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2378" w14:textId="149508D3" w:rsidR="00AA4C86" w:rsidRPr="000D72B0" w:rsidRDefault="002C1EBF" w:rsidP="000D72B0">
      <w:pPr>
        <w:jc w:val="center"/>
        <w:rPr>
          <w:rFonts w:ascii="Verdana" w:hAnsi="Verdana" w:cs="Arial"/>
          <w:b/>
          <w:bCs/>
          <w:color w:val="FF0000"/>
          <w:sz w:val="24"/>
          <w:szCs w:val="24"/>
        </w:rPr>
      </w:pPr>
      <w:bookmarkStart w:id="0" w:name="_Hlk216271618"/>
      <w:r>
        <w:rPr>
          <w:rFonts w:ascii="Verdana" w:hAnsi="Verdana" w:cs="Arial"/>
          <w:b/>
          <w:bCs/>
          <w:sz w:val="24"/>
          <w:szCs w:val="24"/>
        </w:rPr>
        <w:t xml:space="preserve">Appendix 2: </w:t>
      </w:r>
      <w:r w:rsidR="0092673C" w:rsidRPr="000D72B0">
        <w:rPr>
          <w:rFonts w:ascii="Verdana" w:hAnsi="Verdana" w:cs="Arial"/>
          <w:b/>
          <w:bCs/>
          <w:sz w:val="24"/>
          <w:szCs w:val="24"/>
        </w:rPr>
        <w:t>Integrated Impact Assessment</w:t>
      </w:r>
      <w:r w:rsidR="001B50FD" w:rsidRPr="000D72B0">
        <w:rPr>
          <w:rFonts w:ascii="Verdana" w:hAnsi="Verdana" w:cs="Arial"/>
          <w:b/>
          <w:bCs/>
          <w:sz w:val="24"/>
          <w:szCs w:val="24"/>
        </w:rPr>
        <w:t xml:space="preserve"> </w:t>
      </w:r>
      <w:r w:rsidR="00561AFD" w:rsidRPr="000D72B0">
        <w:rPr>
          <w:rFonts w:ascii="Verdana" w:hAnsi="Verdana" w:cs="Arial"/>
          <w:b/>
          <w:bCs/>
          <w:sz w:val="24"/>
          <w:szCs w:val="24"/>
        </w:rPr>
        <w:t>(IIA)</w:t>
      </w:r>
    </w:p>
    <w:tbl>
      <w:tblPr>
        <w:tblStyle w:val="TableGrid"/>
        <w:tblW w:w="0" w:type="auto"/>
        <w:tblInd w:w="-5" w:type="dxa"/>
        <w:tblLook w:val="04A0" w:firstRow="1" w:lastRow="0" w:firstColumn="1" w:lastColumn="0" w:noHBand="0" w:noVBand="1"/>
      </w:tblPr>
      <w:tblGrid>
        <w:gridCol w:w="6096"/>
        <w:gridCol w:w="136"/>
        <w:gridCol w:w="1565"/>
        <w:gridCol w:w="7596"/>
      </w:tblGrid>
      <w:tr w:rsidR="00D9656C" w:rsidRPr="000D72B0" w14:paraId="25F54C9A" w14:textId="77777777" w:rsidTr="00D9656C">
        <w:tc>
          <w:tcPr>
            <w:tcW w:w="15393" w:type="dxa"/>
            <w:gridSpan w:val="4"/>
          </w:tcPr>
          <w:p w14:paraId="7623A97E" w14:textId="77777777" w:rsidR="00D9656C" w:rsidRPr="000D72B0" w:rsidRDefault="00D9656C" w:rsidP="00D9656C">
            <w:pPr>
              <w:rPr>
                <w:rFonts w:ascii="Verdana" w:hAnsi="Verdana" w:cs="Arial"/>
                <w:b/>
                <w:bCs/>
                <w:color w:val="000000" w:themeColor="text1"/>
                <w:sz w:val="20"/>
                <w:szCs w:val="20"/>
              </w:rPr>
            </w:pPr>
            <w:r w:rsidRPr="000D72B0">
              <w:rPr>
                <w:rFonts w:ascii="Verdana" w:hAnsi="Verdana" w:cs="Arial"/>
                <w:b/>
                <w:bCs/>
                <w:color w:val="000000" w:themeColor="text1"/>
                <w:sz w:val="20"/>
                <w:szCs w:val="20"/>
              </w:rPr>
              <w:t>SECTION 1 – What is being proposed?</w:t>
            </w:r>
          </w:p>
          <w:p w14:paraId="22760D9F" w14:textId="23517162" w:rsidR="00D9656C" w:rsidRPr="000D72B0" w:rsidRDefault="00D9656C" w:rsidP="00D9656C">
            <w:pPr>
              <w:rPr>
                <w:rFonts w:ascii="Verdana" w:hAnsi="Verdana" w:cs="Arial"/>
                <w:b/>
                <w:bCs/>
                <w:sz w:val="20"/>
                <w:szCs w:val="20"/>
              </w:rPr>
            </w:pPr>
            <w:r w:rsidRPr="000D72B0">
              <w:rPr>
                <w:rFonts w:ascii="Verdana" w:hAnsi="Verdana" w:cs="Arial"/>
                <w:color w:val="000000" w:themeColor="text1"/>
                <w:sz w:val="20"/>
                <w:szCs w:val="20"/>
              </w:rPr>
              <w:t xml:space="preserve">In this section you will be asked to provide an overview of what is being assessed, to understand where this work sits within the organisation, the data that is being used to inform this work and how those most affected views will be </w:t>
            </w:r>
            <w:proofErr w:type="gramStart"/>
            <w:r w:rsidRPr="000D72B0">
              <w:rPr>
                <w:rFonts w:ascii="Verdana" w:hAnsi="Verdana" w:cs="Arial"/>
                <w:color w:val="000000" w:themeColor="text1"/>
                <w:sz w:val="20"/>
                <w:szCs w:val="20"/>
              </w:rPr>
              <w:t>taken into account</w:t>
            </w:r>
            <w:proofErr w:type="gramEnd"/>
          </w:p>
        </w:tc>
      </w:tr>
      <w:tr w:rsidR="00956FEE" w:rsidRPr="000D72B0" w14:paraId="442A392F" w14:textId="77777777" w:rsidTr="00D9656C">
        <w:tc>
          <w:tcPr>
            <w:tcW w:w="15393" w:type="dxa"/>
            <w:gridSpan w:val="4"/>
            <w:shd w:val="clear" w:color="auto" w:fill="002060"/>
          </w:tcPr>
          <w:p w14:paraId="41C7F197" w14:textId="77777777" w:rsidR="00956FEE" w:rsidRPr="000D72B0" w:rsidRDefault="00956FEE" w:rsidP="00956FEE">
            <w:pPr>
              <w:pStyle w:val="ListParagraph"/>
              <w:numPr>
                <w:ilvl w:val="0"/>
                <w:numId w:val="13"/>
              </w:numPr>
              <w:ind w:left="452"/>
              <w:rPr>
                <w:rFonts w:ascii="Verdana" w:hAnsi="Verdana" w:cs="Arial"/>
                <w:sz w:val="20"/>
                <w:szCs w:val="20"/>
              </w:rPr>
            </w:pPr>
            <w:r w:rsidRPr="000D72B0">
              <w:rPr>
                <w:rFonts w:ascii="Verdana" w:hAnsi="Verdana" w:cs="Arial"/>
                <w:b/>
                <w:bCs/>
                <w:sz w:val="20"/>
                <w:szCs w:val="20"/>
              </w:rPr>
              <w:t>Basic details</w:t>
            </w:r>
          </w:p>
          <w:p w14:paraId="317081A4" w14:textId="793001F4" w:rsidR="00A95EA8" w:rsidRPr="000D72B0" w:rsidRDefault="00A95EA8" w:rsidP="00A95EA8">
            <w:pPr>
              <w:pStyle w:val="ListParagraph"/>
              <w:ind w:left="452"/>
              <w:rPr>
                <w:rFonts w:ascii="Verdana" w:hAnsi="Verdana" w:cs="Arial"/>
                <w:sz w:val="20"/>
                <w:szCs w:val="20"/>
              </w:rPr>
            </w:pPr>
          </w:p>
        </w:tc>
      </w:tr>
      <w:tr w:rsidR="006729FE" w:rsidRPr="000D72B0" w14:paraId="585BCB3C" w14:textId="77777777" w:rsidTr="00D9656C">
        <w:tc>
          <w:tcPr>
            <w:tcW w:w="6232" w:type="dxa"/>
            <w:gridSpan w:val="2"/>
            <w:shd w:val="clear" w:color="auto" w:fill="F2F2F2" w:themeFill="background1" w:themeFillShade="F2"/>
          </w:tcPr>
          <w:p w14:paraId="6F3370CF" w14:textId="5CC44F0B" w:rsidR="006729FE" w:rsidRPr="000D72B0" w:rsidRDefault="006729FE" w:rsidP="00116092">
            <w:pPr>
              <w:rPr>
                <w:rFonts w:ascii="Verdana" w:hAnsi="Verdana" w:cs="Arial"/>
                <w:b/>
                <w:bCs/>
                <w:sz w:val="20"/>
                <w:szCs w:val="20"/>
              </w:rPr>
            </w:pPr>
            <w:r w:rsidRPr="000D72B0">
              <w:rPr>
                <w:rFonts w:ascii="Verdana" w:hAnsi="Verdana" w:cs="Arial"/>
                <w:b/>
                <w:bCs/>
                <w:sz w:val="20"/>
                <w:szCs w:val="20"/>
              </w:rPr>
              <w:t xml:space="preserve">Name of Project / Policy / Procedure / Strategy </w:t>
            </w:r>
            <w:r w:rsidR="00DD3C0F" w:rsidRPr="000D72B0">
              <w:rPr>
                <w:rFonts w:ascii="Verdana" w:hAnsi="Verdana" w:cs="Arial"/>
                <w:b/>
                <w:bCs/>
                <w:sz w:val="20"/>
                <w:szCs w:val="20"/>
              </w:rPr>
              <w:t>etc.</w:t>
            </w:r>
          </w:p>
        </w:tc>
        <w:tc>
          <w:tcPr>
            <w:tcW w:w="9161" w:type="dxa"/>
            <w:gridSpan w:val="2"/>
          </w:tcPr>
          <w:p w14:paraId="237B9DA7" w14:textId="0BFCB394" w:rsidR="00152842" w:rsidRPr="000D72B0" w:rsidRDefault="00A820FC" w:rsidP="00116092">
            <w:pPr>
              <w:rPr>
                <w:rFonts w:ascii="Verdana" w:hAnsi="Verdana" w:cs="Arial"/>
                <w:sz w:val="20"/>
                <w:szCs w:val="20"/>
              </w:rPr>
            </w:pPr>
            <w:r w:rsidRPr="00A820FC">
              <w:rPr>
                <w:rFonts w:ascii="Verdana" w:hAnsi="Verdana" w:cs="Arial"/>
                <w:sz w:val="20"/>
                <w:szCs w:val="20"/>
              </w:rPr>
              <w:t>Voluntary Sector Recommissioning Programme Update: Extension of Service Level Agreements and Future Commissioning Arrangements.</w:t>
            </w:r>
          </w:p>
        </w:tc>
      </w:tr>
      <w:tr w:rsidR="006729FE" w:rsidRPr="000D72B0" w14:paraId="381DC939" w14:textId="77777777" w:rsidTr="00D9656C">
        <w:tc>
          <w:tcPr>
            <w:tcW w:w="6232" w:type="dxa"/>
            <w:gridSpan w:val="2"/>
            <w:shd w:val="clear" w:color="auto" w:fill="F2F2F2" w:themeFill="background1" w:themeFillShade="F2"/>
          </w:tcPr>
          <w:p w14:paraId="2EE4D7FC" w14:textId="555E9AB9" w:rsidR="00956FEE" w:rsidRPr="000D72B0" w:rsidRDefault="006729FE" w:rsidP="00116092">
            <w:pPr>
              <w:rPr>
                <w:rFonts w:ascii="Verdana" w:hAnsi="Verdana" w:cs="Arial"/>
                <w:b/>
                <w:bCs/>
                <w:sz w:val="20"/>
                <w:szCs w:val="20"/>
              </w:rPr>
            </w:pPr>
            <w:r w:rsidRPr="000D72B0">
              <w:rPr>
                <w:rFonts w:ascii="Verdana" w:hAnsi="Verdana" w:cs="Arial"/>
                <w:b/>
                <w:bCs/>
                <w:sz w:val="20"/>
                <w:szCs w:val="20"/>
              </w:rPr>
              <w:t xml:space="preserve">What </w:t>
            </w:r>
            <w:r w:rsidR="00956FEE" w:rsidRPr="000D72B0">
              <w:rPr>
                <w:rFonts w:ascii="Verdana" w:hAnsi="Verdana" w:cs="Arial"/>
                <w:b/>
                <w:bCs/>
                <w:sz w:val="20"/>
                <w:szCs w:val="20"/>
              </w:rPr>
              <w:t>is</w:t>
            </w:r>
            <w:r w:rsidRPr="000D72B0">
              <w:rPr>
                <w:rFonts w:ascii="Verdana" w:hAnsi="Verdana" w:cs="Arial"/>
                <w:b/>
                <w:bCs/>
                <w:sz w:val="20"/>
                <w:szCs w:val="20"/>
              </w:rPr>
              <w:t xml:space="preserve"> the purpose and aims</w:t>
            </w:r>
            <w:r w:rsidR="00956FEE" w:rsidRPr="000D72B0">
              <w:rPr>
                <w:rFonts w:ascii="Verdana" w:hAnsi="Verdana" w:cs="Arial"/>
                <w:b/>
                <w:bCs/>
                <w:sz w:val="20"/>
                <w:szCs w:val="20"/>
              </w:rPr>
              <w:t>?</w:t>
            </w:r>
          </w:p>
          <w:p w14:paraId="45FE41A8" w14:textId="31D51BF0" w:rsidR="006729FE" w:rsidRPr="000D72B0" w:rsidRDefault="00956FEE" w:rsidP="00116092">
            <w:pPr>
              <w:rPr>
                <w:rFonts w:ascii="Verdana" w:hAnsi="Verdana" w:cs="Arial"/>
                <w:b/>
                <w:bCs/>
                <w:sz w:val="20"/>
                <w:szCs w:val="20"/>
              </w:rPr>
            </w:pPr>
            <w:r w:rsidRPr="000D72B0">
              <w:rPr>
                <w:rFonts w:ascii="Verdana" w:hAnsi="Verdana" w:cs="Arial"/>
                <w:b/>
                <w:bCs/>
                <w:sz w:val="20"/>
                <w:szCs w:val="20"/>
              </w:rPr>
              <w:t>P</w:t>
            </w:r>
            <w:r w:rsidR="006729FE" w:rsidRPr="000D72B0">
              <w:rPr>
                <w:rFonts w:ascii="Verdana" w:hAnsi="Verdana" w:cs="Arial"/>
                <w:b/>
                <w:bCs/>
                <w:sz w:val="20"/>
                <w:szCs w:val="20"/>
              </w:rPr>
              <w:t xml:space="preserve">lease </w:t>
            </w:r>
            <w:r w:rsidR="00DD3C0F" w:rsidRPr="000D72B0">
              <w:rPr>
                <w:rFonts w:ascii="Verdana" w:hAnsi="Verdana" w:cs="Arial"/>
                <w:b/>
                <w:bCs/>
                <w:sz w:val="20"/>
                <w:szCs w:val="20"/>
              </w:rPr>
              <w:t xml:space="preserve">provide a brief overall description that </w:t>
            </w:r>
            <w:r w:rsidR="006729FE" w:rsidRPr="000D72B0">
              <w:rPr>
                <w:rFonts w:ascii="Verdana" w:hAnsi="Verdana" w:cs="Arial"/>
                <w:b/>
                <w:bCs/>
                <w:sz w:val="20"/>
                <w:szCs w:val="20"/>
              </w:rPr>
              <w:t>include</w:t>
            </w:r>
            <w:r w:rsidR="00DD3C0F" w:rsidRPr="000D72B0">
              <w:rPr>
                <w:rFonts w:ascii="Verdana" w:hAnsi="Verdana" w:cs="Arial"/>
                <w:b/>
                <w:bCs/>
                <w:sz w:val="20"/>
                <w:szCs w:val="20"/>
              </w:rPr>
              <w:t>s</w:t>
            </w:r>
            <w:r w:rsidRPr="000D72B0">
              <w:rPr>
                <w:rFonts w:ascii="Verdana" w:hAnsi="Verdana" w:cs="Arial"/>
                <w:b/>
                <w:bCs/>
                <w:sz w:val="20"/>
                <w:szCs w:val="20"/>
              </w:rPr>
              <w:t>:</w:t>
            </w:r>
          </w:p>
          <w:p w14:paraId="4514F1A6"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aim </w:t>
            </w:r>
          </w:p>
          <w:p w14:paraId="3FBB648E" w14:textId="6F4ED169"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w:t>
            </w:r>
            <w:r w:rsidR="002203F5" w:rsidRPr="000D72B0">
              <w:rPr>
                <w:rFonts w:ascii="Verdana" w:hAnsi="Verdana" w:cs="Arial"/>
                <w:b/>
                <w:bCs/>
                <w:sz w:val="20"/>
                <w:szCs w:val="20"/>
              </w:rPr>
              <w:t>objectives</w:t>
            </w:r>
            <w:r w:rsidRPr="000D72B0">
              <w:rPr>
                <w:rFonts w:ascii="Verdana" w:hAnsi="Verdana" w:cs="Arial"/>
                <w:b/>
                <w:bCs/>
                <w:sz w:val="20"/>
                <w:szCs w:val="20"/>
              </w:rPr>
              <w:t xml:space="preserve"> </w:t>
            </w:r>
          </w:p>
          <w:p w14:paraId="06EE61CF" w14:textId="7BD7C96F"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how this will be achieved</w:t>
            </w:r>
          </w:p>
          <w:p w14:paraId="022AE6FE" w14:textId="7EA6470C" w:rsidR="006729FE" w:rsidRPr="000D72B0" w:rsidRDefault="002203F5"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how success will be </w:t>
            </w:r>
            <w:r w:rsidR="006729FE" w:rsidRPr="000D72B0">
              <w:rPr>
                <w:rFonts w:ascii="Verdana" w:hAnsi="Verdana" w:cs="Arial"/>
                <w:b/>
                <w:bCs/>
                <w:sz w:val="20"/>
                <w:szCs w:val="20"/>
              </w:rPr>
              <w:t>measure</w:t>
            </w:r>
            <w:r w:rsidRPr="000D72B0">
              <w:rPr>
                <w:rFonts w:ascii="Verdana" w:hAnsi="Verdana" w:cs="Arial"/>
                <w:b/>
                <w:bCs/>
                <w:sz w:val="20"/>
                <w:szCs w:val="20"/>
              </w:rPr>
              <w:t>d</w:t>
            </w:r>
          </w:p>
          <w:p w14:paraId="42EC58DE"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the time frame for achieving this</w:t>
            </w:r>
          </w:p>
          <w:p w14:paraId="041CDF3E" w14:textId="6677DB38"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a brief description</w:t>
            </w:r>
            <w:r w:rsidR="002203F5" w:rsidRPr="000D72B0">
              <w:rPr>
                <w:rFonts w:ascii="Verdana" w:hAnsi="Verdana" w:cs="Arial"/>
                <w:b/>
                <w:bCs/>
                <w:sz w:val="20"/>
                <w:szCs w:val="20"/>
              </w:rPr>
              <w:t xml:space="preserve"> of its </w:t>
            </w:r>
            <w:r w:rsidRPr="000D72B0">
              <w:rPr>
                <w:rFonts w:ascii="Verdana" w:hAnsi="Verdana" w:cs="Arial"/>
                <w:b/>
                <w:bCs/>
                <w:sz w:val="20"/>
                <w:szCs w:val="20"/>
              </w:rPr>
              <w:t>relevan</w:t>
            </w:r>
            <w:r w:rsidR="002203F5" w:rsidRPr="000D72B0">
              <w:rPr>
                <w:rFonts w:ascii="Verdana" w:hAnsi="Verdana" w:cs="Arial"/>
                <w:b/>
                <w:bCs/>
                <w:sz w:val="20"/>
                <w:szCs w:val="20"/>
              </w:rPr>
              <w:t>ce</w:t>
            </w:r>
            <w:r w:rsidRPr="000D72B0">
              <w:rPr>
                <w:rFonts w:ascii="Verdana" w:hAnsi="Verdana" w:cs="Arial"/>
                <w:b/>
                <w:bCs/>
                <w:sz w:val="20"/>
                <w:szCs w:val="20"/>
              </w:rPr>
              <w:t xml:space="preserve"> to equality and intended beneficiaries.</w:t>
            </w:r>
          </w:p>
          <w:p w14:paraId="5490A625" w14:textId="3CAED832" w:rsidR="006729FE" w:rsidRPr="000D72B0" w:rsidRDefault="006729FE" w:rsidP="00116092">
            <w:pPr>
              <w:pStyle w:val="ListParagraph"/>
              <w:rPr>
                <w:rFonts w:ascii="Verdana" w:hAnsi="Verdana" w:cs="Arial"/>
                <w:b/>
                <w:bCs/>
                <w:sz w:val="20"/>
                <w:szCs w:val="20"/>
              </w:rPr>
            </w:pPr>
          </w:p>
        </w:tc>
        <w:tc>
          <w:tcPr>
            <w:tcW w:w="9161" w:type="dxa"/>
            <w:gridSpan w:val="2"/>
          </w:tcPr>
          <w:p w14:paraId="5A375126" w14:textId="728677F3" w:rsidR="005F7026" w:rsidRPr="005F7026" w:rsidRDefault="00136D29" w:rsidP="005F7026">
            <w:pPr>
              <w:rPr>
                <w:rFonts w:ascii="Verdana" w:hAnsi="Verdana" w:cs="Arial"/>
                <w:sz w:val="20"/>
                <w:szCs w:val="20"/>
              </w:rPr>
            </w:pPr>
            <w:r>
              <w:rPr>
                <w:rFonts w:ascii="Verdana" w:hAnsi="Verdana" w:cs="Arial"/>
                <w:b/>
                <w:bCs/>
                <w:sz w:val="20"/>
                <w:szCs w:val="20"/>
              </w:rPr>
              <w:t xml:space="preserve">Overview: </w:t>
            </w:r>
            <w:r w:rsidR="005F7026" w:rsidRPr="005F7026">
              <w:rPr>
                <w:rFonts w:ascii="Verdana" w:hAnsi="Verdana" w:cs="Arial"/>
                <w:sz w:val="20"/>
                <w:szCs w:val="20"/>
              </w:rPr>
              <w:t>To secure continuity of key voluntary sector services currently commissioned by</w:t>
            </w:r>
            <w:r>
              <w:rPr>
                <w:rFonts w:ascii="Verdana" w:hAnsi="Verdana" w:cs="Arial"/>
                <w:sz w:val="20"/>
                <w:szCs w:val="20"/>
              </w:rPr>
              <w:t xml:space="preserve"> the Health Board w</w:t>
            </w:r>
            <w:r w:rsidR="005F7026" w:rsidRPr="005F7026">
              <w:rPr>
                <w:rFonts w:ascii="Verdana" w:hAnsi="Verdana" w:cs="Arial"/>
                <w:sz w:val="20"/>
                <w:szCs w:val="20"/>
              </w:rPr>
              <w:t>hile future commissioning arrangements and service models are developed</w:t>
            </w:r>
            <w:r>
              <w:rPr>
                <w:rFonts w:ascii="Verdana" w:hAnsi="Verdana" w:cs="Arial"/>
                <w:sz w:val="20"/>
                <w:szCs w:val="20"/>
              </w:rPr>
              <w:t xml:space="preserve"> as a whole system approach</w:t>
            </w:r>
            <w:r w:rsidR="005F7026" w:rsidRPr="005F7026">
              <w:rPr>
                <w:rFonts w:ascii="Verdana" w:hAnsi="Verdana" w:cs="Arial"/>
                <w:sz w:val="20"/>
                <w:szCs w:val="20"/>
              </w:rPr>
              <w:t>.</w:t>
            </w:r>
          </w:p>
          <w:p w14:paraId="1730F400" w14:textId="77777777" w:rsidR="005F7026" w:rsidRPr="005F7026" w:rsidRDefault="005F7026" w:rsidP="005F7026">
            <w:pPr>
              <w:rPr>
                <w:rFonts w:ascii="Verdana" w:hAnsi="Verdana" w:cs="Arial"/>
                <w:sz w:val="20"/>
                <w:szCs w:val="20"/>
              </w:rPr>
            </w:pPr>
          </w:p>
          <w:p w14:paraId="4C0D6BA2" w14:textId="77777777" w:rsidR="005F7026" w:rsidRPr="00136D29" w:rsidRDefault="005F7026" w:rsidP="005F7026">
            <w:pPr>
              <w:rPr>
                <w:rFonts w:ascii="Verdana" w:hAnsi="Verdana" w:cs="Arial"/>
                <w:b/>
                <w:bCs/>
                <w:sz w:val="20"/>
                <w:szCs w:val="20"/>
              </w:rPr>
            </w:pPr>
            <w:r w:rsidRPr="00136D29">
              <w:rPr>
                <w:rFonts w:ascii="Verdana" w:hAnsi="Verdana" w:cs="Arial"/>
                <w:b/>
                <w:bCs/>
                <w:sz w:val="20"/>
                <w:szCs w:val="20"/>
              </w:rPr>
              <w:t>Objectives</w:t>
            </w:r>
          </w:p>
          <w:p w14:paraId="6BE69240" w14:textId="77777777" w:rsidR="005F7026" w:rsidRPr="00136D29" w:rsidRDefault="005F7026" w:rsidP="00136D29">
            <w:pPr>
              <w:pStyle w:val="ListParagraph"/>
              <w:numPr>
                <w:ilvl w:val="0"/>
                <w:numId w:val="16"/>
              </w:numPr>
              <w:ind w:left="360"/>
              <w:rPr>
                <w:rFonts w:ascii="Verdana" w:hAnsi="Verdana" w:cs="Arial"/>
                <w:sz w:val="20"/>
                <w:szCs w:val="20"/>
              </w:rPr>
            </w:pPr>
            <w:r w:rsidRPr="00136D29">
              <w:rPr>
                <w:rFonts w:ascii="Verdana" w:hAnsi="Verdana" w:cs="Arial"/>
                <w:sz w:val="20"/>
                <w:szCs w:val="20"/>
              </w:rPr>
              <w:t>Maintain continuity of essential voluntary sector services.</w:t>
            </w:r>
          </w:p>
          <w:p w14:paraId="28AD1DA3" w14:textId="04CEE51F" w:rsidR="005F7026" w:rsidRPr="00136D29" w:rsidRDefault="005F7026" w:rsidP="0026549A">
            <w:pPr>
              <w:pStyle w:val="ListParagraph"/>
              <w:numPr>
                <w:ilvl w:val="0"/>
                <w:numId w:val="16"/>
              </w:numPr>
              <w:ind w:left="360"/>
              <w:rPr>
                <w:rFonts w:ascii="Verdana" w:hAnsi="Verdana" w:cs="Arial"/>
                <w:sz w:val="20"/>
                <w:szCs w:val="20"/>
              </w:rPr>
            </w:pPr>
            <w:r w:rsidRPr="00136D29">
              <w:rPr>
                <w:rFonts w:ascii="Verdana" w:hAnsi="Verdana" w:cs="Arial"/>
                <w:sz w:val="20"/>
                <w:szCs w:val="20"/>
              </w:rPr>
              <w:t>Extend existing Service Level Agreements (SLAs) through compliant procurement routes</w:t>
            </w:r>
            <w:r w:rsidR="00136D29" w:rsidRPr="00136D29">
              <w:rPr>
                <w:rFonts w:ascii="Verdana" w:hAnsi="Verdana" w:cs="Arial"/>
                <w:sz w:val="20"/>
                <w:szCs w:val="20"/>
              </w:rPr>
              <w:t xml:space="preserve"> and </w:t>
            </w:r>
            <w:r w:rsidR="00136D29">
              <w:rPr>
                <w:rFonts w:ascii="Verdana" w:hAnsi="Verdana" w:cs="Arial"/>
                <w:sz w:val="20"/>
                <w:szCs w:val="20"/>
              </w:rPr>
              <w:t>e</w:t>
            </w:r>
            <w:r w:rsidRPr="00136D29">
              <w:rPr>
                <w:rFonts w:ascii="Verdana" w:hAnsi="Verdana" w:cs="Arial"/>
                <w:sz w:val="20"/>
                <w:szCs w:val="20"/>
              </w:rPr>
              <w:t>nsure ongoing compliance with procurement legislation.</w:t>
            </w:r>
          </w:p>
          <w:p w14:paraId="1456B6A8" w14:textId="77777777" w:rsidR="005F7026" w:rsidRPr="00136D29" w:rsidRDefault="005F7026" w:rsidP="00136D29">
            <w:pPr>
              <w:pStyle w:val="ListParagraph"/>
              <w:numPr>
                <w:ilvl w:val="0"/>
                <w:numId w:val="16"/>
              </w:numPr>
              <w:ind w:left="360"/>
              <w:rPr>
                <w:rFonts w:ascii="Verdana" w:hAnsi="Verdana" w:cs="Arial"/>
                <w:sz w:val="20"/>
                <w:szCs w:val="20"/>
              </w:rPr>
            </w:pPr>
            <w:r w:rsidRPr="00136D29">
              <w:rPr>
                <w:rFonts w:ascii="Verdana" w:hAnsi="Verdana" w:cs="Arial"/>
                <w:sz w:val="20"/>
                <w:szCs w:val="20"/>
              </w:rPr>
              <w:t>Support development of future strategic commissioning models.</w:t>
            </w:r>
          </w:p>
          <w:p w14:paraId="5DAA0699" w14:textId="77777777" w:rsidR="005F7026" w:rsidRPr="00136D29" w:rsidRDefault="005F7026" w:rsidP="00136D29">
            <w:pPr>
              <w:pStyle w:val="ListParagraph"/>
              <w:numPr>
                <w:ilvl w:val="0"/>
                <w:numId w:val="16"/>
              </w:numPr>
              <w:ind w:left="360"/>
              <w:rPr>
                <w:rFonts w:ascii="Verdana" w:hAnsi="Verdana" w:cs="Arial"/>
                <w:sz w:val="20"/>
                <w:szCs w:val="20"/>
              </w:rPr>
            </w:pPr>
            <w:r w:rsidRPr="00136D29">
              <w:rPr>
                <w:rFonts w:ascii="Verdana" w:hAnsi="Verdana" w:cs="Arial"/>
                <w:sz w:val="20"/>
                <w:szCs w:val="20"/>
              </w:rPr>
              <w:t>Review legacy arrangements to ensure continued strategic fit and value for money.</w:t>
            </w:r>
          </w:p>
          <w:p w14:paraId="5ECC04EE" w14:textId="77777777" w:rsidR="005F7026" w:rsidRPr="00136D29" w:rsidRDefault="005F7026" w:rsidP="00136D29">
            <w:pPr>
              <w:pStyle w:val="ListParagraph"/>
              <w:numPr>
                <w:ilvl w:val="0"/>
                <w:numId w:val="16"/>
              </w:numPr>
              <w:ind w:left="360"/>
              <w:rPr>
                <w:rFonts w:ascii="Verdana" w:hAnsi="Verdana" w:cs="Arial"/>
                <w:sz w:val="20"/>
                <w:szCs w:val="20"/>
              </w:rPr>
            </w:pPr>
            <w:r w:rsidRPr="00136D29">
              <w:rPr>
                <w:rFonts w:ascii="Verdana" w:hAnsi="Verdana" w:cs="Arial"/>
                <w:sz w:val="20"/>
                <w:szCs w:val="20"/>
              </w:rPr>
              <w:t>Align future commissioning with emerging national and regional strategies and whole-system approaches.</w:t>
            </w:r>
          </w:p>
          <w:p w14:paraId="53E60723" w14:textId="77777777" w:rsidR="005F7026" w:rsidRPr="005F7026" w:rsidRDefault="005F7026" w:rsidP="00136D29">
            <w:pPr>
              <w:rPr>
                <w:rFonts w:ascii="Verdana" w:hAnsi="Verdana" w:cs="Arial"/>
                <w:sz w:val="20"/>
                <w:szCs w:val="20"/>
              </w:rPr>
            </w:pPr>
          </w:p>
          <w:p w14:paraId="74244540" w14:textId="4AEFC542" w:rsidR="005F7026" w:rsidRPr="005F7026" w:rsidRDefault="005F7026" w:rsidP="005F7026">
            <w:pPr>
              <w:rPr>
                <w:rFonts w:ascii="Verdana" w:hAnsi="Verdana" w:cs="Arial"/>
                <w:sz w:val="20"/>
                <w:szCs w:val="20"/>
              </w:rPr>
            </w:pPr>
            <w:r w:rsidRPr="00136D29">
              <w:rPr>
                <w:rFonts w:ascii="Verdana" w:hAnsi="Verdana" w:cs="Arial"/>
                <w:b/>
                <w:bCs/>
                <w:sz w:val="20"/>
                <w:szCs w:val="20"/>
              </w:rPr>
              <w:t>How this will be achieved</w:t>
            </w:r>
            <w:r w:rsidR="00136D29">
              <w:rPr>
                <w:rFonts w:ascii="Verdana" w:hAnsi="Verdana" w:cs="Arial"/>
                <w:b/>
                <w:bCs/>
                <w:sz w:val="20"/>
                <w:szCs w:val="20"/>
              </w:rPr>
              <w:t xml:space="preserve">: </w:t>
            </w:r>
            <w:r w:rsidRPr="005F7026">
              <w:rPr>
                <w:rFonts w:ascii="Verdana" w:hAnsi="Verdana" w:cs="Arial"/>
                <w:sz w:val="20"/>
                <w:szCs w:val="20"/>
              </w:rPr>
              <w:t>Approval is sought to extend existing SLAs covering Mental Health, Carers, Children and Young People, Older People Mental Health and Dementia, and Participation and Coproduction services via Direct Award 2 and existing local authority commissioning arrangements where appropriate. Existing providers will remain subject to performance monitoring, quality assurance processes, refreshed service specifications and key performance indicators.</w:t>
            </w:r>
          </w:p>
          <w:p w14:paraId="2E8193A0" w14:textId="77777777" w:rsidR="005F7026" w:rsidRPr="005F7026" w:rsidRDefault="005F7026" w:rsidP="005F7026">
            <w:pPr>
              <w:rPr>
                <w:rFonts w:ascii="Verdana" w:hAnsi="Verdana" w:cs="Arial"/>
                <w:sz w:val="20"/>
                <w:szCs w:val="20"/>
              </w:rPr>
            </w:pPr>
          </w:p>
          <w:p w14:paraId="45175638" w14:textId="361B9903" w:rsidR="005F7026" w:rsidRPr="005F7026" w:rsidRDefault="005F7026" w:rsidP="005F7026">
            <w:pPr>
              <w:rPr>
                <w:rFonts w:ascii="Verdana" w:hAnsi="Verdana" w:cs="Arial"/>
                <w:sz w:val="20"/>
                <w:szCs w:val="20"/>
              </w:rPr>
            </w:pPr>
            <w:r w:rsidRPr="00136D29">
              <w:rPr>
                <w:rFonts w:ascii="Verdana" w:hAnsi="Verdana" w:cs="Arial"/>
                <w:b/>
                <w:bCs/>
                <w:sz w:val="20"/>
                <w:szCs w:val="20"/>
              </w:rPr>
              <w:t>How success will be measured</w:t>
            </w:r>
            <w:r w:rsidR="00136D29">
              <w:rPr>
                <w:rFonts w:ascii="Verdana" w:hAnsi="Verdana" w:cs="Arial"/>
                <w:b/>
                <w:bCs/>
                <w:sz w:val="20"/>
                <w:szCs w:val="20"/>
              </w:rPr>
              <w:t xml:space="preserve">: </w:t>
            </w:r>
          </w:p>
          <w:p w14:paraId="2B537764" w14:textId="77777777" w:rsidR="005F7026" w:rsidRPr="00136D29" w:rsidRDefault="005F7026" w:rsidP="00136D29">
            <w:pPr>
              <w:pStyle w:val="ListParagraph"/>
              <w:numPr>
                <w:ilvl w:val="0"/>
                <w:numId w:val="17"/>
              </w:numPr>
              <w:rPr>
                <w:rFonts w:ascii="Verdana" w:hAnsi="Verdana" w:cs="Arial"/>
                <w:sz w:val="20"/>
                <w:szCs w:val="20"/>
              </w:rPr>
            </w:pPr>
            <w:r w:rsidRPr="00136D29">
              <w:rPr>
                <w:rFonts w:ascii="Verdana" w:hAnsi="Verdana" w:cs="Arial"/>
                <w:sz w:val="20"/>
                <w:szCs w:val="20"/>
              </w:rPr>
              <w:t>Continuity of service delivery with no disruption to service users.</w:t>
            </w:r>
          </w:p>
          <w:p w14:paraId="3C17F106" w14:textId="77777777" w:rsidR="005F7026" w:rsidRPr="00136D29" w:rsidRDefault="005F7026" w:rsidP="00136D29">
            <w:pPr>
              <w:pStyle w:val="ListParagraph"/>
              <w:numPr>
                <w:ilvl w:val="0"/>
                <w:numId w:val="17"/>
              </w:numPr>
              <w:rPr>
                <w:rFonts w:ascii="Verdana" w:hAnsi="Verdana" w:cs="Arial"/>
                <w:sz w:val="20"/>
                <w:szCs w:val="20"/>
              </w:rPr>
            </w:pPr>
            <w:r w:rsidRPr="00136D29">
              <w:rPr>
                <w:rFonts w:ascii="Verdana" w:hAnsi="Verdana" w:cs="Arial"/>
                <w:sz w:val="20"/>
                <w:szCs w:val="20"/>
              </w:rPr>
              <w:t>Compliance with procurement requirements.</w:t>
            </w:r>
          </w:p>
          <w:p w14:paraId="7D8647C5" w14:textId="610A0081" w:rsidR="005F7026" w:rsidRPr="00136D29" w:rsidRDefault="005F7026" w:rsidP="00136D29">
            <w:pPr>
              <w:pStyle w:val="ListParagraph"/>
              <w:numPr>
                <w:ilvl w:val="0"/>
                <w:numId w:val="17"/>
              </w:numPr>
              <w:rPr>
                <w:rFonts w:ascii="Verdana" w:hAnsi="Verdana" w:cs="Arial"/>
                <w:sz w:val="20"/>
                <w:szCs w:val="20"/>
              </w:rPr>
            </w:pPr>
            <w:r w:rsidRPr="00136D29">
              <w:rPr>
                <w:rFonts w:ascii="Verdana" w:hAnsi="Verdana" w:cs="Arial"/>
                <w:sz w:val="20"/>
                <w:szCs w:val="20"/>
              </w:rPr>
              <w:t>Achievement of agreed quality and performance standards</w:t>
            </w:r>
            <w:r w:rsidR="00136D29">
              <w:rPr>
                <w:rFonts w:ascii="Verdana" w:hAnsi="Verdana" w:cs="Arial"/>
                <w:sz w:val="20"/>
                <w:szCs w:val="20"/>
              </w:rPr>
              <w:t xml:space="preserve"> and refreshed KPIs</w:t>
            </w:r>
            <w:r w:rsidRPr="00136D29">
              <w:rPr>
                <w:rFonts w:ascii="Verdana" w:hAnsi="Verdana" w:cs="Arial"/>
                <w:sz w:val="20"/>
                <w:szCs w:val="20"/>
              </w:rPr>
              <w:t>.</w:t>
            </w:r>
          </w:p>
          <w:p w14:paraId="237C538B" w14:textId="77777777" w:rsidR="005F7026" w:rsidRPr="00136D29" w:rsidRDefault="005F7026" w:rsidP="00136D29">
            <w:pPr>
              <w:pStyle w:val="ListParagraph"/>
              <w:numPr>
                <w:ilvl w:val="0"/>
                <w:numId w:val="17"/>
              </w:numPr>
              <w:rPr>
                <w:rFonts w:ascii="Verdana" w:hAnsi="Verdana" w:cs="Arial"/>
                <w:sz w:val="20"/>
                <w:szCs w:val="20"/>
              </w:rPr>
            </w:pPr>
            <w:r w:rsidRPr="00136D29">
              <w:rPr>
                <w:rFonts w:ascii="Verdana" w:hAnsi="Verdana" w:cs="Arial"/>
                <w:sz w:val="20"/>
                <w:szCs w:val="20"/>
              </w:rPr>
              <w:t>Progression of future commissioning and transformation programmes.</w:t>
            </w:r>
          </w:p>
          <w:p w14:paraId="739DC273" w14:textId="77777777" w:rsidR="005F7026" w:rsidRPr="00136D29" w:rsidRDefault="005F7026" w:rsidP="00136D29">
            <w:pPr>
              <w:pStyle w:val="ListParagraph"/>
              <w:numPr>
                <w:ilvl w:val="0"/>
                <w:numId w:val="17"/>
              </w:numPr>
              <w:rPr>
                <w:rFonts w:ascii="Verdana" w:hAnsi="Verdana" w:cs="Arial"/>
                <w:sz w:val="20"/>
                <w:szCs w:val="20"/>
              </w:rPr>
            </w:pPr>
            <w:r w:rsidRPr="00136D29">
              <w:rPr>
                <w:rFonts w:ascii="Verdana" w:hAnsi="Verdana" w:cs="Arial"/>
                <w:sz w:val="20"/>
                <w:szCs w:val="20"/>
              </w:rPr>
              <w:t>Development of sustainable commissioning models aligned to strategic priorities.</w:t>
            </w:r>
          </w:p>
          <w:p w14:paraId="0639B682" w14:textId="77777777" w:rsidR="005F7026" w:rsidRPr="005F7026" w:rsidRDefault="005F7026" w:rsidP="005F7026">
            <w:pPr>
              <w:rPr>
                <w:rFonts w:ascii="Verdana" w:hAnsi="Verdana" w:cs="Arial"/>
                <w:sz w:val="20"/>
                <w:szCs w:val="20"/>
              </w:rPr>
            </w:pPr>
          </w:p>
          <w:p w14:paraId="40FDE6DA" w14:textId="5F29176A" w:rsidR="005F7026" w:rsidRPr="005F7026" w:rsidRDefault="005F7026" w:rsidP="005F7026">
            <w:pPr>
              <w:rPr>
                <w:rFonts w:ascii="Verdana" w:hAnsi="Verdana" w:cs="Arial"/>
                <w:sz w:val="20"/>
                <w:szCs w:val="20"/>
              </w:rPr>
            </w:pPr>
            <w:r w:rsidRPr="00136D29">
              <w:rPr>
                <w:rFonts w:ascii="Verdana" w:hAnsi="Verdana" w:cs="Arial"/>
                <w:b/>
                <w:bCs/>
                <w:sz w:val="20"/>
                <w:szCs w:val="20"/>
              </w:rPr>
              <w:lastRenderedPageBreak/>
              <w:t>Timeframe for achieving this</w:t>
            </w:r>
            <w:r w:rsidR="00136D29">
              <w:rPr>
                <w:rFonts w:ascii="Verdana" w:hAnsi="Verdana" w:cs="Arial"/>
                <w:b/>
                <w:bCs/>
                <w:sz w:val="20"/>
                <w:szCs w:val="20"/>
              </w:rPr>
              <w:t xml:space="preserve">: </w:t>
            </w:r>
            <w:r w:rsidRPr="005F7026">
              <w:rPr>
                <w:rFonts w:ascii="Verdana" w:hAnsi="Verdana" w:cs="Arial"/>
                <w:sz w:val="20"/>
                <w:szCs w:val="20"/>
              </w:rPr>
              <w:t>The proposed extensions will operate from April 2027, with durations varying between one and three years depending on service area, while future commissioning solutions are developed.</w:t>
            </w:r>
          </w:p>
          <w:p w14:paraId="678E2158" w14:textId="77777777" w:rsidR="005F7026" w:rsidRPr="005F7026" w:rsidRDefault="005F7026" w:rsidP="005F7026">
            <w:pPr>
              <w:rPr>
                <w:rFonts w:ascii="Verdana" w:hAnsi="Verdana" w:cs="Arial"/>
                <w:sz w:val="20"/>
                <w:szCs w:val="20"/>
              </w:rPr>
            </w:pPr>
          </w:p>
          <w:p w14:paraId="6D2D7980" w14:textId="7451A2CD" w:rsidR="005F7026" w:rsidRPr="005F7026" w:rsidRDefault="005F7026" w:rsidP="005F7026">
            <w:pPr>
              <w:rPr>
                <w:rFonts w:ascii="Verdana" w:hAnsi="Verdana" w:cs="Arial"/>
                <w:sz w:val="20"/>
                <w:szCs w:val="20"/>
              </w:rPr>
            </w:pPr>
            <w:r w:rsidRPr="00136D29">
              <w:rPr>
                <w:rFonts w:ascii="Verdana" w:hAnsi="Verdana" w:cs="Arial"/>
                <w:b/>
                <w:bCs/>
                <w:sz w:val="20"/>
                <w:szCs w:val="20"/>
              </w:rPr>
              <w:t>Relevance to Equality and Intended Beneficiaries</w:t>
            </w:r>
            <w:r w:rsidR="00136D29">
              <w:rPr>
                <w:rFonts w:ascii="Verdana" w:hAnsi="Verdana" w:cs="Arial"/>
                <w:b/>
                <w:bCs/>
                <w:sz w:val="20"/>
                <w:szCs w:val="20"/>
              </w:rPr>
              <w:t xml:space="preserve">:  </w:t>
            </w:r>
            <w:r w:rsidRPr="005F7026">
              <w:rPr>
                <w:rFonts w:ascii="Verdana" w:hAnsi="Verdana" w:cs="Arial"/>
                <w:sz w:val="20"/>
                <w:szCs w:val="20"/>
              </w:rPr>
              <w:t>The proposals affect and support services for:</w:t>
            </w:r>
          </w:p>
          <w:p w14:paraId="4F481B9E"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Adults experiencing mental health challenges.</w:t>
            </w:r>
          </w:p>
          <w:p w14:paraId="1C58515F"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Older people and people living with dementia.</w:t>
            </w:r>
          </w:p>
          <w:p w14:paraId="03365C3E"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Carers.</w:t>
            </w:r>
          </w:p>
          <w:p w14:paraId="577D68E0"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Children and young people.</w:t>
            </w:r>
          </w:p>
          <w:p w14:paraId="012D359E"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People from ethnically diverse communities.</w:t>
            </w:r>
          </w:p>
          <w:p w14:paraId="3E6EA984"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Service users requiring advocacy support.</w:t>
            </w:r>
          </w:p>
          <w:p w14:paraId="366A12DC"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Voluntary sector organisations and community groups.</w:t>
            </w:r>
          </w:p>
          <w:p w14:paraId="1E624210" w14:textId="77777777" w:rsidR="005F7026" w:rsidRPr="00136D29" w:rsidRDefault="005F7026" w:rsidP="00136D29">
            <w:pPr>
              <w:pStyle w:val="ListParagraph"/>
              <w:numPr>
                <w:ilvl w:val="0"/>
                <w:numId w:val="18"/>
              </w:numPr>
              <w:rPr>
                <w:rFonts w:ascii="Verdana" w:hAnsi="Verdana" w:cs="Arial"/>
                <w:sz w:val="20"/>
                <w:szCs w:val="20"/>
              </w:rPr>
            </w:pPr>
            <w:r w:rsidRPr="00136D29">
              <w:rPr>
                <w:rFonts w:ascii="Verdana" w:hAnsi="Verdana" w:cs="Arial"/>
                <w:sz w:val="20"/>
                <w:szCs w:val="20"/>
              </w:rPr>
              <w:t>Individuals and communities benefiting from participation, co-production and social prescribing services.</w:t>
            </w:r>
          </w:p>
          <w:p w14:paraId="3A8D25DF" w14:textId="77777777" w:rsidR="005F7026" w:rsidRPr="005F7026" w:rsidRDefault="005F7026" w:rsidP="005F7026">
            <w:pPr>
              <w:rPr>
                <w:rFonts w:ascii="Verdana" w:hAnsi="Verdana" w:cs="Arial"/>
                <w:sz w:val="20"/>
                <w:szCs w:val="20"/>
              </w:rPr>
            </w:pPr>
          </w:p>
          <w:p w14:paraId="4C42C21E" w14:textId="645C1053" w:rsidR="00E62EE7" w:rsidRPr="000D72B0" w:rsidRDefault="005F7026" w:rsidP="005F7026">
            <w:pPr>
              <w:rPr>
                <w:rFonts w:ascii="Verdana" w:hAnsi="Verdana" w:cs="Arial"/>
                <w:sz w:val="20"/>
                <w:szCs w:val="20"/>
              </w:rPr>
            </w:pPr>
            <w:r w:rsidRPr="005F7026">
              <w:rPr>
                <w:rFonts w:ascii="Verdana" w:hAnsi="Verdana" w:cs="Arial"/>
                <w:sz w:val="20"/>
                <w:szCs w:val="20"/>
              </w:rPr>
              <w:t>The proposal seeks to maintain equitable access to services, avoid disruption for vulnerable groups</w:t>
            </w:r>
            <w:r w:rsidR="00136D29">
              <w:rPr>
                <w:rFonts w:ascii="Verdana" w:hAnsi="Verdana" w:cs="Arial"/>
                <w:sz w:val="20"/>
                <w:szCs w:val="20"/>
              </w:rPr>
              <w:t>, reducing HB pressures, a</w:t>
            </w:r>
            <w:r w:rsidRPr="005F7026">
              <w:rPr>
                <w:rFonts w:ascii="Verdana" w:hAnsi="Verdana" w:cs="Arial"/>
                <w:sz w:val="20"/>
                <w:szCs w:val="20"/>
              </w:rPr>
              <w:t>nd support continued delivery of community-based preventative interventions</w:t>
            </w:r>
          </w:p>
        </w:tc>
      </w:tr>
      <w:tr w:rsidR="006729FE" w:rsidRPr="000D72B0" w14:paraId="2651378B" w14:textId="77777777" w:rsidTr="00D9656C">
        <w:tc>
          <w:tcPr>
            <w:tcW w:w="6232" w:type="dxa"/>
            <w:gridSpan w:val="2"/>
            <w:shd w:val="clear" w:color="auto" w:fill="F2F2F2" w:themeFill="background1" w:themeFillShade="F2"/>
          </w:tcPr>
          <w:p w14:paraId="69BD5EC1" w14:textId="5DC77A43" w:rsidR="006729FE" w:rsidRPr="000D72B0" w:rsidRDefault="002203F5" w:rsidP="00116092">
            <w:pPr>
              <w:rPr>
                <w:rFonts w:ascii="Verdana" w:hAnsi="Verdana" w:cs="Arial"/>
                <w:b/>
                <w:bCs/>
                <w:sz w:val="20"/>
                <w:szCs w:val="20"/>
              </w:rPr>
            </w:pPr>
            <w:r w:rsidRPr="000D72B0">
              <w:rPr>
                <w:rFonts w:ascii="Verdana" w:hAnsi="Verdana" w:cs="Arial"/>
                <w:b/>
                <w:bCs/>
                <w:sz w:val="20"/>
                <w:szCs w:val="20"/>
              </w:rPr>
              <w:lastRenderedPageBreak/>
              <w:t xml:space="preserve">Executive </w:t>
            </w:r>
            <w:r w:rsidR="00D9656C" w:rsidRPr="000D72B0">
              <w:rPr>
                <w:rFonts w:ascii="Verdana" w:hAnsi="Verdana" w:cs="Arial"/>
                <w:b/>
                <w:bCs/>
                <w:sz w:val="20"/>
                <w:szCs w:val="20"/>
              </w:rPr>
              <w:t>Director S</w:t>
            </w:r>
            <w:r w:rsidRPr="000D72B0">
              <w:rPr>
                <w:rFonts w:ascii="Verdana" w:hAnsi="Verdana" w:cs="Arial"/>
                <w:b/>
                <w:bCs/>
                <w:sz w:val="20"/>
                <w:szCs w:val="20"/>
              </w:rPr>
              <w:t>ponsor</w:t>
            </w:r>
          </w:p>
        </w:tc>
        <w:tc>
          <w:tcPr>
            <w:tcW w:w="9161" w:type="dxa"/>
            <w:gridSpan w:val="2"/>
          </w:tcPr>
          <w:p w14:paraId="20E90428" w14:textId="674C5B8D" w:rsidR="006729FE" w:rsidRPr="000D72B0" w:rsidRDefault="005F7026" w:rsidP="00116092">
            <w:pPr>
              <w:rPr>
                <w:rFonts w:ascii="Verdana" w:hAnsi="Verdana" w:cs="Arial"/>
                <w:sz w:val="20"/>
                <w:szCs w:val="20"/>
              </w:rPr>
            </w:pPr>
            <w:r w:rsidRPr="005F7026">
              <w:rPr>
                <w:rFonts w:ascii="Verdana" w:hAnsi="Verdana" w:cs="Arial"/>
                <w:sz w:val="20"/>
                <w:szCs w:val="20"/>
              </w:rPr>
              <w:t xml:space="preserve">Marie Davies, Executive Director of Planning </w:t>
            </w:r>
            <w:r>
              <w:rPr>
                <w:rFonts w:ascii="Verdana" w:hAnsi="Verdana" w:cs="Arial"/>
                <w:sz w:val="20"/>
                <w:szCs w:val="20"/>
              </w:rPr>
              <w:t>and</w:t>
            </w:r>
            <w:r w:rsidRPr="005F7026">
              <w:rPr>
                <w:rFonts w:ascii="Verdana" w:hAnsi="Verdana" w:cs="Arial"/>
                <w:sz w:val="20"/>
                <w:szCs w:val="20"/>
              </w:rPr>
              <w:t xml:space="preserve"> Partnerships</w:t>
            </w:r>
            <w:r>
              <w:rPr>
                <w:rFonts w:ascii="Verdana" w:hAnsi="Verdana" w:cs="Arial"/>
                <w:sz w:val="20"/>
                <w:szCs w:val="20"/>
              </w:rPr>
              <w:t xml:space="preserve"> &amp; Performance</w:t>
            </w:r>
          </w:p>
        </w:tc>
      </w:tr>
      <w:tr w:rsidR="001F463C" w:rsidRPr="000D72B0" w14:paraId="2DF099C4" w14:textId="77777777" w:rsidTr="00D9656C">
        <w:tc>
          <w:tcPr>
            <w:tcW w:w="6232" w:type="dxa"/>
            <w:gridSpan w:val="2"/>
            <w:shd w:val="clear" w:color="auto" w:fill="F2F2F2" w:themeFill="background1" w:themeFillShade="F2"/>
          </w:tcPr>
          <w:p w14:paraId="1CF78D8C" w14:textId="4D9C86F9" w:rsidR="001F463C" w:rsidRPr="000D72B0" w:rsidRDefault="001F463C" w:rsidP="00116092">
            <w:pPr>
              <w:rPr>
                <w:rFonts w:ascii="Verdana" w:hAnsi="Verdana" w:cs="Arial"/>
                <w:b/>
                <w:bCs/>
                <w:sz w:val="20"/>
                <w:szCs w:val="20"/>
              </w:rPr>
            </w:pPr>
            <w:r w:rsidRPr="000D72B0">
              <w:rPr>
                <w:rFonts w:ascii="Verdana" w:hAnsi="Verdana" w:cs="Arial"/>
                <w:b/>
                <w:bCs/>
                <w:sz w:val="20"/>
                <w:szCs w:val="20"/>
              </w:rPr>
              <w:t>Lead Officer Completing the IIA</w:t>
            </w:r>
          </w:p>
        </w:tc>
        <w:tc>
          <w:tcPr>
            <w:tcW w:w="9161" w:type="dxa"/>
            <w:gridSpan w:val="2"/>
          </w:tcPr>
          <w:p w14:paraId="20A922C9" w14:textId="77777777" w:rsidR="00F66D9F" w:rsidRPr="00136D29" w:rsidRDefault="00F66D9F" w:rsidP="00F66D9F">
            <w:pPr>
              <w:rPr>
                <w:rFonts w:ascii="Verdana" w:hAnsi="Verdana" w:cs="Arial"/>
                <w:sz w:val="20"/>
                <w:szCs w:val="20"/>
              </w:rPr>
            </w:pPr>
            <w:r w:rsidRPr="00136D29">
              <w:rPr>
                <w:rFonts w:ascii="Verdana" w:hAnsi="Verdana" w:cs="Arial"/>
                <w:sz w:val="20"/>
                <w:szCs w:val="20"/>
              </w:rPr>
              <w:t>Patricia Jones, Commissioning &amp; Contracting Manager</w:t>
            </w:r>
          </w:p>
          <w:p w14:paraId="5FFDFD70" w14:textId="3AEB236F" w:rsidR="001F463C" w:rsidRPr="000D72B0" w:rsidRDefault="001F463C" w:rsidP="00F66D9F">
            <w:pPr>
              <w:rPr>
                <w:rFonts w:ascii="Verdana" w:hAnsi="Verdana" w:cs="Arial"/>
                <w:color w:val="7030A0"/>
                <w:sz w:val="20"/>
                <w:szCs w:val="20"/>
              </w:rPr>
            </w:pPr>
          </w:p>
        </w:tc>
      </w:tr>
      <w:tr w:rsidR="00E76D5F" w:rsidRPr="000D72B0" w14:paraId="76FCD35D" w14:textId="77777777" w:rsidTr="00D9656C">
        <w:tc>
          <w:tcPr>
            <w:tcW w:w="6232" w:type="dxa"/>
            <w:gridSpan w:val="2"/>
            <w:shd w:val="clear" w:color="auto" w:fill="F2F2F2" w:themeFill="background1" w:themeFillShade="F2"/>
          </w:tcPr>
          <w:p w14:paraId="13B492AF" w14:textId="2F9B7D91" w:rsidR="00E76D5F" w:rsidRPr="000D72B0" w:rsidRDefault="001F463C" w:rsidP="00116092">
            <w:pPr>
              <w:rPr>
                <w:rFonts w:ascii="Verdana" w:hAnsi="Verdana" w:cs="Arial"/>
                <w:b/>
                <w:bCs/>
                <w:sz w:val="20"/>
                <w:szCs w:val="20"/>
              </w:rPr>
            </w:pPr>
            <w:r w:rsidRPr="000D72B0">
              <w:rPr>
                <w:rFonts w:ascii="Verdana" w:hAnsi="Verdana" w:cs="Arial"/>
                <w:b/>
                <w:bCs/>
                <w:sz w:val="20"/>
                <w:szCs w:val="20"/>
              </w:rPr>
              <w:t>Date(s) IIA drafted and subsequently updated as part of an iterative process</w:t>
            </w:r>
          </w:p>
        </w:tc>
        <w:tc>
          <w:tcPr>
            <w:tcW w:w="9161" w:type="dxa"/>
            <w:gridSpan w:val="2"/>
          </w:tcPr>
          <w:p w14:paraId="116BFE05" w14:textId="1C48FF33" w:rsidR="00E76D5F" w:rsidRPr="000D72B0" w:rsidRDefault="00F66D9F" w:rsidP="00116092">
            <w:pPr>
              <w:rPr>
                <w:rFonts w:ascii="Verdana" w:hAnsi="Verdana" w:cs="Arial"/>
                <w:color w:val="7030A0"/>
                <w:sz w:val="20"/>
                <w:szCs w:val="20"/>
              </w:rPr>
            </w:pPr>
            <w:r w:rsidRPr="00136D29">
              <w:rPr>
                <w:rFonts w:ascii="Verdana" w:hAnsi="Verdana" w:cs="Arial"/>
                <w:sz w:val="20"/>
                <w:szCs w:val="20"/>
              </w:rPr>
              <w:t>07 August 2026.</w:t>
            </w:r>
          </w:p>
        </w:tc>
      </w:tr>
      <w:tr w:rsidR="00A95EA8" w:rsidRPr="000D72B0" w14:paraId="71153A69" w14:textId="77777777" w:rsidTr="00D9656C">
        <w:tc>
          <w:tcPr>
            <w:tcW w:w="15393" w:type="dxa"/>
            <w:gridSpan w:val="4"/>
            <w:shd w:val="clear" w:color="auto" w:fill="002060"/>
          </w:tcPr>
          <w:p w14:paraId="6D8F7C37" w14:textId="7A4D0E71" w:rsidR="00A95EA8" w:rsidRPr="000D72B0" w:rsidRDefault="00A95EA8" w:rsidP="00A95EA8">
            <w:pPr>
              <w:pStyle w:val="ListParagraph"/>
              <w:numPr>
                <w:ilvl w:val="0"/>
                <w:numId w:val="13"/>
              </w:numPr>
              <w:ind w:left="460"/>
              <w:rPr>
                <w:rFonts w:ascii="Verdana" w:hAnsi="Verdana" w:cs="Arial"/>
                <w:b/>
                <w:bCs/>
                <w:sz w:val="20"/>
                <w:szCs w:val="20"/>
              </w:rPr>
            </w:pPr>
            <w:r w:rsidRPr="000D72B0">
              <w:rPr>
                <w:rFonts w:ascii="Verdana" w:hAnsi="Verdana" w:cs="Arial"/>
                <w:b/>
                <w:bCs/>
                <w:sz w:val="20"/>
                <w:szCs w:val="20"/>
              </w:rPr>
              <w:t>What will the change proposed affect?</w:t>
            </w:r>
          </w:p>
          <w:p w14:paraId="31E9CAC8" w14:textId="77777777" w:rsidR="00A95EA8" w:rsidRPr="000D72B0" w:rsidRDefault="00A95EA8" w:rsidP="00384EC7">
            <w:pPr>
              <w:pStyle w:val="ListParagraph"/>
              <w:ind w:left="0"/>
              <w:rPr>
                <w:rFonts w:ascii="Verdana" w:hAnsi="Verdana" w:cs="Arial"/>
                <w:b/>
                <w:bCs/>
                <w:sz w:val="20"/>
                <w:szCs w:val="20"/>
              </w:rPr>
            </w:pPr>
          </w:p>
        </w:tc>
      </w:tr>
      <w:tr w:rsidR="00A95EA8" w:rsidRPr="000D72B0" w14:paraId="57CEE0F1" w14:textId="77777777" w:rsidTr="00D9656C">
        <w:tc>
          <w:tcPr>
            <w:tcW w:w="6096" w:type="dxa"/>
            <w:shd w:val="clear" w:color="auto" w:fill="002060"/>
          </w:tcPr>
          <w:p w14:paraId="37B63E8E"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Changes to be made</w:t>
            </w:r>
          </w:p>
        </w:tc>
        <w:tc>
          <w:tcPr>
            <w:tcW w:w="1701" w:type="dxa"/>
            <w:gridSpan w:val="2"/>
            <w:shd w:val="clear" w:color="auto" w:fill="002060"/>
          </w:tcPr>
          <w:p w14:paraId="658A8D0C"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Tick relevant box</w:t>
            </w:r>
          </w:p>
        </w:tc>
        <w:tc>
          <w:tcPr>
            <w:tcW w:w="7596" w:type="dxa"/>
            <w:shd w:val="clear" w:color="auto" w:fill="002060"/>
          </w:tcPr>
          <w:p w14:paraId="0F51FFCC" w14:textId="0EEA4879" w:rsidR="00A95EA8" w:rsidRPr="000D72B0" w:rsidRDefault="00D9656C" w:rsidP="00384EC7">
            <w:pPr>
              <w:pStyle w:val="ListParagraph"/>
              <w:ind w:left="0"/>
              <w:rPr>
                <w:rFonts w:ascii="Verdana" w:hAnsi="Verdana" w:cs="Arial"/>
                <w:b/>
                <w:bCs/>
                <w:sz w:val="20"/>
                <w:szCs w:val="20"/>
              </w:rPr>
            </w:pPr>
            <w:r w:rsidRPr="000D72B0">
              <w:rPr>
                <w:rFonts w:ascii="Verdana" w:hAnsi="Verdana" w:cs="Arial"/>
                <w:b/>
                <w:bCs/>
                <w:sz w:val="20"/>
                <w:szCs w:val="20"/>
              </w:rPr>
              <w:t>Brief d</w:t>
            </w:r>
            <w:r w:rsidR="00A95EA8" w:rsidRPr="000D72B0">
              <w:rPr>
                <w:rFonts w:ascii="Verdana" w:hAnsi="Verdana" w:cs="Arial"/>
                <w:b/>
                <w:bCs/>
                <w:sz w:val="20"/>
                <w:szCs w:val="20"/>
              </w:rPr>
              <w:t>escription of how people will be affected by the proposed changes</w:t>
            </w:r>
          </w:p>
        </w:tc>
      </w:tr>
      <w:tr w:rsidR="00A95EA8" w:rsidRPr="000D72B0" w14:paraId="597EBB85" w14:textId="77777777" w:rsidTr="00D9656C">
        <w:tc>
          <w:tcPr>
            <w:tcW w:w="6096" w:type="dxa"/>
            <w:shd w:val="clear" w:color="auto" w:fill="F2F2F2" w:themeFill="background1" w:themeFillShade="F2"/>
            <w:vAlign w:val="center"/>
          </w:tcPr>
          <w:p w14:paraId="3698615B"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New and revised policies, practices, or procedures</w:t>
            </w:r>
          </w:p>
        </w:tc>
        <w:tc>
          <w:tcPr>
            <w:tcW w:w="1701" w:type="dxa"/>
            <w:gridSpan w:val="2"/>
          </w:tcPr>
          <w:p w14:paraId="0EDBB7CE" w14:textId="2F2FE06D" w:rsidR="00A95EA8" w:rsidRPr="000D72B0" w:rsidRDefault="00E23410"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1E2701DA" w14:textId="1C2CB7DD" w:rsidR="00152842" w:rsidRPr="000D72B0" w:rsidRDefault="0016256F" w:rsidP="00384EC7">
            <w:pPr>
              <w:pStyle w:val="ListParagraph"/>
              <w:ind w:left="0"/>
              <w:rPr>
                <w:rFonts w:ascii="Verdana" w:hAnsi="Verdana" w:cs="Arial"/>
                <w:sz w:val="20"/>
                <w:szCs w:val="20"/>
              </w:rPr>
            </w:pPr>
            <w:r w:rsidRPr="0016256F">
              <w:rPr>
                <w:rFonts w:ascii="Verdana" w:hAnsi="Verdana" w:cs="Arial"/>
                <w:sz w:val="20"/>
                <w:szCs w:val="20"/>
              </w:rPr>
              <w:t>The proposal introduces revised commissioning and contract management arrangements, including the use of Direct Award 2 procurement processes and updated performance management arrangements for commissioned voluntary sector services.</w:t>
            </w:r>
          </w:p>
        </w:tc>
      </w:tr>
      <w:tr w:rsidR="00A95EA8" w:rsidRPr="000D72B0" w14:paraId="0C8EEB41" w14:textId="77777777" w:rsidTr="00D9656C">
        <w:tc>
          <w:tcPr>
            <w:tcW w:w="6096" w:type="dxa"/>
            <w:shd w:val="clear" w:color="auto" w:fill="F2F2F2" w:themeFill="background1" w:themeFillShade="F2"/>
            <w:vAlign w:val="center"/>
          </w:tcPr>
          <w:p w14:paraId="6DECC76A"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Service review, re-organisation, or service changes/reductions, which affect the wider community, service users, carers and or staff</w:t>
            </w:r>
          </w:p>
        </w:tc>
        <w:tc>
          <w:tcPr>
            <w:tcW w:w="1701" w:type="dxa"/>
            <w:gridSpan w:val="2"/>
          </w:tcPr>
          <w:p w14:paraId="2FAB0F24" w14:textId="5AC18B77" w:rsidR="00A95EA8" w:rsidRPr="000D72B0" w:rsidRDefault="00E23410"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5070A5A1" w14:textId="0682F066" w:rsidR="00A95EA8" w:rsidRPr="000D72B0" w:rsidRDefault="00C64782" w:rsidP="00384EC7">
            <w:pPr>
              <w:pStyle w:val="ListParagraph"/>
              <w:ind w:left="0"/>
              <w:rPr>
                <w:rFonts w:ascii="Verdana" w:hAnsi="Verdana" w:cs="Arial"/>
                <w:sz w:val="20"/>
                <w:szCs w:val="20"/>
              </w:rPr>
            </w:pPr>
            <w:r w:rsidRPr="00C64782">
              <w:rPr>
                <w:rFonts w:ascii="Verdana" w:hAnsi="Verdana" w:cs="Arial"/>
                <w:sz w:val="20"/>
                <w:szCs w:val="20"/>
              </w:rPr>
              <w:t>The proposal supports the review of existing commissioned services and development of future commissioning models. Existing services will continue during the review period to minimise disruption to service users, carers and communities</w:t>
            </w:r>
          </w:p>
        </w:tc>
      </w:tr>
      <w:tr w:rsidR="00A95EA8" w:rsidRPr="000D72B0" w14:paraId="4F9062FB" w14:textId="77777777" w:rsidTr="00D9656C">
        <w:tc>
          <w:tcPr>
            <w:tcW w:w="6096" w:type="dxa"/>
            <w:shd w:val="clear" w:color="auto" w:fill="F2F2F2" w:themeFill="background1" w:themeFillShade="F2"/>
            <w:vAlign w:val="center"/>
          </w:tcPr>
          <w:p w14:paraId="61E3E751"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lastRenderedPageBreak/>
              <w:t>Efficiency or saving proposals</w:t>
            </w:r>
          </w:p>
        </w:tc>
        <w:tc>
          <w:tcPr>
            <w:tcW w:w="1701" w:type="dxa"/>
            <w:gridSpan w:val="2"/>
          </w:tcPr>
          <w:p w14:paraId="7F2DEBEF" w14:textId="7AF829C7" w:rsidR="00A95EA8" w:rsidRPr="000D72B0" w:rsidRDefault="00136D29"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1FC1240A" w14:textId="42829B8B" w:rsidR="00A95EA8" w:rsidRPr="000D72B0" w:rsidRDefault="00C64782" w:rsidP="00384EC7">
            <w:pPr>
              <w:pStyle w:val="ListParagraph"/>
              <w:ind w:left="0"/>
              <w:rPr>
                <w:rFonts w:ascii="Verdana" w:hAnsi="Verdana" w:cs="Arial"/>
                <w:sz w:val="20"/>
                <w:szCs w:val="20"/>
              </w:rPr>
            </w:pPr>
            <w:r w:rsidRPr="00C64782">
              <w:rPr>
                <w:rFonts w:ascii="Verdana" w:hAnsi="Verdana" w:cs="Arial"/>
                <w:sz w:val="20"/>
                <w:szCs w:val="20"/>
              </w:rPr>
              <w:t>No efficiency savings or service reductions are proposed. The report confirms that arrangements will continue within existing funding allocations</w:t>
            </w:r>
          </w:p>
        </w:tc>
      </w:tr>
      <w:tr w:rsidR="00A95EA8" w:rsidRPr="000D72B0" w14:paraId="54F675B1" w14:textId="77777777" w:rsidTr="00D9656C">
        <w:tc>
          <w:tcPr>
            <w:tcW w:w="6096" w:type="dxa"/>
            <w:shd w:val="clear" w:color="auto" w:fill="F2F2F2" w:themeFill="background1" w:themeFillShade="F2"/>
            <w:vAlign w:val="center"/>
          </w:tcPr>
          <w:p w14:paraId="71321EBB"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Setting budget allocations for new financial year and strategic financial planning</w:t>
            </w:r>
          </w:p>
        </w:tc>
        <w:tc>
          <w:tcPr>
            <w:tcW w:w="1701" w:type="dxa"/>
            <w:gridSpan w:val="2"/>
          </w:tcPr>
          <w:p w14:paraId="2AD1ED30" w14:textId="0DF7E13C" w:rsidR="00A95EA8"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63F4A879" w14:textId="77777777" w:rsidR="00A95EA8" w:rsidRDefault="00C64782" w:rsidP="00384EC7">
            <w:pPr>
              <w:pStyle w:val="ListParagraph"/>
              <w:ind w:left="0"/>
              <w:rPr>
                <w:rFonts w:ascii="Verdana" w:hAnsi="Verdana" w:cs="Arial"/>
                <w:sz w:val="20"/>
                <w:szCs w:val="20"/>
              </w:rPr>
            </w:pPr>
            <w:r w:rsidRPr="00C64782">
              <w:rPr>
                <w:rFonts w:ascii="Verdana" w:hAnsi="Verdana" w:cs="Arial"/>
                <w:sz w:val="20"/>
                <w:szCs w:val="20"/>
              </w:rPr>
              <w:t xml:space="preserve">No new budget allocation is </w:t>
            </w:r>
            <w:proofErr w:type="gramStart"/>
            <w:r w:rsidRPr="00C64782">
              <w:rPr>
                <w:rFonts w:ascii="Verdana" w:hAnsi="Verdana" w:cs="Arial"/>
                <w:sz w:val="20"/>
                <w:szCs w:val="20"/>
              </w:rPr>
              <w:t>sought</w:t>
            </w:r>
            <w:proofErr w:type="gramEnd"/>
            <w:r w:rsidRPr="00C64782">
              <w:rPr>
                <w:rFonts w:ascii="Verdana" w:hAnsi="Verdana" w:cs="Arial"/>
                <w:sz w:val="20"/>
                <w:szCs w:val="20"/>
              </w:rPr>
              <w:t xml:space="preserve"> and no additional financial investment is required. Existing funding allocations will continue during the proposed extension periods.</w:t>
            </w:r>
          </w:p>
          <w:p w14:paraId="52850AA6" w14:textId="0A02DCF7" w:rsidR="00F824EB" w:rsidRPr="000D72B0" w:rsidRDefault="00F824EB" w:rsidP="00384EC7">
            <w:pPr>
              <w:pStyle w:val="ListParagraph"/>
              <w:ind w:left="0"/>
              <w:rPr>
                <w:rFonts w:ascii="Verdana" w:hAnsi="Verdana" w:cs="Arial"/>
                <w:sz w:val="20"/>
                <w:szCs w:val="20"/>
              </w:rPr>
            </w:pPr>
            <w:r>
              <w:rPr>
                <w:rFonts w:ascii="Verdana" w:hAnsi="Verdana" w:cs="Arial"/>
                <w:sz w:val="20"/>
                <w:szCs w:val="20"/>
              </w:rPr>
              <w:t>There is a risk that the HB is committing to longer term contracts when future funding has not been confirmed for the HB, however, notice periods will be built into all contracts to enable cessation at any time.</w:t>
            </w:r>
          </w:p>
        </w:tc>
      </w:tr>
      <w:tr w:rsidR="00A95EA8" w:rsidRPr="000D72B0" w14:paraId="7FE74CBB" w14:textId="77777777" w:rsidTr="00D9656C">
        <w:tc>
          <w:tcPr>
            <w:tcW w:w="6096" w:type="dxa"/>
            <w:shd w:val="clear" w:color="auto" w:fill="F2F2F2" w:themeFill="background1" w:themeFillShade="F2"/>
            <w:vAlign w:val="center"/>
          </w:tcPr>
          <w:p w14:paraId="0E0DFD04"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New project proposals affecting staff, communities, or accessibility to the built environment, e.g., new construction work or adaptations to existing buildings, moving to on-line services, changing location</w:t>
            </w:r>
          </w:p>
        </w:tc>
        <w:tc>
          <w:tcPr>
            <w:tcW w:w="1701" w:type="dxa"/>
            <w:gridSpan w:val="2"/>
          </w:tcPr>
          <w:p w14:paraId="49B043A4" w14:textId="2C2B9529" w:rsidR="00A95EA8" w:rsidRPr="000D72B0" w:rsidRDefault="00136D29"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0A1FC578" w14:textId="4FF81C9E" w:rsidR="00A95EA8" w:rsidRPr="002D344A" w:rsidRDefault="00B528B7" w:rsidP="002D344A">
            <w:pPr>
              <w:pStyle w:val="ListParagraph"/>
              <w:ind w:left="0"/>
              <w:rPr>
                <w:rFonts w:ascii="Verdana" w:hAnsi="Verdana" w:cs="Arial"/>
                <w:sz w:val="20"/>
                <w:szCs w:val="20"/>
              </w:rPr>
            </w:pPr>
            <w:r w:rsidRPr="002D344A">
              <w:rPr>
                <w:rFonts w:ascii="Verdana" w:hAnsi="Verdana" w:cs="Arial"/>
                <w:sz w:val="20"/>
                <w:szCs w:val="20"/>
              </w:rPr>
              <w:t>The proposal does not include new construction, changes to physical environments, relocation of services or changes in accessibility arrangements.</w:t>
            </w:r>
          </w:p>
        </w:tc>
      </w:tr>
      <w:tr w:rsidR="00E23410" w:rsidRPr="000D72B0" w14:paraId="209B72CC" w14:textId="77777777" w:rsidTr="00D9656C">
        <w:tc>
          <w:tcPr>
            <w:tcW w:w="6096" w:type="dxa"/>
            <w:shd w:val="clear" w:color="auto" w:fill="F2F2F2" w:themeFill="background1" w:themeFillShade="F2"/>
            <w:vAlign w:val="center"/>
          </w:tcPr>
          <w:p w14:paraId="67778E5A"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Large Scale Public Events</w:t>
            </w:r>
          </w:p>
        </w:tc>
        <w:tc>
          <w:tcPr>
            <w:tcW w:w="1701" w:type="dxa"/>
            <w:gridSpan w:val="2"/>
          </w:tcPr>
          <w:p w14:paraId="709D0C9A" w14:textId="1F06238F" w:rsidR="00E23410" w:rsidRPr="000D72B0" w:rsidRDefault="00136D29"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2A254421" w14:textId="77777777" w:rsidR="00E23410" w:rsidRPr="002D344A" w:rsidRDefault="00E23410" w:rsidP="002D344A">
            <w:pPr>
              <w:pStyle w:val="ListParagraph"/>
              <w:ind w:left="0"/>
              <w:rPr>
                <w:rFonts w:ascii="Verdana" w:hAnsi="Verdana" w:cs="Arial"/>
                <w:sz w:val="20"/>
                <w:szCs w:val="20"/>
              </w:rPr>
            </w:pPr>
            <w:r w:rsidRPr="002D344A">
              <w:rPr>
                <w:rFonts w:ascii="Verdana" w:hAnsi="Verdana" w:cs="Arial"/>
                <w:sz w:val="20"/>
                <w:szCs w:val="20"/>
              </w:rPr>
              <w:t>The proposal does not involve the planning or delivery of public events.</w:t>
            </w:r>
          </w:p>
          <w:p w14:paraId="53F95E17" w14:textId="77777777" w:rsidR="00E23410" w:rsidRPr="000D72B0" w:rsidRDefault="00E23410" w:rsidP="002D344A">
            <w:pPr>
              <w:pStyle w:val="ListParagraph"/>
              <w:ind w:left="0"/>
              <w:rPr>
                <w:rFonts w:ascii="Verdana" w:hAnsi="Verdana" w:cs="Arial"/>
                <w:sz w:val="20"/>
                <w:szCs w:val="20"/>
              </w:rPr>
            </w:pPr>
          </w:p>
        </w:tc>
      </w:tr>
      <w:tr w:rsidR="00E23410" w:rsidRPr="000D72B0" w14:paraId="0E756279" w14:textId="77777777" w:rsidTr="00D9656C">
        <w:tc>
          <w:tcPr>
            <w:tcW w:w="6096" w:type="dxa"/>
            <w:shd w:val="clear" w:color="auto" w:fill="F2F2F2" w:themeFill="background1" w:themeFillShade="F2"/>
            <w:vAlign w:val="center"/>
          </w:tcPr>
          <w:p w14:paraId="068FB8CE"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Local implementation of National Strategy/Plans/Legislation</w:t>
            </w:r>
          </w:p>
        </w:tc>
        <w:tc>
          <w:tcPr>
            <w:tcW w:w="1701" w:type="dxa"/>
            <w:gridSpan w:val="2"/>
          </w:tcPr>
          <w:p w14:paraId="52B16F42" w14:textId="7C829CB2" w:rsidR="00E23410"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7C060832" w14:textId="624A8548" w:rsidR="00E23410" w:rsidRPr="000D72B0" w:rsidRDefault="006E2658" w:rsidP="002D344A">
            <w:pPr>
              <w:pStyle w:val="ListParagraph"/>
              <w:ind w:left="0"/>
              <w:rPr>
                <w:rFonts w:ascii="Verdana" w:hAnsi="Verdana" w:cs="Arial"/>
                <w:sz w:val="20"/>
                <w:szCs w:val="20"/>
              </w:rPr>
            </w:pPr>
            <w:r w:rsidRPr="006E2658">
              <w:rPr>
                <w:rFonts w:ascii="Verdana" w:hAnsi="Verdana" w:cs="Arial"/>
                <w:sz w:val="20"/>
                <w:szCs w:val="20"/>
              </w:rPr>
              <w:t>The proposals support implementation of the Welsh Government Mental Health and Wellbeing Strategy (2025–2035), Community by Design programme and procurement legislation requirements</w:t>
            </w:r>
            <w:r w:rsidR="00D50278" w:rsidRPr="00D50278">
              <w:rPr>
                <w:rFonts w:ascii="Verdana" w:hAnsi="Verdana" w:cs="Arial"/>
                <w:sz w:val="20"/>
                <w:szCs w:val="20"/>
              </w:rPr>
              <w:t>.</w:t>
            </w:r>
          </w:p>
        </w:tc>
      </w:tr>
      <w:tr w:rsidR="00E23410" w:rsidRPr="000D72B0" w14:paraId="1FBD4475" w14:textId="77777777" w:rsidTr="00D9656C">
        <w:tc>
          <w:tcPr>
            <w:tcW w:w="6096" w:type="dxa"/>
            <w:shd w:val="clear" w:color="auto" w:fill="F2F2F2" w:themeFill="background1" w:themeFillShade="F2"/>
            <w:vAlign w:val="center"/>
          </w:tcPr>
          <w:p w14:paraId="484F7C9F"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Strategic directive and intent, including those developed at Regional Partnership Boards and Public Services Board, which impact on a public body’s functions</w:t>
            </w:r>
          </w:p>
        </w:tc>
        <w:tc>
          <w:tcPr>
            <w:tcW w:w="1701" w:type="dxa"/>
            <w:gridSpan w:val="2"/>
          </w:tcPr>
          <w:p w14:paraId="2C6CB03C" w14:textId="02D5BB47" w:rsidR="00E23410"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60B1CAC8" w14:textId="68A9D429" w:rsidR="00E23410" w:rsidRPr="000D72B0" w:rsidRDefault="006E2658" w:rsidP="00E23410">
            <w:pPr>
              <w:pStyle w:val="ListParagraph"/>
              <w:ind w:left="0"/>
              <w:rPr>
                <w:rFonts w:ascii="Verdana" w:hAnsi="Verdana" w:cs="Arial"/>
                <w:sz w:val="20"/>
                <w:szCs w:val="20"/>
              </w:rPr>
            </w:pPr>
            <w:r w:rsidRPr="006E2658">
              <w:rPr>
                <w:rFonts w:ascii="Verdana" w:hAnsi="Verdana" w:cs="Arial"/>
                <w:sz w:val="20"/>
                <w:szCs w:val="20"/>
              </w:rPr>
              <w:t>The proposals align with emerging regional partnership arrangements, the proposed Mental Health and Wellbeing Board, strategic commissioning priorities and wider transformation programmes across Swansea Bay and West Glamorgan.</w:t>
            </w:r>
          </w:p>
        </w:tc>
      </w:tr>
      <w:tr w:rsidR="00E23410" w:rsidRPr="000D72B0" w14:paraId="651E74FA" w14:textId="77777777" w:rsidTr="00D9656C">
        <w:tc>
          <w:tcPr>
            <w:tcW w:w="6096" w:type="dxa"/>
            <w:shd w:val="clear" w:color="auto" w:fill="F2F2F2" w:themeFill="background1" w:themeFillShade="F2"/>
            <w:vAlign w:val="center"/>
          </w:tcPr>
          <w:p w14:paraId="3AF80243"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Medium to long term plans (for example, corporate plans, development plans, service delivery and improvement plans)</w:t>
            </w:r>
          </w:p>
        </w:tc>
        <w:tc>
          <w:tcPr>
            <w:tcW w:w="1701" w:type="dxa"/>
            <w:gridSpan w:val="2"/>
          </w:tcPr>
          <w:p w14:paraId="577BA24C" w14:textId="725DA21E" w:rsidR="00E23410"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3D0E3545" w14:textId="71AFEFE6" w:rsidR="00E23410" w:rsidRPr="000D72B0" w:rsidRDefault="00822FAC" w:rsidP="00E23410">
            <w:pPr>
              <w:pStyle w:val="ListParagraph"/>
              <w:ind w:left="0"/>
              <w:rPr>
                <w:rFonts w:ascii="Verdana" w:hAnsi="Verdana" w:cs="Arial"/>
                <w:sz w:val="20"/>
                <w:szCs w:val="20"/>
              </w:rPr>
            </w:pPr>
            <w:r w:rsidRPr="00822FAC">
              <w:rPr>
                <w:rFonts w:ascii="Verdana" w:hAnsi="Verdana" w:cs="Arial"/>
                <w:sz w:val="20"/>
                <w:szCs w:val="20"/>
              </w:rPr>
              <w:t>The proposed contract extensions provide a bridge to future commissioning arrangements and support development of longer-term service models, commissioning frameworks and transformation programmes</w:t>
            </w:r>
          </w:p>
        </w:tc>
      </w:tr>
      <w:tr w:rsidR="00E23410" w:rsidRPr="000D72B0" w14:paraId="6EC6233B" w14:textId="77777777" w:rsidTr="00D9656C">
        <w:tc>
          <w:tcPr>
            <w:tcW w:w="6096" w:type="dxa"/>
            <w:shd w:val="clear" w:color="auto" w:fill="F2F2F2" w:themeFill="background1" w:themeFillShade="F2"/>
            <w:vAlign w:val="center"/>
          </w:tcPr>
          <w:p w14:paraId="5C7A7DA6"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Setting objectives (for example, well-being objectives, equality objectives, Welsh language strategy)</w:t>
            </w:r>
          </w:p>
        </w:tc>
        <w:tc>
          <w:tcPr>
            <w:tcW w:w="1701" w:type="dxa"/>
            <w:gridSpan w:val="2"/>
          </w:tcPr>
          <w:p w14:paraId="6233398C" w14:textId="53A06967" w:rsidR="00E23410"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62338D71" w14:textId="788E358D" w:rsidR="00E23410" w:rsidRPr="000D72B0" w:rsidRDefault="00822FAC" w:rsidP="00E23410">
            <w:pPr>
              <w:pStyle w:val="ListParagraph"/>
              <w:ind w:left="0"/>
              <w:rPr>
                <w:rFonts w:ascii="Verdana" w:hAnsi="Verdana" w:cs="Arial"/>
                <w:sz w:val="20"/>
                <w:szCs w:val="20"/>
              </w:rPr>
            </w:pPr>
            <w:r w:rsidRPr="00822FAC">
              <w:rPr>
                <w:rFonts w:ascii="Verdana" w:hAnsi="Verdana" w:cs="Arial"/>
                <w:sz w:val="20"/>
                <w:szCs w:val="20"/>
              </w:rPr>
              <w:t>The proposals support longer-term strategic objectives relating to improving mental health and wellbeing services, partnership working, prevention, community-based care and sustainable commissioning arrangements.</w:t>
            </w:r>
          </w:p>
        </w:tc>
      </w:tr>
      <w:tr w:rsidR="00E23410" w:rsidRPr="000D72B0" w14:paraId="3D1B5EEF" w14:textId="77777777" w:rsidTr="00D9656C">
        <w:tc>
          <w:tcPr>
            <w:tcW w:w="6096" w:type="dxa"/>
            <w:shd w:val="clear" w:color="auto" w:fill="F2F2F2" w:themeFill="background1" w:themeFillShade="F2"/>
            <w:vAlign w:val="center"/>
          </w:tcPr>
          <w:p w14:paraId="42427FF3"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Major procurement and commissioning decisions</w:t>
            </w:r>
          </w:p>
        </w:tc>
        <w:tc>
          <w:tcPr>
            <w:tcW w:w="1701" w:type="dxa"/>
            <w:gridSpan w:val="2"/>
          </w:tcPr>
          <w:p w14:paraId="0C336E50" w14:textId="1320DD5E" w:rsidR="00E23410" w:rsidRPr="000D72B0" w:rsidRDefault="00F824EB" w:rsidP="00E23410">
            <w:pPr>
              <w:pStyle w:val="ListParagraph"/>
              <w:ind w:left="0"/>
              <w:jc w:val="center"/>
              <w:rPr>
                <w:rFonts w:ascii="Verdana" w:hAnsi="Verdana" w:cs="Arial"/>
                <w:sz w:val="20"/>
                <w:szCs w:val="20"/>
              </w:rPr>
            </w:pPr>
            <w:r>
              <w:rPr>
                <w:rFonts w:ascii="Verdana" w:hAnsi="Verdana" w:cs="Arial"/>
                <w:sz w:val="20"/>
                <w:szCs w:val="20"/>
              </w:rPr>
              <w:sym w:font="Wingdings" w:char="F0FC"/>
            </w:r>
          </w:p>
        </w:tc>
        <w:tc>
          <w:tcPr>
            <w:tcW w:w="7596" w:type="dxa"/>
          </w:tcPr>
          <w:p w14:paraId="2C1BAF28" w14:textId="0AF3C7BC" w:rsidR="00E23410" w:rsidRPr="000D72B0" w:rsidRDefault="00822FAC" w:rsidP="00E23410">
            <w:pPr>
              <w:pStyle w:val="ListParagraph"/>
              <w:ind w:left="0"/>
              <w:rPr>
                <w:rFonts w:ascii="Verdana" w:hAnsi="Verdana" w:cs="Arial"/>
                <w:sz w:val="20"/>
                <w:szCs w:val="20"/>
              </w:rPr>
            </w:pPr>
            <w:r w:rsidRPr="00822FAC">
              <w:rPr>
                <w:rFonts w:ascii="Verdana" w:hAnsi="Verdana" w:cs="Arial"/>
                <w:sz w:val="20"/>
                <w:szCs w:val="20"/>
              </w:rPr>
              <w:t>Approval is sought to extend several commissioned voluntary sector contracts through Direct Award 2 procurement arrangements and other commissioning routes pending future recommissioning activity.</w:t>
            </w:r>
          </w:p>
        </w:tc>
      </w:tr>
      <w:tr w:rsidR="00E23410" w:rsidRPr="000D72B0" w14:paraId="42FE8901" w14:textId="77777777" w:rsidTr="00D9656C">
        <w:tc>
          <w:tcPr>
            <w:tcW w:w="6096" w:type="dxa"/>
            <w:shd w:val="clear" w:color="auto" w:fill="F2F2F2" w:themeFill="background1" w:themeFillShade="F2"/>
            <w:vAlign w:val="center"/>
          </w:tcPr>
          <w:p w14:paraId="5E15C2A6" w14:textId="77777777" w:rsidR="00E23410" w:rsidRPr="000D72B0" w:rsidRDefault="00E23410" w:rsidP="00E23410">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Decisions that affect the ability (including external partners) to offer Welsh language opportunities and services</w:t>
            </w:r>
          </w:p>
        </w:tc>
        <w:tc>
          <w:tcPr>
            <w:tcW w:w="1701" w:type="dxa"/>
            <w:gridSpan w:val="2"/>
          </w:tcPr>
          <w:p w14:paraId="03D9539E" w14:textId="498EDA5F" w:rsidR="00E23410" w:rsidRPr="000D72B0" w:rsidRDefault="00136D29" w:rsidP="00E23410">
            <w:pPr>
              <w:pStyle w:val="ListParagraph"/>
              <w:ind w:left="0"/>
              <w:jc w:val="center"/>
              <w:rPr>
                <w:rFonts w:ascii="Verdana" w:hAnsi="Verdana" w:cs="Arial"/>
                <w:sz w:val="20"/>
                <w:szCs w:val="20"/>
              </w:rPr>
            </w:pPr>
            <w:r>
              <w:rPr>
                <w:rFonts w:ascii="Verdana" w:hAnsi="Verdana" w:cs="Arial"/>
                <w:sz w:val="20"/>
                <w:szCs w:val="20"/>
              </w:rPr>
              <w:t>X</w:t>
            </w:r>
          </w:p>
        </w:tc>
        <w:tc>
          <w:tcPr>
            <w:tcW w:w="7596" w:type="dxa"/>
          </w:tcPr>
          <w:p w14:paraId="47987EE7" w14:textId="77777777" w:rsidR="00E23410" w:rsidRDefault="006D3D4F" w:rsidP="00E23410">
            <w:pPr>
              <w:pStyle w:val="ListParagraph"/>
              <w:ind w:left="0"/>
              <w:rPr>
                <w:rFonts w:ascii="Verdana" w:hAnsi="Verdana" w:cs="Arial"/>
                <w:sz w:val="20"/>
                <w:szCs w:val="20"/>
              </w:rPr>
            </w:pPr>
            <w:r w:rsidRPr="006D3D4F">
              <w:rPr>
                <w:rFonts w:ascii="Verdana" w:hAnsi="Verdana" w:cs="Arial"/>
                <w:sz w:val="20"/>
                <w:szCs w:val="20"/>
              </w:rPr>
              <w:t xml:space="preserve">No changes to Welsh language provision, access or opportunities are identified within the report. Existing services are proposed to continue </w:t>
            </w:r>
            <w:r w:rsidRPr="006D3D4F">
              <w:rPr>
                <w:rFonts w:ascii="Verdana" w:hAnsi="Verdana" w:cs="Arial"/>
                <w:sz w:val="20"/>
                <w:szCs w:val="20"/>
              </w:rPr>
              <w:lastRenderedPageBreak/>
              <w:t>and no adverse impact on Welsh language services has been identified from the information available.</w:t>
            </w:r>
          </w:p>
          <w:p w14:paraId="54D47D0C" w14:textId="77777777" w:rsidR="002D344A" w:rsidRDefault="002D344A" w:rsidP="00E23410">
            <w:pPr>
              <w:pStyle w:val="ListParagraph"/>
              <w:ind w:left="0"/>
              <w:rPr>
                <w:rFonts w:ascii="Verdana" w:hAnsi="Verdana" w:cs="Arial"/>
                <w:sz w:val="20"/>
                <w:szCs w:val="20"/>
              </w:rPr>
            </w:pPr>
          </w:p>
          <w:p w14:paraId="43698ACC" w14:textId="28AB3032" w:rsidR="002D344A" w:rsidRPr="000D72B0" w:rsidRDefault="002D344A" w:rsidP="00E23410">
            <w:pPr>
              <w:pStyle w:val="ListParagraph"/>
              <w:ind w:left="0"/>
              <w:rPr>
                <w:rFonts w:ascii="Verdana" w:hAnsi="Verdana" w:cs="Arial"/>
                <w:sz w:val="20"/>
                <w:szCs w:val="20"/>
              </w:rPr>
            </w:pPr>
          </w:p>
        </w:tc>
      </w:tr>
      <w:tr w:rsidR="00E23410" w:rsidRPr="000D72B0" w14:paraId="7F109D2C" w14:textId="77777777" w:rsidTr="00D9656C">
        <w:tc>
          <w:tcPr>
            <w:tcW w:w="15393" w:type="dxa"/>
            <w:gridSpan w:val="4"/>
            <w:shd w:val="clear" w:color="auto" w:fill="002060"/>
          </w:tcPr>
          <w:p w14:paraId="4C5251DF" w14:textId="77777777" w:rsidR="00E23410" w:rsidRPr="000D72B0" w:rsidRDefault="00E23410" w:rsidP="00E23410">
            <w:pPr>
              <w:pStyle w:val="ListParagraph"/>
              <w:numPr>
                <w:ilvl w:val="0"/>
                <w:numId w:val="13"/>
              </w:numPr>
              <w:ind w:left="452"/>
              <w:rPr>
                <w:rFonts w:ascii="Verdana" w:hAnsi="Verdana" w:cs="Arial"/>
                <w:sz w:val="20"/>
                <w:szCs w:val="20"/>
              </w:rPr>
            </w:pPr>
            <w:r w:rsidRPr="000D72B0">
              <w:rPr>
                <w:rFonts w:ascii="Verdana" w:hAnsi="Verdana" w:cs="Arial"/>
                <w:b/>
                <w:bCs/>
                <w:sz w:val="20"/>
                <w:szCs w:val="20"/>
              </w:rPr>
              <w:lastRenderedPageBreak/>
              <w:t>Co-production / Engagement / Consultation</w:t>
            </w:r>
          </w:p>
          <w:p w14:paraId="6A594DF5" w14:textId="2E8C02C0" w:rsidR="00E23410" w:rsidRPr="000D72B0" w:rsidRDefault="00E23410" w:rsidP="00E23410">
            <w:pPr>
              <w:pStyle w:val="ListParagraph"/>
              <w:ind w:left="452"/>
              <w:rPr>
                <w:rFonts w:ascii="Verdana" w:hAnsi="Verdana" w:cs="Arial"/>
                <w:sz w:val="20"/>
                <w:szCs w:val="20"/>
              </w:rPr>
            </w:pPr>
          </w:p>
        </w:tc>
      </w:tr>
      <w:tr w:rsidR="00E23410" w:rsidRPr="000D72B0" w14:paraId="2E9560A6" w14:textId="77777777" w:rsidTr="00D9656C">
        <w:tc>
          <w:tcPr>
            <w:tcW w:w="6096" w:type="dxa"/>
            <w:shd w:val="clear" w:color="auto" w:fill="F2F2F2" w:themeFill="background1" w:themeFillShade="F2"/>
          </w:tcPr>
          <w:p w14:paraId="2D17A9AD" w14:textId="286C01DE" w:rsidR="00E23410" w:rsidRPr="000D72B0" w:rsidRDefault="00E23410" w:rsidP="00E23410">
            <w:pPr>
              <w:autoSpaceDE w:val="0"/>
              <w:autoSpaceDN w:val="0"/>
              <w:adjustRightInd w:val="0"/>
              <w:rPr>
                <w:rFonts w:ascii="Verdana" w:hAnsi="Verdana" w:cs="Arial"/>
                <w:b/>
                <w:bCs/>
                <w:sz w:val="20"/>
                <w:szCs w:val="20"/>
              </w:rPr>
            </w:pPr>
            <w:r w:rsidRPr="000D72B0">
              <w:rPr>
                <w:rFonts w:ascii="Verdana" w:hAnsi="Verdana" w:cs="Arial"/>
                <w:b/>
                <w:bCs/>
                <w:sz w:val="20"/>
                <w:szCs w:val="20"/>
              </w:rPr>
              <w:t>What data / information / intelligence are you using to inform this work?</w:t>
            </w:r>
          </w:p>
        </w:tc>
        <w:tc>
          <w:tcPr>
            <w:tcW w:w="9297" w:type="dxa"/>
            <w:gridSpan w:val="3"/>
          </w:tcPr>
          <w:p w14:paraId="5DA37E07" w14:textId="77777777" w:rsidR="005C7D97" w:rsidRPr="005C7D97" w:rsidRDefault="005C7D97" w:rsidP="005C7D97">
            <w:pPr>
              <w:rPr>
                <w:rFonts w:ascii="Verdana" w:hAnsi="Verdana" w:cs="Arial"/>
                <w:sz w:val="20"/>
                <w:szCs w:val="20"/>
              </w:rPr>
            </w:pPr>
            <w:r w:rsidRPr="005C7D97">
              <w:rPr>
                <w:rFonts w:ascii="Verdana" w:hAnsi="Verdana" w:cs="Arial"/>
                <w:sz w:val="20"/>
                <w:szCs w:val="20"/>
              </w:rPr>
              <w:t>The proposal has been informed by:</w:t>
            </w:r>
          </w:p>
          <w:p w14:paraId="6426CCAD" w14:textId="77777777" w:rsidR="005C7D97" w:rsidRPr="005C7D97" w:rsidRDefault="005C7D97" w:rsidP="005C7D97">
            <w:pPr>
              <w:rPr>
                <w:rFonts w:ascii="Verdana" w:hAnsi="Verdana" w:cs="Arial"/>
                <w:sz w:val="20"/>
                <w:szCs w:val="20"/>
              </w:rPr>
            </w:pPr>
          </w:p>
          <w:p w14:paraId="3F86E589"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Existing Service Level Agreements and performance information relating to commissioned voluntary sector services.</w:t>
            </w:r>
          </w:p>
          <w:p w14:paraId="352086B2"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Procurement advice regarding the use of the Direct Award 2 process and compliance with procurement requirements.</w:t>
            </w:r>
          </w:p>
          <w:p w14:paraId="3BDC30E8"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The Welsh Government Mental Health and Wellbeing Strategy (2025–2035).</w:t>
            </w:r>
          </w:p>
          <w:p w14:paraId="094D10BF"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The National Community by Design Programme.</w:t>
            </w:r>
          </w:p>
          <w:p w14:paraId="6C882868"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Emerging regional partnership arrangements, including development of the Mental Health and Wellbeing Board and Adult Mental Health Transformation Programme.</w:t>
            </w:r>
          </w:p>
          <w:p w14:paraId="3E830063" w14:textId="77777777" w:rsidR="005C7D97"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Scoping work undertaken with Regional Partnership Board partners, local authorities and voluntary sector organisations to inform future commissioning arrangements.</w:t>
            </w:r>
          </w:p>
          <w:p w14:paraId="7FD52264" w14:textId="42B2B14D" w:rsidR="00E23410" w:rsidRPr="00136D29" w:rsidRDefault="005C7D97" w:rsidP="00136D29">
            <w:pPr>
              <w:pStyle w:val="ListParagraph"/>
              <w:numPr>
                <w:ilvl w:val="0"/>
                <w:numId w:val="19"/>
              </w:numPr>
              <w:rPr>
                <w:rFonts w:ascii="Verdana" w:hAnsi="Verdana" w:cs="Arial"/>
                <w:sz w:val="20"/>
                <w:szCs w:val="20"/>
              </w:rPr>
            </w:pPr>
            <w:r w:rsidRPr="00136D29">
              <w:rPr>
                <w:rFonts w:ascii="Verdana" w:hAnsi="Verdana" w:cs="Arial"/>
                <w:sz w:val="20"/>
                <w:szCs w:val="20"/>
              </w:rPr>
              <w:t>Discussions with Swansea CVS and Neath Port Talbot CVS regarding future commissioning intentions and service alignment.</w:t>
            </w:r>
          </w:p>
        </w:tc>
      </w:tr>
      <w:tr w:rsidR="00E23410" w:rsidRPr="000D72B0" w14:paraId="1B9EBBDD" w14:textId="77777777" w:rsidTr="00D9656C">
        <w:tc>
          <w:tcPr>
            <w:tcW w:w="6096" w:type="dxa"/>
            <w:shd w:val="clear" w:color="auto" w:fill="F2F2F2" w:themeFill="background1" w:themeFillShade="F2"/>
          </w:tcPr>
          <w:p w14:paraId="794E4FBD" w14:textId="7E7787C9" w:rsidR="00E23410" w:rsidRPr="000D72B0" w:rsidRDefault="00E23410" w:rsidP="00E23410">
            <w:pPr>
              <w:autoSpaceDE w:val="0"/>
              <w:autoSpaceDN w:val="0"/>
              <w:adjustRightInd w:val="0"/>
              <w:rPr>
                <w:rFonts w:ascii="Verdana" w:hAnsi="Verdana" w:cs="Arial"/>
                <w:b/>
                <w:sz w:val="20"/>
                <w:szCs w:val="20"/>
              </w:rPr>
            </w:pPr>
            <w:r w:rsidRPr="000D72B0">
              <w:rPr>
                <w:rFonts w:ascii="Verdana" w:hAnsi="Verdana" w:cs="Arial"/>
                <w:b/>
                <w:bCs/>
                <w:sz w:val="20"/>
                <w:szCs w:val="20"/>
              </w:rPr>
              <w:t xml:space="preserve">How will you co-produce / engage / consult to get the views of those affected, including people with protected characteristics to inform and develop the </w:t>
            </w:r>
            <w:r w:rsidRPr="000D72B0">
              <w:rPr>
                <w:rFonts w:ascii="Verdana" w:hAnsi="Verdana" w:cs="Arial"/>
                <w:b/>
                <w:sz w:val="20"/>
                <w:szCs w:val="20"/>
              </w:rPr>
              <w:t>policy, procedure, strategy and or decision?</w:t>
            </w:r>
            <w:r w:rsidRPr="000D72B0">
              <w:rPr>
                <w:rFonts w:ascii="Verdana" w:hAnsi="Verdana" w:cs="Arial"/>
                <w:b/>
                <w:bCs/>
                <w:sz w:val="20"/>
                <w:szCs w:val="20"/>
              </w:rPr>
              <w:t>?</w:t>
            </w:r>
            <w:r w:rsidRPr="000D72B0">
              <w:rPr>
                <w:rFonts w:ascii="Verdana" w:hAnsi="Verdana" w:cs="Arial"/>
                <w:b/>
                <w:sz w:val="20"/>
                <w:szCs w:val="20"/>
              </w:rPr>
              <w:t xml:space="preserve"> </w:t>
            </w:r>
          </w:p>
        </w:tc>
        <w:tc>
          <w:tcPr>
            <w:tcW w:w="9297" w:type="dxa"/>
            <w:gridSpan w:val="3"/>
          </w:tcPr>
          <w:p w14:paraId="4C5608DC" w14:textId="309271C0" w:rsidR="00E23410" w:rsidRPr="000D72B0" w:rsidRDefault="00A0390D" w:rsidP="00E23410">
            <w:pPr>
              <w:rPr>
                <w:rFonts w:ascii="Verdana" w:hAnsi="Verdana" w:cs="Arial"/>
                <w:sz w:val="20"/>
                <w:szCs w:val="20"/>
              </w:rPr>
            </w:pPr>
            <w:r w:rsidRPr="00A0390D">
              <w:rPr>
                <w:rFonts w:ascii="Verdana" w:hAnsi="Verdana" w:cs="Arial"/>
                <w:sz w:val="20"/>
                <w:szCs w:val="20"/>
              </w:rPr>
              <w:t xml:space="preserve">The proposed contract extensions are intended to maintain existing services whilst future commissioning arrangements are developed. As part of the future recommissioning programme, engagement and co-production will continue through established partnership arrangements including Health Board representatives, Regional Partnership Board partners, local authorities, voluntary sector organisations and service providers. </w:t>
            </w:r>
            <w:proofErr w:type="gramStart"/>
            <w:r w:rsidRPr="00A0390D">
              <w:rPr>
                <w:rFonts w:ascii="Verdana" w:hAnsi="Verdana" w:cs="Arial"/>
                <w:sz w:val="20"/>
                <w:szCs w:val="20"/>
              </w:rPr>
              <w:t>Particular consideration</w:t>
            </w:r>
            <w:proofErr w:type="gramEnd"/>
            <w:r w:rsidRPr="00A0390D">
              <w:rPr>
                <w:rFonts w:ascii="Verdana" w:hAnsi="Verdana" w:cs="Arial"/>
                <w:sz w:val="20"/>
                <w:szCs w:val="20"/>
              </w:rPr>
              <w:t xml:space="preserve"> will be given to ensuring that future commissioning models are informed by the needs of service users, carers and communities who access services commissioned through the voluntary sector</w:t>
            </w:r>
            <w:r>
              <w:rPr>
                <w:rFonts w:ascii="Verdana" w:hAnsi="Verdana" w:cs="Arial"/>
                <w:sz w:val="20"/>
                <w:szCs w:val="20"/>
              </w:rPr>
              <w:t>.</w:t>
            </w:r>
          </w:p>
        </w:tc>
      </w:tr>
      <w:tr w:rsidR="00E23410" w:rsidRPr="000D72B0" w14:paraId="7FBCF1AB" w14:textId="77777777" w:rsidTr="00D9656C">
        <w:tc>
          <w:tcPr>
            <w:tcW w:w="6096" w:type="dxa"/>
            <w:shd w:val="clear" w:color="auto" w:fill="F2F2F2" w:themeFill="background1" w:themeFillShade="F2"/>
          </w:tcPr>
          <w:p w14:paraId="49D12E40" w14:textId="39E62B3C" w:rsidR="00E23410" w:rsidRPr="000D72B0" w:rsidRDefault="00E23410" w:rsidP="00E23410">
            <w:pPr>
              <w:rPr>
                <w:rFonts w:ascii="Verdana" w:hAnsi="Verdana" w:cs="Arial"/>
                <w:b/>
                <w:bCs/>
                <w:sz w:val="20"/>
                <w:szCs w:val="20"/>
              </w:rPr>
            </w:pPr>
            <w:r w:rsidRPr="000D72B0">
              <w:rPr>
                <w:rFonts w:ascii="Verdana" w:hAnsi="Verdana" w:cs="Arial"/>
                <w:b/>
                <w:bCs/>
                <w:sz w:val="20"/>
                <w:szCs w:val="20"/>
              </w:rPr>
              <w:t>How will you consider the views and opinions of those affected – internal and external stakeholders (staff, people with lived experience, carers etc) on the draft document?</w:t>
            </w:r>
          </w:p>
        </w:tc>
        <w:tc>
          <w:tcPr>
            <w:tcW w:w="9297" w:type="dxa"/>
            <w:gridSpan w:val="3"/>
          </w:tcPr>
          <w:p w14:paraId="78E83818" w14:textId="65707500" w:rsidR="00E23410" w:rsidRPr="000D72B0" w:rsidRDefault="00A0390D" w:rsidP="00E23410">
            <w:pPr>
              <w:rPr>
                <w:rFonts w:ascii="Verdana" w:hAnsi="Verdana" w:cs="Arial"/>
                <w:sz w:val="20"/>
                <w:szCs w:val="20"/>
              </w:rPr>
            </w:pPr>
            <w:r w:rsidRPr="00A0390D">
              <w:rPr>
                <w:rFonts w:ascii="Verdana" w:hAnsi="Verdana" w:cs="Arial"/>
                <w:sz w:val="20"/>
                <w:szCs w:val="20"/>
              </w:rPr>
              <w:t>Feedback received through partnership discussions, engagement with voluntary sector organisations, local authority partners, Regional Partnership Board structures and established governance arrangements will be considered in developing future commissioning approaches. Ongoing engagement stakeholders will continue throughout the extension period to inform future service models and commissioning decisions</w:t>
            </w:r>
            <w:r>
              <w:rPr>
                <w:rFonts w:ascii="Verdana" w:hAnsi="Verdana" w:cs="Arial"/>
                <w:sz w:val="20"/>
                <w:szCs w:val="20"/>
              </w:rPr>
              <w:t>.</w:t>
            </w:r>
          </w:p>
        </w:tc>
      </w:tr>
      <w:tr w:rsidR="00E23410" w:rsidRPr="000D72B0" w14:paraId="4F447779" w14:textId="77777777" w:rsidTr="00D9656C">
        <w:tc>
          <w:tcPr>
            <w:tcW w:w="6096" w:type="dxa"/>
            <w:shd w:val="clear" w:color="auto" w:fill="F2F2F2" w:themeFill="background1" w:themeFillShade="F2"/>
          </w:tcPr>
          <w:p w14:paraId="716D7245" w14:textId="7AFB474D" w:rsidR="00E23410" w:rsidRPr="000D72B0" w:rsidRDefault="00E23410" w:rsidP="00E23410">
            <w:pPr>
              <w:rPr>
                <w:rFonts w:ascii="Verdana" w:hAnsi="Verdana" w:cs="Arial"/>
                <w:b/>
                <w:bCs/>
                <w:sz w:val="20"/>
                <w:szCs w:val="20"/>
              </w:rPr>
            </w:pPr>
            <w:r w:rsidRPr="000D72B0">
              <w:rPr>
                <w:rFonts w:ascii="Verdana" w:hAnsi="Verdana" w:cs="Arial"/>
                <w:b/>
                <w:bCs/>
                <w:sz w:val="20"/>
                <w:szCs w:val="20"/>
              </w:rPr>
              <w:t xml:space="preserve">Provide details of the activities that have already taken place </w:t>
            </w:r>
          </w:p>
        </w:tc>
        <w:tc>
          <w:tcPr>
            <w:tcW w:w="9297" w:type="dxa"/>
            <w:gridSpan w:val="3"/>
          </w:tcPr>
          <w:p w14:paraId="34620007" w14:textId="77777777" w:rsidR="00A0390D" w:rsidRPr="00A0390D" w:rsidRDefault="00A0390D" w:rsidP="00A0390D">
            <w:pPr>
              <w:rPr>
                <w:rFonts w:ascii="Verdana" w:hAnsi="Verdana" w:cs="Arial"/>
                <w:sz w:val="20"/>
                <w:szCs w:val="20"/>
              </w:rPr>
            </w:pPr>
            <w:r w:rsidRPr="00A0390D">
              <w:rPr>
                <w:rFonts w:ascii="Verdana" w:hAnsi="Verdana" w:cs="Arial"/>
                <w:sz w:val="20"/>
                <w:szCs w:val="20"/>
              </w:rPr>
              <w:t>Early engagement was undertaken with voluntary sector organisations regarding a proposed alliance commissioning approach for mental health services. Feedback highlighted concerns regarding governance, financial sustainability, legal responsibilities, protection of smaller organisations and the need for genuine co-production.</w:t>
            </w:r>
          </w:p>
          <w:p w14:paraId="2EA7ED80" w14:textId="77777777" w:rsidR="00A0390D" w:rsidRPr="00A0390D" w:rsidRDefault="00A0390D" w:rsidP="00A0390D">
            <w:pPr>
              <w:rPr>
                <w:rFonts w:ascii="Verdana" w:hAnsi="Verdana" w:cs="Arial"/>
                <w:sz w:val="20"/>
                <w:szCs w:val="20"/>
              </w:rPr>
            </w:pPr>
            <w:r w:rsidRPr="00A0390D">
              <w:rPr>
                <w:rFonts w:ascii="Verdana" w:hAnsi="Verdana" w:cs="Arial"/>
                <w:sz w:val="20"/>
                <w:szCs w:val="20"/>
              </w:rPr>
              <w:lastRenderedPageBreak/>
              <w:t>Discussions have taken place with Regional Partnership Board partners and local authorities regarding future commissioning arrangements.</w:t>
            </w:r>
          </w:p>
          <w:p w14:paraId="7B4F22FC" w14:textId="77777777" w:rsidR="00A0390D" w:rsidRPr="00A0390D" w:rsidRDefault="00A0390D" w:rsidP="00A0390D">
            <w:pPr>
              <w:rPr>
                <w:rFonts w:ascii="Verdana" w:hAnsi="Verdana" w:cs="Arial"/>
                <w:sz w:val="20"/>
                <w:szCs w:val="20"/>
              </w:rPr>
            </w:pPr>
            <w:r w:rsidRPr="00A0390D">
              <w:rPr>
                <w:rFonts w:ascii="Verdana" w:hAnsi="Verdana" w:cs="Arial"/>
                <w:sz w:val="20"/>
                <w:szCs w:val="20"/>
              </w:rPr>
              <w:t>A scoping exercise was undertaken collaboratively with Swansea CVS and Neath Port Talbot CVS to identify services that could be incorporated into future recommissioning arrangements.</w:t>
            </w:r>
          </w:p>
          <w:p w14:paraId="0EC5A480" w14:textId="14FD084C" w:rsidR="00E23410" w:rsidRPr="000D72B0" w:rsidRDefault="00745A6C" w:rsidP="00A0390D">
            <w:pPr>
              <w:rPr>
                <w:rFonts w:ascii="Verdana" w:hAnsi="Verdana" w:cs="Arial"/>
                <w:sz w:val="20"/>
                <w:szCs w:val="20"/>
              </w:rPr>
            </w:pPr>
            <w:r>
              <w:rPr>
                <w:rFonts w:ascii="Verdana" w:hAnsi="Verdana" w:cs="Arial"/>
                <w:sz w:val="20"/>
                <w:szCs w:val="20"/>
              </w:rPr>
              <w:t xml:space="preserve">The key mechanism for engaging with the Third Sector network is via </w:t>
            </w:r>
            <w:r w:rsidR="00A0390D" w:rsidRPr="00A0390D">
              <w:rPr>
                <w:rFonts w:ascii="Verdana" w:hAnsi="Verdana" w:cs="Arial"/>
                <w:sz w:val="20"/>
                <w:szCs w:val="20"/>
              </w:rPr>
              <w:t xml:space="preserve">Regional Health, Social Care and Wellbeing Network </w:t>
            </w:r>
            <w:r>
              <w:rPr>
                <w:rFonts w:ascii="Verdana" w:hAnsi="Verdana" w:cs="Arial"/>
                <w:sz w:val="20"/>
                <w:szCs w:val="20"/>
              </w:rPr>
              <w:t xml:space="preserve">and will continue to be used as the main platform with the Network </w:t>
            </w:r>
            <w:r w:rsidR="00A0390D" w:rsidRPr="00A0390D">
              <w:rPr>
                <w:rFonts w:ascii="Verdana" w:hAnsi="Verdana" w:cs="Arial"/>
                <w:sz w:val="20"/>
                <w:szCs w:val="20"/>
              </w:rPr>
              <w:t>and other partnership governance arrangements.</w:t>
            </w:r>
          </w:p>
        </w:tc>
      </w:tr>
      <w:tr w:rsidR="00E23410" w:rsidRPr="000D72B0" w14:paraId="58A062EC" w14:textId="77777777" w:rsidTr="00D9656C">
        <w:tc>
          <w:tcPr>
            <w:tcW w:w="6096" w:type="dxa"/>
            <w:shd w:val="clear" w:color="auto" w:fill="F2F2F2" w:themeFill="background1" w:themeFillShade="F2"/>
          </w:tcPr>
          <w:p w14:paraId="1F459C08" w14:textId="241286F4" w:rsidR="00E23410" w:rsidRPr="000D72B0" w:rsidRDefault="00E23410" w:rsidP="00E23410">
            <w:pPr>
              <w:rPr>
                <w:rFonts w:ascii="Verdana" w:hAnsi="Verdana" w:cs="Arial"/>
                <w:b/>
                <w:bCs/>
                <w:sz w:val="20"/>
                <w:szCs w:val="20"/>
              </w:rPr>
            </w:pPr>
            <w:r w:rsidRPr="000D72B0">
              <w:rPr>
                <w:rFonts w:ascii="Verdana" w:hAnsi="Verdana" w:cs="Arial"/>
                <w:b/>
                <w:bCs/>
                <w:sz w:val="20"/>
                <w:szCs w:val="20"/>
              </w:rPr>
              <w:lastRenderedPageBreak/>
              <w:t xml:space="preserve">What changes have been made </w:t>
            </w:r>
            <w:proofErr w:type="gramStart"/>
            <w:r w:rsidRPr="000D72B0">
              <w:rPr>
                <w:rFonts w:ascii="Verdana" w:hAnsi="Verdana" w:cs="Arial"/>
                <w:b/>
                <w:bCs/>
                <w:sz w:val="20"/>
                <w:szCs w:val="20"/>
              </w:rPr>
              <w:t>as a result of</w:t>
            </w:r>
            <w:proofErr w:type="gramEnd"/>
            <w:r w:rsidRPr="000D72B0">
              <w:rPr>
                <w:rFonts w:ascii="Verdana" w:hAnsi="Verdana" w:cs="Arial"/>
                <w:b/>
                <w:bCs/>
                <w:sz w:val="20"/>
                <w:szCs w:val="20"/>
              </w:rPr>
              <w:t xml:space="preserve"> the feedback received?</w:t>
            </w:r>
          </w:p>
        </w:tc>
        <w:tc>
          <w:tcPr>
            <w:tcW w:w="9297" w:type="dxa"/>
            <w:gridSpan w:val="3"/>
          </w:tcPr>
          <w:p w14:paraId="4C7FA9C2" w14:textId="553961CD" w:rsidR="00E23410" w:rsidRPr="000D72B0" w:rsidRDefault="002451E9" w:rsidP="00E23410">
            <w:pPr>
              <w:rPr>
                <w:rFonts w:ascii="Verdana" w:hAnsi="Verdana" w:cs="Arial"/>
                <w:sz w:val="20"/>
                <w:szCs w:val="20"/>
              </w:rPr>
            </w:pPr>
            <w:r w:rsidRPr="002451E9">
              <w:rPr>
                <w:rFonts w:ascii="Verdana" w:hAnsi="Verdana" w:cs="Arial"/>
                <w:sz w:val="20"/>
                <w:szCs w:val="20"/>
              </w:rPr>
              <w:t>Feedback received from voluntary sector partners indicated that it would be premature to implement an alliance commissioning model before establishing a shared understanding of the future whole-system model and intended outcomes. As a result, partners agreed that existing arrangements should continue while future commissioning approaches and governance structures are developed. The proposal therefore seeks interim contract extensions rather than immediate implementation of a new commissioning model.</w:t>
            </w:r>
          </w:p>
        </w:tc>
      </w:tr>
      <w:tr w:rsidR="00E23410" w:rsidRPr="000D72B0" w14:paraId="29D9EA1E" w14:textId="77777777" w:rsidTr="00D9656C">
        <w:tc>
          <w:tcPr>
            <w:tcW w:w="6096" w:type="dxa"/>
            <w:shd w:val="clear" w:color="auto" w:fill="F2F2F2" w:themeFill="background1" w:themeFillShade="F2"/>
          </w:tcPr>
          <w:p w14:paraId="34830ADA" w14:textId="2142C310" w:rsidR="00E23410" w:rsidRPr="000D72B0" w:rsidRDefault="00E23410" w:rsidP="00E23410">
            <w:pPr>
              <w:rPr>
                <w:rFonts w:ascii="Verdana" w:hAnsi="Verdana" w:cs="Arial"/>
                <w:b/>
                <w:bCs/>
                <w:sz w:val="20"/>
                <w:szCs w:val="20"/>
              </w:rPr>
            </w:pPr>
            <w:r w:rsidRPr="000D72B0">
              <w:rPr>
                <w:rFonts w:ascii="Verdana" w:hAnsi="Verdana" w:cs="Arial"/>
                <w:b/>
                <w:bCs/>
                <w:sz w:val="20"/>
                <w:szCs w:val="20"/>
              </w:rPr>
              <w:t xml:space="preserve">If no co-production / engagement / consultation has taken place or is planned, what are the reasons for this? </w:t>
            </w:r>
          </w:p>
        </w:tc>
        <w:tc>
          <w:tcPr>
            <w:tcW w:w="9297" w:type="dxa"/>
            <w:gridSpan w:val="3"/>
          </w:tcPr>
          <w:p w14:paraId="22441B59" w14:textId="0E84758C" w:rsidR="00E23410" w:rsidRPr="000D72B0" w:rsidRDefault="00745A6C" w:rsidP="00745A6C">
            <w:pPr>
              <w:rPr>
                <w:rFonts w:ascii="Verdana" w:hAnsi="Verdana" w:cs="Arial"/>
                <w:iCs/>
                <w:sz w:val="20"/>
                <w:szCs w:val="20"/>
              </w:rPr>
            </w:pPr>
            <w:r>
              <w:rPr>
                <w:rFonts w:ascii="Verdana" w:hAnsi="Verdana" w:cs="Arial"/>
                <w:iCs/>
                <w:sz w:val="20"/>
                <w:szCs w:val="20"/>
              </w:rPr>
              <w:t xml:space="preserve">Throughout current contract extensions engagement with the Third Secor Network has taken place including when deferment of these Lots </w:t>
            </w:r>
            <w:proofErr w:type="gramStart"/>
            <w:r>
              <w:rPr>
                <w:rFonts w:ascii="Verdana" w:hAnsi="Verdana" w:cs="Arial"/>
                <w:iCs/>
                <w:sz w:val="20"/>
                <w:szCs w:val="20"/>
              </w:rPr>
              <w:t>were</w:t>
            </w:r>
            <w:proofErr w:type="gramEnd"/>
            <w:r>
              <w:rPr>
                <w:rFonts w:ascii="Verdana" w:hAnsi="Verdana" w:cs="Arial"/>
                <w:iCs/>
                <w:sz w:val="20"/>
                <w:szCs w:val="20"/>
              </w:rPr>
              <w:t xml:space="preserve"> applied, feedback is regularly provided on the current position to the Network and will continue to do so through this process. </w:t>
            </w:r>
          </w:p>
        </w:tc>
      </w:tr>
      <w:tr w:rsidR="00E23410" w:rsidRPr="000D72B0" w14:paraId="19E3BE4F" w14:textId="77777777" w:rsidTr="00D9656C">
        <w:tc>
          <w:tcPr>
            <w:tcW w:w="6096" w:type="dxa"/>
            <w:shd w:val="clear" w:color="auto" w:fill="F2F2F2" w:themeFill="background1" w:themeFillShade="F2"/>
          </w:tcPr>
          <w:p w14:paraId="4187AEAA" w14:textId="35906EA3" w:rsidR="00E23410" w:rsidRPr="000D72B0" w:rsidRDefault="00E23410" w:rsidP="00E23410">
            <w:pPr>
              <w:rPr>
                <w:rFonts w:ascii="Verdana" w:hAnsi="Verdana" w:cs="Arial"/>
                <w:b/>
                <w:bCs/>
                <w:sz w:val="20"/>
                <w:szCs w:val="20"/>
              </w:rPr>
            </w:pPr>
            <w:r w:rsidRPr="000D72B0">
              <w:rPr>
                <w:rFonts w:ascii="Verdana" w:hAnsi="Verdana" w:cs="Arial"/>
                <w:b/>
                <w:bCs/>
                <w:sz w:val="20"/>
                <w:szCs w:val="20"/>
              </w:rPr>
              <w:t>What are the arrangements for engagement / communication as the policy / procedure / strategy is implemented?</w:t>
            </w:r>
          </w:p>
        </w:tc>
        <w:tc>
          <w:tcPr>
            <w:tcW w:w="9297" w:type="dxa"/>
            <w:gridSpan w:val="3"/>
          </w:tcPr>
          <w:p w14:paraId="6CC7BD5A" w14:textId="77777777" w:rsidR="002451E9" w:rsidRPr="007E1295" w:rsidRDefault="002451E9" w:rsidP="002451E9">
            <w:pPr>
              <w:rPr>
                <w:rFonts w:ascii="Verdana" w:hAnsi="Verdana" w:cs="Arial"/>
                <w:sz w:val="20"/>
                <w:szCs w:val="20"/>
              </w:rPr>
            </w:pPr>
            <w:r w:rsidRPr="007E1295">
              <w:rPr>
                <w:rFonts w:ascii="Verdana" w:hAnsi="Verdana" w:cs="Arial"/>
                <w:sz w:val="20"/>
                <w:szCs w:val="20"/>
              </w:rPr>
              <w:t>Engagement and communication will continue through existing governance and partnership arrangements, including:</w:t>
            </w:r>
          </w:p>
          <w:p w14:paraId="43004C68" w14:textId="77777777" w:rsidR="002451E9" w:rsidRPr="00F824EB" w:rsidRDefault="002451E9" w:rsidP="00F824EB">
            <w:pPr>
              <w:pStyle w:val="ListParagraph"/>
              <w:numPr>
                <w:ilvl w:val="0"/>
                <w:numId w:val="24"/>
              </w:numPr>
              <w:rPr>
                <w:rFonts w:ascii="Verdana" w:hAnsi="Verdana" w:cs="Arial"/>
                <w:sz w:val="20"/>
                <w:szCs w:val="20"/>
              </w:rPr>
            </w:pPr>
            <w:r w:rsidRPr="00F824EB">
              <w:rPr>
                <w:rFonts w:ascii="Verdana" w:hAnsi="Verdana" w:cs="Arial"/>
                <w:sz w:val="20"/>
                <w:szCs w:val="20"/>
              </w:rPr>
              <w:t>The Regional Health, Social Care and Wellbeing Network.</w:t>
            </w:r>
          </w:p>
          <w:p w14:paraId="7D8013A2" w14:textId="77777777" w:rsidR="002451E9" w:rsidRPr="00F824EB" w:rsidRDefault="002451E9" w:rsidP="00F824EB">
            <w:pPr>
              <w:pStyle w:val="ListParagraph"/>
              <w:numPr>
                <w:ilvl w:val="0"/>
                <w:numId w:val="24"/>
              </w:numPr>
              <w:rPr>
                <w:rFonts w:ascii="Verdana" w:hAnsi="Verdana" w:cs="Arial"/>
                <w:sz w:val="20"/>
                <w:szCs w:val="20"/>
              </w:rPr>
            </w:pPr>
            <w:r w:rsidRPr="00F824EB">
              <w:rPr>
                <w:rFonts w:ascii="Verdana" w:hAnsi="Verdana" w:cs="Arial"/>
                <w:sz w:val="20"/>
                <w:szCs w:val="20"/>
              </w:rPr>
              <w:t>Regional Partnership Board and associated Mental Health and Wellbeing governance arrangements.</w:t>
            </w:r>
          </w:p>
          <w:p w14:paraId="357E3699" w14:textId="77777777" w:rsidR="002451E9" w:rsidRPr="00F824EB" w:rsidRDefault="002451E9" w:rsidP="00F824EB">
            <w:pPr>
              <w:pStyle w:val="ListParagraph"/>
              <w:numPr>
                <w:ilvl w:val="0"/>
                <w:numId w:val="24"/>
              </w:numPr>
              <w:rPr>
                <w:rFonts w:ascii="Verdana" w:hAnsi="Verdana" w:cs="Arial"/>
                <w:sz w:val="20"/>
                <w:szCs w:val="20"/>
              </w:rPr>
            </w:pPr>
            <w:r w:rsidRPr="00F824EB">
              <w:rPr>
                <w:rFonts w:ascii="Verdana" w:hAnsi="Verdana" w:cs="Arial"/>
                <w:sz w:val="20"/>
                <w:szCs w:val="20"/>
              </w:rPr>
              <w:t>Collaboration with procurement, local authority and voluntary sector partners.</w:t>
            </w:r>
          </w:p>
          <w:p w14:paraId="46015217" w14:textId="77777777" w:rsidR="002451E9" w:rsidRPr="00F824EB" w:rsidRDefault="002451E9" w:rsidP="00F824EB">
            <w:pPr>
              <w:pStyle w:val="ListParagraph"/>
              <w:numPr>
                <w:ilvl w:val="0"/>
                <w:numId w:val="24"/>
              </w:numPr>
              <w:rPr>
                <w:rFonts w:ascii="Verdana" w:hAnsi="Verdana" w:cs="Arial"/>
                <w:sz w:val="20"/>
                <w:szCs w:val="20"/>
              </w:rPr>
            </w:pPr>
            <w:r w:rsidRPr="00F824EB">
              <w:rPr>
                <w:rFonts w:ascii="Verdana" w:hAnsi="Verdana" w:cs="Arial"/>
                <w:sz w:val="20"/>
                <w:szCs w:val="20"/>
              </w:rPr>
              <w:t>Contract management, performance monitoring and quality assurance processes with commissioned providers.</w:t>
            </w:r>
          </w:p>
          <w:p w14:paraId="0D448D0C" w14:textId="1A32B45E" w:rsidR="00E23410" w:rsidRPr="00F824EB" w:rsidRDefault="002451E9" w:rsidP="00F824EB">
            <w:pPr>
              <w:pStyle w:val="ListParagraph"/>
              <w:numPr>
                <w:ilvl w:val="0"/>
                <w:numId w:val="24"/>
              </w:numPr>
              <w:rPr>
                <w:rFonts w:ascii="Verdana" w:hAnsi="Verdana" w:cs="Arial"/>
                <w:color w:val="7030A0"/>
                <w:sz w:val="20"/>
                <w:szCs w:val="20"/>
              </w:rPr>
            </w:pPr>
            <w:r w:rsidRPr="00F824EB">
              <w:rPr>
                <w:rFonts w:ascii="Verdana" w:hAnsi="Verdana" w:cs="Arial"/>
                <w:sz w:val="20"/>
                <w:szCs w:val="20"/>
              </w:rPr>
              <w:t>Escalation of risks, issues and programme updates through established Health Board governance structures as required.</w:t>
            </w:r>
          </w:p>
        </w:tc>
      </w:tr>
    </w:tbl>
    <w:p w14:paraId="3E69A393" w14:textId="36564C89" w:rsidR="00561AFD" w:rsidRDefault="00561AFD" w:rsidP="00561AFD">
      <w:pPr>
        <w:rPr>
          <w:rFonts w:ascii="Verdana" w:hAnsi="Verdana" w:cs="Arial"/>
          <w:b/>
          <w:bCs/>
          <w:color w:val="FF0000"/>
          <w:sz w:val="20"/>
          <w:szCs w:val="20"/>
        </w:rPr>
      </w:pPr>
    </w:p>
    <w:p w14:paraId="400C5B4F" w14:textId="77777777" w:rsidR="00F824EB" w:rsidRDefault="00F824EB" w:rsidP="00561AFD">
      <w:pPr>
        <w:rPr>
          <w:rFonts w:ascii="Verdana" w:hAnsi="Verdana" w:cs="Arial"/>
          <w:b/>
          <w:bCs/>
          <w:color w:val="FF0000"/>
          <w:sz w:val="20"/>
          <w:szCs w:val="20"/>
        </w:rPr>
      </w:pPr>
    </w:p>
    <w:p w14:paraId="69AED33A" w14:textId="77777777" w:rsidR="00F824EB" w:rsidRDefault="00F824EB" w:rsidP="00561AFD">
      <w:pPr>
        <w:rPr>
          <w:rFonts w:ascii="Verdana" w:hAnsi="Verdana" w:cs="Arial"/>
          <w:b/>
          <w:bCs/>
          <w:color w:val="FF0000"/>
          <w:sz w:val="20"/>
          <w:szCs w:val="20"/>
        </w:rPr>
      </w:pPr>
    </w:p>
    <w:p w14:paraId="2129FF8C" w14:textId="77777777" w:rsidR="00F824EB" w:rsidRDefault="00F824EB" w:rsidP="00561AFD">
      <w:pPr>
        <w:rPr>
          <w:rFonts w:ascii="Verdana" w:hAnsi="Verdana" w:cs="Arial"/>
          <w:b/>
          <w:bCs/>
          <w:color w:val="FF0000"/>
          <w:sz w:val="20"/>
          <w:szCs w:val="20"/>
        </w:rPr>
      </w:pPr>
    </w:p>
    <w:p w14:paraId="44154E84" w14:textId="77777777" w:rsidR="00F824EB" w:rsidRPr="000D72B0" w:rsidRDefault="00F824EB" w:rsidP="00561AFD">
      <w:pPr>
        <w:rPr>
          <w:rFonts w:ascii="Verdana" w:hAnsi="Verdana" w:cs="Arial"/>
          <w:b/>
          <w:bCs/>
          <w:color w:val="FF0000"/>
          <w:sz w:val="20"/>
          <w:szCs w:val="20"/>
        </w:rPr>
      </w:pPr>
    </w:p>
    <w:tbl>
      <w:tblPr>
        <w:tblStyle w:val="TableGrid"/>
        <w:tblW w:w="0" w:type="auto"/>
        <w:tblLook w:val="04A0" w:firstRow="1" w:lastRow="0" w:firstColumn="1" w:lastColumn="0" w:noHBand="0" w:noVBand="1"/>
      </w:tblPr>
      <w:tblGrid>
        <w:gridCol w:w="2438"/>
        <w:gridCol w:w="2727"/>
        <w:gridCol w:w="1137"/>
        <w:gridCol w:w="1217"/>
        <w:gridCol w:w="1054"/>
        <w:gridCol w:w="6815"/>
      </w:tblGrid>
      <w:tr w:rsidR="00D9656C" w:rsidRPr="000D72B0" w14:paraId="3057C8FF" w14:textId="77777777" w:rsidTr="00384EC7">
        <w:tc>
          <w:tcPr>
            <w:tcW w:w="15388" w:type="dxa"/>
            <w:gridSpan w:val="6"/>
          </w:tcPr>
          <w:p w14:paraId="254ED590" w14:textId="77777777" w:rsidR="00D9656C" w:rsidRPr="000D72B0" w:rsidRDefault="00D9656C" w:rsidP="00384EC7">
            <w:pPr>
              <w:rPr>
                <w:rFonts w:ascii="Verdana" w:hAnsi="Verdana" w:cs="Arial"/>
                <w:b/>
                <w:sz w:val="20"/>
                <w:szCs w:val="20"/>
              </w:rPr>
            </w:pPr>
            <w:r w:rsidRPr="000D72B0">
              <w:rPr>
                <w:rFonts w:ascii="Verdana" w:hAnsi="Verdana" w:cs="Arial"/>
                <w:b/>
                <w:sz w:val="20"/>
                <w:szCs w:val="20"/>
              </w:rPr>
              <w:lastRenderedPageBreak/>
              <w:t>SECTION 2 – Understanding the Impact</w:t>
            </w:r>
          </w:p>
          <w:p w14:paraId="0BB16AB8" w14:textId="4C5ACA3B" w:rsidR="00D9656C" w:rsidRPr="000D72B0" w:rsidRDefault="004A0466" w:rsidP="00384EC7">
            <w:pPr>
              <w:rPr>
                <w:rFonts w:ascii="Verdana" w:hAnsi="Verdana" w:cs="Arial"/>
                <w:bCs/>
                <w:sz w:val="20"/>
                <w:szCs w:val="20"/>
              </w:rPr>
            </w:pPr>
            <w:r w:rsidRPr="000D72B0">
              <w:rPr>
                <w:rFonts w:ascii="Verdana" w:hAnsi="Verdana" w:cs="Arial"/>
                <w:bCs/>
                <w:sz w:val="20"/>
                <w:szCs w:val="20"/>
              </w:rPr>
              <w:t xml:space="preserve">It is important to understand the potential impact of what is being assessed on the organisation’s statutory duty from </w:t>
            </w:r>
            <w:proofErr w:type="gramStart"/>
            <w:r w:rsidRPr="000D72B0">
              <w:rPr>
                <w:rFonts w:ascii="Verdana" w:hAnsi="Verdana" w:cs="Arial"/>
                <w:bCs/>
                <w:sz w:val="20"/>
                <w:szCs w:val="20"/>
              </w:rPr>
              <w:t>a number of</w:t>
            </w:r>
            <w:proofErr w:type="gramEnd"/>
            <w:r w:rsidRPr="000D72B0">
              <w:rPr>
                <w:rFonts w:ascii="Verdana" w:hAnsi="Verdana" w:cs="Arial"/>
                <w:bCs/>
                <w:sz w:val="20"/>
                <w:szCs w:val="20"/>
              </w:rPr>
              <w:t xml:space="preserve"> perspectives including: equality and human rights, biodiversity, Welsh language, Wellbeing of Future Generations Act. It is important to include data, intelligence etc to support how the impact assessment</w:t>
            </w:r>
            <w:r w:rsidR="00C170D9" w:rsidRPr="000D72B0">
              <w:rPr>
                <w:rFonts w:ascii="Verdana" w:hAnsi="Verdana" w:cs="Arial"/>
                <w:bCs/>
                <w:sz w:val="20"/>
                <w:szCs w:val="20"/>
              </w:rPr>
              <w:t xml:space="preserve"> for each topic area</w:t>
            </w:r>
            <w:r w:rsidRPr="000D72B0">
              <w:rPr>
                <w:rFonts w:ascii="Verdana" w:hAnsi="Verdana" w:cs="Arial"/>
                <w:bCs/>
                <w:sz w:val="20"/>
                <w:szCs w:val="20"/>
              </w:rPr>
              <w:t xml:space="preserve"> has been arrived at. </w:t>
            </w:r>
            <w:r w:rsidR="00C170D9" w:rsidRPr="000D72B0">
              <w:rPr>
                <w:rFonts w:ascii="Verdana" w:hAnsi="Verdana" w:cs="Arial"/>
                <w:bCs/>
                <w:sz w:val="20"/>
                <w:szCs w:val="20"/>
              </w:rPr>
              <w:t>The impact on both staff and patients should be considered</w:t>
            </w:r>
          </w:p>
        </w:tc>
      </w:tr>
      <w:tr w:rsidR="00561AFD" w:rsidRPr="000D72B0" w14:paraId="474708C1" w14:textId="77777777" w:rsidTr="001F463C">
        <w:tc>
          <w:tcPr>
            <w:tcW w:w="5139" w:type="dxa"/>
            <w:gridSpan w:val="2"/>
            <w:vMerge w:val="restart"/>
            <w:shd w:val="clear" w:color="auto" w:fill="002060"/>
          </w:tcPr>
          <w:p w14:paraId="75B51FA8" w14:textId="181BBA20" w:rsidR="00561AFD" w:rsidRPr="000D72B0" w:rsidRDefault="00721B09" w:rsidP="00384EC7">
            <w:pPr>
              <w:rPr>
                <w:rFonts w:ascii="Verdana" w:hAnsi="Verdana" w:cs="Arial"/>
                <w:b/>
                <w:bCs/>
                <w:sz w:val="20"/>
                <w:szCs w:val="20"/>
              </w:rPr>
            </w:pPr>
            <w:r w:rsidRPr="000D72B0">
              <w:rPr>
                <w:rFonts w:ascii="Verdana" w:hAnsi="Verdana" w:cs="Arial"/>
                <w:b/>
                <w:bCs/>
                <w:sz w:val="20"/>
                <w:szCs w:val="20"/>
              </w:rPr>
              <w:t>Statutory Area            Specific Detail</w:t>
            </w:r>
          </w:p>
        </w:tc>
        <w:tc>
          <w:tcPr>
            <w:tcW w:w="3397" w:type="dxa"/>
            <w:gridSpan w:val="3"/>
            <w:shd w:val="clear" w:color="auto" w:fill="002060"/>
          </w:tcPr>
          <w:p w14:paraId="408C6764" w14:textId="0E25AEC6" w:rsidR="00561AFD" w:rsidRPr="000D72B0" w:rsidRDefault="00D9656C" w:rsidP="00561AFD">
            <w:pPr>
              <w:jc w:val="center"/>
              <w:rPr>
                <w:rFonts w:ascii="Verdana" w:hAnsi="Verdana" w:cs="Arial"/>
                <w:b/>
                <w:bCs/>
                <w:sz w:val="20"/>
                <w:szCs w:val="20"/>
              </w:rPr>
            </w:pPr>
            <w:r w:rsidRPr="000D72B0">
              <w:rPr>
                <w:rFonts w:ascii="Verdana" w:hAnsi="Verdana" w:cs="Arial"/>
                <w:b/>
                <w:bCs/>
                <w:sz w:val="20"/>
                <w:szCs w:val="20"/>
              </w:rPr>
              <w:t xml:space="preserve">What is the </w:t>
            </w:r>
            <w:r w:rsidR="00561AFD" w:rsidRPr="000D72B0">
              <w:rPr>
                <w:rFonts w:ascii="Verdana" w:hAnsi="Verdana" w:cs="Arial"/>
                <w:b/>
                <w:bCs/>
                <w:sz w:val="20"/>
                <w:szCs w:val="20"/>
              </w:rPr>
              <w:t>Impact</w:t>
            </w:r>
            <w:r w:rsidRPr="000D72B0">
              <w:rPr>
                <w:rFonts w:ascii="Verdana" w:hAnsi="Verdana" w:cs="Arial"/>
                <w:b/>
                <w:bCs/>
                <w:sz w:val="20"/>
                <w:szCs w:val="20"/>
              </w:rPr>
              <w:t>?</w:t>
            </w:r>
          </w:p>
        </w:tc>
        <w:tc>
          <w:tcPr>
            <w:tcW w:w="6852" w:type="dxa"/>
            <w:vMerge w:val="restart"/>
            <w:shd w:val="clear" w:color="auto" w:fill="002060"/>
          </w:tcPr>
          <w:p w14:paraId="65674ECD" w14:textId="323EF41B" w:rsidR="00561AFD" w:rsidRPr="000D72B0" w:rsidRDefault="00561AFD" w:rsidP="00384EC7">
            <w:pPr>
              <w:rPr>
                <w:rFonts w:ascii="Verdana" w:hAnsi="Verdana" w:cs="Arial"/>
                <w:sz w:val="20"/>
                <w:szCs w:val="20"/>
              </w:rPr>
            </w:pPr>
            <w:r w:rsidRPr="000D72B0">
              <w:rPr>
                <w:rFonts w:ascii="Verdana" w:hAnsi="Verdana" w:cs="Arial"/>
                <w:b/>
                <w:sz w:val="20"/>
                <w:szCs w:val="20"/>
              </w:rPr>
              <w:t xml:space="preserve">Details of the impact </w:t>
            </w:r>
            <w:r w:rsidR="004A0466" w:rsidRPr="000D72B0">
              <w:rPr>
                <w:rFonts w:ascii="Verdana" w:hAnsi="Verdana" w:cs="Arial"/>
                <w:b/>
                <w:sz w:val="20"/>
                <w:szCs w:val="20"/>
              </w:rPr>
              <w:t xml:space="preserve">of the proposal </w:t>
            </w:r>
            <w:r w:rsidRPr="000D72B0">
              <w:rPr>
                <w:rFonts w:ascii="Verdana" w:hAnsi="Verdana" w:cs="Arial"/>
                <w:b/>
                <w:sz w:val="20"/>
                <w:szCs w:val="20"/>
              </w:rPr>
              <w:t xml:space="preserve">on the following. Where negative impacts are identified, what actions will be taken to minimise these? </w:t>
            </w:r>
          </w:p>
        </w:tc>
      </w:tr>
      <w:tr w:rsidR="00561AFD" w:rsidRPr="000D72B0" w14:paraId="5E29BAF0" w14:textId="77777777" w:rsidTr="001F463C">
        <w:tc>
          <w:tcPr>
            <w:tcW w:w="5139" w:type="dxa"/>
            <w:gridSpan w:val="2"/>
            <w:vMerge/>
          </w:tcPr>
          <w:p w14:paraId="0B27BEBD" w14:textId="77777777" w:rsidR="00561AFD" w:rsidRPr="000D72B0" w:rsidRDefault="00561AFD" w:rsidP="00384EC7">
            <w:pPr>
              <w:rPr>
                <w:rFonts w:ascii="Verdana" w:hAnsi="Verdana" w:cs="Arial"/>
                <w:b/>
                <w:bCs/>
                <w:sz w:val="20"/>
                <w:szCs w:val="20"/>
              </w:rPr>
            </w:pPr>
          </w:p>
        </w:tc>
        <w:tc>
          <w:tcPr>
            <w:tcW w:w="1137" w:type="dxa"/>
            <w:shd w:val="clear" w:color="auto" w:fill="002060"/>
          </w:tcPr>
          <w:p w14:paraId="0ECD1E59" w14:textId="034DDCF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Positive</w:t>
            </w:r>
          </w:p>
        </w:tc>
        <w:tc>
          <w:tcPr>
            <w:tcW w:w="1217" w:type="dxa"/>
            <w:shd w:val="clear" w:color="auto" w:fill="002060"/>
          </w:tcPr>
          <w:p w14:paraId="6E11ECF5" w14:textId="0E2DD85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Negative</w:t>
            </w:r>
          </w:p>
        </w:tc>
        <w:tc>
          <w:tcPr>
            <w:tcW w:w="1043" w:type="dxa"/>
            <w:shd w:val="clear" w:color="auto" w:fill="002060"/>
          </w:tcPr>
          <w:p w14:paraId="40BC6EC9" w14:textId="77777777" w:rsidR="00561AFD" w:rsidRPr="000D72B0" w:rsidRDefault="00561AFD" w:rsidP="00384EC7">
            <w:pPr>
              <w:rPr>
                <w:rFonts w:ascii="Verdana" w:hAnsi="Verdana" w:cs="Arial"/>
                <w:b/>
                <w:bCs/>
                <w:sz w:val="20"/>
                <w:szCs w:val="20"/>
              </w:rPr>
            </w:pPr>
            <w:r w:rsidRPr="000D72B0">
              <w:rPr>
                <w:rFonts w:ascii="Verdana" w:hAnsi="Verdana" w:cs="Arial"/>
                <w:b/>
                <w:bCs/>
                <w:sz w:val="20"/>
                <w:szCs w:val="20"/>
              </w:rPr>
              <w:t>Neutral</w:t>
            </w:r>
          </w:p>
        </w:tc>
        <w:tc>
          <w:tcPr>
            <w:tcW w:w="6852" w:type="dxa"/>
            <w:vMerge/>
          </w:tcPr>
          <w:p w14:paraId="17F2F18F" w14:textId="77777777" w:rsidR="00561AFD" w:rsidRPr="000D72B0" w:rsidRDefault="00561AFD" w:rsidP="00384EC7">
            <w:pPr>
              <w:rPr>
                <w:rFonts w:ascii="Verdana" w:hAnsi="Verdana" w:cs="Arial"/>
                <w:sz w:val="20"/>
                <w:szCs w:val="20"/>
              </w:rPr>
            </w:pPr>
          </w:p>
        </w:tc>
      </w:tr>
      <w:tr w:rsidR="00B523BD" w:rsidRPr="000D72B0" w14:paraId="16530DB2" w14:textId="77777777" w:rsidTr="001F463C">
        <w:tc>
          <w:tcPr>
            <w:tcW w:w="2442" w:type="dxa"/>
            <w:vMerge w:val="restart"/>
            <w:shd w:val="clear" w:color="auto" w:fill="F2F2F2" w:themeFill="background1" w:themeFillShade="F2"/>
          </w:tcPr>
          <w:p w14:paraId="194A48B9"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Protected Characteristics</w:t>
            </w:r>
          </w:p>
        </w:tc>
        <w:tc>
          <w:tcPr>
            <w:tcW w:w="2697" w:type="dxa"/>
            <w:shd w:val="clear" w:color="auto" w:fill="F2F2F2" w:themeFill="background1" w:themeFillShade="F2"/>
          </w:tcPr>
          <w:p w14:paraId="51D490F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Children and Young People 0-18</w:t>
            </w:r>
          </w:p>
        </w:tc>
        <w:tc>
          <w:tcPr>
            <w:tcW w:w="1137" w:type="dxa"/>
          </w:tcPr>
          <w:p w14:paraId="62C915B6" w14:textId="606948EE" w:rsidR="00B523BD" w:rsidRPr="000D72B0" w:rsidRDefault="00333B6F" w:rsidP="00B523BD">
            <w:pPr>
              <w:rPr>
                <w:rFonts w:ascii="Verdana" w:hAnsi="Verdana" w:cs="Arial"/>
                <w:sz w:val="20"/>
                <w:szCs w:val="20"/>
              </w:rPr>
            </w:pPr>
            <w:r>
              <w:rPr>
                <w:rFonts w:ascii="Verdana" w:hAnsi="Verdana" w:cs="Arial"/>
                <w:sz w:val="20"/>
                <w:szCs w:val="20"/>
              </w:rPr>
              <w:t>x</w:t>
            </w:r>
          </w:p>
        </w:tc>
        <w:tc>
          <w:tcPr>
            <w:tcW w:w="1217" w:type="dxa"/>
          </w:tcPr>
          <w:p w14:paraId="5752CEBE" w14:textId="77777777" w:rsidR="00B523BD" w:rsidRPr="000D72B0" w:rsidRDefault="00B523BD" w:rsidP="00B523BD">
            <w:pPr>
              <w:rPr>
                <w:rFonts w:ascii="Verdana" w:hAnsi="Verdana" w:cs="Arial"/>
                <w:sz w:val="20"/>
                <w:szCs w:val="20"/>
              </w:rPr>
            </w:pPr>
          </w:p>
        </w:tc>
        <w:tc>
          <w:tcPr>
            <w:tcW w:w="1043" w:type="dxa"/>
          </w:tcPr>
          <w:p w14:paraId="1ED230E2" w14:textId="6EAC7297" w:rsidR="00B523BD" w:rsidRPr="000D72B0" w:rsidRDefault="00B523BD" w:rsidP="00B523BD">
            <w:pPr>
              <w:jc w:val="center"/>
              <w:rPr>
                <w:rFonts w:ascii="Verdana" w:hAnsi="Verdana" w:cs="Arial"/>
                <w:sz w:val="20"/>
                <w:szCs w:val="20"/>
              </w:rPr>
            </w:pPr>
          </w:p>
        </w:tc>
        <w:tc>
          <w:tcPr>
            <w:tcW w:w="6852" w:type="dxa"/>
            <w:vMerge w:val="restart"/>
          </w:tcPr>
          <w:p w14:paraId="69E5C788" w14:textId="77777777" w:rsidR="00B523BD" w:rsidRDefault="00DA41D6" w:rsidP="00B523BD">
            <w:pPr>
              <w:rPr>
                <w:rFonts w:ascii="Verdana" w:hAnsi="Verdana" w:cs="Arial"/>
                <w:sz w:val="20"/>
                <w:szCs w:val="20"/>
              </w:rPr>
            </w:pPr>
            <w:r w:rsidRPr="00DA41D6">
              <w:rPr>
                <w:rFonts w:ascii="Verdana" w:hAnsi="Verdana" w:cs="Arial"/>
                <w:sz w:val="20"/>
                <w:szCs w:val="20"/>
              </w:rPr>
              <w:t>The proposal maintains commissioned services supporting children and young people while longer-term commissioning arrangements are developed. This helps ensure continuity of support and avoids service disruption. The paper also identifies future strategic work to review services for children and young people to ensure they meet population needs.</w:t>
            </w:r>
          </w:p>
          <w:p w14:paraId="2D382BC2" w14:textId="77777777" w:rsidR="00DA41D6" w:rsidRDefault="00DA41D6" w:rsidP="00B523BD">
            <w:pPr>
              <w:rPr>
                <w:rFonts w:ascii="Verdana" w:hAnsi="Verdana" w:cs="Arial"/>
                <w:sz w:val="20"/>
                <w:szCs w:val="20"/>
              </w:rPr>
            </w:pPr>
          </w:p>
          <w:p w14:paraId="052A9474" w14:textId="77777777" w:rsidR="00DA41D6" w:rsidRDefault="00DA41D6" w:rsidP="00B523BD">
            <w:pPr>
              <w:rPr>
                <w:rFonts w:ascii="Verdana" w:hAnsi="Verdana" w:cs="Arial"/>
                <w:sz w:val="20"/>
                <w:szCs w:val="20"/>
              </w:rPr>
            </w:pPr>
            <w:r w:rsidRPr="00DA41D6">
              <w:rPr>
                <w:rFonts w:ascii="Verdana" w:hAnsi="Verdana" w:cs="Arial"/>
                <w:sz w:val="20"/>
                <w:szCs w:val="20"/>
              </w:rPr>
              <w:t>Continuation of services for older people, including dementia-related support services, will help maintain access to community-based support and reduce disruption during development of future commissioning arrangements.</w:t>
            </w:r>
          </w:p>
          <w:p w14:paraId="5324F3A0" w14:textId="77777777" w:rsidR="00DA41D6" w:rsidRDefault="00DA41D6" w:rsidP="00B523BD">
            <w:pPr>
              <w:rPr>
                <w:rFonts w:ascii="Verdana" w:hAnsi="Verdana" w:cs="Arial"/>
                <w:sz w:val="20"/>
                <w:szCs w:val="20"/>
              </w:rPr>
            </w:pPr>
          </w:p>
          <w:p w14:paraId="689EEB91" w14:textId="77777777" w:rsidR="00DA41D6" w:rsidRDefault="00AD4A3B" w:rsidP="00B523BD">
            <w:pPr>
              <w:rPr>
                <w:rFonts w:ascii="Verdana" w:hAnsi="Verdana" w:cs="Arial"/>
                <w:sz w:val="20"/>
                <w:szCs w:val="20"/>
              </w:rPr>
            </w:pPr>
            <w:r w:rsidRPr="00AD4A3B">
              <w:rPr>
                <w:rFonts w:ascii="Verdana" w:hAnsi="Verdana" w:cs="Arial"/>
                <w:sz w:val="20"/>
                <w:szCs w:val="20"/>
              </w:rPr>
              <w:t>The proposal supports continuation of voluntary sector services accessed by adults across a wide range of age groups, including mental health and wellbeing services, advocacy, social prescribing and community support.</w:t>
            </w:r>
          </w:p>
          <w:p w14:paraId="6A82ABDC" w14:textId="77777777" w:rsidR="00AD4A3B" w:rsidRDefault="00AD4A3B" w:rsidP="00B523BD">
            <w:pPr>
              <w:rPr>
                <w:rFonts w:ascii="Verdana" w:hAnsi="Verdana" w:cs="Arial"/>
                <w:sz w:val="20"/>
                <w:szCs w:val="20"/>
              </w:rPr>
            </w:pPr>
          </w:p>
          <w:p w14:paraId="00AA0A20" w14:textId="7D37B8F7" w:rsidR="00AD4A3B" w:rsidRPr="000D72B0" w:rsidRDefault="001F1619" w:rsidP="00B523BD">
            <w:pPr>
              <w:rPr>
                <w:rFonts w:ascii="Verdana" w:hAnsi="Verdana" w:cs="Arial"/>
                <w:sz w:val="20"/>
                <w:szCs w:val="20"/>
              </w:rPr>
            </w:pPr>
            <w:r w:rsidRPr="001F1619">
              <w:rPr>
                <w:rFonts w:ascii="Verdana" w:hAnsi="Verdana" w:cs="Arial"/>
                <w:sz w:val="20"/>
                <w:szCs w:val="20"/>
              </w:rPr>
              <w:t>The proposal provides stability whilst longer-term commissioning models are developed. Planned future commissioning arrangements seek to align with national strategies and whole-system approaches that are intended to support sustainable service delivery and population wellbeing.</w:t>
            </w:r>
          </w:p>
        </w:tc>
      </w:tr>
      <w:tr w:rsidR="00B523BD" w:rsidRPr="000D72B0" w14:paraId="47143DB2" w14:textId="77777777" w:rsidTr="001F463C">
        <w:tc>
          <w:tcPr>
            <w:tcW w:w="2442" w:type="dxa"/>
            <w:vMerge/>
            <w:shd w:val="clear" w:color="auto" w:fill="F2F2F2" w:themeFill="background1" w:themeFillShade="F2"/>
          </w:tcPr>
          <w:p w14:paraId="0B41359E"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FB2A61B"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Older People 50+</w:t>
            </w:r>
          </w:p>
        </w:tc>
        <w:tc>
          <w:tcPr>
            <w:tcW w:w="1137" w:type="dxa"/>
          </w:tcPr>
          <w:p w14:paraId="639B48BD" w14:textId="5526A173" w:rsidR="00B523BD" w:rsidRPr="000D72B0" w:rsidRDefault="00DA41D6" w:rsidP="00B523BD">
            <w:pPr>
              <w:rPr>
                <w:rFonts w:ascii="Verdana" w:hAnsi="Verdana" w:cs="Arial"/>
                <w:sz w:val="20"/>
                <w:szCs w:val="20"/>
              </w:rPr>
            </w:pPr>
            <w:r>
              <w:rPr>
                <w:rFonts w:ascii="Verdana" w:hAnsi="Verdana" w:cs="Arial"/>
                <w:sz w:val="20"/>
                <w:szCs w:val="20"/>
              </w:rPr>
              <w:t>x</w:t>
            </w:r>
          </w:p>
        </w:tc>
        <w:tc>
          <w:tcPr>
            <w:tcW w:w="1217" w:type="dxa"/>
          </w:tcPr>
          <w:p w14:paraId="5742649C" w14:textId="77777777" w:rsidR="00B523BD" w:rsidRPr="000D72B0" w:rsidRDefault="00B523BD" w:rsidP="00B523BD">
            <w:pPr>
              <w:rPr>
                <w:rFonts w:ascii="Verdana" w:hAnsi="Verdana" w:cs="Arial"/>
                <w:sz w:val="20"/>
                <w:szCs w:val="20"/>
              </w:rPr>
            </w:pPr>
          </w:p>
        </w:tc>
        <w:tc>
          <w:tcPr>
            <w:tcW w:w="1043" w:type="dxa"/>
          </w:tcPr>
          <w:p w14:paraId="291A885E" w14:textId="68B50EE1" w:rsidR="00B523BD" w:rsidRPr="000D72B0" w:rsidRDefault="00B523BD" w:rsidP="00B523BD">
            <w:pPr>
              <w:jc w:val="center"/>
              <w:rPr>
                <w:rFonts w:ascii="Verdana" w:hAnsi="Verdana" w:cs="Arial"/>
                <w:sz w:val="20"/>
                <w:szCs w:val="20"/>
              </w:rPr>
            </w:pPr>
          </w:p>
        </w:tc>
        <w:tc>
          <w:tcPr>
            <w:tcW w:w="6852" w:type="dxa"/>
            <w:vMerge/>
          </w:tcPr>
          <w:p w14:paraId="79EE53DD" w14:textId="77777777" w:rsidR="00B523BD" w:rsidRPr="000D72B0" w:rsidRDefault="00B523BD" w:rsidP="00B523BD">
            <w:pPr>
              <w:rPr>
                <w:rFonts w:ascii="Verdana" w:hAnsi="Verdana" w:cs="Arial"/>
                <w:sz w:val="20"/>
                <w:szCs w:val="20"/>
              </w:rPr>
            </w:pPr>
          </w:p>
        </w:tc>
      </w:tr>
      <w:tr w:rsidR="00B523BD" w:rsidRPr="000D72B0" w14:paraId="3D83A28D" w14:textId="77777777" w:rsidTr="001F463C">
        <w:tc>
          <w:tcPr>
            <w:tcW w:w="2442" w:type="dxa"/>
            <w:vMerge/>
            <w:shd w:val="clear" w:color="auto" w:fill="F2F2F2" w:themeFill="background1" w:themeFillShade="F2"/>
          </w:tcPr>
          <w:p w14:paraId="6E8FAB9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18B74043"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Any other age group</w:t>
            </w:r>
          </w:p>
        </w:tc>
        <w:tc>
          <w:tcPr>
            <w:tcW w:w="1137" w:type="dxa"/>
          </w:tcPr>
          <w:p w14:paraId="492913FE" w14:textId="460CAC3E" w:rsidR="00B523BD" w:rsidRPr="000D72B0" w:rsidRDefault="00DA41D6" w:rsidP="00B523BD">
            <w:pPr>
              <w:rPr>
                <w:rFonts w:ascii="Verdana" w:hAnsi="Verdana" w:cs="Arial"/>
                <w:sz w:val="20"/>
                <w:szCs w:val="20"/>
              </w:rPr>
            </w:pPr>
            <w:r>
              <w:rPr>
                <w:rFonts w:ascii="Verdana" w:hAnsi="Verdana" w:cs="Arial"/>
                <w:sz w:val="20"/>
                <w:szCs w:val="20"/>
              </w:rPr>
              <w:t>x</w:t>
            </w:r>
          </w:p>
        </w:tc>
        <w:tc>
          <w:tcPr>
            <w:tcW w:w="1217" w:type="dxa"/>
          </w:tcPr>
          <w:p w14:paraId="47F0E651" w14:textId="77777777" w:rsidR="00B523BD" w:rsidRPr="000D72B0" w:rsidRDefault="00B523BD" w:rsidP="00B523BD">
            <w:pPr>
              <w:rPr>
                <w:rFonts w:ascii="Verdana" w:hAnsi="Verdana" w:cs="Arial"/>
                <w:sz w:val="20"/>
                <w:szCs w:val="20"/>
              </w:rPr>
            </w:pPr>
          </w:p>
        </w:tc>
        <w:tc>
          <w:tcPr>
            <w:tcW w:w="1043" w:type="dxa"/>
          </w:tcPr>
          <w:p w14:paraId="7FC0929B" w14:textId="0508A9AE" w:rsidR="00B523BD" w:rsidRPr="000D72B0" w:rsidRDefault="00B523BD" w:rsidP="00B523BD">
            <w:pPr>
              <w:jc w:val="center"/>
              <w:rPr>
                <w:rFonts w:ascii="Verdana" w:hAnsi="Verdana" w:cs="Arial"/>
                <w:sz w:val="20"/>
                <w:szCs w:val="20"/>
              </w:rPr>
            </w:pPr>
          </w:p>
        </w:tc>
        <w:tc>
          <w:tcPr>
            <w:tcW w:w="6852" w:type="dxa"/>
            <w:vMerge/>
          </w:tcPr>
          <w:p w14:paraId="19C534B4" w14:textId="77777777" w:rsidR="00B523BD" w:rsidRPr="000D72B0" w:rsidRDefault="00B523BD" w:rsidP="00B523BD">
            <w:pPr>
              <w:rPr>
                <w:rFonts w:ascii="Verdana" w:hAnsi="Verdana" w:cs="Arial"/>
                <w:sz w:val="20"/>
                <w:szCs w:val="20"/>
              </w:rPr>
            </w:pPr>
          </w:p>
        </w:tc>
      </w:tr>
      <w:tr w:rsidR="00B523BD" w:rsidRPr="000D72B0" w14:paraId="3583D2FD" w14:textId="77777777" w:rsidTr="001F463C">
        <w:tc>
          <w:tcPr>
            <w:tcW w:w="2442" w:type="dxa"/>
            <w:vMerge/>
            <w:shd w:val="clear" w:color="auto" w:fill="F2F2F2" w:themeFill="background1" w:themeFillShade="F2"/>
          </w:tcPr>
          <w:p w14:paraId="7DFFC7CC"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8A0CF6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Future Generations (yet to be born)</w:t>
            </w:r>
          </w:p>
        </w:tc>
        <w:tc>
          <w:tcPr>
            <w:tcW w:w="1137" w:type="dxa"/>
          </w:tcPr>
          <w:p w14:paraId="2C406FDE" w14:textId="232F98B6" w:rsidR="00B523BD" w:rsidRPr="000D72B0" w:rsidRDefault="00AD4A3B" w:rsidP="00B523BD">
            <w:pPr>
              <w:rPr>
                <w:rFonts w:ascii="Verdana" w:hAnsi="Verdana" w:cs="Arial"/>
                <w:sz w:val="20"/>
                <w:szCs w:val="20"/>
              </w:rPr>
            </w:pPr>
            <w:r>
              <w:rPr>
                <w:rFonts w:ascii="Verdana" w:hAnsi="Verdana" w:cs="Arial"/>
                <w:sz w:val="20"/>
                <w:szCs w:val="20"/>
              </w:rPr>
              <w:t>x</w:t>
            </w:r>
          </w:p>
        </w:tc>
        <w:tc>
          <w:tcPr>
            <w:tcW w:w="1217" w:type="dxa"/>
          </w:tcPr>
          <w:p w14:paraId="3F1050E5" w14:textId="77777777" w:rsidR="00B523BD" w:rsidRPr="000D72B0" w:rsidRDefault="00B523BD" w:rsidP="00B523BD">
            <w:pPr>
              <w:rPr>
                <w:rFonts w:ascii="Verdana" w:hAnsi="Verdana" w:cs="Arial"/>
                <w:sz w:val="20"/>
                <w:szCs w:val="20"/>
              </w:rPr>
            </w:pPr>
          </w:p>
        </w:tc>
        <w:tc>
          <w:tcPr>
            <w:tcW w:w="1043" w:type="dxa"/>
          </w:tcPr>
          <w:p w14:paraId="6FFC3256" w14:textId="386226D1" w:rsidR="00B523BD" w:rsidRPr="000D72B0" w:rsidRDefault="00B523BD" w:rsidP="00B523BD">
            <w:pPr>
              <w:jc w:val="center"/>
              <w:rPr>
                <w:rFonts w:ascii="Verdana" w:hAnsi="Verdana" w:cs="Arial"/>
                <w:sz w:val="20"/>
                <w:szCs w:val="20"/>
              </w:rPr>
            </w:pPr>
          </w:p>
        </w:tc>
        <w:tc>
          <w:tcPr>
            <w:tcW w:w="6852" w:type="dxa"/>
            <w:vMerge/>
          </w:tcPr>
          <w:p w14:paraId="39240295" w14:textId="77777777" w:rsidR="00B523BD" w:rsidRPr="000D72B0" w:rsidRDefault="00B523BD" w:rsidP="00B523BD">
            <w:pPr>
              <w:rPr>
                <w:rFonts w:ascii="Verdana" w:hAnsi="Verdana" w:cs="Arial"/>
                <w:sz w:val="20"/>
                <w:szCs w:val="20"/>
              </w:rPr>
            </w:pPr>
          </w:p>
        </w:tc>
      </w:tr>
      <w:tr w:rsidR="00B523BD" w:rsidRPr="000D72B0" w14:paraId="0D329A49" w14:textId="77777777" w:rsidTr="001F463C">
        <w:tc>
          <w:tcPr>
            <w:tcW w:w="2442" w:type="dxa"/>
            <w:vMerge/>
            <w:shd w:val="clear" w:color="auto" w:fill="F2F2F2" w:themeFill="background1" w:themeFillShade="F2"/>
          </w:tcPr>
          <w:p w14:paraId="1D420AF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09ABF536" w14:textId="77777777" w:rsidR="00B523BD" w:rsidRPr="000D72B0" w:rsidRDefault="00B523BD" w:rsidP="00B523BD">
            <w:pPr>
              <w:rPr>
                <w:rFonts w:ascii="Verdana" w:hAnsi="Verdana" w:cs="Arial"/>
                <w:b/>
                <w:bCs/>
                <w:sz w:val="20"/>
                <w:szCs w:val="20"/>
              </w:rPr>
            </w:pPr>
            <w:r w:rsidRPr="000D72B0">
              <w:rPr>
                <w:rFonts w:ascii="Verdana" w:eastAsia="Times New Roman" w:hAnsi="Verdana" w:cs="Arial"/>
                <w:b/>
                <w:bCs/>
                <w:sz w:val="20"/>
                <w:szCs w:val="20"/>
                <w:lang w:eastAsia="en-GB"/>
              </w:rPr>
              <w:t>Disability</w:t>
            </w:r>
          </w:p>
        </w:tc>
        <w:tc>
          <w:tcPr>
            <w:tcW w:w="1137" w:type="dxa"/>
          </w:tcPr>
          <w:p w14:paraId="24EACAAC" w14:textId="7402521C" w:rsidR="00B523BD" w:rsidRPr="000D72B0" w:rsidRDefault="00AD4A3B" w:rsidP="00B523BD">
            <w:pPr>
              <w:rPr>
                <w:rFonts w:ascii="Verdana" w:hAnsi="Verdana" w:cs="Arial"/>
                <w:sz w:val="20"/>
                <w:szCs w:val="20"/>
              </w:rPr>
            </w:pPr>
            <w:r>
              <w:rPr>
                <w:rFonts w:ascii="Verdana" w:hAnsi="Verdana" w:cs="Arial"/>
                <w:sz w:val="20"/>
                <w:szCs w:val="20"/>
              </w:rPr>
              <w:t>x</w:t>
            </w:r>
          </w:p>
        </w:tc>
        <w:tc>
          <w:tcPr>
            <w:tcW w:w="1217" w:type="dxa"/>
          </w:tcPr>
          <w:p w14:paraId="5E6DE8D9" w14:textId="77777777" w:rsidR="00B523BD" w:rsidRPr="000D72B0" w:rsidRDefault="00B523BD" w:rsidP="00B523BD">
            <w:pPr>
              <w:rPr>
                <w:rFonts w:ascii="Verdana" w:hAnsi="Verdana" w:cs="Arial"/>
                <w:sz w:val="20"/>
                <w:szCs w:val="20"/>
              </w:rPr>
            </w:pPr>
          </w:p>
        </w:tc>
        <w:tc>
          <w:tcPr>
            <w:tcW w:w="1043" w:type="dxa"/>
          </w:tcPr>
          <w:p w14:paraId="398AA7CC" w14:textId="1D98E72C" w:rsidR="00B523BD" w:rsidRPr="000D72B0" w:rsidRDefault="00B523BD" w:rsidP="00B523BD">
            <w:pPr>
              <w:jc w:val="center"/>
              <w:rPr>
                <w:rFonts w:ascii="Verdana" w:hAnsi="Verdana" w:cs="Arial"/>
                <w:sz w:val="20"/>
                <w:szCs w:val="20"/>
              </w:rPr>
            </w:pPr>
          </w:p>
        </w:tc>
        <w:tc>
          <w:tcPr>
            <w:tcW w:w="6852" w:type="dxa"/>
          </w:tcPr>
          <w:p w14:paraId="17540438" w14:textId="7D127F02" w:rsidR="00B523BD" w:rsidRPr="000D72B0" w:rsidRDefault="001F1619" w:rsidP="00B523BD">
            <w:pPr>
              <w:rPr>
                <w:rFonts w:ascii="Verdana" w:hAnsi="Verdana" w:cs="Arial"/>
                <w:sz w:val="20"/>
                <w:szCs w:val="20"/>
              </w:rPr>
            </w:pPr>
            <w:proofErr w:type="gramStart"/>
            <w:r w:rsidRPr="001F1619">
              <w:rPr>
                <w:rFonts w:ascii="Verdana" w:hAnsi="Verdana" w:cs="Arial"/>
                <w:sz w:val="20"/>
                <w:szCs w:val="20"/>
              </w:rPr>
              <w:t>A number of</w:t>
            </w:r>
            <w:proofErr w:type="gramEnd"/>
            <w:r w:rsidRPr="001F1619">
              <w:rPr>
                <w:rFonts w:ascii="Verdana" w:hAnsi="Verdana" w:cs="Arial"/>
                <w:sz w:val="20"/>
                <w:szCs w:val="20"/>
              </w:rPr>
              <w:t xml:space="preserve"> commissioned services support people experiencing mental health conditions, dementia and other health needs. Contract extensions will maintain access to these services and reduce the risk of disruption for people who may be protected under disability legislation.</w:t>
            </w:r>
          </w:p>
        </w:tc>
      </w:tr>
      <w:tr w:rsidR="00B523BD" w:rsidRPr="000D72B0" w14:paraId="2A0CD1CB" w14:textId="77777777" w:rsidTr="001F463C">
        <w:tc>
          <w:tcPr>
            <w:tcW w:w="2442" w:type="dxa"/>
            <w:vMerge/>
            <w:shd w:val="clear" w:color="auto" w:fill="F2F2F2" w:themeFill="background1" w:themeFillShade="F2"/>
          </w:tcPr>
          <w:p w14:paraId="69559000"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vAlign w:val="center"/>
          </w:tcPr>
          <w:p w14:paraId="128233A8" w14:textId="77777777" w:rsidR="00B523BD" w:rsidRPr="000D72B0" w:rsidRDefault="00B523BD" w:rsidP="00B523BD">
            <w:pPr>
              <w:rPr>
                <w:rFonts w:ascii="Verdana" w:eastAsia="Times New Roman" w:hAnsi="Verdana" w:cs="Arial"/>
                <w:b/>
                <w:bCs/>
                <w:sz w:val="20"/>
                <w:szCs w:val="20"/>
                <w:lang w:eastAsia="en-GB"/>
              </w:rPr>
            </w:pPr>
            <w:r w:rsidRPr="000D72B0">
              <w:rPr>
                <w:rFonts w:ascii="Verdana" w:eastAsia="Times New Roman" w:hAnsi="Verdana" w:cs="Arial"/>
                <w:b/>
                <w:bCs/>
                <w:sz w:val="20"/>
                <w:szCs w:val="20"/>
                <w:lang w:eastAsia="en-GB"/>
              </w:rPr>
              <w:t xml:space="preserve">Race </w:t>
            </w:r>
            <w:r w:rsidRPr="000D72B0">
              <w:rPr>
                <w:rFonts w:ascii="Verdana" w:hAnsi="Verdana" w:cs="Arial"/>
                <w:b/>
                <w:bCs/>
                <w:sz w:val="20"/>
                <w:szCs w:val="20"/>
                <w:lang w:eastAsia="en-GB"/>
              </w:rPr>
              <w:t>(including refugees)</w:t>
            </w:r>
          </w:p>
        </w:tc>
        <w:tc>
          <w:tcPr>
            <w:tcW w:w="1137" w:type="dxa"/>
          </w:tcPr>
          <w:p w14:paraId="28047DD6" w14:textId="1814EDC4" w:rsidR="00B523BD" w:rsidRPr="000D72B0" w:rsidRDefault="00AD4A3B" w:rsidP="00B523BD">
            <w:pPr>
              <w:rPr>
                <w:rFonts w:ascii="Verdana" w:hAnsi="Verdana" w:cs="Arial"/>
                <w:sz w:val="20"/>
                <w:szCs w:val="20"/>
              </w:rPr>
            </w:pPr>
            <w:r>
              <w:rPr>
                <w:rFonts w:ascii="Verdana" w:hAnsi="Verdana" w:cs="Arial"/>
                <w:sz w:val="20"/>
                <w:szCs w:val="20"/>
              </w:rPr>
              <w:t>x</w:t>
            </w:r>
          </w:p>
        </w:tc>
        <w:tc>
          <w:tcPr>
            <w:tcW w:w="1217" w:type="dxa"/>
          </w:tcPr>
          <w:p w14:paraId="4F5C515C" w14:textId="77777777" w:rsidR="00B523BD" w:rsidRPr="000D72B0" w:rsidRDefault="00B523BD" w:rsidP="00B523BD">
            <w:pPr>
              <w:rPr>
                <w:rFonts w:ascii="Verdana" w:hAnsi="Verdana" w:cs="Arial"/>
                <w:sz w:val="20"/>
                <w:szCs w:val="20"/>
              </w:rPr>
            </w:pPr>
          </w:p>
        </w:tc>
        <w:tc>
          <w:tcPr>
            <w:tcW w:w="1043" w:type="dxa"/>
          </w:tcPr>
          <w:p w14:paraId="23AA0F5D" w14:textId="47371A67" w:rsidR="00B523BD" w:rsidRPr="000D72B0" w:rsidRDefault="00B523BD" w:rsidP="00B523BD">
            <w:pPr>
              <w:jc w:val="center"/>
              <w:rPr>
                <w:rFonts w:ascii="Verdana" w:hAnsi="Verdana" w:cs="Arial"/>
                <w:sz w:val="20"/>
                <w:szCs w:val="20"/>
              </w:rPr>
            </w:pPr>
          </w:p>
        </w:tc>
        <w:tc>
          <w:tcPr>
            <w:tcW w:w="6852" w:type="dxa"/>
          </w:tcPr>
          <w:p w14:paraId="4E1C2D90" w14:textId="4FFB6653" w:rsidR="00B523BD" w:rsidRPr="000D72B0" w:rsidRDefault="001F1619" w:rsidP="00B523BD">
            <w:pPr>
              <w:rPr>
                <w:rFonts w:ascii="Verdana" w:hAnsi="Verdana" w:cs="Arial"/>
                <w:sz w:val="20"/>
                <w:szCs w:val="20"/>
              </w:rPr>
            </w:pPr>
            <w:r w:rsidRPr="001F1619">
              <w:rPr>
                <w:rFonts w:ascii="Verdana" w:hAnsi="Verdana" w:cs="Arial"/>
                <w:sz w:val="20"/>
                <w:szCs w:val="20"/>
              </w:rPr>
              <w:t xml:space="preserve">The continuation of Healthy and Diverse Communities Coordinator services supports engagement with ethnically </w:t>
            </w:r>
            <w:r w:rsidRPr="001F1619">
              <w:rPr>
                <w:rFonts w:ascii="Verdana" w:hAnsi="Verdana" w:cs="Arial"/>
                <w:sz w:val="20"/>
                <w:szCs w:val="20"/>
              </w:rPr>
              <w:lastRenderedPageBreak/>
              <w:t>diverse communities and aims to improve access to services and reduce health inequalities.</w:t>
            </w:r>
          </w:p>
        </w:tc>
      </w:tr>
      <w:tr w:rsidR="003C72F5" w:rsidRPr="000D72B0" w14:paraId="21E9E194" w14:textId="77777777" w:rsidTr="001F463C">
        <w:tc>
          <w:tcPr>
            <w:tcW w:w="2442" w:type="dxa"/>
            <w:vMerge/>
            <w:shd w:val="clear" w:color="auto" w:fill="F2F2F2" w:themeFill="background1" w:themeFillShade="F2"/>
          </w:tcPr>
          <w:p w14:paraId="48D9227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D0C71F8"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Asylum seekers</w:t>
            </w:r>
          </w:p>
        </w:tc>
        <w:tc>
          <w:tcPr>
            <w:tcW w:w="1137" w:type="dxa"/>
          </w:tcPr>
          <w:p w14:paraId="717D1427" w14:textId="6457FD54" w:rsidR="003C72F5" w:rsidRPr="000D72B0" w:rsidRDefault="008C0F63" w:rsidP="003C72F5">
            <w:pPr>
              <w:rPr>
                <w:rFonts w:ascii="Verdana" w:hAnsi="Verdana" w:cs="Arial"/>
                <w:sz w:val="20"/>
                <w:szCs w:val="20"/>
              </w:rPr>
            </w:pPr>
            <w:r>
              <w:rPr>
                <w:rFonts w:ascii="Verdana" w:hAnsi="Verdana" w:cs="Arial"/>
                <w:sz w:val="20"/>
                <w:szCs w:val="20"/>
              </w:rPr>
              <w:t>x</w:t>
            </w:r>
          </w:p>
        </w:tc>
        <w:tc>
          <w:tcPr>
            <w:tcW w:w="1217" w:type="dxa"/>
          </w:tcPr>
          <w:p w14:paraId="667B0CEF" w14:textId="77777777" w:rsidR="003C72F5" w:rsidRPr="000D72B0" w:rsidRDefault="003C72F5" w:rsidP="003C72F5">
            <w:pPr>
              <w:rPr>
                <w:rFonts w:ascii="Verdana" w:hAnsi="Verdana" w:cs="Arial"/>
                <w:sz w:val="20"/>
                <w:szCs w:val="20"/>
              </w:rPr>
            </w:pPr>
          </w:p>
        </w:tc>
        <w:tc>
          <w:tcPr>
            <w:tcW w:w="1043" w:type="dxa"/>
          </w:tcPr>
          <w:p w14:paraId="19AC14E7" w14:textId="4AF2EC17" w:rsidR="003C72F5" w:rsidRPr="000D72B0" w:rsidRDefault="003C72F5" w:rsidP="003C72F5">
            <w:pPr>
              <w:jc w:val="center"/>
              <w:rPr>
                <w:rFonts w:ascii="Verdana" w:hAnsi="Verdana" w:cs="Arial"/>
                <w:sz w:val="20"/>
                <w:szCs w:val="20"/>
              </w:rPr>
            </w:pPr>
          </w:p>
        </w:tc>
        <w:tc>
          <w:tcPr>
            <w:tcW w:w="6852" w:type="dxa"/>
          </w:tcPr>
          <w:p w14:paraId="79AAA0DB" w14:textId="38F7770A" w:rsidR="003C72F5" w:rsidRPr="000D72B0" w:rsidRDefault="008C0F63" w:rsidP="003C72F5">
            <w:pPr>
              <w:rPr>
                <w:rFonts w:ascii="Verdana" w:hAnsi="Verdana" w:cs="Arial"/>
                <w:sz w:val="20"/>
                <w:szCs w:val="20"/>
              </w:rPr>
            </w:pPr>
            <w:r w:rsidRPr="008C0F63">
              <w:rPr>
                <w:rFonts w:ascii="Verdana" w:hAnsi="Verdana" w:cs="Arial"/>
                <w:sz w:val="20"/>
                <w:szCs w:val="20"/>
              </w:rPr>
              <w:t>No specific impact has been identified; however, continuation of community-based voluntary sector services and support for diverse communities may assist access to appropriate support and reduce inequalities.</w:t>
            </w:r>
          </w:p>
        </w:tc>
      </w:tr>
      <w:tr w:rsidR="003C72F5" w:rsidRPr="000D72B0" w14:paraId="1617082B" w14:textId="77777777" w:rsidTr="001F463C">
        <w:tc>
          <w:tcPr>
            <w:tcW w:w="2442" w:type="dxa"/>
            <w:vMerge/>
            <w:shd w:val="clear" w:color="auto" w:fill="F2F2F2" w:themeFill="background1" w:themeFillShade="F2"/>
          </w:tcPr>
          <w:p w14:paraId="247FB38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216DD77"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Gypsies &amp; travellers</w:t>
            </w:r>
          </w:p>
        </w:tc>
        <w:tc>
          <w:tcPr>
            <w:tcW w:w="1137" w:type="dxa"/>
          </w:tcPr>
          <w:p w14:paraId="523B0A80" w14:textId="61F0BF92" w:rsidR="003C72F5" w:rsidRPr="000D72B0" w:rsidRDefault="007E1295" w:rsidP="003C72F5">
            <w:pPr>
              <w:rPr>
                <w:rFonts w:ascii="Verdana" w:hAnsi="Verdana" w:cs="Arial"/>
                <w:sz w:val="20"/>
                <w:szCs w:val="20"/>
              </w:rPr>
            </w:pPr>
            <w:r>
              <w:rPr>
                <w:rFonts w:ascii="Verdana" w:hAnsi="Verdana" w:cs="Arial"/>
                <w:sz w:val="20"/>
                <w:szCs w:val="20"/>
              </w:rPr>
              <w:t>X</w:t>
            </w:r>
          </w:p>
        </w:tc>
        <w:tc>
          <w:tcPr>
            <w:tcW w:w="1217" w:type="dxa"/>
          </w:tcPr>
          <w:p w14:paraId="3E0EBC66" w14:textId="77777777" w:rsidR="003C72F5" w:rsidRPr="000D72B0" w:rsidRDefault="003C72F5" w:rsidP="003C72F5">
            <w:pPr>
              <w:rPr>
                <w:rFonts w:ascii="Verdana" w:hAnsi="Verdana" w:cs="Arial"/>
                <w:sz w:val="20"/>
                <w:szCs w:val="20"/>
              </w:rPr>
            </w:pPr>
          </w:p>
        </w:tc>
        <w:tc>
          <w:tcPr>
            <w:tcW w:w="1043" w:type="dxa"/>
          </w:tcPr>
          <w:p w14:paraId="565E5E1C" w14:textId="6BF21CC0" w:rsidR="003C72F5" w:rsidRPr="000D72B0" w:rsidRDefault="003C72F5" w:rsidP="003C72F5">
            <w:pPr>
              <w:jc w:val="center"/>
              <w:rPr>
                <w:rFonts w:ascii="Verdana" w:hAnsi="Verdana" w:cs="Arial"/>
                <w:sz w:val="20"/>
                <w:szCs w:val="20"/>
              </w:rPr>
            </w:pPr>
          </w:p>
        </w:tc>
        <w:tc>
          <w:tcPr>
            <w:tcW w:w="6852" w:type="dxa"/>
          </w:tcPr>
          <w:p w14:paraId="7D4D35D4" w14:textId="7A7E05BE" w:rsidR="003C72F5" w:rsidRPr="000D72B0" w:rsidRDefault="007E1295" w:rsidP="003C72F5">
            <w:pPr>
              <w:rPr>
                <w:rFonts w:ascii="Verdana" w:hAnsi="Verdana" w:cs="Arial"/>
                <w:sz w:val="20"/>
                <w:szCs w:val="20"/>
              </w:rPr>
            </w:pPr>
            <w:r w:rsidRPr="001F1619">
              <w:rPr>
                <w:rFonts w:ascii="Verdana" w:hAnsi="Verdana" w:cs="Arial"/>
                <w:sz w:val="20"/>
                <w:szCs w:val="20"/>
              </w:rPr>
              <w:t>The continuation of Healthy and Diverse Communities Coordinator services supports engagement with ethnically diverse communities and aims to improve access to services and reduce health inequalities.</w:t>
            </w:r>
          </w:p>
        </w:tc>
      </w:tr>
      <w:tr w:rsidR="003C72F5" w:rsidRPr="000D72B0" w14:paraId="736B4827" w14:textId="77777777" w:rsidTr="001F463C">
        <w:tc>
          <w:tcPr>
            <w:tcW w:w="2442" w:type="dxa"/>
            <w:vMerge/>
            <w:shd w:val="clear" w:color="auto" w:fill="F2F2F2" w:themeFill="background1" w:themeFillShade="F2"/>
          </w:tcPr>
          <w:p w14:paraId="0CA120BB"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C7167D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Religion or (non-belief)</w:t>
            </w:r>
          </w:p>
        </w:tc>
        <w:tc>
          <w:tcPr>
            <w:tcW w:w="1137" w:type="dxa"/>
          </w:tcPr>
          <w:p w14:paraId="45AAA9DB" w14:textId="77777777" w:rsidR="003C72F5" w:rsidRPr="000D72B0" w:rsidRDefault="003C72F5" w:rsidP="003C72F5">
            <w:pPr>
              <w:rPr>
                <w:rFonts w:ascii="Verdana" w:hAnsi="Verdana" w:cs="Arial"/>
                <w:sz w:val="20"/>
                <w:szCs w:val="20"/>
              </w:rPr>
            </w:pPr>
          </w:p>
        </w:tc>
        <w:tc>
          <w:tcPr>
            <w:tcW w:w="1217" w:type="dxa"/>
          </w:tcPr>
          <w:p w14:paraId="3F431A37" w14:textId="77777777" w:rsidR="003C72F5" w:rsidRPr="000D72B0" w:rsidRDefault="003C72F5" w:rsidP="003C72F5">
            <w:pPr>
              <w:rPr>
                <w:rFonts w:ascii="Verdana" w:hAnsi="Verdana" w:cs="Arial"/>
                <w:sz w:val="20"/>
                <w:szCs w:val="20"/>
              </w:rPr>
            </w:pPr>
          </w:p>
        </w:tc>
        <w:tc>
          <w:tcPr>
            <w:tcW w:w="1043" w:type="dxa"/>
          </w:tcPr>
          <w:p w14:paraId="0C5179CA" w14:textId="376E78E5" w:rsidR="003C72F5" w:rsidRPr="000D72B0" w:rsidRDefault="00E25300" w:rsidP="003C72F5">
            <w:pPr>
              <w:jc w:val="center"/>
              <w:rPr>
                <w:rFonts w:ascii="Verdana" w:hAnsi="Verdana" w:cs="Arial"/>
                <w:sz w:val="20"/>
                <w:szCs w:val="20"/>
              </w:rPr>
            </w:pPr>
            <w:r>
              <w:rPr>
                <w:rFonts w:ascii="Verdana" w:hAnsi="Verdana" w:cs="Arial"/>
                <w:sz w:val="20"/>
                <w:szCs w:val="20"/>
              </w:rPr>
              <w:t>x</w:t>
            </w:r>
          </w:p>
        </w:tc>
        <w:tc>
          <w:tcPr>
            <w:tcW w:w="6852" w:type="dxa"/>
          </w:tcPr>
          <w:p w14:paraId="2CB9EAA3" w14:textId="576AABC6" w:rsidR="003C72F5" w:rsidRPr="000D72B0" w:rsidRDefault="00E25300" w:rsidP="003C72F5">
            <w:pPr>
              <w:rPr>
                <w:rFonts w:ascii="Verdana" w:hAnsi="Verdana" w:cs="Arial"/>
                <w:sz w:val="20"/>
                <w:szCs w:val="20"/>
              </w:rPr>
            </w:pPr>
            <w:r w:rsidRPr="00E25300">
              <w:rPr>
                <w:rFonts w:ascii="Verdana" w:hAnsi="Verdana" w:cs="Arial"/>
                <w:sz w:val="20"/>
                <w:szCs w:val="20"/>
              </w:rPr>
              <w:t>No impacts relating to religion or belief have been identified. The proposal maintains existing service provision.</w:t>
            </w:r>
          </w:p>
        </w:tc>
      </w:tr>
      <w:tr w:rsidR="003C72F5" w:rsidRPr="000D72B0" w14:paraId="44F9BFA9" w14:textId="77777777" w:rsidTr="001F463C">
        <w:tc>
          <w:tcPr>
            <w:tcW w:w="2442" w:type="dxa"/>
            <w:vMerge/>
            <w:shd w:val="clear" w:color="auto" w:fill="F2F2F2" w:themeFill="background1" w:themeFillShade="F2"/>
          </w:tcPr>
          <w:p w14:paraId="75BBF14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6254854"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rPr>
              <w:t>Sex</w:t>
            </w:r>
          </w:p>
        </w:tc>
        <w:tc>
          <w:tcPr>
            <w:tcW w:w="1137" w:type="dxa"/>
          </w:tcPr>
          <w:p w14:paraId="1F549642" w14:textId="77777777" w:rsidR="003C72F5" w:rsidRPr="000D72B0" w:rsidRDefault="003C72F5" w:rsidP="003C72F5">
            <w:pPr>
              <w:rPr>
                <w:rFonts w:ascii="Verdana" w:hAnsi="Verdana" w:cs="Arial"/>
                <w:sz w:val="20"/>
                <w:szCs w:val="20"/>
              </w:rPr>
            </w:pPr>
          </w:p>
        </w:tc>
        <w:tc>
          <w:tcPr>
            <w:tcW w:w="1217" w:type="dxa"/>
          </w:tcPr>
          <w:p w14:paraId="0B15305B" w14:textId="77777777" w:rsidR="003C72F5" w:rsidRPr="000D72B0" w:rsidRDefault="003C72F5" w:rsidP="003C72F5">
            <w:pPr>
              <w:rPr>
                <w:rFonts w:ascii="Verdana" w:hAnsi="Verdana" w:cs="Arial"/>
                <w:sz w:val="20"/>
                <w:szCs w:val="20"/>
              </w:rPr>
            </w:pPr>
          </w:p>
        </w:tc>
        <w:tc>
          <w:tcPr>
            <w:tcW w:w="1043" w:type="dxa"/>
          </w:tcPr>
          <w:p w14:paraId="46ECC662" w14:textId="324CB7CD" w:rsidR="003C72F5" w:rsidRPr="000D72B0" w:rsidRDefault="00E25300" w:rsidP="003C72F5">
            <w:pPr>
              <w:jc w:val="center"/>
              <w:rPr>
                <w:rFonts w:ascii="Verdana" w:hAnsi="Verdana" w:cs="Arial"/>
                <w:sz w:val="20"/>
                <w:szCs w:val="20"/>
              </w:rPr>
            </w:pPr>
            <w:r>
              <w:rPr>
                <w:rFonts w:ascii="Verdana" w:hAnsi="Verdana" w:cs="Arial"/>
                <w:sz w:val="20"/>
                <w:szCs w:val="20"/>
              </w:rPr>
              <w:t>x</w:t>
            </w:r>
          </w:p>
        </w:tc>
        <w:tc>
          <w:tcPr>
            <w:tcW w:w="6852" w:type="dxa"/>
          </w:tcPr>
          <w:p w14:paraId="048387B4" w14:textId="3EF8C0E1" w:rsidR="003C72F5" w:rsidRPr="000D72B0" w:rsidRDefault="00E25300" w:rsidP="003C72F5">
            <w:pPr>
              <w:rPr>
                <w:rFonts w:ascii="Verdana" w:hAnsi="Verdana" w:cs="Arial"/>
                <w:sz w:val="20"/>
                <w:szCs w:val="20"/>
              </w:rPr>
            </w:pPr>
            <w:r w:rsidRPr="00E25300">
              <w:rPr>
                <w:rFonts w:ascii="Verdana" w:hAnsi="Verdana" w:cs="Arial"/>
                <w:sz w:val="20"/>
                <w:szCs w:val="20"/>
              </w:rPr>
              <w:t xml:space="preserve">No differential impacts </w:t>
            </w:r>
            <w:proofErr w:type="gramStart"/>
            <w:r w:rsidRPr="00E25300">
              <w:rPr>
                <w:rFonts w:ascii="Verdana" w:hAnsi="Verdana" w:cs="Arial"/>
                <w:sz w:val="20"/>
                <w:szCs w:val="20"/>
              </w:rPr>
              <w:t>on the basis of</w:t>
            </w:r>
            <w:proofErr w:type="gramEnd"/>
            <w:r w:rsidRPr="00E25300">
              <w:rPr>
                <w:rFonts w:ascii="Verdana" w:hAnsi="Verdana" w:cs="Arial"/>
                <w:sz w:val="20"/>
                <w:szCs w:val="20"/>
              </w:rPr>
              <w:t xml:space="preserve"> sex have been identified. The proposal maintains existing services and access arrangements.</w:t>
            </w:r>
          </w:p>
        </w:tc>
      </w:tr>
      <w:tr w:rsidR="003C72F5" w:rsidRPr="000D72B0" w14:paraId="0D88049F" w14:textId="77777777" w:rsidTr="001F463C">
        <w:tc>
          <w:tcPr>
            <w:tcW w:w="2442" w:type="dxa"/>
            <w:vMerge/>
            <w:shd w:val="clear" w:color="auto" w:fill="F2F2F2" w:themeFill="background1" w:themeFillShade="F2"/>
          </w:tcPr>
          <w:p w14:paraId="3C3A83D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2BE1D4C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Sexual Orientation</w:t>
            </w:r>
          </w:p>
        </w:tc>
        <w:tc>
          <w:tcPr>
            <w:tcW w:w="1137" w:type="dxa"/>
          </w:tcPr>
          <w:p w14:paraId="11ADD807" w14:textId="77777777" w:rsidR="003C72F5" w:rsidRPr="000D72B0" w:rsidRDefault="003C72F5" w:rsidP="003C72F5">
            <w:pPr>
              <w:rPr>
                <w:rFonts w:ascii="Verdana" w:hAnsi="Verdana" w:cs="Arial"/>
                <w:sz w:val="20"/>
                <w:szCs w:val="20"/>
              </w:rPr>
            </w:pPr>
          </w:p>
        </w:tc>
        <w:tc>
          <w:tcPr>
            <w:tcW w:w="1217" w:type="dxa"/>
          </w:tcPr>
          <w:p w14:paraId="55453B51" w14:textId="77777777" w:rsidR="003C72F5" w:rsidRPr="000D72B0" w:rsidRDefault="003C72F5" w:rsidP="003C72F5">
            <w:pPr>
              <w:rPr>
                <w:rFonts w:ascii="Verdana" w:hAnsi="Verdana" w:cs="Arial"/>
                <w:sz w:val="20"/>
                <w:szCs w:val="20"/>
              </w:rPr>
            </w:pPr>
          </w:p>
        </w:tc>
        <w:tc>
          <w:tcPr>
            <w:tcW w:w="1043" w:type="dxa"/>
          </w:tcPr>
          <w:p w14:paraId="5C0163CC" w14:textId="44340A64" w:rsidR="003C72F5" w:rsidRPr="000D72B0" w:rsidRDefault="00E25300" w:rsidP="003C72F5">
            <w:pPr>
              <w:jc w:val="center"/>
              <w:rPr>
                <w:rFonts w:ascii="Verdana" w:hAnsi="Verdana" w:cs="Arial"/>
                <w:sz w:val="20"/>
                <w:szCs w:val="20"/>
              </w:rPr>
            </w:pPr>
            <w:r>
              <w:rPr>
                <w:rFonts w:ascii="Verdana" w:hAnsi="Verdana" w:cs="Arial"/>
                <w:sz w:val="20"/>
                <w:szCs w:val="20"/>
              </w:rPr>
              <w:t>x</w:t>
            </w:r>
          </w:p>
        </w:tc>
        <w:tc>
          <w:tcPr>
            <w:tcW w:w="6852" w:type="dxa"/>
          </w:tcPr>
          <w:p w14:paraId="3C5E6CFD" w14:textId="50FF037A" w:rsidR="003C72F5" w:rsidRPr="000D72B0" w:rsidRDefault="00E25300" w:rsidP="003C72F5">
            <w:pPr>
              <w:rPr>
                <w:rFonts w:ascii="Verdana" w:hAnsi="Verdana" w:cs="Arial"/>
                <w:sz w:val="20"/>
                <w:szCs w:val="20"/>
              </w:rPr>
            </w:pPr>
            <w:r w:rsidRPr="00E25300">
              <w:rPr>
                <w:rFonts w:ascii="Verdana" w:hAnsi="Verdana" w:cs="Arial"/>
                <w:sz w:val="20"/>
                <w:szCs w:val="20"/>
              </w:rPr>
              <w:t>No differential impacts have been identified. Existing services will continue during the extension period.</w:t>
            </w:r>
          </w:p>
        </w:tc>
      </w:tr>
      <w:tr w:rsidR="003C72F5" w:rsidRPr="000D72B0" w14:paraId="0E94EA20" w14:textId="77777777" w:rsidTr="001F463C">
        <w:tc>
          <w:tcPr>
            <w:tcW w:w="2442" w:type="dxa"/>
            <w:vMerge/>
            <w:shd w:val="clear" w:color="auto" w:fill="F2F2F2" w:themeFill="background1" w:themeFillShade="F2"/>
          </w:tcPr>
          <w:p w14:paraId="36261204"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6D8DFD84"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Gender reassignment</w:t>
            </w:r>
          </w:p>
        </w:tc>
        <w:tc>
          <w:tcPr>
            <w:tcW w:w="1137" w:type="dxa"/>
          </w:tcPr>
          <w:p w14:paraId="7B439787" w14:textId="77777777" w:rsidR="003C72F5" w:rsidRPr="000D72B0" w:rsidRDefault="003C72F5" w:rsidP="003C72F5">
            <w:pPr>
              <w:rPr>
                <w:rFonts w:ascii="Verdana" w:hAnsi="Verdana" w:cs="Arial"/>
                <w:sz w:val="20"/>
                <w:szCs w:val="20"/>
              </w:rPr>
            </w:pPr>
          </w:p>
        </w:tc>
        <w:tc>
          <w:tcPr>
            <w:tcW w:w="1217" w:type="dxa"/>
          </w:tcPr>
          <w:p w14:paraId="6B190981" w14:textId="77777777" w:rsidR="003C72F5" w:rsidRPr="000D72B0" w:rsidRDefault="003C72F5" w:rsidP="003C72F5">
            <w:pPr>
              <w:rPr>
                <w:rFonts w:ascii="Verdana" w:hAnsi="Verdana" w:cs="Arial"/>
                <w:sz w:val="20"/>
                <w:szCs w:val="20"/>
              </w:rPr>
            </w:pPr>
          </w:p>
        </w:tc>
        <w:tc>
          <w:tcPr>
            <w:tcW w:w="1043" w:type="dxa"/>
          </w:tcPr>
          <w:p w14:paraId="3A8E969F" w14:textId="1B7F6CC8" w:rsidR="003C72F5" w:rsidRPr="000D72B0" w:rsidRDefault="00E25300" w:rsidP="003C72F5">
            <w:pPr>
              <w:jc w:val="center"/>
              <w:rPr>
                <w:rFonts w:ascii="Verdana" w:hAnsi="Verdana" w:cs="Arial"/>
                <w:sz w:val="20"/>
                <w:szCs w:val="20"/>
              </w:rPr>
            </w:pPr>
            <w:r>
              <w:rPr>
                <w:rFonts w:ascii="Verdana" w:hAnsi="Verdana" w:cs="Arial"/>
                <w:sz w:val="20"/>
                <w:szCs w:val="20"/>
              </w:rPr>
              <w:t>x</w:t>
            </w:r>
          </w:p>
        </w:tc>
        <w:tc>
          <w:tcPr>
            <w:tcW w:w="6852" w:type="dxa"/>
          </w:tcPr>
          <w:p w14:paraId="0B3515E0" w14:textId="60EB0EB2" w:rsidR="003C72F5" w:rsidRPr="000D72B0" w:rsidRDefault="00F7608E" w:rsidP="003C72F5">
            <w:pPr>
              <w:rPr>
                <w:rFonts w:ascii="Verdana" w:hAnsi="Verdana" w:cs="Arial"/>
                <w:sz w:val="20"/>
                <w:szCs w:val="20"/>
              </w:rPr>
            </w:pPr>
            <w:r w:rsidRPr="00F7608E">
              <w:rPr>
                <w:rFonts w:ascii="Verdana" w:hAnsi="Verdana" w:cs="Arial"/>
                <w:sz w:val="20"/>
                <w:szCs w:val="20"/>
              </w:rPr>
              <w:t>No specific impacts have been identified. The proposal maintains existing access to support services.</w:t>
            </w:r>
          </w:p>
        </w:tc>
      </w:tr>
      <w:tr w:rsidR="003C72F5" w:rsidRPr="000D72B0" w14:paraId="0753226D" w14:textId="77777777" w:rsidTr="001F463C">
        <w:tc>
          <w:tcPr>
            <w:tcW w:w="2442" w:type="dxa"/>
            <w:vMerge/>
            <w:shd w:val="clear" w:color="auto" w:fill="F2F2F2" w:themeFill="background1" w:themeFillShade="F2"/>
          </w:tcPr>
          <w:p w14:paraId="01E6868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C28ACF"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Marriage &amp; civil partnership</w:t>
            </w:r>
          </w:p>
        </w:tc>
        <w:tc>
          <w:tcPr>
            <w:tcW w:w="1137" w:type="dxa"/>
          </w:tcPr>
          <w:p w14:paraId="5953E46B" w14:textId="77777777" w:rsidR="003C72F5" w:rsidRPr="000D72B0" w:rsidRDefault="003C72F5" w:rsidP="003C72F5">
            <w:pPr>
              <w:rPr>
                <w:rFonts w:ascii="Verdana" w:hAnsi="Verdana" w:cs="Arial"/>
                <w:sz w:val="20"/>
                <w:szCs w:val="20"/>
              </w:rPr>
            </w:pPr>
          </w:p>
        </w:tc>
        <w:tc>
          <w:tcPr>
            <w:tcW w:w="1217" w:type="dxa"/>
          </w:tcPr>
          <w:p w14:paraId="026EB6B4" w14:textId="77777777" w:rsidR="003C72F5" w:rsidRPr="000D72B0" w:rsidRDefault="003C72F5" w:rsidP="003C72F5">
            <w:pPr>
              <w:rPr>
                <w:rFonts w:ascii="Verdana" w:hAnsi="Verdana" w:cs="Arial"/>
                <w:sz w:val="20"/>
                <w:szCs w:val="20"/>
              </w:rPr>
            </w:pPr>
          </w:p>
        </w:tc>
        <w:tc>
          <w:tcPr>
            <w:tcW w:w="1043" w:type="dxa"/>
          </w:tcPr>
          <w:p w14:paraId="6C63D9C6" w14:textId="50C05134" w:rsidR="003C72F5" w:rsidRPr="000D72B0" w:rsidRDefault="0073243F" w:rsidP="003C72F5">
            <w:pPr>
              <w:jc w:val="center"/>
              <w:rPr>
                <w:rFonts w:ascii="Verdana" w:hAnsi="Verdana" w:cs="Arial"/>
                <w:sz w:val="20"/>
                <w:szCs w:val="20"/>
              </w:rPr>
            </w:pPr>
            <w:r>
              <w:rPr>
                <w:rFonts w:ascii="Verdana" w:hAnsi="Verdana" w:cs="Arial"/>
                <w:sz w:val="20"/>
                <w:szCs w:val="20"/>
              </w:rPr>
              <w:t>x</w:t>
            </w:r>
          </w:p>
        </w:tc>
        <w:tc>
          <w:tcPr>
            <w:tcW w:w="6852" w:type="dxa"/>
          </w:tcPr>
          <w:p w14:paraId="4DA67E96" w14:textId="3C805E10" w:rsidR="003C72F5" w:rsidRPr="000D72B0" w:rsidRDefault="00FF7542" w:rsidP="003C72F5">
            <w:pPr>
              <w:rPr>
                <w:rFonts w:ascii="Verdana" w:hAnsi="Verdana" w:cs="Arial"/>
                <w:sz w:val="20"/>
                <w:szCs w:val="20"/>
              </w:rPr>
            </w:pPr>
            <w:r w:rsidRPr="00FF7542">
              <w:rPr>
                <w:rFonts w:ascii="Verdana" w:hAnsi="Verdana" w:cs="Arial"/>
                <w:sz w:val="20"/>
                <w:szCs w:val="20"/>
              </w:rPr>
              <w:t>No specific impact identified.</w:t>
            </w:r>
          </w:p>
        </w:tc>
      </w:tr>
      <w:tr w:rsidR="003C72F5" w:rsidRPr="000D72B0" w14:paraId="7944EEF6" w14:textId="77777777" w:rsidTr="001F463C">
        <w:tc>
          <w:tcPr>
            <w:tcW w:w="2442" w:type="dxa"/>
            <w:vMerge/>
            <w:shd w:val="clear" w:color="auto" w:fill="F2F2F2" w:themeFill="background1" w:themeFillShade="F2"/>
          </w:tcPr>
          <w:p w14:paraId="1B5C729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4A4A6CE"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Pregnancy and maternity</w:t>
            </w:r>
          </w:p>
        </w:tc>
        <w:tc>
          <w:tcPr>
            <w:tcW w:w="1137" w:type="dxa"/>
          </w:tcPr>
          <w:p w14:paraId="7B9FFD28" w14:textId="77777777" w:rsidR="003C72F5" w:rsidRPr="000D72B0" w:rsidRDefault="003C72F5" w:rsidP="003C72F5">
            <w:pPr>
              <w:rPr>
                <w:rFonts w:ascii="Verdana" w:hAnsi="Verdana" w:cs="Arial"/>
                <w:sz w:val="20"/>
                <w:szCs w:val="20"/>
              </w:rPr>
            </w:pPr>
          </w:p>
        </w:tc>
        <w:tc>
          <w:tcPr>
            <w:tcW w:w="1217" w:type="dxa"/>
          </w:tcPr>
          <w:p w14:paraId="43BFDCF2" w14:textId="77777777" w:rsidR="003C72F5" w:rsidRPr="000D72B0" w:rsidRDefault="003C72F5" w:rsidP="003C72F5">
            <w:pPr>
              <w:rPr>
                <w:rFonts w:ascii="Verdana" w:hAnsi="Verdana" w:cs="Arial"/>
                <w:sz w:val="20"/>
                <w:szCs w:val="20"/>
              </w:rPr>
            </w:pPr>
          </w:p>
        </w:tc>
        <w:tc>
          <w:tcPr>
            <w:tcW w:w="1043" w:type="dxa"/>
          </w:tcPr>
          <w:p w14:paraId="328BFBAB" w14:textId="7CF82728" w:rsidR="003C72F5" w:rsidRPr="000D72B0" w:rsidRDefault="0073243F" w:rsidP="003C72F5">
            <w:pPr>
              <w:jc w:val="center"/>
              <w:rPr>
                <w:rFonts w:ascii="Verdana" w:hAnsi="Verdana" w:cs="Arial"/>
                <w:sz w:val="20"/>
                <w:szCs w:val="20"/>
              </w:rPr>
            </w:pPr>
            <w:r>
              <w:rPr>
                <w:rFonts w:ascii="Verdana" w:hAnsi="Verdana" w:cs="Arial"/>
                <w:sz w:val="20"/>
                <w:szCs w:val="20"/>
              </w:rPr>
              <w:t>x</w:t>
            </w:r>
          </w:p>
        </w:tc>
        <w:tc>
          <w:tcPr>
            <w:tcW w:w="6852" w:type="dxa"/>
          </w:tcPr>
          <w:p w14:paraId="3F429B19" w14:textId="45245260" w:rsidR="003C72F5" w:rsidRPr="000D72B0" w:rsidRDefault="00FF7542" w:rsidP="003C72F5">
            <w:pPr>
              <w:rPr>
                <w:rFonts w:ascii="Verdana" w:hAnsi="Verdana" w:cs="Arial"/>
                <w:sz w:val="20"/>
                <w:szCs w:val="20"/>
              </w:rPr>
            </w:pPr>
            <w:r w:rsidRPr="00FF7542">
              <w:rPr>
                <w:rFonts w:ascii="Verdana" w:hAnsi="Verdana" w:cs="Arial"/>
                <w:sz w:val="20"/>
                <w:szCs w:val="20"/>
              </w:rPr>
              <w:t>No specific impact identified. Existing services will continue to be available.</w:t>
            </w:r>
          </w:p>
        </w:tc>
      </w:tr>
      <w:tr w:rsidR="003C72F5" w:rsidRPr="000D72B0" w14:paraId="0084710D" w14:textId="77777777" w:rsidTr="001F463C">
        <w:tc>
          <w:tcPr>
            <w:tcW w:w="2442" w:type="dxa"/>
            <w:vMerge/>
            <w:tcBorders>
              <w:bottom w:val="nil"/>
            </w:tcBorders>
            <w:shd w:val="clear" w:color="auto" w:fill="F2F2F2" w:themeFill="background1" w:themeFillShade="F2"/>
          </w:tcPr>
          <w:p w14:paraId="64904E3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773F9644" w14:textId="1953FA5E"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Carers (inc. young carers)</w:t>
            </w:r>
          </w:p>
        </w:tc>
        <w:tc>
          <w:tcPr>
            <w:tcW w:w="1137" w:type="dxa"/>
          </w:tcPr>
          <w:p w14:paraId="5D74AF0E" w14:textId="57031F9E" w:rsidR="003C72F5" w:rsidRPr="000D72B0" w:rsidRDefault="0073243F" w:rsidP="003C72F5">
            <w:pPr>
              <w:rPr>
                <w:rFonts w:ascii="Verdana" w:hAnsi="Verdana" w:cs="Arial"/>
                <w:sz w:val="20"/>
                <w:szCs w:val="20"/>
              </w:rPr>
            </w:pPr>
            <w:r>
              <w:rPr>
                <w:rFonts w:ascii="Verdana" w:hAnsi="Verdana" w:cs="Arial"/>
                <w:sz w:val="20"/>
                <w:szCs w:val="20"/>
              </w:rPr>
              <w:t>x</w:t>
            </w:r>
          </w:p>
        </w:tc>
        <w:tc>
          <w:tcPr>
            <w:tcW w:w="1217" w:type="dxa"/>
          </w:tcPr>
          <w:p w14:paraId="606C8BC5" w14:textId="77777777" w:rsidR="003C72F5" w:rsidRPr="000D72B0" w:rsidRDefault="003C72F5" w:rsidP="003C72F5">
            <w:pPr>
              <w:rPr>
                <w:rFonts w:ascii="Verdana" w:hAnsi="Verdana" w:cs="Arial"/>
                <w:sz w:val="20"/>
                <w:szCs w:val="20"/>
              </w:rPr>
            </w:pPr>
          </w:p>
        </w:tc>
        <w:tc>
          <w:tcPr>
            <w:tcW w:w="1043" w:type="dxa"/>
          </w:tcPr>
          <w:p w14:paraId="3F3ADCAF" w14:textId="7F5B8C64" w:rsidR="003C72F5" w:rsidRPr="000D72B0" w:rsidRDefault="003C72F5" w:rsidP="003C72F5">
            <w:pPr>
              <w:jc w:val="center"/>
              <w:rPr>
                <w:rFonts w:ascii="Verdana" w:hAnsi="Verdana" w:cs="Arial"/>
                <w:sz w:val="20"/>
                <w:szCs w:val="20"/>
              </w:rPr>
            </w:pPr>
          </w:p>
        </w:tc>
        <w:tc>
          <w:tcPr>
            <w:tcW w:w="6852" w:type="dxa"/>
          </w:tcPr>
          <w:p w14:paraId="5030F06D" w14:textId="15CC859D" w:rsidR="003C72F5" w:rsidRPr="000D72B0" w:rsidRDefault="00FF7542" w:rsidP="003C72F5">
            <w:pPr>
              <w:rPr>
                <w:rFonts w:ascii="Verdana" w:hAnsi="Verdana" w:cs="Arial"/>
                <w:sz w:val="20"/>
                <w:szCs w:val="20"/>
              </w:rPr>
            </w:pPr>
            <w:r w:rsidRPr="00FF7542">
              <w:rPr>
                <w:rFonts w:ascii="Verdana" w:hAnsi="Verdana" w:cs="Arial"/>
                <w:sz w:val="20"/>
                <w:szCs w:val="20"/>
              </w:rPr>
              <w:t>The proposal includes extension of commissioned carers' services, helping to maintain support and continuity for carers across the Swansea Bay population.</w:t>
            </w:r>
          </w:p>
        </w:tc>
      </w:tr>
      <w:tr w:rsidR="003C72F5" w:rsidRPr="000D72B0" w14:paraId="7782EC30" w14:textId="77777777" w:rsidTr="001F463C">
        <w:tc>
          <w:tcPr>
            <w:tcW w:w="2442" w:type="dxa"/>
            <w:tcBorders>
              <w:top w:val="nil"/>
            </w:tcBorders>
            <w:shd w:val="clear" w:color="auto" w:fill="F2F2F2" w:themeFill="background1" w:themeFillShade="F2"/>
          </w:tcPr>
          <w:p w14:paraId="13000C5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E64B10" w14:textId="6FA85652"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Veterans</w:t>
            </w:r>
          </w:p>
        </w:tc>
        <w:tc>
          <w:tcPr>
            <w:tcW w:w="1137" w:type="dxa"/>
          </w:tcPr>
          <w:p w14:paraId="34DA560B" w14:textId="77777777" w:rsidR="003C72F5" w:rsidRPr="000D72B0" w:rsidRDefault="003C72F5" w:rsidP="003C72F5">
            <w:pPr>
              <w:rPr>
                <w:rFonts w:ascii="Verdana" w:hAnsi="Verdana" w:cs="Arial"/>
                <w:sz w:val="20"/>
                <w:szCs w:val="20"/>
              </w:rPr>
            </w:pPr>
          </w:p>
        </w:tc>
        <w:tc>
          <w:tcPr>
            <w:tcW w:w="1217" w:type="dxa"/>
          </w:tcPr>
          <w:p w14:paraId="3723A46F" w14:textId="77777777" w:rsidR="003C72F5" w:rsidRPr="000D72B0" w:rsidRDefault="003C72F5" w:rsidP="003C72F5">
            <w:pPr>
              <w:rPr>
                <w:rFonts w:ascii="Verdana" w:hAnsi="Verdana" w:cs="Arial"/>
                <w:sz w:val="20"/>
                <w:szCs w:val="20"/>
              </w:rPr>
            </w:pPr>
          </w:p>
        </w:tc>
        <w:tc>
          <w:tcPr>
            <w:tcW w:w="1043" w:type="dxa"/>
          </w:tcPr>
          <w:p w14:paraId="6D681841" w14:textId="2DE0D46E" w:rsidR="003C72F5" w:rsidRPr="000D72B0" w:rsidRDefault="0073243F" w:rsidP="003C72F5">
            <w:pPr>
              <w:jc w:val="center"/>
              <w:rPr>
                <w:rFonts w:ascii="Verdana" w:hAnsi="Verdana" w:cs="Arial"/>
                <w:sz w:val="20"/>
                <w:szCs w:val="20"/>
              </w:rPr>
            </w:pPr>
            <w:r>
              <w:rPr>
                <w:rFonts w:ascii="Verdana" w:hAnsi="Verdana" w:cs="Arial"/>
                <w:sz w:val="20"/>
                <w:szCs w:val="20"/>
              </w:rPr>
              <w:t>x</w:t>
            </w:r>
          </w:p>
        </w:tc>
        <w:tc>
          <w:tcPr>
            <w:tcW w:w="6852" w:type="dxa"/>
          </w:tcPr>
          <w:p w14:paraId="4D775EF6" w14:textId="23F5F4B0" w:rsidR="003C72F5" w:rsidRPr="000D72B0" w:rsidRDefault="00FF7542" w:rsidP="003C72F5">
            <w:pPr>
              <w:rPr>
                <w:rFonts w:ascii="Verdana" w:hAnsi="Verdana" w:cs="Arial"/>
                <w:sz w:val="20"/>
                <w:szCs w:val="20"/>
              </w:rPr>
            </w:pPr>
            <w:r w:rsidRPr="00FF7542">
              <w:rPr>
                <w:rFonts w:ascii="Verdana" w:hAnsi="Verdana" w:cs="Arial"/>
                <w:sz w:val="20"/>
                <w:szCs w:val="20"/>
              </w:rPr>
              <w:t>No specific impact identified within the report. Existing services continue to be available where appropriate.</w:t>
            </w:r>
          </w:p>
        </w:tc>
      </w:tr>
      <w:tr w:rsidR="003C72F5" w:rsidRPr="000D72B0" w14:paraId="4A64DD59" w14:textId="77777777" w:rsidTr="001F463C">
        <w:tc>
          <w:tcPr>
            <w:tcW w:w="2442" w:type="dxa"/>
            <w:vMerge w:val="restart"/>
            <w:shd w:val="clear" w:color="auto" w:fill="F2F2F2" w:themeFill="background1" w:themeFillShade="F2"/>
          </w:tcPr>
          <w:p w14:paraId="73F19EF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Public Sector Equality Duty (PSED)</w:t>
            </w:r>
          </w:p>
        </w:tc>
        <w:tc>
          <w:tcPr>
            <w:tcW w:w="2697" w:type="dxa"/>
            <w:shd w:val="clear" w:color="auto" w:fill="F2F2F2" w:themeFill="background1" w:themeFillShade="F2"/>
            <w:vAlign w:val="center"/>
          </w:tcPr>
          <w:p w14:paraId="176C601F"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 xml:space="preserve">To eliminate discrimination, harassment, and victimisation </w:t>
            </w:r>
          </w:p>
        </w:tc>
        <w:tc>
          <w:tcPr>
            <w:tcW w:w="1137" w:type="dxa"/>
          </w:tcPr>
          <w:p w14:paraId="33B043FA" w14:textId="2DB8D930" w:rsidR="003C72F5" w:rsidRPr="000D72B0" w:rsidRDefault="00FF7542" w:rsidP="003C72F5">
            <w:pPr>
              <w:rPr>
                <w:rFonts w:ascii="Verdana" w:hAnsi="Verdana" w:cs="Arial"/>
                <w:sz w:val="20"/>
                <w:szCs w:val="20"/>
              </w:rPr>
            </w:pPr>
            <w:r>
              <w:rPr>
                <w:rFonts w:ascii="Verdana" w:hAnsi="Verdana" w:cs="Arial"/>
                <w:sz w:val="20"/>
                <w:szCs w:val="20"/>
              </w:rPr>
              <w:t>x</w:t>
            </w:r>
          </w:p>
        </w:tc>
        <w:tc>
          <w:tcPr>
            <w:tcW w:w="1217" w:type="dxa"/>
          </w:tcPr>
          <w:p w14:paraId="0C2CA8F0" w14:textId="77777777" w:rsidR="003C72F5" w:rsidRPr="000D72B0" w:rsidRDefault="003C72F5" w:rsidP="003C72F5">
            <w:pPr>
              <w:rPr>
                <w:rFonts w:ascii="Verdana" w:hAnsi="Verdana" w:cs="Arial"/>
                <w:sz w:val="20"/>
                <w:szCs w:val="20"/>
              </w:rPr>
            </w:pPr>
          </w:p>
        </w:tc>
        <w:tc>
          <w:tcPr>
            <w:tcW w:w="1043" w:type="dxa"/>
          </w:tcPr>
          <w:p w14:paraId="2859ADDF" w14:textId="1D45E962" w:rsidR="003C72F5" w:rsidRPr="000D72B0" w:rsidRDefault="003C72F5" w:rsidP="003C72F5">
            <w:pPr>
              <w:jc w:val="center"/>
              <w:rPr>
                <w:rFonts w:ascii="Verdana" w:hAnsi="Verdana" w:cs="Arial"/>
                <w:sz w:val="20"/>
                <w:szCs w:val="20"/>
              </w:rPr>
            </w:pPr>
          </w:p>
        </w:tc>
        <w:tc>
          <w:tcPr>
            <w:tcW w:w="6852" w:type="dxa"/>
          </w:tcPr>
          <w:p w14:paraId="136FFDB6" w14:textId="761A579C" w:rsidR="003C72F5" w:rsidRPr="000D72B0" w:rsidRDefault="00FF7542" w:rsidP="003C72F5">
            <w:pPr>
              <w:rPr>
                <w:rFonts w:ascii="Verdana" w:hAnsi="Verdana" w:cs="Arial"/>
                <w:sz w:val="20"/>
                <w:szCs w:val="20"/>
              </w:rPr>
            </w:pPr>
            <w:r w:rsidRPr="00FF7542">
              <w:rPr>
                <w:rFonts w:ascii="Verdana" w:hAnsi="Verdana" w:cs="Arial"/>
                <w:sz w:val="20"/>
                <w:szCs w:val="20"/>
              </w:rPr>
              <w:t>Maintaining access to commissioned support services helps ensure equitable access to support and reduces the risk of disadvantage for vulnerable population groups</w:t>
            </w:r>
          </w:p>
        </w:tc>
      </w:tr>
      <w:tr w:rsidR="003C72F5" w:rsidRPr="000D72B0" w14:paraId="33DA7A43" w14:textId="77777777" w:rsidTr="001F463C">
        <w:tc>
          <w:tcPr>
            <w:tcW w:w="2442" w:type="dxa"/>
            <w:vMerge/>
            <w:shd w:val="clear" w:color="auto" w:fill="F2F2F2" w:themeFill="background1" w:themeFillShade="F2"/>
          </w:tcPr>
          <w:p w14:paraId="1A8C7BF2"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A7BB9E0"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To advance equality of opportunity between different groups</w:t>
            </w:r>
          </w:p>
        </w:tc>
        <w:tc>
          <w:tcPr>
            <w:tcW w:w="1137" w:type="dxa"/>
          </w:tcPr>
          <w:p w14:paraId="17967A61" w14:textId="2770DCE8" w:rsidR="003C72F5" w:rsidRPr="000D72B0" w:rsidRDefault="00FF7542" w:rsidP="003C72F5">
            <w:pPr>
              <w:rPr>
                <w:rFonts w:ascii="Verdana" w:hAnsi="Verdana" w:cs="Arial"/>
                <w:sz w:val="20"/>
                <w:szCs w:val="20"/>
              </w:rPr>
            </w:pPr>
            <w:r>
              <w:rPr>
                <w:rFonts w:ascii="Verdana" w:hAnsi="Verdana" w:cs="Arial"/>
                <w:sz w:val="20"/>
                <w:szCs w:val="20"/>
              </w:rPr>
              <w:t>x</w:t>
            </w:r>
          </w:p>
        </w:tc>
        <w:tc>
          <w:tcPr>
            <w:tcW w:w="1217" w:type="dxa"/>
          </w:tcPr>
          <w:p w14:paraId="02E190F7" w14:textId="77777777" w:rsidR="003C72F5" w:rsidRPr="000D72B0" w:rsidRDefault="003C72F5" w:rsidP="003C72F5">
            <w:pPr>
              <w:rPr>
                <w:rFonts w:ascii="Verdana" w:hAnsi="Verdana" w:cs="Arial"/>
                <w:sz w:val="20"/>
                <w:szCs w:val="20"/>
              </w:rPr>
            </w:pPr>
          </w:p>
        </w:tc>
        <w:tc>
          <w:tcPr>
            <w:tcW w:w="1043" w:type="dxa"/>
          </w:tcPr>
          <w:p w14:paraId="22831046" w14:textId="7943C365" w:rsidR="003C72F5" w:rsidRPr="000D72B0" w:rsidRDefault="003C72F5" w:rsidP="003C72F5">
            <w:pPr>
              <w:jc w:val="center"/>
              <w:rPr>
                <w:rFonts w:ascii="Verdana" w:hAnsi="Verdana" w:cs="Arial"/>
                <w:sz w:val="20"/>
                <w:szCs w:val="20"/>
              </w:rPr>
            </w:pPr>
          </w:p>
        </w:tc>
        <w:tc>
          <w:tcPr>
            <w:tcW w:w="6852" w:type="dxa"/>
          </w:tcPr>
          <w:p w14:paraId="19141E48" w14:textId="6D322D21" w:rsidR="003C72F5" w:rsidRPr="000D72B0" w:rsidRDefault="0026022D" w:rsidP="003C72F5">
            <w:pPr>
              <w:rPr>
                <w:rFonts w:ascii="Verdana" w:hAnsi="Verdana" w:cs="Arial"/>
                <w:sz w:val="20"/>
                <w:szCs w:val="20"/>
              </w:rPr>
            </w:pPr>
            <w:r w:rsidRPr="0026022D">
              <w:rPr>
                <w:rFonts w:ascii="Verdana" w:hAnsi="Verdana" w:cs="Arial"/>
                <w:sz w:val="20"/>
                <w:szCs w:val="20"/>
              </w:rPr>
              <w:t>Several services specifically support people experiencing health inequalities, mental health challenges, caring responsibilities and those from ethnically diverse communities. Continuation of services supports equality of opportunity.</w:t>
            </w:r>
          </w:p>
        </w:tc>
      </w:tr>
      <w:tr w:rsidR="003C72F5" w:rsidRPr="000D72B0" w14:paraId="4F175679" w14:textId="77777777" w:rsidTr="001F463C">
        <w:tc>
          <w:tcPr>
            <w:tcW w:w="2442" w:type="dxa"/>
            <w:vMerge/>
            <w:shd w:val="clear" w:color="auto" w:fill="F2F2F2" w:themeFill="background1" w:themeFillShade="F2"/>
          </w:tcPr>
          <w:p w14:paraId="5F912877"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ECA4C0C"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To foster good relations between different groups</w:t>
            </w:r>
          </w:p>
        </w:tc>
        <w:tc>
          <w:tcPr>
            <w:tcW w:w="1137" w:type="dxa"/>
          </w:tcPr>
          <w:p w14:paraId="11D45B01" w14:textId="2FD77B49" w:rsidR="003C72F5" w:rsidRPr="000D72B0" w:rsidRDefault="00FF7542" w:rsidP="003C72F5">
            <w:pPr>
              <w:rPr>
                <w:rFonts w:ascii="Verdana" w:hAnsi="Verdana" w:cs="Arial"/>
                <w:sz w:val="20"/>
                <w:szCs w:val="20"/>
              </w:rPr>
            </w:pPr>
            <w:r>
              <w:rPr>
                <w:rFonts w:ascii="Verdana" w:hAnsi="Verdana" w:cs="Arial"/>
                <w:sz w:val="20"/>
                <w:szCs w:val="20"/>
              </w:rPr>
              <w:t>x</w:t>
            </w:r>
          </w:p>
        </w:tc>
        <w:tc>
          <w:tcPr>
            <w:tcW w:w="1217" w:type="dxa"/>
          </w:tcPr>
          <w:p w14:paraId="1AB3E565" w14:textId="77777777" w:rsidR="003C72F5" w:rsidRPr="000D72B0" w:rsidRDefault="003C72F5" w:rsidP="003C72F5">
            <w:pPr>
              <w:rPr>
                <w:rFonts w:ascii="Verdana" w:hAnsi="Verdana" w:cs="Arial"/>
                <w:sz w:val="20"/>
                <w:szCs w:val="20"/>
              </w:rPr>
            </w:pPr>
          </w:p>
        </w:tc>
        <w:tc>
          <w:tcPr>
            <w:tcW w:w="1043" w:type="dxa"/>
          </w:tcPr>
          <w:p w14:paraId="027417BB" w14:textId="58D5B803" w:rsidR="003C72F5" w:rsidRPr="000D72B0" w:rsidRDefault="003C72F5" w:rsidP="003C72F5">
            <w:pPr>
              <w:jc w:val="center"/>
              <w:rPr>
                <w:rFonts w:ascii="Verdana" w:hAnsi="Verdana" w:cs="Arial"/>
                <w:sz w:val="20"/>
                <w:szCs w:val="20"/>
              </w:rPr>
            </w:pPr>
          </w:p>
        </w:tc>
        <w:tc>
          <w:tcPr>
            <w:tcW w:w="6852" w:type="dxa"/>
          </w:tcPr>
          <w:p w14:paraId="3ABF11B6" w14:textId="2609A01A" w:rsidR="003C72F5" w:rsidRPr="000D72B0" w:rsidRDefault="0026022D" w:rsidP="003C72F5">
            <w:pPr>
              <w:rPr>
                <w:rFonts w:ascii="Verdana" w:hAnsi="Verdana" w:cs="Arial"/>
                <w:sz w:val="20"/>
                <w:szCs w:val="20"/>
              </w:rPr>
            </w:pPr>
            <w:r w:rsidRPr="0026022D">
              <w:rPr>
                <w:rFonts w:ascii="Verdana" w:hAnsi="Verdana" w:cs="Arial"/>
                <w:sz w:val="20"/>
                <w:szCs w:val="20"/>
              </w:rPr>
              <w:t>Participation, co-production, CVS services and community engagement activity continue to support partnership working and community cohesion.</w:t>
            </w:r>
          </w:p>
        </w:tc>
      </w:tr>
      <w:tr w:rsidR="003C72F5" w:rsidRPr="000D72B0" w14:paraId="6F25C579" w14:textId="77777777" w:rsidTr="001F463C">
        <w:tc>
          <w:tcPr>
            <w:tcW w:w="2442" w:type="dxa"/>
            <w:vMerge w:val="restart"/>
            <w:shd w:val="clear" w:color="auto" w:fill="F2F2F2" w:themeFill="background1" w:themeFillShade="F2"/>
          </w:tcPr>
          <w:p w14:paraId="4ED0E3CD" w14:textId="32DC8528"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The Human Rights Act contains 15 rights, </w:t>
            </w:r>
            <w:proofErr w:type="gramStart"/>
            <w:r w:rsidRPr="000D72B0">
              <w:rPr>
                <w:rFonts w:ascii="Verdana" w:hAnsi="Verdana" w:cs="Arial"/>
                <w:b/>
                <w:bCs/>
                <w:sz w:val="20"/>
                <w:szCs w:val="20"/>
              </w:rPr>
              <w:t>all of</w:t>
            </w:r>
            <w:proofErr w:type="gramEnd"/>
            <w:r w:rsidRPr="000D72B0">
              <w:rPr>
                <w:rFonts w:ascii="Verdana" w:hAnsi="Verdana" w:cs="Arial"/>
                <w:b/>
                <w:bCs/>
                <w:sz w:val="20"/>
                <w:szCs w:val="20"/>
              </w:rPr>
              <w:t xml:space="preserve"> which NHS organisations have a duty. The 7 rights that are relevant to healthcare are listed. What impact does what is being assessed have on: </w:t>
            </w:r>
          </w:p>
        </w:tc>
        <w:tc>
          <w:tcPr>
            <w:tcW w:w="2697" w:type="dxa"/>
            <w:shd w:val="clear" w:color="auto" w:fill="F2F2F2" w:themeFill="background1" w:themeFillShade="F2"/>
          </w:tcPr>
          <w:p w14:paraId="3EC00A96" w14:textId="40C9E72A" w:rsidR="003C72F5" w:rsidRPr="000D72B0" w:rsidRDefault="003C72F5" w:rsidP="003C72F5">
            <w:pPr>
              <w:rPr>
                <w:rFonts w:ascii="Verdana" w:hAnsi="Verdana" w:cs="Arial"/>
                <w:b/>
                <w:bCs/>
                <w:sz w:val="20"/>
                <w:szCs w:val="20"/>
              </w:rPr>
            </w:pPr>
            <w:r w:rsidRPr="000D72B0">
              <w:rPr>
                <w:rFonts w:ascii="Verdana" w:hAnsi="Verdana" w:cs="Arial"/>
                <w:b/>
                <w:sz w:val="20"/>
                <w:szCs w:val="20"/>
              </w:rPr>
              <w:t>Article 2: The Right to Life</w:t>
            </w:r>
          </w:p>
        </w:tc>
        <w:tc>
          <w:tcPr>
            <w:tcW w:w="1137" w:type="dxa"/>
          </w:tcPr>
          <w:p w14:paraId="6862F189" w14:textId="5A4FCCC7" w:rsidR="003C72F5" w:rsidRPr="000D72B0" w:rsidRDefault="0026022D" w:rsidP="003C72F5">
            <w:pPr>
              <w:rPr>
                <w:rFonts w:ascii="Verdana" w:hAnsi="Verdana" w:cs="Arial"/>
                <w:sz w:val="20"/>
                <w:szCs w:val="20"/>
              </w:rPr>
            </w:pPr>
            <w:r>
              <w:rPr>
                <w:rFonts w:ascii="Verdana" w:hAnsi="Verdana" w:cs="Arial"/>
                <w:sz w:val="20"/>
                <w:szCs w:val="20"/>
              </w:rPr>
              <w:t>x</w:t>
            </w:r>
          </w:p>
        </w:tc>
        <w:tc>
          <w:tcPr>
            <w:tcW w:w="1217" w:type="dxa"/>
          </w:tcPr>
          <w:p w14:paraId="36D8F4D4" w14:textId="77777777" w:rsidR="003C72F5" w:rsidRPr="000D72B0" w:rsidRDefault="003C72F5" w:rsidP="003C72F5">
            <w:pPr>
              <w:rPr>
                <w:rFonts w:ascii="Verdana" w:hAnsi="Verdana" w:cs="Arial"/>
                <w:sz w:val="20"/>
                <w:szCs w:val="20"/>
              </w:rPr>
            </w:pPr>
          </w:p>
        </w:tc>
        <w:tc>
          <w:tcPr>
            <w:tcW w:w="1043" w:type="dxa"/>
          </w:tcPr>
          <w:p w14:paraId="3C353D9C" w14:textId="37DBBCAE" w:rsidR="003C72F5" w:rsidRPr="000D72B0" w:rsidRDefault="003C72F5" w:rsidP="003C72F5">
            <w:pPr>
              <w:jc w:val="center"/>
              <w:rPr>
                <w:rFonts w:ascii="Verdana" w:hAnsi="Verdana" w:cs="Arial"/>
                <w:sz w:val="20"/>
                <w:szCs w:val="20"/>
              </w:rPr>
            </w:pPr>
          </w:p>
        </w:tc>
        <w:tc>
          <w:tcPr>
            <w:tcW w:w="6852" w:type="dxa"/>
          </w:tcPr>
          <w:p w14:paraId="61896648" w14:textId="12DEB0B5" w:rsidR="003C72F5" w:rsidRPr="000D72B0" w:rsidRDefault="00AC2068" w:rsidP="003C72F5">
            <w:pPr>
              <w:rPr>
                <w:rFonts w:ascii="Verdana" w:hAnsi="Verdana" w:cs="Arial"/>
                <w:sz w:val="20"/>
                <w:szCs w:val="20"/>
              </w:rPr>
            </w:pPr>
            <w:r w:rsidRPr="00AC2068">
              <w:rPr>
                <w:rFonts w:ascii="Verdana" w:hAnsi="Verdana" w:cs="Arial"/>
                <w:sz w:val="20"/>
                <w:szCs w:val="20"/>
              </w:rPr>
              <w:t>Maintaining community, mental health and wellbeing services contributes to ongoing support for individuals whose health and wellbeing may be at risk.</w:t>
            </w:r>
          </w:p>
        </w:tc>
      </w:tr>
      <w:tr w:rsidR="003C72F5" w:rsidRPr="000D72B0" w14:paraId="2B740809" w14:textId="77777777" w:rsidTr="001F463C">
        <w:tc>
          <w:tcPr>
            <w:tcW w:w="2442" w:type="dxa"/>
            <w:vMerge/>
            <w:shd w:val="clear" w:color="auto" w:fill="F2F2F2" w:themeFill="background1" w:themeFillShade="F2"/>
          </w:tcPr>
          <w:p w14:paraId="1715B3B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69B1CD0" w14:textId="1CB60B74" w:rsidR="003C72F5" w:rsidRPr="000D72B0" w:rsidRDefault="003C72F5" w:rsidP="003C72F5">
            <w:pPr>
              <w:rPr>
                <w:rFonts w:ascii="Verdana" w:hAnsi="Verdana" w:cs="Arial"/>
                <w:b/>
                <w:bCs/>
                <w:sz w:val="20"/>
                <w:szCs w:val="20"/>
              </w:rPr>
            </w:pPr>
            <w:r w:rsidRPr="000D72B0">
              <w:rPr>
                <w:rFonts w:ascii="Verdana" w:hAnsi="Verdana" w:cs="Arial"/>
                <w:b/>
                <w:sz w:val="20"/>
                <w:szCs w:val="20"/>
              </w:rPr>
              <w:t>Article 3: The Right not to be tortured or treated in an inhumane or degrading way</w:t>
            </w:r>
          </w:p>
        </w:tc>
        <w:tc>
          <w:tcPr>
            <w:tcW w:w="1137" w:type="dxa"/>
          </w:tcPr>
          <w:p w14:paraId="77AD220A" w14:textId="426FC523" w:rsidR="003C72F5" w:rsidRPr="000D72B0" w:rsidRDefault="0026022D" w:rsidP="003C72F5">
            <w:pPr>
              <w:rPr>
                <w:rFonts w:ascii="Verdana" w:hAnsi="Verdana" w:cs="Arial"/>
                <w:sz w:val="20"/>
                <w:szCs w:val="20"/>
              </w:rPr>
            </w:pPr>
            <w:r>
              <w:rPr>
                <w:rFonts w:ascii="Verdana" w:hAnsi="Verdana" w:cs="Arial"/>
                <w:sz w:val="20"/>
                <w:szCs w:val="20"/>
              </w:rPr>
              <w:t>x</w:t>
            </w:r>
          </w:p>
        </w:tc>
        <w:tc>
          <w:tcPr>
            <w:tcW w:w="1217" w:type="dxa"/>
          </w:tcPr>
          <w:p w14:paraId="47FFC89A" w14:textId="77777777" w:rsidR="003C72F5" w:rsidRPr="000D72B0" w:rsidRDefault="003C72F5" w:rsidP="003C72F5">
            <w:pPr>
              <w:rPr>
                <w:rFonts w:ascii="Verdana" w:hAnsi="Verdana" w:cs="Arial"/>
                <w:sz w:val="20"/>
                <w:szCs w:val="20"/>
              </w:rPr>
            </w:pPr>
          </w:p>
        </w:tc>
        <w:tc>
          <w:tcPr>
            <w:tcW w:w="1043" w:type="dxa"/>
          </w:tcPr>
          <w:p w14:paraId="3ABF963C" w14:textId="154C8095" w:rsidR="003C72F5" w:rsidRPr="000D72B0" w:rsidRDefault="003C72F5" w:rsidP="003C72F5">
            <w:pPr>
              <w:jc w:val="center"/>
              <w:rPr>
                <w:rFonts w:ascii="Verdana" w:hAnsi="Verdana" w:cs="Arial"/>
                <w:sz w:val="20"/>
                <w:szCs w:val="20"/>
              </w:rPr>
            </w:pPr>
          </w:p>
        </w:tc>
        <w:tc>
          <w:tcPr>
            <w:tcW w:w="6852" w:type="dxa"/>
          </w:tcPr>
          <w:p w14:paraId="62F350EA" w14:textId="5DB7F12F" w:rsidR="003C72F5" w:rsidRPr="000D72B0" w:rsidRDefault="00AC2068" w:rsidP="003C72F5">
            <w:pPr>
              <w:rPr>
                <w:rFonts w:ascii="Verdana" w:hAnsi="Verdana" w:cs="Arial"/>
                <w:sz w:val="20"/>
                <w:szCs w:val="20"/>
              </w:rPr>
            </w:pPr>
            <w:r w:rsidRPr="00AC2068">
              <w:rPr>
                <w:rFonts w:ascii="Verdana" w:hAnsi="Verdana" w:cs="Arial"/>
                <w:sz w:val="20"/>
                <w:szCs w:val="20"/>
              </w:rPr>
              <w:t>Continuation of support services helps ensure people continue to receive appropriate care and support.</w:t>
            </w:r>
          </w:p>
        </w:tc>
      </w:tr>
      <w:tr w:rsidR="003C72F5" w:rsidRPr="000D72B0" w14:paraId="6B6CE46F" w14:textId="77777777" w:rsidTr="001F463C">
        <w:tc>
          <w:tcPr>
            <w:tcW w:w="2442" w:type="dxa"/>
            <w:vMerge/>
            <w:shd w:val="clear" w:color="auto" w:fill="F2F2F2" w:themeFill="background1" w:themeFillShade="F2"/>
          </w:tcPr>
          <w:p w14:paraId="1D6511B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9668302" w14:textId="0EE228C7" w:rsidR="003C72F5" w:rsidRPr="000D72B0" w:rsidRDefault="003C72F5" w:rsidP="003C72F5">
            <w:pPr>
              <w:rPr>
                <w:rFonts w:ascii="Verdana" w:hAnsi="Verdana" w:cs="Arial"/>
                <w:b/>
                <w:bCs/>
                <w:sz w:val="20"/>
                <w:szCs w:val="20"/>
              </w:rPr>
            </w:pPr>
            <w:r w:rsidRPr="000D72B0">
              <w:rPr>
                <w:rFonts w:ascii="Verdana" w:hAnsi="Verdana" w:cs="Arial"/>
                <w:b/>
                <w:sz w:val="20"/>
                <w:szCs w:val="20"/>
              </w:rPr>
              <w:t>Article 5: The Right to liberty</w:t>
            </w:r>
          </w:p>
        </w:tc>
        <w:tc>
          <w:tcPr>
            <w:tcW w:w="1137" w:type="dxa"/>
          </w:tcPr>
          <w:p w14:paraId="7CBCCD86" w14:textId="77777777" w:rsidR="003C72F5" w:rsidRPr="000D72B0" w:rsidRDefault="003C72F5" w:rsidP="003C72F5">
            <w:pPr>
              <w:rPr>
                <w:rFonts w:ascii="Verdana" w:hAnsi="Verdana" w:cs="Arial"/>
                <w:sz w:val="20"/>
                <w:szCs w:val="20"/>
              </w:rPr>
            </w:pPr>
          </w:p>
        </w:tc>
        <w:tc>
          <w:tcPr>
            <w:tcW w:w="1217" w:type="dxa"/>
          </w:tcPr>
          <w:p w14:paraId="722579CC" w14:textId="77777777" w:rsidR="003C72F5" w:rsidRPr="000D72B0" w:rsidRDefault="003C72F5" w:rsidP="003C72F5">
            <w:pPr>
              <w:rPr>
                <w:rFonts w:ascii="Verdana" w:hAnsi="Verdana" w:cs="Arial"/>
                <w:sz w:val="20"/>
                <w:szCs w:val="20"/>
              </w:rPr>
            </w:pPr>
          </w:p>
        </w:tc>
        <w:tc>
          <w:tcPr>
            <w:tcW w:w="1043" w:type="dxa"/>
          </w:tcPr>
          <w:p w14:paraId="22BE8B83" w14:textId="54EA9732" w:rsidR="003C72F5" w:rsidRPr="000D72B0" w:rsidRDefault="0026022D" w:rsidP="003C72F5">
            <w:pPr>
              <w:jc w:val="center"/>
              <w:rPr>
                <w:rFonts w:ascii="Verdana" w:hAnsi="Verdana" w:cs="Arial"/>
                <w:sz w:val="20"/>
                <w:szCs w:val="20"/>
              </w:rPr>
            </w:pPr>
            <w:r>
              <w:rPr>
                <w:rFonts w:ascii="Verdana" w:hAnsi="Verdana" w:cs="Arial"/>
                <w:sz w:val="20"/>
                <w:szCs w:val="20"/>
              </w:rPr>
              <w:t>x</w:t>
            </w:r>
          </w:p>
        </w:tc>
        <w:tc>
          <w:tcPr>
            <w:tcW w:w="6852" w:type="dxa"/>
          </w:tcPr>
          <w:p w14:paraId="02FAD292" w14:textId="38A76584" w:rsidR="003C72F5" w:rsidRPr="000D72B0" w:rsidRDefault="00AC2068" w:rsidP="003C72F5">
            <w:pPr>
              <w:rPr>
                <w:rFonts w:ascii="Verdana" w:hAnsi="Verdana" w:cs="Arial"/>
                <w:sz w:val="20"/>
                <w:szCs w:val="20"/>
              </w:rPr>
            </w:pPr>
            <w:r w:rsidRPr="00AC2068">
              <w:rPr>
                <w:rFonts w:ascii="Verdana" w:hAnsi="Verdana" w:cs="Arial"/>
                <w:sz w:val="20"/>
                <w:szCs w:val="20"/>
              </w:rPr>
              <w:t>No impact identified. The proposal does not affect an individual's liberty.</w:t>
            </w:r>
          </w:p>
        </w:tc>
      </w:tr>
      <w:tr w:rsidR="003C72F5" w:rsidRPr="000D72B0" w14:paraId="47FC0603" w14:textId="77777777" w:rsidTr="001F463C">
        <w:tc>
          <w:tcPr>
            <w:tcW w:w="2442" w:type="dxa"/>
            <w:vMerge/>
            <w:shd w:val="clear" w:color="auto" w:fill="F2F2F2" w:themeFill="background1" w:themeFillShade="F2"/>
          </w:tcPr>
          <w:p w14:paraId="1C3F9A8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181245" w14:textId="15430049" w:rsidR="003C72F5" w:rsidRPr="000D72B0" w:rsidRDefault="003C72F5" w:rsidP="003C72F5">
            <w:pPr>
              <w:rPr>
                <w:rFonts w:ascii="Verdana" w:hAnsi="Verdana" w:cs="Arial"/>
                <w:b/>
                <w:bCs/>
                <w:sz w:val="20"/>
                <w:szCs w:val="20"/>
              </w:rPr>
            </w:pPr>
            <w:r w:rsidRPr="000D72B0">
              <w:rPr>
                <w:rFonts w:ascii="Verdana" w:hAnsi="Verdana" w:cs="Arial"/>
                <w:b/>
                <w:sz w:val="20"/>
                <w:szCs w:val="20"/>
              </w:rPr>
              <w:t>Article 6: The Right to a fair trial</w:t>
            </w:r>
          </w:p>
        </w:tc>
        <w:tc>
          <w:tcPr>
            <w:tcW w:w="1137" w:type="dxa"/>
          </w:tcPr>
          <w:p w14:paraId="6981CA1D" w14:textId="77777777" w:rsidR="003C72F5" w:rsidRPr="000D72B0" w:rsidRDefault="003C72F5" w:rsidP="003C72F5">
            <w:pPr>
              <w:rPr>
                <w:rFonts w:ascii="Verdana" w:hAnsi="Verdana" w:cs="Arial"/>
                <w:sz w:val="20"/>
                <w:szCs w:val="20"/>
              </w:rPr>
            </w:pPr>
          </w:p>
        </w:tc>
        <w:tc>
          <w:tcPr>
            <w:tcW w:w="1217" w:type="dxa"/>
          </w:tcPr>
          <w:p w14:paraId="3333ADB3" w14:textId="77777777" w:rsidR="003C72F5" w:rsidRPr="000D72B0" w:rsidRDefault="003C72F5" w:rsidP="003C72F5">
            <w:pPr>
              <w:rPr>
                <w:rFonts w:ascii="Verdana" w:hAnsi="Verdana" w:cs="Arial"/>
                <w:sz w:val="20"/>
                <w:szCs w:val="20"/>
              </w:rPr>
            </w:pPr>
          </w:p>
        </w:tc>
        <w:tc>
          <w:tcPr>
            <w:tcW w:w="1043" w:type="dxa"/>
          </w:tcPr>
          <w:p w14:paraId="609B8CD5" w14:textId="46B73DF1" w:rsidR="003C72F5" w:rsidRPr="000D72B0" w:rsidRDefault="0026022D" w:rsidP="003C72F5">
            <w:pPr>
              <w:jc w:val="center"/>
              <w:rPr>
                <w:rFonts w:ascii="Verdana" w:hAnsi="Verdana" w:cs="Arial"/>
                <w:sz w:val="20"/>
                <w:szCs w:val="20"/>
              </w:rPr>
            </w:pPr>
            <w:r>
              <w:rPr>
                <w:rFonts w:ascii="Verdana" w:hAnsi="Verdana" w:cs="Arial"/>
                <w:sz w:val="20"/>
                <w:szCs w:val="20"/>
              </w:rPr>
              <w:t>x</w:t>
            </w:r>
          </w:p>
        </w:tc>
        <w:tc>
          <w:tcPr>
            <w:tcW w:w="6852" w:type="dxa"/>
          </w:tcPr>
          <w:p w14:paraId="4A76BB4B" w14:textId="0A2A1DFC" w:rsidR="003C72F5" w:rsidRPr="000D72B0" w:rsidRDefault="00AC2068" w:rsidP="003C72F5">
            <w:pPr>
              <w:rPr>
                <w:rFonts w:ascii="Verdana" w:hAnsi="Verdana" w:cs="Arial"/>
                <w:sz w:val="20"/>
                <w:szCs w:val="20"/>
              </w:rPr>
            </w:pPr>
            <w:r w:rsidRPr="00AC2068">
              <w:rPr>
                <w:rFonts w:ascii="Verdana" w:hAnsi="Verdana" w:cs="Arial"/>
                <w:sz w:val="20"/>
                <w:szCs w:val="20"/>
              </w:rPr>
              <w:t>No impact identified.</w:t>
            </w:r>
          </w:p>
        </w:tc>
      </w:tr>
      <w:tr w:rsidR="003C72F5" w:rsidRPr="000D72B0" w14:paraId="50BA1A7D" w14:textId="77777777" w:rsidTr="001F463C">
        <w:tc>
          <w:tcPr>
            <w:tcW w:w="2442" w:type="dxa"/>
            <w:vMerge/>
            <w:shd w:val="clear" w:color="auto" w:fill="F2F2F2" w:themeFill="background1" w:themeFillShade="F2"/>
          </w:tcPr>
          <w:p w14:paraId="2A7F6BC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5572841" w14:textId="466EA784" w:rsidR="003C72F5" w:rsidRPr="000D72B0" w:rsidRDefault="003C72F5" w:rsidP="003C72F5">
            <w:pPr>
              <w:rPr>
                <w:rFonts w:ascii="Verdana" w:hAnsi="Verdana" w:cs="Arial"/>
                <w:b/>
                <w:bCs/>
                <w:sz w:val="20"/>
                <w:szCs w:val="20"/>
              </w:rPr>
            </w:pPr>
            <w:r w:rsidRPr="000D72B0">
              <w:rPr>
                <w:rFonts w:ascii="Verdana" w:hAnsi="Verdana" w:cs="Arial"/>
                <w:b/>
                <w:sz w:val="20"/>
                <w:szCs w:val="20"/>
              </w:rPr>
              <w:t>Article 8: The Right to respect for private and family life</w:t>
            </w:r>
          </w:p>
        </w:tc>
        <w:tc>
          <w:tcPr>
            <w:tcW w:w="1137" w:type="dxa"/>
          </w:tcPr>
          <w:p w14:paraId="2BB039D4" w14:textId="7ED02C26" w:rsidR="003C72F5" w:rsidRPr="000D72B0" w:rsidRDefault="0026022D" w:rsidP="003C72F5">
            <w:pPr>
              <w:rPr>
                <w:rFonts w:ascii="Verdana" w:hAnsi="Verdana" w:cs="Arial"/>
                <w:sz w:val="20"/>
                <w:szCs w:val="20"/>
              </w:rPr>
            </w:pPr>
            <w:r>
              <w:rPr>
                <w:rFonts w:ascii="Verdana" w:hAnsi="Verdana" w:cs="Arial"/>
                <w:sz w:val="20"/>
                <w:szCs w:val="20"/>
              </w:rPr>
              <w:t>x</w:t>
            </w:r>
          </w:p>
        </w:tc>
        <w:tc>
          <w:tcPr>
            <w:tcW w:w="1217" w:type="dxa"/>
          </w:tcPr>
          <w:p w14:paraId="22A7495E" w14:textId="77777777" w:rsidR="003C72F5" w:rsidRPr="000D72B0" w:rsidRDefault="003C72F5" w:rsidP="003C72F5">
            <w:pPr>
              <w:rPr>
                <w:rFonts w:ascii="Verdana" w:hAnsi="Verdana" w:cs="Arial"/>
                <w:sz w:val="20"/>
                <w:szCs w:val="20"/>
              </w:rPr>
            </w:pPr>
          </w:p>
        </w:tc>
        <w:tc>
          <w:tcPr>
            <w:tcW w:w="1043" w:type="dxa"/>
          </w:tcPr>
          <w:p w14:paraId="06B65C57" w14:textId="3F0C32EC" w:rsidR="003C72F5" w:rsidRPr="000D72B0" w:rsidRDefault="003C72F5" w:rsidP="003C72F5">
            <w:pPr>
              <w:jc w:val="center"/>
              <w:rPr>
                <w:rFonts w:ascii="Verdana" w:hAnsi="Verdana" w:cs="Arial"/>
                <w:sz w:val="20"/>
                <w:szCs w:val="20"/>
              </w:rPr>
            </w:pPr>
          </w:p>
        </w:tc>
        <w:tc>
          <w:tcPr>
            <w:tcW w:w="6852" w:type="dxa"/>
          </w:tcPr>
          <w:p w14:paraId="1D012A22" w14:textId="3C74E33E" w:rsidR="003C72F5" w:rsidRPr="000D72B0" w:rsidRDefault="00AC2068" w:rsidP="003C72F5">
            <w:pPr>
              <w:rPr>
                <w:rFonts w:ascii="Verdana" w:hAnsi="Verdana" w:cs="Arial"/>
                <w:sz w:val="20"/>
                <w:szCs w:val="20"/>
              </w:rPr>
            </w:pPr>
            <w:r w:rsidRPr="00AC2068">
              <w:rPr>
                <w:rFonts w:ascii="Verdana" w:hAnsi="Verdana" w:cs="Arial"/>
                <w:sz w:val="20"/>
                <w:szCs w:val="20"/>
              </w:rPr>
              <w:t>Continued provision of mental health, carers and family support services may help individuals and families maintain wellbeing and independence.</w:t>
            </w:r>
          </w:p>
        </w:tc>
      </w:tr>
      <w:tr w:rsidR="003C72F5" w:rsidRPr="000D72B0" w14:paraId="7464F743" w14:textId="77777777" w:rsidTr="001F463C">
        <w:tc>
          <w:tcPr>
            <w:tcW w:w="2442" w:type="dxa"/>
            <w:vMerge/>
            <w:shd w:val="clear" w:color="auto" w:fill="F2F2F2" w:themeFill="background1" w:themeFillShade="F2"/>
          </w:tcPr>
          <w:p w14:paraId="165B09F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D9A8B52" w14:textId="1E1D593C" w:rsidR="003C72F5" w:rsidRPr="000D72B0" w:rsidRDefault="003C72F5" w:rsidP="003C72F5">
            <w:pPr>
              <w:rPr>
                <w:rFonts w:ascii="Verdana" w:hAnsi="Verdana" w:cs="Arial"/>
                <w:b/>
                <w:bCs/>
                <w:sz w:val="20"/>
                <w:szCs w:val="20"/>
              </w:rPr>
            </w:pPr>
            <w:r w:rsidRPr="000D72B0">
              <w:rPr>
                <w:rFonts w:ascii="Verdana" w:hAnsi="Verdana" w:cs="Arial"/>
                <w:b/>
                <w:sz w:val="20"/>
                <w:szCs w:val="20"/>
              </w:rPr>
              <w:t>Article 9: Freedom of thought, conscience and religion</w:t>
            </w:r>
          </w:p>
        </w:tc>
        <w:tc>
          <w:tcPr>
            <w:tcW w:w="1137" w:type="dxa"/>
          </w:tcPr>
          <w:p w14:paraId="6CDF97E9" w14:textId="77777777" w:rsidR="003C72F5" w:rsidRPr="000D72B0" w:rsidRDefault="003C72F5" w:rsidP="003C72F5">
            <w:pPr>
              <w:rPr>
                <w:rFonts w:ascii="Verdana" w:hAnsi="Verdana" w:cs="Arial"/>
                <w:sz w:val="20"/>
                <w:szCs w:val="20"/>
              </w:rPr>
            </w:pPr>
          </w:p>
        </w:tc>
        <w:tc>
          <w:tcPr>
            <w:tcW w:w="1217" w:type="dxa"/>
          </w:tcPr>
          <w:p w14:paraId="58D3BEA7" w14:textId="77777777" w:rsidR="003C72F5" w:rsidRPr="000D72B0" w:rsidRDefault="003C72F5" w:rsidP="003C72F5">
            <w:pPr>
              <w:rPr>
                <w:rFonts w:ascii="Verdana" w:hAnsi="Verdana" w:cs="Arial"/>
                <w:sz w:val="20"/>
                <w:szCs w:val="20"/>
              </w:rPr>
            </w:pPr>
          </w:p>
        </w:tc>
        <w:tc>
          <w:tcPr>
            <w:tcW w:w="1043" w:type="dxa"/>
          </w:tcPr>
          <w:p w14:paraId="4E45F3FE" w14:textId="133AB9B3" w:rsidR="003C72F5" w:rsidRPr="000D72B0" w:rsidRDefault="0026022D" w:rsidP="003C72F5">
            <w:pPr>
              <w:jc w:val="center"/>
              <w:rPr>
                <w:rFonts w:ascii="Verdana" w:hAnsi="Verdana" w:cs="Arial"/>
                <w:sz w:val="20"/>
                <w:szCs w:val="20"/>
              </w:rPr>
            </w:pPr>
            <w:r>
              <w:rPr>
                <w:rFonts w:ascii="Verdana" w:hAnsi="Verdana" w:cs="Arial"/>
                <w:sz w:val="20"/>
                <w:szCs w:val="20"/>
              </w:rPr>
              <w:t>x</w:t>
            </w:r>
          </w:p>
        </w:tc>
        <w:tc>
          <w:tcPr>
            <w:tcW w:w="6852" w:type="dxa"/>
          </w:tcPr>
          <w:p w14:paraId="6CAE439E" w14:textId="677A632A" w:rsidR="003C72F5" w:rsidRPr="000D72B0" w:rsidRDefault="00AC2068" w:rsidP="003C72F5">
            <w:pPr>
              <w:rPr>
                <w:rFonts w:ascii="Verdana" w:hAnsi="Verdana" w:cs="Arial"/>
                <w:sz w:val="20"/>
                <w:szCs w:val="20"/>
              </w:rPr>
            </w:pPr>
            <w:r w:rsidRPr="00AC2068">
              <w:rPr>
                <w:rFonts w:ascii="Verdana" w:hAnsi="Verdana" w:cs="Arial"/>
                <w:sz w:val="20"/>
                <w:szCs w:val="20"/>
              </w:rPr>
              <w:t>No impact identified.</w:t>
            </w:r>
          </w:p>
        </w:tc>
      </w:tr>
      <w:tr w:rsidR="003C72F5" w:rsidRPr="000D72B0" w14:paraId="5E3276F8" w14:textId="77777777" w:rsidTr="001F463C">
        <w:tc>
          <w:tcPr>
            <w:tcW w:w="2442" w:type="dxa"/>
            <w:vMerge/>
            <w:shd w:val="clear" w:color="auto" w:fill="F2F2F2" w:themeFill="background1" w:themeFillShade="F2"/>
          </w:tcPr>
          <w:p w14:paraId="46137CA5"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4A197D6" w14:textId="66F503F3" w:rsidR="003C72F5" w:rsidRPr="000D72B0" w:rsidRDefault="003C72F5" w:rsidP="003C72F5">
            <w:pPr>
              <w:rPr>
                <w:rFonts w:ascii="Verdana" w:hAnsi="Verdana" w:cs="Arial"/>
                <w:b/>
                <w:bCs/>
                <w:sz w:val="20"/>
                <w:szCs w:val="20"/>
              </w:rPr>
            </w:pPr>
            <w:r w:rsidRPr="000D72B0">
              <w:rPr>
                <w:rFonts w:ascii="Verdana" w:hAnsi="Verdana" w:cs="Arial"/>
                <w:b/>
                <w:sz w:val="20"/>
                <w:szCs w:val="20"/>
              </w:rPr>
              <w:t>Article 14: Prohibition of discrimination</w:t>
            </w:r>
          </w:p>
        </w:tc>
        <w:tc>
          <w:tcPr>
            <w:tcW w:w="1137" w:type="dxa"/>
          </w:tcPr>
          <w:p w14:paraId="764ADB09" w14:textId="4EF2C04C" w:rsidR="003C72F5" w:rsidRPr="000D72B0" w:rsidRDefault="0026022D" w:rsidP="003C72F5">
            <w:pPr>
              <w:rPr>
                <w:rFonts w:ascii="Verdana" w:hAnsi="Verdana" w:cs="Arial"/>
                <w:sz w:val="20"/>
                <w:szCs w:val="20"/>
              </w:rPr>
            </w:pPr>
            <w:r>
              <w:rPr>
                <w:rFonts w:ascii="Verdana" w:hAnsi="Verdana" w:cs="Arial"/>
                <w:sz w:val="20"/>
                <w:szCs w:val="20"/>
              </w:rPr>
              <w:t>x</w:t>
            </w:r>
          </w:p>
        </w:tc>
        <w:tc>
          <w:tcPr>
            <w:tcW w:w="1217" w:type="dxa"/>
          </w:tcPr>
          <w:p w14:paraId="30C1D07F" w14:textId="77777777" w:rsidR="003C72F5" w:rsidRPr="000D72B0" w:rsidRDefault="003C72F5" w:rsidP="003C72F5">
            <w:pPr>
              <w:rPr>
                <w:rFonts w:ascii="Verdana" w:hAnsi="Verdana" w:cs="Arial"/>
                <w:sz w:val="20"/>
                <w:szCs w:val="20"/>
              </w:rPr>
            </w:pPr>
          </w:p>
        </w:tc>
        <w:tc>
          <w:tcPr>
            <w:tcW w:w="1043" w:type="dxa"/>
          </w:tcPr>
          <w:p w14:paraId="16686517" w14:textId="31E4E8D6" w:rsidR="003C72F5" w:rsidRPr="000D72B0" w:rsidRDefault="003C72F5" w:rsidP="003C72F5">
            <w:pPr>
              <w:jc w:val="center"/>
              <w:rPr>
                <w:rFonts w:ascii="Verdana" w:hAnsi="Verdana" w:cs="Arial"/>
                <w:sz w:val="20"/>
                <w:szCs w:val="20"/>
              </w:rPr>
            </w:pPr>
          </w:p>
        </w:tc>
        <w:tc>
          <w:tcPr>
            <w:tcW w:w="6852" w:type="dxa"/>
          </w:tcPr>
          <w:p w14:paraId="3D7E40DE" w14:textId="77777777" w:rsidR="0026022D" w:rsidRPr="00D36937" w:rsidRDefault="0026022D" w:rsidP="00D36937">
            <w:pPr>
              <w:rPr>
                <w:rFonts w:ascii="Verdana" w:hAnsi="Verdana" w:cs="Arial"/>
                <w:sz w:val="20"/>
                <w:szCs w:val="20"/>
              </w:rPr>
            </w:pPr>
            <w:r w:rsidRPr="00D36937">
              <w:rPr>
                <w:rFonts w:ascii="Verdana" w:hAnsi="Verdana" w:cs="Arial"/>
                <w:sz w:val="20"/>
                <w:szCs w:val="20"/>
              </w:rPr>
              <w:t>The proposal maintains services designed to support a diverse population and reduce inequalities in access and outcomes.</w:t>
            </w:r>
          </w:p>
          <w:p w14:paraId="3DFAEBBD" w14:textId="7C1E4FB6" w:rsidR="003C72F5" w:rsidRPr="000D72B0" w:rsidRDefault="003C72F5" w:rsidP="00D36937">
            <w:pPr>
              <w:rPr>
                <w:rFonts w:ascii="Verdana" w:hAnsi="Verdana" w:cs="Arial"/>
                <w:sz w:val="20"/>
                <w:szCs w:val="20"/>
              </w:rPr>
            </w:pPr>
          </w:p>
        </w:tc>
      </w:tr>
      <w:tr w:rsidR="003C72F5" w:rsidRPr="000D72B0" w14:paraId="29FEDF69" w14:textId="77777777" w:rsidTr="001F463C">
        <w:tc>
          <w:tcPr>
            <w:tcW w:w="2442" w:type="dxa"/>
            <w:vMerge w:val="restart"/>
            <w:shd w:val="clear" w:color="auto" w:fill="F2F2F2" w:themeFill="background1" w:themeFillShade="F2"/>
          </w:tcPr>
          <w:p w14:paraId="017C6268" w14:textId="4839AF5E" w:rsidR="003C72F5" w:rsidRPr="000D72B0" w:rsidRDefault="003C72F5" w:rsidP="003C72F5">
            <w:pPr>
              <w:rPr>
                <w:rFonts w:ascii="Verdana" w:hAnsi="Verdana" w:cs="Arial"/>
                <w:b/>
                <w:bCs/>
                <w:sz w:val="20"/>
                <w:szCs w:val="20"/>
              </w:rPr>
            </w:pPr>
            <w:r w:rsidRPr="000D72B0">
              <w:rPr>
                <w:rFonts w:ascii="Verdana" w:hAnsi="Verdana" w:cs="Arial"/>
                <w:b/>
                <w:bCs/>
                <w:sz w:val="20"/>
                <w:szCs w:val="20"/>
              </w:rPr>
              <w:t>Socio-Economic Duty</w:t>
            </w:r>
          </w:p>
        </w:tc>
        <w:tc>
          <w:tcPr>
            <w:tcW w:w="2697" w:type="dxa"/>
            <w:shd w:val="clear" w:color="auto" w:fill="F2F2F2" w:themeFill="background1" w:themeFillShade="F2"/>
          </w:tcPr>
          <w:p w14:paraId="1BD7D58C" w14:textId="49F17B4C"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Improving Community Cohesion </w:t>
            </w:r>
            <w:r w:rsidRPr="000D72B0">
              <w:rPr>
                <w:rFonts w:ascii="Verdana" w:hAnsi="Verdana" w:cs="Arial"/>
                <w:sz w:val="20"/>
                <w:szCs w:val="20"/>
              </w:rPr>
              <w:t>e.g. inclusive decision making, targeted services for communities needs, partnership etc.</w:t>
            </w:r>
          </w:p>
        </w:tc>
        <w:tc>
          <w:tcPr>
            <w:tcW w:w="1137" w:type="dxa"/>
          </w:tcPr>
          <w:p w14:paraId="42282451" w14:textId="21880847" w:rsidR="003C72F5" w:rsidRPr="000D72B0" w:rsidRDefault="00003400" w:rsidP="003C72F5">
            <w:pPr>
              <w:rPr>
                <w:rFonts w:ascii="Verdana" w:hAnsi="Verdana" w:cs="Arial"/>
                <w:sz w:val="20"/>
                <w:szCs w:val="20"/>
              </w:rPr>
            </w:pPr>
            <w:r>
              <w:rPr>
                <w:rFonts w:ascii="Verdana" w:hAnsi="Verdana" w:cs="Arial"/>
                <w:sz w:val="20"/>
                <w:szCs w:val="20"/>
              </w:rPr>
              <w:t>x</w:t>
            </w:r>
          </w:p>
        </w:tc>
        <w:tc>
          <w:tcPr>
            <w:tcW w:w="1217" w:type="dxa"/>
          </w:tcPr>
          <w:p w14:paraId="19060F35" w14:textId="77777777" w:rsidR="003C72F5" w:rsidRPr="000D72B0" w:rsidRDefault="003C72F5" w:rsidP="003C72F5">
            <w:pPr>
              <w:rPr>
                <w:rFonts w:ascii="Verdana" w:hAnsi="Verdana" w:cs="Arial"/>
                <w:sz w:val="20"/>
                <w:szCs w:val="20"/>
              </w:rPr>
            </w:pPr>
          </w:p>
        </w:tc>
        <w:tc>
          <w:tcPr>
            <w:tcW w:w="1043" w:type="dxa"/>
          </w:tcPr>
          <w:p w14:paraId="188222E6" w14:textId="685BB82E" w:rsidR="003C72F5" w:rsidRPr="000D72B0" w:rsidRDefault="003C72F5" w:rsidP="003C72F5">
            <w:pPr>
              <w:jc w:val="center"/>
              <w:rPr>
                <w:rFonts w:ascii="Verdana" w:hAnsi="Verdana" w:cs="Arial"/>
                <w:sz w:val="20"/>
                <w:szCs w:val="20"/>
              </w:rPr>
            </w:pPr>
          </w:p>
        </w:tc>
        <w:tc>
          <w:tcPr>
            <w:tcW w:w="6852" w:type="dxa"/>
          </w:tcPr>
          <w:p w14:paraId="53817F56" w14:textId="24BDAC3A" w:rsidR="003C72F5" w:rsidRPr="000D72B0" w:rsidRDefault="00A67952" w:rsidP="003C72F5">
            <w:pPr>
              <w:rPr>
                <w:rFonts w:ascii="Verdana" w:hAnsi="Verdana" w:cs="Arial"/>
                <w:sz w:val="20"/>
                <w:szCs w:val="20"/>
              </w:rPr>
            </w:pPr>
            <w:r w:rsidRPr="00A67952">
              <w:rPr>
                <w:rFonts w:ascii="Verdana" w:hAnsi="Verdana" w:cs="Arial"/>
                <w:sz w:val="20"/>
                <w:szCs w:val="20"/>
              </w:rPr>
              <w:t>Continued funding of CVS and participation services supports community engagement, co-production and partnership working across Swansea Bay.</w:t>
            </w:r>
            <w:r w:rsidR="00F824EB">
              <w:rPr>
                <w:rFonts w:ascii="Verdana" w:hAnsi="Verdana" w:cs="Arial"/>
                <w:sz w:val="20"/>
                <w:szCs w:val="20"/>
              </w:rPr>
              <w:t xml:space="preserve">  Staff in post are actively engaged in the HB MH transformation programme and without these funded posts we would not have the level of co-production that is currently available. </w:t>
            </w:r>
          </w:p>
        </w:tc>
      </w:tr>
      <w:tr w:rsidR="003C72F5" w:rsidRPr="000D72B0" w14:paraId="6735F049" w14:textId="77777777" w:rsidTr="001F463C">
        <w:tc>
          <w:tcPr>
            <w:tcW w:w="2442" w:type="dxa"/>
            <w:vMerge/>
            <w:shd w:val="clear" w:color="auto" w:fill="F2F2F2" w:themeFill="background1" w:themeFillShade="F2"/>
          </w:tcPr>
          <w:p w14:paraId="1B98C88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525A9B" w14:textId="02575012"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Social </w:t>
            </w:r>
            <w:proofErr w:type="gramStart"/>
            <w:r w:rsidRPr="000D72B0">
              <w:rPr>
                <w:rFonts w:ascii="Verdana" w:hAnsi="Verdana" w:cs="Arial"/>
                <w:b/>
                <w:bCs/>
                <w:sz w:val="20"/>
                <w:szCs w:val="20"/>
              </w:rPr>
              <w:t xml:space="preserve">Exclusion </w:t>
            </w:r>
            <w:r w:rsidRPr="000D72B0">
              <w:rPr>
                <w:rFonts w:ascii="Verdana" w:hAnsi="Verdana"/>
                <w:sz w:val="20"/>
                <w:szCs w:val="20"/>
              </w:rPr>
              <w:t xml:space="preserve"> </w:t>
            </w:r>
            <w:r w:rsidRPr="000D72B0">
              <w:rPr>
                <w:rFonts w:ascii="Verdana" w:hAnsi="Verdana" w:cs="Arial"/>
                <w:sz w:val="20"/>
                <w:szCs w:val="20"/>
              </w:rPr>
              <w:t>e.g.</w:t>
            </w:r>
            <w:proofErr w:type="gramEnd"/>
            <w:r w:rsidRPr="000D72B0">
              <w:rPr>
                <w:rFonts w:ascii="Verdana" w:hAnsi="Verdana" w:cs="Arial"/>
                <w:sz w:val="20"/>
                <w:szCs w:val="20"/>
              </w:rPr>
              <w:t xml:space="preserve"> improving access to services</w:t>
            </w:r>
          </w:p>
        </w:tc>
        <w:tc>
          <w:tcPr>
            <w:tcW w:w="1137" w:type="dxa"/>
          </w:tcPr>
          <w:p w14:paraId="256ACB8B" w14:textId="7AB2524C" w:rsidR="003C72F5" w:rsidRPr="000D72B0" w:rsidRDefault="00003400" w:rsidP="003C72F5">
            <w:pPr>
              <w:rPr>
                <w:rFonts w:ascii="Verdana" w:hAnsi="Verdana" w:cs="Arial"/>
                <w:sz w:val="20"/>
                <w:szCs w:val="20"/>
              </w:rPr>
            </w:pPr>
            <w:r>
              <w:rPr>
                <w:rFonts w:ascii="Verdana" w:hAnsi="Verdana" w:cs="Arial"/>
                <w:sz w:val="20"/>
                <w:szCs w:val="20"/>
              </w:rPr>
              <w:t>x</w:t>
            </w:r>
          </w:p>
        </w:tc>
        <w:tc>
          <w:tcPr>
            <w:tcW w:w="1217" w:type="dxa"/>
          </w:tcPr>
          <w:p w14:paraId="0D0F682B" w14:textId="77777777" w:rsidR="003C72F5" w:rsidRPr="000D72B0" w:rsidRDefault="003C72F5" w:rsidP="003C72F5">
            <w:pPr>
              <w:rPr>
                <w:rFonts w:ascii="Verdana" w:hAnsi="Verdana" w:cs="Arial"/>
                <w:sz w:val="20"/>
                <w:szCs w:val="20"/>
              </w:rPr>
            </w:pPr>
          </w:p>
        </w:tc>
        <w:tc>
          <w:tcPr>
            <w:tcW w:w="1043" w:type="dxa"/>
          </w:tcPr>
          <w:p w14:paraId="231BF6D7" w14:textId="50E713AB" w:rsidR="003C72F5" w:rsidRPr="000D72B0" w:rsidRDefault="003C72F5" w:rsidP="003C72F5">
            <w:pPr>
              <w:jc w:val="center"/>
              <w:rPr>
                <w:rFonts w:ascii="Verdana" w:hAnsi="Verdana" w:cs="Arial"/>
                <w:sz w:val="20"/>
                <w:szCs w:val="20"/>
              </w:rPr>
            </w:pPr>
          </w:p>
        </w:tc>
        <w:tc>
          <w:tcPr>
            <w:tcW w:w="6852" w:type="dxa"/>
          </w:tcPr>
          <w:p w14:paraId="0D4659B6" w14:textId="77777777" w:rsidR="002D6863" w:rsidRPr="00D36937" w:rsidRDefault="002D6863" w:rsidP="00D36937">
            <w:pPr>
              <w:rPr>
                <w:rFonts w:ascii="Verdana" w:hAnsi="Verdana" w:cs="Arial"/>
                <w:sz w:val="20"/>
                <w:szCs w:val="20"/>
              </w:rPr>
            </w:pPr>
            <w:r w:rsidRPr="00D36937">
              <w:rPr>
                <w:rFonts w:ascii="Verdana" w:hAnsi="Verdana" w:cs="Arial"/>
                <w:sz w:val="20"/>
                <w:szCs w:val="20"/>
              </w:rPr>
              <w:t>Voluntary sector services provide support for vulnerable individuals and communities who may otherwise struggle to access services or support.</w:t>
            </w:r>
          </w:p>
          <w:p w14:paraId="02D958F2" w14:textId="21B5A77C" w:rsidR="003C72F5" w:rsidRPr="000D72B0" w:rsidRDefault="003C72F5" w:rsidP="00D36937">
            <w:pPr>
              <w:rPr>
                <w:rFonts w:ascii="Verdana" w:hAnsi="Verdana" w:cs="Arial"/>
                <w:sz w:val="20"/>
                <w:szCs w:val="20"/>
              </w:rPr>
            </w:pPr>
          </w:p>
        </w:tc>
      </w:tr>
      <w:tr w:rsidR="003C72F5" w:rsidRPr="000D72B0" w14:paraId="19DD3CC0" w14:textId="77777777" w:rsidTr="001F463C">
        <w:tc>
          <w:tcPr>
            <w:tcW w:w="2442" w:type="dxa"/>
            <w:vMerge/>
            <w:shd w:val="clear" w:color="auto" w:fill="F2F2F2" w:themeFill="background1" w:themeFillShade="F2"/>
          </w:tcPr>
          <w:p w14:paraId="36F1F5D3"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B706C73" w14:textId="3325831F"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poverty </w:t>
            </w:r>
            <w:r w:rsidRPr="000D72B0">
              <w:rPr>
                <w:rFonts w:ascii="Verdana" w:hAnsi="Verdana" w:cs="Arial"/>
                <w:sz w:val="20"/>
                <w:szCs w:val="20"/>
              </w:rPr>
              <w:t>e.g. improving access to services</w:t>
            </w:r>
          </w:p>
        </w:tc>
        <w:tc>
          <w:tcPr>
            <w:tcW w:w="1137" w:type="dxa"/>
          </w:tcPr>
          <w:p w14:paraId="22FD7EF3" w14:textId="260C2AE4" w:rsidR="003C72F5" w:rsidRPr="000D72B0" w:rsidRDefault="00003400" w:rsidP="003C72F5">
            <w:pPr>
              <w:rPr>
                <w:rFonts w:ascii="Verdana" w:hAnsi="Verdana" w:cs="Arial"/>
                <w:sz w:val="20"/>
                <w:szCs w:val="20"/>
              </w:rPr>
            </w:pPr>
            <w:r>
              <w:rPr>
                <w:rFonts w:ascii="Verdana" w:hAnsi="Verdana" w:cs="Arial"/>
                <w:sz w:val="20"/>
                <w:szCs w:val="20"/>
              </w:rPr>
              <w:t>x</w:t>
            </w:r>
          </w:p>
        </w:tc>
        <w:tc>
          <w:tcPr>
            <w:tcW w:w="1217" w:type="dxa"/>
          </w:tcPr>
          <w:p w14:paraId="71FBFDD3" w14:textId="77777777" w:rsidR="003C72F5" w:rsidRPr="000D72B0" w:rsidRDefault="003C72F5" w:rsidP="003C72F5">
            <w:pPr>
              <w:rPr>
                <w:rFonts w:ascii="Verdana" w:hAnsi="Verdana" w:cs="Arial"/>
                <w:sz w:val="20"/>
                <w:szCs w:val="20"/>
              </w:rPr>
            </w:pPr>
          </w:p>
        </w:tc>
        <w:tc>
          <w:tcPr>
            <w:tcW w:w="1043" w:type="dxa"/>
          </w:tcPr>
          <w:p w14:paraId="6B4587C7" w14:textId="77ED222D" w:rsidR="003C72F5" w:rsidRPr="000D72B0" w:rsidRDefault="003C72F5" w:rsidP="003C72F5">
            <w:pPr>
              <w:jc w:val="center"/>
              <w:rPr>
                <w:rFonts w:ascii="Verdana" w:hAnsi="Verdana" w:cs="Arial"/>
                <w:sz w:val="20"/>
                <w:szCs w:val="20"/>
              </w:rPr>
            </w:pPr>
          </w:p>
        </w:tc>
        <w:tc>
          <w:tcPr>
            <w:tcW w:w="6852" w:type="dxa"/>
          </w:tcPr>
          <w:p w14:paraId="6576CE82" w14:textId="0E8D1697" w:rsidR="003C72F5" w:rsidRPr="000D72B0" w:rsidRDefault="002D6863" w:rsidP="003C72F5">
            <w:pPr>
              <w:rPr>
                <w:rFonts w:ascii="Verdana" w:hAnsi="Verdana" w:cs="Arial"/>
                <w:sz w:val="20"/>
                <w:szCs w:val="20"/>
              </w:rPr>
            </w:pPr>
            <w:r w:rsidRPr="002D6863">
              <w:rPr>
                <w:rFonts w:ascii="Verdana" w:hAnsi="Verdana" w:cs="Arial"/>
                <w:sz w:val="20"/>
                <w:szCs w:val="20"/>
              </w:rPr>
              <w:t xml:space="preserve">While poverty reduction is not the primary objective, continued access to community support, social prescribing and </w:t>
            </w:r>
            <w:r w:rsidRPr="002D6863">
              <w:rPr>
                <w:rFonts w:ascii="Verdana" w:hAnsi="Verdana" w:cs="Arial"/>
                <w:sz w:val="20"/>
                <w:szCs w:val="20"/>
              </w:rPr>
              <w:lastRenderedPageBreak/>
              <w:t>preventative services may contribute to improved wellbeing and access to support for disadvantaged groups.</w:t>
            </w:r>
          </w:p>
        </w:tc>
      </w:tr>
      <w:tr w:rsidR="003C72F5" w:rsidRPr="000D72B0" w14:paraId="15C25129" w14:textId="77777777" w:rsidTr="001F463C">
        <w:tc>
          <w:tcPr>
            <w:tcW w:w="2442" w:type="dxa"/>
            <w:vMerge w:val="restart"/>
            <w:shd w:val="clear" w:color="auto" w:fill="F2F2F2" w:themeFill="background1" w:themeFillShade="F2"/>
          </w:tcPr>
          <w:p w14:paraId="4D5D4B41"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lastRenderedPageBreak/>
              <w:t>Biodiversity</w:t>
            </w:r>
          </w:p>
        </w:tc>
        <w:tc>
          <w:tcPr>
            <w:tcW w:w="2697" w:type="dxa"/>
            <w:shd w:val="clear" w:color="auto" w:fill="F2F2F2" w:themeFill="background1" w:themeFillShade="F2"/>
            <w:vAlign w:val="center"/>
          </w:tcPr>
          <w:p w14:paraId="0F1CDAA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maintain and enhance biodiversity </w:t>
            </w:r>
          </w:p>
        </w:tc>
        <w:tc>
          <w:tcPr>
            <w:tcW w:w="1137" w:type="dxa"/>
          </w:tcPr>
          <w:p w14:paraId="60FCEA92" w14:textId="77777777" w:rsidR="003C72F5" w:rsidRPr="000D72B0" w:rsidRDefault="003C72F5" w:rsidP="003C72F5">
            <w:pPr>
              <w:rPr>
                <w:rFonts w:ascii="Verdana" w:hAnsi="Verdana" w:cs="Arial"/>
                <w:sz w:val="20"/>
                <w:szCs w:val="20"/>
              </w:rPr>
            </w:pPr>
          </w:p>
        </w:tc>
        <w:tc>
          <w:tcPr>
            <w:tcW w:w="1217" w:type="dxa"/>
          </w:tcPr>
          <w:p w14:paraId="61BFBBD4" w14:textId="77777777" w:rsidR="003C72F5" w:rsidRPr="000D72B0" w:rsidRDefault="003C72F5" w:rsidP="003C72F5">
            <w:pPr>
              <w:rPr>
                <w:rFonts w:ascii="Verdana" w:hAnsi="Verdana" w:cs="Arial"/>
                <w:sz w:val="20"/>
                <w:szCs w:val="20"/>
              </w:rPr>
            </w:pPr>
          </w:p>
        </w:tc>
        <w:tc>
          <w:tcPr>
            <w:tcW w:w="1043" w:type="dxa"/>
          </w:tcPr>
          <w:p w14:paraId="13959739" w14:textId="38F3D8F0" w:rsidR="003C72F5" w:rsidRPr="000D72B0" w:rsidRDefault="00A67952" w:rsidP="003C72F5">
            <w:pPr>
              <w:rPr>
                <w:rFonts w:ascii="Verdana" w:hAnsi="Verdana" w:cs="Arial"/>
                <w:sz w:val="20"/>
                <w:szCs w:val="20"/>
              </w:rPr>
            </w:pPr>
            <w:r>
              <w:rPr>
                <w:rFonts w:ascii="Verdana" w:hAnsi="Verdana" w:cs="Arial"/>
                <w:sz w:val="20"/>
                <w:szCs w:val="20"/>
              </w:rPr>
              <w:t>x</w:t>
            </w:r>
          </w:p>
        </w:tc>
        <w:tc>
          <w:tcPr>
            <w:tcW w:w="6852" w:type="dxa"/>
          </w:tcPr>
          <w:p w14:paraId="6CD72C10" w14:textId="07AB1A6B" w:rsidR="003C72F5" w:rsidRPr="00D36937" w:rsidRDefault="00A67952" w:rsidP="003C72F5">
            <w:pPr>
              <w:rPr>
                <w:rFonts w:ascii="Verdana" w:hAnsi="Verdana" w:cs="Arial"/>
                <w:sz w:val="20"/>
                <w:szCs w:val="20"/>
              </w:rPr>
            </w:pPr>
            <w:r w:rsidRPr="007E1295">
              <w:rPr>
                <w:rFonts w:ascii="Verdana" w:hAnsi="Verdana" w:cs="Arial"/>
                <w:sz w:val="20"/>
                <w:szCs w:val="20"/>
              </w:rPr>
              <w:t>The proposal relates to commissioning arrangements and service contracts and is not expected to directly affect biodiversity.</w:t>
            </w:r>
          </w:p>
        </w:tc>
      </w:tr>
      <w:tr w:rsidR="003C72F5" w:rsidRPr="000D72B0" w14:paraId="4286D837" w14:textId="77777777" w:rsidTr="001F463C">
        <w:tc>
          <w:tcPr>
            <w:tcW w:w="2442" w:type="dxa"/>
            <w:vMerge/>
            <w:shd w:val="clear" w:color="auto" w:fill="F2F2F2" w:themeFill="background1" w:themeFillShade="F2"/>
          </w:tcPr>
          <w:p w14:paraId="5AB0425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36EF245C"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promote the resilience of ecosystems, i.e., supporting protection of the wider environment, such as air quality, flood alleviation, etc. </w:t>
            </w:r>
          </w:p>
        </w:tc>
        <w:tc>
          <w:tcPr>
            <w:tcW w:w="1137" w:type="dxa"/>
          </w:tcPr>
          <w:p w14:paraId="0F529BD7" w14:textId="77777777" w:rsidR="003C72F5" w:rsidRPr="000D72B0" w:rsidRDefault="003C72F5" w:rsidP="003C72F5">
            <w:pPr>
              <w:rPr>
                <w:rFonts w:ascii="Verdana" w:hAnsi="Verdana" w:cs="Arial"/>
                <w:sz w:val="20"/>
                <w:szCs w:val="20"/>
              </w:rPr>
            </w:pPr>
          </w:p>
        </w:tc>
        <w:tc>
          <w:tcPr>
            <w:tcW w:w="1217" w:type="dxa"/>
          </w:tcPr>
          <w:p w14:paraId="6F314658" w14:textId="77777777" w:rsidR="003C72F5" w:rsidRPr="000D72B0" w:rsidRDefault="003C72F5" w:rsidP="003C72F5">
            <w:pPr>
              <w:rPr>
                <w:rFonts w:ascii="Verdana" w:hAnsi="Verdana" w:cs="Arial"/>
                <w:sz w:val="20"/>
                <w:szCs w:val="20"/>
              </w:rPr>
            </w:pPr>
          </w:p>
        </w:tc>
        <w:tc>
          <w:tcPr>
            <w:tcW w:w="1043" w:type="dxa"/>
          </w:tcPr>
          <w:p w14:paraId="5064837F" w14:textId="7DD642CE" w:rsidR="003C72F5" w:rsidRPr="000D72B0" w:rsidRDefault="00A67952" w:rsidP="003C72F5">
            <w:pPr>
              <w:rPr>
                <w:rFonts w:ascii="Verdana" w:hAnsi="Verdana" w:cs="Arial"/>
                <w:sz w:val="20"/>
                <w:szCs w:val="20"/>
              </w:rPr>
            </w:pPr>
            <w:r>
              <w:rPr>
                <w:rFonts w:ascii="Verdana" w:hAnsi="Verdana" w:cs="Arial"/>
                <w:sz w:val="20"/>
                <w:szCs w:val="20"/>
              </w:rPr>
              <w:t>x</w:t>
            </w:r>
          </w:p>
        </w:tc>
        <w:tc>
          <w:tcPr>
            <w:tcW w:w="6852" w:type="dxa"/>
          </w:tcPr>
          <w:p w14:paraId="3B157DC6" w14:textId="2D7747EC" w:rsidR="003C72F5" w:rsidRPr="000D72B0" w:rsidRDefault="00A67952" w:rsidP="003C72F5">
            <w:pPr>
              <w:rPr>
                <w:rFonts w:ascii="Verdana" w:hAnsi="Verdana" w:cs="Arial"/>
                <w:sz w:val="20"/>
                <w:szCs w:val="20"/>
              </w:rPr>
            </w:pPr>
            <w:r w:rsidRPr="00A67952">
              <w:rPr>
                <w:rFonts w:ascii="Verdana" w:hAnsi="Verdana" w:cs="Arial"/>
                <w:sz w:val="20"/>
                <w:szCs w:val="20"/>
              </w:rPr>
              <w:t>No direct environmental impacts have been identified from the contract extension proposals.</w:t>
            </w:r>
          </w:p>
        </w:tc>
      </w:tr>
      <w:tr w:rsidR="003C72F5" w:rsidRPr="000D72B0" w14:paraId="569FF52C" w14:textId="77777777" w:rsidTr="001F463C">
        <w:tc>
          <w:tcPr>
            <w:tcW w:w="2442" w:type="dxa"/>
            <w:vMerge w:val="restart"/>
            <w:shd w:val="clear" w:color="auto" w:fill="F2F2F2" w:themeFill="background1" w:themeFillShade="F2"/>
          </w:tcPr>
          <w:p w14:paraId="4A21942A" w14:textId="77777777" w:rsidR="003C72F5" w:rsidRPr="000D72B0" w:rsidRDefault="003C72F5" w:rsidP="003C72F5">
            <w:pPr>
              <w:rPr>
                <w:rFonts w:ascii="Verdana" w:hAnsi="Verdana" w:cs="Arial"/>
                <w:b/>
                <w:sz w:val="20"/>
                <w:szCs w:val="20"/>
              </w:rPr>
            </w:pPr>
            <w:r w:rsidRPr="000D72B0">
              <w:rPr>
                <w:rFonts w:ascii="Verdana" w:hAnsi="Verdana" w:cs="Arial"/>
                <w:b/>
                <w:sz w:val="20"/>
                <w:szCs w:val="20"/>
              </w:rPr>
              <w:t>Welsh Language</w:t>
            </w:r>
          </w:p>
        </w:tc>
        <w:tc>
          <w:tcPr>
            <w:tcW w:w="2697" w:type="dxa"/>
            <w:shd w:val="clear" w:color="auto" w:fill="F2F2F2" w:themeFill="background1" w:themeFillShade="F2"/>
            <w:vAlign w:val="center"/>
          </w:tcPr>
          <w:p w14:paraId="34FE806B" w14:textId="5F8DE8B6" w:rsidR="003C72F5" w:rsidRPr="000D72B0" w:rsidRDefault="003C72F5" w:rsidP="003C72F5">
            <w:pPr>
              <w:spacing w:before="60" w:after="60"/>
              <w:rPr>
                <w:rFonts w:ascii="Verdana" w:hAnsi="Verdana" w:cs="Arial"/>
                <w:b/>
                <w:sz w:val="20"/>
                <w:szCs w:val="20"/>
              </w:rPr>
            </w:pPr>
            <w:r w:rsidRPr="000D72B0">
              <w:rPr>
                <w:rFonts w:ascii="Verdana" w:hAnsi="Verdana" w:cs="Arial"/>
                <w:b/>
                <w:bCs/>
                <w:sz w:val="20"/>
                <w:szCs w:val="20"/>
              </w:rPr>
              <w:t>Will the proposal be delivered bilingually (Welsh &amp; English)?</w:t>
            </w:r>
          </w:p>
        </w:tc>
        <w:tc>
          <w:tcPr>
            <w:tcW w:w="1137" w:type="dxa"/>
          </w:tcPr>
          <w:p w14:paraId="22914677" w14:textId="540EEE7E" w:rsidR="003C72F5" w:rsidRPr="000D72B0" w:rsidRDefault="00A67952" w:rsidP="003C72F5">
            <w:pPr>
              <w:rPr>
                <w:rFonts w:ascii="Verdana" w:hAnsi="Verdana" w:cs="Arial"/>
                <w:sz w:val="20"/>
                <w:szCs w:val="20"/>
              </w:rPr>
            </w:pPr>
            <w:r>
              <w:rPr>
                <w:rFonts w:ascii="Verdana" w:hAnsi="Verdana" w:cs="Arial"/>
                <w:sz w:val="20"/>
                <w:szCs w:val="20"/>
              </w:rPr>
              <w:t>x</w:t>
            </w:r>
          </w:p>
        </w:tc>
        <w:tc>
          <w:tcPr>
            <w:tcW w:w="1217" w:type="dxa"/>
          </w:tcPr>
          <w:p w14:paraId="3A49028C" w14:textId="77777777" w:rsidR="003C72F5" w:rsidRPr="000D72B0" w:rsidRDefault="003C72F5" w:rsidP="003C72F5">
            <w:pPr>
              <w:rPr>
                <w:rFonts w:ascii="Verdana" w:hAnsi="Verdana" w:cs="Arial"/>
                <w:sz w:val="20"/>
                <w:szCs w:val="20"/>
              </w:rPr>
            </w:pPr>
          </w:p>
        </w:tc>
        <w:tc>
          <w:tcPr>
            <w:tcW w:w="1043" w:type="dxa"/>
          </w:tcPr>
          <w:p w14:paraId="1DF37AFF" w14:textId="77777777" w:rsidR="003C72F5" w:rsidRPr="000D72B0" w:rsidRDefault="003C72F5" w:rsidP="003C72F5">
            <w:pPr>
              <w:rPr>
                <w:rFonts w:ascii="Verdana" w:hAnsi="Verdana" w:cs="Arial"/>
                <w:sz w:val="20"/>
                <w:szCs w:val="20"/>
              </w:rPr>
            </w:pPr>
          </w:p>
        </w:tc>
        <w:tc>
          <w:tcPr>
            <w:tcW w:w="6852" w:type="dxa"/>
          </w:tcPr>
          <w:p w14:paraId="20C23CB7" w14:textId="0BB5A3A7" w:rsidR="003C72F5" w:rsidRPr="000D72B0" w:rsidRDefault="004665D3" w:rsidP="003C72F5">
            <w:pPr>
              <w:rPr>
                <w:rFonts w:ascii="Verdana" w:hAnsi="Verdana" w:cs="Arial"/>
                <w:sz w:val="20"/>
                <w:szCs w:val="20"/>
              </w:rPr>
            </w:pPr>
            <w:r w:rsidRPr="004665D3">
              <w:rPr>
                <w:rFonts w:ascii="Verdana" w:hAnsi="Verdana" w:cs="Arial"/>
                <w:sz w:val="20"/>
                <w:szCs w:val="20"/>
              </w:rPr>
              <w:t>Existing Health Board Welsh Language Standards will continue to apply to service delivery and</w:t>
            </w:r>
            <w:r w:rsidR="007E1295">
              <w:rPr>
                <w:rFonts w:ascii="Verdana" w:hAnsi="Verdana" w:cs="Arial"/>
                <w:sz w:val="20"/>
                <w:szCs w:val="20"/>
              </w:rPr>
              <w:t xml:space="preserve"> </w:t>
            </w:r>
            <w:r w:rsidRPr="004665D3">
              <w:rPr>
                <w:rFonts w:ascii="Verdana" w:hAnsi="Verdana" w:cs="Arial"/>
                <w:sz w:val="20"/>
                <w:szCs w:val="20"/>
              </w:rPr>
              <w:t>commissioning arrangements</w:t>
            </w:r>
            <w:r w:rsidR="007E1295">
              <w:rPr>
                <w:rFonts w:ascii="Verdana" w:hAnsi="Verdana" w:cs="Arial"/>
                <w:sz w:val="20"/>
                <w:szCs w:val="20"/>
              </w:rPr>
              <w:t xml:space="preserve"> as well as Incumbent Provider’s standards</w:t>
            </w:r>
          </w:p>
        </w:tc>
      </w:tr>
      <w:tr w:rsidR="003C72F5" w:rsidRPr="000D72B0" w14:paraId="16E7390C" w14:textId="77777777" w:rsidTr="001F463C">
        <w:tc>
          <w:tcPr>
            <w:tcW w:w="2442" w:type="dxa"/>
            <w:vMerge/>
            <w:shd w:val="clear" w:color="auto" w:fill="F2F2F2" w:themeFill="background1" w:themeFillShade="F2"/>
          </w:tcPr>
          <w:p w14:paraId="518D77C5"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B3891CA" w14:textId="1237BE0A" w:rsidR="003C72F5" w:rsidRPr="000D72B0" w:rsidRDefault="003C72F5" w:rsidP="003C72F5">
            <w:pPr>
              <w:rPr>
                <w:rFonts w:ascii="Verdana" w:hAnsi="Verdana" w:cs="Arial"/>
                <w:b/>
                <w:sz w:val="20"/>
                <w:szCs w:val="20"/>
              </w:rPr>
            </w:pPr>
            <w:r w:rsidRPr="000D72B0">
              <w:rPr>
                <w:rFonts w:ascii="Verdana" w:hAnsi="Verdana" w:cs="Arial"/>
                <w:b/>
                <w:bCs/>
                <w:noProof/>
                <w:sz w:val="20"/>
                <w:szCs w:val="20"/>
              </w:rPr>
              <w:t>Will the proposal have an effect on opportunities for persons to use the Welsh language?</w:t>
            </w:r>
          </w:p>
        </w:tc>
        <w:tc>
          <w:tcPr>
            <w:tcW w:w="1137" w:type="dxa"/>
          </w:tcPr>
          <w:p w14:paraId="043DC854" w14:textId="77777777" w:rsidR="003C72F5" w:rsidRPr="000D72B0" w:rsidRDefault="003C72F5" w:rsidP="003C72F5">
            <w:pPr>
              <w:rPr>
                <w:rFonts w:ascii="Verdana" w:hAnsi="Verdana" w:cs="Arial"/>
                <w:sz w:val="20"/>
                <w:szCs w:val="20"/>
              </w:rPr>
            </w:pPr>
          </w:p>
        </w:tc>
        <w:tc>
          <w:tcPr>
            <w:tcW w:w="1217" w:type="dxa"/>
          </w:tcPr>
          <w:p w14:paraId="513AFF1A" w14:textId="77777777" w:rsidR="003C72F5" w:rsidRPr="000D72B0" w:rsidRDefault="003C72F5" w:rsidP="003C72F5">
            <w:pPr>
              <w:rPr>
                <w:rFonts w:ascii="Verdana" w:hAnsi="Verdana" w:cs="Arial"/>
                <w:sz w:val="20"/>
                <w:szCs w:val="20"/>
              </w:rPr>
            </w:pPr>
          </w:p>
        </w:tc>
        <w:tc>
          <w:tcPr>
            <w:tcW w:w="1043" w:type="dxa"/>
          </w:tcPr>
          <w:p w14:paraId="5F597850" w14:textId="5BE035BB" w:rsidR="003C72F5" w:rsidRPr="000D72B0" w:rsidRDefault="00A67952" w:rsidP="003C72F5">
            <w:pPr>
              <w:rPr>
                <w:rFonts w:ascii="Verdana" w:hAnsi="Verdana" w:cs="Arial"/>
                <w:sz w:val="20"/>
                <w:szCs w:val="20"/>
              </w:rPr>
            </w:pPr>
            <w:r>
              <w:rPr>
                <w:rFonts w:ascii="Verdana" w:hAnsi="Verdana" w:cs="Arial"/>
                <w:sz w:val="20"/>
                <w:szCs w:val="20"/>
              </w:rPr>
              <w:t>x</w:t>
            </w:r>
          </w:p>
        </w:tc>
        <w:tc>
          <w:tcPr>
            <w:tcW w:w="6852" w:type="dxa"/>
          </w:tcPr>
          <w:p w14:paraId="0669762C" w14:textId="0960EDAF" w:rsidR="003C72F5" w:rsidRPr="000D72B0" w:rsidRDefault="004665D3" w:rsidP="003C72F5">
            <w:pPr>
              <w:rPr>
                <w:rFonts w:ascii="Verdana" w:hAnsi="Verdana" w:cs="Arial"/>
                <w:sz w:val="20"/>
                <w:szCs w:val="20"/>
              </w:rPr>
            </w:pPr>
            <w:r w:rsidRPr="004665D3">
              <w:rPr>
                <w:rFonts w:ascii="Verdana" w:hAnsi="Verdana" w:cs="Arial"/>
                <w:sz w:val="20"/>
                <w:szCs w:val="20"/>
              </w:rPr>
              <w:t>No reduction in Welsh language opportunities has been identified. Existing services will continue during the extension period.</w:t>
            </w:r>
          </w:p>
        </w:tc>
      </w:tr>
      <w:tr w:rsidR="003C72F5" w:rsidRPr="000D72B0" w14:paraId="62E8335B" w14:textId="77777777" w:rsidTr="001F463C">
        <w:tc>
          <w:tcPr>
            <w:tcW w:w="2442" w:type="dxa"/>
            <w:vMerge/>
            <w:shd w:val="clear" w:color="auto" w:fill="F2F2F2" w:themeFill="background1" w:themeFillShade="F2"/>
          </w:tcPr>
          <w:p w14:paraId="7309EA5E"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5E7105B1" w14:textId="7E20903F" w:rsidR="003C72F5" w:rsidRPr="000D72B0" w:rsidRDefault="003C72F5" w:rsidP="003C72F5">
            <w:pPr>
              <w:rPr>
                <w:rFonts w:ascii="Verdana" w:hAnsi="Verdana" w:cs="Arial"/>
                <w:b/>
                <w:sz w:val="20"/>
                <w:szCs w:val="20"/>
              </w:rPr>
            </w:pPr>
            <w:r w:rsidRPr="000D72B0">
              <w:rPr>
                <w:rFonts w:ascii="Verdana" w:eastAsia="Calibri" w:hAnsi="Verdana" w:cs="Arial"/>
                <w:b/>
                <w:bCs/>
                <w:sz w:val="20"/>
                <w:szCs w:val="20"/>
              </w:rPr>
              <w:t>Will the proposal increase or reduce the department/division’s ability to deliver services through the medium of Welsh?</w:t>
            </w:r>
          </w:p>
        </w:tc>
        <w:tc>
          <w:tcPr>
            <w:tcW w:w="1137" w:type="dxa"/>
          </w:tcPr>
          <w:p w14:paraId="30F446B8" w14:textId="77777777" w:rsidR="003C72F5" w:rsidRPr="000D72B0" w:rsidRDefault="003C72F5" w:rsidP="003C72F5">
            <w:pPr>
              <w:rPr>
                <w:rFonts w:ascii="Verdana" w:hAnsi="Verdana" w:cs="Arial"/>
                <w:sz w:val="20"/>
                <w:szCs w:val="20"/>
              </w:rPr>
            </w:pPr>
          </w:p>
        </w:tc>
        <w:tc>
          <w:tcPr>
            <w:tcW w:w="1217" w:type="dxa"/>
          </w:tcPr>
          <w:p w14:paraId="2649DE82" w14:textId="77777777" w:rsidR="003C72F5" w:rsidRPr="000D72B0" w:rsidRDefault="003C72F5" w:rsidP="003C72F5">
            <w:pPr>
              <w:rPr>
                <w:rFonts w:ascii="Verdana" w:hAnsi="Verdana" w:cs="Arial"/>
                <w:sz w:val="20"/>
                <w:szCs w:val="20"/>
              </w:rPr>
            </w:pPr>
          </w:p>
        </w:tc>
        <w:tc>
          <w:tcPr>
            <w:tcW w:w="1043" w:type="dxa"/>
          </w:tcPr>
          <w:p w14:paraId="7AE9D6A6" w14:textId="437A3E98" w:rsidR="003C72F5" w:rsidRPr="000D72B0" w:rsidRDefault="00A67952" w:rsidP="003C72F5">
            <w:pPr>
              <w:rPr>
                <w:rFonts w:ascii="Verdana" w:hAnsi="Verdana" w:cs="Arial"/>
                <w:sz w:val="20"/>
                <w:szCs w:val="20"/>
              </w:rPr>
            </w:pPr>
            <w:r>
              <w:rPr>
                <w:rFonts w:ascii="Verdana" w:hAnsi="Verdana" w:cs="Arial"/>
                <w:sz w:val="20"/>
                <w:szCs w:val="20"/>
              </w:rPr>
              <w:t>x</w:t>
            </w:r>
          </w:p>
        </w:tc>
        <w:tc>
          <w:tcPr>
            <w:tcW w:w="6852" w:type="dxa"/>
          </w:tcPr>
          <w:p w14:paraId="77DC8BB2" w14:textId="67228B84" w:rsidR="003C72F5" w:rsidRPr="000D72B0" w:rsidRDefault="004665D3" w:rsidP="003C72F5">
            <w:pPr>
              <w:rPr>
                <w:rFonts w:ascii="Verdana" w:hAnsi="Verdana" w:cs="Arial"/>
                <w:sz w:val="20"/>
                <w:szCs w:val="20"/>
              </w:rPr>
            </w:pPr>
            <w:r w:rsidRPr="004665D3">
              <w:rPr>
                <w:rFonts w:ascii="Verdana" w:hAnsi="Verdana" w:cs="Arial"/>
                <w:sz w:val="20"/>
                <w:szCs w:val="20"/>
              </w:rPr>
              <w:t>The proposal does not change current service delivery arrangements and therefore no impact has been identified.</w:t>
            </w:r>
          </w:p>
        </w:tc>
      </w:tr>
      <w:tr w:rsidR="003C72F5" w:rsidRPr="000D72B0" w14:paraId="72029B1E" w14:textId="77777777" w:rsidTr="001F463C">
        <w:tc>
          <w:tcPr>
            <w:tcW w:w="2442" w:type="dxa"/>
            <w:vMerge/>
            <w:shd w:val="clear" w:color="auto" w:fill="F2F2F2" w:themeFill="background1" w:themeFillShade="F2"/>
          </w:tcPr>
          <w:p w14:paraId="581EE14D"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3B626BB" w14:textId="38ED58CF" w:rsidR="003C72F5" w:rsidRPr="000D72B0" w:rsidRDefault="003C72F5" w:rsidP="003C72F5">
            <w:pPr>
              <w:rPr>
                <w:rFonts w:ascii="Verdana" w:hAnsi="Verdana" w:cs="Arial"/>
                <w:b/>
                <w:sz w:val="20"/>
                <w:szCs w:val="20"/>
              </w:rPr>
            </w:pPr>
            <w:r w:rsidRPr="000D72B0">
              <w:rPr>
                <w:rFonts w:ascii="Verdana" w:hAnsi="Verdana" w:cs="Arial"/>
                <w:b/>
                <w:bCs/>
                <w:sz w:val="20"/>
                <w:szCs w:val="20"/>
              </w:rPr>
              <w:t>Will the proposal treat the Welsh language no less favourably than the English language?</w:t>
            </w:r>
          </w:p>
        </w:tc>
        <w:tc>
          <w:tcPr>
            <w:tcW w:w="1137" w:type="dxa"/>
          </w:tcPr>
          <w:p w14:paraId="6DF8B304" w14:textId="43C02A21" w:rsidR="003C72F5" w:rsidRPr="000D72B0" w:rsidRDefault="00A67952" w:rsidP="003C72F5">
            <w:pPr>
              <w:rPr>
                <w:rFonts w:ascii="Verdana" w:hAnsi="Verdana" w:cs="Arial"/>
                <w:sz w:val="20"/>
                <w:szCs w:val="20"/>
              </w:rPr>
            </w:pPr>
            <w:r>
              <w:rPr>
                <w:rFonts w:ascii="Verdana" w:hAnsi="Verdana" w:cs="Arial"/>
                <w:sz w:val="20"/>
                <w:szCs w:val="20"/>
              </w:rPr>
              <w:t>x</w:t>
            </w:r>
          </w:p>
        </w:tc>
        <w:tc>
          <w:tcPr>
            <w:tcW w:w="1217" w:type="dxa"/>
          </w:tcPr>
          <w:p w14:paraId="78F88D8C" w14:textId="77777777" w:rsidR="003C72F5" w:rsidRPr="000D72B0" w:rsidRDefault="003C72F5" w:rsidP="003C72F5">
            <w:pPr>
              <w:rPr>
                <w:rFonts w:ascii="Verdana" w:hAnsi="Verdana" w:cs="Arial"/>
                <w:sz w:val="20"/>
                <w:szCs w:val="20"/>
              </w:rPr>
            </w:pPr>
          </w:p>
        </w:tc>
        <w:tc>
          <w:tcPr>
            <w:tcW w:w="1043" w:type="dxa"/>
          </w:tcPr>
          <w:p w14:paraId="725B1FAE" w14:textId="77777777" w:rsidR="003C72F5" w:rsidRPr="000D72B0" w:rsidRDefault="003C72F5" w:rsidP="003C72F5">
            <w:pPr>
              <w:rPr>
                <w:rFonts w:ascii="Verdana" w:hAnsi="Verdana" w:cs="Arial"/>
                <w:sz w:val="20"/>
                <w:szCs w:val="20"/>
              </w:rPr>
            </w:pPr>
          </w:p>
        </w:tc>
        <w:tc>
          <w:tcPr>
            <w:tcW w:w="6852" w:type="dxa"/>
          </w:tcPr>
          <w:p w14:paraId="2CDB3EBD" w14:textId="3067FD18" w:rsidR="003C72F5" w:rsidRPr="000D72B0" w:rsidRDefault="004665D3" w:rsidP="003C72F5">
            <w:pPr>
              <w:rPr>
                <w:rFonts w:ascii="Verdana" w:hAnsi="Verdana" w:cs="Arial"/>
                <w:sz w:val="20"/>
                <w:szCs w:val="20"/>
              </w:rPr>
            </w:pPr>
            <w:r w:rsidRPr="004665D3">
              <w:rPr>
                <w:rFonts w:ascii="Verdana" w:hAnsi="Verdana" w:cs="Arial"/>
                <w:sz w:val="20"/>
                <w:szCs w:val="20"/>
              </w:rPr>
              <w:t>Nothing within the proposal suggests that Welsh language services or opportunities will be treated less favourably</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0"/>
      </w:tblGrid>
      <w:tr w:rsidR="00B33375" w:rsidRPr="000D72B0" w14:paraId="46220394" w14:textId="77777777" w:rsidTr="00D35285">
        <w:trPr>
          <w:jc w:val="center"/>
        </w:trPr>
        <w:tc>
          <w:tcPr>
            <w:tcW w:w="15310" w:type="dxa"/>
            <w:tcBorders>
              <w:bottom w:val="single" w:sz="4" w:space="0" w:color="auto"/>
            </w:tcBorders>
          </w:tcPr>
          <w:p w14:paraId="148CD103" w14:textId="77777777" w:rsidR="00B33375" w:rsidRPr="000D72B0" w:rsidRDefault="00B33375" w:rsidP="00384EC7">
            <w:pPr>
              <w:rPr>
                <w:rFonts w:ascii="Verdana" w:hAnsi="Verdana" w:cs="Arial"/>
                <w:bCs/>
                <w:sz w:val="20"/>
                <w:szCs w:val="20"/>
                <w:lang w:eastAsia="en-GB"/>
              </w:rPr>
            </w:pPr>
            <w:r w:rsidRPr="000D72B0">
              <w:rPr>
                <w:rFonts w:ascii="Verdana" w:hAnsi="Verdana" w:cs="Arial"/>
                <w:b/>
                <w:sz w:val="20"/>
                <w:szCs w:val="20"/>
              </w:rPr>
              <w:t>NOTE:</w:t>
            </w:r>
            <w:r w:rsidRPr="000D72B0">
              <w:rPr>
                <w:rFonts w:ascii="Verdana" w:hAnsi="Verdana" w:cs="Arial"/>
                <w:bCs/>
                <w:sz w:val="20"/>
                <w:szCs w:val="20"/>
              </w:rPr>
              <w:t xml:space="preserve">  As you complete this tool you will be asked for evidence to support your views.  When you formulate a new policy, or review or revise an existing policy, you must consider what effects, if any (whether positive or adverse), the policy decision would have on (a) opportunities for persons to use the Welsh language, and (b) treating the Welsh language no less favourably than the English language. </w:t>
            </w:r>
            <w:r w:rsidRPr="000D72B0">
              <w:rPr>
                <w:rFonts w:ascii="Verdana" w:hAnsi="Verdana" w:cs="Arial"/>
                <w:bCs/>
                <w:sz w:val="20"/>
                <w:szCs w:val="20"/>
                <w:lang w:eastAsia="en-GB"/>
              </w:rPr>
              <w:t xml:space="preserve">The tool should allow you to identify </w:t>
            </w:r>
            <w:r w:rsidRPr="000D72B0">
              <w:rPr>
                <w:rFonts w:ascii="Verdana" w:hAnsi="Verdana" w:cs="Arial"/>
                <w:bCs/>
                <w:sz w:val="20"/>
                <w:szCs w:val="20"/>
                <w:lang w:eastAsia="en-GB"/>
              </w:rPr>
              <w:lastRenderedPageBreak/>
              <w:t>whether any changes resulting from the implementation of the recommendation will have a positive or negative effect on the Welsh language. Data sources include for example:</w:t>
            </w:r>
          </w:p>
          <w:p w14:paraId="793B0B05"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Standards requirements for the department / service                            </w:t>
            </w:r>
          </w:p>
          <w:p w14:paraId="6922C217"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skills data for staff                                                                                  </w:t>
            </w:r>
            <w:r w:rsidRPr="000D72B0">
              <w:rPr>
                <w:rFonts w:ascii="Verdana" w:hAnsi="Verdana" w:cs="Arial"/>
                <w:bCs/>
                <w:sz w:val="20"/>
                <w:szCs w:val="20"/>
                <w:lang w:eastAsia="en-GB"/>
              </w:rPr>
              <w:t xml:space="preserve"> </w:t>
            </w:r>
          </w:p>
          <w:p w14:paraId="757CCF2F"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Language skills data for service users</w:t>
            </w:r>
          </w:p>
          <w:p w14:paraId="50252E51"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recruitment</w:t>
            </w:r>
          </w:p>
          <w:p w14:paraId="3D6EB729"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training provision</w:t>
            </w:r>
          </w:p>
          <w:p w14:paraId="186A0199" w14:textId="77777777" w:rsidR="00B33375" w:rsidRPr="00D36937" w:rsidRDefault="00B33375" w:rsidP="00384EC7">
            <w:pPr>
              <w:pStyle w:val="ListParagraph"/>
              <w:numPr>
                <w:ilvl w:val="0"/>
                <w:numId w:val="11"/>
              </w:numPr>
              <w:spacing w:after="0" w:line="240" w:lineRule="auto"/>
              <w:rPr>
                <w:rFonts w:ascii="Verdana" w:hAnsi="Verdana" w:cs="Arial"/>
                <w:bCs/>
                <w:sz w:val="20"/>
                <w:szCs w:val="20"/>
              </w:rPr>
            </w:pPr>
            <w:r w:rsidRPr="000D72B0">
              <w:rPr>
                <w:rFonts w:ascii="Verdana" w:hAnsi="Verdana" w:cs="Arial"/>
                <w:bCs/>
                <w:i/>
                <w:sz w:val="20"/>
                <w:szCs w:val="20"/>
                <w:lang w:eastAsia="en-GB"/>
              </w:rPr>
              <w:t>Welsh medium administrative provision</w:t>
            </w:r>
          </w:p>
          <w:p w14:paraId="6F54064E" w14:textId="77777777" w:rsidR="00D36937" w:rsidRDefault="00D36937" w:rsidP="00D36937">
            <w:pPr>
              <w:pStyle w:val="ListParagraph"/>
              <w:spacing w:after="0" w:line="240" w:lineRule="auto"/>
              <w:rPr>
                <w:rFonts w:ascii="Verdana" w:hAnsi="Verdana" w:cs="Arial"/>
                <w:bCs/>
                <w:i/>
                <w:sz w:val="20"/>
                <w:szCs w:val="20"/>
                <w:lang w:eastAsia="en-GB"/>
              </w:rPr>
            </w:pPr>
          </w:p>
          <w:p w14:paraId="5B7582A6" w14:textId="77777777" w:rsidR="00D36937" w:rsidRPr="000D72B0" w:rsidRDefault="00D36937" w:rsidP="00D36937">
            <w:pPr>
              <w:pStyle w:val="ListParagraph"/>
              <w:spacing w:after="0" w:line="240" w:lineRule="auto"/>
              <w:rPr>
                <w:rFonts w:ascii="Verdana" w:hAnsi="Verdana" w:cs="Arial"/>
                <w:bCs/>
                <w:sz w:val="20"/>
                <w:szCs w:val="20"/>
              </w:rPr>
            </w:pPr>
          </w:p>
        </w:tc>
      </w:tr>
    </w:tbl>
    <w:tbl>
      <w:tblPr>
        <w:tblStyle w:val="TableGrid"/>
        <w:tblW w:w="0" w:type="auto"/>
        <w:tblInd w:w="-5" w:type="dxa"/>
        <w:tblLook w:val="04A0" w:firstRow="1" w:lastRow="0" w:firstColumn="1" w:lastColumn="0" w:noHBand="0" w:noVBand="1"/>
      </w:tblPr>
      <w:tblGrid>
        <w:gridCol w:w="6096"/>
        <w:gridCol w:w="9297"/>
      </w:tblGrid>
      <w:tr w:rsidR="00A95EA8" w:rsidRPr="000D72B0" w14:paraId="5674EB3B" w14:textId="77777777" w:rsidTr="008866FA">
        <w:tc>
          <w:tcPr>
            <w:tcW w:w="15393" w:type="dxa"/>
            <w:gridSpan w:val="2"/>
            <w:shd w:val="clear" w:color="auto" w:fill="002060"/>
          </w:tcPr>
          <w:p w14:paraId="4C587C48" w14:textId="0BC40DC3" w:rsidR="00A95EA8" w:rsidRPr="000D72B0" w:rsidRDefault="00A95EA8" w:rsidP="00A95EA8">
            <w:pPr>
              <w:pStyle w:val="ListParagraph"/>
              <w:numPr>
                <w:ilvl w:val="0"/>
                <w:numId w:val="13"/>
              </w:numPr>
              <w:ind w:left="452"/>
              <w:rPr>
                <w:rFonts w:ascii="Verdana" w:hAnsi="Verdana" w:cs="Arial"/>
                <w:sz w:val="20"/>
                <w:szCs w:val="20"/>
              </w:rPr>
            </w:pPr>
            <w:r w:rsidRPr="000D72B0">
              <w:rPr>
                <w:rFonts w:ascii="Verdana" w:hAnsi="Verdana" w:cs="Arial"/>
                <w:b/>
                <w:bCs/>
                <w:sz w:val="20"/>
                <w:szCs w:val="20"/>
              </w:rPr>
              <w:lastRenderedPageBreak/>
              <w:t xml:space="preserve">Wellbeing of Future Generations Act (Wales) 2015 </w:t>
            </w:r>
            <w:hyperlink r:id="rId11" w:history="1">
              <w:r w:rsidRPr="000D72B0">
                <w:rPr>
                  <w:rStyle w:val="Hyperlink"/>
                  <w:rFonts w:ascii="Verdana" w:hAnsi="Verdana"/>
                  <w:color w:val="5B9BD5" w:themeColor="accent5"/>
                  <w:sz w:val="20"/>
                  <w:szCs w:val="20"/>
                </w:rPr>
                <w:t>150623-guide-to-the-fg-act-en.pdf</w:t>
              </w:r>
            </w:hyperlink>
          </w:p>
          <w:p w14:paraId="14C7F7AA" w14:textId="26E578D0" w:rsidR="00A95EA8" w:rsidRPr="000D72B0" w:rsidRDefault="00A95EA8" w:rsidP="00116092">
            <w:pPr>
              <w:rPr>
                <w:rFonts w:ascii="Verdana" w:hAnsi="Verdana" w:cs="Arial"/>
                <w:sz w:val="20"/>
                <w:szCs w:val="20"/>
              </w:rPr>
            </w:pPr>
          </w:p>
        </w:tc>
      </w:tr>
      <w:tr w:rsidR="00CF0791" w:rsidRPr="000D72B0" w14:paraId="43410BD5" w14:textId="77777777" w:rsidTr="008866FA">
        <w:tc>
          <w:tcPr>
            <w:tcW w:w="6096" w:type="dxa"/>
            <w:shd w:val="clear" w:color="auto" w:fill="F2F2F2" w:themeFill="background1" w:themeFillShade="F2"/>
          </w:tcPr>
          <w:p w14:paraId="39D1D0E4" w14:textId="412FA20D" w:rsidR="00CF0791" w:rsidRPr="000D72B0" w:rsidRDefault="00CF0791" w:rsidP="00116092">
            <w:pPr>
              <w:rPr>
                <w:rFonts w:ascii="Verdana" w:hAnsi="Verdana" w:cs="Arial"/>
                <w:b/>
                <w:bCs/>
                <w:sz w:val="20"/>
                <w:szCs w:val="20"/>
              </w:rPr>
            </w:pPr>
            <w:r w:rsidRPr="000D72B0">
              <w:rPr>
                <w:rFonts w:ascii="Verdana" w:hAnsi="Verdana" w:cs="Arial"/>
                <w:b/>
                <w:bCs/>
                <w:sz w:val="20"/>
                <w:szCs w:val="20"/>
              </w:rPr>
              <w:t>How will the proposal maximise contributions to each of the seven national wellbeing goals?</w:t>
            </w:r>
          </w:p>
          <w:p w14:paraId="553FFACE" w14:textId="7777777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prosperous Wales</w:t>
            </w:r>
          </w:p>
          <w:p w14:paraId="3C11F75D" w14:textId="755DAF6D"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resilient Wales</w:t>
            </w:r>
          </w:p>
          <w:p w14:paraId="3FD1FFD8" w14:textId="2F868591"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healthier Wales</w:t>
            </w:r>
          </w:p>
          <w:p w14:paraId="486E0C84" w14:textId="70C6152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more equal Wales</w:t>
            </w:r>
          </w:p>
          <w:p w14:paraId="0F967130" w14:textId="0BE20054"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Wales of cohesive communities</w:t>
            </w:r>
          </w:p>
          <w:p w14:paraId="6E99A5CF" w14:textId="6143171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Wales of vibrant culture and thriving Welsh language</w:t>
            </w:r>
          </w:p>
          <w:p w14:paraId="666C0343" w14:textId="0915D41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globally responsible Wales</w:t>
            </w:r>
          </w:p>
        </w:tc>
        <w:tc>
          <w:tcPr>
            <w:tcW w:w="9297" w:type="dxa"/>
          </w:tcPr>
          <w:p w14:paraId="58AA9B32"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Prosperous Wales</w:t>
            </w:r>
          </w:p>
          <w:p w14:paraId="2E3F9EE6"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proposal supports sustainable commissioning arrangements for voluntary sector services which contribute to prevention, early intervention and community support. Maintaining these services helps ensure public resources are used effectively while future commissioning models are developed to deliver long-term value and improved outcomes.</w:t>
            </w:r>
          </w:p>
          <w:p w14:paraId="59BFA629" w14:textId="77777777" w:rsidR="004D42F2" w:rsidRPr="004D42F2" w:rsidRDefault="004D42F2" w:rsidP="004D42F2">
            <w:pPr>
              <w:rPr>
                <w:rFonts w:ascii="Verdana" w:hAnsi="Verdana" w:cs="Arial"/>
                <w:sz w:val="20"/>
                <w:szCs w:val="20"/>
              </w:rPr>
            </w:pPr>
          </w:p>
          <w:p w14:paraId="28564D1C"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Resilient Wales</w:t>
            </w:r>
          </w:p>
          <w:p w14:paraId="4BE1A9F0"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proposal supports stable and sustainable service provision during a period of strategic review and transformation. It enables the Health Board and partners to develop future commissioning arrangements that are better aligned with population needs, national policy and system resilience.</w:t>
            </w:r>
          </w:p>
          <w:p w14:paraId="2B412C4A" w14:textId="77777777" w:rsidR="004D42F2" w:rsidRPr="004D42F2" w:rsidRDefault="004D42F2" w:rsidP="004D42F2">
            <w:pPr>
              <w:rPr>
                <w:rFonts w:ascii="Verdana" w:hAnsi="Verdana" w:cs="Arial"/>
                <w:sz w:val="20"/>
                <w:szCs w:val="20"/>
              </w:rPr>
            </w:pPr>
          </w:p>
          <w:p w14:paraId="7E4CCD06"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Healthier Wales</w:t>
            </w:r>
          </w:p>
          <w:p w14:paraId="4FAD0774"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proposal maintains a range of community-based services that support mental health, wellbeing, carers, children and young people, older people and people living with dementia. Continuation of these services supports prevention, early intervention and improved health outcomes.</w:t>
            </w:r>
          </w:p>
          <w:p w14:paraId="3C03BD51" w14:textId="77777777" w:rsidR="004D42F2" w:rsidRPr="004D42F2" w:rsidRDefault="004D42F2" w:rsidP="004D42F2">
            <w:pPr>
              <w:rPr>
                <w:rFonts w:ascii="Verdana" w:hAnsi="Verdana" w:cs="Arial"/>
                <w:sz w:val="20"/>
                <w:szCs w:val="20"/>
              </w:rPr>
            </w:pPr>
          </w:p>
          <w:p w14:paraId="76828D89"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More Equal Wales</w:t>
            </w:r>
          </w:p>
          <w:p w14:paraId="1120CC59"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proposal maintains services designed to support vulnerable and disadvantaged groups, including carers, people experiencing mental health challenges and individuals from ethnically diverse communities. This helps reduce inequalities and promote equitable access to support.</w:t>
            </w:r>
          </w:p>
          <w:p w14:paraId="324C3804" w14:textId="77777777" w:rsidR="004D42F2" w:rsidRPr="004D42F2" w:rsidRDefault="004D42F2" w:rsidP="004D42F2">
            <w:pPr>
              <w:rPr>
                <w:rFonts w:ascii="Verdana" w:hAnsi="Verdana" w:cs="Arial"/>
                <w:sz w:val="20"/>
                <w:szCs w:val="20"/>
              </w:rPr>
            </w:pPr>
          </w:p>
          <w:p w14:paraId="310DC872"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lastRenderedPageBreak/>
              <w:t>A Wales of Cohesive Communities</w:t>
            </w:r>
          </w:p>
          <w:p w14:paraId="4E40D1EA"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continued delivery of voluntary sector, participation, co-production and social prescribing services supports community engagement, partnership working and stronger community networks across Swansea Bay.</w:t>
            </w:r>
          </w:p>
          <w:p w14:paraId="27C1E470" w14:textId="77777777" w:rsidR="004D42F2" w:rsidRPr="004D42F2" w:rsidRDefault="004D42F2" w:rsidP="004D42F2">
            <w:pPr>
              <w:rPr>
                <w:rFonts w:ascii="Verdana" w:hAnsi="Verdana" w:cs="Arial"/>
                <w:sz w:val="20"/>
                <w:szCs w:val="20"/>
              </w:rPr>
            </w:pPr>
          </w:p>
          <w:p w14:paraId="54655BC7"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Wales of Vibrant Culture and Thriving Welsh Language</w:t>
            </w:r>
          </w:p>
          <w:p w14:paraId="4B879CE7" w14:textId="77777777" w:rsidR="004D42F2" w:rsidRPr="004D42F2" w:rsidRDefault="004D42F2" w:rsidP="004D42F2">
            <w:pPr>
              <w:rPr>
                <w:rFonts w:ascii="Verdana" w:hAnsi="Verdana" w:cs="Arial"/>
                <w:sz w:val="20"/>
                <w:szCs w:val="20"/>
              </w:rPr>
            </w:pPr>
            <w:r w:rsidRPr="004D42F2">
              <w:rPr>
                <w:rFonts w:ascii="Verdana" w:hAnsi="Verdana" w:cs="Arial"/>
                <w:sz w:val="20"/>
                <w:szCs w:val="20"/>
              </w:rPr>
              <w:t>The proposal does not directly affect cultural activities or Welsh language services. However, maintaining community-based services supports continued access to local support networks and services and does not adversely affect opportunities to use the Welsh language.</w:t>
            </w:r>
          </w:p>
          <w:p w14:paraId="2C9B2BDA" w14:textId="77777777" w:rsidR="004D42F2" w:rsidRPr="004D42F2" w:rsidRDefault="004D42F2" w:rsidP="004D42F2">
            <w:pPr>
              <w:rPr>
                <w:rFonts w:ascii="Verdana" w:hAnsi="Verdana" w:cs="Arial"/>
                <w:sz w:val="20"/>
                <w:szCs w:val="20"/>
              </w:rPr>
            </w:pPr>
          </w:p>
          <w:p w14:paraId="57EE0D2E" w14:textId="77777777" w:rsidR="004D42F2" w:rsidRPr="00D36937" w:rsidRDefault="004D42F2" w:rsidP="004D42F2">
            <w:pPr>
              <w:rPr>
                <w:rFonts w:ascii="Verdana" w:hAnsi="Verdana" w:cs="Arial"/>
                <w:b/>
                <w:bCs/>
                <w:sz w:val="20"/>
                <w:szCs w:val="20"/>
              </w:rPr>
            </w:pPr>
            <w:r w:rsidRPr="00D36937">
              <w:rPr>
                <w:rFonts w:ascii="Verdana" w:hAnsi="Verdana" w:cs="Arial"/>
                <w:b/>
                <w:bCs/>
                <w:sz w:val="20"/>
                <w:szCs w:val="20"/>
              </w:rPr>
              <w:t>A Globally Responsible Wales</w:t>
            </w:r>
          </w:p>
          <w:p w14:paraId="58C61C85" w14:textId="5E3C5449" w:rsidR="00CF0791" w:rsidRPr="000D72B0" w:rsidRDefault="004D42F2" w:rsidP="004D42F2">
            <w:pPr>
              <w:rPr>
                <w:rFonts w:ascii="Verdana" w:hAnsi="Verdana" w:cs="Arial"/>
                <w:sz w:val="20"/>
                <w:szCs w:val="20"/>
              </w:rPr>
            </w:pPr>
            <w:r w:rsidRPr="004D42F2">
              <w:rPr>
                <w:rFonts w:ascii="Verdana" w:hAnsi="Verdana" w:cs="Arial"/>
                <w:sz w:val="20"/>
                <w:szCs w:val="20"/>
              </w:rPr>
              <w:t>The proposal promotes sustainable and collaborative approaches to commissioning through partnership working with local authorities, Regional Partnership Board partners and the voluntary sector. Continued emphasis on prevention and community-based support contributes to the efficient use of public resources.</w:t>
            </w:r>
          </w:p>
        </w:tc>
      </w:tr>
      <w:tr w:rsidR="00CF0791" w:rsidRPr="000D72B0" w14:paraId="145C4075" w14:textId="77777777" w:rsidTr="008866FA">
        <w:tc>
          <w:tcPr>
            <w:tcW w:w="6096" w:type="dxa"/>
            <w:shd w:val="clear" w:color="auto" w:fill="002060"/>
          </w:tcPr>
          <w:p w14:paraId="316FCB56" w14:textId="44CA16AA" w:rsidR="00CF0791" w:rsidRPr="000D72B0" w:rsidRDefault="00C0563E" w:rsidP="00116092">
            <w:pPr>
              <w:rPr>
                <w:rFonts w:ascii="Verdana" w:hAnsi="Verdana" w:cs="Arial"/>
                <w:b/>
                <w:bCs/>
                <w:sz w:val="20"/>
                <w:szCs w:val="20"/>
              </w:rPr>
            </w:pPr>
            <w:r w:rsidRPr="000D72B0">
              <w:rPr>
                <w:rFonts w:ascii="Verdana" w:hAnsi="Verdana" w:cs="Arial"/>
                <w:b/>
                <w:bCs/>
                <w:sz w:val="20"/>
                <w:szCs w:val="20"/>
              </w:rPr>
              <w:lastRenderedPageBreak/>
              <w:t>Ways of working</w:t>
            </w:r>
          </w:p>
        </w:tc>
        <w:tc>
          <w:tcPr>
            <w:tcW w:w="9297" w:type="dxa"/>
            <w:shd w:val="clear" w:color="auto" w:fill="002060"/>
          </w:tcPr>
          <w:p w14:paraId="28D87DBB" w14:textId="093FBD4B" w:rsidR="00CF0791" w:rsidRPr="000D72B0" w:rsidRDefault="00C0563E" w:rsidP="00116092">
            <w:pPr>
              <w:rPr>
                <w:rFonts w:ascii="Verdana" w:hAnsi="Verdana" w:cs="Arial"/>
                <w:b/>
                <w:bCs/>
                <w:sz w:val="20"/>
                <w:szCs w:val="20"/>
              </w:rPr>
            </w:pPr>
            <w:r w:rsidRPr="000D72B0">
              <w:rPr>
                <w:rFonts w:ascii="Verdana" w:hAnsi="Verdana" w:cs="Arial"/>
                <w:b/>
                <w:bCs/>
                <w:sz w:val="20"/>
                <w:szCs w:val="20"/>
              </w:rPr>
              <w:t xml:space="preserve">Details of how </w:t>
            </w:r>
            <w:r w:rsidR="00C170D9" w:rsidRPr="000D72B0">
              <w:rPr>
                <w:rFonts w:ascii="Verdana" w:hAnsi="Verdana" w:cs="Arial"/>
                <w:b/>
                <w:bCs/>
                <w:sz w:val="20"/>
                <w:szCs w:val="20"/>
              </w:rPr>
              <w:t>what is being assessed</w:t>
            </w:r>
            <w:r w:rsidRPr="000D72B0">
              <w:rPr>
                <w:rFonts w:ascii="Verdana" w:hAnsi="Verdana" w:cs="Arial"/>
                <w:b/>
                <w:bCs/>
                <w:sz w:val="20"/>
                <w:szCs w:val="20"/>
              </w:rPr>
              <w:t xml:space="preserve"> will support the ways of working</w:t>
            </w:r>
          </w:p>
        </w:tc>
      </w:tr>
      <w:tr w:rsidR="00CF0791" w:rsidRPr="000D72B0" w14:paraId="29F090F6" w14:textId="77777777" w:rsidTr="008866FA">
        <w:tc>
          <w:tcPr>
            <w:tcW w:w="6096" w:type="dxa"/>
            <w:shd w:val="clear" w:color="auto" w:fill="F2F2F2" w:themeFill="background1" w:themeFillShade="F2"/>
          </w:tcPr>
          <w:p w14:paraId="322193F5" w14:textId="1A37894C" w:rsidR="00CF0791" w:rsidRPr="000D72B0" w:rsidRDefault="00C0563E" w:rsidP="00116092">
            <w:pPr>
              <w:rPr>
                <w:rFonts w:ascii="Verdana" w:hAnsi="Verdana" w:cs="Arial"/>
                <w:b/>
                <w:bCs/>
                <w:sz w:val="20"/>
                <w:szCs w:val="20"/>
              </w:rPr>
            </w:pPr>
            <w:proofErr w:type="gramStart"/>
            <w:r w:rsidRPr="000D72B0">
              <w:rPr>
                <w:rFonts w:ascii="Verdana" w:hAnsi="Verdana" w:cs="Arial"/>
                <w:b/>
                <w:bCs/>
                <w:sz w:val="20"/>
                <w:szCs w:val="20"/>
              </w:rPr>
              <w:t>Long-term</w:t>
            </w:r>
            <w:r w:rsidRPr="000D72B0">
              <w:rPr>
                <w:rFonts w:ascii="Verdana" w:hAnsi="Verdana" w:cs="Arial"/>
                <w:sz w:val="20"/>
                <w:szCs w:val="20"/>
              </w:rPr>
              <w:t xml:space="preserve"> –</w:t>
            </w:r>
            <w:r w:rsidR="00DB37EC" w:rsidRPr="000D72B0">
              <w:rPr>
                <w:rFonts w:ascii="Verdana" w:hAnsi="Verdana" w:cs="Arial"/>
                <w:sz w:val="20"/>
                <w:szCs w:val="20"/>
              </w:rPr>
              <w:t>importance</w:t>
            </w:r>
            <w:proofErr w:type="gramEnd"/>
            <w:r w:rsidR="00DB37EC" w:rsidRPr="000D72B0">
              <w:rPr>
                <w:rFonts w:ascii="Verdana" w:hAnsi="Verdana" w:cs="Arial"/>
                <w:sz w:val="20"/>
                <w:szCs w:val="20"/>
              </w:rPr>
              <w:t xml:space="preserve"> of balancing short-term needs with the need to safeguard the ability to also meet long-term needs</w:t>
            </w:r>
          </w:p>
        </w:tc>
        <w:tc>
          <w:tcPr>
            <w:tcW w:w="9297" w:type="dxa"/>
          </w:tcPr>
          <w:p w14:paraId="656556F4" w14:textId="77777777" w:rsidR="00CF0791" w:rsidRDefault="00C367F8" w:rsidP="00116092">
            <w:pPr>
              <w:rPr>
                <w:rFonts w:ascii="Verdana" w:hAnsi="Verdana" w:cs="Arial"/>
                <w:sz w:val="20"/>
                <w:szCs w:val="20"/>
              </w:rPr>
            </w:pPr>
            <w:r w:rsidRPr="00C367F8">
              <w:rPr>
                <w:rFonts w:ascii="Verdana" w:hAnsi="Verdana" w:cs="Arial"/>
                <w:sz w:val="20"/>
                <w:szCs w:val="20"/>
              </w:rPr>
              <w:t>The proposal balances the immediate need to maintain continuity of essential services with the longer-term requirement to develop sustainable commissioning arrangements. The contract extensions provide stability whilst future service models, governance arrangements and commissioning frameworks are developed</w:t>
            </w:r>
            <w:r w:rsidR="00F824EB">
              <w:rPr>
                <w:rFonts w:ascii="Verdana" w:hAnsi="Verdana" w:cs="Arial"/>
                <w:sz w:val="20"/>
                <w:szCs w:val="20"/>
              </w:rPr>
              <w:t>.</w:t>
            </w:r>
          </w:p>
          <w:p w14:paraId="4D35F478" w14:textId="7BC5A93A" w:rsidR="00F824EB" w:rsidRPr="000D72B0" w:rsidRDefault="00F824EB" w:rsidP="00116092">
            <w:pPr>
              <w:rPr>
                <w:rFonts w:ascii="Verdana" w:hAnsi="Verdana" w:cs="Arial"/>
                <w:sz w:val="20"/>
                <w:szCs w:val="20"/>
              </w:rPr>
            </w:pPr>
            <w:r>
              <w:rPr>
                <w:rFonts w:ascii="Verdana" w:hAnsi="Verdana" w:cs="Arial"/>
                <w:sz w:val="20"/>
                <w:szCs w:val="20"/>
              </w:rPr>
              <w:t>There is a risk that the HB is committing to longer term contracts when future funding has not been confirmed for the HB, however, notice periods will be built into all contracts to enable cessation at any time</w:t>
            </w:r>
          </w:p>
        </w:tc>
      </w:tr>
      <w:tr w:rsidR="00C0563E" w:rsidRPr="000D72B0" w14:paraId="158F6A4F" w14:textId="77777777" w:rsidTr="008866FA">
        <w:tc>
          <w:tcPr>
            <w:tcW w:w="6096" w:type="dxa"/>
            <w:shd w:val="clear" w:color="auto" w:fill="F2F2F2" w:themeFill="background1" w:themeFillShade="F2"/>
          </w:tcPr>
          <w:p w14:paraId="0E2DF4B9" w14:textId="45AF1A92" w:rsidR="00C0563E" w:rsidRPr="000D72B0" w:rsidRDefault="00C0563E" w:rsidP="00116092">
            <w:pPr>
              <w:rPr>
                <w:rFonts w:ascii="Verdana" w:hAnsi="Verdana" w:cs="Arial"/>
                <w:b/>
                <w:bCs/>
                <w:sz w:val="20"/>
                <w:szCs w:val="20"/>
              </w:rPr>
            </w:pPr>
            <w:r w:rsidRPr="000D72B0">
              <w:rPr>
                <w:rFonts w:ascii="Verdana" w:hAnsi="Verdana" w:cs="Arial"/>
                <w:b/>
                <w:bCs/>
                <w:sz w:val="20"/>
                <w:szCs w:val="20"/>
              </w:rPr>
              <w:t xml:space="preserve">Prevention </w:t>
            </w:r>
            <w:r w:rsidRPr="000D72B0">
              <w:rPr>
                <w:rFonts w:ascii="Verdana" w:hAnsi="Verdana" w:cs="Arial"/>
                <w:sz w:val="20"/>
                <w:szCs w:val="20"/>
              </w:rPr>
              <w:t xml:space="preserve">– </w:t>
            </w:r>
            <w:r w:rsidR="00DB37EC" w:rsidRPr="000D72B0">
              <w:rPr>
                <w:rFonts w:ascii="Verdana" w:hAnsi="Verdana" w:cs="Arial"/>
                <w:sz w:val="20"/>
                <w:szCs w:val="20"/>
              </w:rPr>
              <w:t>how acting to prevent problems occurring or getting worse may help public bodies meet their objectives</w:t>
            </w:r>
          </w:p>
        </w:tc>
        <w:tc>
          <w:tcPr>
            <w:tcW w:w="9297" w:type="dxa"/>
          </w:tcPr>
          <w:p w14:paraId="14121A80" w14:textId="5B1365C7" w:rsidR="00C0563E" w:rsidRPr="000D72B0" w:rsidRDefault="00C367F8" w:rsidP="00116092">
            <w:pPr>
              <w:rPr>
                <w:rFonts w:ascii="Verdana" w:hAnsi="Verdana" w:cs="Arial"/>
                <w:sz w:val="20"/>
                <w:szCs w:val="20"/>
              </w:rPr>
            </w:pPr>
            <w:r w:rsidRPr="00C367F8">
              <w:rPr>
                <w:rFonts w:ascii="Verdana" w:hAnsi="Verdana" w:cs="Arial"/>
                <w:sz w:val="20"/>
                <w:szCs w:val="20"/>
              </w:rPr>
              <w:t>The commissioned services support prevention and early intervention through community-based mental health services, carer support, social prescribing and voluntary sector provision. Maintaining these services reduces the risk of unmet need and deterioration in health and wellbeing outcomes.</w:t>
            </w:r>
          </w:p>
        </w:tc>
      </w:tr>
      <w:tr w:rsidR="00C0563E" w:rsidRPr="000D72B0" w14:paraId="097BA17C" w14:textId="77777777" w:rsidTr="008866FA">
        <w:tc>
          <w:tcPr>
            <w:tcW w:w="6096" w:type="dxa"/>
            <w:shd w:val="clear" w:color="auto" w:fill="F2F2F2" w:themeFill="background1" w:themeFillShade="F2"/>
          </w:tcPr>
          <w:p w14:paraId="362786CA" w14:textId="471B4E67" w:rsidR="00C0563E" w:rsidRPr="000D72B0" w:rsidRDefault="00DB37EC" w:rsidP="00116092">
            <w:pPr>
              <w:rPr>
                <w:rFonts w:ascii="Verdana" w:hAnsi="Verdana" w:cs="Arial"/>
                <w:b/>
                <w:bCs/>
                <w:sz w:val="20"/>
                <w:szCs w:val="20"/>
              </w:rPr>
            </w:pPr>
            <w:r w:rsidRPr="000D72B0">
              <w:rPr>
                <w:rFonts w:ascii="Verdana" w:hAnsi="Verdana" w:cs="Arial"/>
                <w:b/>
                <w:bCs/>
                <w:sz w:val="20"/>
                <w:szCs w:val="20"/>
              </w:rPr>
              <w:t xml:space="preserve">Integration </w:t>
            </w:r>
            <w:r w:rsidRPr="000D72B0">
              <w:rPr>
                <w:rFonts w:ascii="Verdana" w:hAnsi="Verdana" w:cs="Arial"/>
                <w:sz w:val="20"/>
                <w:szCs w:val="20"/>
              </w:rPr>
              <w:t>– considering how our organisation’s wellbeing objectives may impact on each of the wellbeing goals, on other objectives, or those of other public bodies</w:t>
            </w:r>
          </w:p>
        </w:tc>
        <w:tc>
          <w:tcPr>
            <w:tcW w:w="9297" w:type="dxa"/>
          </w:tcPr>
          <w:p w14:paraId="256AB3AC" w14:textId="6E9DA701" w:rsidR="00C0563E" w:rsidRPr="000D72B0" w:rsidRDefault="00C367F8" w:rsidP="00116092">
            <w:pPr>
              <w:rPr>
                <w:rFonts w:ascii="Verdana" w:hAnsi="Verdana" w:cs="Arial"/>
                <w:sz w:val="20"/>
                <w:szCs w:val="20"/>
              </w:rPr>
            </w:pPr>
            <w:r w:rsidRPr="00C367F8">
              <w:rPr>
                <w:rFonts w:ascii="Verdana" w:hAnsi="Verdana" w:cs="Arial"/>
                <w:sz w:val="20"/>
                <w:szCs w:val="20"/>
              </w:rPr>
              <w:t>The proposal aligns with wider Health Board priorities, the Welsh Government Mental Health and Wellbeing Strategy, Community by Design principles and emerging regional transformation programmes. The proposed approach considers the impact on multiple wellbeing goals and partner organisations</w:t>
            </w:r>
            <w:r>
              <w:rPr>
                <w:rFonts w:ascii="Verdana" w:hAnsi="Verdana" w:cs="Arial"/>
                <w:sz w:val="20"/>
                <w:szCs w:val="20"/>
              </w:rPr>
              <w:t>.</w:t>
            </w:r>
          </w:p>
        </w:tc>
      </w:tr>
      <w:tr w:rsidR="00DB37EC" w:rsidRPr="000D72B0" w14:paraId="5FEED029" w14:textId="77777777" w:rsidTr="008866FA">
        <w:tc>
          <w:tcPr>
            <w:tcW w:w="6096" w:type="dxa"/>
            <w:shd w:val="clear" w:color="auto" w:fill="F2F2F2" w:themeFill="background1" w:themeFillShade="F2"/>
          </w:tcPr>
          <w:p w14:paraId="72DB248E" w14:textId="5310F9E7" w:rsidR="00DB37EC" w:rsidRPr="000D72B0" w:rsidRDefault="00DB37EC" w:rsidP="00DB37EC">
            <w:pPr>
              <w:rPr>
                <w:rFonts w:ascii="Verdana" w:hAnsi="Verdana" w:cs="Arial"/>
                <w:b/>
                <w:bCs/>
                <w:sz w:val="20"/>
                <w:szCs w:val="20"/>
              </w:rPr>
            </w:pPr>
            <w:r w:rsidRPr="000D72B0">
              <w:rPr>
                <w:rFonts w:ascii="Verdana" w:hAnsi="Verdana" w:cs="Arial"/>
                <w:b/>
                <w:bCs/>
                <w:sz w:val="20"/>
                <w:szCs w:val="20"/>
              </w:rPr>
              <w:t xml:space="preserve">Collaboration </w:t>
            </w:r>
            <w:r w:rsidRPr="000D72B0">
              <w:rPr>
                <w:rFonts w:ascii="Verdana" w:hAnsi="Verdana" w:cs="Arial"/>
                <w:sz w:val="20"/>
                <w:szCs w:val="20"/>
              </w:rPr>
              <w:t>– acting in collaboration with others to help us meet our wellbeing objectives</w:t>
            </w:r>
          </w:p>
        </w:tc>
        <w:tc>
          <w:tcPr>
            <w:tcW w:w="9297" w:type="dxa"/>
          </w:tcPr>
          <w:p w14:paraId="5C165604" w14:textId="72D3E860" w:rsidR="00DB37EC" w:rsidRPr="000D72B0" w:rsidRDefault="00C367F8" w:rsidP="00DB37EC">
            <w:pPr>
              <w:rPr>
                <w:rFonts w:ascii="Verdana" w:hAnsi="Verdana" w:cs="Arial"/>
                <w:sz w:val="20"/>
                <w:szCs w:val="20"/>
              </w:rPr>
            </w:pPr>
            <w:r w:rsidRPr="00C367F8">
              <w:rPr>
                <w:rFonts w:ascii="Verdana" w:hAnsi="Verdana" w:cs="Arial"/>
                <w:sz w:val="20"/>
                <w:szCs w:val="20"/>
              </w:rPr>
              <w:t>The proposal has been developed through collaboration with local authorities, Regional Partnership Board partners, procurement teams, voluntary sector organisations and Councils for Voluntary Services. Ongoing partnership working will inform future commissioning arrangements.</w:t>
            </w:r>
          </w:p>
        </w:tc>
      </w:tr>
      <w:tr w:rsidR="00DB37EC" w:rsidRPr="000D72B0" w14:paraId="56FAE99E" w14:textId="77777777" w:rsidTr="008866FA">
        <w:tc>
          <w:tcPr>
            <w:tcW w:w="6096" w:type="dxa"/>
            <w:shd w:val="clear" w:color="auto" w:fill="F2F2F2" w:themeFill="background1" w:themeFillShade="F2"/>
          </w:tcPr>
          <w:p w14:paraId="0816D8E5" w14:textId="650601D0" w:rsidR="00DB37EC" w:rsidRPr="000D72B0" w:rsidRDefault="00DB37EC" w:rsidP="00DB37EC">
            <w:pPr>
              <w:rPr>
                <w:rFonts w:ascii="Verdana" w:hAnsi="Verdana" w:cs="Arial"/>
                <w:sz w:val="20"/>
                <w:szCs w:val="20"/>
              </w:rPr>
            </w:pPr>
            <w:r w:rsidRPr="000D72B0">
              <w:rPr>
                <w:rFonts w:ascii="Verdana" w:hAnsi="Verdana" w:cs="Arial"/>
                <w:b/>
                <w:bCs/>
                <w:sz w:val="20"/>
                <w:szCs w:val="20"/>
              </w:rPr>
              <w:lastRenderedPageBreak/>
              <w:t xml:space="preserve">Involvement </w:t>
            </w:r>
            <w:r w:rsidRPr="000D72B0">
              <w:rPr>
                <w:rFonts w:ascii="Verdana" w:hAnsi="Verdana" w:cs="Arial"/>
                <w:sz w:val="20"/>
                <w:szCs w:val="20"/>
              </w:rPr>
              <w:t>– the importance of involving people with an interest in achieving the wellbeing goals and ensuring the people reflect the diversity fo the area served</w:t>
            </w:r>
          </w:p>
        </w:tc>
        <w:tc>
          <w:tcPr>
            <w:tcW w:w="9297" w:type="dxa"/>
          </w:tcPr>
          <w:p w14:paraId="6F8B885A" w14:textId="344715FE" w:rsidR="00DB37EC" w:rsidRPr="000D72B0" w:rsidRDefault="009300C3" w:rsidP="00DB37EC">
            <w:pPr>
              <w:rPr>
                <w:rFonts w:ascii="Verdana" w:hAnsi="Verdana" w:cs="Arial"/>
                <w:sz w:val="20"/>
                <w:szCs w:val="20"/>
              </w:rPr>
            </w:pPr>
            <w:r w:rsidRPr="009300C3">
              <w:rPr>
                <w:rFonts w:ascii="Verdana" w:hAnsi="Verdana" w:cs="Arial"/>
                <w:sz w:val="20"/>
                <w:szCs w:val="20"/>
              </w:rPr>
              <w:t>The proposal reflects engagement with voluntary sector providers and key stakeholders regarding future commissioning arrangements. Ongoing involvement through partnership forums and governance structures will continue to inform the development of future service models and commissioning approaches.</w:t>
            </w:r>
          </w:p>
        </w:tc>
      </w:tr>
      <w:tr w:rsidR="00DB37EC" w:rsidRPr="000D72B0" w14:paraId="66B535FE" w14:textId="77777777" w:rsidTr="008866FA">
        <w:tc>
          <w:tcPr>
            <w:tcW w:w="6096" w:type="dxa"/>
            <w:shd w:val="clear" w:color="auto" w:fill="F2F2F2" w:themeFill="background1" w:themeFillShade="F2"/>
          </w:tcPr>
          <w:p w14:paraId="194CB2A9" w14:textId="27FFDB31" w:rsidR="00DB37EC" w:rsidRPr="000D72B0" w:rsidRDefault="00DB37EC" w:rsidP="00DB37EC">
            <w:pPr>
              <w:rPr>
                <w:rFonts w:ascii="Verdana" w:hAnsi="Verdana" w:cs="Arial"/>
                <w:b/>
                <w:bCs/>
                <w:sz w:val="20"/>
                <w:szCs w:val="20"/>
              </w:rPr>
            </w:pPr>
            <w:r w:rsidRPr="000D72B0">
              <w:rPr>
                <w:rFonts w:ascii="Verdana" w:eastAsia="Times New Roman" w:hAnsi="Verdana" w:cs="Arial"/>
                <w:b/>
                <w:bCs/>
                <w:sz w:val="20"/>
                <w:szCs w:val="20"/>
                <w:lang w:eastAsia="en-GB"/>
              </w:rPr>
              <w:t>Will the initiative meet the needs of the present without compromising the ability of future generations to meet their own needs?</w:t>
            </w:r>
          </w:p>
        </w:tc>
        <w:tc>
          <w:tcPr>
            <w:tcW w:w="9297" w:type="dxa"/>
          </w:tcPr>
          <w:p w14:paraId="2E6EAB7A" w14:textId="1DA7CB78" w:rsidR="00DB37EC" w:rsidRPr="000D72B0" w:rsidRDefault="009300C3" w:rsidP="00DB37EC">
            <w:pPr>
              <w:rPr>
                <w:rFonts w:ascii="Verdana" w:hAnsi="Verdana" w:cs="Arial"/>
                <w:sz w:val="20"/>
                <w:szCs w:val="20"/>
              </w:rPr>
            </w:pPr>
            <w:r w:rsidRPr="009300C3">
              <w:rPr>
                <w:rFonts w:ascii="Verdana" w:hAnsi="Verdana" w:cs="Arial"/>
                <w:sz w:val="20"/>
                <w:szCs w:val="20"/>
              </w:rPr>
              <w:t>Yes. The proposal ensures continuity of important voluntary sector services for current service users whilst creating the opportunity to develop longer-term, sustainable commissioning arrangements that align with national policy, population need and future strategic priorities. The approach supports both immediate service continuity and the development of future models designed to improve outcomes for future generations.</w:t>
            </w:r>
          </w:p>
        </w:tc>
      </w:tr>
    </w:tbl>
    <w:p w14:paraId="14AD0E26" w14:textId="449A91C8" w:rsidR="00CF0791" w:rsidRDefault="00CF0791" w:rsidP="00F6309C">
      <w:pPr>
        <w:rPr>
          <w:rFonts w:ascii="Verdana" w:hAnsi="Verdana" w:cs="Arial"/>
          <w:b/>
          <w:bCs/>
          <w:sz w:val="20"/>
          <w:szCs w:val="20"/>
        </w:rPr>
      </w:pPr>
    </w:p>
    <w:tbl>
      <w:tblPr>
        <w:tblStyle w:val="TableGrid"/>
        <w:tblW w:w="0" w:type="auto"/>
        <w:tblLook w:val="04A0" w:firstRow="1" w:lastRow="0" w:firstColumn="1" w:lastColumn="0" w:noHBand="0" w:noVBand="1"/>
      </w:tblPr>
      <w:tblGrid>
        <w:gridCol w:w="3554"/>
        <w:gridCol w:w="1544"/>
        <w:gridCol w:w="1560"/>
        <w:gridCol w:w="1701"/>
        <w:gridCol w:w="7029"/>
      </w:tblGrid>
      <w:tr w:rsidR="008866FA" w:rsidRPr="000D72B0" w14:paraId="471CEE91" w14:textId="77777777" w:rsidTr="008866FA">
        <w:tc>
          <w:tcPr>
            <w:tcW w:w="15388" w:type="dxa"/>
            <w:gridSpan w:val="5"/>
          </w:tcPr>
          <w:p w14:paraId="0CF8FD5F" w14:textId="52364696" w:rsidR="001F463C" w:rsidRPr="000D72B0" w:rsidRDefault="00046D83" w:rsidP="00046D83">
            <w:pPr>
              <w:rPr>
                <w:rFonts w:ascii="Verdana" w:hAnsi="Verdana" w:cs="Arial"/>
                <w:b/>
                <w:sz w:val="20"/>
                <w:szCs w:val="20"/>
              </w:rPr>
            </w:pPr>
            <w:r w:rsidRPr="000D72B0">
              <w:rPr>
                <w:rFonts w:ascii="Verdana" w:hAnsi="Verdana"/>
                <w:sz w:val="20"/>
                <w:szCs w:val="20"/>
              </w:rPr>
              <w:br w:type="page"/>
            </w:r>
            <w:r w:rsidR="00CA6DA6" w:rsidRPr="000D72B0">
              <w:rPr>
                <w:rFonts w:ascii="Verdana" w:hAnsi="Verdana" w:cs="Arial"/>
                <w:sz w:val="20"/>
                <w:szCs w:val="20"/>
              </w:rPr>
              <w:br w:type="page"/>
            </w:r>
            <w:r w:rsidR="008866FA" w:rsidRPr="000D72B0">
              <w:rPr>
                <w:rFonts w:ascii="Verdana" w:hAnsi="Verdana" w:cs="Arial"/>
                <w:b/>
                <w:sz w:val="20"/>
                <w:szCs w:val="20"/>
              </w:rPr>
              <w:t xml:space="preserve">SECTION 3 </w:t>
            </w:r>
            <w:r w:rsidRPr="000D72B0">
              <w:rPr>
                <w:rFonts w:ascii="Verdana" w:hAnsi="Verdana" w:cs="Arial"/>
                <w:b/>
                <w:sz w:val="20"/>
                <w:szCs w:val="20"/>
              </w:rPr>
              <w:t>–</w:t>
            </w:r>
            <w:r w:rsidR="008866FA" w:rsidRPr="000D72B0">
              <w:rPr>
                <w:rFonts w:ascii="Verdana" w:hAnsi="Verdana" w:cs="Arial"/>
                <w:b/>
                <w:sz w:val="20"/>
                <w:szCs w:val="20"/>
              </w:rPr>
              <w:t xml:space="preserve"> </w:t>
            </w:r>
            <w:r w:rsidRPr="000D72B0">
              <w:rPr>
                <w:rFonts w:ascii="Verdana" w:hAnsi="Verdana" w:cs="Arial"/>
                <w:b/>
                <w:sz w:val="20"/>
                <w:szCs w:val="20"/>
              </w:rPr>
              <w:t>Meeting our strategic objectives</w:t>
            </w:r>
            <w:r w:rsidRPr="000D72B0">
              <w:rPr>
                <w:rFonts w:ascii="Verdana" w:hAnsi="Verdana" w:cs="Arial"/>
                <w:bCs/>
                <w:sz w:val="20"/>
                <w:szCs w:val="20"/>
              </w:rPr>
              <w:t xml:space="preserve"> </w:t>
            </w:r>
          </w:p>
        </w:tc>
      </w:tr>
      <w:tr w:rsidR="008866FA" w:rsidRPr="000D72B0" w14:paraId="5137C45F" w14:textId="77777777" w:rsidTr="00721B09">
        <w:tc>
          <w:tcPr>
            <w:tcW w:w="15388" w:type="dxa"/>
            <w:gridSpan w:val="5"/>
            <w:shd w:val="clear" w:color="auto" w:fill="002060"/>
          </w:tcPr>
          <w:p w14:paraId="1C56A883" w14:textId="1E02574C" w:rsidR="008866FA" w:rsidRPr="000D72B0" w:rsidRDefault="00721B09" w:rsidP="00721B09">
            <w:pPr>
              <w:pStyle w:val="ListParagraph"/>
              <w:numPr>
                <w:ilvl w:val="0"/>
                <w:numId w:val="13"/>
              </w:numPr>
              <w:ind w:left="457"/>
              <w:rPr>
                <w:rFonts w:ascii="Verdana" w:hAnsi="Verdana" w:cs="Arial"/>
                <w:b/>
                <w:sz w:val="20"/>
                <w:szCs w:val="20"/>
              </w:rPr>
            </w:pPr>
            <w:r w:rsidRPr="000D72B0">
              <w:rPr>
                <w:rFonts w:ascii="Verdana" w:hAnsi="Verdana" w:cs="Arial"/>
                <w:b/>
                <w:sz w:val="20"/>
                <w:szCs w:val="20"/>
              </w:rPr>
              <w:t xml:space="preserve">How with the proposal support the delivery of the </w:t>
            </w:r>
            <w:r w:rsidR="00046D83" w:rsidRPr="000D72B0">
              <w:rPr>
                <w:rFonts w:ascii="Verdana" w:hAnsi="Verdana" w:cs="Arial"/>
                <w:b/>
                <w:sz w:val="20"/>
                <w:szCs w:val="20"/>
              </w:rPr>
              <w:t>strategic objectives</w:t>
            </w:r>
            <w:r w:rsidRPr="000D72B0">
              <w:rPr>
                <w:rFonts w:ascii="Verdana" w:hAnsi="Verdana" w:cs="Arial"/>
                <w:b/>
                <w:sz w:val="20"/>
                <w:szCs w:val="20"/>
              </w:rPr>
              <w:t>?</w:t>
            </w:r>
          </w:p>
          <w:p w14:paraId="4B2B2503" w14:textId="445C19CD" w:rsidR="00721B09" w:rsidRPr="000D72B0" w:rsidRDefault="00721B09" w:rsidP="00721B09">
            <w:pPr>
              <w:pStyle w:val="ListParagraph"/>
              <w:ind w:left="457"/>
              <w:rPr>
                <w:rFonts w:ascii="Verdana" w:hAnsi="Verdana" w:cs="Arial"/>
                <w:b/>
                <w:sz w:val="20"/>
                <w:szCs w:val="20"/>
              </w:rPr>
            </w:pPr>
          </w:p>
        </w:tc>
      </w:tr>
      <w:tr w:rsidR="00073A3D" w:rsidRPr="000D72B0" w14:paraId="4243A91D" w14:textId="77777777" w:rsidTr="00761FE2">
        <w:tc>
          <w:tcPr>
            <w:tcW w:w="3554" w:type="dxa"/>
            <w:vMerge w:val="restart"/>
            <w:shd w:val="clear" w:color="auto" w:fill="002060"/>
          </w:tcPr>
          <w:p w14:paraId="5F0E9C0A" w14:textId="7968C1FA" w:rsidR="00721B09" w:rsidRPr="000D72B0" w:rsidRDefault="00721B09" w:rsidP="00384EC7">
            <w:pPr>
              <w:rPr>
                <w:rFonts w:ascii="Verdana" w:hAnsi="Verdana" w:cs="Arial"/>
                <w:b/>
                <w:bCs/>
                <w:sz w:val="20"/>
                <w:szCs w:val="20"/>
              </w:rPr>
            </w:pPr>
            <w:r w:rsidRPr="000D72B0">
              <w:rPr>
                <w:rFonts w:ascii="Verdana" w:hAnsi="Verdana" w:cs="Arial"/>
                <w:b/>
                <w:bCs/>
                <w:sz w:val="20"/>
                <w:szCs w:val="20"/>
              </w:rPr>
              <w:t>Objective</w:t>
            </w:r>
          </w:p>
        </w:tc>
        <w:tc>
          <w:tcPr>
            <w:tcW w:w="4805" w:type="dxa"/>
            <w:gridSpan w:val="3"/>
            <w:shd w:val="clear" w:color="auto" w:fill="002060"/>
          </w:tcPr>
          <w:p w14:paraId="4E8526E4" w14:textId="77777777" w:rsidR="00721B09" w:rsidRPr="000D72B0" w:rsidRDefault="00721B09" w:rsidP="00384EC7">
            <w:pPr>
              <w:jc w:val="center"/>
              <w:rPr>
                <w:rFonts w:ascii="Verdana" w:hAnsi="Verdana" w:cs="Arial"/>
                <w:b/>
                <w:bCs/>
                <w:sz w:val="20"/>
                <w:szCs w:val="20"/>
              </w:rPr>
            </w:pPr>
            <w:r w:rsidRPr="000D72B0">
              <w:rPr>
                <w:rFonts w:ascii="Verdana" w:hAnsi="Verdana" w:cs="Arial"/>
                <w:b/>
                <w:bCs/>
                <w:sz w:val="20"/>
                <w:szCs w:val="20"/>
              </w:rPr>
              <w:t>What is the Impact?</w:t>
            </w:r>
          </w:p>
        </w:tc>
        <w:tc>
          <w:tcPr>
            <w:tcW w:w="7029" w:type="dxa"/>
            <w:shd w:val="clear" w:color="auto" w:fill="002060"/>
          </w:tcPr>
          <w:p w14:paraId="6531CAF3" w14:textId="77777777" w:rsidR="00721B09" w:rsidRPr="000D72B0" w:rsidRDefault="00721B09" w:rsidP="00384EC7">
            <w:pPr>
              <w:rPr>
                <w:rFonts w:ascii="Verdana" w:hAnsi="Verdana" w:cs="Arial"/>
                <w:sz w:val="20"/>
                <w:szCs w:val="20"/>
              </w:rPr>
            </w:pPr>
            <w:r w:rsidRPr="000D72B0">
              <w:rPr>
                <w:rFonts w:ascii="Verdana" w:hAnsi="Verdana" w:cs="Arial"/>
                <w:b/>
                <w:sz w:val="20"/>
                <w:szCs w:val="20"/>
              </w:rPr>
              <w:t xml:space="preserve">Details of the impact of the proposal on the following. Where negative impacts are identified, what actions will be taken to minimise these? </w:t>
            </w:r>
          </w:p>
        </w:tc>
      </w:tr>
      <w:tr w:rsidR="00073A3D" w:rsidRPr="000D72B0" w14:paraId="0C3AA75B" w14:textId="77777777" w:rsidTr="00761FE2">
        <w:trPr>
          <w:trHeight w:val="50"/>
        </w:trPr>
        <w:tc>
          <w:tcPr>
            <w:tcW w:w="3554" w:type="dxa"/>
            <w:vMerge/>
          </w:tcPr>
          <w:p w14:paraId="38BB9966" w14:textId="77777777" w:rsidR="00721B09" w:rsidRPr="000D72B0" w:rsidRDefault="00721B09" w:rsidP="00384EC7">
            <w:pPr>
              <w:rPr>
                <w:rFonts w:ascii="Verdana" w:hAnsi="Verdana" w:cs="Arial"/>
                <w:b/>
                <w:bCs/>
                <w:sz w:val="20"/>
                <w:szCs w:val="20"/>
              </w:rPr>
            </w:pPr>
          </w:p>
        </w:tc>
        <w:tc>
          <w:tcPr>
            <w:tcW w:w="1544" w:type="dxa"/>
            <w:shd w:val="clear" w:color="auto" w:fill="002060"/>
          </w:tcPr>
          <w:p w14:paraId="0FF8AC0F" w14:textId="41E63D78" w:rsidR="00721B09" w:rsidRPr="000D72B0" w:rsidRDefault="00DB37EC" w:rsidP="00DB37EC">
            <w:pPr>
              <w:jc w:val="center"/>
              <w:rPr>
                <w:rFonts w:ascii="Verdana" w:hAnsi="Verdana" w:cs="Arial"/>
                <w:b/>
                <w:bCs/>
                <w:sz w:val="20"/>
                <w:szCs w:val="20"/>
              </w:rPr>
            </w:pPr>
            <w:r w:rsidRPr="000D72B0">
              <w:rPr>
                <w:rFonts w:ascii="Verdana" w:hAnsi="Verdana" w:cs="Arial"/>
                <w:b/>
                <w:bCs/>
                <w:sz w:val="20"/>
                <w:szCs w:val="20"/>
              </w:rPr>
              <w:t>Positive impact on objective</w:t>
            </w:r>
          </w:p>
        </w:tc>
        <w:tc>
          <w:tcPr>
            <w:tcW w:w="1560" w:type="dxa"/>
            <w:shd w:val="clear" w:color="auto" w:fill="002060"/>
          </w:tcPr>
          <w:p w14:paraId="51ED724C" w14:textId="6F9242C9"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Negative</w:t>
            </w:r>
            <w:r w:rsidR="00DB37EC" w:rsidRPr="000D72B0">
              <w:rPr>
                <w:rFonts w:ascii="Verdana" w:hAnsi="Verdana" w:cs="Arial"/>
                <w:b/>
                <w:bCs/>
                <w:sz w:val="20"/>
                <w:szCs w:val="20"/>
              </w:rPr>
              <w:t xml:space="preserve"> impact on objective</w:t>
            </w:r>
          </w:p>
        </w:tc>
        <w:tc>
          <w:tcPr>
            <w:tcW w:w="1701" w:type="dxa"/>
            <w:shd w:val="clear" w:color="auto" w:fill="002060"/>
          </w:tcPr>
          <w:p w14:paraId="1D46A5F4" w14:textId="5EA3C9CF"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w:t>
            </w:r>
            <w:r w:rsidR="00DB37EC" w:rsidRPr="000D72B0">
              <w:rPr>
                <w:rFonts w:ascii="Verdana" w:hAnsi="Verdana" w:cs="Arial"/>
                <w:b/>
                <w:bCs/>
                <w:sz w:val="20"/>
                <w:szCs w:val="20"/>
              </w:rPr>
              <w:t>utral – no impact on objective</w:t>
            </w:r>
          </w:p>
        </w:tc>
        <w:tc>
          <w:tcPr>
            <w:tcW w:w="7029" w:type="dxa"/>
            <w:shd w:val="clear" w:color="auto" w:fill="002060"/>
          </w:tcPr>
          <w:p w14:paraId="3A593B09" w14:textId="77777777" w:rsidR="00721B09" w:rsidRPr="000D72B0" w:rsidRDefault="00721B09" w:rsidP="00384EC7">
            <w:pPr>
              <w:rPr>
                <w:rFonts w:ascii="Verdana" w:hAnsi="Verdana" w:cs="Arial"/>
                <w:sz w:val="20"/>
                <w:szCs w:val="20"/>
              </w:rPr>
            </w:pPr>
          </w:p>
        </w:tc>
      </w:tr>
      <w:tr w:rsidR="00033EF3" w:rsidRPr="000D72B0" w14:paraId="030F6653" w14:textId="77777777" w:rsidTr="00761FE2">
        <w:tc>
          <w:tcPr>
            <w:tcW w:w="3554" w:type="dxa"/>
            <w:shd w:val="clear" w:color="auto" w:fill="F2F2F2" w:themeFill="background1" w:themeFillShade="F2"/>
          </w:tcPr>
          <w:p w14:paraId="5FB17534" w14:textId="4B534275" w:rsidR="00721B09" w:rsidRPr="000D72B0" w:rsidRDefault="00046D83" w:rsidP="00384EC7">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1</w:t>
            </w:r>
            <w:r w:rsidRPr="000D72B0">
              <w:rPr>
                <w:rFonts w:ascii="Verdana" w:hAnsi="Verdana" w:cs="Arial"/>
                <w:b/>
                <w:bCs/>
                <w:sz w:val="20"/>
                <w:szCs w:val="20"/>
              </w:rPr>
              <w:br/>
            </w:r>
            <w:r w:rsidRPr="000D72B0">
              <w:rPr>
                <w:rFonts w:ascii="Verdana" w:hAnsi="Verdana" w:cs="Arial"/>
                <w:sz w:val="20"/>
                <w:szCs w:val="20"/>
              </w:rPr>
              <w:t>People of Swansea live healthier, more equitable and prosperous lives</w:t>
            </w:r>
          </w:p>
        </w:tc>
        <w:tc>
          <w:tcPr>
            <w:tcW w:w="1544" w:type="dxa"/>
          </w:tcPr>
          <w:p w14:paraId="35EA3457" w14:textId="1B92FCEB" w:rsidR="00721B09" w:rsidRPr="000D72B0" w:rsidRDefault="00EC234B" w:rsidP="00384EC7">
            <w:pPr>
              <w:rPr>
                <w:rFonts w:ascii="Verdana" w:hAnsi="Verdana" w:cs="Arial"/>
                <w:sz w:val="20"/>
                <w:szCs w:val="20"/>
              </w:rPr>
            </w:pPr>
            <w:r>
              <w:rPr>
                <w:rFonts w:ascii="Verdana" w:hAnsi="Verdana" w:cs="Arial"/>
                <w:sz w:val="20"/>
                <w:szCs w:val="20"/>
              </w:rPr>
              <w:t>x</w:t>
            </w:r>
          </w:p>
        </w:tc>
        <w:tc>
          <w:tcPr>
            <w:tcW w:w="1560" w:type="dxa"/>
          </w:tcPr>
          <w:p w14:paraId="74E6CF62" w14:textId="77777777" w:rsidR="00721B09" w:rsidRPr="000D72B0" w:rsidRDefault="00721B09" w:rsidP="00384EC7">
            <w:pPr>
              <w:rPr>
                <w:rFonts w:ascii="Verdana" w:hAnsi="Verdana" w:cs="Arial"/>
                <w:sz w:val="20"/>
                <w:szCs w:val="20"/>
              </w:rPr>
            </w:pPr>
          </w:p>
        </w:tc>
        <w:tc>
          <w:tcPr>
            <w:tcW w:w="1701" w:type="dxa"/>
          </w:tcPr>
          <w:p w14:paraId="55AEE460" w14:textId="77777777" w:rsidR="00721B09" w:rsidRPr="000D72B0" w:rsidRDefault="00721B09" w:rsidP="00384EC7">
            <w:pPr>
              <w:rPr>
                <w:rFonts w:ascii="Verdana" w:hAnsi="Verdana" w:cs="Arial"/>
                <w:sz w:val="20"/>
                <w:szCs w:val="20"/>
              </w:rPr>
            </w:pPr>
          </w:p>
        </w:tc>
        <w:tc>
          <w:tcPr>
            <w:tcW w:w="7029" w:type="dxa"/>
          </w:tcPr>
          <w:p w14:paraId="317C27CB" w14:textId="0A0E2459" w:rsidR="00721B09" w:rsidRPr="000D72B0" w:rsidRDefault="00EC234B" w:rsidP="00384EC7">
            <w:pPr>
              <w:rPr>
                <w:rFonts w:ascii="Verdana" w:hAnsi="Verdana" w:cs="Arial"/>
                <w:sz w:val="20"/>
                <w:szCs w:val="20"/>
              </w:rPr>
            </w:pPr>
            <w:r w:rsidRPr="00EC234B">
              <w:rPr>
                <w:rFonts w:ascii="Verdana" w:hAnsi="Verdana" w:cs="Arial"/>
                <w:sz w:val="20"/>
                <w:szCs w:val="20"/>
              </w:rPr>
              <w:t>The proposal supports continuation of voluntary sector services that promote mental health and wellbeing, support carers, children and young people, older people and people living with dementia. Maintaining access to these services helps reduce inequalities, supports prevention and improves health and wellbeing outcomes across local communities.</w:t>
            </w:r>
          </w:p>
        </w:tc>
      </w:tr>
      <w:tr w:rsidR="00073A3D" w:rsidRPr="000D72B0" w14:paraId="56F98DF2" w14:textId="77777777" w:rsidTr="00761FE2">
        <w:tc>
          <w:tcPr>
            <w:tcW w:w="3554" w:type="dxa"/>
            <w:shd w:val="clear" w:color="auto" w:fill="F2F2F2" w:themeFill="background1" w:themeFillShade="F2"/>
          </w:tcPr>
          <w:p w14:paraId="7C5D64FF"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2</w:t>
            </w:r>
          </w:p>
          <w:p w14:paraId="367252FF" w14:textId="3459A551" w:rsidR="00721B09" w:rsidRPr="000D72B0" w:rsidRDefault="00046D83" w:rsidP="00384EC7">
            <w:pPr>
              <w:rPr>
                <w:rFonts w:ascii="Verdana" w:hAnsi="Verdana" w:cs="Arial"/>
                <w:sz w:val="20"/>
                <w:szCs w:val="20"/>
              </w:rPr>
            </w:pPr>
            <w:r w:rsidRPr="000D72B0">
              <w:rPr>
                <w:rFonts w:ascii="Verdana" w:hAnsi="Verdana" w:cs="Arial"/>
                <w:sz w:val="20"/>
                <w:szCs w:val="20"/>
              </w:rPr>
              <w:t>Care is high quality, safe, efficient and delivers the best possible outcomes for people</w:t>
            </w:r>
          </w:p>
        </w:tc>
        <w:tc>
          <w:tcPr>
            <w:tcW w:w="1544" w:type="dxa"/>
          </w:tcPr>
          <w:p w14:paraId="5AE6E38A" w14:textId="00ED93A9" w:rsidR="00721B09" w:rsidRPr="000D72B0" w:rsidRDefault="00EC234B" w:rsidP="00384EC7">
            <w:pPr>
              <w:rPr>
                <w:rFonts w:ascii="Verdana" w:hAnsi="Verdana" w:cs="Arial"/>
                <w:sz w:val="20"/>
                <w:szCs w:val="20"/>
              </w:rPr>
            </w:pPr>
            <w:r>
              <w:rPr>
                <w:rFonts w:ascii="Verdana" w:hAnsi="Verdana" w:cs="Arial"/>
                <w:sz w:val="20"/>
                <w:szCs w:val="20"/>
              </w:rPr>
              <w:t>x</w:t>
            </w:r>
          </w:p>
        </w:tc>
        <w:tc>
          <w:tcPr>
            <w:tcW w:w="1560" w:type="dxa"/>
          </w:tcPr>
          <w:p w14:paraId="66B41C57" w14:textId="77777777" w:rsidR="00721B09" w:rsidRPr="000D72B0" w:rsidRDefault="00721B09" w:rsidP="00384EC7">
            <w:pPr>
              <w:rPr>
                <w:rFonts w:ascii="Verdana" w:hAnsi="Verdana" w:cs="Arial"/>
                <w:sz w:val="20"/>
                <w:szCs w:val="20"/>
              </w:rPr>
            </w:pPr>
          </w:p>
        </w:tc>
        <w:tc>
          <w:tcPr>
            <w:tcW w:w="1701" w:type="dxa"/>
          </w:tcPr>
          <w:p w14:paraId="26B0356F" w14:textId="77777777" w:rsidR="00721B09" w:rsidRPr="000D72B0" w:rsidRDefault="00721B09" w:rsidP="00384EC7">
            <w:pPr>
              <w:rPr>
                <w:rFonts w:ascii="Verdana" w:hAnsi="Verdana" w:cs="Arial"/>
                <w:sz w:val="20"/>
                <w:szCs w:val="20"/>
              </w:rPr>
            </w:pPr>
          </w:p>
        </w:tc>
        <w:tc>
          <w:tcPr>
            <w:tcW w:w="7029" w:type="dxa"/>
          </w:tcPr>
          <w:p w14:paraId="5AEDC75A" w14:textId="77777777" w:rsidR="00721B09" w:rsidRDefault="00EC234B" w:rsidP="00384EC7">
            <w:pPr>
              <w:rPr>
                <w:rFonts w:ascii="Verdana" w:hAnsi="Verdana" w:cs="Arial"/>
                <w:sz w:val="20"/>
                <w:szCs w:val="20"/>
              </w:rPr>
            </w:pPr>
            <w:r w:rsidRPr="00EC234B">
              <w:rPr>
                <w:rFonts w:ascii="Verdana" w:hAnsi="Verdana" w:cs="Arial"/>
                <w:sz w:val="20"/>
                <w:szCs w:val="20"/>
              </w:rPr>
              <w:t>The proposed extensions ensure continuity of established services whilst maintaining quality assurance and performance monitoring arrangements. The report highlights the use of refreshed service specifications, key performance indicators and ongoing contract management to ensure services remain safe, effective and provide value for money</w:t>
            </w:r>
            <w:r>
              <w:rPr>
                <w:rFonts w:ascii="Verdana" w:hAnsi="Verdana" w:cs="Arial"/>
                <w:sz w:val="20"/>
                <w:szCs w:val="20"/>
              </w:rPr>
              <w:t>.</w:t>
            </w:r>
          </w:p>
          <w:p w14:paraId="50FEB884" w14:textId="7B49D7FA" w:rsidR="00F824EB" w:rsidRPr="000D72B0" w:rsidRDefault="00F824EB" w:rsidP="00384EC7">
            <w:pPr>
              <w:rPr>
                <w:rFonts w:ascii="Verdana" w:hAnsi="Verdana" w:cs="Arial"/>
                <w:sz w:val="20"/>
                <w:szCs w:val="20"/>
              </w:rPr>
            </w:pPr>
            <w:r>
              <w:rPr>
                <w:rFonts w:ascii="Verdana" w:hAnsi="Verdana" w:cs="Arial"/>
                <w:sz w:val="20"/>
                <w:szCs w:val="20"/>
              </w:rPr>
              <w:t>Without the contract extensions there would be significant gaps in services resulting in further pressure/ demand on primary and secondary care services including urgent and emergency care when people hit crisis point instead of receiving the prevention help provided by the Sector.</w:t>
            </w:r>
          </w:p>
        </w:tc>
      </w:tr>
      <w:tr w:rsidR="00073A3D" w:rsidRPr="000D72B0" w14:paraId="73127A07" w14:textId="77777777" w:rsidTr="00761FE2">
        <w:tc>
          <w:tcPr>
            <w:tcW w:w="3554" w:type="dxa"/>
            <w:shd w:val="clear" w:color="auto" w:fill="F2F2F2" w:themeFill="background1" w:themeFillShade="F2"/>
          </w:tcPr>
          <w:p w14:paraId="0A828FBD"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lastRenderedPageBreak/>
              <w:t xml:space="preserve">Strategic </w:t>
            </w:r>
            <w:r w:rsidR="00721B09" w:rsidRPr="000D72B0">
              <w:rPr>
                <w:rFonts w:ascii="Verdana" w:hAnsi="Verdana" w:cs="Arial"/>
                <w:b/>
                <w:bCs/>
                <w:sz w:val="20"/>
                <w:szCs w:val="20"/>
              </w:rPr>
              <w:t>Objective 3</w:t>
            </w:r>
          </w:p>
          <w:p w14:paraId="4C304947" w14:textId="58832DF6" w:rsidR="00721B09" w:rsidRPr="000D72B0" w:rsidRDefault="00046D83" w:rsidP="00721B09">
            <w:pPr>
              <w:rPr>
                <w:rFonts w:ascii="Verdana" w:hAnsi="Verdana" w:cs="Arial"/>
                <w:sz w:val="20"/>
                <w:szCs w:val="20"/>
              </w:rPr>
            </w:pPr>
            <w:r w:rsidRPr="000D72B0">
              <w:rPr>
                <w:rFonts w:ascii="Verdana" w:hAnsi="Verdana" w:cs="Arial"/>
                <w:sz w:val="20"/>
                <w:szCs w:val="20"/>
              </w:rPr>
              <w:t xml:space="preserve">Care is delivered in partnership with our communities in appropriate settings supported by innovative solutions </w:t>
            </w:r>
          </w:p>
        </w:tc>
        <w:tc>
          <w:tcPr>
            <w:tcW w:w="1544" w:type="dxa"/>
          </w:tcPr>
          <w:p w14:paraId="7377F884" w14:textId="2072A1D7" w:rsidR="00721B09" w:rsidRPr="000D72B0" w:rsidRDefault="00EC234B" w:rsidP="00384EC7">
            <w:pPr>
              <w:rPr>
                <w:rFonts w:ascii="Verdana" w:hAnsi="Verdana" w:cs="Arial"/>
                <w:sz w:val="20"/>
                <w:szCs w:val="20"/>
              </w:rPr>
            </w:pPr>
            <w:r>
              <w:rPr>
                <w:rFonts w:ascii="Verdana" w:hAnsi="Verdana" w:cs="Arial"/>
                <w:sz w:val="20"/>
                <w:szCs w:val="20"/>
              </w:rPr>
              <w:t>x</w:t>
            </w:r>
          </w:p>
        </w:tc>
        <w:tc>
          <w:tcPr>
            <w:tcW w:w="1560" w:type="dxa"/>
          </w:tcPr>
          <w:p w14:paraId="5C85C3FB" w14:textId="77777777" w:rsidR="00721B09" w:rsidRPr="000D72B0" w:rsidRDefault="00721B09" w:rsidP="00384EC7">
            <w:pPr>
              <w:rPr>
                <w:rFonts w:ascii="Verdana" w:hAnsi="Verdana" w:cs="Arial"/>
                <w:sz w:val="20"/>
                <w:szCs w:val="20"/>
              </w:rPr>
            </w:pPr>
          </w:p>
        </w:tc>
        <w:tc>
          <w:tcPr>
            <w:tcW w:w="1701" w:type="dxa"/>
          </w:tcPr>
          <w:p w14:paraId="12BC60E8" w14:textId="77777777" w:rsidR="00721B09" w:rsidRPr="000D72B0" w:rsidRDefault="00721B09" w:rsidP="00384EC7">
            <w:pPr>
              <w:rPr>
                <w:rFonts w:ascii="Verdana" w:hAnsi="Verdana" w:cs="Arial"/>
                <w:sz w:val="20"/>
                <w:szCs w:val="20"/>
              </w:rPr>
            </w:pPr>
          </w:p>
        </w:tc>
        <w:tc>
          <w:tcPr>
            <w:tcW w:w="7029" w:type="dxa"/>
          </w:tcPr>
          <w:p w14:paraId="5FDE6D43" w14:textId="2EF6C7FE" w:rsidR="00721B09" w:rsidRPr="000D72B0" w:rsidRDefault="00AD09BD" w:rsidP="00384EC7">
            <w:pPr>
              <w:rPr>
                <w:rFonts w:ascii="Verdana" w:hAnsi="Verdana" w:cs="Arial"/>
                <w:sz w:val="20"/>
                <w:szCs w:val="20"/>
              </w:rPr>
            </w:pPr>
            <w:r w:rsidRPr="00AD09BD">
              <w:rPr>
                <w:rFonts w:ascii="Verdana" w:hAnsi="Verdana" w:cs="Arial"/>
                <w:sz w:val="20"/>
                <w:szCs w:val="20"/>
              </w:rPr>
              <w:t>The proposal is founded on partnership working with voluntary sector organisations, local authorities, Regional Partnership Board partners and Councils for Voluntary Services. It supports community-based models of care, co-production and future development of integrated commissioning approaches.</w:t>
            </w:r>
          </w:p>
        </w:tc>
      </w:tr>
      <w:tr w:rsidR="00073A3D" w:rsidRPr="000D72B0" w14:paraId="45BF2246" w14:textId="77777777" w:rsidTr="00761FE2">
        <w:tc>
          <w:tcPr>
            <w:tcW w:w="3554" w:type="dxa"/>
            <w:shd w:val="clear" w:color="auto" w:fill="F2F2F2" w:themeFill="background1" w:themeFillShade="F2"/>
          </w:tcPr>
          <w:p w14:paraId="7330E4E5" w14:textId="77777777" w:rsidR="00046D83" w:rsidRPr="000D72B0" w:rsidRDefault="00046D83" w:rsidP="00721B09">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4</w:t>
            </w:r>
            <w:r w:rsidR="00721B09" w:rsidRPr="000D72B0">
              <w:rPr>
                <w:rFonts w:ascii="Verdana" w:hAnsi="Verdana" w:cs="Arial"/>
                <w:sz w:val="20"/>
                <w:szCs w:val="20"/>
              </w:rPr>
              <w:t xml:space="preserve"> </w:t>
            </w:r>
          </w:p>
          <w:p w14:paraId="6BAB9775" w14:textId="058EF61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a great place to work where staff feel valued and work towards a common goal  </w:t>
            </w:r>
          </w:p>
        </w:tc>
        <w:tc>
          <w:tcPr>
            <w:tcW w:w="1544" w:type="dxa"/>
          </w:tcPr>
          <w:p w14:paraId="30DE5818" w14:textId="77777777" w:rsidR="00721B09" w:rsidRPr="000D72B0" w:rsidRDefault="00721B09" w:rsidP="00384EC7">
            <w:pPr>
              <w:rPr>
                <w:rFonts w:ascii="Verdana" w:hAnsi="Verdana" w:cs="Arial"/>
                <w:sz w:val="20"/>
                <w:szCs w:val="20"/>
              </w:rPr>
            </w:pPr>
          </w:p>
        </w:tc>
        <w:tc>
          <w:tcPr>
            <w:tcW w:w="1560" w:type="dxa"/>
          </w:tcPr>
          <w:p w14:paraId="5CE65C78" w14:textId="77777777" w:rsidR="00721B09" w:rsidRPr="000D72B0" w:rsidRDefault="00721B09" w:rsidP="00384EC7">
            <w:pPr>
              <w:rPr>
                <w:rFonts w:ascii="Verdana" w:hAnsi="Verdana" w:cs="Arial"/>
                <w:sz w:val="20"/>
                <w:szCs w:val="20"/>
              </w:rPr>
            </w:pPr>
          </w:p>
        </w:tc>
        <w:tc>
          <w:tcPr>
            <w:tcW w:w="1701" w:type="dxa"/>
          </w:tcPr>
          <w:p w14:paraId="0C7659F0" w14:textId="119DF1E1" w:rsidR="00721B09" w:rsidRPr="000D72B0" w:rsidRDefault="00AD09BD" w:rsidP="00384EC7">
            <w:pPr>
              <w:rPr>
                <w:rFonts w:ascii="Verdana" w:hAnsi="Verdana" w:cs="Arial"/>
                <w:sz w:val="20"/>
                <w:szCs w:val="20"/>
              </w:rPr>
            </w:pPr>
            <w:r>
              <w:rPr>
                <w:rFonts w:ascii="Verdana" w:hAnsi="Verdana" w:cs="Arial"/>
                <w:sz w:val="20"/>
                <w:szCs w:val="20"/>
              </w:rPr>
              <w:t>x</w:t>
            </w:r>
          </w:p>
        </w:tc>
        <w:tc>
          <w:tcPr>
            <w:tcW w:w="7029" w:type="dxa"/>
          </w:tcPr>
          <w:p w14:paraId="306368BA" w14:textId="77777777" w:rsidR="00F824EB" w:rsidRDefault="00AD09BD" w:rsidP="00384EC7">
            <w:pPr>
              <w:rPr>
                <w:rFonts w:ascii="Verdana" w:hAnsi="Verdana" w:cs="Arial"/>
                <w:sz w:val="20"/>
                <w:szCs w:val="20"/>
              </w:rPr>
            </w:pPr>
            <w:r w:rsidRPr="00AD09BD">
              <w:rPr>
                <w:rFonts w:ascii="Verdana" w:hAnsi="Verdana" w:cs="Arial"/>
                <w:sz w:val="20"/>
                <w:szCs w:val="20"/>
              </w:rPr>
              <w:t xml:space="preserve">The proposal does not directly affect Health Board workforce arrangements, staff terms and conditions, recruitment or employee wellbeing. </w:t>
            </w:r>
          </w:p>
          <w:p w14:paraId="336506B5" w14:textId="5AEF7B8B" w:rsidR="00721B09" w:rsidRPr="000D72B0" w:rsidRDefault="00AD09BD" w:rsidP="00384EC7">
            <w:pPr>
              <w:rPr>
                <w:rFonts w:ascii="Verdana" w:hAnsi="Verdana" w:cs="Arial"/>
                <w:sz w:val="20"/>
                <w:szCs w:val="20"/>
              </w:rPr>
            </w:pPr>
            <w:r w:rsidRPr="00AD09BD">
              <w:rPr>
                <w:rFonts w:ascii="Verdana" w:hAnsi="Verdana" w:cs="Arial"/>
                <w:sz w:val="20"/>
                <w:szCs w:val="20"/>
              </w:rPr>
              <w:t>Whilst staff may benefit indirectly from the continued availability of voluntary sector services and community support, no significant workforce impact has been identified.</w:t>
            </w:r>
          </w:p>
        </w:tc>
      </w:tr>
      <w:tr w:rsidR="00033EF3" w:rsidRPr="000D72B0" w14:paraId="3573E2BC" w14:textId="77777777" w:rsidTr="00761FE2">
        <w:tc>
          <w:tcPr>
            <w:tcW w:w="3554" w:type="dxa"/>
            <w:shd w:val="clear" w:color="auto" w:fill="F2F2F2" w:themeFill="background1" w:themeFillShade="F2"/>
          </w:tcPr>
          <w:p w14:paraId="4C4443C3"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5</w:t>
            </w:r>
          </w:p>
          <w:p w14:paraId="5BD0B704" w14:textId="2E27D27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a resilient, financially sustainable and responsible organisation </w:t>
            </w:r>
          </w:p>
        </w:tc>
        <w:tc>
          <w:tcPr>
            <w:tcW w:w="1544" w:type="dxa"/>
          </w:tcPr>
          <w:p w14:paraId="7109F0E9" w14:textId="471DED47" w:rsidR="00721B09" w:rsidRPr="000D72B0" w:rsidRDefault="00AD09BD" w:rsidP="00384EC7">
            <w:pPr>
              <w:rPr>
                <w:rFonts w:ascii="Verdana" w:hAnsi="Verdana" w:cs="Arial"/>
                <w:sz w:val="20"/>
                <w:szCs w:val="20"/>
              </w:rPr>
            </w:pPr>
            <w:r>
              <w:rPr>
                <w:rFonts w:ascii="Verdana" w:hAnsi="Verdana" w:cs="Arial"/>
                <w:sz w:val="20"/>
                <w:szCs w:val="20"/>
              </w:rPr>
              <w:t>x</w:t>
            </w:r>
          </w:p>
        </w:tc>
        <w:tc>
          <w:tcPr>
            <w:tcW w:w="1560" w:type="dxa"/>
          </w:tcPr>
          <w:p w14:paraId="256C2065" w14:textId="77777777" w:rsidR="00721B09" w:rsidRPr="000D72B0" w:rsidRDefault="00721B09" w:rsidP="00384EC7">
            <w:pPr>
              <w:rPr>
                <w:rFonts w:ascii="Verdana" w:hAnsi="Verdana" w:cs="Arial"/>
                <w:sz w:val="20"/>
                <w:szCs w:val="20"/>
              </w:rPr>
            </w:pPr>
          </w:p>
        </w:tc>
        <w:tc>
          <w:tcPr>
            <w:tcW w:w="1701" w:type="dxa"/>
          </w:tcPr>
          <w:p w14:paraId="40237F02" w14:textId="77777777" w:rsidR="00721B09" w:rsidRPr="000D72B0" w:rsidRDefault="00721B09" w:rsidP="00384EC7">
            <w:pPr>
              <w:rPr>
                <w:rFonts w:ascii="Verdana" w:hAnsi="Verdana" w:cs="Arial"/>
                <w:sz w:val="20"/>
                <w:szCs w:val="20"/>
              </w:rPr>
            </w:pPr>
          </w:p>
        </w:tc>
        <w:tc>
          <w:tcPr>
            <w:tcW w:w="7029" w:type="dxa"/>
          </w:tcPr>
          <w:p w14:paraId="2CCC5209" w14:textId="603892F1" w:rsidR="00721B09" w:rsidRPr="000D72B0" w:rsidRDefault="00AD09BD" w:rsidP="00384EC7">
            <w:pPr>
              <w:rPr>
                <w:rFonts w:ascii="Verdana" w:hAnsi="Verdana" w:cs="Arial"/>
                <w:sz w:val="20"/>
                <w:szCs w:val="20"/>
              </w:rPr>
            </w:pPr>
            <w:r w:rsidRPr="00AD09BD">
              <w:rPr>
                <w:rFonts w:ascii="Verdana" w:hAnsi="Verdana" w:cs="Arial"/>
                <w:sz w:val="20"/>
                <w:szCs w:val="20"/>
              </w:rPr>
              <w:t>The proposal supports organisational resilience through compliant procurement arrangements, continuation of essential services, robust governance and performance management processes, and development of future commissioning models. The report confirms that the proposals can be delivered within existing funding allocations and support longer-term sustainability planning.</w:t>
            </w:r>
          </w:p>
        </w:tc>
      </w:tr>
    </w:tbl>
    <w:p w14:paraId="2739D5CA" w14:textId="77777777" w:rsidR="00EA12E0" w:rsidRPr="000D72B0" w:rsidRDefault="00EA12E0">
      <w:pPr>
        <w:rPr>
          <w:rFonts w:ascii="Verdana" w:hAnsi="Verdana"/>
          <w:sz w:val="20"/>
          <w:szCs w:val="20"/>
        </w:rPr>
      </w:pPr>
    </w:p>
    <w:tbl>
      <w:tblPr>
        <w:tblStyle w:val="TableGrid"/>
        <w:tblW w:w="0" w:type="auto"/>
        <w:tblLook w:val="04A0" w:firstRow="1" w:lastRow="0" w:firstColumn="1" w:lastColumn="0" w:noHBand="0" w:noVBand="1"/>
      </w:tblPr>
      <w:tblGrid>
        <w:gridCol w:w="3539"/>
        <w:gridCol w:w="11849"/>
      </w:tblGrid>
      <w:tr w:rsidR="00721B09" w:rsidRPr="000D72B0" w14:paraId="26DA2BBA" w14:textId="77777777" w:rsidTr="00073A3D">
        <w:tc>
          <w:tcPr>
            <w:tcW w:w="15388" w:type="dxa"/>
            <w:gridSpan w:val="2"/>
            <w:shd w:val="clear" w:color="auto" w:fill="002060"/>
          </w:tcPr>
          <w:p w14:paraId="1D05BEF9" w14:textId="58BE8661" w:rsidR="00721B09" w:rsidRPr="000D72B0" w:rsidRDefault="00073A3D" w:rsidP="00073A3D">
            <w:pPr>
              <w:pStyle w:val="ListParagraph"/>
              <w:numPr>
                <w:ilvl w:val="0"/>
                <w:numId w:val="13"/>
              </w:numPr>
              <w:ind w:left="457"/>
              <w:rPr>
                <w:rFonts w:ascii="Verdana" w:hAnsi="Verdana" w:cs="Arial"/>
                <w:sz w:val="20"/>
                <w:szCs w:val="20"/>
              </w:rPr>
            </w:pPr>
            <w:r w:rsidRPr="000D72B0">
              <w:rPr>
                <w:rFonts w:ascii="Verdana" w:hAnsi="Verdana" w:cs="Arial"/>
                <w:b/>
                <w:bCs/>
                <w:sz w:val="20"/>
                <w:szCs w:val="20"/>
              </w:rPr>
              <w:t>How will this work support our Quality Ambitions?</w:t>
            </w:r>
          </w:p>
          <w:p w14:paraId="2EA9B567" w14:textId="77777777" w:rsidR="00073A3D" w:rsidRPr="000D72B0" w:rsidRDefault="00073A3D" w:rsidP="00073A3D">
            <w:pPr>
              <w:rPr>
                <w:rFonts w:ascii="Verdana" w:hAnsi="Verdana" w:cs="Arial"/>
                <w:color w:val="DEEAF6" w:themeColor="accent5" w:themeTint="33"/>
                <w:sz w:val="20"/>
                <w:szCs w:val="20"/>
              </w:rPr>
            </w:pPr>
            <w:hyperlink r:id="rId12" w:history="1">
              <w:r w:rsidRPr="000D72B0">
                <w:rPr>
                  <w:rStyle w:val="Hyperlink"/>
                  <w:rFonts w:ascii="Verdana" w:hAnsi="Verdana" w:cs="Arial"/>
                  <w:color w:val="DEEAF6" w:themeColor="accent5" w:themeTint="33"/>
                  <w:sz w:val="20"/>
                  <w:szCs w:val="20"/>
                </w:rPr>
                <w:t>nhswales365.sharepoint.com/sites/SBU_QualitySafetyAndImprovement/Shared Documents/Forms/AllItems.aspx?id=%2Fsites%2FSBU_QualitySafetyAndImprovement%2FShared Documents%2FStrategy Launch Event%2FApproved with Edit1 - Quality Strategy 2023%2Epdf&amp;parent=%2Fsites%2FSBU_QualitySafetyAndImprovement%2FShared Documents%2FStrategy Launch Event&amp;p=true&amp;ga=1</w:t>
              </w:r>
            </w:hyperlink>
          </w:p>
          <w:p w14:paraId="6B6F45EB" w14:textId="7A2949EB" w:rsidR="00073A3D" w:rsidRPr="000D72B0" w:rsidRDefault="00073A3D" w:rsidP="00073A3D">
            <w:pPr>
              <w:pStyle w:val="ListParagraph"/>
              <w:ind w:left="457"/>
              <w:rPr>
                <w:rFonts w:ascii="Verdana" w:hAnsi="Verdana" w:cs="Arial"/>
                <w:sz w:val="20"/>
                <w:szCs w:val="20"/>
              </w:rPr>
            </w:pPr>
          </w:p>
        </w:tc>
      </w:tr>
      <w:tr w:rsidR="00073A3D" w:rsidRPr="000D72B0" w14:paraId="4FB17F57" w14:textId="77777777" w:rsidTr="00033EF3">
        <w:tc>
          <w:tcPr>
            <w:tcW w:w="3539" w:type="dxa"/>
            <w:shd w:val="clear" w:color="auto" w:fill="002060"/>
          </w:tcPr>
          <w:p w14:paraId="53263113" w14:textId="78B12CAA" w:rsidR="00073A3D" w:rsidRPr="000D72B0" w:rsidRDefault="00073A3D" w:rsidP="00721B09">
            <w:pPr>
              <w:rPr>
                <w:rFonts w:ascii="Verdana" w:hAnsi="Verdana" w:cs="Arial"/>
                <w:b/>
                <w:bCs/>
                <w:sz w:val="20"/>
                <w:szCs w:val="20"/>
              </w:rPr>
            </w:pPr>
            <w:r w:rsidRPr="000D72B0">
              <w:rPr>
                <w:rFonts w:ascii="Verdana" w:hAnsi="Verdana" w:cs="Arial"/>
                <w:b/>
                <w:bCs/>
                <w:sz w:val="20"/>
                <w:szCs w:val="20"/>
              </w:rPr>
              <w:t>Quality Ambition</w:t>
            </w:r>
          </w:p>
        </w:tc>
        <w:tc>
          <w:tcPr>
            <w:tcW w:w="11849" w:type="dxa"/>
            <w:shd w:val="clear" w:color="auto" w:fill="002060"/>
          </w:tcPr>
          <w:p w14:paraId="7B35880E" w14:textId="0F88E3A7" w:rsidR="00073A3D" w:rsidRPr="000D72B0" w:rsidRDefault="00033EF3" w:rsidP="00721B09">
            <w:pPr>
              <w:rPr>
                <w:rFonts w:ascii="Verdana" w:hAnsi="Verdana" w:cs="Arial"/>
                <w:b/>
                <w:bCs/>
                <w:sz w:val="20"/>
                <w:szCs w:val="20"/>
              </w:rPr>
            </w:pPr>
            <w:r w:rsidRPr="000D72B0">
              <w:rPr>
                <w:rFonts w:ascii="Verdana" w:hAnsi="Verdana" w:cs="Arial"/>
                <w:b/>
                <w:bCs/>
                <w:sz w:val="20"/>
                <w:szCs w:val="20"/>
              </w:rPr>
              <w:t xml:space="preserve">Supporting </w:t>
            </w:r>
            <w:r w:rsidR="00073A3D" w:rsidRPr="000D72B0">
              <w:rPr>
                <w:rFonts w:ascii="Verdana" w:hAnsi="Verdana" w:cs="Arial"/>
                <w:b/>
                <w:bCs/>
                <w:sz w:val="20"/>
                <w:szCs w:val="20"/>
              </w:rPr>
              <w:t>Detail</w:t>
            </w:r>
          </w:p>
        </w:tc>
      </w:tr>
      <w:tr w:rsidR="00033EF3" w:rsidRPr="000D72B0" w14:paraId="112C5048" w14:textId="77777777" w:rsidTr="00033EF3">
        <w:tc>
          <w:tcPr>
            <w:tcW w:w="3539" w:type="dxa"/>
            <w:shd w:val="clear" w:color="auto" w:fill="F2F2F2" w:themeFill="background1" w:themeFillShade="F2"/>
          </w:tcPr>
          <w:p w14:paraId="6E9A6CBF" w14:textId="7837A24F"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Delivering safe and reliable care</w:t>
            </w:r>
          </w:p>
        </w:tc>
        <w:tc>
          <w:tcPr>
            <w:tcW w:w="11849" w:type="dxa"/>
          </w:tcPr>
          <w:p w14:paraId="354AC9CB" w14:textId="49299DC3" w:rsidR="00033EF3" w:rsidRPr="007E1295" w:rsidRDefault="007E1295" w:rsidP="00721B09">
            <w:pPr>
              <w:rPr>
                <w:rFonts w:ascii="Verdana" w:hAnsi="Verdana" w:cs="Arial"/>
                <w:sz w:val="20"/>
                <w:szCs w:val="20"/>
              </w:rPr>
            </w:pPr>
            <w:r>
              <w:rPr>
                <w:rFonts w:ascii="Verdana" w:hAnsi="Verdana" w:cs="Arial"/>
                <w:sz w:val="20"/>
                <w:szCs w:val="20"/>
              </w:rPr>
              <w:t>T</w:t>
            </w:r>
            <w:r w:rsidR="00305FAC" w:rsidRPr="007E1295">
              <w:rPr>
                <w:rFonts w:ascii="Verdana" w:hAnsi="Verdana" w:cs="Arial"/>
                <w:sz w:val="20"/>
                <w:szCs w:val="20"/>
              </w:rPr>
              <w:t>he continuation of established voluntary sector services that provide mental health support, carer services, support for children and young people, dementia services and community-based interventions. Contract extensions will ensure continuity of service provision, minimise the risk of service disruption and maintain existing quality assurance, performance management and governance arrangements. Providers will remain subject to refreshed service specifications, key performance indicators and ongoing monitoring.</w:t>
            </w:r>
          </w:p>
        </w:tc>
      </w:tr>
      <w:tr w:rsidR="00033EF3" w:rsidRPr="000D72B0" w14:paraId="7EB970A6" w14:textId="77777777" w:rsidTr="00033EF3">
        <w:tc>
          <w:tcPr>
            <w:tcW w:w="3539" w:type="dxa"/>
            <w:shd w:val="clear" w:color="auto" w:fill="F2F2F2" w:themeFill="background1" w:themeFillShade="F2"/>
          </w:tcPr>
          <w:p w14:paraId="4299B004" w14:textId="095AA331" w:rsidR="00033EF3" w:rsidRPr="000D72B0" w:rsidRDefault="00033EF3" w:rsidP="00761FE2">
            <w:pPr>
              <w:ind w:left="32"/>
              <w:rPr>
                <w:rFonts w:ascii="Verdana" w:hAnsi="Verdana" w:cs="Arial"/>
                <w:b/>
                <w:bCs/>
                <w:sz w:val="20"/>
                <w:szCs w:val="20"/>
              </w:rPr>
            </w:pPr>
            <w:proofErr w:type="gramStart"/>
            <w:r w:rsidRPr="000D72B0">
              <w:rPr>
                <w:rFonts w:ascii="Verdana" w:hAnsi="Verdana" w:cs="Arial"/>
                <w:b/>
                <w:bCs/>
                <w:sz w:val="20"/>
                <w:szCs w:val="20"/>
              </w:rPr>
              <w:t>Becoming an organisation</w:t>
            </w:r>
            <w:proofErr w:type="gramEnd"/>
            <w:r w:rsidRPr="000D72B0">
              <w:rPr>
                <w:rFonts w:ascii="Verdana" w:hAnsi="Verdana" w:cs="Arial"/>
                <w:b/>
                <w:bCs/>
                <w:sz w:val="20"/>
                <w:szCs w:val="20"/>
              </w:rPr>
              <w:t xml:space="preserve"> our patients and communities are proud of</w:t>
            </w:r>
          </w:p>
        </w:tc>
        <w:tc>
          <w:tcPr>
            <w:tcW w:w="11849" w:type="dxa"/>
          </w:tcPr>
          <w:p w14:paraId="1D025D13" w14:textId="3E55DC48" w:rsidR="00033EF3" w:rsidRPr="007E1295" w:rsidRDefault="007E1295" w:rsidP="00721B09">
            <w:pPr>
              <w:rPr>
                <w:rFonts w:ascii="Verdana" w:hAnsi="Verdana" w:cs="Arial"/>
                <w:sz w:val="20"/>
                <w:szCs w:val="20"/>
              </w:rPr>
            </w:pPr>
            <w:r>
              <w:rPr>
                <w:rFonts w:ascii="Verdana" w:hAnsi="Verdana" w:cs="Arial"/>
                <w:sz w:val="20"/>
                <w:szCs w:val="20"/>
              </w:rPr>
              <w:t>D</w:t>
            </w:r>
            <w:r w:rsidR="00E46CDA" w:rsidRPr="007E1295">
              <w:rPr>
                <w:rFonts w:ascii="Verdana" w:hAnsi="Verdana" w:cs="Arial"/>
                <w:sz w:val="20"/>
                <w:szCs w:val="20"/>
              </w:rPr>
              <w:t>emonstrates a commitment to maintaining valued community and voluntary sector services while future commissioning arrangements are developed. It supports partnership working, co-production, social prescribing, community engagement and collaborative working with third sector organisations to meet local population needs.</w:t>
            </w:r>
          </w:p>
        </w:tc>
      </w:tr>
      <w:tr w:rsidR="00033EF3" w:rsidRPr="000D72B0" w14:paraId="6A90FE27" w14:textId="77777777" w:rsidTr="00033EF3">
        <w:tc>
          <w:tcPr>
            <w:tcW w:w="3539" w:type="dxa"/>
            <w:shd w:val="clear" w:color="auto" w:fill="F2F2F2" w:themeFill="background1" w:themeFillShade="F2"/>
          </w:tcPr>
          <w:p w14:paraId="35FA780B" w14:textId="75335741"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Empowered staff</w:t>
            </w:r>
          </w:p>
        </w:tc>
        <w:tc>
          <w:tcPr>
            <w:tcW w:w="11849" w:type="dxa"/>
          </w:tcPr>
          <w:p w14:paraId="64DC17FC" w14:textId="36C0D18E" w:rsidR="00033EF3" w:rsidRPr="007E1295" w:rsidRDefault="00E46CDA" w:rsidP="00721B09">
            <w:pPr>
              <w:rPr>
                <w:rFonts w:ascii="Verdana" w:hAnsi="Verdana" w:cs="Arial"/>
                <w:sz w:val="20"/>
                <w:szCs w:val="20"/>
              </w:rPr>
            </w:pPr>
            <w:r w:rsidRPr="007E1295">
              <w:rPr>
                <w:rFonts w:ascii="Verdana" w:hAnsi="Verdana" w:cs="Arial"/>
                <w:sz w:val="20"/>
                <w:szCs w:val="20"/>
              </w:rPr>
              <w:t xml:space="preserve">Whilst </w:t>
            </w:r>
            <w:r w:rsidR="007E1295">
              <w:rPr>
                <w:rFonts w:ascii="Verdana" w:hAnsi="Verdana" w:cs="Arial"/>
                <w:sz w:val="20"/>
                <w:szCs w:val="20"/>
              </w:rPr>
              <w:t xml:space="preserve">it does </w:t>
            </w:r>
            <w:r w:rsidRPr="007E1295">
              <w:rPr>
                <w:rFonts w:ascii="Verdana" w:hAnsi="Verdana" w:cs="Arial"/>
                <w:sz w:val="20"/>
                <w:szCs w:val="20"/>
              </w:rPr>
              <w:t xml:space="preserve">not directly affect Health Board staffing arrangements, continuation of commissioned community services provides additional support networks for clinical teams, community services and partner organisations. </w:t>
            </w:r>
            <w:r w:rsidRPr="007E1295">
              <w:rPr>
                <w:rFonts w:ascii="Verdana" w:hAnsi="Verdana" w:cs="Arial"/>
                <w:sz w:val="20"/>
                <w:szCs w:val="20"/>
              </w:rPr>
              <w:lastRenderedPageBreak/>
              <w:t>The development of future commissioning models through collaborative approaches also supports partnership working and shared decision-making across organisations.</w:t>
            </w:r>
          </w:p>
        </w:tc>
      </w:tr>
      <w:tr w:rsidR="00033EF3" w:rsidRPr="007E1295" w14:paraId="39099C53" w14:textId="77777777" w:rsidTr="00033EF3">
        <w:tc>
          <w:tcPr>
            <w:tcW w:w="3539" w:type="dxa"/>
            <w:shd w:val="clear" w:color="auto" w:fill="F2F2F2" w:themeFill="background1" w:themeFillShade="F2"/>
          </w:tcPr>
          <w:p w14:paraId="089C8D27" w14:textId="54DC317A" w:rsidR="00033EF3" w:rsidRPr="000D72B0" w:rsidRDefault="00033EF3" w:rsidP="00721B09">
            <w:pPr>
              <w:rPr>
                <w:rFonts w:ascii="Verdana" w:hAnsi="Verdana" w:cs="Arial"/>
                <w:b/>
                <w:bCs/>
                <w:sz w:val="20"/>
                <w:szCs w:val="20"/>
              </w:rPr>
            </w:pPr>
            <w:r w:rsidRPr="000D72B0">
              <w:rPr>
                <w:rFonts w:ascii="Verdana" w:hAnsi="Verdana" w:cs="Arial"/>
                <w:b/>
                <w:bCs/>
                <w:sz w:val="20"/>
                <w:szCs w:val="20"/>
              </w:rPr>
              <w:lastRenderedPageBreak/>
              <w:t>High quality accessible services now and in the future</w:t>
            </w:r>
          </w:p>
        </w:tc>
        <w:tc>
          <w:tcPr>
            <w:tcW w:w="11849" w:type="dxa"/>
          </w:tcPr>
          <w:p w14:paraId="78DFB402" w14:textId="408469CB" w:rsidR="00033EF3" w:rsidRPr="007E1295" w:rsidRDefault="007E1295" w:rsidP="00721B09">
            <w:pPr>
              <w:rPr>
                <w:rFonts w:ascii="Verdana" w:hAnsi="Verdana" w:cs="Arial"/>
                <w:sz w:val="20"/>
                <w:szCs w:val="20"/>
              </w:rPr>
            </w:pPr>
            <w:r w:rsidRPr="007E1295">
              <w:rPr>
                <w:rFonts w:ascii="Verdana" w:hAnsi="Verdana" w:cs="Arial"/>
                <w:sz w:val="20"/>
                <w:szCs w:val="20"/>
              </w:rPr>
              <w:t>S</w:t>
            </w:r>
            <w:r w:rsidR="00E46CDA" w:rsidRPr="007E1295">
              <w:rPr>
                <w:rFonts w:ascii="Verdana" w:hAnsi="Verdana" w:cs="Arial"/>
                <w:sz w:val="20"/>
                <w:szCs w:val="20"/>
              </w:rPr>
              <w:t>afeguards access to existing services whilst enabling development of future commissioning arrangements aligned with national policy, population need and emerging service transformation programmes. This supports continuity of access in the short term and sustainable service delivery over the longer term</w:t>
            </w:r>
          </w:p>
        </w:tc>
      </w:tr>
    </w:tbl>
    <w:p w14:paraId="6192F47E" w14:textId="77777777" w:rsidR="00721B09" w:rsidRPr="000D72B0" w:rsidRDefault="00721B09" w:rsidP="00721B09">
      <w:pPr>
        <w:rPr>
          <w:rFonts w:ascii="Verdana" w:hAnsi="Verdana" w:cs="Arial"/>
          <w:b/>
          <w:bCs/>
          <w:sz w:val="20"/>
          <w:szCs w:val="20"/>
        </w:rPr>
      </w:pPr>
    </w:p>
    <w:p w14:paraId="3C4F9807" w14:textId="77777777" w:rsidR="00721B09" w:rsidRPr="000D72B0" w:rsidRDefault="00721B09" w:rsidP="00F6309C">
      <w:pPr>
        <w:rPr>
          <w:rFonts w:ascii="Verdana" w:hAnsi="Verdana" w:cs="Arial"/>
          <w:sz w:val="20"/>
          <w:szCs w:val="20"/>
        </w:rPr>
      </w:pPr>
    </w:p>
    <w:p w14:paraId="7B2B0C8B" w14:textId="77777777" w:rsidR="00EA12E0" w:rsidRPr="000D72B0" w:rsidRDefault="00EA12E0">
      <w:pPr>
        <w:rPr>
          <w:rFonts w:ascii="Verdana" w:hAnsi="Verdana"/>
          <w:sz w:val="20"/>
          <w:szCs w:val="20"/>
        </w:rPr>
      </w:pPr>
      <w:r w:rsidRPr="000D72B0">
        <w:rPr>
          <w:rFonts w:ascii="Verdana" w:hAnsi="Verdana"/>
          <w:sz w:val="20"/>
          <w:szCs w:val="20"/>
        </w:rPr>
        <w:br w:type="page"/>
      </w:r>
    </w:p>
    <w:tbl>
      <w:tblPr>
        <w:tblStyle w:val="TableGrid"/>
        <w:tblW w:w="15538" w:type="dxa"/>
        <w:tblLook w:val="04A0" w:firstRow="1" w:lastRow="0" w:firstColumn="1" w:lastColumn="0" w:noHBand="0" w:noVBand="1"/>
      </w:tblPr>
      <w:tblGrid>
        <w:gridCol w:w="3716"/>
        <w:gridCol w:w="532"/>
        <w:gridCol w:w="1758"/>
        <w:gridCol w:w="4621"/>
        <w:gridCol w:w="4911"/>
      </w:tblGrid>
      <w:tr w:rsidR="00033EF3" w:rsidRPr="000D72B0" w14:paraId="53E5D4BB" w14:textId="77777777" w:rsidTr="00941106">
        <w:trPr>
          <w:trHeight w:val="586"/>
        </w:trPr>
        <w:tc>
          <w:tcPr>
            <w:tcW w:w="15538" w:type="dxa"/>
            <w:gridSpan w:val="5"/>
          </w:tcPr>
          <w:p w14:paraId="1C6CFF14" w14:textId="2A0E2195" w:rsidR="00033EF3" w:rsidRPr="000D72B0" w:rsidRDefault="00033EF3" w:rsidP="00384EC7">
            <w:pPr>
              <w:rPr>
                <w:rFonts w:ascii="Verdana" w:hAnsi="Verdana" w:cs="Arial"/>
                <w:b/>
                <w:sz w:val="20"/>
                <w:szCs w:val="20"/>
              </w:rPr>
            </w:pPr>
            <w:r w:rsidRPr="000D72B0">
              <w:rPr>
                <w:rFonts w:ascii="Verdana" w:hAnsi="Verdana" w:cs="Arial"/>
                <w:b/>
                <w:sz w:val="20"/>
                <w:szCs w:val="20"/>
              </w:rPr>
              <w:lastRenderedPageBreak/>
              <w:t xml:space="preserve">SECTION 4 – </w:t>
            </w:r>
            <w:r w:rsidR="001F463C" w:rsidRPr="000D72B0">
              <w:rPr>
                <w:rFonts w:ascii="Verdana" w:hAnsi="Verdana" w:cs="Arial"/>
                <w:b/>
                <w:sz w:val="20"/>
                <w:szCs w:val="20"/>
              </w:rPr>
              <w:t>Summary of Impacts and Actions</w:t>
            </w:r>
          </w:p>
          <w:p w14:paraId="1C827597" w14:textId="33B04324" w:rsidR="00033EF3" w:rsidRPr="000D72B0" w:rsidRDefault="00033EF3" w:rsidP="00384EC7">
            <w:pPr>
              <w:rPr>
                <w:rFonts w:ascii="Verdana" w:hAnsi="Verdana" w:cs="Arial"/>
                <w:bCs/>
                <w:sz w:val="20"/>
                <w:szCs w:val="20"/>
              </w:rPr>
            </w:pPr>
          </w:p>
        </w:tc>
      </w:tr>
      <w:tr w:rsidR="001F463C" w:rsidRPr="000D72B0" w14:paraId="7E04AAFB" w14:textId="77777777" w:rsidTr="00941106">
        <w:trPr>
          <w:trHeight w:val="786"/>
        </w:trPr>
        <w:tc>
          <w:tcPr>
            <w:tcW w:w="15538" w:type="dxa"/>
            <w:gridSpan w:val="5"/>
            <w:shd w:val="clear" w:color="auto" w:fill="002060"/>
            <w:vAlign w:val="center"/>
          </w:tcPr>
          <w:p w14:paraId="3C1EA09E" w14:textId="0C0C8C54" w:rsidR="001F463C" w:rsidRPr="000D72B0" w:rsidRDefault="001F463C" w:rsidP="001F463C">
            <w:pPr>
              <w:pStyle w:val="ListParagraph"/>
              <w:numPr>
                <w:ilvl w:val="0"/>
                <w:numId w:val="13"/>
              </w:numPr>
              <w:spacing w:before="60" w:after="60"/>
              <w:ind w:left="457"/>
              <w:rPr>
                <w:rFonts w:ascii="Verdana" w:hAnsi="Verdana" w:cs="Arial"/>
                <w:b/>
                <w:sz w:val="20"/>
                <w:szCs w:val="20"/>
              </w:rPr>
            </w:pPr>
            <w:r w:rsidRPr="000D72B0">
              <w:rPr>
                <w:rFonts w:ascii="Verdana" w:hAnsi="Verdana" w:cs="Arial"/>
                <w:b/>
                <w:sz w:val="20"/>
                <w:szCs w:val="20"/>
              </w:rPr>
              <w:t>The positive, negative and neutral impacts of what is being assessed will be summarised here</w:t>
            </w:r>
          </w:p>
        </w:tc>
      </w:tr>
      <w:tr w:rsidR="001F463C" w:rsidRPr="000D72B0" w14:paraId="318ADB31" w14:textId="77777777" w:rsidTr="00941106">
        <w:trPr>
          <w:trHeight w:val="786"/>
        </w:trPr>
        <w:tc>
          <w:tcPr>
            <w:tcW w:w="3716" w:type="dxa"/>
            <w:shd w:val="clear" w:color="auto" w:fill="002060"/>
            <w:vAlign w:val="center"/>
          </w:tcPr>
          <w:p w14:paraId="17DEB6AE"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 xml:space="preserve">Likely Impacts  </w:t>
            </w:r>
          </w:p>
        </w:tc>
        <w:tc>
          <w:tcPr>
            <w:tcW w:w="11822" w:type="dxa"/>
            <w:gridSpan w:val="4"/>
            <w:shd w:val="clear" w:color="auto" w:fill="002060"/>
            <w:vAlign w:val="center"/>
          </w:tcPr>
          <w:p w14:paraId="5612FD43"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Details of the likely impact/advantage/disadvantage and what action will be taken to reduce the inequality of the outcome.</w:t>
            </w:r>
          </w:p>
        </w:tc>
      </w:tr>
      <w:tr w:rsidR="001F463C" w:rsidRPr="000D72B0" w14:paraId="6BD7C36A" w14:textId="77777777" w:rsidTr="00941106">
        <w:trPr>
          <w:trHeight w:val="722"/>
        </w:trPr>
        <w:tc>
          <w:tcPr>
            <w:tcW w:w="3716" w:type="dxa"/>
            <w:shd w:val="clear" w:color="auto" w:fill="F2F2F2" w:themeFill="background1" w:themeFillShade="F2"/>
            <w:vAlign w:val="center"/>
          </w:tcPr>
          <w:p w14:paraId="3707B733"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Positive/Advantage</w:t>
            </w:r>
          </w:p>
        </w:tc>
        <w:tc>
          <w:tcPr>
            <w:tcW w:w="11822" w:type="dxa"/>
            <w:gridSpan w:val="4"/>
            <w:vAlign w:val="center"/>
          </w:tcPr>
          <w:p w14:paraId="511CA8CE" w14:textId="6EEEBF50" w:rsidR="00E46CDA" w:rsidRPr="007E1295" w:rsidRDefault="007E1295" w:rsidP="00E46CDA">
            <w:pPr>
              <w:spacing w:before="60" w:after="60"/>
              <w:rPr>
                <w:rFonts w:ascii="Verdana" w:hAnsi="Verdana" w:cs="Arial"/>
                <w:bCs/>
                <w:sz w:val="20"/>
                <w:szCs w:val="20"/>
              </w:rPr>
            </w:pPr>
            <w:r>
              <w:rPr>
                <w:rFonts w:ascii="Verdana" w:hAnsi="Verdana" w:cs="Arial"/>
                <w:bCs/>
                <w:sz w:val="20"/>
                <w:szCs w:val="20"/>
              </w:rPr>
              <w:t>I</w:t>
            </w:r>
            <w:r w:rsidR="00E46CDA" w:rsidRPr="007E1295">
              <w:rPr>
                <w:rFonts w:ascii="Verdana" w:hAnsi="Verdana" w:cs="Arial"/>
                <w:bCs/>
                <w:sz w:val="20"/>
                <w:szCs w:val="20"/>
              </w:rPr>
              <w:t>s expected to have an overall positive impact by:</w:t>
            </w:r>
          </w:p>
          <w:p w14:paraId="5384D61B" w14:textId="77777777" w:rsidR="00E46CDA" w:rsidRPr="007E1295" w:rsidRDefault="00E46CDA" w:rsidP="00E46CDA">
            <w:pPr>
              <w:spacing w:before="60" w:after="60"/>
              <w:rPr>
                <w:rFonts w:ascii="Verdana" w:hAnsi="Verdana" w:cs="Arial"/>
                <w:bCs/>
                <w:sz w:val="20"/>
                <w:szCs w:val="20"/>
              </w:rPr>
            </w:pPr>
          </w:p>
          <w:p w14:paraId="2A169989" w14:textId="77777777" w:rsidR="00E46CDA" w:rsidRPr="007E1295" w:rsidRDefault="00E46CDA" w:rsidP="007E1295">
            <w:pPr>
              <w:pStyle w:val="ListParagraph"/>
              <w:numPr>
                <w:ilvl w:val="0"/>
                <w:numId w:val="20"/>
              </w:numPr>
              <w:spacing w:before="60" w:after="60"/>
              <w:rPr>
                <w:rFonts w:ascii="Verdana" w:hAnsi="Verdana" w:cs="Arial"/>
                <w:bCs/>
                <w:sz w:val="20"/>
                <w:szCs w:val="20"/>
              </w:rPr>
            </w:pPr>
            <w:r w:rsidRPr="007E1295">
              <w:rPr>
                <w:rFonts w:ascii="Verdana" w:hAnsi="Verdana" w:cs="Arial"/>
                <w:bCs/>
                <w:sz w:val="20"/>
                <w:szCs w:val="20"/>
              </w:rPr>
              <w:t>Maintaining continuity of voluntary sector services for vulnerable groups, including people with mental health needs, carers, children and young people, older people and people living with dementia.</w:t>
            </w:r>
          </w:p>
          <w:p w14:paraId="400CDA70" w14:textId="77777777" w:rsidR="00E46CDA" w:rsidRPr="007E1295" w:rsidRDefault="00E46CDA" w:rsidP="007E1295">
            <w:pPr>
              <w:pStyle w:val="ListParagraph"/>
              <w:numPr>
                <w:ilvl w:val="0"/>
                <w:numId w:val="20"/>
              </w:numPr>
              <w:spacing w:before="60" w:after="60"/>
              <w:rPr>
                <w:rFonts w:ascii="Verdana" w:hAnsi="Verdana" w:cs="Arial"/>
                <w:bCs/>
                <w:sz w:val="20"/>
                <w:szCs w:val="20"/>
              </w:rPr>
            </w:pPr>
            <w:r w:rsidRPr="007E1295">
              <w:rPr>
                <w:rFonts w:ascii="Verdana" w:hAnsi="Verdana" w:cs="Arial"/>
                <w:bCs/>
                <w:sz w:val="20"/>
                <w:szCs w:val="20"/>
              </w:rPr>
              <w:t>Supporting equality of access through continuation of services that help address health inequalities and support diverse communities.</w:t>
            </w:r>
          </w:p>
          <w:p w14:paraId="4824C0F8" w14:textId="77777777" w:rsidR="00E46CDA" w:rsidRPr="007E1295" w:rsidRDefault="00E46CDA" w:rsidP="007E1295">
            <w:pPr>
              <w:pStyle w:val="ListParagraph"/>
              <w:numPr>
                <w:ilvl w:val="0"/>
                <w:numId w:val="20"/>
              </w:numPr>
              <w:spacing w:before="60" w:after="60"/>
              <w:rPr>
                <w:rFonts w:ascii="Verdana" w:hAnsi="Verdana" w:cs="Arial"/>
                <w:bCs/>
                <w:sz w:val="20"/>
                <w:szCs w:val="20"/>
              </w:rPr>
            </w:pPr>
            <w:r w:rsidRPr="007E1295">
              <w:rPr>
                <w:rFonts w:ascii="Verdana" w:hAnsi="Verdana" w:cs="Arial"/>
                <w:bCs/>
                <w:sz w:val="20"/>
                <w:szCs w:val="20"/>
              </w:rPr>
              <w:t>Supporting delivery of community-based, preventative and early intervention services.</w:t>
            </w:r>
          </w:p>
          <w:p w14:paraId="450BD278" w14:textId="77777777" w:rsidR="00E46CDA" w:rsidRPr="007E1295" w:rsidRDefault="00E46CDA" w:rsidP="007E1295">
            <w:pPr>
              <w:pStyle w:val="ListParagraph"/>
              <w:numPr>
                <w:ilvl w:val="0"/>
                <w:numId w:val="20"/>
              </w:numPr>
              <w:spacing w:before="60" w:after="60"/>
              <w:rPr>
                <w:rFonts w:ascii="Verdana" w:hAnsi="Verdana" w:cs="Arial"/>
                <w:bCs/>
                <w:sz w:val="20"/>
                <w:szCs w:val="20"/>
              </w:rPr>
            </w:pPr>
            <w:r w:rsidRPr="007E1295">
              <w:rPr>
                <w:rFonts w:ascii="Verdana" w:hAnsi="Verdana" w:cs="Arial"/>
                <w:bCs/>
                <w:sz w:val="20"/>
                <w:szCs w:val="20"/>
              </w:rPr>
              <w:t>Ensuring compliance with procurement legislation while maintaining service stability.</w:t>
            </w:r>
          </w:p>
          <w:p w14:paraId="71962067" w14:textId="77777777" w:rsidR="00E46CDA" w:rsidRPr="007E1295" w:rsidRDefault="00E46CDA" w:rsidP="007E1295">
            <w:pPr>
              <w:pStyle w:val="ListParagraph"/>
              <w:numPr>
                <w:ilvl w:val="0"/>
                <w:numId w:val="20"/>
              </w:numPr>
              <w:spacing w:before="60" w:after="60"/>
              <w:rPr>
                <w:rFonts w:ascii="Verdana" w:hAnsi="Verdana" w:cs="Arial"/>
                <w:bCs/>
                <w:sz w:val="20"/>
                <w:szCs w:val="20"/>
              </w:rPr>
            </w:pPr>
            <w:r w:rsidRPr="007E1295">
              <w:rPr>
                <w:rFonts w:ascii="Verdana" w:hAnsi="Verdana" w:cs="Arial"/>
                <w:bCs/>
                <w:sz w:val="20"/>
                <w:szCs w:val="20"/>
              </w:rPr>
              <w:t>Providing time to develop future strategic commissioning arrangements aligned with national policy and regional transformation programmes.</w:t>
            </w:r>
          </w:p>
          <w:p w14:paraId="3E0BF58C" w14:textId="27661551" w:rsidR="001F463C" w:rsidRPr="007E1295" w:rsidRDefault="00E46CDA" w:rsidP="007E1295">
            <w:pPr>
              <w:pStyle w:val="ListParagraph"/>
              <w:numPr>
                <w:ilvl w:val="0"/>
                <w:numId w:val="20"/>
              </w:numPr>
              <w:spacing w:before="60" w:after="60"/>
              <w:rPr>
                <w:rFonts w:ascii="Verdana" w:hAnsi="Verdana" w:cs="Arial"/>
                <w:b/>
                <w:sz w:val="20"/>
                <w:szCs w:val="20"/>
              </w:rPr>
            </w:pPr>
            <w:r w:rsidRPr="007E1295">
              <w:rPr>
                <w:rFonts w:ascii="Verdana" w:hAnsi="Verdana" w:cs="Arial"/>
                <w:bCs/>
                <w:sz w:val="20"/>
                <w:szCs w:val="20"/>
              </w:rPr>
              <w:t>Supporting partnership working between the Health Board, local authorities, Regional Partnership Board partners and voluntary sector organisations.</w:t>
            </w:r>
          </w:p>
        </w:tc>
      </w:tr>
      <w:tr w:rsidR="001F463C" w:rsidRPr="000D72B0" w14:paraId="722A8E5C" w14:textId="77777777" w:rsidTr="00941106">
        <w:trPr>
          <w:trHeight w:val="722"/>
        </w:trPr>
        <w:tc>
          <w:tcPr>
            <w:tcW w:w="3716" w:type="dxa"/>
            <w:shd w:val="clear" w:color="auto" w:fill="F2F2F2" w:themeFill="background1" w:themeFillShade="F2"/>
            <w:vAlign w:val="center"/>
          </w:tcPr>
          <w:p w14:paraId="4F70A541"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Negative/Disadvantage</w:t>
            </w:r>
          </w:p>
        </w:tc>
        <w:tc>
          <w:tcPr>
            <w:tcW w:w="11822" w:type="dxa"/>
            <w:gridSpan w:val="4"/>
            <w:vAlign w:val="center"/>
          </w:tcPr>
          <w:p w14:paraId="72F6730D" w14:textId="77777777" w:rsidR="00497439" w:rsidRPr="007E1295" w:rsidRDefault="00497439" w:rsidP="00497439">
            <w:pPr>
              <w:spacing w:before="60" w:after="60"/>
              <w:rPr>
                <w:rFonts w:ascii="Verdana" w:hAnsi="Verdana" w:cs="Arial"/>
                <w:bCs/>
                <w:sz w:val="20"/>
                <w:szCs w:val="20"/>
              </w:rPr>
            </w:pPr>
            <w:r w:rsidRPr="007E1295">
              <w:rPr>
                <w:rFonts w:ascii="Verdana" w:hAnsi="Verdana" w:cs="Arial"/>
                <w:bCs/>
                <w:sz w:val="20"/>
                <w:szCs w:val="20"/>
              </w:rPr>
              <w:t>No significant adverse impacts have been identified.</w:t>
            </w:r>
          </w:p>
          <w:p w14:paraId="73A8AC23" w14:textId="77777777" w:rsidR="00497439" w:rsidRPr="007E1295" w:rsidRDefault="00497439" w:rsidP="00497439">
            <w:pPr>
              <w:spacing w:before="60" w:after="60"/>
              <w:rPr>
                <w:rFonts w:ascii="Verdana" w:hAnsi="Verdana" w:cs="Arial"/>
                <w:bCs/>
                <w:sz w:val="20"/>
                <w:szCs w:val="20"/>
              </w:rPr>
            </w:pPr>
          </w:p>
          <w:p w14:paraId="28E0A2A4" w14:textId="77777777" w:rsidR="00497439" w:rsidRPr="007E1295" w:rsidRDefault="00497439" w:rsidP="00497439">
            <w:pPr>
              <w:spacing w:before="60" w:after="60"/>
              <w:rPr>
                <w:rFonts w:ascii="Verdana" w:hAnsi="Verdana" w:cs="Arial"/>
                <w:bCs/>
                <w:sz w:val="20"/>
                <w:szCs w:val="20"/>
              </w:rPr>
            </w:pPr>
            <w:r w:rsidRPr="007E1295">
              <w:rPr>
                <w:rFonts w:ascii="Verdana" w:hAnsi="Verdana" w:cs="Arial"/>
                <w:bCs/>
                <w:sz w:val="20"/>
                <w:szCs w:val="20"/>
              </w:rPr>
              <w:t>Potential risks include:</w:t>
            </w:r>
          </w:p>
          <w:p w14:paraId="5380A9AE" w14:textId="77777777" w:rsidR="00497439" w:rsidRPr="007E1295" w:rsidRDefault="00497439" w:rsidP="007E1295">
            <w:pPr>
              <w:pStyle w:val="ListParagraph"/>
              <w:numPr>
                <w:ilvl w:val="0"/>
                <w:numId w:val="21"/>
              </w:numPr>
              <w:spacing w:before="60" w:after="60"/>
              <w:rPr>
                <w:rFonts w:ascii="Verdana" w:hAnsi="Verdana" w:cs="Arial"/>
                <w:bCs/>
                <w:sz w:val="20"/>
                <w:szCs w:val="20"/>
              </w:rPr>
            </w:pPr>
            <w:r w:rsidRPr="007E1295">
              <w:rPr>
                <w:rFonts w:ascii="Verdana" w:hAnsi="Verdana" w:cs="Arial"/>
                <w:bCs/>
                <w:sz w:val="20"/>
                <w:szCs w:val="20"/>
              </w:rPr>
              <w:t>Delaying implementation of future commissioning arrangements while strategic work is completed.</w:t>
            </w:r>
          </w:p>
          <w:p w14:paraId="09FA6263" w14:textId="77777777" w:rsidR="00497439" w:rsidRDefault="00497439" w:rsidP="007E1295">
            <w:pPr>
              <w:pStyle w:val="ListParagraph"/>
              <w:numPr>
                <w:ilvl w:val="0"/>
                <w:numId w:val="21"/>
              </w:numPr>
              <w:spacing w:before="60" w:after="60"/>
              <w:rPr>
                <w:rFonts w:ascii="Verdana" w:hAnsi="Verdana" w:cs="Arial"/>
                <w:bCs/>
                <w:sz w:val="20"/>
                <w:szCs w:val="20"/>
              </w:rPr>
            </w:pPr>
            <w:r w:rsidRPr="007E1295">
              <w:rPr>
                <w:rFonts w:ascii="Verdana" w:hAnsi="Verdana" w:cs="Arial"/>
                <w:bCs/>
                <w:sz w:val="20"/>
                <w:szCs w:val="20"/>
              </w:rPr>
              <w:t>Potential value-for-money concerns associated with continuation of long-standing commissioning arrangements that have not yet been market tested.</w:t>
            </w:r>
          </w:p>
          <w:p w14:paraId="7ABA32C6" w14:textId="72D3098C" w:rsidR="00F824EB" w:rsidRPr="007E1295" w:rsidRDefault="00F824EB" w:rsidP="007E1295">
            <w:pPr>
              <w:pStyle w:val="ListParagraph"/>
              <w:numPr>
                <w:ilvl w:val="0"/>
                <w:numId w:val="21"/>
              </w:numPr>
              <w:spacing w:before="60" w:after="60"/>
              <w:rPr>
                <w:rFonts w:ascii="Verdana" w:hAnsi="Verdana" w:cs="Arial"/>
                <w:bCs/>
                <w:sz w:val="20"/>
                <w:szCs w:val="20"/>
              </w:rPr>
            </w:pPr>
            <w:r>
              <w:rPr>
                <w:rFonts w:ascii="Verdana" w:hAnsi="Verdana" w:cs="Arial"/>
                <w:bCs/>
                <w:sz w:val="20"/>
                <w:szCs w:val="20"/>
              </w:rPr>
              <w:t>Committing Health Board funds via long term contracts when future funding levels remain unknown.</w:t>
            </w:r>
          </w:p>
          <w:p w14:paraId="659D3233" w14:textId="77777777" w:rsidR="00497439" w:rsidRPr="007E1295" w:rsidRDefault="00497439" w:rsidP="00497439">
            <w:pPr>
              <w:spacing w:before="60" w:after="60"/>
              <w:rPr>
                <w:rFonts w:ascii="Verdana" w:hAnsi="Verdana" w:cs="Arial"/>
                <w:bCs/>
                <w:sz w:val="20"/>
                <w:szCs w:val="20"/>
              </w:rPr>
            </w:pPr>
          </w:p>
          <w:p w14:paraId="5A9BBE3E" w14:textId="77777777" w:rsidR="00497439" w:rsidRPr="007E1295" w:rsidRDefault="00497439" w:rsidP="00497439">
            <w:pPr>
              <w:spacing w:before="60" w:after="60"/>
              <w:rPr>
                <w:rFonts w:ascii="Verdana" w:hAnsi="Verdana" w:cs="Arial"/>
                <w:bCs/>
                <w:sz w:val="20"/>
                <w:szCs w:val="20"/>
              </w:rPr>
            </w:pPr>
            <w:r w:rsidRPr="007E1295">
              <w:rPr>
                <w:rFonts w:ascii="Verdana" w:hAnsi="Verdana" w:cs="Arial"/>
                <w:bCs/>
                <w:sz w:val="20"/>
                <w:szCs w:val="20"/>
              </w:rPr>
              <w:t>Mitigating actions include:</w:t>
            </w:r>
          </w:p>
          <w:p w14:paraId="5A676CAD" w14:textId="4CC11964" w:rsidR="00F824EB" w:rsidRDefault="00F824EB" w:rsidP="007E1295">
            <w:pPr>
              <w:pStyle w:val="ListParagraph"/>
              <w:numPr>
                <w:ilvl w:val="0"/>
                <w:numId w:val="22"/>
              </w:numPr>
              <w:spacing w:before="60" w:after="60"/>
              <w:rPr>
                <w:rFonts w:ascii="Verdana" w:hAnsi="Verdana" w:cs="Arial"/>
                <w:bCs/>
                <w:sz w:val="20"/>
                <w:szCs w:val="20"/>
              </w:rPr>
            </w:pPr>
            <w:r>
              <w:rPr>
                <w:rFonts w:ascii="Verdana" w:hAnsi="Verdana" w:cs="Arial"/>
                <w:bCs/>
                <w:sz w:val="20"/>
                <w:szCs w:val="20"/>
              </w:rPr>
              <w:t xml:space="preserve">Notice periods and cessation clauses within all contracts with a maximum of 6 </w:t>
            </w:r>
            <w:proofErr w:type="spellStart"/>
            <w:r>
              <w:rPr>
                <w:rFonts w:ascii="Verdana" w:hAnsi="Verdana" w:cs="Arial"/>
                <w:bCs/>
                <w:sz w:val="20"/>
                <w:szCs w:val="20"/>
              </w:rPr>
              <w:t>months notice</w:t>
            </w:r>
            <w:proofErr w:type="spellEnd"/>
            <w:r>
              <w:rPr>
                <w:rFonts w:ascii="Verdana" w:hAnsi="Verdana" w:cs="Arial"/>
                <w:bCs/>
                <w:sz w:val="20"/>
                <w:szCs w:val="20"/>
              </w:rPr>
              <w:t>.</w:t>
            </w:r>
          </w:p>
          <w:p w14:paraId="21CBECC1" w14:textId="5A070569" w:rsidR="00497439" w:rsidRPr="007E1295" w:rsidRDefault="00497439" w:rsidP="007E1295">
            <w:pPr>
              <w:pStyle w:val="ListParagraph"/>
              <w:numPr>
                <w:ilvl w:val="0"/>
                <w:numId w:val="22"/>
              </w:numPr>
              <w:spacing w:before="60" w:after="60"/>
              <w:rPr>
                <w:rFonts w:ascii="Verdana" w:hAnsi="Verdana" w:cs="Arial"/>
                <w:bCs/>
                <w:sz w:val="20"/>
                <w:szCs w:val="20"/>
              </w:rPr>
            </w:pPr>
            <w:r w:rsidRPr="007E1295">
              <w:rPr>
                <w:rFonts w:ascii="Verdana" w:hAnsi="Verdana" w:cs="Arial"/>
                <w:bCs/>
                <w:sz w:val="20"/>
                <w:szCs w:val="20"/>
              </w:rPr>
              <w:t>Ongoing performance monitoring and quality assurance arrangements.</w:t>
            </w:r>
          </w:p>
          <w:p w14:paraId="274670A5" w14:textId="77777777" w:rsidR="00497439" w:rsidRPr="007E1295" w:rsidRDefault="00497439" w:rsidP="007E1295">
            <w:pPr>
              <w:pStyle w:val="ListParagraph"/>
              <w:numPr>
                <w:ilvl w:val="0"/>
                <w:numId w:val="22"/>
              </w:numPr>
              <w:spacing w:before="60" w:after="60"/>
              <w:rPr>
                <w:rFonts w:ascii="Verdana" w:hAnsi="Verdana" w:cs="Arial"/>
                <w:bCs/>
                <w:sz w:val="20"/>
                <w:szCs w:val="20"/>
              </w:rPr>
            </w:pPr>
            <w:r w:rsidRPr="007E1295">
              <w:rPr>
                <w:rFonts w:ascii="Verdana" w:hAnsi="Verdana" w:cs="Arial"/>
                <w:bCs/>
                <w:sz w:val="20"/>
                <w:szCs w:val="20"/>
              </w:rPr>
              <w:t>Review of service specifications and key performance indicators.</w:t>
            </w:r>
          </w:p>
          <w:p w14:paraId="545C3D30" w14:textId="77777777" w:rsidR="00497439" w:rsidRPr="007E1295" w:rsidRDefault="00497439" w:rsidP="007E1295">
            <w:pPr>
              <w:pStyle w:val="ListParagraph"/>
              <w:numPr>
                <w:ilvl w:val="0"/>
                <w:numId w:val="22"/>
              </w:numPr>
              <w:spacing w:before="60" w:after="60"/>
              <w:rPr>
                <w:rFonts w:ascii="Verdana" w:hAnsi="Verdana" w:cs="Arial"/>
                <w:bCs/>
                <w:sz w:val="20"/>
                <w:szCs w:val="20"/>
              </w:rPr>
            </w:pPr>
            <w:r w:rsidRPr="007E1295">
              <w:rPr>
                <w:rFonts w:ascii="Verdana" w:hAnsi="Verdana" w:cs="Arial"/>
                <w:bCs/>
                <w:sz w:val="20"/>
                <w:szCs w:val="20"/>
              </w:rPr>
              <w:t>Development of future commissioning programmes and strategic commissioning frameworks.</w:t>
            </w:r>
          </w:p>
          <w:p w14:paraId="2F80903F" w14:textId="71A42CB5" w:rsidR="001F463C" w:rsidRPr="007E1295" w:rsidRDefault="00497439" w:rsidP="007E1295">
            <w:pPr>
              <w:pStyle w:val="ListParagraph"/>
              <w:numPr>
                <w:ilvl w:val="0"/>
                <w:numId w:val="22"/>
              </w:numPr>
              <w:spacing w:before="60" w:after="60"/>
              <w:rPr>
                <w:rFonts w:ascii="Verdana" w:hAnsi="Verdana" w:cs="Arial"/>
                <w:b/>
                <w:sz w:val="20"/>
                <w:szCs w:val="20"/>
              </w:rPr>
            </w:pPr>
            <w:r w:rsidRPr="007E1295">
              <w:rPr>
                <w:rFonts w:ascii="Verdana" w:hAnsi="Verdana" w:cs="Arial"/>
                <w:bCs/>
                <w:sz w:val="20"/>
                <w:szCs w:val="20"/>
              </w:rPr>
              <w:lastRenderedPageBreak/>
              <w:t>Continued oversight through established governance structures.</w:t>
            </w:r>
          </w:p>
        </w:tc>
      </w:tr>
      <w:tr w:rsidR="001F463C" w:rsidRPr="000D72B0" w14:paraId="7904BFA5" w14:textId="77777777" w:rsidTr="00941106">
        <w:trPr>
          <w:trHeight w:val="722"/>
        </w:trPr>
        <w:tc>
          <w:tcPr>
            <w:tcW w:w="3716" w:type="dxa"/>
            <w:shd w:val="clear" w:color="auto" w:fill="F2F2F2" w:themeFill="background1" w:themeFillShade="F2"/>
            <w:vAlign w:val="center"/>
          </w:tcPr>
          <w:p w14:paraId="65A45894"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lastRenderedPageBreak/>
              <w:t>No Impact</w:t>
            </w:r>
          </w:p>
        </w:tc>
        <w:tc>
          <w:tcPr>
            <w:tcW w:w="11822" w:type="dxa"/>
            <w:gridSpan w:val="4"/>
            <w:vAlign w:val="center"/>
          </w:tcPr>
          <w:p w14:paraId="2460AF01" w14:textId="77777777" w:rsidR="00497439" w:rsidRPr="00497439" w:rsidRDefault="00497439" w:rsidP="00497439">
            <w:pPr>
              <w:spacing w:before="60" w:after="60"/>
              <w:rPr>
                <w:rFonts w:ascii="Verdana" w:hAnsi="Verdana" w:cs="Arial"/>
                <w:sz w:val="20"/>
                <w:szCs w:val="20"/>
              </w:rPr>
            </w:pPr>
            <w:r w:rsidRPr="00497439">
              <w:rPr>
                <w:rFonts w:ascii="Verdana" w:hAnsi="Verdana" w:cs="Arial"/>
                <w:sz w:val="20"/>
                <w:szCs w:val="20"/>
              </w:rPr>
              <w:t>No significant impacts have been identified in relation to:</w:t>
            </w:r>
          </w:p>
          <w:p w14:paraId="5BEA8617" w14:textId="77777777" w:rsidR="00497439"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Biodiversity and ecosystem resilience.</w:t>
            </w:r>
          </w:p>
          <w:p w14:paraId="4F2713E5" w14:textId="77777777" w:rsidR="00497439"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Religion or belief.</w:t>
            </w:r>
          </w:p>
          <w:p w14:paraId="2933157B" w14:textId="77777777" w:rsidR="00497439"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Marriage and civil partnership.</w:t>
            </w:r>
          </w:p>
          <w:p w14:paraId="27CBC8A2" w14:textId="77777777" w:rsidR="00497439"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Gender reassignment.</w:t>
            </w:r>
          </w:p>
          <w:p w14:paraId="4FDCA420" w14:textId="77777777" w:rsidR="00497439"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Welsh language provision (the proposal is not expected to increase or reduce current Welsh language opportunities or service provision).</w:t>
            </w:r>
          </w:p>
          <w:p w14:paraId="6CE71B07" w14:textId="5E913F15" w:rsidR="001F463C" w:rsidRPr="007E1295" w:rsidRDefault="00497439" w:rsidP="007E1295">
            <w:pPr>
              <w:pStyle w:val="ListParagraph"/>
              <w:numPr>
                <w:ilvl w:val="0"/>
                <w:numId w:val="23"/>
              </w:numPr>
              <w:spacing w:before="60" w:after="60"/>
              <w:rPr>
                <w:rFonts w:ascii="Verdana" w:hAnsi="Verdana" w:cs="Arial"/>
                <w:sz w:val="20"/>
                <w:szCs w:val="20"/>
              </w:rPr>
            </w:pPr>
            <w:r w:rsidRPr="007E1295">
              <w:rPr>
                <w:rFonts w:ascii="Verdana" w:hAnsi="Verdana" w:cs="Arial"/>
                <w:sz w:val="20"/>
                <w:szCs w:val="20"/>
              </w:rPr>
              <w:t>Health Board workforce terms and conditions.</w:t>
            </w:r>
          </w:p>
        </w:tc>
      </w:tr>
      <w:tr w:rsidR="001F463C" w:rsidRPr="000D72B0" w14:paraId="0C586730" w14:textId="77777777" w:rsidTr="00941106">
        <w:trPr>
          <w:trHeight w:val="722"/>
        </w:trPr>
        <w:tc>
          <w:tcPr>
            <w:tcW w:w="15538" w:type="dxa"/>
            <w:gridSpan w:val="5"/>
            <w:shd w:val="clear" w:color="auto" w:fill="002060"/>
            <w:vAlign w:val="center"/>
          </w:tcPr>
          <w:p w14:paraId="67794BC2" w14:textId="1E7115E6" w:rsidR="001F463C" w:rsidRPr="000D72B0" w:rsidRDefault="001F463C" w:rsidP="001F463C">
            <w:pPr>
              <w:pStyle w:val="ListParagraph"/>
              <w:numPr>
                <w:ilvl w:val="0"/>
                <w:numId w:val="13"/>
              </w:numPr>
              <w:spacing w:before="60" w:after="60"/>
              <w:ind w:left="457"/>
              <w:rPr>
                <w:rFonts w:ascii="Verdana" w:hAnsi="Verdana" w:cs="Arial"/>
                <w:sz w:val="20"/>
                <w:szCs w:val="20"/>
              </w:rPr>
            </w:pPr>
            <w:r w:rsidRPr="000D72B0">
              <w:rPr>
                <w:rFonts w:ascii="Verdana" w:hAnsi="Verdana" w:cs="Arial"/>
                <w:b/>
                <w:bCs/>
                <w:sz w:val="20"/>
                <w:szCs w:val="20"/>
              </w:rPr>
              <w:t xml:space="preserve">Agreed Actions </w:t>
            </w:r>
            <w:r w:rsidR="00463B52" w:rsidRPr="000D72B0">
              <w:rPr>
                <w:rFonts w:ascii="Verdana" w:hAnsi="Verdana" w:cs="Arial"/>
                <w:b/>
                <w:bCs/>
                <w:sz w:val="20"/>
                <w:szCs w:val="20"/>
              </w:rPr>
              <w:t>/ Mitigations</w:t>
            </w:r>
          </w:p>
          <w:p w14:paraId="7696A582" w14:textId="51954B5F" w:rsidR="001F463C" w:rsidRPr="000D72B0" w:rsidRDefault="001F463C" w:rsidP="001F463C">
            <w:pPr>
              <w:pStyle w:val="ListParagraph"/>
              <w:spacing w:before="60" w:after="60"/>
              <w:ind w:left="457"/>
              <w:rPr>
                <w:rFonts w:ascii="Verdana" w:hAnsi="Verdana" w:cs="Arial"/>
                <w:sz w:val="20"/>
                <w:szCs w:val="20"/>
              </w:rPr>
            </w:pPr>
            <w:r w:rsidRPr="000D72B0">
              <w:rPr>
                <w:rFonts w:ascii="Verdana" w:hAnsi="Verdana" w:cs="Arial"/>
                <w:sz w:val="20"/>
                <w:szCs w:val="20"/>
              </w:rPr>
              <w:t>What actions are required in relation to obtaining further data/information, to reduce or remove negative impacts or improve positive impacts and explain how you will check that these measures have been successful.</w:t>
            </w:r>
          </w:p>
        </w:tc>
      </w:tr>
      <w:tr w:rsidR="001F463C" w:rsidRPr="000D72B0" w14:paraId="32B090D6" w14:textId="77777777" w:rsidTr="00F824EB">
        <w:trPr>
          <w:trHeight w:val="298"/>
        </w:trPr>
        <w:tc>
          <w:tcPr>
            <w:tcW w:w="4248" w:type="dxa"/>
            <w:gridSpan w:val="2"/>
            <w:shd w:val="clear" w:color="auto" w:fill="F2F2F2" w:themeFill="background1" w:themeFillShade="F2"/>
          </w:tcPr>
          <w:p w14:paraId="0D877B85" w14:textId="00B1013D" w:rsidR="001F463C" w:rsidRPr="000D72B0" w:rsidRDefault="001F463C" w:rsidP="00116092">
            <w:pPr>
              <w:rPr>
                <w:rFonts w:ascii="Verdana" w:hAnsi="Verdana" w:cs="Arial"/>
                <w:b/>
                <w:bCs/>
                <w:sz w:val="20"/>
                <w:szCs w:val="20"/>
              </w:rPr>
            </w:pPr>
            <w:r w:rsidRPr="000D72B0">
              <w:rPr>
                <w:rFonts w:ascii="Verdana" w:hAnsi="Verdana" w:cs="Arial"/>
                <w:b/>
                <w:bCs/>
                <w:sz w:val="20"/>
                <w:szCs w:val="20"/>
              </w:rPr>
              <w:t>Action</w:t>
            </w:r>
          </w:p>
        </w:tc>
        <w:tc>
          <w:tcPr>
            <w:tcW w:w="1758" w:type="dxa"/>
            <w:shd w:val="clear" w:color="auto" w:fill="F2F2F2" w:themeFill="background1" w:themeFillShade="F2"/>
          </w:tcPr>
          <w:p w14:paraId="219A427C" w14:textId="2F7AFFCE" w:rsidR="001F463C" w:rsidRPr="000D72B0" w:rsidRDefault="001F463C" w:rsidP="00116092">
            <w:pPr>
              <w:rPr>
                <w:rFonts w:ascii="Verdana" w:hAnsi="Verdana" w:cs="Arial"/>
                <w:b/>
                <w:bCs/>
                <w:sz w:val="20"/>
                <w:szCs w:val="20"/>
              </w:rPr>
            </w:pPr>
            <w:r w:rsidRPr="000D72B0">
              <w:rPr>
                <w:rFonts w:ascii="Verdana" w:hAnsi="Verdana" w:cs="Arial"/>
                <w:b/>
                <w:bCs/>
                <w:sz w:val="20"/>
                <w:szCs w:val="20"/>
              </w:rPr>
              <w:t>Due Date</w:t>
            </w:r>
          </w:p>
        </w:tc>
        <w:tc>
          <w:tcPr>
            <w:tcW w:w="4621" w:type="dxa"/>
            <w:shd w:val="clear" w:color="auto" w:fill="F2F2F2" w:themeFill="background1" w:themeFillShade="F2"/>
          </w:tcPr>
          <w:p w14:paraId="35F5461F" w14:textId="046099A7" w:rsidR="001F463C" w:rsidRPr="000D72B0" w:rsidRDefault="001F463C" w:rsidP="00116092">
            <w:pPr>
              <w:rPr>
                <w:rFonts w:ascii="Verdana" w:hAnsi="Verdana" w:cs="Arial"/>
                <w:b/>
                <w:bCs/>
                <w:sz w:val="20"/>
                <w:szCs w:val="20"/>
              </w:rPr>
            </w:pPr>
            <w:r w:rsidRPr="000D72B0">
              <w:rPr>
                <w:rFonts w:ascii="Verdana" w:hAnsi="Verdana" w:cs="Arial"/>
                <w:b/>
                <w:bCs/>
                <w:sz w:val="20"/>
                <w:szCs w:val="20"/>
              </w:rPr>
              <w:t>By Whom</w:t>
            </w:r>
          </w:p>
        </w:tc>
        <w:tc>
          <w:tcPr>
            <w:tcW w:w="4911" w:type="dxa"/>
            <w:shd w:val="clear" w:color="auto" w:fill="F2F2F2" w:themeFill="background1" w:themeFillShade="F2"/>
          </w:tcPr>
          <w:p w14:paraId="1D8FDA25" w14:textId="181024AE" w:rsidR="001F463C" w:rsidRPr="000D72B0" w:rsidRDefault="001F463C" w:rsidP="00116092">
            <w:pPr>
              <w:rPr>
                <w:rFonts w:ascii="Verdana" w:hAnsi="Verdana" w:cs="Arial"/>
                <w:b/>
                <w:bCs/>
                <w:sz w:val="20"/>
                <w:szCs w:val="20"/>
              </w:rPr>
            </w:pPr>
            <w:r w:rsidRPr="000D72B0">
              <w:rPr>
                <w:rFonts w:ascii="Verdana" w:hAnsi="Verdana" w:cs="Arial"/>
                <w:b/>
                <w:bCs/>
                <w:sz w:val="20"/>
                <w:szCs w:val="20"/>
              </w:rPr>
              <w:t>Comments</w:t>
            </w:r>
          </w:p>
        </w:tc>
      </w:tr>
      <w:tr w:rsidR="001F463C" w:rsidRPr="000D72B0" w14:paraId="428668B5" w14:textId="77777777" w:rsidTr="00F824EB">
        <w:trPr>
          <w:trHeight w:val="287"/>
        </w:trPr>
        <w:tc>
          <w:tcPr>
            <w:tcW w:w="4248" w:type="dxa"/>
            <w:gridSpan w:val="2"/>
          </w:tcPr>
          <w:p w14:paraId="3AB141F3" w14:textId="428564A1" w:rsidR="001F463C" w:rsidRPr="007E1295" w:rsidRDefault="005124B0" w:rsidP="00116092">
            <w:pPr>
              <w:rPr>
                <w:rFonts w:ascii="Verdana" w:hAnsi="Verdana" w:cs="Arial"/>
                <w:sz w:val="20"/>
                <w:szCs w:val="20"/>
              </w:rPr>
            </w:pPr>
            <w:r w:rsidRPr="007E1295">
              <w:rPr>
                <w:rFonts w:ascii="Verdana" w:hAnsi="Verdana" w:cs="Arial"/>
                <w:sz w:val="20"/>
                <w:szCs w:val="20"/>
              </w:rPr>
              <w:t>Review and refresh service specifications and key performance indicators prior to implementation of contract extensions.</w:t>
            </w:r>
          </w:p>
        </w:tc>
        <w:tc>
          <w:tcPr>
            <w:tcW w:w="1758" w:type="dxa"/>
          </w:tcPr>
          <w:p w14:paraId="3D3BE9CF" w14:textId="08EB222C" w:rsidR="001F463C" w:rsidRPr="007E1295" w:rsidRDefault="00D36937" w:rsidP="00116092">
            <w:pPr>
              <w:rPr>
                <w:rFonts w:ascii="Verdana" w:hAnsi="Verdana" w:cs="Arial"/>
                <w:sz w:val="20"/>
                <w:szCs w:val="20"/>
              </w:rPr>
            </w:pPr>
            <w:r>
              <w:rPr>
                <w:rFonts w:ascii="Verdana" w:hAnsi="Verdana" w:cs="Arial"/>
                <w:sz w:val="20"/>
                <w:szCs w:val="20"/>
              </w:rPr>
              <w:t>31.12.2026</w:t>
            </w:r>
          </w:p>
        </w:tc>
        <w:tc>
          <w:tcPr>
            <w:tcW w:w="4621" w:type="dxa"/>
          </w:tcPr>
          <w:p w14:paraId="3E857E92" w14:textId="6AFA9081" w:rsidR="001F463C" w:rsidRPr="007E1295" w:rsidRDefault="00F46CB3" w:rsidP="00116092">
            <w:pPr>
              <w:rPr>
                <w:rFonts w:ascii="Verdana" w:hAnsi="Verdana" w:cs="Arial"/>
                <w:sz w:val="20"/>
                <w:szCs w:val="20"/>
              </w:rPr>
            </w:pPr>
            <w:r w:rsidRPr="007E1295">
              <w:rPr>
                <w:rFonts w:ascii="Verdana" w:hAnsi="Verdana" w:cs="Arial"/>
                <w:sz w:val="20"/>
                <w:szCs w:val="20"/>
              </w:rPr>
              <w:t>Commissioning &amp; Contracting Team</w:t>
            </w:r>
          </w:p>
        </w:tc>
        <w:tc>
          <w:tcPr>
            <w:tcW w:w="4911" w:type="dxa"/>
          </w:tcPr>
          <w:p w14:paraId="22556EBF" w14:textId="7006A2E8" w:rsidR="001F463C" w:rsidRPr="007E1295" w:rsidRDefault="0005261B" w:rsidP="00116092">
            <w:pPr>
              <w:rPr>
                <w:rFonts w:ascii="Verdana" w:hAnsi="Verdana" w:cs="Arial"/>
                <w:sz w:val="20"/>
                <w:szCs w:val="20"/>
              </w:rPr>
            </w:pPr>
            <w:r w:rsidRPr="007E1295">
              <w:rPr>
                <w:rFonts w:ascii="Verdana" w:hAnsi="Verdana" w:cs="Arial"/>
                <w:sz w:val="20"/>
                <w:szCs w:val="20"/>
              </w:rPr>
              <w:t>To ensure services remain aligned with population need and strategic priorities.</w:t>
            </w:r>
          </w:p>
        </w:tc>
      </w:tr>
      <w:tr w:rsidR="001F463C" w:rsidRPr="000D72B0" w14:paraId="09A33D0C" w14:textId="77777777" w:rsidTr="00F824EB">
        <w:trPr>
          <w:trHeight w:val="298"/>
        </w:trPr>
        <w:tc>
          <w:tcPr>
            <w:tcW w:w="4248" w:type="dxa"/>
            <w:gridSpan w:val="2"/>
          </w:tcPr>
          <w:p w14:paraId="3F804BB8" w14:textId="5D89A78C" w:rsidR="001F463C" w:rsidRPr="007E1295" w:rsidRDefault="00720419" w:rsidP="00116092">
            <w:pPr>
              <w:rPr>
                <w:rFonts w:ascii="Verdana" w:hAnsi="Verdana" w:cs="Arial"/>
                <w:sz w:val="20"/>
                <w:szCs w:val="20"/>
              </w:rPr>
            </w:pPr>
            <w:r w:rsidRPr="007E1295">
              <w:rPr>
                <w:rFonts w:ascii="Verdana" w:hAnsi="Verdana" w:cs="Arial"/>
                <w:sz w:val="20"/>
                <w:szCs w:val="20"/>
              </w:rPr>
              <w:t>Continue quarterly performance and quality monitoring of commissioned providers.</w:t>
            </w:r>
          </w:p>
        </w:tc>
        <w:tc>
          <w:tcPr>
            <w:tcW w:w="1758" w:type="dxa"/>
          </w:tcPr>
          <w:p w14:paraId="37E5B726" w14:textId="1FB2138E" w:rsidR="001F463C" w:rsidRPr="007E1295" w:rsidRDefault="00D36937" w:rsidP="00116092">
            <w:pPr>
              <w:rPr>
                <w:rFonts w:ascii="Verdana" w:hAnsi="Verdana" w:cs="Arial"/>
                <w:sz w:val="20"/>
                <w:szCs w:val="20"/>
              </w:rPr>
            </w:pPr>
            <w:r>
              <w:rPr>
                <w:rFonts w:ascii="Verdana" w:hAnsi="Verdana" w:cs="Arial"/>
                <w:sz w:val="20"/>
                <w:szCs w:val="20"/>
              </w:rPr>
              <w:t>Ongoing</w:t>
            </w:r>
          </w:p>
        </w:tc>
        <w:tc>
          <w:tcPr>
            <w:tcW w:w="4621" w:type="dxa"/>
          </w:tcPr>
          <w:p w14:paraId="02AFF677" w14:textId="7C5C410C" w:rsidR="001F463C" w:rsidRPr="007E1295" w:rsidRDefault="007E1295" w:rsidP="00116092">
            <w:pPr>
              <w:rPr>
                <w:rFonts w:ascii="Verdana" w:hAnsi="Verdana" w:cs="Arial"/>
                <w:sz w:val="20"/>
                <w:szCs w:val="20"/>
              </w:rPr>
            </w:pPr>
            <w:r w:rsidRPr="007E1295">
              <w:rPr>
                <w:rFonts w:ascii="Verdana" w:hAnsi="Verdana" w:cs="Arial"/>
                <w:sz w:val="20"/>
                <w:szCs w:val="20"/>
              </w:rPr>
              <w:t>Commissioning &amp; Contracting Team</w:t>
            </w:r>
          </w:p>
        </w:tc>
        <w:tc>
          <w:tcPr>
            <w:tcW w:w="4911" w:type="dxa"/>
          </w:tcPr>
          <w:p w14:paraId="338ED58C" w14:textId="6640D056" w:rsidR="001F463C" w:rsidRPr="007E1295" w:rsidRDefault="0005261B" w:rsidP="00116092">
            <w:pPr>
              <w:rPr>
                <w:rFonts w:ascii="Verdana" w:hAnsi="Verdana" w:cs="Arial"/>
                <w:sz w:val="20"/>
                <w:szCs w:val="20"/>
              </w:rPr>
            </w:pPr>
            <w:r w:rsidRPr="007E1295">
              <w:rPr>
                <w:rFonts w:ascii="Verdana" w:hAnsi="Verdana" w:cs="Arial"/>
                <w:sz w:val="20"/>
                <w:szCs w:val="20"/>
              </w:rPr>
              <w:t>To monitor service quality, outcomes and value for money throughout the extension period.</w:t>
            </w:r>
            <w:r w:rsidR="00F824EB">
              <w:rPr>
                <w:rFonts w:ascii="Verdana" w:hAnsi="Verdana" w:cs="Arial"/>
                <w:sz w:val="20"/>
                <w:szCs w:val="20"/>
              </w:rPr>
              <w:t xml:space="preserve"> Report via Planning, Performance &amp; Commissioning Group (PPCG) and Performance &amp; Finance Committee </w:t>
            </w:r>
          </w:p>
        </w:tc>
      </w:tr>
      <w:tr w:rsidR="001F463C" w:rsidRPr="000D72B0" w14:paraId="13B85024" w14:textId="77777777" w:rsidTr="00F824EB">
        <w:trPr>
          <w:trHeight w:val="287"/>
        </w:trPr>
        <w:tc>
          <w:tcPr>
            <w:tcW w:w="4248" w:type="dxa"/>
            <w:gridSpan w:val="2"/>
          </w:tcPr>
          <w:p w14:paraId="2004EE8F" w14:textId="4B17C77E" w:rsidR="001F463C" w:rsidRPr="007E1295" w:rsidRDefault="00720419" w:rsidP="00116092">
            <w:pPr>
              <w:rPr>
                <w:rFonts w:ascii="Verdana" w:hAnsi="Verdana" w:cs="Arial"/>
                <w:sz w:val="20"/>
                <w:szCs w:val="20"/>
              </w:rPr>
            </w:pPr>
            <w:r w:rsidRPr="007E1295">
              <w:rPr>
                <w:rFonts w:ascii="Verdana" w:hAnsi="Verdana" w:cs="Arial"/>
                <w:sz w:val="20"/>
                <w:szCs w:val="20"/>
              </w:rPr>
              <w:t>Continue engagement with voluntary sector partners, service providers and relevant stakeholders to inform future commissioning arrangements.</w:t>
            </w:r>
          </w:p>
        </w:tc>
        <w:tc>
          <w:tcPr>
            <w:tcW w:w="1758" w:type="dxa"/>
          </w:tcPr>
          <w:p w14:paraId="7840A608" w14:textId="4591232B" w:rsidR="001F463C" w:rsidRPr="007E1295" w:rsidRDefault="00D36937" w:rsidP="00116092">
            <w:pPr>
              <w:rPr>
                <w:rFonts w:ascii="Verdana" w:hAnsi="Verdana" w:cs="Arial"/>
                <w:sz w:val="20"/>
                <w:szCs w:val="20"/>
              </w:rPr>
            </w:pPr>
            <w:r>
              <w:rPr>
                <w:rFonts w:ascii="Verdana" w:hAnsi="Verdana" w:cs="Arial"/>
                <w:sz w:val="20"/>
                <w:szCs w:val="20"/>
              </w:rPr>
              <w:t>Throughout 2027/28</w:t>
            </w:r>
          </w:p>
        </w:tc>
        <w:tc>
          <w:tcPr>
            <w:tcW w:w="4621" w:type="dxa"/>
          </w:tcPr>
          <w:p w14:paraId="632E890D" w14:textId="0D7E1902" w:rsidR="001F463C" w:rsidRPr="007E1295" w:rsidRDefault="00F46CB3" w:rsidP="00116092">
            <w:pPr>
              <w:rPr>
                <w:rFonts w:ascii="Verdana" w:hAnsi="Verdana" w:cs="Arial"/>
                <w:sz w:val="20"/>
                <w:szCs w:val="20"/>
              </w:rPr>
            </w:pPr>
            <w:r w:rsidRPr="007E1295">
              <w:rPr>
                <w:rFonts w:ascii="Verdana" w:hAnsi="Verdana" w:cs="Arial"/>
                <w:sz w:val="20"/>
                <w:szCs w:val="20"/>
              </w:rPr>
              <w:t>Planning &amp; Partnerships Directorate</w:t>
            </w:r>
            <w:r w:rsidR="00881971">
              <w:rPr>
                <w:rFonts w:ascii="Verdana" w:hAnsi="Verdana" w:cs="Arial"/>
                <w:sz w:val="20"/>
                <w:szCs w:val="20"/>
              </w:rPr>
              <w:t xml:space="preserve"> &amp; </w:t>
            </w:r>
            <w:r w:rsidR="00881971" w:rsidRPr="007E1295">
              <w:rPr>
                <w:rFonts w:ascii="Verdana" w:hAnsi="Verdana" w:cs="Arial"/>
                <w:sz w:val="20"/>
                <w:szCs w:val="20"/>
              </w:rPr>
              <w:t>Commissioning &amp; Contracting Team</w:t>
            </w:r>
          </w:p>
        </w:tc>
        <w:tc>
          <w:tcPr>
            <w:tcW w:w="4911" w:type="dxa"/>
          </w:tcPr>
          <w:p w14:paraId="0B4C9337" w14:textId="07115585" w:rsidR="001F463C" w:rsidRPr="007E1295" w:rsidRDefault="0005261B" w:rsidP="00116092">
            <w:pPr>
              <w:rPr>
                <w:rFonts w:ascii="Verdana" w:hAnsi="Verdana" w:cs="Arial"/>
                <w:sz w:val="20"/>
                <w:szCs w:val="20"/>
              </w:rPr>
            </w:pPr>
            <w:r w:rsidRPr="007E1295">
              <w:rPr>
                <w:rFonts w:ascii="Verdana" w:hAnsi="Verdana" w:cs="Arial"/>
                <w:sz w:val="20"/>
                <w:szCs w:val="20"/>
              </w:rPr>
              <w:t>To support future recommissioning and co-production activity.</w:t>
            </w:r>
          </w:p>
        </w:tc>
      </w:tr>
      <w:tr w:rsidR="001F463C" w:rsidRPr="000D72B0" w14:paraId="45AD28D1" w14:textId="77777777" w:rsidTr="00F824EB">
        <w:trPr>
          <w:trHeight w:val="298"/>
        </w:trPr>
        <w:tc>
          <w:tcPr>
            <w:tcW w:w="4248" w:type="dxa"/>
            <w:gridSpan w:val="2"/>
          </w:tcPr>
          <w:p w14:paraId="702AC2B4" w14:textId="1D0876DC" w:rsidR="001F463C" w:rsidRPr="007E1295" w:rsidRDefault="00720419" w:rsidP="00116092">
            <w:pPr>
              <w:rPr>
                <w:rFonts w:ascii="Verdana" w:hAnsi="Verdana" w:cs="Arial"/>
                <w:sz w:val="20"/>
                <w:szCs w:val="20"/>
              </w:rPr>
            </w:pPr>
            <w:r w:rsidRPr="007E1295">
              <w:rPr>
                <w:rFonts w:ascii="Verdana" w:hAnsi="Verdana" w:cs="Arial"/>
                <w:sz w:val="20"/>
                <w:szCs w:val="20"/>
              </w:rPr>
              <w:t>Undertake further equality impact review if future service redesign, recommissioning or changes to service delivery models are proposed.</w:t>
            </w:r>
          </w:p>
        </w:tc>
        <w:tc>
          <w:tcPr>
            <w:tcW w:w="1758" w:type="dxa"/>
          </w:tcPr>
          <w:p w14:paraId="337C6A87" w14:textId="470F08E6" w:rsidR="001F463C" w:rsidRPr="007E1295" w:rsidRDefault="00881971" w:rsidP="00116092">
            <w:pPr>
              <w:rPr>
                <w:rFonts w:ascii="Verdana" w:hAnsi="Verdana" w:cs="Arial"/>
                <w:sz w:val="20"/>
                <w:szCs w:val="20"/>
              </w:rPr>
            </w:pPr>
            <w:r>
              <w:rPr>
                <w:rFonts w:ascii="Verdana" w:hAnsi="Verdana" w:cs="Arial"/>
                <w:sz w:val="20"/>
                <w:szCs w:val="20"/>
              </w:rPr>
              <w:t>31.03.2029</w:t>
            </w:r>
          </w:p>
        </w:tc>
        <w:tc>
          <w:tcPr>
            <w:tcW w:w="4621" w:type="dxa"/>
          </w:tcPr>
          <w:p w14:paraId="470F8FB0" w14:textId="1D57A6DF" w:rsidR="001F463C" w:rsidRPr="007E1295" w:rsidRDefault="00881971" w:rsidP="00116092">
            <w:pPr>
              <w:rPr>
                <w:rFonts w:ascii="Verdana" w:hAnsi="Verdana" w:cs="Arial"/>
                <w:sz w:val="20"/>
                <w:szCs w:val="20"/>
              </w:rPr>
            </w:pPr>
            <w:r w:rsidRPr="007E1295">
              <w:rPr>
                <w:rFonts w:ascii="Verdana" w:hAnsi="Verdana" w:cs="Arial"/>
                <w:sz w:val="20"/>
                <w:szCs w:val="20"/>
              </w:rPr>
              <w:t>Planning &amp; Partnerships Directorate</w:t>
            </w:r>
            <w:r>
              <w:rPr>
                <w:rFonts w:ascii="Verdana" w:hAnsi="Verdana" w:cs="Arial"/>
                <w:sz w:val="20"/>
                <w:szCs w:val="20"/>
              </w:rPr>
              <w:t xml:space="preserve"> &amp; </w:t>
            </w:r>
            <w:r w:rsidRPr="007E1295">
              <w:rPr>
                <w:rFonts w:ascii="Verdana" w:hAnsi="Verdana" w:cs="Arial"/>
                <w:sz w:val="20"/>
                <w:szCs w:val="20"/>
              </w:rPr>
              <w:t>Commissioning &amp; Contracting Team</w:t>
            </w:r>
          </w:p>
        </w:tc>
        <w:tc>
          <w:tcPr>
            <w:tcW w:w="4911" w:type="dxa"/>
          </w:tcPr>
          <w:p w14:paraId="3B083A30" w14:textId="1523A74F" w:rsidR="001F463C" w:rsidRPr="007E1295" w:rsidRDefault="0005261B" w:rsidP="00116092">
            <w:pPr>
              <w:rPr>
                <w:rFonts w:ascii="Verdana" w:hAnsi="Verdana" w:cs="Arial"/>
                <w:sz w:val="20"/>
                <w:szCs w:val="20"/>
              </w:rPr>
            </w:pPr>
            <w:r w:rsidRPr="007E1295">
              <w:rPr>
                <w:rFonts w:ascii="Verdana" w:hAnsi="Verdana" w:cs="Arial"/>
                <w:sz w:val="20"/>
                <w:szCs w:val="20"/>
              </w:rPr>
              <w:t>To ensure any future changes are assessed for equality and wider impacts.</w:t>
            </w:r>
          </w:p>
        </w:tc>
      </w:tr>
      <w:tr w:rsidR="00941106" w:rsidRPr="000D72B0" w14:paraId="2C8DB7D5" w14:textId="77777777" w:rsidTr="00F824EB">
        <w:trPr>
          <w:trHeight w:val="298"/>
        </w:trPr>
        <w:tc>
          <w:tcPr>
            <w:tcW w:w="4248" w:type="dxa"/>
            <w:gridSpan w:val="2"/>
            <w:tcBorders>
              <w:bottom w:val="single" w:sz="4" w:space="0" w:color="auto"/>
            </w:tcBorders>
          </w:tcPr>
          <w:p w14:paraId="4D2C5022" w14:textId="305F25B7" w:rsidR="00941106" w:rsidRPr="007E1295" w:rsidRDefault="00720419" w:rsidP="00116092">
            <w:pPr>
              <w:rPr>
                <w:rFonts w:ascii="Verdana" w:hAnsi="Verdana" w:cs="Arial"/>
                <w:sz w:val="20"/>
                <w:szCs w:val="20"/>
              </w:rPr>
            </w:pPr>
            <w:r w:rsidRPr="007E1295">
              <w:rPr>
                <w:rFonts w:ascii="Verdana" w:hAnsi="Verdana" w:cs="Arial"/>
                <w:sz w:val="20"/>
                <w:szCs w:val="20"/>
              </w:rPr>
              <w:t xml:space="preserve">Monitor Welsh language requirements and ensure compliance with Welsh </w:t>
            </w:r>
            <w:r w:rsidRPr="007E1295">
              <w:rPr>
                <w:rFonts w:ascii="Verdana" w:hAnsi="Verdana" w:cs="Arial"/>
                <w:sz w:val="20"/>
                <w:szCs w:val="20"/>
              </w:rPr>
              <w:lastRenderedPageBreak/>
              <w:t>Language Standards within commissioned services.</w:t>
            </w:r>
          </w:p>
        </w:tc>
        <w:tc>
          <w:tcPr>
            <w:tcW w:w="1758" w:type="dxa"/>
            <w:tcBorders>
              <w:bottom w:val="single" w:sz="4" w:space="0" w:color="auto"/>
            </w:tcBorders>
          </w:tcPr>
          <w:p w14:paraId="380AF3E1" w14:textId="50B560A4" w:rsidR="00941106" w:rsidRPr="007E1295" w:rsidRDefault="00D36937" w:rsidP="00116092">
            <w:pPr>
              <w:rPr>
                <w:rFonts w:ascii="Verdana" w:hAnsi="Verdana" w:cs="Arial"/>
                <w:sz w:val="20"/>
                <w:szCs w:val="20"/>
              </w:rPr>
            </w:pPr>
            <w:r>
              <w:rPr>
                <w:rFonts w:ascii="Verdana" w:hAnsi="Verdana" w:cs="Arial"/>
                <w:sz w:val="20"/>
                <w:szCs w:val="20"/>
              </w:rPr>
              <w:lastRenderedPageBreak/>
              <w:t>Ongoing</w:t>
            </w:r>
          </w:p>
        </w:tc>
        <w:tc>
          <w:tcPr>
            <w:tcW w:w="4621" w:type="dxa"/>
            <w:tcBorders>
              <w:bottom w:val="single" w:sz="4" w:space="0" w:color="auto"/>
            </w:tcBorders>
          </w:tcPr>
          <w:p w14:paraId="173ADC2D" w14:textId="21943A9E" w:rsidR="00941106" w:rsidRPr="007E1295" w:rsidRDefault="00F46CB3" w:rsidP="00116092">
            <w:pPr>
              <w:rPr>
                <w:rFonts w:ascii="Verdana" w:hAnsi="Verdana" w:cs="Arial"/>
                <w:sz w:val="20"/>
                <w:szCs w:val="20"/>
              </w:rPr>
            </w:pPr>
            <w:r w:rsidRPr="007E1295">
              <w:rPr>
                <w:rFonts w:ascii="Verdana" w:hAnsi="Verdana" w:cs="Arial"/>
                <w:sz w:val="20"/>
                <w:szCs w:val="20"/>
              </w:rPr>
              <w:t>Commissioning Leads / Providers</w:t>
            </w:r>
          </w:p>
        </w:tc>
        <w:tc>
          <w:tcPr>
            <w:tcW w:w="4911" w:type="dxa"/>
            <w:tcBorders>
              <w:bottom w:val="single" w:sz="4" w:space="0" w:color="auto"/>
            </w:tcBorders>
          </w:tcPr>
          <w:p w14:paraId="481D713B" w14:textId="593D4C74" w:rsidR="00941106" w:rsidRPr="007E1295" w:rsidRDefault="0005261B" w:rsidP="00116092">
            <w:pPr>
              <w:rPr>
                <w:rFonts w:ascii="Verdana" w:hAnsi="Verdana" w:cs="Arial"/>
                <w:sz w:val="20"/>
                <w:szCs w:val="20"/>
              </w:rPr>
            </w:pPr>
            <w:r w:rsidRPr="007E1295">
              <w:rPr>
                <w:rFonts w:ascii="Verdana" w:hAnsi="Verdana" w:cs="Arial"/>
                <w:sz w:val="20"/>
                <w:szCs w:val="20"/>
              </w:rPr>
              <w:t>To ensure Welsh language provision continues to be considered appropriately.</w:t>
            </w:r>
          </w:p>
        </w:tc>
      </w:tr>
      <w:bookmarkEnd w:id="0"/>
    </w:tbl>
    <w:p w14:paraId="1BDFE181" w14:textId="554B3D29" w:rsidR="001F463C" w:rsidRPr="000D72B0" w:rsidRDefault="001F463C" w:rsidP="00941106">
      <w:pPr>
        <w:rPr>
          <w:rFonts w:ascii="Verdana" w:hAnsi="Verdana" w:cs="Arial"/>
          <w:b/>
          <w:bCs/>
          <w:color w:val="7030A0"/>
          <w:sz w:val="20"/>
          <w:szCs w:val="20"/>
        </w:rPr>
      </w:pPr>
    </w:p>
    <w:sectPr w:rsidR="001F463C" w:rsidRPr="000D72B0" w:rsidSect="000D72B0">
      <w:headerReference w:type="default" r:id="rId13"/>
      <w:footerReference w:type="default" r:id="rId14"/>
      <w:pgSz w:w="16838" w:h="11906" w:orient="landscape"/>
      <w:pgMar w:top="1298"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61E4" w14:textId="77777777" w:rsidR="00227535" w:rsidRDefault="00227535" w:rsidP="00BA2280">
      <w:pPr>
        <w:spacing w:after="0" w:line="240" w:lineRule="auto"/>
      </w:pPr>
      <w:r>
        <w:separator/>
      </w:r>
    </w:p>
  </w:endnote>
  <w:endnote w:type="continuationSeparator" w:id="0">
    <w:p w14:paraId="744AFA19" w14:textId="77777777" w:rsidR="00227535" w:rsidRDefault="00227535" w:rsidP="00BA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158192137"/>
      <w:docPartObj>
        <w:docPartGallery w:val="Page Numbers (Bottom of Page)"/>
        <w:docPartUnique/>
      </w:docPartObj>
    </w:sdtPr>
    <w:sdtEndPr/>
    <w:sdtContent>
      <w:sdt>
        <w:sdtPr>
          <w:rPr>
            <w:rFonts w:ascii="Verdana" w:hAnsi="Verdana"/>
          </w:rPr>
          <w:id w:val="-1769616900"/>
          <w:docPartObj>
            <w:docPartGallery w:val="Page Numbers (Top of Page)"/>
            <w:docPartUnique/>
          </w:docPartObj>
        </w:sdtPr>
        <w:sdtEndPr/>
        <w:sdtContent>
          <w:p w14:paraId="0259003A" w14:textId="09372432" w:rsidR="000D72B0" w:rsidRPr="000D72B0" w:rsidRDefault="00D36937" w:rsidP="00D36937">
            <w:pPr>
              <w:pStyle w:val="Footer"/>
              <w:rPr>
                <w:rFonts w:ascii="Verdana" w:hAnsi="Verdana"/>
              </w:rPr>
            </w:pPr>
            <w:r>
              <w:rPr>
                <w:noProof/>
              </w:rPr>
              <w:drawing>
                <wp:inline distT="0" distB="0" distL="0" distR="0" wp14:anchorId="34E71DE2" wp14:editId="21723F85">
                  <wp:extent cx="2749550" cy="742950"/>
                  <wp:effectExtent l="0" t="0" r="0" b="0"/>
                  <wp:docPr id="1183824483"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9550" cy="742950"/>
                          </a:xfrm>
                          <a:prstGeom prst="rect">
                            <a:avLst/>
                          </a:prstGeom>
                          <a:noFill/>
                          <a:ln>
                            <a:noFill/>
                          </a:ln>
                        </pic:spPr>
                      </pic:pic>
                    </a:graphicData>
                  </a:graphic>
                </wp:inline>
              </w:drawing>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0D72B0" w:rsidRPr="00D36937">
              <w:rPr>
                <w:rFonts w:ascii="Verdana" w:hAnsi="Verdana"/>
              </w:rPr>
              <w:t xml:space="preserve">Page </w:t>
            </w:r>
            <w:r w:rsidR="000D72B0" w:rsidRPr="00D36937">
              <w:rPr>
                <w:rFonts w:ascii="Verdana" w:hAnsi="Verdana"/>
                <w:sz w:val="24"/>
                <w:szCs w:val="24"/>
              </w:rPr>
              <w:fldChar w:fldCharType="begin"/>
            </w:r>
            <w:r w:rsidR="000D72B0" w:rsidRPr="00D36937">
              <w:rPr>
                <w:rFonts w:ascii="Verdana" w:hAnsi="Verdana"/>
              </w:rPr>
              <w:instrText>PAGE</w:instrText>
            </w:r>
            <w:r w:rsidR="000D72B0" w:rsidRPr="00D36937">
              <w:rPr>
                <w:rFonts w:ascii="Verdana" w:hAnsi="Verdana"/>
                <w:sz w:val="24"/>
                <w:szCs w:val="24"/>
              </w:rPr>
              <w:fldChar w:fldCharType="separate"/>
            </w:r>
            <w:r w:rsidR="000D72B0" w:rsidRPr="00D36937">
              <w:rPr>
                <w:rFonts w:ascii="Verdana" w:hAnsi="Verdana"/>
              </w:rPr>
              <w:t>2</w:t>
            </w:r>
            <w:r w:rsidR="000D72B0" w:rsidRPr="00D36937">
              <w:rPr>
                <w:rFonts w:ascii="Verdana" w:hAnsi="Verdana"/>
                <w:sz w:val="24"/>
                <w:szCs w:val="24"/>
              </w:rPr>
              <w:fldChar w:fldCharType="end"/>
            </w:r>
            <w:r w:rsidR="000D72B0" w:rsidRPr="00D36937">
              <w:rPr>
                <w:rFonts w:ascii="Verdana" w:hAnsi="Verdana"/>
              </w:rPr>
              <w:t xml:space="preserve"> of </w:t>
            </w:r>
            <w:r w:rsidR="000D72B0" w:rsidRPr="00D36937">
              <w:rPr>
                <w:rFonts w:ascii="Verdana" w:hAnsi="Verdana"/>
                <w:sz w:val="24"/>
                <w:szCs w:val="24"/>
              </w:rPr>
              <w:fldChar w:fldCharType="begin"/>
            </w:r>
            <w:r w:rsidR="000D72B0" w:rsidRPr="00D36937">
              <w:rPr>
                <w:rFonts w:ascii="Verdana" w:hAnsi="Verdana"/>
              </w:rPr>
              <w:instrText>NUMPAGES</w:instrText>
            </w:r>
            <w:r w:rsidR="000D72B0" w:rsidRPr="00D36937">
              <w:rPr>
                <w:rFonts w:ascii="Verdana" w:hAnsi="Verdana"/>
                <w:sz w:val="24"/>
                <w:szCs w:val="24"/>
              </w:rPr>
              <w:fldChar w:fldCharType="separate"/>
            </w:r>
            <w:r w:rsidR="000D72B0" w:rsidRPr="00D36937">
              <w:rPr>
                <w:rFonts w:ascii="Verdana" w:hAnsi="Verdana"/>
              </w:rPr>
              <w:t>2</w:t>
            </w:r>
            <w:r w:rsidR="000D72B0" w:rsidRPr="00D36937">
              <w:rPr>
                <w:rFonts w:ascii="Verdana" w:hAnsi="Verdana"/>
                <w:sz w:val="24"/>
                <w:szCs w:val="24"/>
              </w:rPr>
              <w:fldChar w:fldCharType="end"/>
            </w:r>
          </w:p>
        </w:sdtContent>
      </w:sdt>
    </w:sdtContent>
  </w:sdt>
  <w:p w14:paraId="73BEED57" w14:textId="5EA63A7C" w:rsidR="000D72B0" w:rsidRDefault="000D7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EE996" w14:textId="77777777" w:rsidR="00227535" w:rsidRDefault="00227535" w:rsidP="00BA2280">
      <w:pPr>
        <w:spacing w:after="0" w:line="240" w:lineRule="auto"/>
      </w:pPr>
      <w:r>
        <w:separator/>
      </w:r>
    </w:p>
  </w:footnote>
  <w:footnote w:type="continuationSeparator" w:id="0">
    <w:p w14:paraId="35516F60" w14:textId="77777777" w:rsidR="00227535" w:rsidRDefault="00227535" w:rsidP="00BA2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A47C" w14:textId="1599527E" w:rsidR="00BA2280" w:rsidRDefault="00BA2280">
    <w:pPr>
      <w:pStyle w:val="Header"/>
    </w:pPr>
    <w:r>
      <w:rPr>
        <w:rFonts w:ascii="Arial" w:hAnsi="Arial" w:cs="Arial"/>
        <w:b/>
        <w:bCs/>
        <w:noProof/>
        <w:sz w:val="24"/>
        <w:szCs w:val="24"/>
      </w:rPr>
      <w:drawing>
        <wp:anchor distT="0" distB="0" distL="114300" distR="114300" simplePos="0" relativeHeight="251659264" behindDoc="0" locked="0" layoutInCell="1" allowOverlap="1" wp14:anchorId="3EA225D5" wp14:editId="7E1357A5">
          <wp:simplePos x="0" y="0"/>
          <wp:positionH relativeFrom="column">
            <wp:posOffset>3615994</wp:posOffset>
          </wp:positionH>
          <wp:positionV relativeFrom="paragraph">
            <wp:posOffset>-372745</wp:posOffset>
          </wp:positionV>
          <wp:extent cx="2712944" cy="685800"/>
          <wp:effectExtent l="0" t="0" r="0" b="0"/>
          <wp:wrapNone/>
          <wp:docPr id="1694642342" name="Picture 1">
            <a:extLst xmlns:a="http://schemas.openxmlformats.org/drawingml/2006/main">
              <a:ext uri="{FF2B5EF4-FFF2-40B4-BE49-F238E27FC236}">
                <a16:creationId xmlns:a16="http://schemas.microsoft.com/office/drawing/2014/main" id="{763AFAD7-DF93-4065-99C5-5BEAE80C4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763AFAD7-DF93-4065-99C5-5BEAE80C40B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2944"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7B75"/>
    <w:multiLevelType w:val="hybridMultilevel"/>
    <w:tmpl w:val="74B6D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2B1B96"/>
    <w:multiLevelType w:val="hybridMultilevel"/>
    <w:tmpl w:val="FCF62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7E7755"/>
    <w:multiLevelType w:val="hybridMultilevel"/>
    <w:tmpl w:val="DB62B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C309A2"/>
    <w:multiLevelType w:val="hybridMultilevel"/>
    <w:tmpl w:val="8F6A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A76BD"/>
    <w:multiLevelType w:val="hybridMultilevel"/>
    <w:tmpl w:val="05C6B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A8591A"/>
    <w:multiLevelType w:val="hybridMultilevel"/>
    <w:tmpl w:val="1E72743C"/>
    <w:lvl w:ilvl="0" w:tplc="2496F1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35D7D"/>
    <w:multiLevelType w:val="hybridMultilevel"/>
    <w:tmpl w:val="A790E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5E622C"/>
    <w:multiLevelType w:val="hybridMultilevel"/>
    <w:tmpl w:val="E64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816DDB"/>
    <w:multiLevelType w:val="hybridMultilevel"/>
    <w:tmpl w:val="750A7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F37678"/>
    <w:multiLevelType w:val="hybridMultilevel"/>
    <w:tmpl w:val="49A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A70CE5"/>
    <w:multiLevelType w:val="hybridMultilevel"/>
    <w:tmpl w:val="B37AB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A953CF"/>
    <w:multiLevelType w:val="hybridMultilevel"/>
    <w:tmpl w:val="793EC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B32FD1"/>
    <w:multiLevelType w:val="hybridMultilevel"/>
    <w:tmpl w:val="2244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505F3C"/>
    <w:multiLevelType w:val="hybridMultilevel"/>
    <w:tmpl w:val="990E2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636B64"/>
    <w:multiLevelType w:val="hybridMultilevel"/>
    <w:tmpl w:val="321CD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9000E6"/>
    <w:multiLevelType w:val="hybridMultilevel"/>
    <w:tmpl w:val="BC9652D2"/>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4C1A89"/>
    <w:multiLevelType w:val="hybridMultilevel"/>
    <w:tmpl w:val="4A983B38"/>
    <w:lvl w:ilvl="0" w:tplc="336E6BBA">
      <w:start w:val="1"/>
      <w:numFmt w:val="bullet"/>
      <w:lvlText w:val=""/>
      <w:lvlJc w:val="left"/>
      <w:pPr>
        <w:ind w:left="720" w:hanging="360"/>
      </w:pPr>
      <w:rPr>
        <w:rFonts w:ascii="Symbol" w:hAnsi="Symbol"/>
      </w:rPr>
    </w:lvl>
    <w:lvl w:ilvl="1" w:tplc="3F6A2030">
      <w:start w:val="1"/>
      <w:numFmt w:val="bullet"/>
      <w:lvlText w:val=""/>
      <w:lvlJc w:val="left"/>
      <w:pPr>
        <w:ind w:left="720" w:hanging="360"/>
      </w:pPr>
      <w:rPr>
        <w:rFonts w:ascii="Symbol" w:hAnsi="Symbol"/>
      </w:rPr>
    </w:lvl>
    <w:lvl w:ilvl="2" w:tplc="4FDC40FC">
      <w:start w:val="1"/>
      <w:numFmt w:val="bullet"/>
      <w:lvlText w:val=""/>
      <w:lvlJc w:val="left"/>
      <w:pPr>
        <w:ind w:left="720" w:hanging="360"/>
      </w:pPr>
      <w:rPr>
        <w:rFonts w:ascii="Symbol" w:hAnsi="Symbol"/>
      </w:rPr>
    </w:lvl>
    <w:lvl w:ilvl="3" w:tplc="5986CF5C">
      <w:start w:val="1"/>
      <w:numFmt w:val="bullet"/>
      <w:lvlText w:val=""/>
      <w:lvlJc w:val="left"/>
      <w:pPr>
        <w:ind w:left="720" w:hanging="360"/>
      </w:pPr>
      <w:rPr>
        <w:rFonts w:ascii="Symbol" w:hAnsi="Symbol"/>
      </w:rPr>
    </w:lvl>
    <w:lvl w:ilvl="4" w:tplc="B75CD5AA">
      <w:start w:val="1"/>
      <w:numFmt w:val="bullet"/>
      <w:lvlText w:val=""/>
      <w:lvlJc w:val="left"/>
      <w:pPr>
        <w:ind w:left="720" w:hanging="360"/>
      </w:pPr>
      <w:rPr>
        <w:rFonts w:ascii="Symbol" w:hAnsi="Symbol"/>
      </w:rPr>
    </w:lvl>
    <w:lvl w:ilvl="5" w:tplc="812E57B0">
      <w:start w:val="1"/>
      <w:numFmt w:val="bullet"/>
      <w:lvlText w:val=""/>
      <w:lvlJc w:val="left"/>
      <w:pPr>
        <w:ind w:left="720" w:hanging="360"/>
      </w:pPr>
      <w:rPr>
        <w:rFonts w:ascii="Symbol" w:hAnsi="Symbol"/>
      </w:rPr>
    </w:lvl>
    <w:lvl w:ilvl="6" w:tplc="5CE63D12">
      <w:start w:val="1"/>
      <w:numFmt w:val="bullet"/>
      <w:lvlText w:val=""/>
      <w:lvlJc w:val="left"/>
      <w:pPr>
        <w:ind w:left="720" w:hanging="360"/>
      </w:pPr>
      <w:rPr>
        <w:rFonts w:ascii="Symbol" w:hAnsi="Symbol"/>
      </w:rPr>
    </w:lvl>
    <w:lvl w:ilvl="7" w:tplc="5AC82FD4">
      <w:start w:val="1"/>
      <w:numFmt w:val="bullet"/>
      <w:lvlText w:val=""/>
      <w:lvlJc w:val="left"/>
      <w:pPr>
        <w:ind w:left="720" w:hanging="360"/>
      </w:pPr>
      <w:rPr>
        <w:rFonts w:ascii="Symbol" w:hAnsi="Symbol"/>
      </w:rPr>
    </w:lvl>
    <w:lvl w:ilvl="8" w:tplc="43207540">
      <w:start w:val="1"/>
      <w:numFmt w:val="bullet"/>
      <w:lvlText w:val=""/>
      <w:lvlJc w:val="left"/>
      <w:pPr>
        <w:ind w:left="720" w:hanging="360"/>
      </w:pPr>
      <w:rPr>
        <w:rFonts w:ascii="Symbol" w:hAnsi="Symbol"/>
      </w:rPr>
    </w:lvl>
  </w:abstractNum>
  <w:abstractNum w:abstractNumId="17" w15:restartNumberingAfterBreak="0">
    <w:nsid w:val="5EEC5A36"/>
    <w:multiLevelType w:val="hybridMultilevel"/>
    <w:tmpl w:val="2F02D43A"/>
    <w:lvl w:ilvl="0" w:tplc="374E084C">
      <w:start w:val="1"/>
      <w:numFmt w:val="bullet"/>
      <w:lvlText w:val="-"/>
      <w:lvlJc w:val="left"/>
      <w:pPr>
        <w:ind w:left="720" w:hanging="360"/>
      </w:pPr>
      <w:rPr>
        <w:rFonts w:ascii="Symbol" w:hAnsi="Symbol" w:hint="default"/>
      </w:rPr>
    </w:lvl>
    <w:lvl w:ilvl="1" w:tplc="374E084C">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D8281E"/>
    <w:multiLevelType w:val="hybridMultilevel"/>
    <w:tmpl w:val="8EE8E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CE0A5F"/>
    <w:multiLevelType w:val="hybridMultilevel"/>
    <w:tmpl w:val="3370B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2A764A"/>
    <w:multiLevelType w:val="hybridMultilevel"/>
    <w:tmpl w:val="4628E3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9CE2D60"/>
    <w:multiLevelType w:val="hybridMultilevel"/>
    <w:tmpl w:val="760C0DC4"/>
    <w:lvl w:ilvl="0" w:tplc="B39603C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2190B"/>
    <w:multiLevelType w:val="hybridMultilevel"/>
    <w:tmpl w:val="FB70BB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5E5A46"/>
    <w:multiLevelType w:val="hybridMultilevel"/>
    <w:tmpl w:val="2C8EACDC"/>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0345806">
    <w:abstractNumId w:val="5"/>
  </w:num>
  <w:num w:numId="2" w16cid:durableId="1784880483">
    <w:abstractNumId w:val="9"/>
  </w:num>
  <w:num w:numId="3" w16cid:durableId="1437672116">
    <w:abstractNumId w:val="17"/>
  </w:num>
  <w:num w:numId="4" w16cid:durableId="168446753">
    <w:abstractNumId w:val="0"/>
  </w:num>
  <w:num w:numId="5" w16cid:durableId="422533754">
    <w:abstractNumId w:val="7"/>
  </w:num>
  <w:num w:numId="6" w16cid:durableId="1114205204">
    <w:abstractNumId w:val="12"/>
  </w:num>
  <w:num w:numId="7" w16cid:durableId="1264340792">
    <w:abstractNumId w:val="10"/>
  </w:num>
  <w:num w:numId="8" w16cid:durableId="1580820843">
    <w:abstractNumId w:val="2"/>
  </w:num>
  <w:num w:numId="9" w16cid:durableId="576130372">
    <w:abstractNumId w:val="8"/>
  </w:num>
  <w:num w:numId="10" w16cid:durableId="923686531">
    <w:abstractNumId w:val="11"/>
  </w:num>
  <w:num w:numId="11" w16cid:durableId="482888595">
    <w:abstractNumId w:val="21"/>
  </w:num>
  <w:num w:numId="12" w16cid:durableId="553783712">
    <w:abstractNumId w:val="15"/>
  </w:num>
  <w:num w:numId="13" w16cid:durableId="2049915946">
    <w:abstractNumId w:val="23"/>
  </w:num>
  <w:num w:numId="14" w16cid:durableId="747579680">
    <w:abstractNumId w:val="16"/>
  </w:num>
  <w:num w:numId="15" w16cid:durableId="1285311837">
    <w:abstractNumId w:val="20"/>
  </w:num>
  <w:num w:numId="16" w16cid:durableId="691997017">
    <w:abstractNumId w:val="13"/>
  </w:num>
  <w:num w:numId="17" w16cid:durableId="2132161181">
    <w:abstractNumId w:val="22"/>
  </w:num>
  <w:num w:numId="18" w16cid:durableId="288320479">
    <w:abstractNumId w:val="4"/>
  </w:num>
  <w:num w:numId="19" w16cid:durableId="356739945">
    <w:abstractNumId w:val="19"/>
  </w:num>
  <w:num w:numId="20" w16cid:durableId="848251337">
    <w:abstractNumId w:val="18"/>
  </w:num>
  <w:num w:numId="21" w16cid:durableId="363603283">
    <w:abstractNumId w:val="6"/>
  </w:num>
  <w:num w:numId="22" w16cid:durableId="10844323">
    <w:abstractNumId w:val="14"/>
  </w:num>
  <w:num w:numId="23" w16cid:durableId="315845582">
    <w:abstractNumId w:val="1"/>
  </w:num>
  <w:num w:numId="24" w16cid:durableId="639186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3C"/>
    <w:rsid w:val="00003400"/>
    <w:rsid w:val="000066F7"/>
    <w:rsid w:val="000172AE"/>
    <w:rsid w:val="00033EF3"/>
    <w:rsid w:val="00046D83"/>
    <w:rsid w:val="0005261B"/>
    <w:rsid w:val="0007353B"/>
    <w:rsid w:val="00073A3D"/>
    <w:rsid w:val="00083C5B"/>
    <w:rsid w:val="00087A2D"/>
    <w:rsid w:val="00097A65"/>
    <w:rsid w:val="000D72B0"/>
    <w:rsid w:val="001110B7"/>
    <w:rsid w:val="00116092"/>
    <w:rsid w:val="00136D29"/>
    <w:rsid w:val="00152842"/>
    <w:rsid w:val="0016256F"/>
    <w:rsid w:val="0016520E"/>
    <w:rsid w:val="00166E96"/>
    <w:rsid w:val="0019038F"/>
    <w:rsid w:val="001A3938"/>
    <w:rsid w:val="001B50FD"/>
    <w:rsid w:val="001F1619"/>
    <w:rsid w:val="001F2F9F"/>
    <w:rsid w:val="001F463C"/>
    <w:rsid w:val="002203F5"/>
    <w:rsid w:val="00227535"/>
    <w:rsid w:val="00232BB5"/>
    <w:rsid w:val="002451E9"/>
    <w:rsid w:val="0026022D"/>
    <w:rsid w:val="00282C01"/>
    <w:rsid w:val="00283963"/>
    <w:rsid w:val="00294FD1"/>
    <w:rsid w:val="002C1EBF"/>
    <w:rsid w:val="002C2161"/>
    <w:rsid w:val="002D344A"/>
    <w:rsid w:val="002D6863"/>
    <w:rsid w:val="00305FAC"/>
    <w:rsid w:val="00333B6F"/>
    <w:rsid w:val="00354AA4"/>
    <w:rsid w:val="003614CA"/>
    <w:rsid w:val="00384EC7"/>
    <w:rsid w:val="003B6CC4"/>
    <w:rsid w:val="003C017D"/>
    <w:rsid w:val="003C72F5"/>
    <w:rsid w:val="003C738C"/>
    <w:rsid w:val="00417E43"/>
    <w:rsid w:val="00463B52"/>
    <w:rsid w:val="00463F22"/>
    <w:rsid w:val="004665D3"/>
    <w:rsid w:val="004779F9"/>
    <w:rsid w:val="00481FBB"/>
    <w:rsid w:val="00497439"/>
    <w:rsid w:val="004A0466"/>
    <w:rsid w:val="004A27FC"/>
    <w:rsid w:val="004B66D7"/>
    <w:rsid w:val="004D18A7"/>
    <w:rsid w:val="004D42F2"/>
    <w:rsid w:val="005124B0"/>
    <w:rsid w:val="00522802"/>
    <w:rsid w:val="00541BFA"/>
    <w:rsid w:val="00552C21"/>
    <w:rsid w:val="00557FE5"/>
    <w:rsid w:val="00561AFD"/>
    <w:rsid w:val="005C4E7A"/>
    <w:rsid w:val="005C7D97"/>
    <w:rsid w:val="005F7026"/>
    <w:rsid w:val="006021E6"/>
    <w:rsid w:val="00624967"/>
    <w:rsid w:val="006729FE"/>
    <w:rsid w:val="00673D01"/>
    <w:rsid w:val="00680E5F"/>
    <w:rsid w:val="00680EBB"/>
    <w:rsid w:val="0068788F"/>
    <w:rsid w:val="006D3D4F"/>
    <w:rsid w:val="006E2658"/>
    <w:rsid w:val="006E27FD"/>
    <w:rsid w:val="006F33D0"/>
    <w:rsid w:val="00720419"/>
    <w:rsid w:val="00721B09"/>
    <w:rsid w:val="0073243F"/>
    <w:rsid w:val="00745A6C"/>
    <w:rsid w:val="00761FE2"/>
    <w:rsid w:val="007A272C"/>
    <w:rsid w:val="007E1295"/>
    <w:rsid w:val="0081540A"/>
    <w:rsid w:val="00822FAC"/>
    <w:rsid w:val="00852606"/>
    <w:rsid w:val="00881971"/>
    <w:rsid w:val="008866FA"/>
    <w:rsid w:val="00886E37"/>
    <w:rsid w:val="00896D86"/>
    <w:rsid w:val="008C0F63"/>
    <w:rsid w:val="00901C72"/>
    <w:rsid w:val="0092673C"/>
    <w:rsid w:val="009300C3"/>
    <w:rsid w:val="00941106"/>
    <w:rsid w:val="00956FEE"/>
    <w:rsid w:val="00A0390D"/>
    <w:rsid w:val="00A64A09"/>
    <w:rsid w:val="00A65E2C"/>
    <w:rsid w:val="00A67952"/>
    <w:rsid w:val="00A820FC"/>
    <w:rsid w:val="00A95EA8"/>
    <w:rsid w:val="00AA4C86"/>
    <w:rsid w:val="00AC2068"/>
    <w:rsid w:val="00AD09BD"/>
    <w:rsid w:val="00AD4A3B"/>
    <w:rsid w:val="00AF5DBA"/>
    <w:rsid w:val="00B2675A"/>
    <w:rsid w:val="00B33375"/>
    <w:rsid w:val="00B523BD"/>
    <w:rsid w:val="00B528B7"/>
    <w:rsid w:val="00B75547"/>
    <w:rsid w:val="00B908DB"/>
    <w:rsid w:val="00BA2280"/>
    <w:rsid w:val="00BF48CA"/>
    <w:rsid w:val="00C0563E"/>
    <w:rsid w:val="00C170D9"/>
    <w:rsid w:val="00C367F8"/>
    <w:rsid w:val="00C64782"/>
    <w:rsid w:val="00CA6DA6"/>
    <w:rsid w:val="00CB3F9E"/>
    <w:rsid w:val="00CD60F5"/>
    <w:rsid w:val="00CE7496"/>
    <w:rsid w:val="00CF0791"/>
    <w:rsid w:val="00CF218B"/>
    <w:rsid w:val="00CF45CF"/>
    <w:rsid w:val="00D046F2"/>
    <w:rsid w:val="00D35285"/>
    <w:rsid w:val="00D36937"/>
    <w:rsid w:val="00D50278"/>
    <w:rsid w:val="00D65ADD"/>
    <w:rsid w:val="00D9656C"/>
    <w:rsid w:val="00DA41D6"/>
    <w:rsid w:val="00DB37EC"/>
    <w:rsid w:val="00DB7E5C"/>
    <w:rsid w:val="00DD3C0F"/>
    <w:rsid w:val="00DF2448"/>
    <w:rsid w:val="00DF6FA4"/>
    <w:rsid w:val="00E23410"/>
    <w:rsid w:val="00E25300"/>
    <w:rsid w:val="00E46CDA"/>
    <w:rsid w:val="00E62EE7"/>
    <w:rsid w:val="00E76D5F"/>
    <w:rsid w:val="00E846E6"/>
    <w:rsid w:val="00E92820"/>
    <w:rsid w:val="00EA12E0"/>
    <w:rsid w:val="00EC20FC"/>
    <w:rsid w:val="00EC234B"/>
    <w:rsid w:val="00EC6484"/>
    <w:rsid w:val="00EF4187"/>
    <w:rsid w:val="00F17947"/>
    <w:rsid w:val="00F46CB3"/>
    <w:rsid w:val="00F6309C"/>
    <w:rsid w:val="00F66D9F"/>
    <w:rsid w:val="00F7608E"/>
    <w:rsid w:val="00F824EB"/>
    <w:rsid w:val="00FF7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E4F04"/>
  <w15:chartTrackingRefBased/>
  <w15:docId w15:val="{0A622F1A-2560-4126-BE2F-5AFB6531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2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9FE"/>
    <w:pPr>
      <w:ind w:left="720"/>
      <w:contextualSpacing/>
    </w:pPr>
  </w:style>
  <w:style w:type="character" w:styleId="Hyperlink">
    <w:name w:val="Hyperlink"/>
    <w:basedOn w:val="DefaultParagraphFont"/>
    <w:uiPriority w:val="99"/>
    <w:unhideWhenUsed/>
    <w:rsid w:val="007A272C"/>
    <w:rPr>
      <w:color w:val="0563C1" w:themeColor="hyperlink"/>
      <w:u w:val="single"/>
    </w:rPr>
  </w:style>
  <w:style w:type="character" w:styleId="FollowedHyperlink">
    <w:name w:val="FollowedHyperlink"/>
    <w:basedOn w:val="DefaultParagraphFont"/>
    <w:uiPriority w:val="99"/>
    <w:semiHidden/>
    <w:unhideWhenUsed/>
    <w:rsid w:val="003C738C"/>
    <w:rPr>
      <w:color w:val="954F72" w:themeColor="followedHyperlink"/>
      <w:u w:val="single"/>
    </w:rPr>
  </w:style>
  <w:style w:type="character" w:styleId="CommentReference">
    <w:name w:val="annotation reference"/>
    <w:basedOn w:val="DefaultParagraphFont"/>
    <w:uiPriority w:val="99"/>
    <w:semiHidden/>
    <w:unhideWhenUsed/>
    <w:rsid w:val="004A27FC"/>
    <w:rPr>
      <w:sz w:val="16"/>
      <w:szCs w:val="16"/>
    </w:rPr>
  </w:style>
  <w:style w:type="paragraph" w:styleId="CommentText">
    <w:name w:val="annotation text"/>
    <w:basedOn w:val="Normal"/>
    <w:link w:val="CommentTextChar"/>
    <w:uiPriority w:val="99"/>
    <w:unhideWhenUsed/>
    <w:rsid w:val="004A27FC"/>
    <w:pPr>
      <w:spacing w:line="240" w:lineRule="auto"/>
    </w:pPr>
    <w:rPr>
      <w:sz w:val="20"/>
      <w:szCs w:val="20"/>
    </w:rPr>
  </w:style>
  <w:style w:type="character" w:customStyle="1" w:styleId="CommentTextChar">
    <w:name w:val="Comment Text Char"/>
    <w:basedOn w:val="DefaultParagraphFont"/>
    <w:link w:val="CommentText"/>
    <w:uiPriority w:val="99"/>
    <w:rsid w:val="004A27FC"/>
    <w:rPr>
      <w:sz w:val="20"/>
      <w:szCs w:val="20"/>
    </w:rPr>
  </w:style>
  <w:style w:type="paragraph" w:styleId="CommentSubject">
    <w:name w:val="annotation subject"/>
    <w:basedOn w:val="CommentText"/>
    <w:next w:val="CommentText"/>
    <w:link w:val="CommentSubjectChar"/>
    <w:uiPriority w:val="99"/>
    <w:semiHidden/>
    <w:unhideWhenUsed/>
    <w:rsid w:val="004A27FC"/>
    <w:rPr>
      <w:b/>
      <w:bCs/>
    </w:rPr>
  </w:style>
  <w:style w:type="character" w:customStyle="1" w:styleId="CommentSubjectChar">
    <w:name w:val="Comment Subject Char"/>
    <w:basedOn w:val="CommentTextChar"/>
    <w:link w:val="CommentSubject"/>
    <w:uiPriority w:val="99"/>
    <w:semiHidden/>
    <w:rsid w:val="004A27FC"/>
    <w:rPr>
      <w:b/>
      <w:bCs/>
      <w:sz w:val="20"/>
      <w:szCs w:val="20"/>
    </w:rPr>
  </w:style>
  <w:style w:type="paragraph" w:styleId="Revision">
    <w:name w:val="Revision"/>
    <w:hidden/>
    <w:uiPriority w:val="99"/>
    <w:semiHidden/>
    <w:rsid w:val="004D18A7"/>
    <w:pPr>
      <w:spacing w:after="0" w:line="240" w:lineRule="auto"/>
    </w:pPr>
  </w:style>
  <w:style w:type="paragraph" w:styleId="Header">
    <w:name w:val="header"/>
    <w:basedOn w:val="Normal"/>
    <w:link w:val="HeaderChar"/>
    <w:uiPriority w:val="99"/>
    <w:unhideWhenUsed/>
    <w:rsid w:val="00BA2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1762">
      <w:bodyDiv w:val="1"/>
      <w:marLeft w:val="0"/>
      <w:marRight w:val="0"/>
      <w:marTop w:val="0"/>
      <w:marBottom w:val="0"/>
      <w:divBdr>
        <w:top w:val="none" w:sz="0" w:space="0" w:color="auto"/>
        <w:left w:val="none" w:sz="0" w:space="0" w:color="auto"/>
        <w:bottom w:val="none" w:sz="0" w:space="0" w:color="auto"/>
        <w:right w:val="none" w:sz="0" w:space="0" w:color="auto"/>
      </w:divBdr>
    </w:div>
    <w:div w:id="63032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wales365.sharepoint.com/sites/SBU_QualitySafetyAndImprovement/Shared%20Documents/Forms/AllItems.aspx?id=%2Fsites%2FSBU%5FQualitySafetyAndImprovement%2FShared%20Documents%2FStrategy%20Launch%20Event%2FApproved%20with%20Edit1%20%2D%20Quality%20Strategy%202023%2Epdf&amp;parent=%2Fsites%2FSBU%5FQualitySafetyAndImprovement%2FShared%20Documents%2FStrategy%20Launch%20Event&amp;p=true&amp;ga=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turegenerations.wales/wp-content/uploads/2017/02/150623-guide-to-the-fg-act-e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13B1CE-6D17-44D8-9455-45F98D696F9B}">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09291B7-DD35-45C9-AE76-CD8E6E469649}">
  <ds:schemaRefs>
    <ds:schemaRef ds:uri="http://schemas.openxmlformats.org/officeDocument/2006/bibliography"/>
  </ds:schemaRefs>
</ds:datastoreItem>
</file>

<file path=customXml/itemProps3.xml><?xml version="1.0" encoding="utf-8"?>
<ds:datastoreItem xmlns:ds="http://schemas.openxmlformats.org/officeDocument/2006/customXml" ds:itemID="{1FE4FF73-8003-499C-BAFA-5BBF4E182736}">
  <ds:schemaRefs>
    <ds:schemaRef ds:uri="http://schemas.microsoft.com/sharepoint/v3/contenttype/forms"/>
  </ds:schemaRefs>
</ds:datastoreItem>
</file>

<file path=customXml/itemProps4.xml><?xml version="1.0" encoding="utf-8"?>
<ds:datastoreItem xmlns:ds="http://schemas.openxmlformats.org/officeDocument/2006/customXml" ds:itemID="{828A39BC-4A56-4267-88CD-E70EFBA5F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4900</Words>
  <Characters>31657</Characters>
  <Application>Microsoft Office Word</Application>
  <DocSecurity>0</DocSecurity>
  <Lines>1021</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O'Sullivan (Swansea Bay UHB - Directorate of Insight, Communications and Engagement)</dc:creator>
  <cp:keywords/>
  <dc:description/>
  <cp:lastModifiedBy>Hannah Roan (Swansea Bay UHB - Planning &amp; Partnerships)</cp:lastModifiedBy>
  <cp:revision>3</cp:revision>
  <dcterms:created xsi:type="dcterms:W3CDTF">2026-10-01T10:19:00Z</dcterms:created>
  <dcterms:modified xsi:type="dcterms:W3CDTF">2026-10-01T10:19:00Z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