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D17AA" w:rsidR="00DC2371" w:rsidP="155357D9" w:rsidRDefault="00BF662E" w14:paraId="7319B75E" w14:textId="38942C4A">
      <w:pPr>
        <w:pStyle w:val="Body"/>
        <w:ind w:right="540"/>
        <w:jc w:val="center"/>
        <w:outlineLvl w:val="0"/>
        <w:rPr>
          <w:rFonts w:ascii="Verdana" w:hAnsi="Verdana"/>
          <w:b/>
          <w:bCs/>
          <w:color w:val="auto"/>
          <w:sz w:val="24"/>
          <w:szCs w:val="24"/>
          <w:lang w:val="en-GB"/>
        </w:rPr>
      </w:pPr>
      <w:r>
        <w:rPr>
          <w:rFonts w:ascii="Verdana" w:hAnsi="Verdana"/>
          <w:b/>
          <w:bCs/>
          <w:color w:val="auto"/>
          <w:sz w:val="24"/>
          <w:szCs w:val="24"/>
          <w:lang w:val="en-GB"/>
        </w:rPr>
        <w:tab/>
      </w:r>
      <w:r w:rsidRPr="00BF662E">
        <w:rPr>
          <w:rFonts w:ascii="Verdana" w:hAnsi="Verdana"/>
          <w:b/>
          <w:bCs/>
          <w:color w:val="FF0000"/>
          <w:sz w:val="24"/>
          <w:szCs w:val="24"/>
          <w:lang w:val="en-GB"/>
        </w:rPr>
        <w:t>Unconfirmed</w:t>
      </w:r>
    </w:p>
    <w:p w:rsidRPr="00AD17F1" w:rsidR="004A037B" w:rsidP="155357D9" w:rsidRDefault="00F244D5" w14:paraId="6251ED37" w14:textId="4028AA4A">
      <w:pPr>
        <w:pStyle w:val="Body"/>
        <w:ind w:right="2"/>
        <w:jc w:val="center"/>
        <w:outlineLvl w:val="0"/>
        <w:rPr>
          <w:rFonts w:ascii="Verdana" w:hAnsi="Verdana" w:eastAsia="Arial Bold" w:cs="Arial Bold"/>
          <w:b/>
          <w:bCs/>
          <w:color w:val="auto"/>
          <w:sz w:val="28"/>
          <w:szCs w:val="28"/>
          <w:lang w:val="en-GB"/>
        </w:rPr>
      </w:pPr>
      <w:r w:rsidRPr="155357D9">
        <w:rPr>
          <w:rFonts w:ascii="Verdana" w:hAnsi="Verdana"/>
          <w:b/>
          <w:bCs/>
          <w:color w:val="auto"/>
          <w:sz w:val="28"/>
          <w:szCs w:val="28"/>
          <w:lang w:val="en-GB"/>
        </w:rPr>
        <w:t>S</w:t>
      </w:r>
      <w:r w:rsidRPr="155357D9" w:rsidR="004A037B">
        <w:rPr>
          <w:rFonts w:ascii="Verdana" w:hAnsi="Verdana"/>
          <w:b/>
          <w:bCs/>
          <w:color w:val="auto"/>
          <w:sz w:val="28"/>
          <w:szCs w:val="28"/>
          <w:lang w:val="en-GB"/>
        </w:rPr>
        <w:t xml:space="preserve">wansea Bay University Health Board </w:t>
      </w:r>
      <w:r w:rsidRPr="155357D9" w:rsidR="00452D02">
        <w:rPr>
          <w:rFonts w:ascii="Verdana" w:hAnsi="Verdana"/>
          <w:b/>
          <w:bCs/>
          <w:color w:val="auto"/>
          <w:sz w:val="28"/>
          <w:szCs w:val="28"/>
          <w:lang w:val="en-GB"/>
        </w:rPr>
        <w:t>(SBUHB)</w:t>
      </w:r>
    </w:p>
    <w:p w:rsidRPr="00AD17F1" w:rsidR="001044F6" w:rsidP="155357D9" w:rsidRDefault="004A037B" w14:paraId="23F7AAA4" w14:textId="548C1773">
      <w:pPr>
        <w:pStyle w:val="Body"/>
        <w:jc w:val="center"/>
        <w:rPr>
          <w:rFonts w:ascii="Verdana" w:hAnsi="Verdana"/>
          <w:b/>
          <w:bCs/>
          <w:color w:val="auto"/>
          <w:sz w:val="28"/>
          <w:szCs w:val="28"/>
          <w:lang w:val="en-GB"/>
        </w:rPr>
      </w:pPr>
      <w:r w:rsidRPr="155357D9">
        <w:rPr>
          <w:rFonts w:ascii="Verdana" w:hAnsi="Verdana"/>
          <w:b/>
          <w:bCs/>
          <w:color w:val="auto"/>
          <w:sz w:val="28"/>
          <w:szCs w:val="28"/>
          <w:lang w:val="en-GB"/>
        </w:rPr>
        <w:t xml:space="preserve">Minutes of </w:t>
      </w:r>
      <w:r w:rsidRPr="155357D9" w:rsidR="00DF6946">
        <w:rPr>
          <w:rFonts w:ascii="Verdana" w:hAnsi="Verdana"/>
          <w:b/>
          <w:bCs/>
          <w:color w:val="auto"/>
          <w:sz w:val="28"/>
          <w:szCs w:val="28"/>
          <w:lang w:val="en-GB"/>
        </w:rPr>
        <w:t>the</w:t>
      </w:r>
      <w:r w:rsidRPr="155357D9" w:rsidR="63E15BB3">
        <w:rPr>
          <w:rFonts w:ascii="Verdana" w:hAnsi="Verdana"/>
          <w:b/>
          <w:bCs/>
          <w:color w:val="auto"/>
          <w:sz w:val="28"/>
          <w:szCs w:val="28"/>
          <w:lang w:val="en-GB"/>
        </w:rPr>
        <w:t xml:space="preserve"> </w:t>
      </w:r>
      <w:r w:rsidRPr="155357D9" w:rsidR="1F30A291">
        <w:rPr>
          <w:rFonts w:ascii="Verdana" w:hAnsi="Verdana"/>
          <w:b/>
          <w:bCs/>
          <w:color w:val="auto"/>
          <w:sz w:val="28"/>
          <w:szCs w:val="28"/>
          <w:lang w:val="en-GB"/>
        </w:rPr>
        <w:t xml:space="preserve">Performance and Finance </w:t>
      </w:r>
      <w:r w:rsidRPr="155357D9" w:rsidR="11089727">
        <w:rPr>
          <w:rFonts w:ascii="Verdana" w:hAnsi="Verdana"/>
          <w:b/>
          <w:bCs/>
          <w:color w:val="auto"/>
          <w:sz w:val="28"/>
          <w:szCs w:val="28"/>
          <w:lang w:val="en-GB"/>
        </w:rPr>
        <w:t>Committee held</w:t>
      </w:r>
      <w:r w:rsidRPr="155357D9">
        <w:rPr>
          <w:rFonts w:ascii="Verdana" w:hAnsi="Verdana"/>
          <w:b/>
          <w:bCs/>
          <w:color w:val="auto"/>
          <w:sz w:val="28"/>
          <w:szCs w:val="28"/>
          <w:lang w:val="en-GB"/>
        </w:rPr>
        <w:t xml:space="preserve"> on</w:t>
      </w:r>
    </w:p>
    <w:p w:rsidRPr="00AD17F1" w:rsidR="004A037B" w:rsidP="155357D9" w:rsidRDefault="0CC6DD46" w14:paraId="1812515B" w14:textId="57EEFA77">
      <w:pPr>
        <w:pStyle w:val="Body"/>
        <w:jc w:val="center"/>
        <w:rPr>
          <w:rFonts w:ascii="Verdana" w:hAnsi="Verdana"/>
          <w:b/>
          <w:bCs/>
          <w:color w:val="auto"/>
          <w:sz w:val="28"/>
          <w:szCs w:val="28"/>
          <w:lang w:val="en-GB"/>
        </w:rPr>
      </w:pPr>
      <w:r w:rsidRPr="155357D9">
        <w:rPr>
          <w:rFonts w:ascii="Verdana" w:hAnsi="Verdana"/>
          <w:b/>
          <w:bCs/>
          <w:color w:val="auto"/>
          <w:sz w:val="28"/>
          <w:szCs w:val="28"/>
          <w:lang w:val="en-GB"/>
        </w:rPr>
        <w:t>2</w:t>
      </w:r>
      <w:r w:rsidRPr="155357D9" w:rsidR="2731BAD6">
        <w:rPr>
          <w:rFonts w:ascii="Verdana" w:hAnsi="Verdana"/>
          <w:b/>
          <w:bCs/>
          <w:color w:val="auto"/>
          <w:sz w:val="28"/>
          <w:szCs w:val="28"/>
          <w:lang w:val="en-GB"/>
        </w:rPr>
        <w:t>5 August</w:t>
      </w:r>
      <w:r w:rsidRPr="155357D9" w:rsidR="50E76DE1">
        <w:rPr>
          <w:rFonts w:ascii="Verdana" w:hAnsi="Verdana"/>
          <w:b/>
          <w:bCs/>
          <w:color w:val="auto"/>
          <w:sz w:val="28"/>
          <w:szCs w:val="28"/>
          <w:lang w:val="en-GB"/>
        </w:rPr>
        <w:t xml:space="preserve"> </w:t>
      </w:r>
      <w:r w:rsidRPr="155357D9" w:rsidR="0015768C">
        <w:rPr>
          <w:rFonts w:ascii="Verdana" w:hAnsi="Verdana"/>
          <w:b/>
          <w:bCs/>
          <w:color w:val="auto"/>
          <w:sz w:val="28"/>
          <w:szCs w:val="28"/>
          <w:lang w:val="en-GB"/>
        </w:rPr>
        <w:t>202</w:t>
      </w:r>
      <w:r w:rsidRPr="155357D9" w:rsidR="00EE0597">
        <w:rPr>
          <w:rFonts w:ascii="Verdana" w:hAnsi="Verdana"/>
          <w:b/>
          <w:bCs/>
          <w:color w:val="auto"/>
          <w:sz w:val="28"/>
          <w:szCs w:val="28"/>
          <w:lang w:val="en-GB"/>
        </w:rPr>
        <w:t>6</w:t>
      </w:r>
      <w:r w:rsidRPr="155357D9" w:rsidR="0015768C">
        <w:rPr>
          <w:rFonts w:ascii="Verdana" w:hAnsi="Verdana"/>
          <w:b/>
          <w:bCs/>
          <w:color w:val="auto"/>
          <w:sz w:val="28"/>
          <w:szCs w:val="28"/>
          <w:lang w:val="en-GB"/>
        </w:rPr>
        <w:t xml:space="preserve"> at </w:t>
      </w:r>
      <w:r w:rsidRPr="155357D9" w:rsidR="19D151A2">
        <w:rPr>
          <w:rFonts w:ascii="Verdana" w:hAnsi="Verdana"/>
          <w:b/>
          <w:bCs/>
          <w:color w:val="auto"/>
          <w:sz w:val="28"/>
          <w:szCs w:val="28"/>
          <w:lang w:val="en-GB"/>
        </w:rPr>
        <w:t>10:00</w:t>
      </w:r>
      <w:r w:rsidRPr="155357D9" w:rsidR="6E2E8978">
        <w:rPr>
          <w:rFonts w:ascii="Verdana" w:hAnsi="Verdana"/>
          <w:b/>
          <w:bCs/>
          <w:color w:val="auto"/>
          <w:sz w:val="28"/>
          <w:szCs w:val="28"/>
          <w:lang w:val="en-GB"/>
        </w:rPr>
        <w:t>am</w:t>
      </w:r>
    </w:p>
    <w:p w:rsidRPr="00ED17AA" w:rsidR="00BF5777" w:rsidP="155357D9" w:rsidRDefault="00BF5777" w14:paraId="143D73BD" w14:textId="77777777">
      <w:pPr>
        <w:pStyle w:val="Body"/>
        <w:jc w:val="center"/>
        <w:rPr>
          <w:rFonts w:ascii="Verdana" w:hAnsi="Verdana"/>
          <w:b/>
          <w:bCs/>
          <w:color w:val="auto"/>
          <w:sz w:val="24"/>
          <w:szCs w:val="24"/>
          <w:lang w:val="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0"/>
        <w:gridCol w:w="1016"/>
        <w:gridCol w:w="6576"/>
      </w:tblGrid>
      <w:tr w:rsidRPr="00ED17AA" w:rsidR="00BF5777" w:rsidTr="155357D9" w14:paraId="3D9FBC95" w14:textId="77777777">
        <w:trPr>
          <w:jc w:val="center"/>
        </w:trPr>
        <w:tc>
          <w:tcPr>
            <w:tcW w:w="10632" w:type="dxa"/>
            <w:gridSpan w:val="3"/>
            <w:shd w:val="clear" w:color="auto" w:fill="163E64"/>
          </w:tcPr>
          <w:p w:rsidRPr="00ED17AA" w:rsidR="00BF5777" w:rsidP="155357D9" w:rsidRDefault="00BF5777" w14:paraId="4F9FB997"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bCs/>
                <w:color w:val="FFFFFF" w:themeColor="background1"/>
                <w:bdr w:val="none" w:color="auto" w:sz="0" w:space="0"/>
              </w:rPr>
            </w:pPr>
            <w:r w:rsidRPr="155357D9">
              <w:rPr>
                <w:rFonts w:ascii="Verdana" w:hAnsi="Verdana" w:eastAsia="Calibri" w:cs="Arial"/>
                <w:b/>
                <w:bCs/>
                <w:color w:val="FFFFFF" w:themeColor="background1"/>
                <w:bdr w:val="none" w:color="auto" w:sz="0" w:space="0"/>
              </w:rPr>
              <w:t>Present:</w:t>
            </w:r>
          </w:p>
        </w:tc>
      </w:tr>
      <w:tr w:rsidRPr="00ED17AA" w:rsidR="00BF5777" w:rsidTr="155357D9" w14:paraId="6D05B877" w14:textId="77777777">
        <w:trPr>
          <w:jc w:val="center"/>
        </w:trPr>
        <w:tc>
          <w:tcPr>
            <w:tcW w:w="3040" w:type="dxa"/>
          </w:tcPr>
          <w:p w:rsidRPr="0051165E" w:rsidR="00BF5777" w:rsidP="155357D9" w:rsidRDefault="00BF5777" w14:paraId="70E948B3"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color w:val="000000" w:themeColor="text1"/>
              </w:rPr>
            </w:pPr>
            <w:r w:rsidRPr="155357D9">
              <w:rPr>
                <w:rFonts w:ascii="Verdana" w:hAnsi="Verdana" w:cs="Arial"/>
                <w:color w:val="000000" w:themeColor="text1"/>
              </w:rPr>
              <w:t xml:space="preserve">Stephen Spill </w:t>
            </w:r>
          </w:p>
        </w:tc>
        <w:tc>
          <w:tcPr>
            <w:tcW w:w="1016" w:type="dxa"/>
          </w:tcPr>
          <w:p w:rsidRPr="0051165E" w:rsidR="00BF5777" w:rsidP="155357D9" w:rsidRDefault="00BF5777" w14:paraId="4096EB32"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bdr w:val="none" w:color="auto" w:sz="0" w:space="0"/>
              </w:rPr>
            </w:pPr>
            <w:r w:rsidRPr="168EBF5C">
              <w:rPr>
                <w:rFonts w:ascii="Verdana" w:hAnsi="Verdana" w:eastAsia="Calibri" w:cs="Arial"/>
                <w:color w:val="000000" w:themeColor="text1"/>
                <w:bdr w:val="none" w:color="auto" w:sz="0" w:space="0"/>
              </w:rPr>
              <w:t xml:space="preserve">(SS) </w:t>
            </w:r>
          </w:p>
        </w:tc>
        <w:tc>
          <w:tcPr>
            <w:tcW w:w="6576" w:type="dxa"/>
          </w:tcPr>
          <w:p w:rsidRPr="0051165E" w:rsidR="00BF5777" w:rsidP="155357D9" w:rsidRDefault="32119E34" w14:paraId="78C9B3DA" w14:textId="77777777">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155357D9">
              <w:rPr>
                <w:rFonts w:ascii="Verdana" w:hAnsi="Verdana" w:eastAsia="Calibri" w:cs="Arial"/>
                <w:color w:val="000000" w:themeColor="text1"/>
              </w:rPr>
              <w:t xml:space="preserve">Vice Chair </w:t>
            </w:r>
          </w:p>
        </w:tc>
      </w:tr>
      <w:tr w:rsidRPr="00ED17AA" w:rsidR="00BF5777" w:rsidTr="155357D9" w14:paraId="03AC8CC1" w14:textId="77777777">
        <w:trPr>
          <w:jc w:val="center"/>
        </w:trPr>
        <w:tc>
          <w:tcPr>
            <w:tcW w:w="3040" w:type="dxa"/>
          </w:tcPr>
          <w:p w:rsidRPr="0051165E" w:rsidR="00BF5777" w:rsidP="155357D9" w:rsidRDefault="53526167" w14:paraId="0F829A41" w14:textId="76330483">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cs="Arial"/>
                <w:color w:val="000000" w:themeColor="text1"/>
              </w:rPr>
            </w:pPr>
            <w:r w:rsidRPr="155357D9">
              <w:rPr>
                <w:rFonts w:ascii="Verdana" w:hAnsi="Verdana" w:cs="Arial"/>
                <w:color w:val="000000" w:themeColor="text1"/>
              </w:rPr>
              <w:t xml:space="preserve">Jean Church </w:t>
            </w:r>
          </w:p>
        </w:tc>
        <w:tc>
          <w:tcPr>
            <w:tcW w:w="1016" w:type="dxa"/>
          </w:tcPr>
          <w:p w:rsidRPr="0051165E" w:rsidR="00BF5777" w:rsidP="155357D9" w:rsidRDefault="50E3FD97" w14:paraId="20646E2E" w14:textId="05BDE9AE">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168EBF5C">
              <w:rPr>
                <w:rFonts w:ascii="Verdana" w:hAnsi="Verdana" w:eastAsia="Calibri" w:cs="Arial"/>
                <w:color w:val="000000" w:themeColor="text1"/>
                <w:bdr w:val="none" w:color="auto" w:sz="0" w:space="0"/>
              </w:rPr>
              <w:t>(</w:t>
            </w:r>
            <w:r w:rsidRPr="168EBF5C" w:rsidR="002FA2D5">
              <w:rPr>
                <w:rFonts w:ascii="Verdana" w:hAnsi="Verdana" w:eastAsia="Calibri" w:cs="Arial"/>
                <w:color w:val="000000" w:themeColor="text1"/>
                <w:bdr w:val="none" w:color="auto" w:sz="0" w:space="0"/>
              </w:rPr>
              <w:t>JC)</w:t>
            </w:r>
            <w:r w:rsidRPr="168EBF5C">
              <w:rPr>
                <w:rFonts w:ascii="Verdana" w:hAnsi="Verdana" w:eastAsia="Calibri" w:cs="Arial"/>
                <w:color w:val="000000" w:themeColor="text1"/>
                <w:bdr w:val="none" w:color="auto" w:sz="0" w:space="0"/>
              </w:rPr>
              <w:t xml:space="preserve"> </w:t>
            </w:r>
          </w:p>
        </w:tc>
        <w:tc>
          <w:tcPr>
            <w:tcW w:w="6576" w:type="dxa"/>
          </w:tcPr>
          <w:p w:rsidRPr="0051165E" w:rsidR="00BF5777" w:rsidP="155357D9" w:rsidRDefault="39EDD9EC" w14:paraId="47E3A7E3" w14:textId="268CA2BC">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155357D9">
              <w:rPr>
                <w:rFonts w:ascii="Verdana" w:hAnsi="Verdana" w:eastAsia="Calibri" w:cs="Arial"/>
                <w:color w:val="000000" w:themeColor="text1"/>
              </w:rPr>
              <w:t xml:space="preserve">Independent Member   </w:t>
            </w:r>
          </w:p>
        </w:tc>
      </w:tr>
      <w:tr w:rsidR="0DA6DE7D" w:rsidTr="155357D9" w14:paraId="7BA43D5D" w14:textId="77777777">
        <w:trPr>
          <w:trHeight w:val="300"/>
          <w:jc w:val="center"/>
        </w:trPr>
        <w:tc>
          <w:tcPr>
            <w:tcW w:w="3040" w:type="dxa"/>
          </w:tcPr>
          <w:p w:rsidR="39EDD9EC" w:rsidP="155357D9" w:rsidRDefault="39EDD9EC" w14:paraId="035A47DC" w14:textId="3FF273F4">
            <w:pPr>
              <w:rPr>
                <w:rFonts w:ascii="Verdana" w:hAnsi="Verdana" w:cs="Arial"/>
                <w:color w:val="000000" w:themeColor="text1"/>
              </w:rPr>
            </w:pPr>
            <w:r w:rsidRPr="155357D9">
              <w:rPr>
                <w:rFonts w:ascii="Verdana" w:hAnsi="Verdana" w:cs="Arial"/>
                <w:color w:val="000000" w:themeColor="text1"/>
              </w:rPr>
              <w:t xml:space="preserve">Patricia Price </w:t>
            </w:r>
          </w:p>
        </w:tc>
        <w:tc>
          <w:tcPr>
            <w:tcW w:w="1016" w:type="dxa"/>
          </w:tcPr>
          <w:p w:rsidR="39EDD9EC" w:rsidP="155357D9" w:rsidRDefault="39EDD9EC" w14:paraId="511B8BB3" w14:textId="074FD2F1">
            <w:pPr>
              <w:rPr>
                <w:rFonts w:ascii="Verdana" w:hAnsi="Verdana" w:eastAsia="Calibri" w:cs="Arial"/>
                <w:color w:val="000000" w:themeColor="text1"/>
              </w:rPr>
            </w:pPr>
            <w:r w:rsidRPr="155357D9">
              <w:rPr>
                <w:rFonts w:ascii="Verdana" w:hAnsi="Verdana" w:eastAsia="Calibri" w:cs="Arial"/>
                <w:color w:val="000000" w:themeColor="text1"/>
              </w:rPr>
              <w:t>(PP)</w:t>
            </w:r>
          </w:p>
        </w:tc>
        <w:tc>
          <w:tcPr>
            <w:tcW w:w="6576" w:type="dxa"/>
          </w:tcPr>
          <w:p w:rsidR="39EDD9EC" w:rsidP="155357D9" w:rsidRDefault="39EDD9EC" w14:paraId="0772C20C" w14:textId="06315E36">
            <w:pPr>
              <w:rPr>
                <w:rFonts w:ascii="Verdana" w:hAnsi="Verdana" w:eastAsia="Calibri" w:cs="Arial"/>
                <w:color w:val="000000" w:themeColor="text1"/>
              </w:rPr>
            </w:pPr>
            <w:r w:rsidRPr="155357D9">
              <w:rPr>
                <w:rFonts w:ascii="Verdana" w:hAnsi="Verdana" w:eastAsia="Calibri" w:cs="Arial"/>
                <w:color w:val="000000" w:themeColor="text1"/>
              </w:rPr>
              <w:t>Independent Member (Chair)</w:t>
            </w:r>
          </w:p>
        </w:tc>
      </w:tr>
    </w:tbl>
    <w:p w:rsidRPr="00ED17AA" w:rsidR="00F6377F" w:rsidP="155357D9" w:rsidRDefault="00F6377F" w14:paraId="1A882AE6" w14:textId="77777777">
      <w:pPr>
        <w:pStyle w:val="Body"/>
        <w:rPr>
          <w:rFonts w:ascii="Verdana" w:hAnsi="Verdana"/>
          <w:color w:val="FF0000"/>
          <w:sz w:val="24"/>
          <w:szCs w:val="24"/>
          <w:lang w:val="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1"/>
        <w:gridCol w:w="1080"/>
        <w:gridCol w:w="6511"/>
      </w:tblGrid>
      <w:tr w:rsidRPr="00ED17AA" w:rsidR="00A14EB1" w:rsidTr="155357D9" w14:paraId="1F5A739B" w14:textId="77777777">
        <w:trPr>
          <w:trHeight w:val="310"/>
          <w:jc w:val="center"/>
        </w:trPr>
        <w:tc>
          <w:tcPr>
            <w:tcW w:w="10632" w:type="dxa"/>
            <w:gridSpan w:val="3"/>
            <w:shd w:val="clear" w:color="auto" w:fill="163E64"/>
          </w:tcPr>
          <w:p w:rsidRPr="00ED17AA" w:rsidR="00A14EB1" w:rsidP="155357D9" w:rsidRDefault="16F46F92" w14:paraId="2CE9C5EA"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bCs/>
                <w:color w:val="FFFFFF" w:themeColor="background1"/>
                <w:bdr w:val="none" w:color="auto" w:sz="0" w:space="0"/>
              </w:rPr>
            </w:pPr>
            <w:r w:rsidRPr="4D4E1FD7">
              <w:rPr>
                <w:rFonts w:ascii="Verdana" w:hAnsi="Verdana" w:eastAsia="Calibri" w:cs="Arial"/>
                <w:b/>
                <w:bCs/>
                <w:color w:val="FFFFFF" w:themeColor="background1"/>
                <w:bdr w:val="none" w:color="auto" w:sz="0" w:space="0"/>
              </w:rPr>
              <w:t>In Attendance</w:t>
            </w:r>
            <w:r w:rsidRPr="4D4E1FD7">
              <w:rPr>
                <w:rFonts w:ascii="Verdana" w:hAnsi="Verdana" w:eastAsia="Calibri" w:cs="Arial"/>
                <w:b/>
                <w:bCs/>
                <w:color w:val="FFFFFF" w:themeColor="background1"/>
              </w:rPr>
              <w:t>:</w:t>
            </w:r>
          </w:p>
        </w:tc>
      </w:tr>
      <w:tr w:rsidR="62572111" w:rsidTr="155357D9" w14:paraId="7360D09B" w14:textId="77777777">
        <w:trPr>
          <w:trHeight w:val="304"/>
          <w:jc w:val="center"/>
        </w:trPr>
        <w:tc>
          <w:tcPr>
            <w:tcW w:w="3041" w:type="dxa"/>
          </w:tcPr>
          <w:p w:rsidR="62572111" w:rsidP="155357D9" w:rsidRDefault="7ACE504C" w14:paraId="0FF7B3B6" w14:textId="406947AF">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rPr>
            </w:pPr>
            <w:r w:rsidRPr="155357D9">
              <w:rPr>
                <w:rFonts w:ascii="Verdana" w:hAnsi="Verdana" w:eastAsia="Calibri" w:cs="Arial"/>
                <w:color w:val="000000" w:themeColor="text1"/>
              </w:rPr>
              <w:t xml:space="preserve">Callum Allen-Ridge </w:t>
            </w:r>
          </w:p>
        </w:tc>
        <w:tc>
          <w:tcPr>
            <w:tcW w:w="1080" w:type="dxa"/>
          </w:tcPr>
          <w:p w:rsidR="62572111" w:rsidP="155357D9" w:rsidRDefault="773B4918" w14:paraId="07232998" w14:textId="03936913">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rPr>
            </w:pPr>
            <w:r w:rsidRPr="155357D9">
              <w:rPr>
                <w:rFonts w:ascii="Verdana" w:hAnsi="Verdana" w:eastAsia="Calibri" w:cs="Arial"/>
                <w:color w:val="000000" w:themeColor="text1"/>
              </w:rPr>
              <w:t>(</w:t>
            </w:r>
            <w:r w:rsidRPr="155357D9" w:rsidR="2CFEF3DC">
              <w:rPr>
                <w:rFonts w:ascii="Verdana" w:hAnsi="Verdana" w:eastAsia="Calibri" w:cs="Arial"/>
                <w:color w:val="000000" w:themeColor="text1"/>
              </w:rPr>
              <w:t>C</w:t>
            </w:r>
            <w:r w:rsidRPr="155357D9" w:rsidR="7D566870">
              <w:rPr>
                <w:rFonts w:ascii="Verdana" w:hAnsi="Verdana" w:eastAsia="Calibri" w:cs="Arial"/>
                <w:color w:val="000000" w:themeColor="text1"/>
              </w:rPr>
              <w:t>A</w:t>
            </w:r>
            <w:r w:rsidRPr="155357D9" w:rsidR="2CFEF3DC">
              <w:rPr>
                <w:rFonts w:ascii="Verdana" w:hAnsi="Verdana" w:eastAsia="Calibri" w:cs="Arial"/>
                <w:color w:val="000000" w:themeColor="text1"/>
              </w:rPr>
              <w:t>R</w:t>
            </w:r>
            <w:r w:rsidRPr="155357D9">
              <w:rPr>
                <w:rFonts w:ascii="Verdana" w:hAnsi="Verdana" w:eastAsia="Calibri" w:cs="Arial"/>
                <w:color w:val="000000" w:themeColor="text1"/>
              </w:rPr>
              <w:t xml:space="preserve">) </w:t>
            </w:r>
          </w:p>
        </w:tc>
        <w:tc>
          <w:tcPr>
            <w:tcW w:w="6511" w:type="dxa"/>
          </w:tcPr>
          <w:p w:rsidR="62572111" w:rsidP="155357D9" w:rsidRDefault="038A6D02" w14:paraId="267D6066" w14:textId="2BAD423B">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rPr>
            </w:pPr>
            <w:r w:rsidRPr="155357D9">
              <w:rPr>
                <w:rFonts w:ascii="Verdana" w:hAnsi="Verdana" w:eastAsia="Calibri" w:cs="Arial"/>
                <w:color w:val="000000" w:themeColor="text1"/>
              </w:rPr>
              <w:t xml:space="preserve">Head of the Programme Management Office </w:t>
            </w:r>
          </w:p>
        </w:tc>
      </w:tr>
      <w:tr w:rsidR="4CD895F0" w:rsidTr="155357D9" w14:paraId="575C1906" w14:textId="77777777">
        <w:trPr>
          <w:trHeight w:val="304"/>
          <w:jc w:val="center"/>
        </w:trPr>
        <w:tc>
          <w:tcPr>
            <w:tcW w:w="3041" w:type="dxa"/>
          </w:tcPr>
          <w:p w:rsidR="419EC01B" w:rsidP="155357D9" w:rsidRDefault="419EC01B" w14:paraId="1F6C2989" w14:textId="06B03D1C">
            <w:r w:rsidRPr="155357D9">
              <w:rPr>
                <w:rFonts w:ascii="Verdana" w:hAnsi="Verdana" w:eastAsia="Calibri" w:cs="Arial"/>
                <w:color w:val="000000" w:themeColor="text1"/>
              </w:rPr>
              <w:t>Richard Bowmer</w:t>
            </w:r>
          </w:p>
        </w:tc>
        <w:tc>
          <w:tcPr>
            <w:tcW w:w="1080" w:type="dxa"/>
          </w:tcPr>
          <w:p w:rsidR="419EC01B" w:rsidP="155357D9" w:rsidRDefault="419EC01B" w14:paraId="46650EA2" w14:textId="1C691396">
            <w:r w:rsidRPr="155357D9">
              <w:rPr>
                <w:rFonts w:ascii="Verdana" w:hAnsi="Verdana" w:eastAsia="Calibri" w:cs="Arial"/>
                <w:color w:val="000000" w:themeColor="text1"/>
              </w:rPr>
              <w:t>(RB)</w:t>
            </w:r>
          </w:p>
        </w:tc>
        <w:tc>
          <w:tcPr>
            <w:tcW w:w="6511" w:type="dxa"/>
          </w:tcPr>
          <w:p w:rsidR="419EC01B" w:rsidP="155357D9" w:rsidRDefault="419EC01B" w14:paraId="04B7F61F" w14:textId="7BAB3B87">
            <w:r w:rsidRPr="155357D9">
              <w:rPr>
                <w:rFonts w:ascii="Verdana" w:hAnsi="Verdana" w:eastAsia="Calibri" w:cs="Arial"/>
                <w:color w:val="000000" w:themeColor="text1"/>
              </w:rPr>
              <w:t>Finance and Business Partner</w:t>
            </w:r>
          </w:p>
        </w:tc>
      </w:tr>
      <w:tr w:rsidR="6A6A44B6" w:rsidTr="155357D9" w14:paraId="7044AFAB" w14:textId="77777777">
        <w:trPr>
          <w:trHeight w:val="304"/>
          <w:jc w:val="center"/>
        </w:trPr>
        <w:tc>
          <w:tcPr>
            <w:tcW w:w="3041" w:type="dxa"/>
          </w:tcPr>
          <w:p w:rsidR="6A6A44B6" w:rsidP="155357D9" w:rsidRDefault="6A6A44B6" w14:paraId="132169E3" w14:textId="3B997CBA">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rPr>
            </w:pPr>
            <w:r w:rsidRPr="155357D9">
              <w:rPr>
                <w:rFonts w:ascii="Verdana" w:hAnsi="Verdana" w:eastAsia="Calibri" w:cs="Arial"/>
                <w:color w:val="000000" w:themeColor="text1"/>
              </w:rPr>
              <w:t>Marie Davies</w:t>
            </w:r>
          </w:p>
        </w:tc>
        <w:tc>
          <w:tcPr>
            <w:tcW w:w="1080" w:type="dxa"/>
          </w:tcPr>
          <w:p w:rsidR="6A6A44B6" w:rsidP="155357D9" w:rsidRDefault="6A6A44B6" w14:paraId="77CD2AF9" w14:textId="31943601">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rPr>
            </w:pPr>
            <w:r w:rsidRPr="155357D9">
              <w:rPr>
                <w:rFonts w:ascii="Verdana" w:hAnsi="Verdana" w:eastAsia="Calibri" w:cs="Arial"/>
                <w:color w:val="000000" w:themeColor="text1"/>
              </w:rPr>
              <w:t xml:space="preserve">(MD) </w:t>
            </w:r>
          </w:p>
        </w:tc>
        <w:tc>
          <w:tcPr>
            <w:tcW w:w="6511" w:type="dxa"/>
          </w:tcPr>
          <w:p w:rsidR="6A6A44B6" w:rsidP="155357D9" w:rsidRDefault="6A6A44B6" w14:paraId="6BE472E0" w14:textId="1A384F76">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rPr>
            </w:pPr>
            <w:r w:rsidRPr="155357D9">
              <w:rPr>
                <w:rFonts w:ascii="Verdana" w:hAnsi="Verdana" w:eastAsia="Calibri" w:cs="Arial"/>
                <w:color w:val="000000" w:themeColor="text1"/>
              </w:rPr>
              <w:t>Executive Director of Planning and Partnerships</w:t>
            </w:r>
          </w:p>
        </w:tc>
      </w:tr>
      <w:tr w:rsidR="4CD895F0" w:rsidTr="155357D9" w14:paraId="69600979" w14:textId="77777777">
        <w:trPr>
          <w:trHeight w:val="304"/>
          <w:jc w:val="center"/>
        </w:trPr>
        <w:tc>
          <w:tcPr>
            <w:tcW w:w="3041" w:type="dxa"/>
          </w:tcPr>
          <w:p w:rsidR="08A90FD0" w:rsidP="155357D9" w:rsidRDefault="08A90FD0" w14:paraId="037AC39A" w14:textId="2FF87D36">
            <w:r w:rsidRPr="155357D9">
              <w:rPr>
                <w:rFonts w:ascii="Verdana" w:hAnsi="Verdana" w:eastAsia="Calibri" w:cs="Arial"/>
                <w:color w:val="000000" w:themeColor="text1"/>
              </w:rPr>
              <w:t xml:space="preserve">Simon Davies </w:t>
            </w:r>
          </w:p>
        </w:tc>
        <w:tc>
          <w:tcPr>
            <w:tcW w:w="1080" w:type="dxa"/>
          </w:tcPr>
          <w:p w:rsidR="08A90FD0" w:rsidP="155357D9" w:rsidRDefault="08A90FD0" w14:paraId="62029007" w14:textId="35439694">
            <w:r w:rsidRPr="155357D9">
              <w:rPr>
                <w:rFonts w:ascii="Verdana" w:hAnsi="Verdana" w:eastAsia="Calibri" w:cs="Arial"/>
                <w:color w:val="000000" w:themeColor="text1"/>
              </w:rPr>
              <w:t>(SD)</w:t>
            </w:r>
          </w:p>
        </w:tc>
        <w:tc>
          <w:tcPr>
            <w:tcW w:w="6511" w:type="dxa"/>
          </w:tcPr>
          <w:p w:rsidR="08A90FD0" w:rsidP="155357D9" w:rsidRDefault="08A90FD0" w14:paraId="7B1D904A" w14:textId="329C6C4C">
            <w:r w:rsidRPr="155357D9">
              <w:rPr>
                <w:rFonts w:ascii="Verdana" w:hAnsi="Verdana" w:eastAsia="Calibri" w:cs="Arial"/>
                <w:color w:val="000000" w:themeColor="text1"/>
              </w:rPr>
              <w:t xml:space="preserve">Interim Director of Capital and Estates </w:t>
            </w:r>
          </w:p>
        </w:tc>
      </w:tr>
      <w:tr w:rsidR="168EBF5C" w:rsidTr="155357D9" w14:paraId="2E3028C3" w14:textId="77777777">
        <w:trPr>
          <w:trHeight w:val="304"/>
          <w:jc w:val="center"/>
        </w:trPr>
        <w:tc>
          <w:tcPr>
            <w:tcW w:w="3041" w:type="dxa"/>
          </w:tcPr>
          <w:p w:rsidR="168EBF5C" w:rsidP="155357D9" w:rsidRDefault="168EBF5C" w14:paraId="4ED00DDA" w14:textId="287BD142">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rPr>
            </w:pPr>
            <w:r w:rsidRPr="155357D9">
              <w:rPr>
                <w:rFonts w:ascii="Verdana" w:hAnsi="Verdana" w:eastAsia="Calibri" w:cs="Arial"/>
                <w:color w:val="000000" w:themeColor="text1"/>
              </w:rPr>
              <w:t>Sophie Herbert</w:t>
            </w:r>
          </w:p>
        </w:tc>
        <w:tc>
          <w:tcPr>
            <w:tcW w:w="1080" w:type="dxa"/>
          </w:tcPr>
          <w:p w:rsidR="168EBF5C" w:rsidP="155357D9" w:rsidRDefault="168EBF5C" w14:paraId="2CBD7675" w14:textId="0563ECF9">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rPr>
            </w:pPr>
            <w:r w:rsidRPr="155357D9">
              <w:rPr>
                <w:rFonts w:ascii="Verdana" w:hAnsi="Verdana" w:eastAsia="Calibri" w:cs="Arial"/>
                <w:color w:val="000000" w:themeColor="text1"/>
              </w:rPr>
              <w:t xml:space="preserve">(SH) </w:t>
            </w:r>
          </w:p>
        </w:tc>
        <w:tc>
          <w:tcPr>
            <w:tcW w:w="6511" w:type="dxa"/>
          </w:tcPr>
          <w:p w:rsidR="168EBF5C" w:rsidP="155357D9" w:rsidRDefault="168EBF5C" w14:paraId="2AA3E3D0" w14:textId="374C9E4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rPr>
            </w:pPr>
            <w:r w:rsidRPr="155357D9">
              <w:rPr>
                <w:rFonts w:ascii="Verdana" w:hAnsi="Verdana" w:eastAsia="Calibri" w:cs="Arial"/>
                <w:color w:val="000000" w:themeColor="text1"/>
              </w:rPr>
              <w:t xml:space="preserve">Corporate Governance Officer </w:t>
            </w:r>
            <w:r w:rsidRPr="155357D9" w:rsidR="070ECF5B">
              <w:rPr>
                <w:rFonts w:ascii="Verdana" w:hAnsi="Verdana" w:eastAsia="Calibri" w:cs="Arial"/>
                <w:color w:val="000000" w:themeColor="text1"/>
              </w:rPr>
              <w:t xml:space="preserve">(Secretariat) </w:t>
            </w:r>
          </w:p>
        </w:tc>
      </w:tr>
      <w:tr w:rsidR="4CD895F0" w:rsidTr="155357D9" w14:paraId="11F0B5EA" w14:textId="77777777">
        <w:trPr>
          <w:trHeight w:val="304"/>
          <w:jc w:val="center"/>
        </w:trPr>
        <w:tc>
          <w:tcPr>
            <w:tcW w:w="3041" w:type="dxa"/>
          </w:tcPr>
          <w:p w:rsidR="60031149" w:rsidP="155357D9" w:rsidRDefault="60031149" w14:paraId="4543BFCC" w14:textId="149F589C">
            <w:r w:rsidRPr="155357D9">
              <w:rPr>
                <w:rFonts w:ascii="Verdana" w:hAnsi="Verdana" w:eastAsia="Calibri" w:cs="Arial"/>
                <w:color w:val="000000" w:themeColor="text1"/>
              </w:rPr>
              <w:t xml:space="preserve">Emily James </w:t>
            </w:r>
          </w:p>
        </w:tc>
        <w:tc>
          <w:tcPr>
            <w:tcW w:w="1080" w:type="dxa"/>
          </w:tcPr>
          <w:p w:rsidR="60031149" w:rsidP="155357D9" w:rsidRDefault="60031149" w14:paraId="577239FF" w14:textId="55B713CD">
            <w:r w:rsidRPr="155357D9">
              <w:rPr>
                <w:rFonts w:ascii="Verdana" w:hAnsi="Verdana" w:eastAsia="Calibri" w:cs="Arial"/>
                <w:color w:val="000000" w:themeColor="text1"/>
              </w:rPr>
              <w:t>(EJ)</w:t>
            </w:r>
          </w:p>
        </w:tc>
        <w:tc>
          <w:tcPr>
            <w:tcW w:w="6511" w:type="dxa"/>
          </w:tcPr>
          <w:p w:rsidR="2DDF9B37" w:rsidP="155357D9" w:rsidRDefault="2DDF9B37" w14:paraId="56252A4E" w14:textId="12D391BC">
            <w:pPr>
              <w:rPr>
                <w:rFonts w:ascii="Verdana" w:hAnsi="Verdana" w:eastAsia="Verdana" w:cs="Verdana"/>
              </w:rPr>
            </w:pPr>
            <w:r w:rsidRPr="155357D9">
              <w:rPr>
                <w:rFonts w:ascii="Verdana" w:hAnsi="Verdana" w:eastAsia="Verdana" w:cs="Verdana"/>
              </w:rPr>
              <w:t>Associate Director of Operations</w:t>
            </w:r>
          </w:p>
        </w:tc>
      </w:tr>
      <w:tr w:rsidR="4CD895F0" w:rsidTr="155357D9" w14:paraId="7C0393AE" w14:textId="77777777">
        <w:trPr>
          <w:trHeight w:val="304"/>
          <w:jc w:val="center"/>
        </w:trPr>
        <w:tc>
          <w:tcPr>
            <w:tcW w:w="3041" w:type="dxa"/>
          </w:tcPr>
          <w:p w:rsidR="60031149" w:rsidP="155357D9" w:rsidRDefault="60031149" w14:paraId="63C6F091" w14:textId="1B276EB9">
            <w:r w:rsidRPr="155357D9">
              <w:rPr>
                <w:rFonts w:ascii="Verdana" w:hAnsi="Verdana" w:eastAsia="Calibri" w:cs="Arial"/>
                <w:color w:val="000000" w:themeColor="text1"/>
              </w:rPr>
              <w:t>Sally Killian</w:t>
            </w:r>
          </w:p>
        </w:tc>
        <w:tc>
          <w:tcPr>
            <w:tcW w:w="1080" w:type="dxa"/>
          </w:tcPr>
          <w:p w:rsidR="60031149" w:rsidP="155357D9" w:rsidRDefault="60031149" w14:paraId="553608D1" w14:textId="49379061">
            <w:r w:rsidRPr="155357D9">
              <w:rPr>
                <w:rFonts w:ascii="Verdana" w:hAnsi="Verdana" w:eastAsia="Calibri" w:cs="Arial"/>
                <w:color w:val="000000" w:themeColor="text1"/>
              </w:rPr>
              <w:t>(SK)</w:t>
            </w:r>
          </w:p>
        </w:tc>
        <w:tc>
          <w:tcPr>
            <w:tcW w:w="6511" w:type="dxa"/>
          </w:tcPr>
          <w:p w:rsidR="60031149" w:rsidP="155357D9" w:rsidRDefault="60031149" w14:paraId="61ACE18A" w14:textId="2F77C9C9">
            <w:r w:rsidRPr="155357D9">
              <w:rPr>
                <w:rFonts w:ascii="Verdana" w:hAnsi="Verdana" w:eastAsia="Calibri" w:cs="Arial"/>
                <w:color w:val="000000" w:themeColor="text1"/>
              </w:rPr>
              <w:t>Finance and Business Partner</w:t>
            </w:r>
          </w:p>
        </w:tc>
      </w:tr>
      <w:tr w:rsidR="4CD895F0" w:rsidTr="155357D9" w14:paraId="1B386AE6" w14:textId="77777777">
        <w:trPr>
          <w:trHeight w:val="304"/>
          <w:jc w:val="center"/>
        </w:trPr>
        <w:tc>
          <w:tcPr>
            <w:tcW w:w="3041" w:type="dxa"/>
          </w:tcPr>
          <w:p w:rsidR="60031149" w:rsidP="155357D9" w:rsidRDefault="60031149" w14:paraId="3DFCBC82" w14:textId="715AD490">
            <w:r w:rsidRPr="155357D9">
              <w:rPr>
                <w:rFonts w:ascii="Verdana" w:hAnsi="Verdana" w:eastAsia="Calibri" w:cs="Arial"/>
                <w:color w:val="000000" w:themeColor="text1"/>
              </w:rPr>
              <w:t>Hazel Lloyd</w:t>
            </w:r>
          </w:p>
        </w:tc>
        <w:tc>
          <w:tcPr>
            <w:tcW w:w="1080" w:type="dxa"/>
          </w:tcPr>
          <w:p w:rsidR="60031149" w:rsidP="155357D9" w:rsidRDefault="60031149" w14:paraId="28A9D913" w14:textId="59457BCD">
            <w:r w:rsidRPr="155357D9">
              <w:rPr>
                <w:rFonts w:ascii="Verdana" w:hAnsi="Verdana" w:eastAsia="Calibri" w:cs="Arial"/>
                <w:color w:val="000000" w:themeColor="text1"/>
              </w:rPr>
              <w:t>(HL)</w:t>
            </w:r>
          </w:p>
        </w:tc>
        <w:tc>
          <w:tcPr>
            <w:tcW w:w="6511" w:type="dxa"/>
          </w:tcPr>
          <w:p w:rsidR="60031149" w:rsidP="155357D9" w:rsidRDefault="60031149" w14:paraId="4B536158" w14:textId="56C6C91D">
            <w:r w:rsidRPr="155357D9">
              <w:rPr>
                <w:rFonts w:ascii="Verdana" w:hAnsi="Verdana" w:eastAsia="Calibri" w:cs="Arial"/>
                <w:color w:val="000000" w:themeColor="text1"/>
              </w:rPr>
              <w:t>Director of Corporate Governance</w:t>
            </w:r>
          </w:p>
        </w:tc>
      </w:tr>
      <w:tr w:rsidR="6E792905" w:rsidTr="155357D9" w14:paraId="5BF91DC2" w14:textId="77777777">
        <w:trPr>
          <w:trHeight w:val="304"/>
          <w:jc w:val="center"/>
        </w:trPr>
        <w:tc>
          <w:tcPr>
            <w:tcW w:w="3041" w:type="dxa"/>
          </w:tcPr>
          <w:p w:rsidR="0C7CC22D" w:rsidP="155357D9" w:rsidRDefault="0C7CC22D" w14:paraId="2CCC8E5A" w14:textId="772B19AF">
            <w:r w:rsidRPr="155357D9">
              <w:rPr>
                <w:rFonts w:ascii="Verdana" w:hAnsi="Verdana" w:eastAsia="Calibri" w:cs="Arial"/>
                <w:color w:val="000000" w:themeColor="text1"/>
              </w:rPr>
              <w:t>Samantha Moss</w:t>
            </w:r>
          </w:p>
        </w:tc>
        <w:tc>
          <w:tcPr>
            <w:tcW w:w="1080" w:type="dxa"/>
          </w:tcPr>
          <w:p w:rsidR="0C7CC22D" w:rsidP="155357D9" w:rsidRDefault="0C7CC22D" w14:paraId="40CE49BF" w14:textId="51BD48A4">
            <w:r w:rsidRPr="155357D9">
              <w:rPr>
                <w:rFonts w:ascii="Verdana" w:hAnsi="Verdana" w:eastAsia="Calibri" w:cs="Arial"/>
                <w:color w:val="000000" w:themeColor="text1"/>
              </w:rPr>
              <w:t>(SM)</w:t>
            </w:r>
          </w:p>
        </w:tc>
        <w:tc>
          <w:tcPr>
            <w:tcW w:w="6511" w:type="dxa"/>
          </w:tcPr>
          <w:p w:rsidR="0C7CC22D" w:rsidP="155357D9" w:rsidRDefault="0C7CC22D" w14:paraId="5422A2E8" w14:textId="687C3B1A">
            <w:r w:rsidRPr="155357D9">
              <w:rPr>
                <w:rFonts w:ascii="Verdana" w:hAnsi="Verdana" w:eastAsia="Calibri" w:cs="Arial"/>
                <w:color w:val="000000" w:themeColor="text1"/>
              </w:rPr>
              <w:t>Deputy Director of Finance</w:t>
            </w:r>
          </w:p>
        </w:tc>
      </w:tr>
      <w:tr w:rsidR="168EBF5C" w:rsidTr="155357D9" w14:paraId="4828FD2C" w14:textId="77777777">
        <w:trPr>
          <w:trHeight w:val="304"/>
          <w:jc w:val="center"/>
        </w:trPr>
        <w:tc>
          <w:tcPr>
            <w:tcW w:w="3041" w:type="dxa"/>
          </w:tcPr>
          <w:p w:rsidR="696202AE" w:rsidP="155357D9" w:rsidRDefault="26524ED5" w14:paraId="62896C53" w14:textId="0DDE25CC">
            <w:r w:rsidRPr="155357D9">
              <w:rPr>
                <w:rFonts w:ascii="Verdana" w:hAnsi="Verdana" w:eastAsia="Calibri" w:cs="Arial"/>
                <w:color w:val="000000" w:themeColor="text1"/>
              </w:rPr>
              <w:t>Dermot Nolan</w:t>
            </w:r>
          </w:p>
        </w:tc>
        <w:tc>
          <w:tcPr>
            <w:tcW w:w="1080" w:type="dxa"/>
          </w:tcPr>
          <w:p w:rsidR="696202AE" w:rsidP="155357D9" w:rsidRDefault="696202AE" w14:paraId="70BC6696" w14:textId="00302841">
            <w:pPr>
              <w:rPr>
                <w:rFonts w:ascii="Verdana" w:hAnsi="Verdana" w:eastAsia="Calibri" w:cs="Arial"/>
                <w:color w:val="000000" w:themeColor="text1"/>
              </w:rPr>
            </w:pPr>
            <w:r w:rsidRPr="155357D9">
              <w:rPr>
                <w:rFonts w:ascii="Verdana" w:hAnsi="Verdana" w:eastAsia="Calibri" w:cs="Arial"/>
                <w:color w:val="000000" w:themeColor="text1"/>
              </w:rPr>
              <w:t>(</w:t>
            </w:r>
            <w:r w:rsidRPr="155357D9" w:rsidR="529DC3FC">
              <w:rPr>
                <w:rFonts w:ascii="Verdana" w:hAnsi="Verdana" w:eastAsia="Calibri" w:cs="Arial"/>
                <w:color w:val="000000" w:themeColor="text1"/>
              </w:rPr>
              <w:t>DN)</w:t>
            </w:r>
          </w:p>
        </w:tc>
        <w:tc>
          <w:tcPr>
            <w:tcW w:w="6511" w:type="dxa"/>
          </w:tcPr>
          <w:p w:rsidR="696202AE" w:rsidP="155357D9" w:rsidRDefault="529DC3FC" w14:paraId="08A905FA" w14:textId="08EF932F">
            <w:pPr>
              <w:rPr>
                <w:rFonts w:ascii="Verdana" w:hAnsi="Verdana" w:eastAsia="Calibri" w:cs="Arial"/>
                <w:color w:val="000000" w:themeColor="text1"/>
              </w:rPr>
            </w:pPr>
            <w:r w:rsidRPr="155357D9">
              <w:rPr>
                <w:rFonts w:ascii="Verdana" w:hAnsi="Verdana" w:eastAsia="Calibri" w:cs="Arial"/>
                <w:color w:val="000000" w:themeColor="text1"/>
              </w:rPr>
              <w:t xml:space="preserve">Interim Service Group Director – Mental Health and Learning Disabilities </w:t>
            </w:r>
            <w:r w:rsidRPr="155357D9" w:rsidR="66BE9A1A">
              <w:rPr>
                <w:rFonts w:ascii="Verdana" w:hAnsi="Verdana" w:eastAsia="Calibri" w:cs="Arial"/>
                <w:color w:val="000000" w:themeColor="text1"/>
              </w:rPr>
              <w:t xml:space="preserve"> </w:t>
            </w:r>
          </w:p>
        </w:tc>
      </w:tr>
      <w:tr w:rsidR="6E792905" w:rsidTr="155357D9" w14:paraId="01B9E212" w14:textId="77777777">
        <w:trPr>
          <w:trHeight w:val="304"/>
          <w:jc w:val="center"/>
        </w:trPr>
        <w:tc>
          <w:tcPr>
            <w:tcW w:w="3041" w:type="dxa"/>
          </w:tcPr>
          <w:p w:rsidR="52A638D4" w:rsidP="155357D9" w:rsidRDefault="40752AD0" w14:paraId="633C7140" w14:textId="00DB319E">
            <w:r w:rsidRPr="155357D9">
              <w:rPr>
                <w:rFonts w:ascii="Verdana" w:hAnsi="Verdana" w:eastAsia="Calibri" w:cs="Arial"/>
                <w:color w:val="000000" w:themeColor="text1"/>
              </w:rPr>
              <w:t xml:space="preserve">Felicity Quance </w:t>
            </w:r>
          </w:p>
        </w:tc>
        <w:tc>
          <w:tcPr>
            <w:tcW w:w="1080" w:type="dxa"/>
          </w:tcPr>
          <w:p w:rsidR="52A638D4" w:rsidP="155357D9" w:rsidRDefault="52A638D4" w14:paraId="7610E2D0" w14:textId="769D8602">
            <w:r w:rsidRPr="155357D9">
              <w:rPr>
                <w:rFonts w:ascii="Verdana" w:hAnsi="Verdana" w:eastAsia="Calibri" w:cs="Arial"/>
                <w:color w:val="000000" w:themeColor="text1"/>
              </w:rPr>
              <w:t>(</w:t>
            </w:r>
            <w:r w:rsidRPr="155357D9" w:rsidR="2137E002">
              <w:rPr>
                <w:rFonts w:ascii="Verdana" w:hAnsi="Verdana" w:eastAsia="Calibri" w:cs="Arial"/>
                <w:color w:val="000000" w:themeColor="text1"/>
              </w:rPr>
              <w:t>FQ</w:t>
            </w:r>
            <w:r w:rsidRPr="155357D9">
              <w:rPr>
                <w:rFonts w:ascii="Verdana" w:hAnsi="Verdana" w:eastAsia="Calibri" w:cs="Arial"/>
                <w:color w:val="000000" w:themeColor="text1"/>
              </w:rPr>
              <w:t>)</w:t>
            </w:r>
          </w:p>
        </w:tc>
        <w:tc>
          <w:tcPr>
            <w:tcW w:w="6511" w:type="dxa"/>
          </w:tcPr>
          <w:p w:rsidR="52A638D4" w:rsidP="155357D9" w:rsidRDefault="6DE433F9" w14:paraId="0F630C16" w14:textId="78F03D4A">
            <w:r w:rsidRPr="155357D9">
              <w:rPr>
                <w:rFonts w:ascii="Verdana" w:hAnsi="Verdana" w:eastAsia="Calibri" w:cs="Arial"/>
                <w:color w:val="000000" w:themeColor="text1"/>
              </w:rPr>
              <w:t>Audit</w:t>
            </w:r>
            <w:r w:rsidRPr="155357D9" w:rsidR="1BCBF16F">
              <w:rPr>
                <w:rFonts w:ascii="Verdana" w:hAnsi="Verdana" w:eastAsia="Calibri" w:cs="Arial"/>
                <w:color w:val="000000" w:themeColor="text1"/>
              </w:rPr>
              <w:t xml:space="preserve"> Wales</w:t>
            </w:r>
          </w:p>
        </w:tc>
      </w:tr>
      <w:tr w:rsidR="6E792905" w:rsidTr="155357D9" w14:paraId="16120AF0" w14:textId="77777777">
        <w:trPr>
          <w:trHeight w:val="304"/>
          <w:jc w:val="center"/>
        </w:trPr>
        <w:tc>
          <w:tcPr>
            <w:tcW w:w="3041" w:type="dxa"/>
          </w:tcPr>
          <w:p w:rsidR="6A386C3E" w:rsidP="155357D9" w:rsidRDefault="217D74D7" w14:paraId="054FFBB5" w14:textId="0EC5299D">
            <w:r w:rsidRPr="155357D9">
              <w:rPr>
                <w:rFonts w:ascii="Verdana" w:hAnsi="Verdana" w:eastAsia="Calibri" w:cs="Arial"/>
                <w:color w:val="000000" w:themeColor="text1"/>
              </w:rPr>
              <w:t>Mary Ridout</w:t>
            </w:r>
          </w:p>
        </w:tc>
        <w:tc>
          <w:tcPr>
            <w:tcW w:w="1080" w:type="dxa"/>
          </w:tcPr>
          <w:p w:rsidR="6A386C3E" w:rsidP="155357D9" w:rsidRDefault="6A386C3E" w14:paraId="59B3FA49" w14:textId="62DF96AF">
            <w:r w:rsidRPr="155357D9">
              <w:rPr>
                <w:rFonts w:ascii="Verdana" w:hAnsi="Verdana" w:eastAsia="Calibri" w:cs="Arial"/>
                <w:color w:val="000000" w:themeColor="text1"/>
              </w:rPr>
              <w:t>(</w:t>
            </w:r>
            <w:r w:rsidRPr="155357D9" w:rsidR="03F01FCA">
              <w:rPr>
                <w:rFonts w:ascii="Verdana" w:hAnsi="Verdana" w:eastAsia="Calibri" w:cs="Arial"/>
                <w:color w:val="000000" w:themeColor="text1"/>
              </w:rPr>
              <w:t>MR)</w:t>
            </w:r>
          </w:p>
        </w:tc>
        <w:tc>
          <w:tcPr>
            <w:tcW w:w="6511" w:type="dxa"/>
          </w:tcPr>
          <w:p w:rsidR="5F72FC30" w:rsidP="155357D9" w:rsidRDefault="03F01FCA" w14:paraId="36ABD12B" w14:textId="3FD55632">
            <w:r w:rsidRPr="155357D9">
              <w:rPr>
                <w:rFonts w:ascii="Verdana" w:hAnsi="Verdana" w:eastAsia="Calibri" w:cs="Arial"/>
                <w:color w:val="000000" w:themeColor="text1"/>
              </w:rPr>
              <w:t xml:space="preserve">Head of the Delivery Unit </w:t>
            </w:r>
          </w:p>
        </w:tc>
      </w:tr>
      <w:tr w:rsidR="168EBF5C" w:rsidTr="155357D9" w14:paraId="0A01ACCD" w14:textId="77777777">
        <w:trPr>
          <w:trHeight w:val="304"/>
          <w:jc w:val="center"/>
        </w:trPr>
        <w:tc>
          <w:tcPr>
            <w:tcW w:w="3041" w:type="dxa"/>
          </w:tcPr>
          <w:p w:rsidR="696202AE" w:rsidP="155357D9" w:rsidRDefault="03F01FCA" w14:paraId="189F02A1" w14:textId="1760871C">
            <w:r w:rsidRPr="155357D9">
              <w:rPr>
                <w:rFonts w:ascii="Verdana" w:hAnsi="Verdana" w:eastAsia="Calibri" w:cs="Arial"/>
                <w:color w:val="000000" w:themeColor="text1"/>
              </w:rPr>
              <w:t>Jon Scott</w:t>
            </w:r>
          </w:p>
        </w:tc>
        <w:tc>
          <w:tcPr>
            <w:tcW w:w="1080" w:type="dxa"/>
          </w:tcPr>
          <w:p w:rsidR="696202AE" w:rsidP="155357D9" w:rsidRDefault="696202AE" w14:paraId="05E833FE" w14:textId="6798311B">
            <w:pPr>
              <w:rPr>
                <w:rFonts w:ascii="Verdana" w:hAnsi="Verdana" w:eastAsia="Calibri" w:cs="Arial"/>
                <w:color w:val="000000" w:themeColor="text1"/>
              </w:rPr>
            </w:pPr>
            <w:r w:rsidRPr="155357D9">
              <w:rPr>
                <w:rFonts w:ascii="Verdana" w:hAnsi="Verdana" w:eastAsia="Calibri" w:cs="Arial"/>
                <w:color w:val="000000" w:themeColor="text1"/>
              </w:rPr>
              <w:t>(</w:t>
            </w:r>
            <w:r w:rsidRPr="155357D9" w:rsidR="4AB633E8">
              <w:rPr>
                <w:rFonts w:ascii="Verdana" w:hAnsi="Verdana" w:eastAsia="Calibri" w:cs="Arial"/>
                <w:color w:val="000000" w:themeColor="text1"/>
              </w:rPr>
              <w:t>JS</w:t>
            </w:r>
            <w:r w:rsidRPr="155357D9">
              <w:rPr>
                <w:rFonts w:ascii="Verdana" w:hAnsi="Verdana" w:eastAsia="Calibri" w:cs="Arial"/>
                <w:color w:val="000000" w:themeColor="text1"/>
              </w:rPr>
              <w:t>)</w:t>
            </w:r>
          </w:p>
        </w:tc>
        <w:tc>
          <w:tcPr>
            <w:tcW w:w="6511" w:type="dxa"/>
          </w:tcPr>
          <w:p w:rsidR="696202AE" w:rsidP="155357D9" w:rsidRDefault="779B3F65" w14:paraId="4DE53A0E" w14:textId="239BC460">
            <w:r w:rsidRPr="155357D9">
              <w:rPr>
                <w:rFonts w:ascii="Verdana" w:hAnsi="Verdana" w:eastAsia="Calibri" w:cs="Arial"/>
                <w:color w:val="000000" w:themeColor="text1"/>
              </w:rPr>
              <w:t xml:space="preserve">Interim Chief Operating Officer </w:t>
            </w:r>
          </w:p>
        </w:tc>
      </w:tr>
      <w:tr w:rsidR="4CD895F0" w:rsidTr="155357D9" w14:paraId="71C40EC6" w14:textId="77777777">
        <w:trPr>
          <w:trHeight w:val="304"/>
          <w:jc w:val="center"/>
        </w:trPr>
        <w:tc>
          <w:tcPr>
            <w:tcW w:w="3041" w:type="dxa"/>
          </w:tcPr>
          <w:p w:rsidR="779B3F65" w:rsidP="155357D9" w:rsidRDefault="779B3F65" w14:paraId="2130859B" w14:textId="2DFC9925">
            <w:r w:rsidRPr="155357D9">
              <w:rPr>
                <w:rFonts w:ascii="Verdana" w:hAnsi="Verdana" w:eastAsia="Calibri" w:cs="Arial"/>
                <w:color w:val="000000" w:themeColor="text1"/>
              </w:rPr>
              <w:t xml:space="preserve">Owain Williams </w:t>
            </w:r>
          </w:p>
        </w:tc>
        <w:tc>
          <w:tcPr>
            <w:tcW w:w="1080" w:type="dxa"/>
          </w:tcPr>
          <w:p w:rsidR="779B3F65" w:rsidP="155357D9" w:rsidRDefault="779B3F65" w14:paraId="4BFAC7F7" w14:textId="739BAD1D">
            <w:r w:rsidRPr="155357D9">
              <w:rPr>
                <w:rFonts w:ascii="Verdana" w:hAnsi="Verdana" w:eastAsia="Calibri" w:cs="Arial"/>
                <w:color w:val="000000" w:themeColor="text1"/>
              </w:rPr>
              <w:t>(OW)</w:t>
            </w:r>
          </w:p>
        </w:tc>
        <w:tc>
          <w:tcPr>
            <w:tcW w:w="6511" w:type="dxa"/>
          </w:tcPr>
          <w:p w:rsidR="779B3F65" w:rsidP="155357D9" w:rsidRDefault="779B3F65" w14:paraId="2E7A7F14" w14:textId="71CB2740">
            <w:r w:rsidRPr="155357D9">
              <w:rPr>
                <w:rFonts w:ascii="Verdana" w:hAnsi="Verdana" w:eastAsia="Calibri" w:cs="Arial"/>
                <w:color w:val="000000" w:themeColor="text1"/>
              </w:rPr>
              <w:t xml:space="preserve">Clinical Director of Pharmacy </w:t>
            </w:r>
          </w:p>
        </w:tc>
      </w:tr>
    </w:tbl>
    <w:p w:rsidR="035EE358" w:rsidP="155357D9" w:rsidRDefault="035EE358" w14:paraId="3C75675E" w14:textId="01BA5376"/>
    <w:p w:rsidRPr="00ED17AA" w:rsidR="00856DA6" w:rsidP="155357D9" w:rsidRDefault="00856DA6" w14:paraId="48F641A7" w14:textId="77777777">
      <w:pPr>
        <w:rPr>
          <w:rFonts w:ascii="Verdana" w:hAnsi="Verdana" w:cs="Arial"/>
          <w:lang w:eastAsia="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2"/>
        <w:gridCol w:w="1016"/>
        <w:gridCol w:w="6574"/>
      </w:tblGrid>
      <w:tr w:rsidRPr="00ED17AA" w:rsidR="0098657E" w:rsidTr="155357D9" w14:paraId="48505599" w14:textId="77777777">
        <w:trPr>
          <w:trHeight w:val="304"/>
          <w:jc w:val="center"/>
        </w:trPr>
        <w:tc>
          <w:tcPr>
            <w:tcW w:w="10632" w:type="dxa"/>
            <w:gridSpan w:val="3"/>
            <w:shd w:val="clear" w:color="auto" w:fill="163E64"/>
          </w:tcPr>
          <w:p w:rsidRPr="00ED17AA" w:rsidR="0098657E" w:rsidP="155357D9" w:rsidRDefault="0098657E" w14:paraId="6344251B"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bCs/>
                <w:color w:val="FFFFFF" w:themeColor="background1"/>
                <w:bdr w:val="none" w:color="auto" w:sz="0" w:space="0"/>
              </w:rPr>
            </w:pPr>
            <w:r w:rsidRPr="155357D9">
              <w:rPr>
                <w:rFonts w:ascii="Verdana" w:hAnsi="Verdana" w:eastAsia="Calibri" w:cs="Arial"/>
                <w:b/>
                <w:bCs/>
                <w:color w:val="FFFFFF" w:themeColor="background1"/>
                <w:bdr w:val="none" w:color="auto" w:sz="0" w:space="0"/>
              </w:rPr>
              <w:t>Apologies:</w:t>
            </w:r>
          </w:p>
        </w:tc>
      </w:tr>
      <w:tr w:rsidRPr="00ED17AA" w:rsidR="00A967C2" w:rsidTr="155357D9" w14:paraId="164EC1A8" w14:textId="77777777">
        <w:trPr>
          <w:trHeight w:val="304"/>
          <w:jc w:val="center"/>
        </w:trPr>
        <w:tc>
          <w:tcPr>
            <w:tcW w:w="3042" w:type="dxa"/>
          </w:tcPr>
          <w:p w:rsidRPr="0051165E" w:rsidR="00A967C2" w:rsidP="155357D9" w:rsidRDefault="6C209327" w14:paraId="649A6BFE" w14:textId="54671AA2">
            <w:pPr>
              <w:pBdr>
                <w:top w:val="none" w:color="000000" w:sz="0" w:space="0"/>
                <w:left w:val="none" w:color="000000" w:sz="0" w:space="0"/>
                <w:bottom w:val="none" w:color="000000" w:sz="0" w:space="0"/>
                <w:right w:val="none" w:color="000000" w:sz="0" w:space="0"/>
                <w:between w:val="none" w:color="000000" w:sz="0" w:space="0"/>
                <w:bar w:val="none" w:color="000000" w:sz="0"/>
              </w:pBdr>
            </w:pPr>
            <w:r w:rsidRPr="155357D9">
              <w:rPr>
                <w:rFonts w:ascii="Verdana" w:hAnsi="Verdana" w:cs="Arial"/>
                <w:color w:val="000000" w:themeColor="text1"/>
              </w:rPr>
              <w:t>Osian Lloyd</w:t>
            </w:r>
          </w:p>
        </w:tc>
        <w:tc>
          <w:tcPr>
            <w:tcW w:w="1016" w:type="dxa"/>
          </w:tcPr>
          <w:p w:rsidRPr="0051165E" w:rsidR="00A967C2" w:rsidP="155357D9" w:rsidRDefault="2D6C0B9E" w14:paraId="132DDC4C" w14:textId="403DD86F">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155357D9">
              <w:rPr>
                <w:rFonts w:ascii="Verdana" w:hAnsi="Verdana" w:eastAsia="Calibri" w:cs="Arial"/>
                <w:color w:val="000000" w:themeColor="text1"/>
              </w:rPr>
              <w:t>(</w:t>
            </w:r>
            <w:r w:rsidRPr="155357D9" w:rsidR="57451566">
              <w:rPr>
                <w:rFonts w:ascii="Verdana" w:hAnsi="Verdana" w:eastAsia="Calibri" w:cs="Arial"/>
                <w:color w:val="000000" w:themeColor="text1"/>
              </w:rPr>
              <w:t>OL)</w:t>
            </w:r>
          </w:p>
        </w:tc>
        <w:tc>
          <w:tcPr>
            <w:tcW w:w="6574" w:type="dxa"/>
          </w:tcPr>
          <w:p w:rsidRPr="0051165E" w:rsidR="00A967C2" w:rsidP="155357D9" w:rsidRDefault="2014782C" w14:paraId="61690E19" w14:textId="7B18C7A1">
            <w:pPr>
              <w:pBdr>
                <w:top w:val="none" w:color="000000" w:sz="0" w:space="0"/>
                <w:left w:val="none" w:color="000000" w:sz="0" w:space="0"/>
                <w:bottom w:val="none" w:color="000000" w:sz="0" w:space="0"/>
                <w:right w:val="none" w:color="000000" w:sz="0" w:space="0"/>
                <w:between w:val="none" w:color="000000" w:sz="0" w:space="0"/>
                <w:bar w:val="none" w:color="000000" w:sz="0"/>
              </w:pBdr>
            </w:pPr>
            <w:r w:rsidRPr="155357D9">
              <w:rPr>
                <w:rFonts w:ascii="Verdana" w:hAnsi="Verdana" w:eastAsia="Calibri" w:cs="Arial"/>
                <w:color w:val="000000" w:themeColor="text1"/>
              </w:rPr>
              <w:t xml:space="preserve">Head of Internal Audit </w:t>
            </w:r>
          </w:p>
        </w:tc>
      </w:tr>
      <w:tr w:rsidR="6A6A44B6" w:rsidTr="155357D9" w14:paraId="074CE6A3" w14:textId="77777777">
        <w:trPr>
          <w:trHeight w:val="304"/>
          <w:jc w:val="center"/>
        </w:trPr>
        <w:tc>
          <w:tcPr>
            <w:tcW w:w="3042" w:type="dxa"/>
          </w:tcPr>
          <w:p w:rsidR="0E964396" w:rsidP="155357D9" w:rsidRDefault="783F488D" w14:paraId="363462A7" w14:textId="699D8A66">
            <w:pPr>
              <w:rPr>
                <w:rFonts w:ascii="Verdana" w:hAnsi="Verdana" w:cs="Arial"/>
                <w:color w:val="000000" w:themeColor="text1"/>
              </w:rPr>
            </w:pPr>
            <w:r w:rsidRPr="155357D9">
              <w:rPr>
                <w:rFonts w:ascii="Verdana" w:hAnsi="Verdana" w:cs="Arial"/>
                <w:color w:val="000000" w:themeColor="text1"/>
              </w:rPr>
              <w:t>C</w:t>
            </w:r>
            <w:r w:rsidRPr="155357D9" w:rsidR="2CCDE67C">
              <w:rPr>
                <w:rFonts w:ascii="Verdana" w:hAnsi="Verdana" w:cs="Arial"/>
                <w:color w:val="000000" w:themeColor="text1"/>
              </w:rPr>
              <w:t>laire Osmundsen-Little</w:t>
            </w:r>
          </w:p>
        </w:tc>
        <w:tc>
          <w:tcPr>
            <w:tcW w:w="1016" w:type="dxa"/>
          </w:tcPr>
          <w:p w:rsidR="0E964396" w:rsidP="155357D9" w:rsidRDefault="63F31FFA" w14:paraId="48D2DB17" w14:textId="3F152C19">
            <w:pPr>
              <w:rPr>
                <w:rFonts w:ascii="Verdana" w:hAnsi="Verdana" w:eastAsia="Calibri" w:cs="Arial"/>
                <w:color w:val="000000" w:themeColor="text1"/>
              </w:rPr>
            </w:pPr>
            <w:r w:rsidRPr="155357D9">
              <w:rPr>
                <w:rFonts w:ascii="Verdana" w:hAnsi="Verdana" w:eastAsia="Calibri" w:cs="Arial"/>
                <w:color w:val="000000" w:themeColor="text1"/>
              </w:rPr>
              <w:t>(</w:t>
            </w:r>
            <w:r w:rsidRPr="155357D9" w:rsidR="6B3C3477">
              <w:rPr>
                <w:rFonts w:ascii="Verdana" w:hAnsi="Verdana" w:eastAsia="Calibri" w:cs="Arial"/>
                <w:color w:val="000000" w:themeColor="text1"/>
              </w:rPr>
              <w:t>COL</w:t>
            </w:r>
            <w:r w:rsidRPr="155357D9">
              <w:rPr>
                <w:rFonts w:ascii="Verdana" w:hAnsi="Verdana" w:eastAsia="Calibri" w:cs="Arial"/>
                <w:color w:val="000000" w:themeColor="text1"/>
              </w:rPr>
              <w:t>)</w:t>
            </w:r>
          </w:p>
        </w:tc>
        <w:tc>
          <w:tcPr>
            <w:tcW w:w="6574" w:type="dxa"/>
          </w:tcPr>
          <w:p w:rsidR="0E964396" w:rsidP="155357D9" w:rsidRDefault="5F709700" w14:paraId="4FA1AF63" w14:textId="7ABC53FA">
            <w:r w:rsidRPr="155357D9">
              <w:rPr>
                <w:rFonts w:ascii="Verdana" w:hAnsi="Verdana" w:eastAsia="Calibri" w:cs="Arial"/>
                <w:color w:val="000000" w:themeColor="text1"/>
              </w:rPr>
              <w:t xml:space="preserve">Interim </w:t>
            </w:r>
            <w:r w:rsidRPr="155357D9" w:rsidR="535C2428">
              <w:rPr>
                <w:rFonts w:ascii="Verdana" w:hAnsi="Verdana" w:eastAsia="Calibri" w:cs="Arial"/>
                <w:color w:val="000000" w:themeColor="text1"/>
              </w:rPr>
              <w:t>Executive Director of Finance</w:t>
            </w:r>
          </w:p>
        </w:tc>
      </w:tr>
      <w:tr w:rsidR="4CD895F0" w:rsidTr="155357D9" w14:paraId="3F29F7DF" w14:textId="77777777">
        <w:trPr>
          <w:trHeight w:val="304"/>
          <w:jc w:val="center"/>
        </w:trPr>
        <w:tc>
          <w:tcPr>
            <w:tcW w:w="3042" w:type="dxa"/>
          </w:tcPr>
          <w:p w:rsidR="51D20B8D" w:rsidP="155357D9" w:rsidRDefault="51D20B8D" w14:paraId="74C17C5A" w14:textId="0F59B4EF">
            <w:r w:rsidRPr="155357D9">
              <w:rPr>
                <w:rFonts w:ascii="Verdana" w:hAnsi="Verdana" w:cs="Arial"/>
                <w:color w:val="000000" w:themeColor="text1"/>
              </w:rPr>
              <w:t xml:space="preserve">Meghann Protheroe </w:t>
            </w:r>
          </w:p>
        </w:tc>
        <w:tc>
          <w:tcPr>
            <w:tcW w:w="1016" w:type="dxa"/>
          </w:tcPr>
          <w:p w:rsidR="51D20B8D" w:rsidP="155357D9" w:rsidRDefault="51D20B8D" w14:paraId="4E96FF14" w14:textId="1F511373">
            <w:r w:rsidRPr="155357D9">
              <w:rPr>
                <w:rFonts w:ascii="Verdana" w:hAnsi="Verdana" w:eastAsia="Calibri" w:cs="Arial"/>
                <w:color w:val="000000" w:themeColor="text1"/>
              </w:rPr>
              <w:t>(MP)</w:t>
            </w:r>
          </w:p>
        </w:tc>
        <w:tc>
          <w:tcPr>
            <w:tcW w:w="6574" w:type="dxa"/>
          </w:tcPr>
          <w:p w:rsidR="51D20B8D" w:rsidP="155357D9" w:rsidRDefault="51D20B8D" w14:paraId="406D7149" w14:textId="6D59AB1E">
            <w:pPr>
              <w:rPr>
                <w:rFonts w:ascii="Verdana" w:hAnsi="Verdana" w:eastAsia="Calibri" w:cs="Arial"/>
                <w:color w:val="000000" w:themeColor="text1"/>
              </w:rPr>
            </w:pPr>
            <w:r w:rsidRPr="155357D9">
              <w:rPr>
                <w:rFonts w:ascii="Verdana" w:hAnsi="Verdana" w:eastAsia="Calibri" w:cs="Arial"/>
                <w:color w:val="000000" w:themeColor="text1"/>
              </w:rPr>
              <w:t>Head of Performance</w:t>
            </w:r>
          </w:p>
        </w:tc>
      </w:tr>
      <w:tr w:rsidR="4CD895F0" w:rsidTr="155357D9" w14:paraId="5EB463CD" w14:textId="77777777">
        <w:trPr>
          <w:trHeight w:val="304"/>
          <w:jc w:val="center"/>
        </w:trPr>
        <w:tc>
          <w:tcPr>
            <w:tcW w:w="3042" w:type="dxa"/>
          </w:tcPr>
          <w:p w:rsidR="51D20B8D" w:rsidP="155357D9" w:rsidRDefault="51D20B8D" w14:paraId="26ED8E0A" w14:textId="755E50E4">
            <w:r w:rsidRPr="155357D9">
              <w:rPr>
                <w:rFonts w:ascii="Verdana" w:hAnsi="Verdana" w:cs="Arial"/>
                <w:color w:val="000000" w:themeColor="text1"/>
              </w:rPr>
              <w:t>Craige Wilson</w:t>
            </w:r>
          </w:p>
        </w:tc>
        <w:tc>
          <w:tcPr>
            <w:tcW w:w="1016" w:type="dxa"/>
          </w:tcPr>
          <w:p w:rsidR="51D20B8D" w:rsidP="155357D9" w:rsidRDefault="51D20B8D" w14:paraId="33E74666" w14:textId="00AF63B4">
            <w:r w:rsidRPr="155357D9">
              <w:rPr>
                <w:rFonts w:ascii="Verdana" w:hAnsi="Verdana" w:eastAsia="Calibri" w:cs="Arial"/>
                <w:color w:val="000000" w:themeColor="text1"/>
              </w:rPr>
              <w:t>(CW)</w:t>
            </w:r>
          </w:p>
        </w:tc>
        <w:tc>
          <w:tcPr>
            <w:tcW w:w="6574" w:type="dxa"/>
          </w:tcPr>
          <w:p w:rsidR="1898EDAE" w:rsidP="155357D9" w:rsidRDefault="1898EDAE" w14:paraId="4A8AC3CB" w14:textId="6657F22F">
            <w:r w:rsidRPr="155357D9">
              <w:rPr>
                <w:rFonts w:ascii="Verdana" w:hAnsi="Verdana" w:eastAsia="Calibri" w:cs="Arial"/>
                <w:color w:val="000000" w:themeColor="text1"/>
              </w:rPr>
              <w:t xml:space="preserve">Interim Service Group Director – Primary, Community and Therapies </w:t>
            </w:r>
          </w:p>
        </w:tc>
      </w:tr>
    </w:tbl>
    <w:p w:rsidR="6E792905" w:rsidP="155357D9" w:rsidRDefault="6E792905" w14:paraId="4D926E9E" w14:textId="749E9FD8"/>
    <w:p w:rsidR="58FD8A86" w:rsidP="155357D9" w:rsidRDefault="58FD8A86" w14:paraId="091D422F" w14:textId="543C9C5E"/>
    <w:p w:rsidRPr="00ED17AA" w:rsidR="00BE437E" w:rsidP="155357D9" w:rsidRDefault="00BE437E" w14:paraId="7A7B8380" w14:textId="77777777">
      <w:pPr>
        <w:rPr>
          <w:rFonts w:ascii="Verdana" w:hAnsi="Verdana" w:cs="Arial"/>
          <w:lang w:eastAsia="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465"/>
        <w:gridCol w:w="3937"/>
        <w:gridCol w:w="1378"/>
        <w:gridCol w:w="3852"/>
      </w:tblGrid>
      <w:tr w:rsidRPr="00ED17AA" w:rsidR="00BE437E" w:rsidTr="155357D9" w14:paraId="0208DE01" w14:textId="77777777">
        <w:trPr>
          <w:trHeight w:val="304"/>
          <w:jc w:val="center"/>
        </w:trPr>
        <w:tc>
          <w:tcPr>
            <w:tcW w:w="10632" w:type="dxa"/>
            <w:gridSpan w:val="4"/>
            <w:shd w:val="clear" w:color="auto" w:fill="163E64"/>
          </w:tcPr>
          <w:p w:rsidRPr="00ED17AA" w:rsidR="00BE437E" w:rsidP="155357D9" w:rsidRDefault="00BE437E" w14:paraId="59ADF7D0"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bCs/>
                <w:color w:val="FFFFFF" w:themeColor="background1"/>
                <w:bdr w:val="none" w:color="auto" w:sz="0" w:space="0"/>
              </w:rPr>
            </w:pPr>
            <w:r w:rsidRPr="155357D9">
              <w:rPr>
                <w:rFonts w:ascii="Verdana" w:hAnsi="Verdana" w:eastAsia="Calibri" w:cs="Arial"/>
                <w:b/>
                <w:bCs/>
                <w:color w:val="FFFFFF" w:themeColor="background1"/>
                <w:bdr w:val="none" w:color="auto" w:sz="0" w:space="0"/>
              </w:rPr>
              <w:t>Acronyms</w:t>
            </w:r>
          </w:p>
        </w:tc>
      </w:tr>
      <w:tr w:rsidRPr="00ED17AA" w:rsidR="000F1C16" w:rsidTr="155357D9" w14:paraId="0DFDF0D7" w14:textId="77777777">
        <w:trPr>
          <w:trHeight w:val="304"/>
          <w:jc w:val="center"/>
        </w:trPr>
        <w:tc>
          <w:tcPr>
            <w:tcW w:w="1465" w:type="dxa"/>
          </w:tcPr>
          <w:p w:rsidRPr="006E5B4C" w:rsidR="000F1C16" w:rsidP="155357D9" w:rsidRDefault="0C7DB4DB" w14:paraId="29396E02" w14:textId="52ECF764">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Verdana" w:cs="Verdana"/>
              </w:rPr>
            </w:pPr>
            <w:r w:rsidRPr="155357D9">
              <w:rPr>
                <w:rFonts w:ascii="Verdana" w:hAnsi="Verdana" w:eastAsia="Verdana" w:cs="Verdana"/>
              </w:rPr>
              <w:t>SBUHB</w:t>
            </w:r>
          </w:p>
        </w:tc>
        <w:tc>
          <w:tcPr>
            <w:tcW w:w="3937" w:type="dxa"/>
          </w:tcPr>
          <w:p w:rsidRPr="00ED17AA" w:rsidR="000F1C16" w:rsidP="155357D9" w:rsidRDefault="0C7DB4DB" w14:paraId="1B3E0B90" w14:textId="2F3E2DDF">
            <w:pPr>
              <w:rPr>
                <w:rFonts w:ascii="Verdana" w:hAnsi="Verdana" w:eastAsia="Verdana" w:cs="Verdana"/>
                <w:bdr w:val="none" w:color="auto" w:sz="0" w:space="0"/>
              </w:rPr>
            </w:pPr>
            <w:r w:rsidRPr="155357D9">
              <w:rPr>
                <w:rFonts w:ascii="Verdana" w:hAnsi="Verdana" w:eastAsia="Verdana" w:cs="Verdana"/>
              </w:rPr>
              <w:t>Swansea Bay University Health Board</w:t>
            </w:r>
          </w:p>
        </w:tc>
        <w:tc>
          <w:tcPr>
            <w:tcW w:w="1378" w:type="dxa"/>
          </w:tcPr>
          <w:p w:rsidRPr="00ED17AA" w:rsidR="000F1C16" w:rsidP="155357D9" w:rsidRDefault="0C7DB4DB" w14:paraId="364E4CB5" w14:textId="07864935">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Verdana" w:cs="Verdana"/>
                <w:color w:val="000000" w:themeColor="text1"/>
              </w:rPr>
            </w:pPr>
            <w:r w:rsidRPr="155357D9">
              <w:rPr>
                <w:rFonts w:ascii="Verdana" w:hAnsi="Verdana" w:eastAsia="Verdana" w:cs="Verdana"/>
                <w:color w:val="000000" w:themeColor="text1"/>
              </w:rPr>
              <w:t>PFAG</w:t>
            </w:r>
          </w:p>
        </w:tc>
        <w:tc>
          <w:tcPr>
            <w:tcW w:w="3852" w:type="dxa"/>
          </w:tcPr>
          <w:p w:rsidRPr="00ED17AA" w:rsidR="000F1C16" w:rsidP="155357D9" w:rsidRDefault="0C7DB4DB" w14:paraId="74E19AD6" w14:textId="3389CE49">
            <w:pPr>
              <w:rPr>
                <w:rFonts w:ascii="Verdana" w:hAnsi="Verdana" w:eastAsia="Verdana" w:cs="Verdana"/>
              </w:rPr>
            </w:pPr>
            <w:r w:rsidRPr="155357D9">
              <w:rPr>
                <w:rFonts w:ascii="Verdana" w:hAnsi="Verdana" w:eastAsia="Verdana" w:cs="Verdana"/>
              </w:rPr>
              <w:t>Planning Finance Assurance Group</w:t>
            </w:r>
          </w:p>
        </w:tc>
      </w:tr>
      <w:tr w:rsidR="4C1D4B11" w:rsidTr="155357D9" w14:paraId="45AFAE74" w14:textId="77777777">
        <w:trPr>
          <w:trHeight w:val="304"/>
          <w:jc w:val="center"/>
        </w:trPr>
        <w:tc>
          <w:tcPr>
            <w:tcW w:w="1465" w:type="dxa"/>
          </w:tcPr>
          <w:p w:rsidR="4C1D4B11" w:rsidP="155357D9" w:rsidRDefault="0C7DB4DB" w14:paraId="4D4A76C7" w14:textId="7398F15E">
            <w:pPr>
              <w:rPr>
                <w:rFonts w:ascii="Verdana" w:hAnsi="Verdana" w:eastAsia="Verdana" w:cs="Verdana"/>
              </w:rPr>
            </w:pPr>
            <w:r w:rsidRPr="155357D9">
              <w:rPr>
                <w:rFonts w:ascii="Verdana" w:hAnsi="Verdana" w:eastAsia="Verdana" w:cs="Verdana"/>
              </w:rPr>
              <w:t>HB</w:t>
            </w:r>
          </w:p>
        </w:tc>
        <w:tc>
          <w:tcPr>
            <w:tcW w:w="3937" w:type="dxa"/>
          </w:tcPr>
          <w:p w:rsidR="4C1D4B11" w:rsidP="155357D9" w:rsidRDefault="0C7DB4DB" w14:paraId="7B6FCAAA" w14:textId="67FDEB56">
            <w:pPr>
              <w:rPr>
                <w:rFonts w:ascii="Verdana" w:hAnsi="Verdana" w:eastAsia="Verdana" w:cs="Verdana"/>
              </w:rPr>
            </w:pPr>
            <w:r w:rsidRPr="155357D9">
              <w:rPr>
                <w:rFonts w:ascii="Verdana" w:hAnsi="Verdana" w:eastAsia="Verdana" w:cs="Verdana"/>
              </w:rPr>
              <w:t>Health Board</w:t>
            </w:r>
          </w:p>
        </w:tc>
        <w:tc>
          <w:tcPr>
            <w:tcW w:w="1378" w:type="dxa"/>
          </w:tcPr>
          <w:p w:rsidR="4C1D4B11" w:rsidP="155357D9" w:rsidRDefault="0C7DB4DB" w14:paraId="6923A676" w14:textId="016BF653">
            <w:pPr>
              <w:rPr>
                <w:rFonts w:ascii="Verdana" w:hAnsi="Verdana" w:eastAsia="Verdana" w:cs="Verdana"/>
                <w:color w:val="000000" w:themeColor="text1"/>
              </w:rPr>
            </w:pPr>
            <w:r w:rsidRPr="155357D9">
              <w:rPr>
                <w:rFonts w:ascii="Verdana" w:hAnsi="Verdana" w:eastAsia="Verdana" w:cs="Verdana"/>
                <w:color w:val="000000" w:themeColor="text1"/>
              </w:rPr>
              <w:t>PCT</w:t>
            </w:r>
          </w:p>
        </w:tc>
        <w:tc>
          <w:tcPr>
            <w:tcW w:w="3852" w:type="dxa"/>
          </w:tcPr>
          <w:p w:rsidR="4C1D4B11" w:rsidP="155357D9" w:rsidRDefault="0C7DB4DB" w14:paraId="01B324CF" w14:textId="37303297">
            <w:pPr>
              <w:rPr>
                <w:rFonts w:ascii="Verdana" w:hAnsi="Verdana" w:eastAsia="Verdana" w:cs="Verdana"/>
              </w:rPr>
            </w:pPr>
            <w:r w:rsidRPr="155357D9">
              <w:rPr>
                <w:rFonts w:ascii="Verdana" w:hAnsi="Verdana" w:eastAsia="Verdana" w:cs="Verdana"/>
              </w:rPr>
              <w:t>Primary, Community &amp; Therapies</w:t>
            </w:r>
          </w:p>
        </w:tc>
      </w:tr>
      <w:tr w:rsidR="4C1D4B11" w:rsidTr="155357D9" w14:paraId="3ED86B90" w14:textId="77777777">
        <w:trPr>
          <w:trHeight w:val="304"/>
          <w:jc w:val="center"/>
        </w:trPr>
        <w:tc>
          <w:tcPr>
            <w:tcW w:w="1465" w:type="dxa"/>
          </w:tcPr>
          <w:p w:rsidR="4C1D4B11" w:rsidP="155357D9" w:rsidRDefault="0C7DB4DB" w14:paraId="31BAC53B" w14:textId="7332F9BD">
            <w:pPr>
              <w:rPr>
                <w:rFonts w:ascii="Verdana" w:hAnsi="Verdana" w:eastAsia="Verdana" w:cs="Verdana"/>
              </w:rPr>
            </w:pPr>
            <w:r w:rsidRPr="155357D9">
              <w:rPr>
                <w:rFonts w:ascii="Verdana" w:hAnsi="Verdana" w:eastAsia="Verdana" w:cs="Verdana"/>
              </w:rPr>
              <w:t>MH&amp;LD</w:t>
            </w:r>
          </w:p>
        </w:tc>
        <w:tc>
          <w:tcPr>
            <w:tcW w:w="3937" w:type="dxa"/>
          </w:tcPr>
          <w:p w:rsidR="4C1D4B11" w:rsidP="155357D9" w:rsidRDefault="0C7DB4DB" w14:paraId="496BDD84" w14:textId="02ECBF8F">
            <w:pPr>
              <w:rPr>
                <w:rFonts w:ascii="Verdana" w:hAnsi="Verdana" w:eastAsia="Verdana" w:cs="Verdana"/>
              </w:rPr>
            </w:pPr>
            <w:r w:rsidRPr="155357D9">
              <w:rPr>
                <w:rFonts w:ascii="Verdana" w:hAnsi="Verdana" w:eastAsia="Verdana" w:cs="Verdana"/>
              </w:rPr>
              <w:t>Mental Health &amp; Learning Disabilities</w:t>
            </w:r>
          </w:p>
        </w:tc>
        <w:tc>
          <w:tcPr>
            <w:tcW w:w="1378" w:type="dxa"/>
          </w:tcPr>
          <w:p w:rsidR="4C1D4B11" w:rsidP="155357D9" w:rsidRDefault="0C7DB4DB" w14:paraId="541B5F6E" w14:textId="293D1489">
            <w:pPr>
              <w:rPr>
                <w:rFonts w:ascii="Verdana" w:hAnsi="Verdana" w:eastAsia="Verdana" w:cs="Verdana"/>
                <w:color w:val="000000" w:themeColor="text1"/>
              </w:rPr>
            </w:pPr>
            <w:r w:rsidRPr="155357D9">
              <w:rPr>
                <w:rFonts w:ascii="Verdana" w:hAnsi="Verdana" w:eastAsia="Verdana" w:cs="Verdana"/>
                <w:color w:val="000000" w:themeColor="text1"/>
              </w:rPr>
              <w:t>R&amp;S</w:t>
            </w:r>
          </w:p>
        </w:tc>
        <w:tc>
          <w:tcPr>
            <w:tcW w:w="3852" w:type="dxa"/>
          </w:tcPr>
          <w:p w:rsidR="4C1D4B11" w:rsidP="155357D9" w:rsidRDefault="0C7DB4DB" w14:paraId="3BA5AC6E" w14:textId="56589569">
            <w:pPr>
              <w:rPr>
                <w:rFonts w:ascii="Verdana" w:hAnsi="Verdana" w:eastAsia="Verdana" w:cs="Verdana"/>
              </w:rPr>
            </w:pPr>
            <w:r w:rsidRPr="155357D9">
              <w:rPr>
                <w:rFonts w:ascii="Verdana" w:hAnsi="Verdana" w:eastAsia="Verdana" w:cs="Verdana"/>
              </w:rPr>
              <w:t>Recovery and Sustainability</w:t>
            </w:r>
          </w:p>
        </w:tc>
      </w:tr>
      <w:tr w:rsidR="4C1D4B11" w:rsidTr="155357D9" w14:paraId="0DEB8135" w14:textId="77777777">
        <w:trPr>
          <w:trHeight w:val="304"/>
          <w:jc w:val="center"/>
        </w:trPr>
        <w:tc>
          <w:tcPr>
            <w:tcW w:w="1465" w:type="dxa"/>
          </w:tcPr>
          <w:p w:rsidR="4C1D4B11" w:rsidP="155357D9" w:rsidRDefault="0C7DB4DB" w14:paraId="5CABC221" w14:textId="61B66D84">
            <w:pPr>
              <w:rPr>
                <w:rFonts w:ascii="Verdana" w:hAnsi="Verdana" w:eastAsia="Verdana" w:cs="Verdana"/>
              </w:rPr>
            </w:pPr>
            <w:r w:rsidRPr="155357D9">
              <w:rPr>
                <w:rFonts w:ascii="Verdana" w:hAnsi="Verdana" w:eastAsia="Verdana" w:cs="Verdana"/>
              </w:rPr>
              <w:t>CHC</w:t>
            </w:r>
          </w:p>
        </w:tc>
        <w:tc>
          <w:tcPr>
            <w:tcW w:w="3937" w:type="dxa"/>
          </w:tcPr>
          <w:p w:rsidR="4C1D4B11" w:rsidP="155357D9" w:rsidRDefault="0C7DB4DB" w14:paraId="516AF95A" w14:textId="634B64EB">
            <w:pPr>
              <w:rPr>
                <w:rFonts w:ascii="Verdana" w:hAnsi="Verdana" w:eastAsia="Verdana" w:cs="Verdana"/>
              </w:rPr>
            </w:pPr>
            <w:r w:rsidRPr="155357D9">
              <w:rPr>
                <w:rFonts w:ascii="Verdana" w:hAnsi="Verdana" w:eastAsia="Verdana" w:cs="Verdana"/>
              </w:rPr>
              <w:t>Continuing Healthcare</w:t>
            </w:r>
          </w:p>
        </w:tc>
        <w:tc>
          <w:tcPr>
            <w:tcW w:w="1378" w:type="dxa"/>
          </w:tcPr>
          <w:p w:rsidR="4C1D4B11" w:rsidP="155357D9" w:rsidRDefault="0C7DB4DB" w14:paraId="3D862F38" w14:textId="795F3DB2">
            <w:pPr>
              <w:rPr>
                <w:rFonts w:ascii="Verdana" w:hAnsi="Verdana" w:eastAsia="Verdana" w:cs="Verdana"/>
                <w:color w:val="000000" w:themeColor="text1"/>
              </w:rPr>
            </w:pPr>
            <w:r w:rsidRPr="155357D9">
              <w:rPr>
                <w:rFonts w:ascii="Verdana" w:hAnsi="Verdana" w:eastAsia="Verdana" w:cs="Verdana"/>
                <w:color w:val="000000" w:themeColor="text1"/>
              </w:rPr>
              <w:t>PID</w:t>
            </w:r>
          </w:p>
        </w:tc>
        <w:tc>
          <w:tcPr>
            <w:tcW w:w="3852" w:type="dxa"/>
          </w:tcPr>
          <w:p w:rsidR="4C1D4B11" w:rsidP="155357D9" w:rsidRDefault="0C7DB4DB" w14:paraId="46B87B9D" w14:textId="38DD9E72">
            <w:pPr>
              <w:rPr>
                <w:rFonts w:ascii="Verdana" w:hAnsi="Verdana" w:eastAsia="Verdana" w:cs="Verdana"/>
              </w:rPr>
            </w:pPr>
            <w:r w:rsidRPr="155357D9">
              <w:rPr>
                <w:rFonts w:ascii="Verdana" w:hAnsi="Verdana" w:eastAsia="Verdana" w:cs="Verdana"/>
              </w:rPr>
              <w:t>Project Initiation Document</w:t>
            </w:r>
          </w:p>
        </w:tc>
      </w:tr>
      <w:tr w:rsidR="45216908" w:rsidTr="155357D9" w14:paraId="09A90280" w14:textId="77777777">
        <w:trPr>
          <w:trHeight w:val="304"/>
          <w:jc w:val="center"/>
        </w:trPr>
        <w:tc>
          <w:tcPr>
            <w:tcW w:w="1465" w:type="dxa"/>
          </w:tcPr>
          <w:p w:rsidR="0C7DB4DB" w:rsidP="155357D9" w:rsidRDefault="0C7DB4DB" w14:paraId="3A1AFBD4" w14:textId="020460BD">
            <w:pPr>
              <w:rPr>
                <w:rFonts w:ascii="Verdana" w:hAnsi="Verdana" w:eastAsia="Verdana" w:cs="Verdana"/>
              </w:rPr>
            </w:pPr>
            <w:r w:rsidRPr="155357D9">
              <w:rPr>
                <w:rFonts w:ascii="Verdana" w:hAnsi="Verdana" w:eastAsia="Verdana" w:cs="Verdana"/>
              </w:rPr>
              <w:t>IMTP</w:t>
            </w:r>
          </w:p>
        </w:tc>
        <w:tc>
          <w:tcPr>
            <w:tcW w:w="3937" w:type="dxa"/>
          </w:tcPr>
          <w:p w:rsidR="0C7DB4DB" w:rsidP="155357D9" w:rsidRDefault="0C7DB4DB" w14:paraId="73CFDE53" w14:textId="2BCD323A">
            <w:pPr>
              <w:rPr>
                <w:rFonts w:ascii="Verdana" w:hAnsi="Verdana" w:eastAsia="Verdana" w:cs="Verdana"/>
              </w:rPr>
            </w:pPr>
            <w:r w:rsidRPr="155357D9">
              <w:rPr>
                <w:rFonts w:ascii="Verdana" w:hAnsi="Verdana" w:eastAsia="Verdana" w:cs="Verdana"/>
              </w:rPr>
              <w:t>Integrated Medium Term Plan</w:t>
            </w:r>
          </w:p>
        </w:tc>
        <w:tc>
          <w:tcPr>
            <w:tcW w:w="1378" w:type="dxa"/>
          </w:tcPr>
          <w:p w:rsidR="0C7DB4DB" w:rsidP="155357D9" w:rsidRDefault="0C7DB4DB" w14:paraId="24817AA6" w14:textId="0E54D56B">
            <w:pPr>
              <w:rPr>
                <w:rFonts w:ascii="Verdana" w:hAnsi="Verdana" w:eastAsia="Verdana" w:cs="Verdana"/>
                <w:color w:val="000000" w:themeColor="text1"/>
              </w:rPr>
            </w:pPr>
            <w:r w:rsidRPr="155357D9">
              <w:rPr>
                <w:rFonts w:ascii="Verdana" w:hAnsi="Verdana" w:eastAsia="Verdana" w:cs="Verdana"/>
                <w:color w:val="000000" w:themeColor="text1"/>
              </w:rPr>
              <w:t>IPR</w:t>
            </w:r>
          </w:p>
        </w:tc>
        <w:tc>
          <w:tcPr>
            <w:tcW w:w="3852" w:type="dxa"/>
          </w:tcPr>
          <w:p w:rsidR="0C7DB4DB" w:rsidP="155357D9" w:rsidRDefault="0C7DB4DB" w14:paraId="3F28DC91" w14:textId="1CC24732">
            <w:pPr>
              <w:rPr>
                <w:rFonts w:ascii="Verdana" w:hAnsi="Verdana" w:eastAsia="Verdana" w:cs="Verdana"/>
              </w:rPr>
            </w:pPr>
            <w:r w:rsidRPr="155357D9">
              <w:rPr>
                <w:rFonts w:ascii="Verdana" w:hAnsi="Verdana" w:eastAsia="Verdana" w:cs="Verdana"/>
              </w:rPr>
              <w:t>Integrated Performance Report</w:t>
            </w:r>
          </w:p>
        </w:tc>
      </w:tr>
      <w:tr w:rsidR="45216908" w:rsidTr="155357D9" w14:paraId="1A10673E" w14:textId="77777777">
        <w:trPr>
          <w:trHeight w:val="304"/>
          <w:jc w:val="center"/>
        </w:trPr>
        <w:tc>
          <w:tcPr>
            <w:tcW w:w="1465" w:type="dxa"/>
          </w:tcPr>
          <w:p w:rsidR="0C7DB4DB" w:rsidP="155357D9" w:rsidRDefault="0C7DB4DB" w14:paraId="6BB536B7" w14:textId="09976D2F">
            <w:pPr>
              <w:rPr>
                <w:rFonts w:ascii="Verdana" w:hAnsi="Verdana" w:eastAsia="Verdana" w:cs="Verdana"/>
              </w:rPr>
            </w:pPr>
            <w:r w:rsidRPr="155357D9">
              <w:rPr>
                <w:rFonts w:ascii="Verdana" w:hAnsi="Verdana" w:eastAsia="Verdana" w:cs="Verdana"/>
              </w:rPr>
              <w:t>UEC</w:t>
            </w:r>
          </w:p>
        </w:tc>
        <w:tc>
          <w:tcPr>
            <w:tcW w:w="3937" w:type="dxa"/>
          </w:tcPr>
          <w:p w:rsidR="0C7DB4DB" w:rsidP="155357D9" w:rsidRDefault="0C7DB4DB" w14:paraId="5BAD60BC" w14:textId="315E80B5">
            <w:pPr>
              <w:rPr>
                <w:rFonts w:ascii="Verdana" w:hAnsi="Verdana" w:eastAsia="Verdana" w:cs="Verdana"/>
              </w:rPr>
            </w:pPr>
            <w:r w:rsidRPr="155357D9">
              <w:rPr>
                <w:rFonts w:ascii="Verdana" w:hAnsi="Verdana" w:eastAsia="Verdana" w:cs="Verdana"/>
              </w:rPr>
              <w:t>Urgent and Emergency Care</w:t>
            </w:r>
          </w:p>
        </w:tc>
        <w:tc>
          <w:tcPr>
            <w:tcW w:w="1378" w:type="dxa"/>
          </w:tcPr>
          <w:p w:rsidR="0C7DB4DB" w:rsidP="155357D9" w:rsidRDefault="0C7DB4DB" w14:paraId="3826BFA7" w14:textId="5F7BE40A">
            <w:pPr>
              <w:rPr>
                <w:rFonts w:ascii="Verdana" w:hAnsi="Verdana" w:eastAsia="Verdana" w:cs="Verdana"/>
                <w:color w:val="000000" w:themeColor="text1"/>
              </w:rPr>
            </w:pPr>
            <w:r w:rsidRPr="155357D9">
              <w:rPr>
                <w:rFonts w:ascii="Verdana" w:hAnsi="Verdana" w:eastAsia="Verdana" w:cs="Verdana"/>
                <w:color w:val="000000" w:themeColor="text1"/>
              </w:rPr>
              <w:t>PMO</w:t>
            </w:r>
          </w:p>
        </w:tc>
        <w:tc>
          <w:tcPr>
            <w:tcW w:w="3852" w:type="dxa"/>
          </w:tcPr>
          <w:p w:rsidR="0C7DB4DB" w:rsidP="155357D9" w:rsidRDefault="0C7DB4DB" w14:paraId="2972EB19" w14:textId="4988988C">
            <w:pPr>
              <w:rPr>
                <w:rFonts w:ascii="Verdana" w:hAnsi="Verdana" w:eastAsia="Verdana" w:cs="Verdana"/>
              </w:rPr>
            </w:pPr>
            <w:r w:rsidRPr="155357D9">
              <w:rPr>
                <w:rFonts w:ascii="Verdana" w:hAnsi="Verdana" w:eastAsia="Verdana" w:cs="Verdana"/>
              </w:rPr>
              <w:t>Programme Management Office</w:t>
            </w:r>
          </w:p>
        </w:tc>
      </w:tr>
      <w:tr w:rsidR="45216908" w:rsidTr="155357D9" w14:paraId="718FE1F3" w14:textId="77777777">
        <w:trPr>
          <w:trHeight w:val="304"/>
          <w:jc w:val="center"/>
        </w:trPr>
        <w:tc>
          <w:tcPr>
            <w:tcW w:w="1465" w:type="dxa"/>
          </w:tcPr>
          <w:p w:rsidR="0C7DB4DB" w:rsidP="155357D9" w:rsidRDefault="0C7DB4DB" w14:paraId="71CC264D" w14:textId="7061DB22">
            <w:pPr>
              <w:rPr>
                <w:rFonts w:ascii="Verdana" w:hAnsi="Verdana" w:eastAsia="Verdana" w:cs="Verdana"/>
              </w:rPr>
            </w:pPr>
            <w:r w:rsidRPr="155357D9">
              <w:rPr>
                <w:rFonts w:ascii="Verdana" w:hAnsi="Verdana" w:eastAsia="Verdana" w:cs="Verdana"/>
              </w:rPr>
              <w:t>NICE</w:t>
            </w:r>
          </w:p>
        </w:tc>
        <w:tc>
          <w:tcPr>
            <w:tcW w:w="3937" w:type="dxa"/>
          </w:tcPr>
          <w:p w:rsidR="0C7DB4DB" w:rsidP="155357D9" w:rsidRDefault="0C7DB4DB" w14:paraId="02E4B1E3" w14:textId="02A0A8D9">
            <w:pPr>
              <w:rPr>
                <w:rFonts w:ascii="Verdana" w:hAnsi="Verdana" w:eastAsia="Verdana" w:cs="Verdana"/>
              </w:rPr>
            </w:pPr>
            <w:r w:rsidRPr="155357D9">
              <w:rPr>
                <w:rFonts w:ascii="Verdana" w:hAnsi="Verdana" w:eastAsia="Verdana" w:cs="Verdana"/>
              </w:rPr>
              <w:t>National Institute for Health and Care Excellence</w:t>
            </w:r>
          </w:p>
        </w:tc>
        <w:tc>
          <w:tcPr>
            <w:tcW w:w="1378" w:type="dxa"/>
          </w:tcPr>
          <w:p w:rsidR="0C7DB4DB" w:rsidP="155357D9" w:rsidRDefault="0C7DB4DB" w14:paraId="46181ACC" w14:textId="3843CAF4">
            <w:pPr>
              <w:rPr>
                <w:rFonts w:ascii="Verdana" w:hAnsi="Verdana" w:eastAsia="Verdana" w:cs="Verdana"/>
                <w:color w:val="000000" w:themeColor="text1"/>
              </w:rPr>
            </w:pPr>
            <w:r w:rsidRPr="155357D9">
              <w:rPr>
                <w:rFonts w:ascii="Verdana" w:hAnsi="Verdana" w:eastAsia="Verdana" w:cs="Verdana"/>
                <w:color w:val="000000" w:themeColor="text1"/>
              </w:rPr>
              <w:t>CAFM</w:t>
            </w:r>
          </w:p>
        </w:tc>
        <w:tc>
          <w:tcPr>
            <w:tcW w:w="3852" w:type="dxa"/>
          </w:tcPr>
          <w:p w:rsidR="0C7DB4DB" w:rsidP="155357D9" w:rsidRDefault="0C7DB4DB" w14:paraId="5841EB13" w14:textId="641C6648">
            <w:pPr>
              <w:rPr>
                <w:rFonts w:ascii="Verdana" w:hAnsi="Verdana" w:eastAsia="Verdana" w:cs="Verdana"/>
              </w:rPr>
            </w:pPr>
            <w:r w:rsidRPr="155357D9">
              <w:rPr>
                <w:rFonts w:ascii="Verdana" w:hAnsi="Verdana" w:eastAsia="Verdana" w:cs="Verdana"/>
              </w:rPr>
              <w:t>Computer-Aided Facilities Management</w:t>
            </w:r>
          </w:p>
        </w:tc>
      </w:tr>
      <w:tr w:rsidR="45216908" w:rsidTr="155357D9" w14:paraId="00A3A83F" w14:textId="77777777">
        <w:trPr>
          <w:trHeight w:val="304"/>
          <w:jc w:val="center"/>
        </w:trPr>
        <w:tc>
          <w:tcPr>
            <w:tcW w:w="1465" w:type="dxa"/>
          </w:tcPr>
          <w:p w:rsidR="0C7DB4DB" w:rsidP="155357D9" w:rsidRDefault="0C7DB4DB" w14:paraId="7FF38B4D" w14:textId="7649CC14">
            <w:pPr>
              <w:rPr>
                <w:rFonts w:ascii="Verdana" w:hAnsi="Verdana" w:eastAsia="Verdana" w:cs="Verdana"/>
              </w:rPr>
            </w:pPr>
            <w:r w:rsidRPr="155357D9">
              <w:rPr>
                <w:rFonts w:ascii="Verdana" w:hAnsi="Verdana" w:eastAsia="Verdana" w:cs="Verdana"/>
              </w:rPr>
              <w:t>QIA</w:t>
            </w:r>
          </w:p>
        </w:tc>
        <w:tc>
          <w:tcPr>
            <w:tcW w:w="3937" w:type="dxa"/>
          </w:tcPr>
          <w:p w:rsidR="0C7DB4DB" w:rsidP="155357D9" w:rsidRDefault="0C7DB4DB" w14:paraId="3D75900A" w14:textId="2B24E532">
            <w:pPr>
              <w:rPr>
                <w:rFonts w:ascii="Verdana" w:hAnsi="Verdana" w:eastAsia="Verdana" w:cs="Verdana"/>
              </w:rPr>
            </w:pPr>
            <w:r w:rsidRPr="155357D9">
              <w:rPr>
                <w:rFonts w:ascii="Verdana" w:hAnsi="Verdana" w:eastAsia="Verdana" w:cs="Verdana"/>
              </w:rPr>
              <w:t>Quality Impact Assessment</w:t>
            </w:r>
          </w:p>
        </w:tc>
        <w:tc>
          <w:tcPr>
            <w:tcW w:w="1378" w:type="dxa"/>
          </w:tcPr>
          <w:p w:rsidR="0C7DB4DB" w:rsidP="155357D9" w:rsidRDefault="0C7DB4DB" w14:paraId="66379A6B" w14:textId="2A023B0B">
            <w:pPr>
              <w:rPr>
                <w:rFonts w:ascii="Verdana" w:hAnsi="Verdana" w:eastAsia="Verdana" w:cs="Verdana"/>
                <w:color w:val="000000" w:themeColor="text1"/>
              </w:rPr>
            </w:pPr>
            <w:r w:rsidRPr="155357D9">
              <w:rPr>
                <w:rFonts w:ascii="Verdana" w:hAnsi="Verdana" w:eastAsia="Verdana" w:cs="Verdana"/>
                <w:color w:val="000000" w:themeColor="text1"/>
              </w:rPr>
              <w:t>COVID</w:t>
            </w:r>
          </w:p>
        </w:tc>
        <w:tc>
          <w:tcPr>
            <w:tcW w:w="3852" w:type="dxa"/>
          </w:tcPr>
          <w:p w:rsidR="0C7DB4DB" w:rsidP="155357D9" w:rsidRDefault="0C7DB4DB" w14:paraId="71894A27" w14:textId="7437B081">
            <w:pPr>
              <w:rPr>
                <w:rFonts w:ascii="Verdana" w:hAnsi="Verdana" w:eastAsia="Verdana" w:cs="Verdana"/>
              </w:rPr>
            </w:pPr>
            <w:r w:rsidRPr="155357D9">
              <w:rPr>
                <w:rFonts w:ascii="Verdana" w:hAnsi="Verdana" w:eastAsia="Verdana" w:cs="Verdana"/>
              </w:rPr>
              <w:t>Coronavirus Disease 2019</w:t>
            </w:r>
          </w:p>
        </w:tc>
      </w:tr>
    </w:tbl>
    <w:p w:rsidRPr="00ED17AA" w:rsidR="00BE437E" w:rsidP="155357D9" w:rsidRDefault="00BE437E" w14:paraId="547CFACA" w14:textId="77777777">
      <w:pPr>
        <w:rPr>
          <w:rFonts w:ascii="Verdana" w:hAnsi="Verdana" w:cs="Arial"/>
          <w:lang w:eastAsia="en-GB"/>
        </w:rPr>
      </w:pPr>
    </w:p>
    <w:p w:rsidRPr="00D9242E" w:rsidR="00E43083" w:rsidP="155357D9" w:rsidRDefault="00E129C5" w14:paraId="23A08EAE" w14:textId="2DF39D54">
      <w:pPr>
        <w:jc w:val="center"/>
        <w:rPr>
          <w:rFonts w:ascii="Verdana" w:hAnsi="Verdana" w:cs="Arial"/>
          <w:i/>
          <w:iCs/>
        </w:rPr>
      </w:pPr>
      <w:r w:rsidRPr="155357D9">
        <w:rPr>
          <w:rFonts w:ascii="Verdana" w:hAnsi="Verdana" w:cs="Arial"/>
          <w:i/>
          <w:iCs/>
        </w:rPr>
        <w:t>The meeting be</w:t>
      </w:r>
      <w:r w:rsidRPr="155357D9" w:rsidR="007A32E9">
        <w:rPr>
          <w:rFonts w:ascii="Verdana" w:hAnsi="Verdana" w:cs="Arial"/>
          <w:i/>
          <w:iCs/>
        </w:rPr>
        <w:t>gan</w:t>
      </w:r>
      <w:r w:rsidRPr="155357D9">
        <w:rPr>
          <w:rFonts w:ascii="Verdana" w:hAnsi="Verdana" w:cs="Arial"/>
          <w:i/>
          <w:iCs/>
        </w:rPr>
        <w:t xml:space="preserve"> at</w:t>
      </w:r>
      <w:r w:rsidRPr="155357D9" w:rsidR="00C95812">
        <w:rPr>
          <w:rFonts w:ascii="Verdana" w:hAnsi="Verdana" w:cs="Arial"/>
          <w:i/>
          <w:iCs/>
        </w:rPr>
        <w:t xml:space="preserve"> </w:t>
      </w:r>
      <w:r w:rsidRPr="155357D9" w:rsidR="229B8C80">
        <w:rPr>
          <w:rFonts w:ascii="Verdana" w:hAnsi="Verdana" w:cs="Arial"/>
          <w:i/>
          <w:iCs/>
        </w:rPr>
        <w:t>10:00</w:t>
      </w:r>
      <w:r w:rsidRPr="155357D9" w:rsidR="29E093E8">
        <w:rPr>
          <w:rFonts w:ascii="Verdana" w:hAnsi="Verdana" w:cs="Arial"/>
          <w:i/>
          <w:iCs/>
        </w:rPr>
        <w:t>am</w:t>
      </w:r>
    </w:p>
    <w:p w:rsidRPr="00ED17AA" w:rsidR="000A1EAC" w:rsidP="155357D9" w:rsidRDefault="00D25BB8" w14:paraId="58F168EC" w14:textId="3E9CF272">
      <w:pPr>
        <w:rPr>
          <w:rFonts w:ascii="Verdana" w:hAnsi="Verdana" w:cs="Arial"/>
          <w:lang w:eastAsia="en-GB"/>
        </w:rPr>
      </w:pPr>
      <w:r w:rsidRPr="155357D9">
        <w:rPr>
          <w:rFonts w:ascii="Verdana" w:hAnsi="Verdana" w:cs="Arial"/>
          <w:i/>
          <w:iCs/>
          <w:lang w:eastAsia="en-GB"/>
        </w:rPr>
        <w:t xml:space="preserve">  </w:t>
      </w:r>
    </w:p>
    <w:tbl>
      <w:tblPr>
        <w:tblW w:w="10632"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30"/>
        <w:gridCol w:w="8802"/>
      </w:tblGrid>
      <w:tr w:rsidRPr="000C2EBE" w:rsidR="00D33174" w:rsidTr="5582A145" w14:paraId="46ED2533" w14:textId="77777777">
        <w:trPr>
          <w:trHeight w:val="352"/>
        </w:trPr>
        <w:tc>
          <w:tcPr>
            <w:tcW w:w="1830" w:type="dxa"/>
            <w:shd w:val="clear" w:color="auto" w:fill="C1A775"/>
            <w:tcMar>
              <w:top w:w="80" w:type="dxa"/>
              <w:left w:w="80" w:type="dxa"/>
              <w:bottom w:w="80" w:type="dxa"/>
              <w:right w:w="80" w:type="dxa"/>
            </w:tcMar>
          </w:tcPr>
          <w:p w:rsidRPr="000C2EBE" w:rsidR="00D33174" w:rsidP="155357D9" w:rsidRDefault="00D33174" w14:paraId="2C41079A" w14:textId="1DCFC3B3">
            <w:pPr>
              <w:spacing w:before="120" w:after="120"/>
              <w:rPr>
                <w:rFonts w:ascii="Verdana" w:hAnsi="Verdana" w:eastAsia="Calibri" w:cs="Arial"/>
                <w:b/>
                <w:bCs/>
                <w:bdr w:val="none" w:color="auto" w:sz="0" w:space="0"/>
              </w:rPr>
            </w:pPr>
            <w:r w:rsidRPr="155357D9">
              <w:rPr>
                <w:rFonts w:ascii="Verdana" w:hAnsi="Verdana" w:cs="Arial"/>
                <w:b/>
                <w:bCs/>
              </w:rPr>
              <w:t>Minute Ref:</w:t>
            </w:r>
          </w:p>
        </w:tc>
        <w:tc>
          <w:tcPr>
            <w:tcW w:w="8802" w:type="dxa"/>
            <w:shd w:val="clear" w:color="auto" w:fill="C1A775"/>
            <w:tcMar>
              <w:top w:w="80" w:type="dxa"/>
              <w:left w:w="80" w:type="dxa"/>
              <w:bottom w:w="80" w:type="dxa"/>
              <w:right w:w="80" w:type="dxa"/>
            </w:tcMar>
          </w:tcPr>
          <w:p w:rsidRPr="000C2EBE" w:rsidR="00D33174" w:rsidP="155357D9" w:rsidRDefault="00F6377F" w14:paraId="55CD7ACE" w14:textId="4AE8894D">
            <w:pPr>
              <w:spacing w:before="120" w:after="120"/>
              <w:rPr>
                <w:rFonts w:ascii="Verdana" w:hAnsi="Verdana" w:eastAsia="Calibri" w:cs="Arial"/>
                <w:b/>
                <w:bCs/>
                <w:bdr w:val="none" w:color="auto" w:sz="0" w:space="0"/>
              </w:rPr>
            </w:pPr>
            <w:r w:rsidRPr="155357D9">
              <w:rPr>
                <w:rFonts w:ascii="Verdana" w:hAnsi="Verdana" w:eastAsia="Calibri" w:cs="Arial"/>
                <w:b/>
                <w:bCs/>
                <w:bdr w:val="none" w:color="auto" w:sz="0" w:space="0"/>
              </w:rPr>
              <w:t xml:space="preserve">Agenda </w:t>
            </w:r>
            <w:r w:rsidRPr="155357D9" w:rsidR="00D33174">
              <w:rPr>
                <w:rFonts w:ascii="Verdana" w:hAnsi="Verdana" w:eastAsia="Calibri" w:cs="Arial"/>
                <w:b/>
                <w:bCs/>
                <w:bdr w:val="none" w:color="auto" w:sz="0" w:space="0"/>
              </w:rPr>
              <w:t>Item</w:t>
            </w:r>
          </w:p>
        </w:tc>
      </w:tr>
      <w:tr w:rsidRPr="000C2EBE" w:rsidR="00F07A23" w:rsidTr="5582A145" w14:paraId="594300F3" w14:textId="77777777">
        <w:trPr>
          <w:trHeight w:val="352"/>
        </w:trPr>
        <w:tc>
          <w:tcPr>
            <w:tcW w:w="10632" w:type="dxa"/>
            <w:gridSpan w:val="2"/>
            <w:shd w:val="clear" w:color="auto" w:fill="163E64"/>
            <w:tcMar>
              <w:top w:w="80" w:type="dxa"/>
              <w:left w:w="80" w:type="dxa"/>
              <w:bottom w:w="80" w:type="dxa"/>
              <w:right w:w="80" w:type="dxa"/>
            </w:tcMar>
          </w:tcPr>
          <w:p w:rsidRPr="000C2EBE" w:rsidR="00F07A23" w:rsidP="155357D9" w:rsidRDefault="00F07A23" w14:paraId="170C987F" w14:textId="6D8938F5">
            <w:pPr>
              <w:pStyle w:val="Body"/>
              <w:spacing w:before="120" w:after="120"/>
              <w:rPr>
                <w:rFonts w:ascii="Verdana" w:hAnsi="Verdana" w:cs="Arial"/>
                <w:b/>
                <w:bCs/>
                <w:color w:val="FFFFFF" w:themeColor="background1"/>
                <w:sz w:val="24"/>
                <w:szCs w:val="24"/>
                <w:lang w:val="en-GB"/>
              </w:rPr>
            </w:pPr>
            <w:r w:rsidRPr="155357D9">
              <w:rPr>
                <w:rFonts w:ascii="Verdana" w:hAnsi="Verdana" w:cs="Arial"/>
                <w:b/>
                <w:bCs/>
                <w:color w:val="FFFFFF" w:themeColor="background1"/>
                <w:sz w:val="24"/>
                <w:szCs w:val="24"/>
                <w:lang w:val="en-GB"/>
              </w:rPr>
              <w:t>PART 1</w:t>
            </w:r>
            <w:r w:rsidRPr="155357D9" w:rsidR="00BA0B4B">
              <w:rPr>
                <w:rFonts w:ascii="Verdana" w:hAnsi="Verdana" w:cs="Arial"/>
                <w:b/>
                <w:bCs/>
                <w:color w:val="FFFFFF" w:themeColor="background1"/>
                <w:sz w:val="24"/>
                <w:szCs w:val="24"/>
                <w:lang w:val="en-GB"/>
              </w:rPr>
              <w:t>.</w:t>
            </w:r>
            <w:r w:rsidRPr="155357D9">
              <w:rPr>
                <w:rFonts w:ascii="Verdana" w:hAnsi="Verdana" w:cs="Arial"/>
                <w:b/>
                <w:bCs/>
                <w:color w:val="FFFFFF" w:themeColor="background1"/>
                <w:sz w:val="24"/>
                <w:szCs w:val="24"/>
                <w:lang w:val="en-GB"/>
              </w:rPr>
              <w:t xml:space="preserve"> PRELIMINARY MATTERS</w:t>
            </w:r>
          </w:p>
        </w:tc>
      </w:tr>
      <w:tr w:rsidRPr="000C2EBE" w:rsidR="006B2009" w:rsidTr="5582A145" w14:paraId="614380C2" w14:textId="77777777">
        <w:trPr>
          <w:trHeight w:val="362"/>
        </w:trPr>
        <w:tc>
          <w:tcPr>
            <w:tcW w:w="10632" w:type="dxa"/>
            <w:gridSpan w:val="2"/>
            <w:tcMar>
              <w:top w:w="80" w:type="dxa"/>
              <w:left w:w="80" w:type="dxa"/>
              <w:bottom w:w="80" w:type="dxa"/>
              <w:right w:w="80" w:type="dxa"/>
            </w:tcMar>
          </w:tcPr>
          <w:p w:rsidRPr="000C2EBE" w:rsidR="006B2009" w:rsidP="155357D9" w:rsidRDefault="006B2009" w14:paraId="5C451500" w14:textId="4E7420E8">
            <w:pPr>
              <w:pStyle w:val="Body"/>
              <w:spacing w:before="120" w:after="120"/>
              <w:rPr>
                <w:rFonts w:ascii="Verdana" w:hAnsi="Verdana" w:cs="Arial"/>
                <w:b/>
                <w:bCs/>
                <w:color w:val="auto"/>
                <w:sz w:val="24"/>
                <w:szCs w:val="24"/>
                <w:lang w:val="en-GB"/>
              </w:rPr>
            </w:pPr>
            <w:r w:rsidRPr="155357D9">
              <w:rPr>
                <w:rFonts w:ascii="Verdana" w:hAnsi="Verdana" w:cs="Arial"/>
                <w:b/>
                <w:bCs/>
                <w:color w:val="auto"/>
                <w:sz w:val="24"/>
                <w:szCs w:val="24"/>
                <w:lang w:val="en-GB"/>
              </w:rPr>
              <w:t xml:space="preserve">1.1 </w:t>
            </w:r>
            <w:r w:rsidRPr="155357D9" w:rsidR="004F5707">
              <w:rPr>
                <w:rFonts w:ascii="Verdana" w:hAnsi="Verdana" w:cs="Arial"/>
                <w:b/>
                <w:bCs/>
                <w:color w:val="auto"/>
                <w:sz w:val="24"/>
                <w:szCs w:val="24"/>
                <w:lang w:val="en-GB"/>
              </w:rPr>
              <w:t>Welcome and Apologies</w:t>
            </w:r>
          </w:p>
        </w:tc>
      </w:tr>
      <w:tr w:rsidRPr="000C2EBE" w:rsidR="0064247B" w:rsidTr="5582A145" w14:paraId="28DA8F61" w14:textId="77777777">
        <w:trPr>
          <w:trHeight w:val="311"/>
        </w:trPr>
        <w:tc>
          <w:tcPr>
            <w:tcW w:w="1830" w:type="dxa"/>
            <w:tcMar>
              <w:top w:w="80" w:type="dxa"/>
              <w:left w:w="80" w:type="dxa"/>
              <w:bottom w:w="80" w:type="dxa"/>
              <w:right w:w="80" w:type="dxa"/>
            </w:tcMar>
          </w:tcPr>
          <w:p w:rsidRPr="000C2EBE" w:rsidR="0064247B" w:rsidP="155357D9" w:rsidRDefault="041F4B2B" w14:paraId="75AF718F" w14:textId="6AFF8D76">
            <w:pPr>
              <w:spacing w:before="120" w:after="120"/>
            </w:pPr>
            <w:r w:rsidRPr="155357D9">
              <w:rPr>
                <w:rFonts w:ascii="Verdana" w:hAnsi="Verdana" w:cs="Arial"/>
                <w:lang w:val="en-US"/>
              </w:rPr>
              <w:t>1</w:t>
            </w:r>
            <w:r w:rsidRPr="155357D9" w:rsidR="796E2D49">
              <w:rPr>
                <w:rFonts w:ascii="Verdana" w:hAnsi="Verdana" w:cs="Arial"/>
                <w:lang w:val="en-US"/>
              </w:rPr>
              <w:t>27</w:t>
            </w:r>
            <w:r w:rsidRPr="155357D9">
              <w:rPr>
                <w:rFonts w:ascii="Verdana" w:hAnsi="Verdana" w:cs="Arial"/>
                <w:lang w:val="en-US"/>
              </w:rPr>
              <w:t>/26</w:t>
            </w:r>
          </w:p>
        </w:tc>
        <w:tc>
          <w:tcPr>
            <w:tcW w:w="8802" w:type="dxa"/>
            <w:tcMar>
              <w:top w:w="80" w:type="dxa"/>
              <w:left w:w="80" w:type="dxa"/>
              <w:bottom w:w="80" w:type="dxa"/>
              <w:right w:w="80" w:type="dxa"/>
            </w:tcMar>
          </w:tcPr>
          <w:p w:rsidR="56898AC1" w:rsidP="155357D9" w:rsidRDefault="7B60A389" w14:paraId="7739160D" w14:textId="451831CA">
            <w:pPr>
              <w:contextualSpacing/>
              <w:jc w:val="both"/>
              <w:rPr>
                <w:rFonts w:ascii="Verdana" w:hAnsi="Verdana" w:eastAsia="Verdana" w:cs="Verdana"/>
              </w:rPr>
            </w:pPr>
            <w:r w:rsidRPr="155357D9">
              <w:rPr>
                <w:rFonts w:ascii="Verdana" w:hAnsi="Verdana"/>
              </w:rPr>
              <w:t xml:space="preserve">PP opened the meeting and welcomed all present to the meeting of the Performance and Finance Committee. </w:t>
            </w:r>
          </w:p>
          <w:p w:rsidRPr="000C2EBE" w:rsidR="0064247B" w:rsidP="155357D9" w:rsidRDefault="16E0B4FC" w14:paraId="7D07AACB" w14:textId="3AB5A826">
            <w:pPr>
              <w:contextualSpacing/>
              <w:jc w:val="both"/>
              <w:rPr>
                <w:rFonts w:ascii="Verdana" w:hAnsi="Verdana"/>
              </w:rPr>
            </w:pPr>
            <w:r w:rsidRPr="155357D9">
              <w:rPr>
                <w:rFonts w:ascii="Verdana" w:hAnsi="Verdana"/>
              </w:rPr>
              <w:t xml:space="preserve"> </w:t>
            </w:r>
          </w:p>
          <w:p w:rsidRPr="000C2EBE" w:rsidR="0064247B" w:rsidP="155357D9" w:rsidRDefault="16E0B4FC" w14:paraId="4C3859D1" w14:textId="3850AA7E">
            <w:pPr>
              <w:contextualSpacing/>
              <w:jc w:val="both"/>
            </w:pPr>
            <w:r w:rsidRPr="155357D9">
              <w:rPr>
                <w:rFonts w:ascii="Verdana" w:hAnsi="Verdana"/>
              </w:rPr>
              <w:t>The Committee noted the apologies above.</w:t>
            </w:r>
          </w:p>
        </w:tc>
      </w:tr>
      <w:tr w:rsidRPr="000C2EBE" w:rsidR="00A864BA" w:rsidTr="5582A145" w14:paraId="2A22D8C8" w14:textId="77777777">
        <w:trPr>
          <w:trHeight w:val="311"/>
        </w:trPr>
        <w:tc>
          <w:tcPr>
            <w:tcW w:w="10632" w:type="dxa"/>
            <w:gridSpan w:val="2"/>
            <w:tcMar>
              <w:top w:w="80" w:type="dxa"/>
              <w:left w:w="80" w:type="dxa"/>
              <w:bottom w:w="80" w:type="dxa"/>
              <w:right w:w="80" w:type="dxa"/>
            </w:tcMar>
          </w:tcPr>
          <w:p w:rsidRPr="000C2EBE" w:rsidR="00A864BA" w:rsidP="155357D9" w:rsidRDefault="00A864BA" w14:paraId="7A7308BB" w14:textId="02650DB8">
            <w:pPr>
              <w:pStyle w:val="Body"/>
              <w:spacing w:before="120" w:after="120"/>
              <w:rPr>
                <w:rFonts w:ascii="Verdana" w:hAnsi="Verdana" w:cs="Arial"/>
                <w:b/>
                <w:bCs/>
                <w:color w:val="auto"/>
                <w:sz w:val="24"/>
                <w:szCs w:val="24"/>
                <w:lang w:val="en-GB"/>
              </w:rPr>
            </w:pPr>
            <w:r w:rsidRPr="155357D9">
              <w:rPr>
                <w:rFonts w:ascii="Verdana" w:hAnsi="Verdana" w:cs="Arial"/>
                <w:b/>
                <w:bCs/>
                <w:color w:val="auto"/>
                <w:sz w:val="24"/>
                <w:szCs w:val="24"/>
                <w:lang w:val="en-GB"/>
              </w:rPr>
              <w:t xml:space="preserve">1.2 </w:t>
            </w:r>
            <w:r w:rsidRPr="155357D9" w:rsidR="004F5707">
              <w:rPr>
                <w:rFonts w:ascii="Verdana" w:hAnsi="Verdana" w:cs="Arial"/>
                <w:b/>
                <w:bCs/>
                <w:color w:val="auto"/>
                <w:sz w:val="24"/>
                <w:szCs w:val="24"/>
                <w:lang w:val="en-GB"/>
              </w:rPr>
              <w:t>Declaration of Interests</w:t>
            </w:r>
          </w:p>
        </w:tc>
      </w:tr>
      <w:tr w:rsidRPr="000C2EBE" w:rsidR="0064247B" w:rsidTr="5582A145" w14:paraId="38C751CF" w14:textId="77777777">
        <w:trPr>
          <w:trHeight w:val="311"/>
        </w:trPr>
        <w:tc>
          <w:tcPr>
            <w:tcW w:w="1830" w:type="dxa"/>
            <w:tcMar>
              <w:top w:w="80" w:type="dxa"/>
              <w:left w:w="80" w:type="dxa"/>
              <w:bottom w:w="80" w:type="dxa"/>
              <w:right w:w="80" w:type="dxa"/>
            </w:tcMar>
          </w:tcPr>
          <w:p w:rsidRPr="000C2EBE" w:rsidR="0064247B" w:rsidP="155357D9" w:rsidRDefault="5AFBB320" w14:paraId="0E57C448" w14:textId="42BD6452">
            <w:pPr>
              <w:spacing w:before="120" w:after="120"/>
            </w:pPr>
            <w:r w:rsidRPr="155357D9">
              <w:rPr>
                <w:rFonts w:ascii="Verdana" w:hAnsi="Verdana" w:cs="Arial"/>
                <w:lang w:val="en-US"/>
              </w:rPr>
              <w:t>1</w:t>
            </w:r>
            <w:r w:rsidRPr="155357D9" w:rsidR="72F5D93C">
              <w:rPr>
                <w:rFonts w:ascii="Verdana" w:hAnsi="Verdana" w:cs="Arial"/>
                <w:lang w:val="en-US"/>
              </w:rPr>
              <w:t>28</w:t>
            </w:r>
            <w:r w:rsidRPr="155357D9">
              <w:rPr>
                <w:rFonts w:ascii="Verdana" w:hAnsi="Verdana" w:cs="Arial"/>
                <w:lang w:val="en-US"/>
              </w:rPr>
              <w:t>/26</w:t>
            </w:r>
          </w:p>
        </w:tc>
        <w:tc>
          <w:tcPr>
            <w:tcW w:w="8802" w:type="dxa"/>
            <w:tcMar>
              <w:top w:w="80" w:type="dxa"/>
              <w:left w:w="80" w:type="dxa"/>
              <w:bottom w:w="80" w:type="dxa"/>
              <w:right w:w="80" w:type="dxa"/>
            </w:tcMar>
          </w:tcPr>
          <w:p w:rsidRPr="000C2EBE" w:rsidR="0064247B" w:rsidP="155357D9" w:rsidRDefault="4D0F618B" w14:paraId="5811AA83" w14:textId="757C2B5D">
            <w:pPr>
              <w:contextualSpacing/>
              <w:rPr>
                <w:rFonts w:ascii="Verdana" w:hAnsi="Verdana"/>
              </w:rPr>
            </w:pPr>
            <w:r w:rsidRPr="155357D9">
              <w:rPr>
                <w:rFonts w:ascii="Verdana" w:hAnsi="Verdana"/>
              </w:rPr>
              <w:t xml:space="preserve">There were no additional declarations outside of those already on the Declarations of Interest Register.  </w:t>
            </w:r>
          </w:p>
        </w:tc>
      </w:tr>
      <w:tr w:rsidRPr="000C2EBE" w:rsidR="0064247B" w:rsidTr="5582A145" w14:paraId="2BB7F6F8" w14:textId="77777777">
        <w:trPr>
          <w:trHeight w:val="311"/>
        </w:trPr>
        <w:tc>
          <w:tcPr>
            <w:tcW w:w="10632" w:type="dxa"/>
            <w:gridSpan w:val="2"/>
            <w:tcMar>
              <w:top w:w="80" w:type="dxa"/>
              <w:left w:w="80" w:type="dxa"/>
              <w:bottom w:w="80" w:type="dxa"/>
              <w:right w:w="80" w:type="dxa"/>
            </w:tcMar>
          </w:tcPr>
          <w:p w:rsidRPr="000C2EBE" w:rsidR="0064247B" w:rsidP="155357D9" w:rsidRDefault="4D4C2067" w14:paraId="20530372" w14:textId="19A6FDD1">
            <w:pPr>
              <w:pStyle w:val="Body"/>
              <w:spacing w:before="120" w:after="120"/>
              <w:rPr>
                <w:rFonts w:ascii="Verdana" w:hAnsi="Verdana" w:cs="Arial"/>
                <w:b/>
                <w:bCs/>
                <w:color w:val="000000" w:themeColor="text1"/>
                <w:sz w:val="24"/>
                <w:szCs w:val="24"/>
                <w:lang w:val="en-GB"/>
              </w:rPr>
            </w:pPr>
            <w:r w:rsidRPr="155357D9">
              <w:rPr>
                <w:rFonts w:ascii="Verdana" w:hAnsi="Verdana" w:cs="Arial"/>
                <w:b/>
                <w:bCs/>
                <w:color w:val="auto"/>
                <w:sz w:val="24"/>
                <w:szCs w:val="24"/>
                <w:lang w:val="en-GB"/>
              </w:rPr>
              <w:t xml:space="preserve">1.3 </w:t>
            </w:r>
            <w:r w:rsidRPr="155357D9" w:rsidR="4D652B9B">
              <w:rPr>
                <w:rFonts w:ascii="Verdana" w:hAnsi="Verdana" w:cs="Arial"/>
                <w:b/>
                <w:bCs/>
                <w:color w:val="auto"/>
                <w:sz w:val="24"/>
                <w:szCs w:val="24"/>
                <w:lang w:val="en-GB"/>
              </w:rPr>
              <w:t xml:space="preserve">Matters arising </w:t>
            </w:r>
          </w:p>
        </w:tc>
      </w:tr>
      <w:tr w:rsidRPr="000C2EBE" w:rsidR="0064247B" w:rsidTr="5582A145" w14:paraId="086B3982" w14:textId="77777777">
        <w:trPr>
          <w:trHeight w:val="311"/>
        </w:trPr>
        <w:tc>
          <w:tcPr>
            <w:tcW w:w="1830" w:type="dxa"/>
            <w:tcMar>
              <w:top w:w="80" w:type="dxa"/>
              <w:left w:w="80" w:type="dxa"/>
              <w:bottom w:w="80" w:type="dxa"/>
              <w:right w:w="80" w:type="dxa"/>
            </w:tcMar>
          </w:tcPr>
          <w:p w:rsidRPr="000C2EBE" w:rsidR="0064247B" w:rsidP="155357D9" w:rsidRDefault="00BA2C64" w14:paraId="4B8A57AB" w14:textId="44816F3A">
            <w:pPr>
              <w:spacing w:before="120" w:after="120"/>
            </w:pPr>
            <w:r w:rsidRPr="155357D9">
              <w:rPr>
                <w:rFonts w:ascii="Verdana" w:hAnsi="Verdana" w:cs="Arial"/>
                <w:lang w:val="en-US"/>
              </w:rPr>
              <w:t>1</w:t>
            </w:r>
            <w:r w:rsidRPr="155357D9" w:rsidR="4A5D7594">
              <w:rPr>
                <w:rFonts w:ascii="Verdana" w:hAnsi="Verdana" w:cs="Arial"/>
                <w:lang w:val="en-US"/>
              </w:rPr>
              <w:t>29</w:t>
            </w:r>
            <w:r w:rsidRPr="155357D9">
              <w:rPr>
                <w:rFonts w:ascii="Verdana" w:hAnsi="Verdana" w:cs="Arial"/>
                <w:lang w:val="en-US"/>
              </w:rPr>
              <w:t>/26</w:t>
            </w:r>
          </w:p>
        </w:tc>
        <w:tc>
          <w:tcPr>
            <w:tcW w:w="8802" w:type="dxa"/>
            <w:tcMar>
              <w:top w:w="80" w:type="dxa"/>
              <w:left w:w="80" w:type="dxa"/>
              <w:bottom w:w="80" w:type="dxa"/>
              <w:right w:w="80" w:type="dxa"/>
            </w:tcMar>
          </w:tcPr>
          <w:p w:rsidRPr="000C2EBE" w:rsidR="0064247B" w:rsidP="155357D9" w:rsidRDefault="31A78A66" w14:paraId="15521137" w14:textId="6220E400">
            <w:pPr>
              <w:rPr>
                <w:rFonts w:ascii="Verdana" w:hAnsi="Verdana" w:cs="Arial"/>
              </w:rPr>
            </w:pPr>
            <w:r w:rsidRPr="155357D9">
              <w:rPr>
                <w:rFonts w:ascii="Verdana" w:hAnsi="Verdana" w:cs="Arial"/>
              </w:rPr>
              <w:t xml:space="preserve">There were no matters arising.   </w:t>
            </w:r>
          </w:p>
        </w:tc>
      </w:tr>
      <w:tr w:rsidR="7EA5CB9D" w:rsidTr="5582A145" w14:paraId="006B80C8" w14:textId="77777777">
        <w:trPr>
          <w:trHeight w:val="311"/>
        </w:trPr>
        <w:tc>
          <w:tcPr>
            <w:tcW w:w="10632" w:type="dxa"/>
            <w:gridSpan w:val="2"/>
            <w:tcMar>
              <w:top w:w="80" w:type="dxa"/>
              <w:left w:w="80" w:type="dxa"/>
              <w:bottom w:w="80" w:type="dxa"/>
              <w:right w:w="80" w:type="dxa"/>
            </w:tcMar>
          </w:tcPr>
          <w:p w:rsidR="3E6672F2" w:rsidP="155357D9" w:rsidRDefault="3E6672F2" w14:paraId="3BBAE8AC" w14:textId="7B44BBC2">
            <w:pPr>
              <w:rPr>
                <w:rFonts w:ascii="Verdana" w:hAnsi="Verdana" w:cs="Arial"/>
                <w:b/>
                <w:bCs/>
                <w:lang w:val="en-US"/>
              </w:rPr>
            </w:pPr>
            <w:r w:rsidRPr="155357D9">
              <w:rPr>
                <w:rFonts w:ascii="Verdana" w:hAnsi="Verdana" w:cs="Arial"/>
                <w:b/>
                <w:bCs/>
                <w:lang w:val="en-US"/>
              </w:rPr>
              <w:t xml:space="preserve">1.4 </w:t>
            </w:r>
            <w:r w:rsidRPr="155357D9" w:rsidR="2492F7D6">
              <w:rPr>
                <w:rFonts w:ascii="Verdana" w:hAnsi="Verdana" w:cs="Arial"/>
                <w:b/>
                <w:bCs/>
                <w:lang w:val="en-US"/>
              </w:rPr>
              <w:t>Minutes of previous meeting</w:t>
            </w:r>
          </w:p>
        </w:tc>
      </w:tr>
      <w:tr w:rsidR="7EA5CB9D" w:rsidTr="5582A145" w14:paraId="6FECB4F6" w14:textId="77777777">
        <w:trPr>
          <w:trHeight w:val="311"/>
        </w:trPr>
        <w:tc>
          <w:tcPr>
            <w:tcW w:w="1830" w:type="dxa"/>
            <w:tcMar>
              <w:top w:w="80" w:type="dxa"/>
              <w:left w:w="80" w:type="dxa"/>
              <w:bottom w:w="80" w:type="dxa"/>
              <w:right w:w="80" w:type="dxa"/>
            </w:tcMar>
          </w:tcPr>
          <w:p w:rsidR="3E6672F2" w:rsidP="155357D9" w:rsidRDefault="3F45CE8B" w14:paraId="77B2D369" w14:textId="7F630B18">
            <w:r w:rsidRPr="155357D9">
              <w:rPr>
                <w:rFonts w:ascii="Verdana" w:hAnsi="Verdana" w:cs="Arial"/>
                <w:lang w:val="en-US"/>
              </w:rPr>
              <w:t>1</w:t>
            </w:r>
            <w:r w:rsidRPr="155357D9" w:rsidR="45DB2E72">
              <w:rPr>
                <w:rFonts w:ascii="Verdana" w:hAnsi="Verdana" w:cs="Arial"/>
                <w:lang w:val="en-US"/>
              </w:rPr>
              <w:t>30</w:t>
            </w:r>
            <w:r w:rsidRPr="155357D9">
              <w:rPr>
                <w:rFonts w:ascii="Verdana" w:hAnsi="Verdana" w:cs="Arial"/>
                <w:lang w:val="en-US"/>
              </w:rPr>
              <w:t>/26</w:t>
            </w:r>
          </w:p>
        </w:tc>
        <w:tc>
          <w:tcPr>
            <w:tcW w:w="8802" w:type="dxa"/>
            <w:tcMar>
              <w:top w:w="80" w:type="dxa"/>
              <w:left w:w="80" w:type="dxa"/>
              <w:bottom w:w="80" w:type="dxa"/>
              <w:right w:w="80" w:type="dxa"/>
            </w:tcMar>
          </w:tcPr>
          <w:p w:rsidR="4A42FF03" w:rsidP="155357D9" w:rsidRDefault="7474399A" w14:paraId="44459E78" w14:textId="7145B3C2">
            <w:pPr>
              <w:rPr>
                <w:rFonts w:ascii="Verdana" w:hAnsi="Verdana"/>
              </w:rPr>
            </w:pPr>
            <w:r w:rsidRPr="155357D9">
              <w:rPr>
                <w:rFonts w:ascii="Verdana" w:hAnsi="Verdana"/>
              </w:rPr>
              <w:t xml:space="preserve">The previous minutes were </w:t>
            </w:r>
            <w:r w:rsidRPr="155357D9">
              <w:rPr>
                <w:rFonts w:ascii="Verdana" w:hAnsi="Verdana"/>
                <w:b/>
                <w:bCs/>
              </w:rPr>
              <w:t>APPROVED</w:t>
            </w:r>
            <w:r w:rsidRPr="155357D9">
              <w:rPr>
                <w:rFonts w:ascii="Verdana" w:hAnsi="Verdana"/>
              </w:rPr>
              <w:t xml:space="preserve"> and </w:t>
            </w:r>
            <w:r w:rsidRPr="155357D9">
              <w:rPr>
                <w:rFonts w:ascii="Verdana" w:hAnsi="Verdana"/>
                <w:b/>
                <w:bCs/>
              </w:rPr>
              <w:t>NOTED.</w:t>
            </w:r>
          </w:p>
          <w:p w:rsidR="7EA5CB9D" w:rsidP="155357D9" w:rsidRDefault="7EA5CB9D" w14:paraId="130E777C" w14:textId="727049B9">
            <w:pPr>
              <w:rPr>
                <w:rFonts w:ascii="Verdana" w:hAnsi="Verdana"/>
                <w:b/>
                <w:bCs/>
              </w:rPr>
            </w:pPr>
          </w:p>
        </w:tc>
      </w:tr>
      <w:tr w:rsidR="7EA5CB9D" w:rsidTr="5582A145" w14:paraId="41435574" w14:textId="77777777">
        <w:trPr>
          <w:trHeight w:val="311"/>
        </w:trPr>
        <w:tc>
          <w:tcPr>
            <w:tcW w:w="10632" w:type="dxa"/>
            <w:gridSpan w:val="2"/>
            <w:tcMar>
              <w:top w:w="80" w:type="dxa"/>
              <w:left w:w="80" w:type="dxa"/>
              <w:bottom w:w="80" w:type="dxa"/>
              <w:right w:w="80" w:type="dxa"/>
            </w:tcMar>
          </w:tcPr>
          <w:p w:rsidR="2DD25263" w:rsidP="155357D9" w:rsidRDefault="2DD25263" w14:paraId="57B2A302" w14:textId="6E3EE714">
            <w:pPr>
              <w:rPr>
                <w:rFonts w:ascii="Verdana" w:hAnsi="Verdana" w:cs="Arial"/>
                <w:b/>
                <w:bCs/>
                <w:lang w:val="en-US"/>
              </w:rPr>
            </w:pPr>
            <w:r w:rsidRPr="155357D9">
              <w:rPr>
                <w:rFonts w:ascii="Verdana" w:hAnsi="Verdana" w:cs="Arial"/>
                <w:b/>
                <w:bCs/>
                <w:lang w:val="en-US"/>
              </w:rPr>
              <w:t>1.5 Committee Log (Actions &amp; Referrals)</w:t>
            </w:r>
          </w:p>
        </w:tc>
      </w:tr>
      <w:tr w:rsidR="7EA5CB9D" w:rsidTr="5582A145" w14:paraId="49C70884" w14:textId="77777777">
        <w:trPr>
          <w:trHeight w:val="311"/>
        </w:trPr>
        <w:tc>
          <w:tcPr>
            <w:tcW w:w="1830" w:type="dxa"/>
            <w:tcMar>
              <w:top w:w="80" w:type="dxa"/>
              <w:left w:w="80" w:type="dxa"/>
              <w:bottom w:w="80" w:type="dxa"/>
              <w:right w:w="80" w:type="dxa"/>
            </w:tcMar>
          </w:tcPr>
          <w:p w:rsidR="2DD25263" w:rsidP="155357D9" w:rsidRDefault="26B8907F" w14:paraId="776A45E0" w14:textId="0DD509E7">
            <w:r w:rsidRPr="155357D9">
              <w:rPr>
                <w:rFonts w:ascii="Verdana" w:hAnsi="Verdana" w:cs="Arial"/>
                <w:lang w:val="en-US"/>
              </w:rPr>
              <w:t>1</w:t>
            </w:r>
            <w:r w:rsidRPr="155357D9" w:rsidR="0C73B922">
              <w:rPr>
                <w:rFonts w:ascii="Verdana" w:hAnsi="Verdana" w:cs="Arial"/>
                <w:lang w:val="en-US"/>
              </w:rPr>
              <w:t>31</w:t>
            </w:r>
            <w:r w:rsidRPr="155357D9">
              <w:rPr>
                <w:rFonts w:ascii="Verdana" w:hAnsi="Verdana" w:cs="Arial"/>
                <w:lang w:val="en-US"/>
              </w:rPr>
              <w:t>/26</w:t>
            </w:r>
          </w:p>
        </w:tc>
        <w:tc>
          <w:tcPr>
            <w:tcW w:w="8802" w:type="dxa"/>
            <w:tcMar>
              <w:top w:w="80" w:type="dxa"/>
              <w:left w:w="80" w:type="dxa"/>
              <w:bottom w:w="80" w:type="dxa"/>
              <w:right w:w="80" w:type="dxa"/>
            </w:tcMar>
          </w:tcPr>
          <w:p w:rsidR="2DD25263" w:rsidP="155357D9" w:rsidRDefault="4EDDAB52" w14:paraId="478E5F66" w14:textId="1A5E0EFC">
            <w:pPr>
              <w:pBdr>
                <w:bar w:val="none" w:color="000000" w:sz="0"/>
              </w:pBdr>
              <w:jc w:val="both"/>
            </w:pPr>
            <w:r w:rsidRPr="155357D9">
              <w:rPr>
                <w:rFonts w:ascii="Verdana" w:hAnsi="Verdana"/>
              </w:rPr>
              <w:t xml:space="preserve">The Committee Log was </w:t>
            </w:r>
            <w:r w:rsidRPr="155357D9">
              <w:rPr>
                <w:rFonts w:ascii="Verdana" w:hAnsi="Verdana"/>
                <w:b/>
                <w:bCs/>
              </w:rPr>
              <w:t xml:space="preserve">RECEIVED </w:t>
            </w:r>
            <w:r w:rsidRPr="155357D9">
              <w:rPr>
                <w:rFonts w:ascii="Verdana" w:hAnsi="Verdana"/>
              </w:rPr>
              <w:t xml:space="preserve">and </w:t>
            </w:r>
            <w:r w:rsidRPr="155357D9">
              <w:rPr>
                <w:rFonts w:ascii="Verdana" w:hAnsi="Verdana"/>
                <w:b/>
                <w:bCs/>
              </w:rPr>
              <w:t>NOTED.</w:t>
            </w:r>
          </w:p>
          <w:p w:rsidR="4C1D4B11" w:rsidP="155357D9" w:rsidRDefault="4C1D4B11" w14:paraId="5E5B6B6B" w14:textId="33BA0BE4">
            <w:pPr>
              <w:pBdr>
                <w:bar w:val="none" w:color="000000" w:sz="0"/>
              </w:pBdr>
              <w:jc w:val="both"/>
              <w:rPr>
                <w:rFonts w:ascii="Verdana" w:hAnsi="Verdana"/>
                <w:b/>
                <w:bCs/>
              </w:rPr>
            </w:pPr>
          </w:p>
          <w:p w:rsidR="38C21117" w:rsidP="155357D9" w:rsidRDefault="38C21117" w14:paraId="15D91006" w14:textId="1591756D">
            <w:pPr>
              <w:pBdr>
                <w:bar w:val="none" w:color="000000" w:sz="0"/>
              </w:pBdr>
              <w:jc w:val="both"/>
            </w:pPr>
            <w:r w:rsidRPr="155357D9">
              <w:rPr>
                <w:rFonts w:ascii="Verdana" w:hAnsi="Verdana"/>
                <w:b/>
                <w:bCs/>
              </w:rPr>
              <w:t xml:space="preserve">Referrals; </w:t>
            </w:r>
          </w:p>
          <w:p w:rsidR="38C21117" w:rsidP="098B0F66" w:rsidRDefault="48082818" w14:paraId="13F8D41F" w14:textId="00B83061">
            <w:pPr>
              <w:pStyle w:val="ListParagraph"/>
              <w:numPr>
                <w:ilvl w:val="0"/>
                <w:numId w:val="19"/>
              </w:numPr>
              <w:jc w:val="both"/>
              <w:rPr>
                <w:rFonts w:ascii="Verdana" w:hAnsi="Verdana" w:eastAsia="Verdana" w:cs="Verdana"/>
                <w:color w:val="000000" w:themeColor="text1"/>
                <w:lang w:val="en-GB"/>
              </w:rPr>
            </w:pPr>
            <w:r w:rsidRPr="098B0F66">
              <w:rPr>
                <w:rFonts w:ascii="Verdana" w:hAnsi="Verdana" w:eastAsia="Verdana" w:cs="Verdana"/>
                <w:color w:val="000000" w:themeColor="text1"/>
                <w:lang w:val="en-GB"/>
              </w:rPr>
              <w:t>(</w:t>
            </w:r>
            <w:proofErr w:type="spellStart"/>
            <w:r w:rsidRPr="098B0F66">
              <w:rPr>
                <w:rFonts w:ascii="Verdana" w:hAnsi="Verdana" w:eastAsia="Verdana" w:cs="Verdana"/>
                <w:color w:val="000000" w:themeColor="text1"/>
                <w:lang w:val="en-GB"/>
              </w:rPr>
              <w:t>i</w:t>
            </w:r>
            <w:proofErr w:type="spellEnd"/>
            <w:r w:rsidRPr="098B0F66">
              <w:rPr>
                <w:rFonts w:ascii="Verdana" w:hAnsi="Verdana" w:eastAsia="Verdana" w:cs="Verdana"/>
                <w:color w:val="000000" w:themeColor="text1"/>
                <w:lang w:val="en-GB"/>
              </w:rPr>
              <w:t xml:space="preserve">) </w:t>
            </w:r>
            <w:r w:rsidRPr="098B0F66" w:rsidR="38C21117">
              <w:rPr>
                <w:rFonts w:ascii="Verdana" w:hAnsi="Verdana" w:eastAsia="Verdana" w:cs="Verdana"/>
                <w:color w:val="000000" w:themeColor="text1"/>
                <w:lang w:val="en-GB"/>
              </w:rPr>
              <w:t>Morriston Service Group Governance - Internal Audit;</w:t>
            </w:r>
          </w:p>
          <w:p w:rsidR="3700129E" w:rsidP="155357D9" w:rsidRDefault="3700129E" w14:paraId="05FA2F8C" w14:textId="485AF8C1">
            <w:pPr>
              <w:spacing w:before="210" w:after="210"/>
              <w:jc w:val="both"/>
              <w:rPr>
                <w:rFonts w:ascii="Verdana" w:hAnsi="Verdana" w:eastAsia="Verdana" w:cs="Verdana"/>
              </w:rPr>
            </w:pPr>
            <w:r w:rsidRPr="155357D9">
              <w:rPr>
                <w:rFonts w:ascii="Verdana" w:hAnsi="Verdana" w:eastAsia="Verdana" w:cs="Verdana"/>
              </w:rPr>
              <w:t>P</w:t>
            </w:r>
            <w:r w:rsidRPr="155357D9" w:rsidR="19CE8A15">
              <w:rPr>
                <w:rFonts w:ascii="Verdana" w:hAnsi="Verdana" w:eastAsia="Verdana" w:cs="Verdana"/>
              </w:rPr>
              <w:t>P</w:t>
            </w:r>
            <w:r w:rsidRPr="155357D9">
              <w:rPr>
                <w:rFonts w:ascii="Verdana" w:hAnsi="Verdana" w:eastAsia="Verdana" w:cs="Verdana"/>
              </w:rPr>
              <w:t xml:space="preserve"> introduced the Limited Assurance Internal Audit report relating to Morriston Service Group governance arrangements. The Committee noted the concerns identified within the audit, including the absence of a formal Management Board and weaknesses within wider governance arrangements.</w:t>
            </w:r>
          </w:p>
          <w:p w:rsidR="3700129E" w:rsidP="155357D9" w:rsidRDefault="3700129E" w14:paraId="5EFE8485" w14:textId="38824263">
            <w:pPr>
              <w:spacing w:before="210" w:after="210"/>
              <w:jc w:val="both"/>
              <w:rPr>
                <w:rFonts w:ascii="Verdana" w:hAnsi="Verdana" w:eastAsia="Verdana" w:cs="Verdana"/>
              </w:rPr>
            </w:pPr>
            <w:r w:rsidRPr="155357D9">
              <w:rPr>
                <w:rFonts w:ascii="Verdana" w:hAnsi="Verdana" w:eastAsia="Verdana" w:cs="Verdana"/>
              </w:rPr>
              <w:t>J</w:t>
            </w:r>
            <w:r w:rsidRPr="155357D9" w:rsidR="24A8733D">
              <w:rPr>
                <w:rFonts w:ascii="Verdana" w:hAnsi="Verdana" w:eastAsia="Verdana" w:cs="Verdana"/>
              </w:rPr>
              <w:t>S</w:t>
            </w:r>
            <w:r w:rsidRPr="155357D9">
              <w:rPr>
                <w:rFonts w:ascii="Verdana" w:hAnsi="Verdana" w:eastAsia="Verdana" w:cs="Verdana"/>
              </w:rPr>
              <w:t xml:space="preserve"> advised that actions in response to the audit findings were already underway and clarified that there had been some misunderstanding regarding the impact of Organising for Success arrangements on governance structures. Members were informed that the Morriston Service Group Management Board had now been re-established and that ongoing assurance would be provided through performance reviews and management oversight processes.</w:t>
            </w:r>
          </w:p>
          <w:p w:rsidR="3700129E" w:rsidP="155357D9" w:rsidRDefault="3700129E" w14:paraId="5083685E" w14:textId="32C6B033">
            <w:pPr>
              <w:spacing w:before="210" w:after="210"/>
              <w:jc w:val="both"/>
              <w:rPr>
                <w:rFonts w:ascii="Verdana" w:hAnsi="Verdana" w:eastAsia="Verdana" w:cs="Verdana"/>
              </w:rPr>
            </w:pPr>
            <w:r w:rsidRPr="155357D9">
              <w:rPr>
                <w:rFonts w:ascii="Verdana" w:hAnsi="Verdana" w:eastAsia="Verdana" w:cs="Verdana"/>
              </w:rPr>
              <w:t>F</w:t>
            </w:r>
            <w:r w:rsidRPr="155357D9" w:rsidR="16E43895">
              <w:rPr>
                <w:rFonts w:ascii="Verdana" w:hAnsi="Verdana" w:eastAsia="Verdana" w:cs="Verdana"/>
              </w:rPr>
              <w:t xml:space="preserve">Q </w:t>
            </w:r>
            <w:r w:rsidRPr="155357D9">
              <w:rPr>
                <w:rFonts w:ascii="Verdana" w:hAnsi="Verdana" w:eastAsia="Verdana" w:cs="Verdana"/>
              </w:rPr>
              <w:t>confirmed that follow-up work would continue during the year and emphasised that assurance would require evidence not only that actions had been completed, but that governance improvements had been successfully embedded and sustained over time.</w:t>
            </w:r>
          </w:p>
          <w:p w:rsidR="59822ECB" w:rsidP="155357D9" w:rsidRDefault="41940DFF" w14:paraId="19DD7A52" w14:textId="0651FEE5">
            <w:pPr>
              <w:spacing w:before="210" w:after="210"/>
              <w:jc w:val="both"/>
              <w:rPr>
                <w:rFonts w:ascii="Verdana" w:hAnsi="Verdana" w:eastAsia="Verdana" w:cs="Verdana"/>
              </w:rPr>
            </w:pPr>
            <w:r w:rsidRPr="155357D9">
              <w:rPr>
                <w:rFonts w:ascii="Verdana" w:hAnsi="Verdana" w:eastAsia="Verdana" w:cs="Verdana"/>
              </w:rPr>
              <w:t xml:space="preserve">PP </w:t>
            </w:r>
            <w:r w:rsidRPr="155357D9" w:rsidR="3700129E">
              <w:rPr>
                <w:rFonts w:ascii="Verdana" w:hAnsi="Verdana" w:eastAsia="Verdana" w:cs="Verdana"/>
              </w:rPr>
              <w:t>noted that governance concerns had been considered at the previous meeting and welcomed the progress being made against the audit recommendations. She also recognised that wider organisational change programmes were supporting improvements in governance arrangements across the Health Board</w:t>
            </w:r>
            <w:r w:rsidRPr="155357D9" w:rsidR="3CBAED74">
              <w:rPr>
                <w:rFonts w:ascii="Verdana" w:hAnsi="Verdana" w:eastAsia="Verdana" w:cs="Verdana"/>
              </w:rPr>
              <w:t xml:space="preserve"> (HB)</w:t>
            </w:r>
            <w:r w:rsidRPr="155357D9" w:rsidR="7C8D8CB9">
              <w:rPr>
                <w:rFonts w:ascii="Verdana" w:hAnsi="Verdana" w:eastAsia="Verdana" w:cs="Verdana"/>
              </w:rPr>
              <w:t xml:space="preserve">. </w:t>
            </w:r>
            <w:r w:rsidRPr="155357D9" w:rsidR="59822ECB">
              <w:rPr>
                <w:rFonts w:ascii="Verdana" w:hAnsi="Verdana" w:eastAsia="Verdana" w:cs="Verdana"/>
              </w:rPr>
              <w:t>JS</w:t>
            </w:r>
            <w:r w:rsidRPr="155357D9" w:rsidR="3700129E">
              <w:rPr>
                <w:rFonts w:ascii="Verdana" w:hAnsi="Verdana" w:eastAsia="Verdana" w:cs="Verdana"/>
              </w:rPr>
              <w:t xml:space="preserve"> confirmed that governance structures had been reinstated and advised that future assurance would focus on demonstrating that arrangements were operating effectively in practice, rather than simply existing as documented processes.</w:t>
            </w:r>
          </w:p>
          <w:p w:rsidR="31DBA1F1" w:rsidP="155357D9" w:rsidRDefault="31DBA1F1" w14:paraId="64CD7231" w14:textId="49F528E0">
            <w:pPr>
              <w:spacing w:before="210" w:after="210"/>
              <w:jc w:val="both"/>
              <w:rPr>
                <w:rFonts w:ascii="Verdana" w:hAnsi="Verdana" w:eastAsia="Verdana" w:cs="Verdana"/>
              </w:rPr>
            </w:pPr>
            <w:r w:rsidRPr="155357D9">
              <w:rPr>
                <w:rFonts w:ascii="Verdana" w:hAnsi="Verdana" w:eastAsia="Verdana" w:cs="Verdana"/>
              </w:rPr>
              <w:t>FQ</w:t>
            </w:r>
            <w:r w:rsidRPr="155357D9" w:rsidR="3700129E">
              <w:rPr>
                <w:rFonts w:ascii="Verdana" w:hAnsi="Verdana" w:eastAsia="Verdana" w:cs="Verdana"/>
              </w:rPr>
              <w:t xml:space="preserve"> reiterated that Audit Wales would continue to monitor progress and would seek evidence that revised governance arrangements had become embedded and sustainable.</w:t>
            </w:r>
          </w:p>
          <w:p w:rsidR="3700129E" w:rsidP="155357D9" w:rsidRDefault="3700129E" w14:paraId="6FDA47C9" w14:textId="0E0E0C2B">
            <w:pPr>
              <w:spacing w:before="210" w:after="210"/>
              <w:jc w:val="both"/>
              <w:rPr>
                <w:rFonts w:ascii="Verdana" w:hAnsi="Verdana" w:eastAsia="Verdana" w:cs="Verdana"/>
                <w:b/>
                <w:bCs/>
              </w:rPr>
            </w:pPr>
            <w:r w:rsidRPr="155357D9">
              <w:rPr>
                <w:rFonts w:ascii="Verdana" w:hAnsi="Verdana" w:eastAsia="Verdana" w:cs="Verdana"/>
                <w:b/>
                <w:bCs/>
              </w:rPr>
              <w:t>The Committee:</w:t>
            </w:r>
          </w:p>
          <w:p w:rsidR="3700129E" w:rsidP="51DCB87E" w:rsidRDefault="3700129E" w14:paraId="61CB123A" w14:textId="6B35D5AC">
            <w:pPr>
              <w:pStyle w:val="ListParagraph"/>
              <w:numPr>
                <w:ilvl w:val="0"/>
                <w:numId w:val="14"/>
              </w:numPr>
              <w:spacing w:before="210" w:after="210"/>
              <w:jc w:val="both"/>
              <w:rPr>
                <w:rFonts w:ascii="Segoe UI" w:hAnsi="Segoe UI" w:eastAsia="Segoe UI" w:cs="Segoe UI"/>
                <w:sz w:val="21"/>
                <w:szCs w:val="21"/>
                <w:lang w:val="en-GB"/>
              </w:rPr>
            </w:pPr>
            <w:r w:rsidRPr="51DCB87E">
              <w:rPr>
                <w:rFonts w:ascii="Verdana" w:hAnsi="Verdana" w:eastAsia="Verdana" w:cs="Verdana"/>
                <w:b/>
                <w:bCs/>
                <w:lang w:val="en-GB"/>
              </w:rPr>
              <w:t>RECEIVED ASSURANCE</w:t>
            </w:r>
            <w:r w:rsidRPr="51DCB87E">
              <w:rPr>
                <w:rFonts w:ascii="Verdana" w:hAnsi="Verdana" w:eastAsia="Verdana" w:cs="Verdana"/>
                <w:lang w:val="en-GB"/>
              </w:rPr>
              <w:t xml:space="preserve"> that actions arising from the Internal Audit review were being progressed, that the Morriston Service Group Management Board had been reinstated, and that ongoing oversight would be maintained through routine performance management arrangements and Audit Wales follow-up activity.</w:t>
            </w:r>
          </w:p>
          <w:p w:rsidR="3700129E" w:rsidP="51DCB87E" w:rsidRDefault="3700129E" w14:paraId="54AA1FE4" w14:textId="578FEC3A">
            <w:pPr>
              <w:pStyle w:val="ListParagraph"/>
              <w:numPr>
                <w:ilvl w:val="0"/>
                <w:numId w:val="14"/>
              </w:numPr>
              <w:spacing w:before="210" w:after="210"/>
              <w:jc w:val="both"/>
              <w:rPr>
                <w:rFonts w:ascii="Segoe UI" w:hAnsi="Segoe UI" w:eastAsia="Segoe UI" w:cs="Segoe UI"/>
                <w:sz w:val="21"/>
                <w:szCs w:val="21"/>
                <w:lang w:val="en-GB"/>
              </w:rPr>
            </w:pPr>
            <w:r w:rsidRPr="51DCB87E">
              <w:rPr>
                <w:rFonts w:ascii="Verdana" w:hAnsi="Verdana" w:eastAsia="Verdana" w:cs="Verdana"/>
                <w:b/>
                <w:bCs/>
                <w:lang w:val="en-GB"/>
              </w:rPr>
              <w:t>NOTED</w:t>
            </w:r>
            <w:r w:rsidRPr="51DCB87E">
              <w:rPr>
                <w:rFonts w:ascii="Verdana" w:hAnsi="Verdana" w:eastAsia="Verdana" w:cs="Verdana"/>
                <w:lang w:val="en-GB"/>
              </w:rPr>
              <w:t xml:space="preserve"> that the Limited Assurance findings highlighted governance weaknesses requiring continued monitoring and agreed that future scrutiny should</w:t>
            </w:r>
            <w:r w:rsidRPr="51DCB87E">
              <w:rPr>
                <w:rFonts w:ascii="Segoe UI" w:hAnsi="Segoe UI" w:eastAsia="Segoe UI" w:cs="Segoe UI"/>
                <w:sz w:val="21"/>
                <w:szCs w:val="21"/>
                <w:lang w:val="en-GB"/>
              </w:rPr>
              <w:t xml:space="preserve"> </w:t>
            </w:r>
            <w:r w:rsidRPr="51DCB87E">
              <w:rPr>
                <w:rFonts w:ascii="Verdana" w:hAnsi="Verdana" w:eastAsia="Verdana" w:cs="Verdana"/>
                <w:lang w:val="en-GB"/>
              </w:rPr>
              <w:t>focus on evidencing the effectiveness and sustainability of the improvements implemented.</w:t>
            </w:r>
          </w:p>
          <w:p w:rsidR="38C21117" w:rsidP="098B0F66" w:rsidRDefault="38C21117" w14:paraId="51B61B37" w14:textId="504F1583">
            <w:pPr>
              <w:pStyle w:val="ListParagraph"/>
              <w:numPr>
                <w:ilvl w:val="0"/>
                <w:numId w:val="19"/>
              </w:numPr>
              <w:jc w:val="both"/>
              <w:rPr>
                <w:rFonts w:ascii="Verdana" w:hAnsi="Verdana" w:eastAsia="Verdana" w:cs="Verdana"/>
                <w:color w:val="000000" w:themeColor="text1"/>
                <w:lang w:val="en-GB"/>
              </w:rPr>
            </w:pPr>
            <w:r w:rsidRPr="098B0F66">
              <w:rPr>
                <w:rFonts w:ascii="Verdana" w:hAnsi="Verdana" w:eastAsia="Verdana" w:cs="Verdana"/>
                <w:color w:val="000000" w:themeColor="text1"/>
                <w:lang w:val="en-GB"/>
              </w:rPr>
              <w:t>(ii) Strategic Risks.</w:t>
            </w:r>
          </w:p>
          <w:p w:rsidR="7EA5CB9D" w:rsidP="155357D9" w:rsidRDefault="334F0BF9" w14:paraId="05728A7B" w14:textId="2AA97E88">
            <w:pPr>
              <w:spacing w:before="210" w:after="210"/>
              <w:jc w:val="both"/>
              <w:rPr>
                <w:rFonts w:ascii="Verdana" w:hAnsi="Verdana" w:eastAsia="Verdana" w:cs="Verdana"/>
              </w:rPr>
            </w:pPr>
            <w:r w:rsidRPr="155357D9">
              <w:rPr>
                <w:rFonts w:ascii="Verdana" w:hAnsi="Verdana" w:eastAsia="Verdana" w:cs="Verdana"/>
              </w:rPr>
              <w:t>PP referred to previous discussions regarding Strategic Risk 5.1 relating to financial sustainability and revenue risk. She sought assurance that the enhanced controls and mitigating actions introduced were contributing to a genuine reduction in risk exposure, rather than solely increasing governance and reporting activity.</w:t>
            </w:r>
            <w:r w:rsidRPr="155357D9" w:rsidR="4ABF8D89">
              <w:rPr>
                <w:rFonts w:ascii="Verdana" w:hAnsi="Verdana" w:eastAsia="Verdana" w:cs="Verdana"/>
              </w:rPr>
              <w:t xml:space="preserve"> </w:t>
            </w:r>
            <w:r w:rsidRPr="155357D9">
              <w:rPr>
                <w:rFonts w:ascii="Verdana" w:hAnsi="Verdana" w:eastAsia="Verdana" w:cs="Verdana"/>
              </w:rPr>
              <w:t>SM advised that Risk 92 continued to be monitored alongside wider financial recovery and savings delivery arrangements. Members heard that, whilst additional controls and scrutiny mechanisms had been established, there remained insufficient evidence at this stage to support a reduction in the risk score.</w:t>
            </w:r>
          </w:p>
          <w:p w:rsidR="7EA5CB9D" w:rsidP="130F3C2C" w:rsidRDefault="334F0BF9" w14:paraId="38BB551F" w14:textId="401438DB">
            <w:pPr>
              <w:spacing w:before="210" w:after="210"/>
              <w:jc w:val="both"/>
            </w:pPr>
            <w:r w:rsidRPr="51DCB87E">
              <w:rPr>
                <w:rFonts w:ascii="Verdana" w:hAnsi="Verdana" w:eastAsia="Verdana" w:cs="Verdana"/>
              </w:rPr>
              <w:t>PP acknowledged the introduction of strengthened mitigation measures, including escalation meetings, financial deep dives, enhanced scrutiny arrangements and improved savings reporting. She suggested that the risk narrative should be updated to more accurately reflect the breadth of controls now in place. SM agreed that the strategic risk narrative could be strengthened and undertook to review the wording to better reflect the enhanced governance, escalation and assurance arrangements supporting financial recovery.</w:t>
            </w:r>
          </w:p>
          <w:p w:rsidR="782ED5DF" w:rsidP="51DCB87E" w:rsidRDefault="782ED5DF" w14:paraId="0C2ABC67" w14:textId="1AA0FE91">
            <w:pPr>
              <w:spacing w:before="210" w:after="210"/>
              <w:jc w:val="both"/>
              <w:rPr>
                <w:rFonts w:ascii="Verdana" w:hAnsi="Verdana" w:eastAsia="Verdana" w:cs="Verdana"/>
                <w:b/>
                <w:bCs/>
              </w:rPr>
            </w:pPr>
            <w:r w:rsidRPr="51DCB87E">
              <w:rPr>
                <w:rFonts w:ascii="Verdana" w:hAnsi="Verdana" w:eastAsia="Verdana" w:cs="Verdana"/>
                <w:b/>
                <w:bCs/>
              </w:rPr>
              <w:t>ACTION: SM</w:t>
            </w:r>
          </w:p>
          <w:p w:rsidR="7EA5CB9D" w:rsidP="155357D9" w:rsidRDefault="334F0BF9" w14:paraId="11E2481D" w14:textId="5CE3B470">
            <w:pPr>
              <w:spacing w:before="210" w:after="210"/>
              <w:jc w:val="both"/>
            </w:pPr>
            <w:r w:rsidRPr="155357D9">
              <w:rPr>
                <w:rFonts w:ascii="Verdana" w:hAnsi="Verdana" w:eastAsia="Verdana" w:cs="Verdana"/>
                <w:b/>
                <w:bCs/>
              </w:rPr>
              <w:t xml:space="preserve">The Committee: </w:t>
            </w:r>
          </w:p>
          <w:p w:rsidR="7EA5CB9D" w:rsidP="155357D9" w:rsidRDefault="334F0BF9" w14:paraId="497A30BC" w14:textId="79415E66">
            <w:pPr>
              <w:pStyle w:val="ListParagraph"/>
              <w:numPr>
                <w:ilvl w:val="0"/>
                <w:numId w:val="13"/>
              </w:numPr>
              <w:spacing w:before="210" w:after="210"/>
              <w:jc w:val="both"/>
              <w:rPr>
                <w:rFonts w:ascii="Verdana" w:hAnsi="Verdana" w:eastAsia="Verdana" w:cs="Verdana"/>
                <w:lang w:val="en-GB"/>
              </w:rPr>
            </w:pPr>
            <w:r w:rsidRPr="155357D9">
              <w:rPr>
                <w:rFonts w:ascii="Verdana" w:hAnsi="Verdana" w:eastAsia="Verdana" w:cs="Verdana"/>
                <w:b/>
                <w:bCs/>
                <w:lang w:val="en-GB"/>
              </w:rPr>
              <w:t>RECEIVED ASSURANCE</w:t>
            </w:r>
            <w:r w:rsidRPr="155357D9">
              <w:rPr>
                <w:rFonts w:ascii="Verdana" w:hAnsi="Verdana" w:eastAsia="Verdana" w:cs="Verdana"/>
                <w:lang w:val="en-GB"/>
              </w:rPr>
              <w:t xml:space="preserve"> that a range of enhanced controls and oversight mechanisms were now in place to support financial performance and recovery planning, and that the risk continued to be actively monitored through established governance arrangements. </w:t>
            </w:r>
          </w:p>
          <w:p w:rsidR="7EA5CB9D" w:rsidP="155357D9" w:rsidRDefault="334F0BF9" w14:paraId="1211E099" w14:textId="6E68A2CC">
            <w:pPr>
              <w:pStyle w:val="ListParagraph"/>
              <w:numPr>
                <w:ilvl w:val="0"/>
                <w:numId w:val="13"/>
              </w:numPr>
              <w:spacing w:before="210" w:after="210"/>
              <w:jc w:val="both"/>
              <w:rPr>
                <w:rFonts w:ascii="Verdana" w:hAnsi="Verdana" w:eastAsia="Verdana" w:cs="Verdana"/>
                <w:lang w:val="en-GB"/>
              </w:rPr>
            </w:pPr>
            <w:r w:rsidRPr="155357D9">
              <w:rPr>
                <w:rFonts w:ascii="Verdana" w:hAnsi="Verdana" w:eastAsia="Verdana" w:cs="Verdana"/>
                <w:b/>
                <w:bCs/>
                <w:lang w:val="en-GB"/>
              </w:rPr>
              <w:t>NOTED</w:t>
            </w:r>
            <w:r w:rsidRPr="155357D9">
              <w:rPr>
                <w:rFonts w:ascii="Verdana" w:hAnsi="Verdana" w:eastAsia="Verdana" w:cs="Verdana"/>
                <w:lang w:val="en-GB"/>
              </w:rPr>
              <w:t xml:space="preserve">, however, that financial sustainability remained a significant strategic risk and that the current risk score remained appropriate pending evidence that mitigating actions were delivering measurable improvements, particularly in relation to the delivery of cash-releasing savings. </w:t>
            </w:r>
          </w:p>
          <w:p w:rsidR="7EA5CB9D" w:rsidP="155357D9" w:rsidRDefault="334F0BF9" w14:paraId="414B6650" w14:textId="7C3036DC">
            <w:pPr>
              <w:pStyle w:val="ListParagraph"/>
              <w:numPr>
                <w:ilvl w:val="0"/>
                <w:numId w:val="13"/>
              </w:numPr>
              <w:spacing w:before="210" w:after="210"/>
              <w:jc w:val="both"/>
              <w:rPr>
                <w:rFonts w:ascii="Verdana" w:hAnsi="Verdana" w:eastAsia="Verdana" w:cs="Verdana"/>
                <w:lang w:val="en-GB"/>
              </w:rPr>
            </w:pPr>
            <w:r w:rsidRPr="155357D9">
              <w:rPr>
                <w:rFonts w:ascii="Verdana" w:hAnsi="Verdana" w:eastAsia="Verdana" w:cs="Verdana"/>
                <w:b/>
                <w:bCs/>
                <w:lang w:val="en-GB"/>
              </w:rPr>
              <w:t>AGREED</w:t>
            </w:r>
            <w:r w:rsidRPr="155357D9">
              <w:rPr>
                <w:rFonts w:ascii="Verdana" w:hAnsi="Verdana" w:eastAsia="Verdana" w:cs="Verdana"/>
                <w:lang w:val="en-GB"/>
              </w:rPr>
              <w:t xml:space="preserve"> that future risk reporting should more clearly articulate the strengthened mitigation and assurance arrangements now in operation.</w:t>
            </w:r>
          </w:p>
        </w:tc>
      </w:tr>
      <w:tr w:rsidR="7EA5CB9D" w:rsidTr="5582A145" w14:paraId="18932CB2" w14:textId="77777777">
        <w:trPr>
          <w:trHeight w:val="311"/>
        </w:trPr>
        <w:tc>
          <w:tcPr>
            <w:tcW w:w="10632" w:type="dxa"/>
            <w:gridSpan w:val="2"/>
            <w:tcMar>
              <w:top w:w="80" w:type="dxa"/>
              <w:left w:w="80" w:type="dxa"/>
              <w:bottom w:w="80" w:type="dxa"/>
              <w:right w:w="80" w:type="dxa"/>
            </w:tcMar>
          </w:tcPr>
          <w:p w:rsidR="2DD25263" w:rsidP="155357D9" w:rsidRDefault="2DD25263" w14:paraId="2069B1B0" w14:textId="0174DA8A">
            <w:pPr>
              <w:rPr>
                <w:rFonts w:ascii="Verdana" w:hAnsi="Verdana" w:eastAsia="Verdana" w:cs="Verdana"/>
                <w:b/>
                <w:bCs/>
                <w:lang w:val="en-US"/>
              </w:rPr>
            </w:pPr>
            <w:r w:rsidRPr="155357D9">
              <w:rPr>
                <w:rFonts w:ascii="Verdana" w:hAnsi="Verdana" w:cs="Arial"/>
                <w:b/>
                <w:bCs/>
                <w:lang w:val="en-US"/>
              </w:rPr>
              <w:t xml:space="preserve">1.6 </w:t>
            </w:r>
            <w:r w:rsidRPr="155357D9">
              <w:rPr>
                <w:rFonts w:ascii="Verdana" w:hAnsi="Verdana" w:eastAsia="Verdana" w:cs="Verdana"/>
                <w:b/>
                <w:bCs/>
                <w:color w:val="000000" w:themeColor="text1"/>
              </w:rPr>
              <w:t>Committee work programme 2026-27</w:t>
            </w:r>
          </w:p>
        </w:tc>
      </w:tr>
      <w:tr w:rsidR="7EA5CB9D" w:rsidTr="5582A145" w14:paraId="47A164BE" w14:textId="77777777">
        <w:trPr>
          <w:trHeight w:val="311"/>
        </w:trPr>
        <w:tc>
          <w:tcPr>
            <w:tcW w:w="1830" w:type="dxa"/>
            <w:tcMar>
              <w:top w:w="80" w:type="dxa"/>
              <w:left w:w="80" w:type="dxa"/>
              <w:bottom w:w="80" w:type="dxa"/>
              <w:right w:w="80" w:type="dxa"/>
            </w:tcMar>
          </w:tcPr>
          <w:p w:rsidR="2DD25263" w:rsidP="155357D9" w:rsidRDefault="3A295516" w14:paraId="0685BDC5" w14:textId="304DDD95">
            <w:r w:rsidRPr="155357D9">
              <w:rPr>
                <w:rFonts w:ascii="Verdana" w:hAnsi="Verdana" w:cs="Arial"/>
                <w:lang w:val="en-US"/>
              </w:rPr>
              <w:t>1</w:t>
            </w:r>
            <w:r w:rsidRPr="155357D9" w:rsidR="4B7D16CE">
              <w:rPr>
                <w:rFonts w:ascii="Verdana" w:hAnsi="Verdana" w:cs="Arial"/>
                <w:lang w:val="en-US"/>
              </w:rPr>
              <w:t>32</w:t>
            </w:r>
            <w:r w:rsidRPr="155357D9">
              <w:rPr>
                <w:rFonts w:ascii="Verdana" w:hAnsi="Verdana" w:cs="Arial"/>
                <w:lang w:val="en-US"/>
              </w:rPr>
              <w:t>/26</w:t>
            </w:r>
          </w:p>
        </w:tc>
        <w:tc>
          <w:tcPr>
            <w:tcW w:w="8802" w:type="dxa"/>
            <w:tcMar>
              <w:top w:w="80" w:type="dxa"/>
              <w:left w:w="80" w:type="dxa"/>
              <w:bottom w:w="80" w:type="dxa"/>
              <w:right w:w="80" w:type="dxa"/>
            </w:tcMar>
          </w:tcPr>
          <w:p w:rsidR="2DD25263" w:rsidP="155357D9" w:rsidRDefault="2DD25263" w14:paraId="015DEDF1" w14:textId="7F780C7F">
            <w:pPr>
              <w:jc w:val="both"/>
              <w:rPr>
                <w:rFonts w:ascii="Verdana" w:hAnsi="Verdana"/>
              </w:rPr>
            </w:pPr>
            <w:r w:rsidRPr="155357D9">
              <w:rPr>
                <w:rFonts w:ascii="Verdana" w:hAnsi="Verdana"/>
              </w:rPr>
              <w:t xml:space="preserve">The Committee Work Programme 2026-27 was </w:t>
            </w:r>
            <w:r w:rsidRPr="155357D9">
              <w:rPr>
                <w:rFonts w:ascii="Verdana" w:hAnsi="Verdana"/>
                <w:b/>
                <w:bCs/>
              </w:rPr>
              <w:t>RECEIVED</w:t>
            </w:r>
            <w:r w:rsidRPr="155357D9">
              <w:rPr>
                <w:rFonts w:ascii="Verdana" w:hAnsi="Verdana"/>
              </w:rPr>
              <w:t xml:space="preserve"> and </w:t>
            </w:r>
            <w:r w:rsidRPr="155357D9">
              <w:rPr>
                <w:rFonts w:ascii="Verdana" w:hAnsi="Verdana"/>
                <w:b/>
                <w:bCs/>
              </w:rPr>
              <w:t>NOTED.</w:t>
            </w:r>
          </w:p>
        </w:tc>
      </w:tr>
      <w:tr w:rsidRPr="000C2EBE" w:rsidR="0064247B" w:rsidTr="5582A145" w14:paraId="42B465FB" w14:textId="77777777">
        <w:trPr>
          <w:trHeight w:val="374"/>
        </w:trPr>
        <w:tc>
          <w:tcPr>
            <w:tcW w:w="10632" w:type="dxa"/>
            <w:gridSpan w:val="2"/>
            <w:shd w:val="clear" w:color="auto" w:fill="163E64"/>
            <w:tcMar>
              <w:top w:w="80" w:type="dxa"/>
              <w:left w:w="80" w:type="dxa"/>
              <w:bottom w:w="80" w:type="dxa"/>
              <w:right w:w="80" w:type="dxa"/>
            </w:tcMar>
          </w:tcPr>
          <w:p w:rsidRPr="000C2EBE" w:rsidR="0064247B" w:rsidP="155357D9" w:rsidRDefault="4D4C2067" w14:paraId="513A3FF4" w14:textId="594F1D43">
            <w:pPr>
              <w:pStyle w:val="Body"/>
              <w:spacing w:before="120" w:after="120"/>
              <w:rPr>
                <w:rFonts w:ascii="Verdana" w:hAnsi="Verdana" w:cs="Arial"/>
                <w:b/>
                <w:bCs/>
                <w:color w:val="FFFFFF" w:themeColor="background1"/>
                <w:sz w:val="24"/>
                <w:szCs w:val="24"/>
                <w:lang w:val="en-GB"/>
              </w:rPr>
            </w:pPr>
            <w:r w:rsidRPr="155357D9">
              <w:rPr>
                <w:rFonts w:ascii="Verdana" w:hAnsi="Verdana" w:cs="Arial"/>
                <w:b/>
                <w:bCs/>
                <w:color w:val="FFFFFF" w:themeColor="background1"/>
                <w:sz w:val="24"/>
                <w:szCs w:val="24"/>
                <w:lang w:val="en-GB"/>
              </w:rPr>
              <w:t xml:space="preserve">PART 2. </w:t>
            </w:r>
            <w:r w:rsidRPr="155357D9" w:rsidR="1852D48F">
              <w:rPr>
                <w:rFonts w:ascii="Verdana" w:hAnsi="Verdana" w:cs="Arial"/>
                <w:b/>
                <w:bCs/>
                <w:color w:val="FFFFFF" w:themeColor="background1"/>
                <w:sz w:val="24"/>
                <w:szCs w:val="24"/>
                <w:lang w:val="en-GB"/>
              </w:rPr>
              <w:t>FINANCE</w:t>
            </w:r>
          </w:p>
        </w:tc>
      </w:tr>
      <w:tr w:rsidRPr="000C2EBE" w:rsidR="0064247B" w:rsidTr="5582A145" w14:paraId="6D1C5515" w14:textId="77777777">
        <w:trPr>
          <w:trHeight w:val="374"/>
        </w:trPr>
        <w:tc>
          <w:tcPr>
            <w:tcW w:w="10632" w:type="dxa"/>
            <w:gridSpan w:val="2"/>
            <w:tcMar>
              <w:top w:w="80" w:type="dxa"/>
              <w:left w:w="80" w:type="dxa"/>
              <w:bottom w:w="80" w:type="dxa"/>
              <w:right w:w="80" w:type="dxa"/>
            </w:tcMar>
          </w:tcPr>
          <w:p w:rsidRPr="000C2EBE" w:rsidR="0064247B" w:rsidP="4C1D4B11" w:rsidRDefault="72F5976D" w14:paraId="0B022A45" w14:textId="354AA055">
            <w:pPr>
              <w:pStyle w:val="Body"/>
              <w:spacing w:before="60" w:after="60"/>
              <w:rPr>
                <w:lang w:val="en-GB"/>
              </w:rPr>
            </w:pPr>
            <w:r w:rsidRPr="4C1D4B11">
              <w:rPr>
                <w:rFonts w:ascii="Verdana" w:hAnsi="Verdana" w:cs="Arial"/>
                <w:b/>
                <w:bCs/>
                <w:color w:val="auto"/>
                <w:sz w:val="24"/>
                <w:szCs w:val="24"/>
                <w:lang w:val="en-GB"/>
              </w:rPr>
              <w:t>2.1</w:t>
            </w:r>
            <w:r w:rsidRPr="4C1D4B11">
              <w:rPr>
                <w:rFonts w:ascii="Verdana" w:hAnsi="Verdana" w:cs="Arial"/>
                <w:b/>
                <w:bCs/>
                <w:color w:val="auto"/>
                <w:sz w:val="28"/>
                <w:szCs w:val="28"/>
                <w:lang w:val="en-GB"/>
              </w:rPr>
              <w:t xml:space="preserve"> </w:t>
            </w:r>
            <w:r w:rsidRPr="4C1D4B11" w:rsidR="33F1C30F">
              <w:rPr>
                <w:rFonts w:ascii="Verdana" w:hAnsi="Verdana" w:eastAsia="Verdana" w:cs="Verdana"/>
                <w:b/>
                <w:bCs/>
                <w:color w:val="000000" w:themeColor="text1"/>
                <w:sz w:val="24"/>
                <w:szCs w:val="24"/>
                <w:lang w:val="en-GB"/>
              </w:rPr>
              <w:t>Service Group Financial Position: Mental Health &amp; Learning Disabilities and Primary, Community &amp; Therapies</w:t>
            </w:r>
          </w:p>
        </w:tc>
      </w:tr>
      <w:tr w:rsidRPr="000C2EBE" w:rsidR="0064247B" w:rsidTr="5582A145" w14:paraId="6598964C" w14:textId="77777777">
        <w:trPr>
          <w:trHeight w:val="374"/>
        </w:trPr>
        <w:tc>
          <w:tcPr>
            <w:tcW w:w="1830" w:type="dxa"/>
            <w:tcMar>
              <w:top w:w="80" w:type="dxa"/>
              <w:left w:w="80" w:type="dxa"/>
              <w:bottom w:w="80" w:type="dxa"/>
              <w:right w:w="80" w:type="dxa"/>
            </w:tcMar>
          </w:tcPr>
          <w:p w:rsidRPr="000C2EBE" w:rsidR="0064247B" w:rsidP="155357D9" w:rsidRDefault="09C76640" w14:paraId="476BF490" w14:textId="5073D0E0">
            <w:pPr>
              <w:spacing w:before="120" w:after="120"/>
            </w:pPr>
            <w:r w:rsidRPr="155357D9">
              <w:rPr>
                <w:rFonts w:ascii="Verdana" w:hAnsi="Verdana" w:cs="Arial"/>
                <w:lang w:val="en-US"/>
              </w:rPr>
              <w:t>1</w:t>
            </w:r>
            <w:r w:rsidRPr="155357D9" w:rsidR="3127DCC3">
              <w:rPr>
                <w:rFonts w:ascii="Verdana" w:hAnsi="Verdana" w:cs="Arial"/>
                <w:lang w:val="en-US"/>
              </w:rPr>
              <w:t>33</w:t>
            </w:r>
            <w:r w:rsidRPr="155357D9">
              <w:rPr>
                <w:rFonts w:ascii="Verdana" w:hAnsi="Verdana" w:cs="Arial"/>
                <w:lang w:val="en-US"/>
              </w:rPr>
              <w:t>/26</w:t>
            </w:r>
          </w:p>
        </w:tc>
        <w:tc>
          <w:tcPr>
            <w:tcW w:w="8802" w:type="dxa"/>
            <w:tcMar>
              <w:top w:w="80" w:type="dxa"/>
              <w:left w:w="80" w:type="dxa"/>
              <w:bottom w:w="80" w:type="dxa"/>
              <w:right w:w="80" w:type="dxa"/>
            </w:tcMar>
          </w:tcPr>
          <w:p w:rsidR="11FD8121" w:rsidP="155357D9" w:rsidRDefault="038BEEC5" w14:paraId="33F18E49" w14:textId="74EA8EF7">
            <w:pPr>
              <w:pStyle w:val="ListParagraph"/>
              <w:numPr>
                <w:ilvl w:val="0"/>
                <w:numId w:val="34"/>
              </w:numPr>
              <w:spacing w:before="210" w:after="210"/>
              <w:contextualSpacing/>
              <w:jc w:val="both"/>
              <w:rPr>
                <w:rFonts w:ascii="Verdana" w:hAnsi="Verdana" w:eastAsia="Verdana" w:cs="Verdana"/>
                <w:b/>
                <w:bCs/>
                <w:lang w:val="en-GB"/>
              </w:rPr>
            </w:pPr>
            <w:r w:rsidRPr="155357D9">
              <w:rPr>
                <w:rFonts w:ascii="Verdana" w:hAnsi="Verdana" w:eastAsia="Verdana" w:cs="Verdana"/>
                <w:b/>
                <w:bCs/>
                <w:lang w:val="en-GB"/>
              </w:rPr>
              <w:t>Mental Health &amp; Learning Disabilities (MH&amp;LD)</w:t>
            </w:r>
          </w:p>
          <w:p w:rsidR="0069650E" w:rsidP="155357D9" w:rsidRDefault="4CF4B120" w14:paraId="4A8394D0" w14:textId="5B2A457A">
            <w:pPr>
              <w:spacing w:before="210" w:after="210"/>
              <w:contextualSpacing/>
              <w:jc w:val="both"/>
            </w:pPr>
            <w:r w:rsidRPr="51DCB87E">
              <w:rPr>
                <w:rFonts w:ascii="Verdana" w:hAnsi="Verdana" w:eastAsia="Verdana" w:cs="Verdana"/>
              </w:rPr>
              <w:t xml:space="preserve">DN and RB presented the MH&amp;LD financial position. The Committee noted a year-to-date overspend </w:t>
            </w:r>
            <w:r w:rsidRPr="51DCB87E" w:rsidR="7628C066">
              <w:rPr>
                <w:rFonts w:ascii="Verdana" w:hAnsi="Verdana" w:eastAsia="Verdana" w:cs="Verdana"/>
              </w:rPr>
              <w:t xml:space="preserve">of £6.1m </w:t>
            </w:r>
            <w:r w:rsidRPr="51DCB87E">
              <w:rPr>
                <w:rFonts w:ascii="Verdana" w:hAnsi="Verdana" w:eastAsia="Verdana" w:cs="Verdana"/>
              </w:rPr>
              <w:t xml:space="preserve">driven by nursing and medical variable pay, Continuing Healthcare (CHC) growth, adult mental health out-of-area placements and savings delivery challenges. Members heard that out-of-area placements remained </w:t>
            </w:r>
            <w:r w:rsidRPr="51DCB87E" w:rsidR="7AF5C843">
              <w:rPr>
                <w:rFonts w:ascii="Verdana" w:hAnsi="Verdana" w:eastAsia="Verdana" w:cs="Verdana"/>
              </w:rPr>
              <w:t xml:space="preserve">a very significant challenge, </w:t>
            </w:r>
            <w:r w:rsidRPr="51DCB87E" w:rsidR="224EA5A2">
              <w:rPr>
                <w:rFonts w:ascii="Verdana" w:hAnsi="Verdana" w:eastAsia="Verdana" w:cs="Verdana"/>
              </w:rPr>
              <w:t>reaching an all-time high of 32 in August</w:t>
            </w:r>
            <w:r w:rsidRPr="51DCB87E">
              <w:rPr>
                <w:rFonts w:ascii="Verdana" w:hAnsi="Verdana" w:eastAsia="Verdana" w:cs="Verdana"/>
              </w:rPr>
              <w:t xml:space="preserve">, although </w:t>
            </w:r>
            <w:r w:rsidRPr="51DCB87E" w:rsidR="6074C6A6">
              <w:rPr>
                <w:rFonts w:ascii="Verdana" w:hAnsi="Verdana" w:eastAsia="Verdana" w:cs="Verdana"/>
              </w:rPr>
              <w:t>several</w:t>
            </w:r>
            <w:r w:rsidRPr="51DCB87E">
              <w:rPr>
                <w:rFonts w:ascii="Verdana" w:hAnsi="Verdana" w:eastAsia="Verdana" w:cs="Verdana"/>
              </w:rPr>
              <w:t xml:space="preserve"> discharges and repatriations were expected in the short term to reduce demand. Updates were also provided on recruitment activity to support Nurse Staffing Act implementation, development of the Home Treatment Team, and actions to address increasing CHC expenditure.</w:t>
            </w:r>
          </w:p>
          <w:p w:rsidR="155357D9" w:rsidP="155357D9" w:rsidRDefault="155357D9" w14:paraId="7E4269FB" w14:textId="2A2ADAFE">
            <w:pPr>
              <w:spacing w:before="210" w:after="210"/>
              <w:contextualSpacing/>
              <w:jc w:val="both"/>
              <w:rPr>
                <w:rFonts w:ascii="Verdana" w:hAnsi="Verdana" w:eastAsia="Verdana" w:cs="Verdana"/>
              </w:rPr>
            </w:pPr>
          </w:p>
          <w:p w:rsidR="0069650E" w:rsidP="155357D9" w:rsidRDefault="5BE75735" w14:paraId="1FBBAE33" w14:textId="54E1333F">
            <w:pPr>
              <w:spacing w:before="210" w:after="210"/>
              <w:contextualSpacing/>
              <w:jc w:val="both"/>
            </w:pPr>
            <w:r w:rsidRPr="51DCB87E">
              <w:rPr>
                <w:rFonts w:ascii="Verdana" w:hAnsi="Verdana" w:eastAsia="Verdana" w:cs="Verdana"/>
              </w:rPr>
              <w:t>DN</w:t>
            </w:r>
            <w:r w:rsidRPr="51DCB87E" w:rsidR="4CF4B120">
              <w:rPr>
                <w:rFonts w:ascii="Verdana" w:hAnsi="Verdana" w:eastAsia="Verdana" w:cs="Verdana"/>
              </w:rPr>
              <w:t xml:space="preserve"> advised that the forecast year-end deficit had increased from £16.5m to £20</w:t>
            </w:r>
            <w:r w:rsidRPr="51DCB87E" w:rsidR="04E36DCA">
              <w:rPr>
                <w:rFonts w:ascii="Verdana" w:hAnsi="Verdana" w:eastAsia="Verdana" w:cs="Verdana"/>
              </w:rPr>
              <w:t>.2</w:t>
            </w:r>
            <w:r w:rsidRPr="51DCB87E" w:rsidR="4CF4B120">
              <w:rPr>
                <w:rFonts w:ascii="Verdana" w:hAnsi="Verdana" w:eastAsia="Verdana" w:cs="Verdana"/>
              </w:rPr>
              <w:t xml:space="preserve">m due to ongoing variable pay pressures, higher than anticipated out-of-area placement costs and </w:t>
            </w:r>
            <w:r w:rsidRPr="51DCB87E" w:rsidR="03348472">
              <w:rPr>
                <w:rFonts w:ascii="Verdana" w:hAnsi="Verdana" w:eastAsia="Verdana" w:cs="Verdana"/>
              </w:rPr>
              <w:t>CHC growth</w:t>
            </w:r>
            <w:r w:rsidRPr="51DCB87E" w:rsidR="4CF4B120">
              <w:rPr>
                <w:rFonts w:ascii="Verdana" w:hAnsi="Verdana" w:eastAsia="Verdana" w:cs="Verdana"/>
              </w:rPr>
              <w:t>.</w:t>
            </w:r>
            <w:r w:rsidRPr="51DCB87E" w:rsidR="68088301">
              <w:rPr>
                <w:rFonts w:ascii="Verdana" w:hAnsi="Verdana" w:eastAsia="Verdana" w:cs="Verdana"/>
              </w:rPr>
              <w:t xml:space="preserve"> This was £10.8m over the service group deficit anticipated by Finance.</w:t>
            </w:r>
            <w:r w:rsidRPr="51DCB87E" w:rsidR="4CF4B120">
              <w:rPr>
                <w:rFonts w:ascii="Verdana" w:hAnsi="Verdana" w:eastAsia="Verdana" w:cs="Verdana"/>
              </w:rPr>
              <w:t xml:space="preserve"> The Committee heard that work continued to reduce placement numbers, progress recruitment and deliver operational improvements to support financial recovery.</w:t>
            </w:r>
          </w:p>
          <w:p w:rsidR="155357D9" w:rsidP="155357D9" w:rsidRDefault="155357D9" w14:paraId="50D5A26E" w14:textId="77AD12CE">
            <w:pPr>
              <w:spacing w:before="210" w:after="210"/>
              <w:contextualSpacing/>
              <w:jc w:val="both"/>
              <w:rPr>
                <w:rFonts w:ascii="Verdana" w:hAnsi="Verdana" w:eastAsia="Verdana" w:cs="Verdana"/>
              </w:rPr>
            </w:pPr>
          </w:p>
          <w:p w:rsidR="0069650E" w:rsidP="155357D9" w:rsidRDefault="48A04C30" w14:paraId="0D730863" w14:textId="0C8D2E65">
            <w:pPr>
              <w:spacing w:before="210" w:after="210"/>
              <w:contextualSpacing/>
              <w:jc w:val="both"/>
            </w:pPr>
            <w:r w:rsidRPr="155357D9">
              <w:rPr>
                <w:rFonts w:ascii="Verdana" w:hAnsi="Verdana" w:eastAsia="Verdana" w:cs="Verdana"/>
              </w:rPr>
              <w:t>RB</w:t>
            </w:r>
            <w:r w:rsidRPr="155357D9" w:rsidR="4CF4B120">
              <w:rPr>
                <w:rFonts w:ascii="Verdana" w:hAnsi="Verdana" w:eastAsia="Verdana" w:cs="Verdana"/>
              </w:rPr>
              <w:t xml:space="preserve"> outlined the assumptions underpinning the forecast, including reductions in out-of-area placements, workforce recruitment, anticipated reductions in variable pay expenditure and planned Learning Disabilities service changes.</w:t>
            </w:r>
          </w:p>
          <w:p w:rsidR="155357D9" w:rsidP="155357D9" w:rsidRDefault="155357D9" w14:paraId="5AA0BE66" w14:textId="04DD62C4">
            <w:pPr>
              <w:spacing w:before="210" w:after="210"/>
              <w:contextualSpacing/>
              <w:jc w:val="both"/>
              <w:rPr>
                <w:rFonts w:ascii="Verdana" w:hAnsi="Verdana" w:eastAsia="Verdana" w:cs="Verdana"/>
              </w:rPr>
            </w:pPr>
          </w:p>
          <w:p w:rsidR="0069650E" w:rsidP="155357D9" w:rsidRDefault="341016DA" w14:paraId="5CD1BAE9" w14:textId="760B84FD">
            <w:pPr>
              <w:spacing w:before="210" w:after="210"/>
              <w:contextualSpacing/>
              <w:jc w:val="both"/>
            </w:pPr>
            <w:r w:rsidRPr="155357D9">
              <w:rPr>
                <w:rFonts w:ascii="Verdana" w:hAnsi="Verdana" w:eastAsia="Verdana" w:cs="Verdana"/>
              </w:rPr>
              <w:t>PP</w:t>
            </w:r>
            <w:r w:rsidRPr="155357D9" w:rsidR="4CF4B120">
              <w:rPr>
                <w:rFonts w:ascii="Verdana" w:hAnsi="Verdana" w:eastAsia="Verdana" w:cs="Verdana"/>
              </w:rPr>
              <w:t xml:space="preserve"> sought clarification regarding the impact of Nurse Staffing Act investment on variable pay and when benefits from the Home Treatment Team investment would be realised. </w:t>
            </w:r>
            <w:r w:rsidRPr="155357D9" w:rsidR="4F148D63">
              <w:rPr>
                <w:rFonts w:ascii="Verdana" w:hAnsi="Verdana" w:eastAsia="Verdana" w:cs="Verdana"/>
              </w:rPr>
              <w:t xml:space="preserve"> </w:t>
            </w:r>
            <w:r w:rsidRPr="155357D9" w:rsidR="715AB252">
              <w:rPr>
                <w:rFonts w:ascii="Verdana" w:hAnsi="Verdana" w:eastAsia="Verdana" w:cs="Verdana"/>
              </w:rPr>
              <w:t>DN</w:t>
            </w:r>
            <w:r w:rsidRPr="155357D9" w:rsidR="4CF4B120">
              <w:rPr>
                <w:rFonts w:ascii="Verdana" w:hAnsi="Verdana" w:eastAsia="Verdana" w:cs="Verdana"/>
              </w:rPr>
              <w:t xml:space="preserve"> confirmed that the forecast incorporated the staffing investment and advised that benefits would primarily be seen on the three approved wards, with wider variable pay pressures remaining across the service group. He added that Home Treatment Team recruitment was progressing, with benefits expected later in the financial year alongside other initiatives to improve patient flow and capacity.</w:t>
            </w:r>
          </w:p>
          <w:p w:rsidR="155357D9" w:rsidP="155357D9" w:rsidRDefault="155357D9" w14:paraId="5718F88F" w14:textId="6A3C8150">
            <w:pPr>
              <w:spacing w:before="210" w:after="210"/>
              <w:contextualSpacing/>
              <w:jc w:val="both"/>
              <w:rPr>
                <w:rFonts w:ascii="Verdana" w:hAnsi="Verdana" w:eastAsia="Verdana" w:cs="Verdana"/>
              </w:rPr>
            </w:pPr>
          </w:p>
          <w:p w:rsidR="0069650E" w:rsidP="155357D9" w:rsidRDefault="7FCA04E8" w14:paraId="7F60068F" w14:textId="45AEAC01">
            <w:pPr>
              <w:spacing w:before="210" w:after="210"/>
              <w:contextualSpacing/>
              <w:jc w:val="both"/>
            </w:pPr>
            <w:r w:rsidRPr="155357D9">
              <w:rPr>
                <w:rFonts w:ascii="Verdana" w:hAnsi="Verdana" w:eastAsia="Verdana" w:cs="Verdana"/>
              </w:rPr>
              <w:t>PP thanked DN and RB then invited questions.</w:t>
            </w:r>
          </w:p>
          <w:p w:rsidR="155357D9" w:rsidP="155357D9" w:rsidRDefault="155357D9" w14:paraId="514D6C21" w14:textId="35AAB2A0">
            <w:pPr>
              <w:spacing w:before="210" w:after="210"/>
              <w:contextualSpacing/>
              <w:jc w:val="both"/>
              <w:rPr>
                <w:rFonts w:ascii="Verdana" w:hAnsi="Verdana" w:eastAsia="Verdana" w:cs="Verdana"/>
              </w:rPr>
            </w:pPr>
          </w:p>
          <w:p w:rsidR="0069650E" w:rsidP="155357D9" w:rsidRDefault="7FCA04E8" w14:paraId="4F011906" w14:textId="40E14A41">
            <w:pPr>
              <w:spacing w:before="210" w:after="210"/>
              <w:contextualSpacing/>
              <w:jc w:val="both"/>
            </w:pPr>
            <w:r w:rsidRPr="155357D9">
              <w:rPr>
                <w:rFonts w:ascii="Verdana" w:hAnsi="Verdana" w:eastAsia="Verdana" w:cs="Verdana"/>
              </w:rPr>
              <w:t xml:space="preserve">SS </w:t>
            </w:r>
            <w:r w:rsidRPr="155357D9" w:rsidR="4CF4B120">
              <w:rPr>
                <w:rFonts w:ascii="Verdana" w:hAnsi="Verdana" w:eastAsia="Verdana" w:cs="Verdana"/>
              </w:rPr>
              <w:t xml:space="preserve">queried whether a recent spike in out-of-area placements reflected weekend-specific pressures. </w:t>
            </w:r>
            <w:r w:rsidRPr="155357D9" w:rsidR="678D456E">
              <w:rPr>
                <w:rFonts w:ascii="Verdana" w:hAnsi="Verdana" w:eastAsia="Verdana" w:cs="Verdana"/>
              </w:rPr>
              <w:t>DN</w:t>
            </w:r>
            <w:r w:rsidRPr="155357D9" w:rsidR="4CF4B120">
              <w:rPr>
                <w:rFonts w:ascii="Verdana" w:hAnsi="Verdana" w:eastAsia="Verdana" w:cs="Verdana"/>
              </w:rPr>
              <w:t xml:space="preserve"> advised that a review of the cases confirmed the placements were clinically necessary and that similar outcomes would likely have occurred regardless of the day of admission.</w:t>
            </w:r>
          </w:p>
          <w:p w:rsidR="155357D9" w:rsidP="155357D9" w:rsidRDefault="155357D9" w14:paraId="12465CC8" w14:textId="49B4E44D">
            <w:pPr>
              <w:spacing w:before="210" w:after="210"/>
              <w:contextualSpacing/>
              <w:jc w:val="both"/>
              <w:rPr>
                <w:rFonts w:ascii="Verdana" w:hAnsi="Verdana" w:eastAsia="Verdana" w:cs="Verdana"/>
              </w:rPr>
            </w:pPr>
          </w:p>
          <w:p w:rsidR="0069650E" w:rsidP="155357D9" w:rsidRDefault="68BE7784" w14:paraId="632BF633" w14:textId="0A9C3903">
            <w:pPr>
              <w:spacing w:before="210" w:after="210"/>
              <w:contextualSpacing/>
              <w:jc w:val="both"/>
            </w:pPr>
            <w:r w:rsidRPr="155357D9">
              <w:rPr>
                <w:rFonts w:ascii="Verdana" w:hAnsi="Verdana" w:eastAsia="Verdana" w:cs="Verdana"/>
              </w:rPr>
              <w:t xml:space="preserve">JS </w:t>
            </w:r>
            <w:r w:rsidRPr="155357D9" w:rsidR="4CF4B120">
              <w:rPr>
                <w:rFonts w:ascii="Verdana" w:hAnsi="Verdana" w:eastAsia="Verdana" w:cs="Verdana"/>
              </w:rPr>
              <w:t xml:space="preserve">sought assurance regarding the impact of coronial activity on clinical decision-making and the effectiveness of staffing investments in reducing variable pay. </w:t>
            </w:r>
            <w:r w:rsidRPr="155357D9" w:rsidR="79057C78">
              <w:rPr>
                <w:rFonts w:ascii="Verdana" w:hAnsi="Verdana" w:eastAsia="Verdana" w:cs="Verdana"/>
              </w:rPr>
              <w:t>DN</w:t>
            </w:r>
            <w:r w:rsidRPr="155357D9" w:rsidR="4CF4B120">
              <w:rPr>
                <w:rFonts w:ascii="Verdana" w:hAnsi="Verdana" w:eastAsia="Verdana" w:cs="Verdana"/>
              </w:rPr>
              <w:t xml:space="preserve"> explained that coronial processes were influencing clinician confidence and length-of-stay decisions and confirmed that staffing investments would reduce variable pay pressures on the affected wards, although wider challenges would remain.</w:t>
            </w:r>
          </w:p>
          <w:p w:rsidR="155357D9" w:rsidP="155357D9" w:rsidRDefault="155357D9" w14:paraId="500721C0" w14:textId="6B74032C">
            <w:pPr>
              <w:spacing w:before="210" w:after="210"/>
              <w:contextualSpacing/>
              <w:jc w:val="both"/>
              <w:rPr>
                <w:rFonts w:ascii="Verdana" w:hAnsi="Verdana" w:eastAsia="Verdana" w:cs="Verdana"/>
              </w:rPr>
            </w:pPr>
          </w:p>
          <w:p w:rsidR="0069650E" w:rsidP="155357D9" w:rsidRDefault="4CF4B120" w14:paraId="7C2846FD" w14:textId="15BB2261">
            <w:pPr>
              <w:spacing w:before="210" w:after="210"/>
              <w:contextualSpacing/>
              <w:jc w:val="both"/>
            </w:pPr>
            <w:r w:rsidRPr="155357D9">
              <w:rPr>
                <w:rFonts w:ascii="Verdana" w:hAnsi="Verdana" w:eastAsia="Verdana" w:cs="Verdana"/>
              </w:rPr>
              <w:t>P</w:t>
            </w:r>
            <w:r w:rsidRPr="155357D9" w:rsidR="75F06CD2">
              <w:rPr>
                <w:rFonts w:ascii="Verdana" w:hAnsi="Verdana" w:eastAsia="Verdana" w:cs="Verdana"/>
              </w:rPr>
              <w:t>P</w:t>
            </w:r>
            <w:r w:rsidRPr="155357D9">
              <w:rPr>
                <w:rFonts w:ascii="Verdana" w:hAnsi="Verdana" w:eastAsia="Verdana" w:cs="Verdana"/>
              </w:rPr>
              <w:t xml:space="preserve"> also requested clarification on the ongoing funding implications of approved staffing investments. </w:t>
            </w:r>
            <w:r w:rsidRPr="155357D9" w:rsidR="1A801BEF">
              <w:rPr>
                <w:rFonts w:ascii="Verdana" w:hAnsi="Verdana" w:eastAsia="Verdana" w:cs="Verdana"/>
              </w:rPr>
              <w:t xml:space="preserve">DN </w:t>
            </w:r>
            <w:r w:rsidRPr="155357D9">
              <w:rPr>
                <w:rFonts w:ascii="Verdana" w:hAnsi="Verdana" w:eastAsia="Verdana" w:cs="Verdana"/>
              </w:rPr>
              <w:t>explained that variable pay expenditure was effectively being converted into substantive staffing costs and that associated savings assumptions could no longer be realised as originally planned.</w:t>
            </w:r>
          </w:p>
          <w:p w:rsidR="155357D9" w:rsidP="155357D9" w:rsidRDefault="155357D9" w14:paraId="67486964" w14:textId="59B59892">
            <w:pPr>
              <w:spacing w:before="210" w:after="210"/>
              <w:contextualSpacing/>
              <w:jc w:val="both"/>
              <w:rPr>
                <w:rFonts w:ascii="Verdana" w:hAnsi="Verdana" w:eastAsia="Verdana" w:cs="Verdana"/>
              </w:rPr>
            </w:pPr>
          </w:p>
          <w:p w:rsidR="0069650E" w:rsidP="155357D9" w:rsidRDefault="4CF4B120" w14:paraId="34278E4F" w14:textId="209738A2">
            <w:pPr>
              <w:spacing w:before="210" w:after="210"/>
              <w:contextualSpacing/>
              <w:jc w:val="both"/>
            </w:pPr>
            <w:r w:rsidRPr="155357D9">
              <w:rPr>
                <w:rFonts w:ascii="Verdana" w:hAnsi="Verdana" w:eastAsia="Verdana" w:cs="Verdana"/>
              </w:rPr>
              <w:t>M</w:t>
            </w:r>
            <w:r w:rsidRPr="155357D9" w:rsidR="08FFAE6A">
              <w:rPr>
                <w:rFonts w:ascii="Verdana" w:hAnsi="Verdana" w:eastAsia="Verdana" w:cs="Verdana"/>
              </w:rPr>
              <w:t>R</w:t>
            </w:r>
            <w:r w:rsidRPr="155357D9">
              <w:rPr>
                <w:rFonts w:ascii="Verdana" w:hAnsi="Verdana" w:eastAsia="Verdana" w:cs="Verdana"/>
              </w:rPr>
              <w:t xml:space="preserve"> highlighted the importance of evidencing benefits realisation from approved investments and business cases. </w:t>
            </w:r>
          </w:p>
          <w:p w:rsidR="155357D9" w:rsidP="155357D9" w:rsidRDefault="155357D9" w14:paraId="36684533" w14:textId="219AFCDB">
            <w:pPr>
              <w:spacing w:before="210" w:after="210"/>
              <w:contextualSpacing/>
              <w:jc w:val="both"/>
              <w:rPr>
                <w:rFonts w:ascii="Verdana" w:hAnsi="Verdana" w:eastAsia="Verdana" w:cs="Verdana"/>
              </w:rPr>
            </w:pPr>
          </w:p>
          <w:p w:rsidR="0069650E" w:rsidP="155357D9" w:rsidRDefault="340DEA4D" w14:paraId="1E719B3E" w14:textId="2D3911ED">
            <w:pPr>
              <w:spacing w:before="210" w:after="210"/>
              <w:contextualSpacing/>
              <w:jc w:val="both"/>
              <w:rPr>
                <w:rFonts w:ascii="Verdana" w:hAnsi="Verdana" w:eastAsia="Verdana" w:cs="Verdana"/>
              </w:rPr>
            </w:pPr>
            <w:r w:rsidRPr="155357D9">
              <w:rPr>
                <w:rFonts w:ascii="Verdana" w:hAnsi="Verdana" w:eastAsia="Verdana" w:cs="Verdana"/>
              </w:rPr>
              <w:t>MD</w:t>
            </w:r>
            <w:r w:rsidRPr="155357D9" w:rsidR="4CF4B120">
              <w:rPr>
                <w:rFonts w:ascii="Verdana" w:hAnsi="Verdana" w:eastAsia="Verdana" w:cs="Verdana"/>
              </w:rPr>
              <w:t xml:space="preserve"> advised that benefits realisation reporting was being strengthened through the Planning Finance Assurance Group (PFAG), with routine reporting to be provided to Executive Board and the Committee.</w:t>
            </w:r>
          </w:p>
          <w:p w:rsidR="0069650E" w:rsidP="155357D9" w:rsidRDefault="0E0324C3" w14:paraId="22DDD989" w14:textId="52A71A8E">
            <w:pPr>
              <w:spacing w:before="210" w:after="210"/>
              <w:contextualSpacing/>
              <w:jc w:val="both"/>
            </w:pPr>
            <w:r w:rsidRPr="155357D9">
              <w:rPr>
                <w:rFonts w:ascii="Verdana" w:hAnsi="Verdana" w:eastAsia="Verdana" w:cs="Verdana"/>
              </w:rPr>
              <w:t>MD</w:t>
            </w:r>
            <w:r w:rsidRPr="155357D9" w:rsidR="4CF4B120">
              <w:rPr>
                <w:rFonts w:ascii="Verdana" w:hAnsi="Verdana" w:eastAsia="Verdana" w:cs="Verdana"/>
              </w:rPr>
              <w:t xml:space="preserve"> further queried whether transformation initiatives, including multidisciplinary team working, care coordination and discharge improvements, had been reflected within forecast assumptions. </w:t>
            </w:r>
            <w:r w:rsidRPr="155357D9" w:rsidR="57C086AD">
              <w:rPr>
                <w:rFonts w:ascii="Verdana" w:hAnsi="Verdana" w:eastAsia="Verdana" w:cs="Verdana"/>
              </w:rPr>
              <w:t>DN</w:t>
            </w:r>
            <w:r w:rsidRPr="155357D9" w:rsidR="4CF4B120">
              <w:rPr>
                <w:rFonts w:ascii="Verdana" w:hAnsi="Verdana" w:eastAsia="Verdana" w:cs="Verdana"/>
              </w:rPr>
              <w:t xml:space="preserve"> confirmed that these actions had been incorporated, although it would take time for cultural and operational changes to deliver their full benefits.</w:t>
            </w:r>
          </w:p>
          <w:p w:rsidR="155357D9" w:rsidP="155357D9" w:rsidRDefault="155357D9" w14:paraId="4A7BAD56" w14:textId="24EAA73B">
            <w:pPr>
              <w:spacing w:before="210" w:after="210"/>
              <w:contextualSpacing/>
              <w:jc w:val="both"/>
              <w:rPr>
                <w:rFonts w:ascii="Verdana" w:hAnsi="Verdana" w:eastAsia="Verdana" w:cs="Verdana"/>
              </w:rPr>
            </w:pPr>
          </w:p>
          <w:p w:rsidR="0069650E" w:rsidP="155357D9" w:rsidRDefault="4CF4B120" w14:paraId="1C9DC35F" w14:textId="65825525">
            <w:pPr>
              <w:spacing w:before="210" w:after="210"/>
              <w:contextualSpacing/>
              <w:jc w:val="both"/>
            </w:pPr>
            <w:r w:rsidRPr="155357D9">
              <w:rPr>
                <w:rFonts w:ascii="Verdana" w:hAnsi="Verdana" w:eastAsia="Verdana" w:cs="Verdana"/>
              </w:rPr>
              <w:t>J</w:t>
            </w:r>
            <w:r w:rsidRPr="155357D9" w:rsidR="12F6BE69">
              <w:rPr>
                <w:rFonts w:ascii="Verdana" w:hAnsi="Verdana" w:eastAsia="Verdana" w:cs="Verdana"/>
              </w:rPr>
              <w:t>C</w:t>
            </w:r>
            <w:r w:rsidRPr="155357D9">
              <w:rPr>
                <w:rFonts w:ascii="Verdana" w:hAnsi="Verdana" w:eastAsia="Verdana" w:cs="Verdana"/>
              </w:rPr>
              <w:t xml:space="preserve"> welcomed the revised reporting format and acknowledged the efforts being made by the service group in the context of significant workforce pressures. </w:t>
            </w:r>
          </w:p>
          <w:p w:rsidR="155357D9" w:rsidP="155357D9" w:rsidRDefault="155357D9" w14:paraId="731D5DC3" w14:textId="3BA4D59E">
            <w:pPr>
              <w:spacing w:before="210" w:after="210"/>
              <w:contextualSpacing/>
              <w:jc w:val="both"/>
              <w:rPr>
                <w:rFonts w:ascii="Verdana" w:hAnsi="Verdana" w:eastAsia="Verdana" w:cs="Verdana"/>
              </w:rPr>
            </w:pPr>
          </w:p>
          <w:p w:rsidR="0069650E" w:rsidP="155357D9" w:rsidRDefault="7157F453" w14:paraId="6984185C" w14:textId="11C314BD">
            <w:pPr>
              <w:spacing w:before="210" w:after="210"/>
              <w:contextualSpacing/>
              <w:jc w:val="both"/>
              <w:rPr>
                <w:rFonts w:ascii="Verdana" w:hAnsi="Verdana" w:eastAsia="Verdana" w:cs="Verdana"/>
              </w:rPr>
            </w:pPr>
            <w:r w:rsidRPr="155357D9">
              <w:rPr>
                <w:rFonts w:ascii="Verdana" w:hAnsi="Verdana" w:eastAsia="Verdana" w:cs="Verdana"/>
              </w:rPr>
              <w:t>DN</w:t>
            </w:r>
            <w:r w:rsidRPr="155357D9" w:rsidR="4CF4B120">
              <w:rPr>
                <w:rFonts w:ascii="Verdana" w:hAnsi="Verdana" w:eastAsia="Verdana" w:cs="Verdana"/>
              </w:rPr>
              <w:t xml:space="preserve"> confirmed that increased sickness absence continued to create operational challenges across a range of services.</w:t>
            </w:r>
          </w:p>
          <w:p w:rsidR="0069650E" w:rsidP="155357D9" w:rsidRDefault="0069650E" w14:paraId="529BF13D" w14:textId="77777777">
            <w:pPr>
              <w:contextualSpacing/>
              <w:jc w:val="both"/>
              <w:rPr>
                <w:rFonts w:ascii="Verdana" w:hAnsi="Verdana" w:cs="Arial"/>
                <w:b/>
                <w:bCs/>
              </w:rPr>
            </w:pPr>
            <w:r w:rsidRPr="155357D9">
              <w:rPr>
                <w:rFonts w:ascii="Verdana" w:hAnsi="Verdana" w:cs="Arial"/>
                <w:b/>
                <w:bCs/>
              </w:rPr>
              <w:t>The Committee:</w:t>
            </w:r>
          </w:p>
          <w:p w:rsidR="4C1D4B11" w:rsidP="5582A145" w:rsidRDefault="53B99265" w14:paraId="74895FF9" w14:textId="4BC4D0E5">
            <w:pPr>
              <w:pStyle w:val="ListParagraph"/>
              <w:numPr>
                <w:ilvl w:val="0"/>
                <w:numId w:val="38"/>
              </w:numPr>
              <w:spacing w:before="210" w:after="210"/>
              <w:contextualSpacing w:val="1"/>
              <w:jc w:val="both"/>
              <w:rPr>
                <w:rFonts w:ascii="Verdana" w:hAnsi="Verdana" w:eastAsia="Verdana" w:cs="Verdana"/>
                <w:lang w:val="en-GB"/>
              </w:rPr>
            </w:pPr>
            <w:r w:rsidRPr="5582A145" w:rsidR="53B99265">
              <w:rPr>
                <w:rFonts w:ascii="Verdana" w:hAnsi="Verdana" w:eastAsia="Verdana" w:cs="Verdana"/>
                <w:b w:val="1"/>
                <w:bCs w:val="1"/>
                <w:lang w:val="en-GB"/>
              </w:rPr>
              <w:t xml:space="preserve">ALERT </w:t>
            </w:r>
            <w:r w:rsidRPr="5582A145" w:rsidR="33E38080">
              <w:rPr>
                <w:rFonts w:ascii="Verdana" w:hAnsi="Verdana" w:eastAsia="Verdana" w:cs="Verdana"/>
                <w:lang w:val="en-GB"/>
              </w:rPr>
              <w:t xml:space="preserve">the Board of the increased forecast deficit, </w:t>
            </w:r>
            <w:r w:rsidRPr="5582A145" w:rsidR="5D4DEE73">
              <w:rPr>
                <w:rFonts w:ascii="Verdana" w:hAnsi="Verdana" w:eastAsia="Verdana" w:cs="Verdana"/>
                <w:lang w:val="en-GB"/>
              </w:rPr>
              <w:t xml:space="preserve">arising </w:t>
            </w:r>
            <w:r w:rsidRPr="5582A145" w:rsidR="6E19BFB9">
              <w:rPr>
                <w:rFonts w:ascii="Verdana" w:hAnsi="Verdana" w:eastAsia="Verdana" w:cs="Verdana"/>
                <w:lang w:val="en-GB"/>
              </w:rPr>
              <w:t xml:space="preserve">predominantly </w:t>
            </w:r>
            <w:r w:rsidRPr="5582A145" w:rsidR="5D4DEE73">
              <w:rPr>
                <w:rFonts w:ascii="Verdana" w:hAnsi="Verdana" w:eastAsia="Verdana" w:cs="Verdana"/>
                <w:lang w:val="en-GB"/>
              </w:rPr>
              <w:t>from</w:t>
            </w:r>
            <w:r w:rsidRPr="5582A145" w:rsidR="5D4DEE73">
              <w:rPr>
                <w:rFonts w:ascii="Verdana" w:hAnsi="Verdana" w:eastAsia="Verdana" w:cs="Verdana"/>
                <w:lang w:val="en-GB"/>
              </w:rPr>
              <w:t xml:space="preserve"> </w:t>
            </w:r>
            <w:r w:rsidRPr="5582A145" w:rsidR="33E38080">
              <w:rPr>
                <w:rFonts w:ascii="Verdana" w:hAnsi="Verdana" w:eastAsia="Verdana" w:cs="Verdana"/>
                <w:lang w:val="en-GB"/>
              </w:rPr>
              <w:t>ongoing workforce and variable pay pressures</w:t>
            </w:r>
            <w:r w:rsidRPr="5582A145" w:rsidR="3D179281">
              <w:rPr>
                <w:rFonts w:ascii="Verdana" w:hAnsi="Verdana" w:eastAsia="Verdana" w:cs="Verdana"/>
                <w:lang w:val="en-GB"/>
              </w:rPr>
              <w:t xml:space="preserve"> £5.4m</w:t>
            </w:r>
            <w:r w:rsidRPr="5582A145" w:rsidR="33E38080">
              <w:rPr>
                <w:rFonts w:ascii="Verdana" w:hAnsi="Verdana" w:eastAsia="Verdana" w:cs="Verdana"/>
                <w:lang w:val="en-GB"/>
              </w:rPr>
              <w:t xml:space="preserve">, CHC </w:t>
            </w:r>
            <w:r w:rsidRPr="5582A145" w:rsidR="0063EF48">
              <w:rPr>
                <w:rFonts w:ascii="Verdana" w:hAnsi="Verdana" w:eastAsia="Verdana" w:cs="Verdana"/>
                <w:lang w:val="en-GB"/>
              </w:rPr>
              <w:t>growth</w:t>
            </w:r>
            <w:r w:rsidRPr="5582A145" w:rsidR="081BCFB4">
              <w:rPr>
                <w:rFonts w:ascii="Verdana" w:hAnsi="Verdana" w:eastAsia="Verdana" w:cs="Verdana"/>
                <w:lang w:val="en-GB"/>
              </w:rPr>
              <w:t xml:space="preserve"> £5m</w:t>
            </w:r>
            <w:r w:rsidRPr="5582A145" w:rsidR="33E38080">
              <w:rPr>
                <w:rFonts w:ascii="Verdana" w:hAnsi="Verdana" w:eastAsia="Verdana" w:cs="Verdana"/>
                <w:lang w:val="en-GB"/>
              </w:rPr>
              <w:t xml:space="preserve">, </w:t>
            </w:r>
            <w:r w:rsidRPr="5582A145" w:rsidR="631119F5">
              <w:rPr>
                <w:rFonts w:ascii="Verdana" w:hAnsi="Verdana" w:eastAsia="Verdana" w:cs="Verdana"/>
                <w:lang w:val="en-GB"/>
              </w:rPr>
              <w:t xml:space="preserve">adult mental health out of area placements £5.5m and </w:t>
            </w:r>
            <w:r w:rsidRPr="5582A145" w:rsidR="33E38080">
              <w:rPr>
                <w:rFonts w:ascii="Verdana" w:hAnsi="Verdana" w:eastAsia="Verdana" w:cs="Verdana"/>
                <w:lang w:val="en-GB"/>
              </w:rPr>
              <w:t xml:space="preserve">challenges in delivering savings targets </w:t>
            </w:r>
            <w:r w:rsidRPr="5582A145" w:rsidR="7C38E64F">
              <w:rPr>
                <w:rFonts w:ascii="Verdana" w:hAnsi="Verdana" w:eastAsia="Verdana" w:cs="Verdana"/>
                <w:lang w:val="en-GB"/>
              </w:rPr>
              <w:t>£3.6m</w:t>
            </w:r>
            <w:r w:rsidRPr="5582A145" w:rsidR="1F7465D4">
              <w:rPr>
                <w:rFonts w:ascii="Verdana" w:hAnsi="Verdana" w:eastAsia="Verdana" w:cs="Verdana"/>
                <w:lang w:val="en-GB"/>
              </w:rPr>
              <w:t>.</w:t>
            </w:r>
            <w:r w:rsidRPr="5582A145" w:rsidR="33E38080">
              <w:rPr>
                <w:rFonts w:ascii="Verdana" w:hAnsi="Verdana" w:eastAsia="Verdana" w:cs="Verdana"/>
                <w:lang w:val="en-GB"/>
              </w:rPr>
              <w:t xml:space="preserve"> </w:t>
            </w:r>
            <w:r w:rsidRPr="5582A145" w:rsidR="54F279C5">
              <w:rPr>
                <w:rFonts w:ascii="Verdana" w:hAnsi="Verdana" w:eastAsia="Verdana" w:cs="Verdana"/>
                <w:lang w:val="en-GB"/>
              </w:rPr>
              <w:t xml:space="preserve">The Committee </w:t>
            </w:r>
            <w:r w:rsidRPr="5582A145" w:rsidR="33E38080">
              <w:rPr>
                <w:rFonts w:ascii="Verdana" w:hAnsi="Verdana" w:eastAsia="Verdana" w:cs="Verdana"/>
                <w:lang w:val="en-GB"/>
              </w:rPr>
              <w:t xml:space="preserve">agreed that </w:t>
            </w:r>
            <w:r w:rsidRPr="5582A145" w:rsidR="7161F36A">
              <w:rPr>
                <w:rFonts w:ascii="Verdana" w:hAnsi="Verdana" w:eastAsia="Verdana" w:cs="Verdana"/>
                <w:lang w:val="en-GB"/>
              </w:rPr>
              <w:t xml:space="preserve">mitigating actions to address demand pressures resulting in out of </w:t>
            </w:r>
            <w:r w:rsidRPr="5582A145" w:rsidR="3BAE2206">
              <w:rPr>
                <w:rFonts w:ascii="Verdana" w:hAnsi="Verdana" w:eastAsia="Verdana" w:cs="Verdana"/>
                <w:lang w:val="en-GB"/>
              </w:rPr>
              <w:t xml:space="preserve">area placements was essential and </w:t>
            </w:r>
            <w:r w:rsidRPr="5582A145" w:rsidR="33E38080">
              <w:rPr>
                <w:rFonts w:ascii="Verdana" w:hAnsi="Verdana" w:eastAsia="Verdana" w:cs="Verdana"/>
                <w:lang w:val="en-GB"/>
              </w:rPr>
              <w:t>these areas would require continued scrutiny and monitoring.</w:t>
            </w:r>
            <w:r w:rsidRPr="5582A145" w:rsidR="1A32C871">
              <w:rPr>
                <w:rFonts w:ascii="Verdana" w:hAnsi="Verdana" w:eastAsia="Verdana" w:cs="Verdana"/>
                <w:lang w:val="en-GB"/>
              </w:rPr>
              <w:t xml:space="preserve"> </w:t>
            </w:r>
            <w:r w:rsidRPr="5582A145" w:rsidR="7E6A594E">
              <w:rPr>
                <w:rFonts w:ascii="Verdana" w:hAnsi="Verdana" w:eastAsia="Verdana" w:cs="Verdana"/>
                <w:lang w:val="en-GB"/>
              </w:rPr>
              <w:t xml:space="preserve">The monitoring of benefits from the investment in the Home Treatment Team and nurse staffing levels on the three wards </w:t>
            </w:r>
            <w:r w:rsidRPr="5582A145" w:rsidR="0906B7F2">
              <w:rPr>
                <w:rFonts w:ascii="Verdana" w:hAnsi="Verdana" w:eastAsia="Verdana" w:cs="Verdana"/>
                <w:lang w:val="en-GB"/>
              </w:rPr>
              <w:t>was also raised as critical including benefits relating the reductions in sickness absence and variable pay expenditure.</w:t>
            </w:r>
          </w:p>
          <w:p w:rsidR="0906B7F2" w:rsidP="51DCB87E" w:rsidRDefault="0906B7F2" w14:paraId="6BDD24DC" w14:textId="1B787FAF">
            <w:pPr>
              <w:pStyle w:val="ListParagraph"/>
              <w:numPr>
                <w:ilvl w:val="0"/>
                <w:numId w:val="38"/>
              </w:numPr>
              <w:spacing w:before="210" w:after="210"/>
              <w:contextualSpacing/>
              <w:jc w:val="both"/>
              <w:rPr>
                <w:rFonts w:ascii="Verdana" w:hAnsi="Verdana" w:eastAsia="Verdana" w:cs="Verdana"/>
                <w:lang w:val="en-GB"/>
              </w:rPr>
            </w:pPr>
            <w:r w:rsidRPr="51DCB87E">
              <w:rPr>
                <w:rFonts w:ascii="Verdana" w:hAnsi="Verdana" w:eastAsia="Verdana" w:cs="Verdana"/>
                <w:lang w:val="en-GB"/>
              </w:rPr>
              <w:t>It was acknowledged by members that the service group</w:t>
            </w:r>
            <w:r w:rsidRPr="51DCB87E" w:rsidR="4CE77247">
              <w:rPr>
                <w:rFonts w:ascii="Verdana" w:hAnsi="Verdana" w:eastAsia="Verdana" w:cs="Verdana"/>
                <w:lang w:val="en-GB"/>
              </w:rPr>
              <w:t xml:space="preserve"> continued to make significant efforts to reduce out of area placements and improve service sustainability.</w:t>
            </w:r>
          </w:p>
          <w:p w:rsidR="7B2C4B60" w:rsidP="155357D9" w:rsidRDefault="7B2C4B60" w14:paraId="474869CB" w14:textId="58C4842B">
            <w:pPr>
              <w:pStyle w:val="ListParagraph"/>
              <w:spacing w:before="210" w:after="210"/>
              <w:contextualSpacing/>
              <w:jc w:val="both"/>
              <w:rPr>
                <w:rFonts w:ascii="Verdana" w:hAnsi="Verdana" w:eastAsia="Verdana" w:cs="Verdana"/>
                <w:lang w:val="en-GB"/>
              </w:rPr>
            </w:pPr>
          </w:p>
          <w:p w:rsidR="00227597" w:rsidP="155357D9" w:rsidRDefault="6DAE23F9" w14:paraId="671F0CBA" w14:textId="592B6662">
            <w:pPr>
              <w:pStyle w:val="ListParagraph"/>
              <w:numPr>
                <w:ilvl w:val="0"/>
                <w:numId w:val="33"/>
              </w:numPr>
              <w:spacing w:before="210" w:after="210"/>
              <w:contextualSpacing/>
              <w:jc w:val="both"/>
              <w:rPr>
                <w:lang w:val="en-GB"/>
              </w:rPr>
            </w:pPr>
            <w:r w:rsidRPr="155357D9">
              <w:rPr>
                <w:rFonts w:ascii="Verdana" w:hAnsi="Verdana" w:eastAsia="Verdana" w:cs="Verdana"/>
                <w:b/>
                <w:bCs/>
                <w:color w:val="000000" w:themeColor="text1"/>
                <w:lang w:val="en-GB"/>
              </w:rPr>
              <w:t>Primary, Community &amp; Therapies (PCT)</w:t>
            </w:r>
          </w:p>
          <w:p w:rsidR="00227597" w:rsidP="155357D9" w:rsidRDefault="66803772" w14:paraId="549FF127" w14:textId="7A3FCDC6">
            <w:pPr>
              <w:contextualSpacing/>
              <w:jc w:val="both"/>
            </w:pPr>
            <w:r w:rsidRPr="51DCB87E">
              <w:rPr>
                <w:rFonts w:ascii="Verdana" w:hAnsi="Verdana" w:eastAsia="Verdana" w:cs="Verdana"/>
              </w:rPr>
              <w:t xml:space="preserve">EJ presented the PCT financial position. </w:t>
            </w:r>
            <w:r w:rsidRPr="51DCB87E" w:rsidR="2F46ED2A">
              <w:rPr>
                <w:rFonts w:ascii="Verdana" w:hAnsi="Verdana" w:eastAsia="Verdana" w:cs="Verdana"/>
              </w:rPr>
              <w:t xml:space="preserve">Year-to-date at the end of month 4 the service group was £3.9m </w:t>
            </w:r>
            <w:r w:rsidRPr="51DCB87E" w:rsidR="3790D5AD">
              <w:rPr>
                <w:rFonts w:ascii="Verdana" w:hAnsi="Verdana" w:eastAsia="Verdana" w:cs="Verdana"/>
              </w:rPr>
              <w:t xml:space="preserve">in deficit </w:t>
            </w:r>
            <w:r w:rsidRPr="51DCB87E" w:rsidR="2F46ED2A">
              <w:rPr>
                <w:rFonts w:ascii="Verdana" w:hAnsi="Verdana" w:eastAsia="Verdana" w:cs="Verdana"/>
              </w:rPr>
              <w:t xml:space="preserve">with a </w:t>
            </w:r>
            <w:r w:rsidRPr="51DCB87E" w:rsidR="6F56FA29">
              <w:rPr>
                <w:rFonts w:ascii="Verdana" w:hAnsi="Verdana" w:eastAsia="Verdana" w:cs="Verdana"/>
              </w:rPr>
              <w:t>forecast deficit</w:t>
            </w:r>
            <w:r w:rsidRPr="51DCB87E" w:rsidR="5EC483ED">
              <w:rPr>
                <w:rFonts w:ascii="Verdana" w:hAnsi="Verdana" w:eastAsia="Verdana" w:cs="Verdana"/>
              </w:rPr>
              <w:t xml:space="preserve"> of £7.9m, however this was a £7.6m improved position over the service group deficit </w:t>
            </w:r>
            <w:r w:rsidRPr="51DCB87E" w:rsidR="2475BEF4">
              <w:rPr>
                <w:rFonts w:ascii="Verdana" w:hAnsi="Verdana" w:eastAsia="Verdana" w:cs="Verdana"/>
              </w:rPr>
              <w:t xml:space="preserve">of £15.5m </w:t>
            </w:r>
            <w:r w:rsidRPr="51DCB87E" w:rsidR="5EC483ED">
              <w:rPr>
                <w:rFonts w:ascii="Verdana" w:hAnsi="Verdana" w:eastAsia="Verdana" w:cs="Verdana"/>
              </w:rPr>
              <w:t>anticipated by Finance</w:t>
            </w:r>
            <w:r w:rsidRPr="51DCB87E" w:rsidR="00B55FE7">
              <w:rPr>
                <w:rFonts w:ascii="Verdana" w:hAnsi="Verdana" w:eastAsia="Verdana" w:cs="Verdana"/>
              </w:rPr>
              <w:t>.</w:t>
            </w:r>
            <w:r w:rsidRPr="51DCB87E" w:rsidR="5EC483ED">
              <w:rPr>
                <w:rFonts w:ascii="Verdana" w:hAnsi="Verdana" w:eastAsia="Verdana" w:cs="Verdana"/>
              </w:rPr>
              <w:t xml:space="preserve"> </w:t>
            </w:r>
            <w:r w:rsidRPr="51DCB87E" w:rsidR="6F56FA29">
              <w:rPr>
                <w:rFonts w:ascii="Verdana" w:hAnsi="Verdana" w:eastAsia="Verdana" w:cs="Verdana"/>
              </w:rPr>
              <w:t xml:space="preserve"> </w:t>
            </w:r>
            <w:r w:rsidRPr="51DCB87E">
              <w:rPr>
                <w:rFonts w:ascii="Verdana" w:hAnsi="Verdana" w:eastAsia="Verdana" w:cs="Verdana"/>
              </w:rPr>
              <w:t>The Committee heard that approximately 53% of savings schemes were rated green, with work ongoing to progress amber schemes and review those rated red. Progress had been made on CHC</w:t>
            </w:r>
            <w:r w:rsidRPr="51DCB87E" w:rsidR="10425330">
              <w:rPr>
                <w:rFonts w:ascii="Verdana" w:hAnsi="Verdana" w:eastAsia="Verdana" w:cs="Verdana"/>
              </w:rPr>
              <w:t xml:space="preserve"> </w:t>
            </w:r>
            <w:r w:rsidRPr="51DCB87E">
              <w:rPr>
                <w:rFonts w:ascii="Verdana" w:hAnsi="Verdana" w:eastAsia="Verdana" w:cs="Verdana"/>
              </w:rPr>
              <w:t xml:space="preserve">workstreams, including securing </w:t>
            </w:r>
            <w:r w:rsidRPr="51DCB87E" w:rsidR="309197B3">
              <w:rPr>
                <w:rFonts w:ascii="Verdana" w:hAnsi="Verdana" w:eastAsia="Verdana" w:cs="Verdana"/>
              </w:rPr>
              <w:t>L</w:t>
            </w:r>
            <w:r w:rsidRPr="51DCB87E">
              <w:rPr>
                <w:rFonts w:ascii="Verdana" w:hAnsi="Verdana" w:eastAsia="Verdana" w:cs="Verdana"/>
              </w:rPr>
              <w:t xml:space="preserve">ocal </w:t>
            </w:r>
            <w:r w:rsidRPr="51DCB87E" w:rsidR="7A12B184">
              <w:rPr>
                <w:rFonts w:ascii="Verdana" w:hAnsi="Verdana" w:eastAsia="Verdana" w:cs="Verdana"/>
              </w:rPr>
              <w:t>A</w:t>
            </w:r>
            <w:r w:rsidRPr="51DCB87E">
              <w:rPr>
                <w:rFonts w:ascii="Verdana" w:hAnsi="Verdana" w:eastAsia="Verdana" w:cs="Verdana"/>
              </w:rPr>
              <w:t xml:space="preserve">uthority support for key reviews and assessments. </w:t>
            </w:r>
          </w:p>
          <w:p w:rsidR="00227597" w:rsidP="155357D9" w:rsidRDefault="00227597" w14:paraId="4C538BAA" w14:textId="56D95199">
            <w:pPr>
              <w:contextualSpacing/>
              <w:jc w:val="both"/>
              <w:rPr>
                <w:rFonts w:ascii="Verdana" w:hAnsi="Verdana" w:eastAsia="Verdana" w:cs="Verdana"/>
              </w:rPr>
            </w:pPr>
          </w:p>
          <w:p w:rsidR="00227597" w:rsidP="5582A145" w:rsidRDefault="66803772" w14:paraId="39EFCC2F" w14:textId="2084F729">
            <w:pPr>
              <w:spacing/>
              <w:contextualSpacing w:val="1"/>
              <w:jc w:val="both"/>
            </w:pPr>
            <w:r w:rsidRPr="5582A145" w:rsidR="66803772">
              <w:rPr>
                <w:rFonts w:ascii="Verdana" w:hAnsi="Verdana" w:eastAsia="Verdana" w:cs="Verdana"/>
              </w:rPr>
              <w:t xml:space="preserve">Members noted that </w:t>
            </w:r>
            <w:r w:rsidRPr="5582A145" w:rsidR="51584D2A">
              <w:rPr>
                <w:rFonts w:ascii="Verdana" w:hAnsi="Verdana" w:eastAsia="Verdana" w:cs="Verdana"/>
              </w:rPr>
              <w:t xml:space="preserve">savings delivery was </w:t>
            </w:r>
            <w:r w:rsidRPr="5582A145" w:rsidR="51584D2A">
              <w:rPr>
                <w:rFonts w:ascii="Verdana" w:hAnsi="Verdana" w:eastAsia="Verdana" w:cs="Verdana"/>
              </w:rPr>
              <w:t>largely non-</w:t>
            </w:r>
            <w:r w:rsidRPr="5582A145" w:rsidR="51584D2A">
              <w:rPr>
                <w:rFonts w:ascii="Verdana" w:hAnsi="Verdana" w:eastAsia="Verdana" w:cs="Verdana"/>
              </w:rPr>
              <w:t>recurrent, forecast savings in the</w:t>
            </w:r>
            <w:r w:rsidRPr="5582A145" w:rsidR="35A10F2E">
              <w:rPr>
                <w:rFonts w:ascii="Verdana" w:hAnsi="Verdana" w:eastAsia="Verdana" w:cs="Verdana"/>
              </w:rPr>
              <w:t xml:space="preserve"> current year were £8.7m (£1m over target) however </w:t>
            </w:r>
            <w:r w:rsidRPr="5582A145" w:rsidR="31DEEE75">
              <w:rPr>
                <w:rFonts w:ascii="Verdana" w:hAnsi="Verdana" w:eastAsia="Verdana" w:cs="Verdana"/>
              </w:rPr>
              <w:t xml:space="preserve">only £1.6m of this was recurrent leaving a shortfall of £6.1m moving into 2027-28. However, it was noted that </w:t>
            </w:r>
            <w:r w:rsidRPr="5582A145" w:rsidR="66803772">
              <w:rPr>
                <w:rFonts w:ascii="Verdana" w:hAnsi="Verdana" w:eastAsia="Verdana" w:cs="Verdana"/>
              </w:rPr>
              <w:t>work continued to strengthen recurrent savings delivery and develop a pipeline of opportunities for 2027/28. Updates were also provided on the completion of cluster reconfiguration aligned to Community by Design proposals, the centralisation of the Urgent Primary Care Centre at Morriston, and ongoing workforce and service pressures within District Nursing, Ward 3/</w:t>
            </w:r>
            <w:r w:rsidRPr="5582A145" w:rsidR="7B5916F5">
              <w:rPr>
                <w:rFonts w:ascii="Verdana" w:hAnsi="Verdana" w:eastAsia="Verdana" w:cs="Verdana"/>
              </w:rPr>
              <w:t xml:space="preserve"> </w:t>
            </w:r>
            <w:r w:rsidRPr="5582A145" w:rsidR="66803772">
              <w:rPr>
                <w:rFonts w:ascii="Verdana" w:hAnsi="Verdana" w:eastAsia="Verdana" w:cs="Verdana"/>
              </w:rPr>
              <w:t>Gorseinon</w:t>
            </w:r>
            <w:r w:rsidRPr="5582A145" w:rsidR="66803772">
              <w:rPr>
                <w:rFonts w:ascii="Verdana" w:hAnsi="Verdana" w:eastAsia="Verdana" w:cs="Verdana"/>
              </w:rPr>
              <w:t>, and Palliative Care Nursing services.</w:t>
            </w:r>
          </w:p>
          <w:p w:rsidR="00227597" w:rsidP="155357D9" w:rsidRDefault="00227597" w14:paraId="77D184D0" w14:textId="70628057">
            <w:pPr>
              <w:contextualSpacing/>
              <w:jc w:val="both"/>
              <w:rPr>
                <w:rFonts w:ascii="Verdana" w:hAnsi="Verdana" w:eastAsia="Verdana" w:cs="Verdana"/>
              </w:rPr>
            </w:pPr>
          </w:p>
          <w:p w:rsidR="00227597" w:rsidP="155357D9" w:rsidRDefault="6AEF94C8" w14:paraId="587B9700" w14:textId="1713BB5B">
            <w:pPr>
              <w:spacing w:before="210" w:after="210"/>
              <w:contextualSpacing/>
              <w:jc w:val="both"/>
            </w:pPr>
            <w:r w:rsidRPr="51DCB87E">
              <w:rPr>
                <w:rFonts w:ascii="Verdana" w:hAnsi="Verdana" w:eastAsia="Verdana" w:cs="Verdana"/>
              </w:rPr>
              <w:t>Confidence was expressed in the delivery of amber CHC savings schemes following the securing of Local Authority support. Members also received an update on dental income pressures and the actions being taken to manage expenditure within available allocations.</w:t>
            </w:r>
          </w:p>
          <w:p w:rsidR="155357D9" w:rsidP="155357D9" w:rsidRDefault="155357D9" w14:paraId="576E1445" w14:textId="4ED96608">
            <w:pPr>
              <w:spacing w:before="210" w:after="210"/>
              <w:contextualSpacing/>
              <w:jc w:val="both"/>
              <w:rPr>
                <w:rFonts w:ascii="Verdana" w:hAnsi="Verdana" w:eastAsia="Verdana" w:cs="Verdana"/>
              </w:rPr>
            </w:pPr>
          </w:p>
          <w:p w:rsidR="00227597" w:rsidP="155357D9" w:rsidRDefault="6AEF94C8" w14:paraId="6E79B630" w14:textId="20B7A2EE">
            <w:pPr>
              <w:spacing w:before="210" w:after="210"/>
              <w:contextualSpacing/>
              <w:jc w:val="both"/>
            </w:pPr>
            <w:r w:rsidRPr="155357D9">
              <w:rPr>
                <w:rFonts w:ascii="Verdana" w:hAnsi="Verdana" w:eastAsia="Verdana" w:cs="Verdana"/>
              </w:rPr>
              <w:t xml:space="preserve">JS sought assurance regarding confidence in converting amber schemes to green and achieving savings targets. </w:t>
            </w:r>
          </w:p>
          <w:p w:rsidR="00227597" w:rsidP="155357D9" w:rsidRDefault="6AEF94C8" w14:paraId="08CC50DE" w14:textId="6F888C3E">
            <w:pPr>
              <w:spacing w:before="210" w:after="210"/>
              <w:contextualSpacing/>
              <w:jc w:val="both"/>
            </w:pPr>
            <w:r w:rsidRPr="155357D9">
              <w:rPr>
                <w:rFonts w:ascii="Verdana" w:hAnsi="Verdana" w:eastAsia="Verdana" w:cs="Verdana"/>
              </w:rPr>
              <w:t>SK advised that the amber schemes were predominantly CHC related and, with joint assessments now able to commence, there was a high level of confidence in delivery. Additional non recurrent opportunities were also being explored.</w:t>
            </w:r>
          </w:p>
          <w:p w:rsidR="155357D9" w:rsidP="155357D9" w:rsidRDefault="155357D9" w14:paraId="1DAB969F" w14:textId="226DAB22">
            <w:pPr>
              <w:spacing w:before="210" w:after="210"/>
              <w:contextualSpacing/>
              <w:jc w:val="both"/>
              <w:rPr>
                <w:rFonts w:ascii="Verdana" w:hAnsi="Verdana" w:eastAsia="Verdana" w:cs="Verdana"/>
              </w:rPr>
            </w:pPr>
          </w:p>
          <w:p w:rsidR="00227597" w:rsidP="155357D9" w:rsidRDefault="6AEF94C8" w14:paraId="691DBC63" w14:textId="4D51DA16">
            <w:pPr>
              <w:contextualSpacing/>
              <w:jc w:val="both"/>
            </w:pPr>
            <w:r w:rsidRPr="155357D9">
              <w:rPr>
                <w:rFonts w:ascii="Verdana" w:hAnsi="Verdana" w:eastAsia="Verdana" w:cs="Verdana"/>
              </w:rPr>
              <w:t>PP thanked EJ and SK, then welcomed questions.</w:t>
            </w:r>
          </w:p>
          <w:p w:rsidR="155357D9" w:rsidP="155357D9" w:rsidRDefault="155357D9" w14:paraId="7D6D4E56" w14:textId="6D092C67">
            <w:pPr>
              <w:contextualSpacing/>
              <w:jc w:val="both"/>
              <w:rPr>
                <w:rFonts w:ascii="Verdana" w:hAnsi="Verdana" w:eastAsia="Verdana" w:cs="Verdana"/>
              </w:rPr>
            </w:pPr>
          </w:p>
          <w:p w:rsidR="00227597" w:rsidP="155357D9" w:rsidRDefault="6AEF94C8" w14:paraId="7751A243" w14:textId="0DBA482E">
            <w:pPr>
              <w:spacing w:before="210" w:after="210"/>
              <w:contextualSpacing/>
              <w:jc w:val="both"/>
            </w:pPr>
            <w:r w:rsidRPr="155357D9">
              <w:rPr>
                <w:rFonts w:ascii="Verdana" w:hAnsi="Verdana" w:eastAsia="Verdana" w:cs="Verdana"/>
              </w:rPr>
              <w:t>J</w:t>
            </w:r>
            <w:r w:rsidRPr="155357D9" w:rsidR="3C6082FC">
              <w:rPr>
                <w:rFonts w:ascii="Verdana" w:hAnsi="Verdana" w:eastAsia="Verdana" w:cs="Verdana"/>
              </w:rPr>
              <w:t>C</w:t>
            </w:r>
            <w:r w:rsidRPr="155357D9">
              <w:rPr>
                <w:rFonts w:ascii="Verdana" w:hAnsi="Verdana" w:eastAsia="Verdana" w:cs="Verdana"/>
              </w:rPr>
              <w:t xml:space="preserve"> raised concerns regarding rising looked</w:t>
            </w:r>
            <w:r w:rsidRPr="155357D9" w:rsidR="3B3F3F2F">
              <w:rPr>
                <w:rFonts w:ascii="Verdana" w:hAnsi="Verdana" w:eastAsia="Verdana" w:cs="Verdana"/>
              </w:rPr>
              <w:t xml:space="preserve"> </w:t>
            </w:r>
            <w:r w:rsidRPr="155357D9">
              <w:rPr>
                <w:rFonts w:ascii="Verdana" w:hAnsi="Verdana" w:eastAsia="Verdana" w:cs="Verdana"/>
              </w:rPr>
              <w:t xml:space="preserve">after </w:t>
            </w:r>
            <w:r w:rsidRPr="155357D9" w:rsidR="66074A58">
              <w:rPr>
                <w:rFonts w:ascii="Verdana" w:hAnsi="Verdana" w:eastAsia="Verdana" w:cs="Verdana"/>
              </w:rPr>
              <w:t>children's</w:t>
            </w:r>
            <w:r w:rsidRPr="155357D9">
              <w:rPr>
                <w:rFonts w:ascii="Verdana" w:hAnsi="Verdana" w:eastAsia="Verdana" w:cs="Verdana"/>
              </w:rPr>
              <w:t xml:space="preserve"> costs and ongoing dental income pressures. </w:t>
            </w:r>
            <w:r w:rsidRPr="155357D9" w:rsidR="1AA79AC3">
              <w:rPr>
                <w:rFonts w:ascii="Verdana" w:hAnsi="Verdana" w:eastAsia="Verdana" w:cs="Verdana"/>
              </w:rPr>
              <w:t>SK</w:t>
            </w:r>
            <w:r w:rsidRPr="155357D9">
              <w:rPr>
                <w:rFonts w:ascii="Verdana" w:hAnsi="Verdana" w:eastAsia="Verdana" w:cs="Verdana"/>
              </w:rPr>
              <w:t xml:space="preserve"> explained that four new looked-after </w:t>
            </w:r>
            <w:r w:rsidRPr="155357D9" w:rsidR="30B235A0">
              <w:rPr>
                <w:rFonts w:ascii="Verdana" w:hAnsi="Verdana" w:eastAsia="Verdana" w:cs="Verdana"/>
              </w:rPr>
              <w:t>children's</w:t>
            </w:r>
            <w:r w:rsidRPr="155357D9">
              <w:rPr>
                <w:rFonts w:ascii="Verdana" w:hAnsi="Verdana" w:eastAsia="Verdana" w:cs="Verdana"/>
              </w:rPr>
              <w:t xml:space="preserve"> cases had recently arisen, representing an unusual increase largely outside the </w:t>
            </w:r>
            <w:r w:rsidRPr="155357D9" w:rsidR="2A0DCDA7">
              <w:rPr>
                <w:rFonts w:ascii="Verdana" w:hAnsi="Verdana" w:eastAsia="Verdana" w:cs="Verdana"/>
              </w:rPr>
              <w:t xml:space="preserve">HB </w:t>
            </w:r>
            <w:r w:rsidRPr="155357D9">
              <w:rPr>
                <w:rFonts w:ascii="Verdana" w:hAnsi="Verdana" w:eastAsia="Verdana" w:cs="Verdana"/>
              </w:rPr>
              <w:t xml:space="preserve">control. She further advised that dental income targets had not been revised since the COVID pandemic and that increased dental charges had not yet translated into higher income activity. </w:t>
            </w:r>
          </w:p>
          <w:p w:rsidR="155357D9" w:rsidP="155357D9" w:rsidRDefault="155357D9" w14:paraId="6BAB2F27" w14:textId="4C8DBEB2">
            <w:pPr>
              <w:spacing w:before="210" w:after="210"/>
              <w:contextualSpacing/>
              <w:jc w:val="both"/>
              <w:rPr>
                <w:rFonts w:ascii="Verdana" w:hAnsi="Verdana" w:eastAsia="Verdana" w:cs="Verdana"/>
              </w:rPr>
            </w:pPr>
          </w:p>
          <w:p w:rsidR="00227597" w:rsidP="155357D9" w:rsidRDefault="6E3E7AC9" w14:paraId="1A90D0C9" w14:textId="5A26C143">
            <w:pPr>
              <w:spacing w:before="210" w:after="210"/>
              <w:contextualSpacing/>
              <w:jc w:val="both"/>
              <w:rPr>
                <w:rFonts w:ascii="Verdana" w:hAnsi="Verdana" w:eastAsia="Verdana" w:cs="Verdana"/>
              </w:rPr>
            </w:pPr>
            <w:r w:rsidRPr="155357D9">
              <w:rPr>
                <w:rFonts w:ascii="Verdana" w:hAnsi="Verdana" w:eastAsia="Verdana" w:cs="Verdana"/>
              </w:rPr>
              <w:t>JC</w:t>
            </w:r>
            <w:r w:rsidRPr="155357D9" w:rsidR="6AEF94C8">
              <w:rPr>
                <w:rFonts w:ascii="Verdana" w:hAnsi="Verdana" w:eastAsia="Verdana" w:cs="Verdana"/>
              </w:rPr>
              <w:t xml:space="preserve"> also requested that future reports include explanations of acronyms to improve readability, which </w:t>
            </w:r>
            <w:r w:rsidRPr="155357D9" w:rsidR="6C114C03">
              <w:rPr>
                <w:rFonts w:ascii="Verdana" w:hAnsi="Verdana" w:eastAsia="Verdana" w:cs="Verdana"/>
              </w:rPr>
              <w:t>SK</w:t>
            </w:r>
            <w:r w:rsidRPr="155357D9" w:rsidR="6AEF94C8">
              <w:rPr>
                <w:rFonts w:ascii="Verdana" w:hAnsi="Verdana" w:eastAsia="Verdana" w:cs="Verdana"/>
              </w:rPr>
              <w:t xml:space="preserve"> agreed to review.</w:t>
            </w:r>
          </w:p>
          <w:p w:rsidR="155357D9" w:rsidP="155357D9" w:rsidRDefault="155357D9" w14:paraId="69204C72" w14:textId="777DF15A">
            <w:pPr>
              <w:spacing w:before="210" w:after="210"/>
              <w:contextualSpacing/>
              <w:jc w:val="both"/>
              <w:rPr>
                <w:rFonts w:ascii="Verdana" w:hAnsi="Verdana" w:eastAsia="Verdana" w:cs="Verdana"/>
              </w:rPr>
            </w:pPr>
          </w:p>
          <w:p w:rsidR="00227597" w:rsidP="51DCB87E" w:rsidRDefault="60301400" w14:paraId="54D3A3C2" w14:textId="57F77065">
            <w:pPr>
              <w:spacing w:before="210" w:after="210"/>
              <w:contextualSpacing/>
              <w:jc w:val="both"/>
              <w:rPr>
                <w:rFonts w:ascii="Verdana" w:hAnsi="Verdana" w:eastAsia="Verdana" w:cs="Verdana"/>
              </w:rPr>
            </w:pPr>
            <w:r w:rsidRPr="51DCB87E">
              <w:rPr>
                <w:rFonts w:ascii="Verdana" w:hAnsi="Verdana" w:eastAsia="Verdana" w:cs="Verdana"/>
              </w:rPr>
              <w:t>P</w:t>
            </w:r>
            <w:r w:rsidRPr="51DCB87E" w:rsidR="12D504CE">
              <w:rPr>
                <w:rFonts w:ascii="Verdana" w:hAnsi="Verdana" w:eastAsia="Verdana" w:cs="Verdana"/>
              </w:rPr>
              <w:t>P</w:t>
            </w:r>
            <w:r w:rsidRPr="51DCB87E" w:rsidR="6AEF94C8">
              <w:rPr>
                <w:rFonts w:ascii="Verdana" w:hAnsi="Verdana" w:eastAsia="Verdana" w:cs="Verdana"/>
              </w:rPr>
              <w:t xml:space="preserve"> noted the significantly improved forecast position </w:t>
            </w:r>
            <w:r w:rsidRPr="51DCB87E" w:rsidR="362454CF">
              <w:rPr>
                <w:rFonts w:ascii="Verdana" w:hAnsi="Verdana" w:eastAsia="Verdana" w:cs="Verdana"/>
              </w:rPr>
              <w:t xml:space="preserve">for 2026-27 </w:t>
            </w:r>
            <w:r w:rsidRPr="51DCB87E" w:rsidR="6AEF94C8">
              <w:rPr>
                <w:rFonts w:ascii="Verdana" w:hAnsi="Verdana" w:eastAsia="Verdana" w:cs="Verdana"/>
              </w:rPr>
              <w:t>and welcomed the financial headroom that had been created. The Committee was assured that work was progressing to develop recurrent savings opportunities and support longer-term financial sustainability.</w:t>
            </w:r>
          </w:p>
          <w:p w:rsidRPr="000C2EBE" w:rsidR="0064247B" w:rsidP="155357D9" w:rsidRDefault="12CB630C" w14:paraId="05294A21" w14:textId="619D140E">
            <w:pPr>
              <w:spacing w:before="210" w:after="210"/>
              <w:contextualSpacing/>
              <w:jc w:val="both"/>
              <w:rPr>
                <w:rFonts w:ascii="Verdana" w:hAnsi="Verdana" w:eastAsia="Verdana" w:cs="Verdana"/>
                <w:b/>
                <w:bCs/>
              </w:rPr>
            </w:pPr>
            <w:r w:rsidRPr="155357D9">
              <w:rPr>
                <w:rFonts w:ascii="Verdana" w:hAnsi="Verdana" w:eastAsia="Verdana" w:cs="Verdana"/>
                <w:b/>
                <w:bCs/>
              </w:rPr>
              <w:t>The Committee</w:t>
            </w:r>
            <w:r w:rsidRPr="155357D9" w:rsidR="4610D457">
              <w:rPr>
                <w:rFonts w:ascii="Verdana" w:hAnsi="Verdana" w:eastAsia="Verdana" w:cs="Verdana"/>
                <w:b/>
                <w:bCs/>
              </w:rPr>
              <w:t>:</w:t>
            </w:r>
          </w:p>
          <w:p w:rsidRPr="000C2EBE" w:rsidR="0064247B" w:rsidP="51DCB87E" w:rsidRDefault="1D8C1D2E" w14:paraId="7E2B42F3" w14:textId="770ABFCA">
            <w:pPr>
              <w:pStyle w:val="ListParagraph"/>
              <w:numPr>
                <w:ilvl w:val="0"/>
                <w:numId w:val="15"/>
              </w:numPr>
              <w:spacing w:before="210" w:after="210"/>
              <w:contextualSpacing/>
              <w:jc w:val="both"/>
              <w:rPr>
                <w:rFonts w:ascii="Verdana" w:hAnsi="Verdana" w:eastAsia="Verdana" w:cs="Verdana"/>
              </w:rPr>
            </w:pPr>
            <w:r w:rsidRPr="51DCB87E">
              <w:rPr>
                <w:rFonts w:ascii="Verdana" w:hAnsi="Verdana" w:eastAsia="Verdana" w:cs="Verdana"/>
                <w:b/>
                <w:bCs/>
              </w:rPr>
              <w:t>RECEIVED ASSURANCE</w:t>
            </w:r>
            <w:r w:rsidRPr="51DCB87E">
              <w:rPr>
                <w:rFonts w:ascii="Verdana" w:hAnsi="Verdana" w:eastAsia="Verdana" w:cs="Verdana"/>
              </w:rPr>
              <w:t xml:space="preserve"> that the Primary Care and Community Services Group had improved its forecast financial position</w:t>
            </w:r>
            <w:r w:rsidRPr="51DCB87E" w:rsidR="1E371177">
              <w:rPr>
                <w:rFonts w:ascii="Verdana" w:hAnsi="Verdana" w:eastAsia="Verdana" w:cs="Verdana"/>
              </w:rPr>
              <w:t xml:space="preserve"> for 2026-27</w:t>
            </w:r>
            <w:r w:rsidRPr="51DCB87E">
              <w:rPr>
                <w:rFonts w:ascii="Verdana" w:hAnsi="Verdana" w:eastAsia="Verdana" w:cs="Verdana"/>
              </w:rPr>
              <w:t xml:space="preserve">, that savings performance had strengthened, and that robust arrangements were in place to monitor delivery. </w:t>
            </w:r>
          </w:p>
          <w:p w:rsidRPr="000C2EBE" w:rsidR="0064247B" w:rsidP="51DCB87E" w:rsidRDefault="67F3A0BE" w14:paraId="139210BB" w14:textId="3E8037C8">
            <w:pPr>
              <w:pStyle w:val="ListParagraph"/>
              <w:numPr>
                <w:ilvl w:val="0"/>
                <w:numId w:val="15"/>
              </w:numPr>
              <w:spacing w:before="210" w:after="210"/>
              <w:contextualSpacing/>
              <w:jc w:val="both"/>
              <w:rPr>
                <w:rFonts w:ascii="Verdana" w:hAnsi="Verdana" w:eastAsia="Verdana" w:cs="Verdana"/>
              </w:rPr>
            </w:pPr>
            <w:r w:rsidRPr="51DCB87E">
              <w:rPr>
                <w:rFonts w:ascii="Verdana" w:hAnsi="Verdana" w:eastAsia="Verdana" w:cs="Verdana"/>
                <w:b/>
                <w:bCs/>
              </w:rPr>
              <w:t xml:space="preserve">ADVISE the Board </w:t>
            </w:r>
            <w:r w:rsidRPr="51DCB87E" w:rsidR="1FC3BBC4">
              <w:rPr>
                <w:rFonts w:ascii="Verdana" w:hAnsi="Verdana" w:eastAsia="Verdana" w:cs="Verdana"/>
              </w:rPr>
              <w:t xml:space="preserve">of </w:t>
            </w:r>
            <w:r w:rsidRPr="51DCB87E" w:rsidR="1D8C1D2E">
              <w:rPr>
                <w:rFonts w:ascii="Verdana" w:hAnsi="Verdana" w:eastAsia="Verdana" w:cs="Verdana"/>
              </w:rPr>
              <w:t>the continued reliance on non-recurrent savings</w:t>
            </w:r>
            <w:r w:rsidRPr="51DCB87E" w:rsidR="3B758B55">
              <w:rPr>
                <w:rFonts w:ascii="Verdana" w:hAnsi="Verdana" w:eastAsia="Verdana" w:cs="Verdana"/>
              </w:rPr>
              <w:t xml:space="preserve"> and the</w:t>
            </w:r>
            <w:r w:rsidRPr="51DCB87E" w:rsidR="1AB93BB4">
              <w:rPr>
                <w:rFonts w:ascii="Verdana" w:hAnsi="Verdana" w:eastAsia="Verdana" w:cs="Verdana"/>
              </w:rPr>
              <w:t xml:space="preserve"> implications of this for the underlying deficit moving into 2027-28</w:t>
            </w:r>
            <w:r w:rsidRPr="51DCB87E" w:rsidR="3B758B55">
              <w:rPr>
                <w:rFonts w:ascii="Verdana" w:hAnsi="Verdana" w:eastAsia="Verdana" w:cs="Verdana"/>
              </w:rPr>
              <w:t xml:space="preserve"> </w:t>
            </w:r>
            <w:r w:rsidRPr="51DCB87E" w:rsidR="091249A8">
              <w:rPr>
                <w:rFonts w:ascii="Verdana" w:hAnsi="Verdana" w:eastAsia="Verdana" w:cs="Verdana"/>
              </w:rPr>
              <w:t>if not addressed.</w:t>
            </w:r>
            <w:r w:rsidRPr="51DCB87E" w:rsidR="1D8C1D2E">
              <w:rPr>
                <w:rFonts w:ascii="Verdana" w:hAnsi="Verdana" w:eastAsia="Verdana" w:cs="Verdana"/>
              </w:rPr>
              <w:t xml:space="preserve"> </w:t>
            </w:r>
            <w:r w:rsidRPr="51DCB87E" w:rsidR="2B50E73A">
              <w:rPr>
                <w:rFonts w:ascii="Verdana" w:hAnsi="Verdana" w:eastAsia="Verdana" w:cs="Verdana"/>
              </w:rPr>
              <w:t xml:space="preserve">Members also noted </w:t>
            </w:r>
            <w:r w:rsidRPr="51DCB87E" w:rsidR="1D8C1D2E">
              <w:rPr>
                <w:rFonts w:ascii="Verdana" w:hAnsi="Verdana" w:eastAsia="Verdana" w:cs="Verdana"/>
              </w:rPr>
              <w:t>workforce pressures across several services, dental income challenges, and growth in looked-after children's costs, whilst taking assurance from the actions in place to address these risks.</w:t>
            </w:r>
          </w:p>
        </w:tc>
      </w:tr>
      <w:tr w:rsidRPr="000C2EBE" w:rsidR="0064247B" w:rsidTr="5582A145" w14:paraId="2A30F264" w14:textId="77777777">
        <w:trPr>
          <w:trHeight w:val="374"/>
        </w:trPr>
        <w:tc>
          <w:tcPr>
            <w:tcW w:w="10632" w:type="dxa"/>
            <w:gridSpan w:val="2"/>
            <w:tcMar>
              <w:top w:w="80" w:type="dxa"/>
              <w:left w:w="80" w:type="dxa"/>
              <w:bottom w:w="80" w:type="dxa"/>
              <w:right w:w="80" w:type="dxa"/>
            </w:tcMar>
          </w:tcPr>
          <w:p w:rsidRPr="000C2EBE" w:rsidR="0064247B" w:rsidP="155357D9" w:rsidRDefault="72F5976D" w14:paraId="517C5761" w14:textId="2BBBF6DF">
            <w:pPr>
              <w:pStyle w:val="Body"/>
              <w:spacing w:before="60" w:after="60"/>
              <w:rPr>
                <w:rFonts w:ascii="Verdana" w:hAnsi="Verdana" w:cs="Arial"/>
                <w:b/>
                <w:bCs/>
                <w:color w:val="auto"/>
                <w:sz w:val="24"/>
                <w:szCs w:val="24"/>
                <w:lang w:val="en-GB"/>
              </w:rPr>
            </w:pPr>
            <w:r w:rsidRPr="155357D9">
              <w:rPr>
                <w:rFonts w:ascii="Verdana" w:hAnsi="Verdana" w:cs="Arial"/>
                <w:b/>
                <w:bCs/>
                <w:color w:val="auto"/>
                <w:sz w:val="24"/>
                <w:szCs w:val="24"/>
                <w:lang w:val="en-GB"/>
              </w:rPr>
              <w:t xml:space="preserve">2.2 </w:t>
            </w:r>
            <w:r w:rsidRPr="155357D9" w:rsidR="70AC9903">
              <w:rPr>
                <w:rFonts w:ascii="Verdana" w:hAnsi="Verdana" w:cs="Arial"/>
                <w:b/>
                <w:bCs/>
                <w:color w:val="auto"/>
                <w:sz w:val="24"/>
                <w:szCs w:val="24"/>
                <w:lang w:val="en-GB"/>
              </w:rPr>
              <w:t xml:space="preserve">Month </w:t>
            </w:r>
            <w:r w:rsidRPr="155357D9" w:rsidR="0584BB7F">
              <w:rPr>
                <w:rFonts w:ascii="Verdana" w:hAnsi="Verdana" w:cs="Arial"/>
                <w:b/>
                <w:bCs/>
                <w:color w:val="auto"/>
                <w:sz w:val="24"/>
                <w:szCs w:val="24"/>
                <w:lang w:val="en-GB"/>
              </w:rPr>
              <w:t>Four</w:t>
            </w:r>
            <w:r w:rsidRPr="155357D9" w:rsidR="70AC9903">
              <w:rPr>
                <w:rFonts w:ascii="Verdana" w:hAnsi="Verdana" w:cs="Arial"/>
                <w:b/>
                <w:bCs/>
                <w:color w:val="auto"/>
                <w:sz w:val="24"/>
                <w:szCs w:val="24"/>
                <w:lang w:val="en-GB"/>
              </w:rPr>
              <w:t xml:space="preserve"> financial position</w:t>
            </w:r>
          </w:p>
        </w:tc>
      </w:tr>
      <w:tr w:rsidRPr="000C2EBE" w:rsidR="0064247B" w:rsidTr="5582A145" w14:paraId="39975B5D" w14:textId="77777777">
        <w:trPr>
          <w:trHeight w:val="374"/>
        </w:trPr>
        <w:tc>
          <w:tcPr>
            <w:tcW w:w="1830" w:type="dxa"/>
            <w:tcMar>
              <w:top w:w="80" w:type="dxa"/>
              <w:left w:w="80" w:type="dxa"/>
              <w:bottom w:w="80" w:type="dxa"/>
              <w:right w:w="80" w:type="dxa"/>
            </w:tcMar>
          </w:tcPr>
          <w:p w:rsidRPr="000C2EBE" w:rsidR="0064247B" w:rsidP="155357D9" w:rsidRDefault="553AEFFE" w14:paraId="72F8F36C" w14:textId="286394ED">
            <w:pPr>
              <w:spacing w:before="120" w:after="120"/>
            </w:pPr>
            <w:r w:rsidRPr="155357D9">
              <w:rPr>
                <w:rFonts w:ascii="Verdana" w:hAnsi="Verdana" w:cs="Arial"/>
                <w:lang w:val="en-US"/>
              </w:rPr>
              <w:t>1</w:t>
            </w:r>
            <w:r w:rsidRPr="155357D9" w:rsidR="1BB2A18E">
              <w:rPr>
                <w:rFonts w:ascii="Verdana" w:hAnsi="Verdana" w:cs="Arial"/>
                <w:lang w:val="en-US"/>
              </w:rPr>
              <w:t>34</w:t>
            </w:r>
            <w:r w:rsidRPr="155357D9">
              <w:rPr>
                <w:rFonts w:ascii="Verdana" w:hAnsi="Verdana" w:cs="Arial"/>
                <w:lang w:val="en-US"/>
              </w:rPr>
              <w:t>/26</w:t>
            </w:r>
          </w:p>
        </w:tc>
        <w:tc>
          <w:tcPr>
            <w:tcW w:w="8802" w:type="dxa"/>
            <w:tcMar>
              <w:top w:w="80" w:type="dxa"/>
              <w:left w:w="80" w:type="dxa"/>
              <w:bottom w:w="80" w:type="dxa"/>
              <w:right w:w="80" w:type="dxa"/>
            </w:tcMar>
          </w:tcPr>
          <w:p w:rsidR="099FEAD0" w:rsidP="51DCB87E" w:rsidRDefault="099FEAD0" w14:paraId="629FBF59" w14:textId="29A6AAB3">
            <w:pPr>
              <w:spacing w:before="210" w:after="210"/>
              <w:jc w:val="both"/>
              <w:rPr>
                <w:rFonts w:ascii="Verdana" w:hAnsi="Verdana" w:eastAsia="Verdana" w:cs="Verdana"/>
              </w:rPr>
            </w:pPr>
            <w:r w:rsidRPr="51DCB87E">
              <w:rPr>
                <w:rFonts w:ascii="Verdana" w:hAnsi="Verdana" w:eastAsia="Verdana" w:cs="Verdana"/>
              </w:rPr>
              <w:t xml:space="preserve">SM presented the Month Four financial performance report. The Committee noted that the HB reported a year-to-date overspend of £29.3m, which remained approximately £3.7m behind the planned deficit trajectory. She advised that the position continued to be driven by lower than planned savings delivery </w:t>
            </w:r>
            <w:r w:rsidRPr="51DCB87E" w:rsidR="42FBEBAB">
              <w:rPr>
                <w:rFonts w:ascii="Verdana" w:hAnsi="Verdana" w:eastAsia="Verdana" w:cs="Verdana"/>
              </w:rPr>
              <w:t xml:space="preserve">£12m, </w:t>
            </w:r>
            <w:r w:rsidRPr="51DCB87E">
              <w:rPr>
                <w:rFonts w:ascii="Verdana" w:hAnsi="Verdana" w:eastAsia="Verdana" w:cs="Verdana"/>
              </w:rPr>
              <w:t xml:space="preserve">alongside ongoing pressures relating to CHC, </w:t>
            </w:r>
            <w:r w:rsidRPr="51DCB87E" w:rsidR="77225E2C">
              <w:rPr>
                <w:rFonts w:ascii="Verdana" w:hAnsi="Verdana" w:eastAsia="Verdana" w:cs="Verdana"/>
              </w:rPr>
              <w:t xml:space="preserve">out of area mental health placements, </w:t>
            </w:r>
            <w:r w:rsidRPr="51DCB87E">
              <w:rPr>
                <w:rFonts w:ascii="Verdana" w:hAnsi="Verdana" w:eastAsia="Verdana" w:cs="Verdana"/>
              </w:rPr>
              <w:t xml:space="preserve">prescribing and </w:t>
            </w:r>
            <w:r w:rsidRPr="51DCB87E" w:rsidR="28837919">
              <w:rPr>
                <w:rFonts w:ascii="Verdana" w:hAnsi="Verdana" w:eastAsia="Verdana" w:cs="Verdana"/>
              </w:rPr>
              <w:t xml:space="preserve">variable pay </w:t>
            </w:r>
            <w:r w:rsidRPr="51DCB87E">
              <w:rPr>
                <w:rFonts w:ascii="Verdana" w:hAnsi="Verdana" w:eastAsia="Verdana" w:cs="Verdana"/>
              </w:rPr>
              <w:t>expenditure.</w:t>
            </w:r>
          </w:p>
          <w:p w:rsidR="099FEAD0" w:rsidP="51DCB87E" w:rsidRDefault="099FEAD0" w14:paraId="5F005C3F" w14:textId="68DE7E44">
            <w:pPr>
              <w:spacing w:before="210" w:after="210"/>
              <w:jc w:val="both"/>
              <w:rPr>
                <w:rFonts w:ascii="Verdana" w:hAnsi="Verdana" w:eastAsia="Verdana" w:cs="Verdana"/>
              </w:rPr>
            </w:pPr>
            <w:r w:rsidRPr="51DCB87E">
              <w:rPr>
                <w:rFonts w:ascii="Verdana" w:hAnsi="Verdana" w:eastAsia="Verdana" w:cs="Verdana"/>
              </w:rPr>
              <w:t xml:space="preserve">The Committee were informed that Month Four represented the strongest financial performance achieved during 2026/27 to date, with the monthly position performing better than target. Members noted an improvement in savings delivery compared to previous months, increasing from approximately £2.9m in Month Three to £3.8m in Month Four. The value of green and amber </w:t>
            </w:r>
            <w:r w:rsidRPr="51DCB87E" w:rsidR="1CB9698B">
              <w:rPr>
                <w:rFonts w:ascii="Verdana" w:hAnsi="Verdana" w:eastAsia="Verdana" w:cs="Verdana"/>
              </w:rPr>
              <w:t xml:space="preserve">planned </w:t>
            </w:r>
            <w:r w:rsidRPr="51DCB87E">
              <w:rPr>
                <w:rFonts w:ascii="Verdana" w:hAnsi="Verdana" w:eastAsia="Verdana" w:cs="Verdana"/>
              </w:rPr>
              <w:t>savings schemes had also increased significantly to £40.06m, and confidence remained that this would continue to improve over the coming months.</w:t>
            </w:r>
          </w:p>
          <w:p w:rsidR="0578859E" w:rsidP="51DCB87E" w:rsidRDefault="0578859E" w14:paraId="16773177" w14:textId="0D45A076">
            <w:pPr>
              <w:spacing w:before="210" w:after="210"/>
              <w:jc w:val="both"/>
              <w:rPr>
                <w:rFonts w:ascii="Verdana" w:hAnsi="Verdana" w:eastAsia="Verdana" w:cs="Verdana"/>
              </w:rPr>
            </w:pPr>
            <w:r w:rsidRPr="51DCB87E">
              <w:rPr>
                <w:rFonts w:ascii="Verdana" w:hAnsi="Verdana" w:eastAsia="Verdana" w:cs="Verdana"/>
              </w:rPr>
              <w:t>SM</w:t>
            </w:r>
            <w:r w:rsidRPr="51DCB87E" w:rsidR="099FEAD0">
              <w:rPr>
                <w:rFonts w:ascii="Verdana" w:hAnsi="Verdana" w:eastAsia="Verdana" w:cs="Verdana"/>
              </w:rPr>
              <w:t xml:space="preserve"> highlighted that, despite encouraging progress, significant risks remained in relation to CHC expenditure, </w:t>
            </w:r>
            <w:r w:rsidRPr="51DCB87E" w:rsidR="2543BE5C">
              <w:rPr>
                <w:rFonts w:ascii="Verdana" w:hAnsi="Verdana" w:eastAsia="Verdana" w:cs="Verdana"/>
              </w:rPr>
              <w:t xml:space="preserve">mental health out of county placements, </w:t>
            </w:r>
            <w:r w:rsidRPr="51DCB87E" w:rsidR="099FEAD0">
              <w:rPr>
                <w:rFonts w:ascii="Verdana" w:hAnsi="Verdana" w:eastAsia="Verdana" w:cs="Verdana"/>
              </w:rPr>
              <w:t>primary care prescribing, resident doctor contract pressures and the continued gap in savings delivery. The Committee noted the recommendation that the financial sustainability risk score remain unchanged at 25.</w:t>
            </w:r>
          </w:p>
          <w:p w:rsidR="33D1D8B6" w:rsidP="155357D9" w:rsidRDefault="33D1D8B6" w14:paraId="2D85893C" w14:textId="7B58AEE4">
            <w:pPr>
              <w:spacing w:before="210" w:after="210"/>
              <w:jc w:val="both"/>
              <w:rPr>
                <w:rFonts w:ascii="Verdana" w:hAnsi="Verdana" w:eastAsia="Verdana" w:cs="Verdana"/>
              </w:rPr>
            </w:pPr>
            <w:r w:rsidRPr="155357D9">
              <w:rPr>
                <w:rFonts w:ascii="Verdana" w:hAnsi="Verdana" w:eastAsia="Verdana" w:cs="Verdana"/>
              </w:rPr>
              <w:t xml:space="preserve">PP </w:t>
            </w:r>
            <w:r w:rsidRPr="155357D9" w:rsidR="099FEAD0">
              <w:rPr>
                <w:rFonts w:ascii="Verdana" w:hAnsi="Verdana" w:eastAsia="Verdana" w:cs="Verdana"/>
              </w:rPr>
              <w:t xml:space="preserve">welcomed the improvement in savings performance, noting that £40.1m of green and amber schemes represented approximately 62% of the overall savings target. However, she expressed concern regarding the ongoing challenge of delivering recurrent savings and the potential impact of increasing reliance on </w:t>
            </w:r>
            <w:r w:rsidRPr="155357D9" w:rsidR="15E29505">
              <w:rPr>
                <w:rFonts w:ascii="Verdana" w:hAnsi="Verdana" w:eastAsia="Verdana" w:cs="Verdana"/>
              </w:rPr>
              <w:t>non-recurrent</w:t>
            </w:r>
            <w:r w:rsidRPr="155357D9" w:rsidR="099FEAD0">
              <w:rPr>
                <w:rFonts w:ascii="Verdana" w:hAnsi="Verdana" w:eastAsia="Verdana" w:cs="Verdana"/>
              </w:rPr>
              <w:t xml:space="preserve"> measures on future financial sustainability.</w:t>
            </w:r>
          </w:p>
          <w:p w:rsidR="31898EC9" w:rsidP="155357D9" w:rsidRDefault="31898EC9" w14:paraId="07A918E5" w14:textId="47BC83E3">
            <w:pPr>
              <w:spacing w:before="210" w:after="210"/>
              <w:jc w:val="both"/>
              <w:rPr>
                <w:rFonts w:ascii="Verdana" w:hAnsi="Verdana" w:eastAsia="Verdana" w:cs="Verdana"/>
              </w:rPr>
            </w:pPr>
            <w:r w:rsidRPr="155357D9">
              <w:rPr>
                <w:rFonts w:ascii="Verdana" w:hAnsi="Verdana" w:eastAsia="Verdana" w:cs="Verdana"/>
              </w:rPr>
              <w:t xml:space="preserve">CAR </w:t>
            </w:r>
            <w:r w:rsidRPr="155357D9" w:rsidR="099FEAD0">
              <w:rPr>
                <w:rFonts w:ascii="Verdana" w:hAnsi="Verdana" w:eastAsia="Verdana" w:cs="Verdana"/>
              </w:rPr>
              <w:t>outlined the focus of Recovery and Sustainability</w:t>
            </w:r>
            <w:r w:rsidRPr="155357D9" w:rsidR="3B18E83F">
              <w:rPr>
                <w:rFonts w:ascii="Verdana" w:hAnsi="Verdana" w:eastAsia="Verdana" w:cs="Verdana"/>
              </w:rPr>
              <w:t xml:space="preserve"> (R&amp;S)</w:t>
            </w:r>
            <w:r w:rsidRPr="155357D9" w:rsidR="099FEAD0">
              <w:rPr>
                <w:rFonts w:ascii="Verdana" w:hAnsi="Verdana" w:eastAsia="Verdana" w:cs="Verdana"/>
              </w:rPr>
              <w:t xml:space="preserve"> activity, which included improving delivery of agreed schemes, increasing scrutiny of underperforming programmes, managing risks and dependencies, and developing replacement opportunities where planned schemes had slipped.</w:t>
            </w:r>
          </w:p>
          <w:p w:rsidR="5432EB1D" w:rsidP="155357D9" w:rsidRDefault="5432EB1D" w14:paraId="3A818081" w14:textId="0CB2A6F3">
            <w:pPr>
              <w:spacing w:before="210" w:after="210"/>
              <w:jc w:val="both"/>
            </w:pPr>
            <w:r w:rsidRPr="155357D9">
              <w:rPr>
                <w:rFonts w:ascii="Verdana" w:hAnsi="Verdana" w:eastAsia="Verdana" w:cs="Verdana"/>
              </w:rPr>
              <w:t>PP thanked SM and invited questions.</w:t>
            </w:r>
          </w:p>
          <w:p w:rsidR="099FEAD0" w:rsidP="155357D9" w:rsidRDefault="099FEAD0" w14:paraId="13EC6223" w14:textId="225E7498">
            <w:pPr>
              <w:spacing w:before="210" w:after="210"/>
              <w:jc w:val="both"/>
            </w:pPr>
            <w:r w:rsidRPr="155357D9">
              <w:rPr>
                <w:rFonts w:ascii="Verdana" w:hAnsi="Verdana" w:eastAsia="Verdana" w:cs="Verdana"/>
              </w:rPr>
              <w:t>S</w:t>
            </w:r>
            <w:r w:rsidRPr="155357D9" w:rsidR="2C8B09A5">
              <w:rPr>
                <w:rFonts w:ascii="Verdana" w:hAnsi="Verdana" w:eastAsia="Verdana" w:cs="Verdana"/>
              </w:rPr>
              <w:t xml:space="preserve">S </w:t>
            </w:r>
            <w:r w:rsidRPr="155357D9">
              <w:rPr>
                <w:rFonts w:ascii="Verdana" w:hAnsi="Verdana" w:eastAsia="Verdana" w:cs="Verdana"/>
              </w:rPr>
              <w:t xml:space="preserve">sought assurance regarding confidence in achieving the £65m savings target and questioned whether the September </w:t>
            </w:r>
            <w:r w:rsidRPr="155357D9" w:rsidR="79E88146">
              <w:rPr>
                <w:rFonts w:ascii="Verdana" w:hAnsi="Verdana" w:eastAsia="Verdana" w:cs="Verdana"/>
              </w:rPr>
              <w:t xml:space="preserve">2026 </w:t>
            </w:r>
            <w:r w:rsidRPr="155357D9">
              <w:rPr>
                <w:rFonts w:ascii="Verdana" w:hAnsi="Verdana" w:eastAsia="Verdana" w:cs="Verdana"/>
              </w:rPr>
              <w:t xml:space="preserve">milestone risked becoming the primary focus rather than achieving delivery by year end. </w:t>
            </w:r>
          </w:p>
          <w:p w:rsidR="099FEAD0" w:rsidP="155357D9" w:rsidRDefault="09D1E6F5" w14:paraId="65D5C2A7" w14:textId="485DB8D2">
            <w:pPr>
              <w:spacing w:before="210" w:after="210"/>
              <w:jc w:val="both"/>
              <w:rPr>
                <w:rFonts w:ascii="Verdana" w:hAnsi="Verdana" w:eastAsia="Verdana" w:cs="Verdana"/>
              </w:rPr>
            </w:pPr>
            <w:r w:rsidRPr="155357D9">
              <w:rPr>
                <w:rFonts w:ascii="Verdana" w:hAnsi="Verdana" w:eastAsia="Verdana" w:cs="Verdana"/>
              </w:rPr>
              <w:t xml:space="preserve">MD </w:t>
            </w:r>
            <w:r w:rsidRPr="155357D9" w:rsidR="099FEAD0">
              <w:rPr>
                <w:rFonts w:ascii="Verdana" w:hAnsi="Verdana" w:eastAsia="Verdana" w:cs="Verdana"/>
              </w:rPr>
              <w:t>advised that whilst progress was being made, it was not yet at the pace required. She confirmed that governance and programme management arrangements had strengthened, a larger pipeline of opportunities was being developed, and confidence was greater in delivering savings by year end than in achieving all green status by September</w:t>
            </w:r>
            <w:r w:rsidRPr="155357D9" w:rsidR="5D7132BC">
              <w:rPr>
                <w:rFonts w:ascii="Verdana" w:hAnsi="Verdana" w:eastAsia="Verdana" w:cs="Verdana"/>
              </w:rPr>
              <w:t xml:space="preserve"> 2026</w:t>
            </w:r>
            <w:r w:rsidRPr="155357D9" w:rsidR="099FEAD0">
              <w:rPr>
                <w:rFonts w:ascii="Verdana" w:hAnsi="Verdana" w:eastAsia="Verdana" w:cs="Verdana"/>
              </w:rPr>
              <w:t>.</w:t>
            </w:r>
          </w:p>
          <w:p w:rsidR="099FEAD0" w:rsidP="155357D9" w:rsidRDefault="099FEAD0" w14:paraId="73B8C014" w14:textId="124CDC71">
            <w:pPr>
              <w:spacing w:before="210" w:after="210"/>
              <w:jc w:val="both"/>
            </w:pPr>
            <w:r w:rsidRPr="51DCB87E">
              <w:rPr>
                <w:rFonts w:ascii="Verdana" w:hAnsi="Verdana" w:eastAsia="Verdana" w:cs="Verdana"/>
              </w:rPr>
              <w:t>P</w:t>
            </w:r>
            <w:r w:rsidRPr="51DCB87E" w:rsidR="5C235BC8">
              <w:rPr>
                <w:rFonts w:ascii="Verdana" w:hAnsi="Verdana" w:eastAsia="Verdana" w:cs="Verdana"/>
              </w:rPr>
              <w:t xml:space="preserve">P </w:t>
            </w:r>
            <w:r w:rsidRPr="51DCB87E">
              <w:rPr>
                <w:rFonts w:ascii="Verdana" w:hAnsi="Verdana" w:eastAsia="Verdana" w:cs="Verdana"/>
              </w:rPr>
              <w:t xml:space="preserve">sought clarification on whether </w:t>
            </w:r>
            <w:r w:rsidRPr="51DCB87E" w:rsidR="75B4C035">
              <w:rPr>
                <w:rFonts w:ascii="Verdana" w:hAnsi="Verdana" w:eastAsia="Verdana" w:cs="Verdana"/>
              </w:rPr>
              <w:t xml:space="preserve">all </w:t>
            </w:r>
            <w:r w:rsidRPr="51DCB87E">
              <w:rPr>
                <w:rFonts w:ascii="Verdana" w:hAnsi="Verdana" w:eastAsia="Verdana" w:cs="Verdana"/>
              </w:rPr>
              <w:t xml:space="preserve">green and amber schemes were supported by robust business planning arrangements and clear accountability. </w:t>
            </w:r>
          </w:p>
          <w:p w:rsidR="099FEAD0" w:rsidP="155357D9" w:rsidRDefault="4378F12C" w14:paraId="0B8FEC22" w14:textId="3987B0CB">
            <w:pPr>
              <w:spacing w:before="210" w:after="210"/>
              <w:jc w:val="both"/>
              <w:rPr>
                <w:rFonts w:ascii="Verdana" w:hAnsi="Verdana" w:eastAsia="Verdana" w:cs="Verdana"/>
              </w:rPr>
            </w:pPr>
            <w:r w:rsidRPr="155357D9">
              <w:rPr>
                <w:rFonts w:ascii="Verdana" w:hAnsi="Verdana" w:eastAsia="Verdana" w:cs="Verdana"/>
              </w:rPr>
              <w:t>SM</w:t>
            </w:r>
            <w:r w:rsidRPr="155357D9" w:rsidR="099FEAD0">
              <w:rPr>
                <w:rFonts w:ascii="Verdana" w:hAnsi="Verdana" w:eastAsia="Verdana" w:cs="Verdana"/>
              </w:rPr>
              <w:t xml:space="preserve"> advised that green schemes carried a greater degree of certainty, whilst amber schemes still presented delivery risks. She noted that not all local productivity schemes were supported by formal Project Initiation Documents (PIDs), although appropriate financial controls and monitoring processes remained in place.</w:t>
            </w:r>
          </w:p>
          <w:p w:rsidR="099FEAD0" w:rsidP="155357D9" w:rsidRDefault="099FEAD0" w14:paraId="1980290D" w14:textId="4E0FCD63">
            <w:pPr>
              <w:spacing w:before="210" w:after="210"/>
              <w:jc w:val="both"/>
              <w:rPr>
                <w:rFonts w:ascii="Verdana" w:hAnsi="Verdana" w:eastAsia="Verdana" w:cs="Verdana"/>
              </w:rPr>
            </w:pPr>
            <w:r w:rsidRPr="155357D9">
              <w:rPr>
                <w:rFonts w:ascii="Verdana" w:hAnsi="Verdana" w:eastAsia="Verdana" w:cs="Verdana"/>
              </w:rPr>
              <w:t>M</w:t>
            </w:r>
            <w:r w:rsidRPr="155357D9" w:rsidR="1FA95CEC">
              <w:rPr>
                <w:rFonts w:ascii="Verdana" w:hAnsi="Verdana" w:eastAsia="Verdana" w:cs="Verdana"/>
              </w:rPr>
              <w:t xml:space="preserve">R </w:t>
            </w:r>
            <w:r w:rsidRPr="155357D9">
              <w:rPr>
                <w:rFonts w:ascii="Verdana" w:hAnsi="Verdana" w:eastAsia="Verdana" w:cs="Verdana"/>
              </w:rPr>
              <w:t xml:space="preserve">highlighted that significant opportunities remained available across the organisation and noted that further work was required to improve the consistency and quality of PIDs. Members </w:t>
            </w:r>
            <w:r w:rsidRPr="155357D9" w:rsidR="5A7AE4EE">
              <w:rPr>
                <w:rFonts w:ascii="Verdana" w:hAnsi="Verdana" w:eastAsia="Verdana" w:cs="Verdana"/>
              </w:rPr>
              <w:t>were informed</w:t>
            </w:r>
            <w:r w:rsidRPr="155357D9">
              <w:rPr>
                <w:rFonts w:ascii="Verdana" w:hAnsi="Verdana" w:eastAsia="Verdana" w:cs="Verdana"/>
              </w:rPr>
              <w:t xml:space="preserve"> that work was underway through the Delivery Unit to create a single, consolidated savings plan incorporating all schemes into one programme of delivery.</w:t>
            </w:r>
          </w:p>
          <w:p w:rsidR="099FEAD0" w:rsidP="155357D9" w:rsidRDefault="099FEAD0" w14:paraId="1FCF7CCA" w14:textId="3A636155">
            <w:pPr>
              <w:spacing w:before="210" w:after="210"/>
              <w:jc w:val="both"/>
              <w:rPr>
                <w:rFonts w:ascii="Verdana" w:hAnsi="Verdana" w:eastAsia="Verdana" w:cs="Verdana"/>
              </w:rPr>
            </w:pPr>
            <w:r w:rsidRPr="155357D9">
              <w:rPr>
                <w:rFonts w:ascii="Verdana" w:hAnsi="Verdana" w:eastAsia="Verdana" w:cs="Verdana"/>
              </w:rPr>
              <w:t>In concluding the discussion, P</w:t>
            </w:r>
            <w:r w:rsidRPr="155357D9" w:rsidR="60014D79">
              <w:rPr>
                <w:rFonts w:ascii="Verdana" w:hAnsi="Verdana" w:eastAsia="Verdana" w:cs="Verdana"/>
              </w:rPr>
              <w:t>P</w:t>
            </w:r>
            <w:r w:rsidRPr="155357D9">
              <w:rPr>
                <w:rFonts w:ascii="Verdana" w:hAnsi="Verdana" w:eastAsia="Verdana" w:cs="Verdana"/>
              </w:rPr>
              <w:t xml:space="preserve"> </w:t>
            </w:r>
            <w:r w:rsidRPr="155357D9" w:rsidR="7ABABC32">
              <w:rPr>
                <w:rFonts w:ascii="Verdana" w:hAnsi="Verdana" w:eastAsia="Verdana" w:cs="Verdana"/>
              </w:rPr>
              <w:t>noted</w:t>
            </w:r>
            <w:r w:rsidRPr="155357D9">
              <w:rPr>
                <w:rFonts w:ascii="Verdana" w:hAnsi="Verdana" w:eastAsia="Verdana" w:cs="Verdana"/>
              </w:rPr>
              <w:t xml:space="preserve"> the enhanced scrutiny arrangements now in place and emphasised that the focus should remain on demonstrable delivery and benefits realisation rather than governance processes alone.</w:t>
            </w:r>
          </w:p>
          <w:p w:rsidRPr="000C2EBE" w:rsidR="0064247B" w:rsidP="155357D9" w:rsidRDefault="052866D4" w14:paraId="57C2DC97" w14:textId="4AF1FEEF">
            <w:pPr>
              <w:contextualSpacing/>
              <w:jc w:val="both"/>
              <w:rPr>
                <w:rFonts w:ascii="Verdana" w:hAnsi="Verdana" w:cs="Arial"/>
                <w:b/>
                <w:bCs/>
              </w:rPr>
            </w:pPr>
            <w:r w:rsidRPr="155357D9">
              <w:rPr>
                <w:rFonts w:ascii="Verdana" w:hAnsi="Verdana" w:cs="Arial"/>
                <w:b/>
                <w:bCs/>
              </w:rPr>
              <w:t>The Committee</w:t>
            </w:r>
            <w:r w:rsidRPr="155357D9" w:rsidR="4759733F">
              <w:rPr>
                <w:rFonts w:ascii="Verdana" w:hAnsi="Verdana" w:cs="Arial"/>
                <w:b/>
                <w:bCs/>
              </w:rPr>
              <w:t>:</w:t>
            </w:r>
          </w:p>
          <w:p w:rsidRPr="000C2EBE" w:rsidR="0064247B" w:rsidP="5582A145" w:rsidRDefault="329AEAC5" w14:paraId="1DEB2243" w14:textId="675CE0A6">
            <w:pPr>
              <w:numPr>
                <w:ilvl w:val="0"/>
                <w:numId w:val="39"/>
              </w:numPr>
              <w:spacing w:before="210" w:after="210"/>
              <w:contextualSpacing w:val="1"/>
              <w:jc w:val="both"/>
              <w:rPr>
                <w:rFonts w:ascii="Verdana" w:hAnsi="Verdana" w:eastAsia="Verdana" w:cs="Verdana"/>
              </w:rPr>
            </w:pPr>
            <w:r w:rsidRPr="5582A145" w:rsidR="329AEAC5">
              <w:rPr>
                <w:rFonts w:ascii="Verdana" w:hAnsi="Verdana" w:eastAsia="Verdana" w:cs="Verdana"/>
                <w:b w:val="1"/>
                <w:bCs w:val="1"/>
              </w:rPr>
              <w:t xml:space="preserve">ALERT </w:t>
            </w:r>
            <w:r w:rsidRPr="5582A145" w:rsidR="4D8F3A04">
              <w:rPr>
                <w:rFonts w:ascii="Verdana" w:hAnsi="Verdana" w:eastAsia="Verdana" w:cs="Verdana"/>
              </w:rPr>
              <w:t xml:space="preserve">the Board that, whilst </w:t>
            </w:r>
            <w:r w:rsidRPr="5582A145" w:rsidR="19720126">
              <w:rPr>
                <w:rFonts w:ascii="Verdana" w:hAnsi="Verdana" w:eastAsia="Verdana" w:cs="Verdana"/>
              </w:rPr>
              <w:t>some progress</w:t>
            </w:r>
            <w:r w:rsidRPr="5582A145" w:rsidR="4D8F3A04">
              <w:rPr>
                <w:rFonts w:ascii="Verdana" w:hAnsi="Verdana" w:eastAsia="Verdana" w:cs="Verdana"/>
              </w:rPr>
              <w:t xml:space="preserve"> had been made in improving financial performance and strengthening recovery arrangements, the pace of improvement remained insufficient to mitigate the HB's </w:t>
            </w:r>
            <w:r w:rsidRPr="5582A145" w:rsidR="4200DBA2">
              <w:rPr>
                <w:rFonts w:ascii="Verdana" w:hAnsi="Verdana" w:eastAsia="Verdana" w:cs="Verdana"/>
              </w:rPr>
              <w:t xml:space="preserve">substantial </w:t>
            </w:r>
            <w:r w:rsidRPr="5582A145" w:rsidR="4D8F3A04">
              <w:rPr>
                <w:rFonts w:ascii="Verdana" w:hAnsi="Verdana" w:eastAsia="Verdana" w:cs="Verdana"/>
              </w:rPr>
              <w:t xml:space="preserve">financial risk. </w:t>
            </w:r>
          </w:p>
          <w:p w:rsidRPr="000C2EBE" w:rsidR="0064247B" w:rsidP="5582A145" w:rsidRDefault="185D60E6" w14:paraId="7D47766E" w14:textId="307A918E">
            <w:pPr>
              <w:pStyle w:val="ListParagraph"/>
              <w:numPr>
                <w:ilvl w:val="0"/>
                <w:numId w:val="1"/>
              </w:numPr>
              <w:spacing w:before="210" w:after="210"/>
              <w:contextualSpacing w:val="1"/>
              <w:jc w:val="both"/>
              <w:rPr>
                <w:rFonts w:ascii="Verdana" w:hAnsi="Verdana" w:eastAsia="Verdana" w:cs="Verdana"/>
                <w:lang w:val="en-GB"/>
              </w:rPr>
            </w:pPr>
            <w:r w:rsidRPr="5582A145" w:rsidR="185D60E6">
              <w:rPr>
                <w:rFonts w:ascii="Verdana" w:hAnsi="Verdana" w:eastAsia="Verdana" w:cs="Verdana"/>
                <w:b w:val="1"/>
                <w:bCs w:val="1"/>
                <w:lang w:val="en-GB"/>
              </w:rPr>
              <w:t>NOTED</w:t>
            </w:r>
            <w:r w:rsidRPr="5582A145" w:rsidR="41BE104E">
              <w:rPr>
                <w:rFonts w:ascii="Verdana" w:hAnsi="Verdana" w:eastAsia="Verdana" w:cs="Verdana"/>
                <w:lang w:val="en-GB"/>
              </w:rPr>
              <w:t xml:space="preserve"> the target </w:t>
            </w:r>
            <w:r w:rsidRPr="5582A145" w:rsidR="515374BE">
              <w:rPr>
                <w:rFonts w:ascii="Verdana" w:hAnsi="Verdana" w:eastAsia="Verdana" w:cs="Verdana"/>
                <w:lang w:val="en-GB"/>
              </w:rPr>
              <w:t xml:space="preserve">and </w:t>
            </w:r>
            <w:r w:rsidRPr="5582A145" w:rsidR="41BE104E">
              <w:rPr>
                <w:rFonts w:ascii="Verdana" w:hAnsi="Verdana" w:eastAsia="Verdana" w:cs="Verdana"/>
                <w:lang w:val="en-GB"/>
              </w:rPr>
              <w:t xml:space="preserve">agreed with </w:t>
            </w:r>
            <w:r w:rsidRPr="5582A145" w:rsidR="0098BFA3">
              <w:rPr>
                <w:rFonts w:ascii="Verdana" w:hAnsi="Verdana" w:eastAsia="Verdana" w:cs="Verdana"/>
                <w:lang w:val="en-GB"/>
              </w:rPr>
              <w:t xml:space="preserve">the </w:t>
            </w:r>
            <w:r w:rsidRPr="5582A145" w:rsidR="41BE104E">
              <w:rPr>
                <w:rFonts w:ascii="Verdana" w:hAnsi="Verdana" w:eastAsia="Verdana" w:cs="Verdana"/>
                <w:lang w:val="en-GB"/>
              </w:rPr>
              <w:t>Welsh Government that the H</w:t>
            </w:r>
            <w:r w:rsidRPr="5582A145" w:rsidR="34A8A212">
              <w:rPr>
                <w:rFonts w:ascii="Verdana" w:hAnsi="Verdana" w:eastAsia="Verdana" w:cs="Verdana"/>
                <w:lang w:val="en-GB"/>
              </w:rPr>
              <w:t>B</w:t>
            </w:r>
            <w:r w:rsidRPr="5582A145" w:rsidR="41BE104E">
              <w:rPr>
                <w:rFonts w:ascii="Verdana" w:hAnsi="Verdana" w:eastAsia="Verdana" w:cs="Verdana"/>
                <w:lang w:val="en-GB"/>
              </w:rPr>
              <w:t xml:space="preserve"> would have £65m of savings in green by the end of September an</w:t>
            </w:r>
            <w:r w:rsidRPr="5582A145" w:rsidR="328027FC">
              <w:rPr>
                <w:rFonts w:ascii="Verdana" w:hAnsi="Verdana" w:eastAsia="Verdana" w:cs="Verdana"/>
                <w:lang w:val="en-GB"/>
              </w:rPr>
              <w:t>d highlighted this as a major challenge with</w:t>
            </w:r>
            <w:r w:rsidRPr="5582A145" w:rsidR="5CF764C5">
              <w:rPr>
                <w:rFonts w:ascii="Verdana" w:hAnsi="Verdana" w:eastAsia="Verdana" w:cs="Verdana"/>
                <w:lang w:val="en-GB"/>
              </w:rPr>
              <w:t xml:space="preserve"> low levels of confidence in delivery.</w:t>
            </w:r>
            <w:r w:rsidRPr="5582A145" w:rsidR="328027FC">
              <w:rPr>
                <w:rFonts w:ascii="Verdana" w:hAnsi="Verdana" w:eastAsia="Verdana" w:cs="Verdana"/>
                <w:lang w:val="en-GB"/>
              </w:rPr>
              <w:t xml:space="preserve"> </w:t>
            </w:r>
            <w:r w:rsidRPr="5582A145" w:rsidR="4D8F3A04">
              <w:rPr>
                <w:rFonts w:ascii="Verdana" w:hAnsi="Verdana" w:eastAsia="Verdana" w:cs="Verdana"/>
                <w:lang w:val="en-GB"/>
              </w:rPr>
              <w:t xml:space="preserve">The Committee highlighted the ongoing need to accelerate recurrent savings delivery, convert amber schemes to green, strengthen pipeline </w:t>
            </w:r>
            <w:r w:rsidRPr="5582A145" w:rsidR="4D8F3A04">
              <w:rPr>
                <w:rFonts w:ascii="Verdana" w:hAnsi="Verdana" w:eastAsia="Verdana" w:cs="Verdana"/>
                <w:lang w:val="en-GB"/>
              </w:rPr>
              <w:t>opportunities</w:t>
            </w:r>
            <w:r w:rsidRPr="5582A145" w:rsidR="4D8F3A04">
              <w:rPr>
                <w:rFonts w:ascii="Verdana" w:hAnsi="Verdana" w:eastAsia="Verdana" w:cs="Verdana"/>
                <w:lang w:val="en-GB"/>
              </w:rPr>
              <w:t xml:space="preserve"> </w:t>
            </w:r>
            <w:r w:rsidRPr="5582A145" w:rsidR="67CEC649">
              <w:rPr>
                <w:rFonts w:ascii="Verdana" w:hAnsi="Verdana" w:eastAsia="Verdana" w:cs="Verdana"/>
                <w:lang w:val="en-GB"/>
              </w:rPr>
              <w:t xml:space="preserve">and move these into green and amber, </w:t>
            </w:r>
            <w:r w:rsidRPr="5582A145" w:rsidR="4D8F3A04">
              <w:rPr>
                <w:rFonts w:ascii="Verdana" w:hAnsi="Verdana" w:eastAsia="Verdana" w:cs="Verdana"/>
                <w:lang w:val="en-GB"/>
              </w:rPr>
              <w:t>and ensure that R&amp;S initiatives deliver sustainable, cash-releasing benefits to support longer-term financial sustainability.</w:t>
            </w:r>
          </w:p>
        </w:tc>
      </w:tr>
      <w:tr w:rsidR="7EA5CB9D" w:rsidTr="5582A145" w14:paraId="3601C04F" w14:textId="77777777">
        <w:trPr>
          <w:trHeight w:val="374"/>
        </w:trPr>
        <w:tc>
          <w:tcPr>
            <w:tcW w:w="10632" w:type="dxa"/>
            <w:gridSpan w:val="2"/>
            <w:tcMar>
              <w:top w:w="80" w:type="dxa"/>
              <w:left w:w="80" w:type="dxa"/>
              <w:bottom w:w="80" w:type="dxa"/>
              <w:right w:w="80" w:type="dxa"/>
            </w:tcMar>
          </w:tcPr>
          <w:p w:rsidR="066DB783" w:rsidP="155357D9" w:rsidRDefault="66B6E69A" w14:paraId="320E5A80" w14:textId="49DBD770">
            <w:pPr>
              <w:rPr>
                <w:rFonts w:ascii="Verdana" w:hAnsi="Verdana" w:eastAsia="Verdana" w:cs="Verdana"/>
                <w:b/>
                <w:bCs/>
                <w:lang w:val="en-US"/>
              </w:rPr>
            </w:pPr>
            <w:r w:rsidRPr="155357D9">
              <w:rPr>
                <w:rFonts w:ascii="Verdana" w:hAnsi="Verdana" w:cs="Arial"/>
                <w:b/>
                <w:bCs/>
                <w:lang w:val="en-US"/>
              </w:rPr>
              <w:t>2.</w:t>
            </w:r>
            <w:r w:rsidRPr="155357D9" w:rsidR="10392721">
              <w:rPr>
                <w:rFonts w:ascii="Verdana" w:hAnsi="Verdana" w:cs="Arial"/>
                <w:b/>
                <w:bCs/>
                <w:lang w:val="en-US"/>
              </w:rPr>
              <w:t>3</w:t>
            </w:r>
            <w:r w:rsidRPr="155357D9">
              <w:rPr>
                <w:rFonts w:ascii="Verdana" w:hAnsi="Verdana" w:cs="Arial"/>
                <w:b/>
                <w:bCs/>
                <w:lang w:val="en-US"/>
              </w:rPr>
              <w:t xml:space="preserve"> </w:t>
            </w:r>
            <w:r w:rsidRPr="155357D9" w:rsidR="0B370C52">
              <w:rPr>
                <w:rFonts w:ascii="Verdana" w:hAnsi="Verdana" w:eastAsia="Verdana" w:cs="Verdana"/>
                <w:b/>
                <w:bCs/>
                <w:color w:val="000000" w:themeColor="text1"/>
              </w:rPr>
              <w:t xml:space="preserve">Recovery and Sustainability Board Update </w:t>
            </w:r>
            <w:r w:rsidRPr="155357D9" w:rsidR="0B370C52">
              <w:rPr>
                <w:rFonts w:ascii="Verdana" w:hAnsi="Verdana" w:eastAsia="Verdana" w:cs="Verdana"/>
                <w:b/>
                <w:bCs/>
                <w:lang w:val="en-US"/>
              </w:rPr>
              <w:t xml:space="preserve"> </w:t>
            </w:r>
          </w:p>
        </w:tc>
      </w:tr>
      <w:tr w:rsidR="7EA5CB9D" w:rsidTr="5582A145" w14:paraId="2A2FF982" w14:textId="77777777">
        <w:trPr>
          <w:trHeight w:val="374"/>
        </w:trPr>
        <w:tc>
          <w:tcPr>
            <w:tcW w:w="1830" w:type="dxa"/>
            <w:tcMar>
              <w:top w:w="80" w:type="dxa"/>
              <w:left w:w="80" w:type="dxa"/>
              <w:bottom w:w="80" w:type="dxa"/>
              <w:right w:w="80" w:type="dxa"/>
            </w:tcMar>
          </w:tcPr>
          <w:p w:rsidR="6AD3B34A" w:rsidP="155357D9" w:rsidRDefault="3B96C90E" w14:paraId="7BBFCEFB" w14:textId="35BC4AD9">
            <w:r w:rsidRPr="155357D9">
              <w:rPr>
                <w:rFonts w:ascii="Verdana" w:hAnsi="Verdana" w:cs="Arial"/>
                <w:lang w:val="en-US"/>
              </w:rPr>
              <w:t>1</w:t>
            </w:r>
            <w:r w:rsidRPr="155357D9" w:rsidR="34040CB5">
              <w:rPr>
                <w:rFonts w:ascii="Verdana" w:hAnsi="Verdana" w:cs="Arial"/>
                <w:lang w:val="en-US"/>
              </w:rPr>
              <w:t>35</w:t>
            </w:r>
            <w:r w:rsidRPr="155357D9">
              <w:rPr>
                <w:rFonts w:ascii="Verdana" w:hAnsi="Verdana" w:cs="Arial"/>
                <w:lang w:val="en-US"/>
              </w:rPr>
              <w:t>/26</w:t>
            </w:r>
          </w:p>
        </w:tc>
        <w:tc>
          <w:tcPr>
            <w:tcW w:w="8802" w:type="dxa"/>
            <w:tcMar>
              <w:top w:w="80" w:type="dxa"/>
              <w:left w:w="80" w:type="dxa"/>
              <w:bottom w:w="80" w:type="dxa"/>
              <w:right w:w="80" w:type="dxa"/>
            </w:tcMar>
          </w:tcPr>
          <w:p w:rsidR="5EA143A5" w:rsidP="155357D9" w:rsidRDefault="5B0AE3E3" w14:paraId="49F5402A" w14:textId="6D114BD4">
            <w:pPr>
              <w:jc w:val="both"/>
              <w:rPr>
                <w:rFonts w:ascii="Verdana" w:hAnsi="Verdana" w:eastAsia="Verdana" w:cs="Verdana"/>
              </w:rPr>
            </w:pPr>
            <w:r w:rsidRPr="155357D9">
              <w:rPr>
                <w:rFonts w:ascii="Verdana" w:hAnsi="Verdana" w:eastAsia="Verdana" w:cs="Verdana"/>
              </w:rPr>
              <w:t xml:space="preserve">The Committee </w:t>
            </w:r>
            <w:r w:rsidRPr="155357D9" w:rsidR="5C64DFEE">
              <w:rPr>
                <w:rFonts w:ascii="Verdana" w:hAnsi="Verdana" w:eastAsia="Verdana" w:cs="Verdana"/>
                <w:b/>
                <w:bCs/>
              </w:rPr>
              <w:t>RECEIVED</w:t>
            </w:r>
            <w:r w:rsidRPr="155357D9">
              <w:rPr>
                <w:rFonts w:ascii="Verdana" w:hAnsi="Verdana" w:eastAsia="Verdana" w:cs="Verdana"/>
              </w:rPr>
              <w:t xml:space="preserve"> the R&amp;S Board Update</w:t>
            </w:r>
            <w:r w:rsidRPr="155357D9" w:rsidR="4531C500">
              <w:rPr>
                <w:rFonts w:ascii="Verdana" w:hAnsi="Verdana" w:eastAsia="Verdana" w:cs="Verdana"/>
              </w:rPr>
              <w:t>.</w:t>
            </w:r>
          </w:p>
          <w:p w:rsidR="7EA5CB9D" w:rsidP="155357D9" w:rsidRDefault="17DBCFFC" w14:paraId="48A700B5" w14:textId="72B8479A">
            <w:pPr>
              <w:spacing w:before="210" w:after="210"/>
              <w:jc w:val="both"/>
              <w:rPr>
                <w:rFonts w:ascii="Verdana" w:hAnsi="Verdana" w:eastAsia="Verdana" w:cs="Verdana"/>
              </w:rPr>
            </w:pPr>
            <w:r w:rsidRPr="155357D9">
              <w:rPr>
                <w:rFonts w:ascii="Verdana" w:hAnsi="Verdana" w:eastAsia="Verdana" w:cs="Verdana"/>
              </w:rPr>
              <w:t>CAR presented an update on the R&amp;S Programme. The Committee noted that the report aligned closely with the Month Four Financial Position and focused on progress against delivery of the HB's savings and recovery plans. Members heard that Board scrutiny had focused on several key programmes, including Planned Care, Medical Workforce, Unscheduled Care, Procurement, Administration &amp; Clerical Workforce and Nursing Workforce initiatives.</w:t>
            </w:r>
          </w:p>
          <w:p w:rsidR="7EA5CB9D" w:rsidP="155357D9" w:rsidRDefault="17DBCFFC" w14:paraId="7F820359" w14:textId="6C7E9FE6">
            <w:pPr>
              <w:spacing w:before="210" w:after="210"/>
              <w:jc w:val="both"/>
            </w:pPr>
            <w:r w:rsidRPr="155357D9">
              <w:rPr>
                <w:rFonts w:ascii="Verdana" w:hAnsi="Verdana" w:eastAsia="Verdana" w:cs="Verdana"/>
              </w:rPr>
              <w:t xml:space="preserve">CAR advised that the principal focus remained on ensuring programmes translated into measurable financial benefits and that savings was realised within the financial ledger. Enhanced scrutiny arrangements, including programme deep dives, continued to identify barriers to delivery and provide additional support where required. </w:t>
            </w:r>
          </w:p>
          <w:p w:rsidR="7EA5CB9D" w:rsidP="155357D9" w:rsidRDefault="17DBCFFC" w14:paraId="75286DA4" w14:textId="63039C72">
            <w:pPr>
              <w:spacing w:before="210" w:after="210"/>
              <w:jc w:val="both"/>
              <w:rPr>
                <w:rFonts w:ascii="Verdana" w:hAnsi="Verdana" w:eastAsia="Verdana" w:cs="Verdana"/>
              </w:rPr>
            </w:pPr>
            <w:r w:rsidRPr="155357D9">
              <w:rPr>
                <w:rFonts w:ascii="Verdana" w:hAnsi="Verdana" w:eastAsia="Verdana" w:cs="Verdana"/>
              </w:rPr>
              <w:t>The Committee also noted that significant effort was being directed towards developing pipeline opportunities to mitigate any slippage against the £65m savings target and that Delivery Unit resources were being prioritised towards schemes with the greatest potential financial impact. Focus continued to be placed on workforce expenditure, vacancy management and reductions in variable pay.</w:t>
            </w:r>
          </w:p>
          <w:p w:rsidR="7EA5CB9D" w:rsidP="155357D9" w:rsidRDefault="2D2C2404" w14:paraId="02EC2B64" w14:textId="77666DEE">
            <w:pPr>
              <w:spacing w:before="210" w:after="210"/>
              <w:jc w:val="both"/>
            </w:pPr>
            <w:r w:rsidRPr="155357D9">
              <w:rPr>
                <w:rFonts w:ascii="Verdana" w:hAnsi="Verdana" w:eastAsia="Verdana" w:cs="Verdana"/>
              </w:rPr>
              <w:t>PP thanked CAR and welcomed questions.</w:t>
            </w:r>
          </w:p>
          <w:p w:rsidR="7EA5CB9D" w:rsidP="155357D9" w:rsidRDefault="17DBCFFC" w14:paraId="0D34F760" w14:textId="6B1FF0BF">
            <w:pPr>
              <w:spacing w:before="210" w:after="210"/>
              <w:jc w:val="both"/>
              <w:rPr>
                <w:rFonts w:ascii="Verdana" w:hAnsi="Verdana" w:eastAsia="Verdana" w:cs="Verdana"/>
              </w:rPr>
            </w:pPr>
            <w:r w:rsidRPr="155357D9">
              <w:rPr>
                <w:rFonts w:ascii="Verdana" w:hAnsi="Verdana" w:eastAsia="Verdana" w:cs="Verdana"/>
              </w:rPr>
              <w:t>P</w:t>
            </w:r>
            <w:r w:rsidRPr="155357D9" w:rsidR="12E834FD">
              <w:rPr>
                <w:rFonts w:ascii="Verdana" w:hAnsi="Verdana" w:eastAsia="Verdana" w:cs="Verdana"/>
              </w:rPr>
              <w:t>P</w:t>
            </w:r>
            <w:r w:rsidRPr="155357D9">
              <w:rPr>
                <w:rFonts w:ascii="Verdana" w:hAnsi="Verdana" w:eastAsia="Verdana" w:cs="Verdana"/>
              </w:rPr>
              <w:t xml:space="preserve"> sought assurance that sickness absence initiatives and workforce improvement programmes were being sufficiently integrated into recovery activity and stressed the importance of understanding dependencies, implementation costs and resource requirements associated with savings plans. </w:t>
            </w:r>
            <w:r w:rsidRPr="155357D9" w:rsidR="0A09DE90">
              <w:rPr>
                <w:rFonts w:ascii="Verdana" w:hAnsi="Verdana" w:eastAsia="Verdana" w:cs="Verdana"/>
              </w:rPr>
              <w:t>MR</w:t>
            </w:r>
            <w:r w:rsidRPr="155357D9">
              <w:rPr>
                <w:rFonts w:ascii="Verdana" w:hAnsi="Verdana" w:eastAsia="Verdana" w:cs="Verdana"/>
              </w:rPr>
              <w:t xml:space="preserve"> confirmed that a central repository of schemes was being developed to capture dependencies, workforce implications and financial assumptions and that the Delivery Unit and Finance Team were now working from a single aligned dataset.</w:t>
            </w:r>
          </w:p>
          <w:p w:rsidR="7EA5CB9D" w:rsidP="155357D9" w:rsidRDefault="17DBCFFC" w14:paraId="3B0F9594" w14:textId="02E0272A">
            <w:pPr>
              <w:spacing w:before="210" w:after="210"/>
              <w:jc w:val="both"/>
              <w:rPr>
                <w:rFonts w:ascii="Verdana" w:hAnsi="Verdana" w:eastAsia="Verdana" w:cs="Verdana"/>
              </w:rPr>
            </w:pPr>
            <w:r w:rsidRPr="155357D9">
              <w:rPr>
                <w:rFonts w:ascii="Verdana" w:hAnsi="Verdana" w:eastAsia="Verdana" w:cs="Verdana"/>
              </w:rPr>
              <w:t>S</w:t>
            </w:r>
            <w:r w:rsidRPr="155357D9" w:rsidR="5B30CD51">
              <w:rPr>
                <w:rFonts w:ascii="Verdana" w:hAnsi="Verdana" w:eastAsia="Verdana" w:cs="Verdana"/>
              </w:rPr>
              <w:t xml:space="preserve">S </w:t>
            </w:r>
            <w:r w:rsidRPr="155357D9">
              <w:rPr>
                <w:rFonts w:ascii="Verdana" w:hAnsi="Verdana" w:eastAsia="Verdana" w:cs="Verdana"/>
              </w:rPr>
              <w:t>sought assurance regarding confidence levels in achieving the £65m savings target and questioned whether the September milestone risked becoming more important than the overall year-end objective. M</w:t>
            </w:r>
            <w:r w:rsidRPr="155357D9" w:rsidR="4828EC7B">
              <w:rPr>
                <w:rFonts w:ascii="Verdana" w:hAnsi="Verdana" w:eastAsia="Verdana" w:cs="Verdana"/>
              </w:rPr>
              <w:t>D</w:t>
            </w:r>
            <w:r w:rsidRPr="155357D9">
              <w:rPr>
                <w:rFonts w:ascii="Verdana" w:hAnsi="Verdana" w:eastAsia="Verdana" w:cs="Verdana"/>
              </w:rPr>
              <w:t xml:space="preserve"> advised that, whilst pace remained a challenge, governance and programme delivery arrangements had strengthened significantly. She confirmed that a larger pipeline of schemes was being developed to provide resilience should individual schemes fail and noted that confidence was stronger in year-end delivery than in all schemes achieving green status by September</w:t>
            </w:r>
            <w:r w:rsidRPr="155357D9" w:rsidR="5FA47307">
              <w:rPr>
                <w:rFonts w:ascii="Verdana" w:hAnsi="Verdana" w:eastAsia="Verdana" w:cs="Verdana"/>
              </w:rPr>
              <w:t xml:space="preserve"> 2026</w:t>
            </w:r>
            <w:r w:rsidRPr="155357D9">
              <w:rPr>
                <w:rFonts w:ascii="Verdana" w:hAnsi="Verdana" w:eastAsia="Verdana" w:cs="Verdana"/>
              </w:rPr>
              <w:t>.</w:t>
            </w:r>
          </w:p>
          <w:p w:rsidR="7EA5CB9D" w:rsidP="51DCB87E" w:rsidRDefault="17DBCFFC" w14:paraId="08434077" w14:textId="3781E0DD">
            <w:pPr>
              <w:spacing w:before="210" w:after="210"/>
              <w:jc w:val="both"/>
              <w:rPr>
                <w:rFonts w:ascii="Verdana" w:hAnsi="Verdana" w:eastAsia="Verdana" w:cs="Verdana"/>
              </w:rPr>
            </w:pPr>
            <w:r w:rsidRPr="5582A145" w:rsidR="17DBCFFC">
              <w:rPr>
                <w:rFonts w:ascii="Verdana" w:hAnsi="Verdana" w:eastAsia="Verdana" w:cs="Verdana"/>
              </w:rPr>
              <w:t>P</w:t>
            </w:r>
            <w:r w:rsidRPr="5582A145" w:rsidR="5DB3783A">
              <w:rPr>
                <w:rFonts w:ascii="Verdana" w:hAnsi="Verdana" w:eastAsia="Verdana" w:cs="Verdana"/>
              </w:rPr>
              <w:t>P</w:t>
            </w:r>
            <w:r w:rsidRPr="5582A145" w:rsidR="17DBCFFC">
              <w:rPr>
                <w:rFonts w:ascii="Verdana" w:hAnsi="Verdana" w:eastAsia="Verdana" w:cs="Verdana"/>
              </w:rPr>
              <w:t xml:space="preserve"> also sought assurance that green and amber schemes were supported by robust PIDs, clear accountability and defined delivery mechanisms. </w:t>
            </w:r>
            <w:r w:rsidRPr="5582A145" w:rsidR="65C03D0A">
              <w:rPr>
                <w:rFonts w:ascii="Verdana" w:hAnsi="Verdana" w:eastAsia="Verdana" w:cs="Verdana"/>
              </w:rPr>
              <w:t xml:space="preserve">MR responded that no not all schemes had robust PIDs in place. </w:t>
            </w:r>
            <w:r w:rsidRPr="5582A145" w:rsidR="3774B379">
              <w:rPr>
                <w:rFonts w:ascii="Verdana" w:hAnsi="Verdana" w:eastAsia="Verdana" w:cs="Verdana"/>
              </w:rPr>
              <w:t>SM</w:t>
            </w:r>
            <w:r w:rsidRPr="5582A145" w:rsidR="17DBCFFC">
              <w:rPr>
                <w:rFonts w:ascii="Verdana" w:hAnsi="Verdana" w:eastAsia="Verdana" w:cs="Verdana"/>
              </w:rPr>
              <w:t xml:space="preserve"> explained that green schemes carried a higher degree of certainty whilst amber schemes continued to present delivery risks. She noted that some local productivity opportuniti</w:t>
            </w:r>
            <w:r w:rsidRPr="5582A145" w:rsidR="003459F3">
              <w:rPr>
                <w:rFonts w:ascii="Verdana" w:hAnsi="Verdana" w:eastAsia="Verdana" w:cs="Verdana"/>
              </w:rPr>
              <w:t>es were</w:t>
            </w:r>
            <w:r w:rsidRPr="5582A145" w:rsidR="17DBCFFC">
              <w:rPr>
                <w:rFonts w:ascii="Segoe UI" w:hAnsi="Segoe UI" w:eastAsia="Segoe UI" w:cs="Segoe UI"/>
                <w:sz w:val="21"/>
                <w:szCs w:val="21"/>
              </w:rPr>
              <w:t xml:space="preserve"> </w:t>
            </w:r>
            <w:r w:rsidRPr="5582A145" w:rsidR="17DBCFFC">
              <w:rPr>
                <w:rFonts w:ascii="Verdana" w:hAnsi="Verdana" w:eastAsia="Verdana" w:cs="Verdana"/>
              </w:rPr>
              <w:t>not supported by formal PIDs but remained subject to financial scrutiny and monitoring arrangements.</w:t>
            </w:r>
          </w:p>
          <w:p w:rsidR="7EA5CB9D" w:rsidP="155357D9" w:rsidRDefault="0A4BB7EA" w14:paraId="0B0C212E" w14:textId="37E029ED">
            <w:pPr>
              <w:spacing w:before="210" w:after="210"/>
              <w:jc w:val="both"/>
              <w:rPr>
                <w:rFonts w:ascii="Verdana" w:hAnsi="Verdana" w:eastAsia="Verdana" w:cs="Verdana"/>
              </w:rPr>
            </w:pPr>
            <w:r w:rsidRPr="155357D9">
              <w:rPr>
                <w:rFonts w:ascii="Verdana" w:hAnsi="Verdana" w:eastAsia="Verdana" w:cs="Verdana"/>
              </w:rPr>
              <w:t>SM</w:t>
            </w:r>
            <w:r w:rsidRPr="155357D9" w:rsidR="17DBCFFC">
              <w:rPr>
                <w:rFonts w:ascii="Verdana" w:hAnsi="Verdana" w:eastAsia="Verdana" w:cs="Verdana"/>
              </w:rPr>
              <w:t xml:space="preserve"> further advised that achievement of the £65m savings target would require the rapid identification and progression of the full portfolio of savings schemes. She cautioned that wider service group opportunities and operational underspends would need to contribute and noted that more difficult actions could be required should delivery remain off trajectory.</w:t>
            </w:r>
          </w:p>
          <w:p w:rsidR="7EA5CB9D" w:rsidP="155357D9" w:rsidRDefault="15A4BAF7" w14:paraId="70F598ED" w14:textId="0C1FE5C2">
            <w:pPr>
              <w:spacing w:before="210" w:after="210"/>
              <w:jc w:val="both"/>
            </w:pPr>
            <w:r w:rsidRPr="155357D9">
              <w:rPr>
                <w:rFonts w:ascii="Verdana" w:hAnsi="Verdana" w:eastAsia="Verdana" w:cs="Verdana"/>
              </w:rPr>
              <w:t xml:space="preserve">MR </w:t>
            </w:r>
            <w:r w:rsidRPr="155357D9" w:rsidR="17DBCFFC">
              <w:rPr>
                <w:rFonts w:ascii="Verdana" w:hAnsi="Verdana" w:eastAsia="Verdana" w:cs="Verdana"/>
              </w:rPr>
              <w:t>reiterated that there was no shortage of opportunities available across the organisation and emphasised the importance of consolidating all schemes into a single savings programme, whilst continuing to strengthen PID quality and develop a stronger recurrent savings pipeline.</w:t>
            </w:r>
          </w:p>
          <w:p w:rsidR="7EA5CB9D" w:rsidP="155357D9" w:rsidRDefault="2250C2DA" w14:paraId="0F9FE928" w14:textId="57B3930F">
            <w:pPr>
              <w:spacing w:before="210" w:after="210"/>
              <w:jc w:val="both"/>
              <w:rPr>
                <w:rFonts w:ascii="Verdana" w:hAnsi="Verdana" w:eastAsia="Verdana" w:cs="Verdana"/>
                <w:b/>
                <w:bCs/>
              </w:rPr>
            </w:pPr>
            <w:r w:rsidRPr="155357D9">
              <w:rPr>
                <w:rFonts w:ascii="Verdana" w:hAnsi="Verdana" w:eastAsia="Verdana" w:cs="Verdana"/>
                <w:b/>
                <w:bCs/>
              </w:rPr>
              <w:t>The Committee:</w:t>
            </w:r>
          </w:p>
          <w:p w:rsidR="7EA5CB9D" w:rsidP="51DCB87E" w:rsidRDefault="3466A44C" w14:paraId="3776598B" w14:textId="01BBBAB4">
            <w:pPr>
              <w:pStyle w:val="ListParagraph"/>
              <w:numPr>
                <w:ilvl w:val="0"/>
                <w:numId w:val="12"/>
              </w:numPr>
              <w:spacing w:before="210" w:after="210"/>
              <w:jc w:val="both"/>
              <w:rPr>
                <w:rFonts w:ascii="Verdana" w:hAnsi="Verdana" w:eastAsia="Verdana" w:cs="Verdana"/>
                <w:lang w:val="en-GB"/>
              </w:rPr>
            </w:pPr>
            <w:r w:rsidRPr="5582A145" w:rsidR="3466A44C">
              <w:rPr>
                <w:rFonts w:ascii="Verdana" w:hAnsi="Verdana" w:eastAsia="Verdana" w:cs="Verdana"/>
                <w:b w:val="1"/>
                <w:bCs w:val="1"/>
                <w:lang w:val="en-GB"/>
              </w:rPr>
              <w:t>ALERT</w:t>
            </w:r>
            <w:r w:rsidRPr="5582A145" w:rsidR="17DBCFFC">
              <w:rPr>
                <w:rFonts w:ascii="Verdana" w:hAnsi="Verdana" w:eastAsia="Verdana" w:cs="Verdana"/>
                <w:b w:val="1"/>
                <w:bCs w:val="1"/>
                <w:lang w:val="en-GB"/>
              </w:rPr>
              <w:t xml:space="preserve"> </w:t>
            </w:r>
            <w:r w:rsidRPr="5582A145" w:rsidR="688BE7D0">
              <w:rPr>
                <w:rFonts w:ascii="Verdana" w:hAnsi="Verdana" w:eastAsia="Verdana" w:cs="Verdana"/>
                <w:lang w:val="en-GB"/>
              </w:rPr>
              <w:t>the Board</w:t>
            </w:r>
            <w:r w:rsidRPr="5582A145" w:rsidR="688BE7D0">
              <w:rPr>
                <w:rFonts w:ascii="Verdana" w:hAnsi="Verdana" w:eastAsia="Verdana" w:cs="Verdana"/>
                <w:b w:val="1"/>
                <w:bCs w:val="1"/>
                <w:lang w:val="en-GB"/>
              </w:rPr>
              <w:t xml:space="preserve"> </w:t>
            </w:r>
            <w:r w:rsidRPr="5582A145" w:rsidR="17DBCFFC">
              <w:rPr>
                <w:rFonts w:ascii="Verdana" w:hAnsi="Verdana" w:eastAsia="Verdana" w:cs="Verdana"/>
                <w:lang w:val="en-GB"/>
              </w:rPr>
              <w:t xml:space="preserve">that savings delivery was improving but remained below the pace </w:t>
            </w:r>
            <w:r w:rsidRPr="5582A145" w:rsidR="17DBCFFC">
              <w:rPr>
                <w:rFonts w:ascii="Verdana" w:hAnsi="Verdana" w:eastAsia="Verdana" w:cs="Verdana"/>
                <w:lang w:val="en-GB"/>
              </w:rPr>
              <w:t>required</w:t>
            </w:r>
            <w:r w:rsidRPr="5582A145" w:rsidR="17DBCFFC">
              <w:rPr>
                <w:rFonts w:ascii="Verdana" w:hAnsi="Verdana" w:eastAsia="Verdana" w:cs="Verdana"/>
                <w:lang w:val="en-GB"/>
              </w:rPr>
              <w:t xml:space="preserve"> to achieve the H</w:t>
            </w:r>
            <w:r w:rsidRPr="5582A145" w:rsidR="6745A0CC">
              <w:rPr>
                <w:rFonts w:ascii="Verdana" w:hAnsi="Verdana" w:eastAsia="Verdana" w:cs="Verdana"/>
                <w:lang w:val="en-GB"/>
              </w:rPr>
              <w:t>B</w:t>
            </w:r>
            <w:r w:rsidRPr="5582A145" w:rsidR="17DBCFFC">
              <w:rPr>
                <w:rFonts w:ascii="Verdana" w:hAnsi="Verdana" w:eastAsia="Verdana" w:cs="Verdana"/>
                <w:lang w:val="en-GB"/>
              </w:rPr>
              <w:t xml:space="preserve">'s financial </w:t>
            </w:r>
            <w:r w:rsidRPr="5582A145" w:rsidR="17DBCFFC">
              <w:rPr>
                <w:rFonts w:ascii="Verdana" w:hAnsi="Verdana" w:eastAsia="Verdana" w:cs="Verdana"/>
                <w:lang w:val="en-GB"/>
              </w:rPr>
              <w:t>objectives</w:t>
            </w:r>
            <w:r w:rsidRPr="5582A145" w:rsidR="17DBCFFC">
              <w:rPr>
                <w:rFonts w:ascii="Verdana" w:hAnsi="Verdana" w:eastAsia="Verdana" w:cs="Verdana"/>
                <w:lang w:val="en-GB"/>
              </w:rPr>
              <w:t>. Members recognised that significant financial risk remained in relation to delivery of the £65m savings requirement</w:t>
            </w:r>
            <w:r w:rsidRPr="5582A145" w:rsidR="7792E1D8">
              <w:rPr>
                <w:rFonts w:ascii="Verdana" w:hAnsi="Verdana" w:eastAsia="Verdana" w:cs="Verdana"/>
                <w:lang w:val="en-GB"/>
              </w:rPr>
              <w:t xml:space="preserve"> by the end of September</w:t>
            </w:r>
            <w:r w:rsidRPr="5582A145" w:rsidR="17DBCFFC">
              <w:rPr>
                <w:rFonts w:ascii="Verdana" w:hAnsi="Verdana" w:eastAsia="Verdana" w:cs="Verdana"/>
                <w:lang w:val="en-GB"/>
              </w:rPr>
              <w:t xml:space="preserve">, that a number of schemes continued to be rated amber and therefore carried delivery risk, and that achievement remained highly dependent on workforce initiatives, vacancy management and sufficient programme capacity. The Committee also noted the ongoing reliance on </w:t>
            </w:r>
            <w:r w:rsidRPr="5582A145" w:rsidR="39DE2F4A">
              <w:rPr>
                <w:rFonts w:ascii="Verdana" w:hAnsi="Verdana" w:eastAsia="Verdana" w:cs="Verdana"/>
                <w:lang w:val="en-GB"/>
              </w:rPr>
              <w:t>non-recurrent</w:t>
            </w:r>
            <w:r w:rsidRPr="5582A145" w:rsidR="17DBCFFC">
              <w:rPr>
                <w:rFonts w:ascii="Verdana" w:hAnsi="Verdana" w:eastAsia="Verdana" w:cs="Verdana"/>
                <w:lang w:val="en-GB"/>
              </w:rPr>
              <w:t xml:space="preserve"> measures and the associated risk to future years' financial sustainability.</w:t>
            </w:r>
          </w:p>
          <w:p w:rsidR="7EA5CB9D" w:rsidP="51DCB87E" w:rsidRDefault="296D1016" w14:paraId="2D9A6D80" w14:textId="5732F465">
            <w:pPr>
              <w:pStyle w:val="ListParagraph"/>
              <w:numPr>
                <w:ilvl w:val="0"/>
                <w:numId w:val="12"/>
              </w:numPr>
              <w:spacing w:before="210" w:after="210"/>
              <w:jc w:val="both"/>
              <w:rPr>
                <w:rFonts w:ascii="Verdana" w:hAnsi="Verdana" w:eastAsia="Verdana" w:cs="Verdana"/>
                <w:lang w:val="en-GB"/>
              </w:rPr>
            </w:pPr>
            <w:r w:rsidRPr="51DCB87E">
              <w:rPr>
                <w:rFonts w:ascii="Verdana" w:hAnsi="Verdana" w:eastAsia="Verdana" w:cs="Verdana"/>
                <w:lang w:val="en-GB"/>
              </w:rPr>
              <w:t xml:space="preserve">Members </w:t>
            </w:r>
            <w:r w:rsidRPr="51DCB87E">
              <w:rPr>
                <w:rFonts w:ascii="Verdana" w:hAnsi="Verdana" w:eastAsia="Verdana" w:cs="Verdana"/>
                <w:b/>
                <w:bCs/>
                <w:lang w:val="en-GB"/>
              </w:rPr>
              <w:t>ACKNOWLEDGED</w:t>
            </w:r>
            <w:r w:rsidRPr="51DCB87E">
              <w:rPr>
                <w:rFonts w:ascii="Verdana" w:hAnsi="Verdana" w:eastAsia="Verdana" w:cs="Verdana"/>
                <w:lang w:val="en-GB"/>
              </w:rPr>
              <w:t xml:space="preserve"> </w:t>
            </w:r>
            <w:r w:rsidRPr="51DCB87E" w:rsidR="14DBF1B3">
              <w:rPr>
                <w:rFonts w:ascii="Verdana" w:hAnsi="Verdana" w:eastAsia="Verdana" w:cs="Verdana"/>
                <w:lang w:val="en-GB"/>
              </w:rPr>
              <w:t>that R&amp;S governance arrangements continued to strengthen, supported by enhanced scrutiny, programme deep dives and improved oversight of major savings programmes. The Committee noted that a growing pipeline of opportunities was being developed, Delivery Unit resources were increasingly focused on areas of greatest financial impact, and work was underway to improve programme management, PID quality and benefits realisation arrangements.</w:t>
            </w:r>
            <w:r w:rsidRPr="51DCB87E" w:rsidR="43EB8563">
              <w:rPr>
                <w:rFonts w:ascii="Verdana" w:hAnsi="Verdana" w:eastAsia="Verdana" w:cs="Verdana"/>
                <w:lang w:val="en-GB"/>
              </w:rPr>
              <w:t xml:space="preserve"> </w:t>
            </w:r>
            <w:r w:rsidRPr="51DCB87E" w:rsidR="17DBCFFC">
              <w:rPr>
                <w:rFonts w:ascii="Verdana" w:hAnsi="Verdana" w:eastAsia="Verdana" w:cs="Verdana"/>
                <w:lang w:val="en-GB"/>
              </w:rPr>
              <w:t xml:space="preserve"> However, sustained focus would be required to accelerate delivery, convert amber schemes to green, strengthen recurrent savings opportunities and ensure that a comprehensive, centralised savings programme is established. The Committee further advised that demonstrable delivery and realisation of financial benefits should remain the primary measure of success, supported by robust programme management, clear ownership and effective monitoring of risks, dependencies and expected outcomes.</w:t>
            </w:r>
          </w:p>
        </w:tc>
      </w:tr>
      <w:tr w:rsidRPr="000C2EBE" w:rsidR="0064247B" w:rsidTr="5582A145" w14:paraId="37840C79" w14:textId="77777777">
        <w:trPr>
          <w:trHeight w:val="374"/>
        </w:trPr>
        <w:tc>
          <w:tcPr>
            <w:tcW w:w="10632" w:type="dxa"/>
            <w:gridSpan w:val="2"/>
            <w:shd w:val="clear" w:color="auto" w:fill="163E64"/>
            <w:tcMar>
              <w:top w:w="80" w:type="dxa"/>
              <w:left w:w="80" w:type="dxa"/>
              <w:bottom w:w="80" w:type="dxa"/>
              <w:right w:w="80" w:type="dxa"/>
            </w:tcMar>
          </w:tcPr>
          <w:p w:rsidRPr="000C2EBE" w:rsidR="0064247B" w:rsidP="155357D9" w:rsidRDefault="49416842" w14:paraId="3801C8E0" w14:textId="4DBE77F2">
            <w:pPr>
              <w:pStyle w:val="Body"/>
              <w:spacing w:before="120" w:after="120"/>
              <w:rPr>
                <w:rFonts w:ascii="Verdana" w:hAnsi="Verdana" w:cs="Arial"/>
                <w:b/>
                <w:bCs/>
                <w:color w:val="FFFFFF" w:themeColor="background1"/>
                <w:sz w:val="24"/>
                <w:szCs w:val="24"/>
                <w:lang w:val="en-GB"/>
              </w:rPr>
            </w:pPr>
            <w:r w:rsidRPr="155357D9">
              <w:rPr>
                <w:rFonts w:ascii="Verdana" w:hAnsi="Verdana" w:cs="Arial"/>
                <w:b/>
                <w:bCs/>
                <w:color w:val="FFFFFF" w:themeColor="background1"/>
                <w:sz w:val="24"/>
                <w:szCs w:val="24"/>
                <w:lang w:val="en-GB"/>
              </w:rPr>
              <w:t xml:space="preserve">PART 3. </w:t>
            </w:r>
            <w:r w:rsidRPr="155357D9" w:rsidR="0F80A4A9">
              <w:rPr>
                <w:rFonts w:ascii="Verdana" w:hAnsi="Verdana" w:cs="Arial"/>
                <w:b/>
                <w:bCs/>
                <w:color w:val="FFFFFF" w:themeColor="background1"/>
                <w:sz w:val="24"/>
                <w:szCs w:val="24"/>
                <w:lang w:val="en-GB"/>
              </w:rPr>
              <w:t>IMTP, ANNUAL PLAN &amp; RECOVERY AND SUSTAINABILITY</w:t>
            </w:r>
          </w:p>
        </w:tc>
      </w:tr>
      <w:tr w:rsidRPr="000C2EBE" w:rsidR="0064247B" w:rsidTr="5582A145" w14:paraId="203C3BB5" w14:textId="77777777">
        <w:trPr>
          <w:trHeight w:val="523"/>
        </w:trPr>
        <w:tc>
          <w:tcPr>
            <w:tcW w:w="10632" w:type="dxa"/>
            <w:gridSpan w:val="2"/>
            <w:tcMar>
              <w:top w:w="80" w:type="dxa"/>
              <w:left w:w="80" w:type="dxa"/>
              <w:bottom w:w="80" w:type="dxa"/>
              <w:right w:w="80" w:type="dxa"/>
            </w:tcMar>
          </w:tcPr>
          <w:p w:rsidRPr="000C2EBE" w:rsidR="0064247B" w:rsidP="155357D9" w:rsidRDefault="76011CE4" w14:paraId="46FAD7F9" w14:textId="6D8EFAA5">
            <w:pPr>
              <w:rPr>
                <w:rFonts w:ascii="Verdana" w:hAnsi="Verdana" w:eastAsia="Verdana" w:cs="Verdana"/>
              </w:rPr>
            </w:pPr>
            <w:r w:rsidRPr="155357D9">
              <w:rPr>
                <w:rFonts w:ascii="Verdana" w:hAnsi="Verdana" w:cs="Arial"/>
                <w:b/>
                <w:bCs/>
              </w:rPr>
              <w:t xml:space="preserve">3.1 </w:t>
            </w:r>
            <w:r w:rsidRPr="155357D9" w:rsidR="4F0567E2">
              <w:rPr>
                <w:rFonts w:ascii="Verdana" w:hAnsi="Verdana" w:eastAsia="Verdana" w:cs="Verdana"/>
                <w:b/>
                <w:bCs/>
                <w:color w:val="000000" w:themeColor="text1"/>
              </w:rPr>
              <w:t>Continuing Healthcare Performance including Direct Payments, Transformation and Quarter 1 Performance Report</w:t>
            </w:r>
          </w:p>
        </w:tc>
      </w:tr>
      <w:tr w:rsidRPr="000C2EBE" w:rsidR="0064247B" w:rsidTr="5582A145" w14:paraId="699B7DC5" w14:textId="77777777">
        <w:trPr>
          <w:trHeight w:val="523"/>
        </w:trPr>
        <w:tc>
          <w:tcPr>
            <w:tcW w:w="1830" w:type="dxa"/>
            <w:tcMar>
              <w:top w:w="80" w:type="dxa"/>
              <w:left w:w="80" w:type="dxa"/>
              <w:bottom w:w="80" w:type="dxa"/>
              <w:right w:w="80" w:type="dxa"/>
            </w:tcMar>
          </w:tcPr>
          <w:p w:rsidRPr="000C2EBE" w:rsidR="0064247B" w:rsidP="155357D9" w:rsidRDefault="788D50B5" w14:paraId="65EA7C29" w14:textId="4D7606A3">
            <w:pPr>
              <w:spacing w:before="120" w:after="120"/>
            </w:pPr>
            <w:r w:rsidRPr="155357D9">
              <w:rPr>
                <w:rFonts w:ascii="Verdana" w:hAnsi="Verdana" w:cs="Arial"/>
                <w:lang w:val="en-US"/>
              </w:rPr>
              <w:t>1</w:t>
            </w:r>
            <w:r w:rsidRPr="155357D9" w:rsidR="02719059">
              <w:rPr>
                <w:rFonts w:ascii="Verdana" w:hAnsi="Verdana" w:cs="Arial"/>
                <w:lang w:val="en-US"/>
              </w:rPr>
              <w:t>36</w:t>
            </w:r>
            <w:r w:rsidRPr="155357D9">
              <w:rPr>
                <w:rFonts w:ascii="Verdana" w:hAnsi="Verdana" w:cs="Arial"/>
                <w:lang w:val="en-US"/>
              </w:rPr>
              <w:t>/26</w:t>
            </w:r>
          </w:p>
        </w:tc>
        <w:tc>
          <w:tcPr>
            <w:tcW w:w="8802" w:type="dxa"/>
            <w:tcMar>
              <w:top w:w="80" w:type="dxa"/>
              <w:left w:w="85" w:type="dxa"/>
              <w:bottom w:w="80" w:type="dxa"/>
              <w:right w:w="80" w:type="dxa"/>
            </w:tcMar>
          </w:tcPr>
          <w:p w:rsidR="1110BC7A" w:rsidP="155357D9" w:rsidRDefault="1D0CDAEC" w14:paraId="2171DABC" w14:textId="71200C6E">
            <w:pPr>
              <w:contextualSpacing/>
            </w:pPr>
            <w:r w:rsidRPr="155357D9">
              <w:rPr>
                <w:rFonts w:ascii="Verdana" w:hAnsi="Verdana"/>
              </w:rPr>
              <w:t xml:space="preserve">The Committee </w:t>
            </w:r>
            <w:r w:rsidRPr="155357D9" w:rsidR="4546DE6D">
              <w:rPr>
                <w:rFonts w:ascii="Verdana" w:hAnsi="Verdana"/>
                <w:b/>
                <w:bCs/>
              </w:rPr>
              <w:t>RECEIVED</w:t>
            </w:r>
            <w:r w:rsidRPr="155357D9">
              <w:rPr>
                <w:rFonts w:ascii="Verdana" w:hAnsi="Verdana"/>
              </w:rPr>
              <w:t xml:space="preserve"> the </w:t>
            </w:r>
            <w:r w:rsidRPr="155357D9" w:rsidR="51BF6B5D">
              <w:rPr>
                <w:rFonts w:ascii="Verdana" w:hAnsi="Verdana" w:eastAsia="Verdana" w:cs="Verdana"/>
                <w:color w:val="000000" w:themeColor="text1"/>
              </w:rPr>
              <w:t xml:space="preserve">Continuing Healthcare Performance including Direct Payments, Transformation and Quarter </w:t>
            </w:r>
            <w:r w:rsidRPr="155357D9" w:rsidR="6771FBFF">
              <w:rPr>
                <w:rFonts w:ascii="Verdana" w:hAnsi="Verdana" w:eastAsia="Verdana" w:cs="Verdana"/>
                <w:color w:val="000000" w:themeColor="text1"/>
              </w:rPr>
              <w:t>One</w:t>
            </w:r>
            <w:r w:rsidRPr="155357D9" w:rsidR="51BF6B5D">
              <w:rPr>
                <w:rFonts w:ascii="Verdana" w:hAnsi="Verdana" w:eastAsia="Verdana" w:cs="Verdana"/>
                <w:color w:val="000000" w:themeColor="text1"/>
              </w:rPr>
              <w:t xml:space="preserve"> Performance </w:t>
            </w:r>
            <w:r w:rsidRPr="155357D9" w:rsidR="4CF7AF2F">
              <w:rPr>
                <w:rFonts w:ascii="Verdana" w:hAnsi="Verdana" w:eastAsia="Verdana" w:cs="Verdana"/>
                <w:color w:val="000000" w:themeColor="text1"/>
              </w:rPr>
              <w:t>r</w:t>
            </w:r>
            <w:r w:rsidRPr="155357D9" w:rsidR="51BF6B5D">
              <w:rPr>
                <w:rFonts w:ascii="Verdana" w:hAnsi="Verdana" w:eastAsia="Verdana" w:cs="Verdana"/>
                <w:color w:val="000000" w:themeColor="text1"/>
              </w:rPr>
              <w:t>eport.</w:t>
            </w:r>
          </w:p>
          <w:p w:rsidR="155357D9" w:rsidP="155357D9" w:rsidRDefault="155357D9" w14:paraId="6DF059D3" w14:textId="6001A2C4">
            <w:pPr>
              <w:contextualSpacing/>
              <w:rPr>
                <w:rFonts w:ascii="Verdana" w:hAnsi="Verdana" w:eastAsia="Verdana" w:cs="Verdana"/>
                <w:color w:val="000000" w:themeColor="text1"/>
              </w:rPr>
            </w:pPr>
          </w:p>
          <w:p w:rsidRPr="000C2EBE" w:rsidR="0064247B" w:rsidP="155357D9" w:rsidRDefault="1FE5E378" w14:paraId="03CE6CD5" w14:textId="53967D3D">
            <w:pPr>
              <w:spacing w:before="210" w:after="210"/>
              <w:contextualSpacing/>
              <w:jc w:val="both"/>
            </w:pPr>
            <w:r w:rsidRPr="155357D9">
              <w:rPr>
                <w:rFonts w:ascii="Verdana" w:hAnsi="Verdana" w:eastAsia="Verdana" w:cs="Verdana"/>
              </w:rPr>
              <w:t>The Committee noted that the report covered Continuing Healthcare, Joint Funded Care, Funded Nursing Care, Mental Health, Learning Disabilities and Adult and Children's Services. Members heard that increasing demand across most cohorts, together with growing case complexity and inflationary uplifts from providers, continued to place significant pressure on expenditure. Fee increases ranging from approximately 6% to 14% and the growth in high-cost care packages were highlighted as key drivers of financial challenge.</w:t>
            </w:r>
          </w:p>
          <w:p w:rsidR="155357D9" w:rsidP="155357D9" w:rsidRDefault="155357D9" w14:paraId="56A5E5B7" w14:textId="74625529">
            <w:pPr>
              <w:spacing w:before="210" w:after="210"/>
              <w:contextualSpacing/>
              <w:jc w:val="both"/>
              <w:rPr>
                <w:rFonts w:ascii="Verdana" w:hAnsi="Verdana" w:eastAsia="Verdana" w:cs="Verdana"/>
              </w:rPr>
            </w:pPr>
          </w:p>
          <w:p w:rsidRPr="000C2EBE" w:rsidR="0064247B" w:rsidP="155357D9" w:rsidRDefault="1FE5E378" w14:paraId="33963967" w14:textId="5424770D">
            <w:pPr>
              <w:spacing w:before="210" w:after="210"/>
              <w:contextualSpacing/>
              <w:jc w:val="both"/>
            </w:pPr>
            <w:r w:rsidRPr="51DCB87E">
              <w:rPr>
                <w:rFonts w:ascii="Verdana" w:hAnsi="Verdana" w:eastAsia="Verdana" w:cs="Verdana"/>
              </w:rPr>
              <w:t>MD advised that implementation of the new ADAM case management system had commenced and would improve case management, oversight, performance reporting and integration with HB and Local Authority systems. The Committee also received an update on a range of transformation initiatives, including enhanced review and right-sizing processes, implementation of the Care Cubed benchmarking model, development of a Joint Funding Matrix, integrated review arrangements, high-cost case reviews and regional commissioning solutions. Progress was also reported in relation to Direct Payments implementation and work to reduce market dependency through more sustainable local care provision.</w:t>
            </w:r>
          </w:p>
          <w:p w:rsidR="155357D9" w:rsidP="155357D9" w:rsidRDefault="155357D9" w14:paraId="52F5F0AF" w14:textId="36753154">
            <w:pPr>
              <w:spacing w:before="210" w:after="210"/>
              <w:contextualSpacing/>
              <w:jc w:val="both"/>
              <w:rPr>
                <w:rFonts w:ascii="Verdana" w:hAnsi="Verdana" w:eastAsia="Verdana" w:cs="Verdana"/>
              </w:rPr>
            </w:pPr>
          </w:p>
          <w:p w:rsidRPr="000C2EBE" w:rsidR="0064247B" w:rsidP="155357D9" w:rsidRDefault="353C5C58" w14:paraId="23BA985F" w14:textId="3C67AD04">
            <w:pPr>
              <w:spacing w:before="210" w:after="210"/>
              <w:contextualSpacing/>
              <w:jc w:val="both"/>
            </w:pPr>
            <w:r w:rsidRPr="155357D9">
              <w:rPr>
                <w:rFonts w:ascii="Verdana" w:hAnsi="Verdana" w:eastAsia="Verdana" w:cs="Verdana"/>
              </w:rPr>
              <w:t>PP thanked MD and invited questions.</w:t>
            </w:r>
          </w:p>
          <w:p w:rsidR="155357D9" w:rsidP="155357D9" w:rsidRDefault="155357D9" w14:paraId="3306E340" w14:textId="44562851">
            <w:pPr>
              <w:spacing w:before="210" w:after="210"/>
              <w:contextualSpacing/>
              <w:jc w:val="both"/>
              <w:rPr>
                <w:rFonts w:ascii="Verdana" w:hAnsi="Verdana" w:eastAsia="Verdana" w:cs="Verdana"/>
              </w:rPr>
            </w:pPr>
          </w:p>
          <w:p w:rsidRPr="000C2EBE" w:rsidR="0064247B" w:rsidP="155357D9" w:rsidRDefault="353C5C58" w14:paraId="00F1C9AF" w14:textId="143A21A6">
            <w:pPr>
              <w:spacing w:before="210" w:after="210"/>
              <w:contextualSpacing/>
              <w:jc w:val="both"/>
            </w:pPr>
            <w:r w:rsidRPr="155357D9">
              <w:rPr>
                <w:rFonts w:ascii="Verdana" w:hAnsi="Verdana" w:eastAsia="Verdana" w:cs="Verdana"/>
              </w:rPr>
              <w:t xml:space="preserve">JC </w:t>
            </w:r>
            <w:r w:rsidRPr="155357D9" w:rsidR="1FE5E378">
              <w:rPr>
                <w:rFonts w:ascii="Verdana" w:hAnsi="Verdana" w:eastAsia="Verdana" w:cs="Verdana"/>
              </w:rPr>
              <w:t>highlighted concerns regarding ongoing provider inflation, market dependency, delays in reviews caused by Local Authority capacity constraints, growth in high-cost care packages and increasing demand across service areas. She also sought clarification on when the ADAM system would deliver robust reporting and whether savings targets remained realistic given the rate of cost growth.</w:t>
            </w:r>
          </w:p>
          <w:p w:rsidR="155357D9" w:rsidP="155357D9" w:rsidRDefault="155357D9" w14:paraId="0FE06283" w14:textId="7350CB1A">
            <w:pPr>
              <w:spacing w:before="210" w:after="210"/>
              <w:contextualSpacing/>
              <w:jc w:val="both"/>
              <w:rPr>
                <w:rFonts w:ascii="Verdana" w:hAnsi="Verdana" w:eastAsia="Verdana" w:cs="Verdana"/>
              </w:rPr>
            </w:pPr>
          </w:p>
          <w:p w:rsidRPr="000C2EBE" w:rsidR="0064247B" w:rsidP="155357D9" w:rsidRDefault="04FCAA0C" w14:paraId="6E645054" w14:textId="75A5AABB">
            <w:pPr>
              <w:spacing w:before="210" w:after="210"/>
              <w:contextualSpacing/>
              <w:jc w:val="both"/>
            </w:pPr>
            <w:r w:rsidRPr="155357D9">
              <w:rPr>
                <w:rFonts w:ascii="Verdana" w:hAnsi="Verdana" w:eastAsia="Verdana" w:cs="Verdana"/>
              </w:rPr>
              <w:t xml:space="preserve">MD </w:t>
            </w:r>
            <w:r w:rsidRPr="155357D9" w:rsidR="1FE5E378">
              <w:rPr>
                <w:rFonts w:ascii="Verdana" w:hAnsi="Verdana" w:eastAsia="Verdana" w:cs="Verdana"/>
              </w:rPr>
              <w:t xml:space="preserve">advised that implementation of the ADAM system was underway, with approximately 1,700 to 1,800 records requiring migration and staff training. She explained that manual reporting arrangements would likely remain necessary throughout Quarter Two, with improved automated reporting expected from Quarter Three onwards. </w:t>
            </w:r>
            <w:r w:rsidRPr="155357D9" w:rsidR="32EE83B5">
              <w:rPr>
                <w:rFonts w:ascii="Verdana" w:hAnsi="Verdana" w:eastAsia="Verdana" w:cs="Verdana"/>
              </w:rPr>
              <w:t>MD</w:t>
            </w:r>
            <w:r w:rsidRPr="155357D9" w:rsidR="1FE5E378">
              <w:rPr>
                <w:rFonts w:ascii="Verdana" w:hAnsi="Verdana" w:eastAsia="Verdana" w:cs="Verdana"/>
              </w:rPr>
              <w:t xml:space="preserve"> further advised that savings targets remained achievable as they were primarily linked to review and right-sizing activity, although savings alone would be unlikely to fully offset wider demand and inflationary pressures.</w:t>
            </w:r>
          </w:p>
          <w:p w:rsidR="155357D9" w:rsidP="155357D9" w:rsidRDefault="155357D9" w14:paraId="6AAF56F2" w14:textId="4CD1F4F2">
            <w:pPr>
              <w:spacing w:before="210" w:after="210"/>
              <w:contextualSpacing/>
              <w:jc w:val="both"/>
              <w:rPr>
                <w:rFonts w:ascii="Verdana" w:hAnsi="Verdana" w:eastAsia="Verdana" w:cs="Verdana"/>
              </w:rPr>
            </w:pPr>
          </w:p>
          <w:p w:rsidRPr="000C2EBE" w:rsidR="0064247B" w:rsidP="155357D9" w:rsidRDefault="1FE5E378" w14:paraId="3D957490" w14:textId="4641636B">
            <w:pPr>
              <w:spacing w:before="210" w:after="210"/>
              <w:contextualSpacing/>
              <w:jc w:val="both"/>
            </w:pPr>
            <w:r w:rsidRPr="155357D9">
              <w:rPr>
                <w:rFonts w:ascii="Verdana" w:hAnsi="Verdana" w:eastAsia="Verdana" w:cs="Verdana"/>
              </w:rPr>
              <w:t>P</w:t>
            </w:r>
            <w:r w:rsidRPr="155357D9" w:rsidR="27F7E985">
              <w:rPr>
                <w:rFonts w:ascii="Verdana" w:hAnsi="Verdana" w:eastAsia="Verdana" w:cs="Verdana"/>
              </w:rPr>
              <w:t>P</w:t>
            </w:r>
            <w:r w:rsidRPr="155357D9">
              <w:rPr>
                <w:rFonts w:ascii="Verdana" w:hAnsi="Verdana" w:eastAsia="Verdana" w:cs="Verdana"/>
              </w:rPr>
              <w:t xml:space="preserve"> highlighted the significant capacity challenges facing commissioning and contracting teams and noted the importance of regional and national approaches to addressing market pressures. M</w:t>
            </w:r>
            <w:r w:rsidRPr="155357D9" w:rsidR="5B8D3C46">
              <w:rPr>
                <w:rFonts w:ascii="Verdana" w:hAnsi="Verdana" w:eastAsia="Verdana" w:cs="Verdana"/>
              </w:rPr>
              <w:t>D</w:t>
            </w:r>
            <w:r w:rsidRPr="155357D9">
              <w:rPr>
                <w:rFonts w:ascii="Verdana" w:hAnsi="Verdana" w:eastAsia="Verdana" w:cs="Verdana"/>
              </w:rPr>
              <w:t xml:space="preserve"> acknowledged these constraints and outlined ongoing work through regional partnerships and the Transforming Complex Care Programme to strengthen collaboration with Local Authority partners.</w:t>
            </w:r>
          </w:p>
          <w:p w:rsidR="155357D9" w:rsidP="155357D9" w:rsidRDefault="155357D9" w14:paraId="086CB1F6" w14:textId="0FD70EF1">
            <w:pPr>
              <w:spacing w:before="210" w:after="210"/>
              <w:contextualSpacing/>
              <w:jc w:val="both"/>
              <w:rPr>
                <w:rFonts w:ascii="Verdana" w:hAnsi="Verdana" w:eastAsia="Verdana" w:cs="Verdana"/>
              </w:rPr>
            </w:pPr>
          </w:p>
          <w:p w:rsidRPr="000C2EBE" w:rsidR="0064247B" w:rsidP="155357D9" w:rsidRDefault="4040E51B" w14:paraId="54A74453" w14:textId="04D92ED2">
            <w:pPr>
              <w:spacing w:before="210" w:after="210"/>
              <w:contextualSpacing/>
              <w:jc w:val="both"/>
            </w:pPr>
            <w:r w:rsidRPr="155357D9">
              <w:rPr>
                <w:rFonts w:ascii="Verdana" w:hAnsi="Verdana" w:eastAsia="Verdana" w:cs="Verdana"/>
              </w:rPr>
              <w:t>PP</w:t>
            </w:r>
            <w:r w:rsidRPr="155357D9" w:rsidR="1FE5E378">
              <w:rPr>
                <w:rFonts w:ascii="Verdana" w:hAnsi="Verdana" w:eastAsia="Verdana" w:cs="Verdana"/>
              </w:rPr>
              <w:t xml:space="preserve"> also welcomed the progress being made in relation to Direct Payments and recognised the positive developments taking place at both local and national levels. M</w:t>
            </w:r>
            <w:r w:rsidRPr="155357D9" w:rsidR="25004E62">
              <w:rPr>
                <w:rFonts w:ascii="Verdana" w:hAnsi="Verdana" w:eastAsia="Verdana" w:cs="Verdana"/>
              </w:rPr>
              <w:t>D</w:t>
            </w:r>
            <w:r w:rsidRPr="155357D9" w:rsidR="1FE5E378">
              <w:rPr>
                <w:rFonts w:ascii="Verdana" w:hAnsi="Verdana" w:eastAsia="Verdana" w:cs="Verdana"/>
              </w:rPr>
              <w:t xml:space="preserve"> confirmed that implementation continued to progress positively and that governance arrangements were continuing to mature.</w:t>
            </w:r>
          </w:p>
          <w:p w:rsidR="155357D9" w:rsidP="155357D9" w:rsidRDefault="155357D9" w14:paraId="08EAB32F" w14:textId="2F11BE4B">
            <w:pPr>
              <w:spacing w:before="210" w:after="210"/>
              <w:contextualSpacing/>
              <w:jc w:val="both"/>
              <w:rPr>
                <w:rFonts w:ascii="Verdana" w:hAnsi="Verdana" w:eastAsia="Verdana" w:cs="Verdana"/>
              </w:rPr>
            </w:pPr>
          </w:p>
          <w:p w:rsidRPr="000C2EBE" w:rsidR="0064247B" w:rsidP="155357D9" w:rsidRDefault="1FE5E378" w14:paraId="19FE8FF0" w14:textId="794588E7">
            <w:pPr>
              <w:spacing w:before="210" w:after="210"/>
              <w:contextualSpacing/>
              <w:jc w:val="both"/>
            </w:pPr>
            <w:r w:rsidRPr="155357D9">
              <w:rPr>
                <w:rFonts w:ascii="Verdana" w:hAnsi="Verdana" w:eastAsia="Verdana" w:cs="Verdana"/>
              </w:rPr>
              <w:t>J</w:t>
            </w:r>
            <w:r w:rsidRPr="155357D9" w:rsidR="1F194BB1">
              <w:rPr>
                <w:rFonts w:ascii="Verdana" w:hAnsi="Verdana" w:eastAsia="Verdana" w:cs="Verdana"/>
              </w:rPr>
              <w:t>S</w:t>
            </w:r>
            <w:r w:rsidRPr="155357D9">
              <w:rPr>
                <w:rFonts w:ascii="Verdana" w:hAnsi="Verdana" w:eastAsia="Verdana" w:cs="Verdana"/>
              </w:rPr>
              <w:t xml:space="preserve"> sought clarification on the overall financial position and the relationship between savings delivery and increasing demand pressures. </w:t>
            </w:r>
          </w:p>
          <w:p w:rsidR="155357D9" w:rsidP="155357D9" w:rsidRDefault="155357D9" w14:paraId="132726D5" w14:textId="1940DF5D">
            <w:pPr>
              <w:spacing w:before="210" w:after="210"/>
              <w:contextualSpacing/>
              <w:jc w:val="both"/>
              <w:rPr>
                <w:rFonts w:ascii="Verdana" w:hAnsi="Verdana" w:eastAsia="Verdana" w:cs="Verdana"/>
              </w:rPr>
            </w:pPr>
          </w:p>
          <w:p w:rsidRPr="000C2EBE" w:rsidR="0064247B" w:rsidP="155357D9" w:rsidRDefault="1FE5E378" w14:paraId="689C271F" w14:textId="0F0FFBEC">
            <w:pPr>
              <w:spacing w:before="210" w:after="210"/>
              <w:contextualSpacing/>
              <w:jc w:val="both"/>
            </w:pPr>
            <w:r w:rsidRPr="155357D9">
              <w:rPr>
                <w:rFonts w:ascii="Verdana" w:hAnsi="Verdana" w:eastAsia="Verdana" w:cs="Verdana"/>
              </w:rPr>
              <w:t>M</w:t>
            </w:r>
            <w:r w:rsidRPr="155357D9" w:rsidR="3A6C9C6D">
              <w:rPr>
                <w:rFonts w:ascii="Verdana" w:hAnsi="Verdana" w:eastAsia="Verdana" w:cs="Verdana"/>
              </w:rPr>
              <w:t>D</w:t>
            </w:r>
            <w:r w:rsidRPr="155357D9">
              <w:rPr>
                <w:rFonts w:ascii="Verdana" w:hAnsi="Verdana" w:eastAsia="Verdana" w:cs="Verdana"/>
              </w:rPr>
              <w:t xml:space="preserve"> advised that financial modelling continued to be refined with Finance colleagues and noted that activity, inflation and growth assumptions were still being developed. The Committee </w:t>
            </w:r>
            <w:r w:rsidRPr="155357D9" w:rsidR="45AD7968">
              <w:rPr>
                <w:rFonts w:ascii="Verdana" w:hAnsi="Verdana" w:eastAsia="Verdana" w:cs="Verdana"/>
              </w:rPr>
              <w:t>was informed</w:t>
            </w:r>
            <w:r w:rsidRPr="155357D9">
              <w:rPr>
                <w:rFonts w:ascii="Verdana" w:hAnsi="Verdana" w:eastAsia="Verdana" w:cs="Verdana"/>
              </w:rPr>
              <w:t xml:space="preserve"> that an emerging overspend position existed within the CHC budget and that efforts were ongoing to ensure forecasting was supported by a consistent dataset and methodology.</w:t>
            </w:r>
          </w:p>
          <w:p w:rsidRPr="000C2EBE" w:rsidR="0064247B" w:rsidP="155357D9" w:rsidRDefault="7986C932" w14:paraId="1CB181CD" w14:textId="4FD236A1">
            <w:pPr>
              <w:spacing w:before="210" w:after="210"/>
              <w:contextualSpacing/>
              <w:jc w:val="both"/>
              <w:rPr>
                <w:rFonts w:ascii="Verdana" w:hAnsi="Verdana" w:eastAsia="Verdana" w:cs="Verdana"/>
                <w:b/>
                <w:bCs/>
              </w:rPr>
            </w:pPr>
            <w:r w:rsidRPr="155357D9">
              <w:rPr>
                <w:rFonts w:ascii="Verdana" w:hAnsi="Verdana" w:eastAsia="Verdana" w:cs="Verdana"/>
                <w:b/>
                <w:bCs/>
              </w:rPr>
              <w:t>The Committee:</w:t>
            </w:r>
          </w:p>
          <w:p w:rsidRPr="000C2EBE" w:rsidR="0064247B" w:rsidP="51DCB87E" w:rsidRDefault="1FE5E378" w14:paraId="22F3477E" w14:textId="243D1FDE">
            <w:pPr>
              <w:pStyle w:val="ListParagraph"/>
              <w:numPr>
                <w:ilvl w:val="0"/>
                <w:numId w:val="11"/>
              </w:numPr>
              <w:spacing w:before="210" w:after="210"/>
              <w:contextualSpacing/>
              <w:jc w:val="both"/>
              <w:rPr>
                <w:rFonts w:ascii="Verdana" w:hAnsi="Verdana" w:eastAsia="Verdana" w:cs="Verdana"/>
                <w:lang w:val="en-GB"/>
              </w:rPr>
            </w:pPr>
            <w:r w:rsidRPr="51DCB87E">
              <w:rPr>
                <w:rFonts w:ascii="Verdana" w:hAnsi="Verdana" w:eastAsia="Verdana" w:cs="Verdana"/>
                <w:b/>
                <w:bCs/>
                <w:lang w:val="en-GB"/>
              </w:rPr>
              <w:t>RECEIVED ASSURANCE</w:t>
            </w:r>
            <w:r w:rsidRPr="51DCB87E">
              <w:rPr>
                <w:rFonts w:ascii="Verdana" w:hAnsi="Verdana" w:eastAsia="Verdana" w:cs="Verdana"/>
                <w:lang w:val="en-GB"/>
              </w:rPr>
              <w:t xml:space="preserve"> that a comprehensive transformation programme remained in place across Continuing Healthcare services, supported by a range of initiatives to improve review processes, package management, commissioning arrangements and financial oversight. The Committee was further assured that implementation of the ADAM case management system was progressing, partnership working with Local Authorities remained strong, and positive progress was being made in relation to Direct Payments.</w:t>
            </w:r>
          </w:p>
          <w:p w:rsidRPr="000C2EBE" w:rsidR="0064247B" w:rsidP="155357D9" w:rsidRDefault="50FA99DF" w14:paraId="1AFB39A5" w14:textId="491220F6">
            <w:pPr>
              <w:pStyle w:val="ListParagraph"/>
              <w:numPr>
                <w:ilvl w:val="0"/>
                <w:numId w:val="11"/>
              </w:numPr>
              <w:spacing w:before="210" w:after="210"/>
              <w:contextualSpacing/>
              <w:jc w:val="both"/>
              <w:rPr>
                <w:rFonts w:ascii="Verdana" w:hAnsi="Verdana" w:eastAsia="Verdana" w:cs="Verdana"/>
                <w:lang w:val="en-GB"/>
              </w:rPr>
            </w:pPr>
            <w:r w:rsidRPr="155357D9">
              <w:rPr>
                <w:rFonts w:ascii="Verdana" w:hAnsi="Verdana" w:eastAsia="Verdana" w:cs="Verdana"/>
                <w:b/>
                <w:bCs/>
                <w:lang w:val="en-GB"/>
              </w:rPr>
              <w:t>ALERTED</w:t>
            </w:r>
            <w:r w:rsidRPr="155357D9">
              <w:rPr>
                <w:rFonts w:ascii="Verdana" w:hAnsi="Verdana" w:eastAsia="Verdana" w:cs="Verdana"/>
                <w:lang w:val="en-GB"/>
              </w:rPr>
              <w:t xml:space="preserve"> the Board</w:t>
            </w:r>
            <w:r w:rsidRPr="155357D9" w:rsidR="1FE5E378">
              <w:rPr>
                <w:rFonts w:ascii="Verdana" w:hAnsi="Verdana" w:eastAsia="Verdana" w:cs="Verdana"/>
                <w:lang w:val="en-GB"/>
              </w:rPr>
              <w:t xml:space="preserve"> that C</w:t>
            </w:r>
            <w:r w:rsidRPr="155357D9" w:rsidR="223DA6A5">
              <w:rPr>
                <w:rFonts w:ascii="Verdana" w:hAnsi="Verdana" w:eastAsia="Verdana" w:cs="Verdana"/>
                <w:lang w:val="en-GB"/>
              </w:rPr>
              <w:t>HC</w:t>
            </w:r>
            <w:r w:rsidRPr="155357D9" w:rsidR="1FE5E378">
              <w:rPr>
                <w:rFonts w:ascii="Verdana" w:hAnsi="Verdana" w:eastAsia="Verdana" w:cs="Verdana"/>
                <w:lang w:val="en-GB"/>
              </w:rPr>
              <w:t xml:space="preserve"> continued to face significant financial and operational pressures arising from increasing demand, growing case complexity and sustained inflationary pressures from care providers. Members also noted ongoing market capacity constraints, delays to reviews linked to Local Authority capacity challenges, and the risk that demand growth could outpace the financial benefits generated through review and right-sizing activity.</w:t>
            </w:r>
          </w:p>
          <w:p w:rsidRPr="000C2EBE" w:rsidR="0064247B" w:rsidP="51DCB87E" w:rsidRDefault="1FE5E378" w14:paraId="6FAA0C01" w14:textId="25F1C387">
            <w:pPr>
              <w:pStyle w:val="ListParagraph"/>
              <w:numPr>
                <w:ilvl w:val="0"/>
                <w:numId w:val="11"/>
              </w:numPr>
              <w:spacing w:before="210" w:after="210"/>
              <w:contextualSpacing/>
              <w:jc w:val="both"/>
              <w:rPr>
                <w:rFonts w:ascii="Verdana" w:hAnsi="Verdana" w:eastAsia="Verdana" w:cs="Verdana"/>
                <w:lang w:val="en-GB"/>
              </w:rPr>
            </w:pPr>
            <w:r w:rsidRPr="51DCB87E">
              <w:rPr>
                <w:rFonts w:ascii="Verdana" w:hAnsi="Verdana" w:eastAsia="Verdana" w:cs="Verdana"/>
                <w:b/>
                <w:bCs/>
                <w:lang w:val="en-GB"/>
              </w:rPr>
              <w:t xml:space="preserve">ADVISED </w:t>
            </w:r>
            <w:r w:rsidRPr="51DCB87E" w:rsidR="1604EB85">
              <w:rPr>
                <w:rFonts w:ascii="Verdana" w:hAnsi="Verdana" w:eastAsia="Verdana" w:cs="Verdana"/>
                <w:lang w:val="en-GB"/>
              </w:rPr>
              <w:t>the Board</w:t>
            </w:r>
            <w:r w:rsidRPr="51DCB87E">
              <w:rPr>
                <w:rFonts w:ascii="Verdana" w:hAnsi="Verdana" w:eastAsia="Verdana" w:cs="Verdana"/>
                <w:lang w:val="en-GB"/>
              </w:rPr>
              <w:t xml:space="preserve"> that C</w:t>
            </w:r>
            <w:r w:rsidRPr="51DCB87E" w:rsidR="620525C0">
              <w:rPr>
                <w:rFonts w:ascii="Verdana" w:hAnsi="Verdana" w:eastAsia="Verdana" w:cs="Verdana"/>
                <w:lang w:val="en-GB"/>
              </w:rPr>
              <w:t>HC</w:t>
            </w:r>
            <w:r w:rsidRPr="51DCB87E">
              <w:rPr>
                <w:rFonts w:ascii="Verdana" w:hAnsi="Verdana" w:eastAsia="Verdana" w:cs="Verdana"/>
                <w:lang w:val="en-GB"/>
              </w:rPr>
              <w:t xml:space="preserve"> remains a significant area of financial risk requiring continued oversight and scrutiny. The Committee highlighted the importance of maintaining momentum in delivering the transformation programme, strengthening </w:t>
            </w:r>
            <w:r w:rsidRPr="51DCB87E" w:rsidR="4E519BC9">
              <w:rPr>
                <w:rFonts w:ascii="Verdana" w:hAnsi="Verdana" w:eastAsia="Verdana" w:cs="Verdana"/>
                <w:lang w:val="en-GB"/>
              </w:rPr>
              <w:t xml:space="preserve">HB </w:t>
            </w:r>
            <w:r w:rsidRPr="51DCB87E">
              <w:rPr>
                <w:rFonts w:ascii="Verdana" w:hAnsi="Verdana" w:eastAsia="Verdana" w:cs="Verdana"/>
                <w:lang w:val="en-GB"/>
              </w:rPr>
              <w:t>commissioning</w:t>
            </w:r>
            <w:r w:rsidRPr="51DCB87E" w:rsidR="73D4F136">
              <w:rPr>
                <w:rFonts w:ascii="Verdana" w:hAnsi="Verdana" w:eastAsia="Verdana" w:cs="Verdana"/>
                <w:lang w:val="en-GB"/>
              </w:rPr>
              <w:t>, contracting</w:t>
            </w:r>
            <w:r w:rsidRPr="51DCB87E">
              <w:rPr>
                <w:rFonts w:ascii="Verdana" w:hAnsi="Verdana" w:eastAsia="Verdana" w:cs="Verdana"/>
                <w:lang w:val="en-GB"/>
              </w:rPr>
              <w:t xml:space="preserve"> and market management arrangements, and continuing to develop integrated approaches with Local Authority partners. The Committee further advised that successful implementation of the ADAM case management system, together with improved performance reporting and forecasting, would be critical in supporting effective management of demand, delivery of savings opportunities and longer-term financial sustainability.</w:t>
            </w:r>
          </w:p>
        </w:tc>
      </w:tr>
      <w:tr w:rsidRPr="000C2EBE" w:rsidR="0064247B" w:rsidTr="5582A145" w14:paraId="2A1A9CC5" w14:textId="77777777">
        <w:trPr>
          <w:trHeight w:val="523"/>
        </w:trPr>
        <w:tc>
          <w:tcPr>
            <w:tcW w:w="10632" w:type="dxa"/>
            <w:gridSpan w:val="2"/>
            <w:shd w:val="clear" w:color="auto" w:fill="163E64"/>
            <w:tcMar>
              <w:top w:w="80" w:type="dxa"/>
              <w:left w:w="80" w:type="dxa"/>
              <w:bottom w:w="80" w:type="dxa"/>
              <w:right w:w="80" w:type="dxa"/>
            </w:tcMar>
          </w:tcPr>
          <w:p w:rsidRPr="000C2EBE" w:rsidR="0064247B" w:rsidP="155357D9" w:rsidRDefault="338D07FB" w14:paraId="46CFB9E0" w14:textId="2239759B">
            <w:pPr>
              <w:pStyle w:val="Body"/>
              <w:spacing w:before="120" w:after="120"/>
              <w:rPr>
                <w:rFonts w:ascii="Verdana" w:hAnsi="Verdana" w:cs="Arial"/>
                <w:b/>
                <w:bCs/>
                <w:color w:val="FFFFFF" w:themeColor="background1"/>
                <w:sz w:val="24"/>
                <w:szCs w:val="24"/>
                <w:lang w:val="en-GB"/>
              </w:rPr>
            </w:pPr>
            <w:r w:rsidRPr="155357D9">
              <w:rPr>
                <w:rFonts w:ascii="Verdana" w:hAnsi="Verdana" w:cs="Arial"/>
                <w:b/>
                <w:bCs/>
                <w:color w:val="FFFFFF" w:themeColor="background1"/>
                <w:sz w:val="24"/>
                <w:szCs w:val="24"/>
                <w:lang w:val="en-GB"/>
              </w:rPr>
              <w:t>PART 4.</w:t>
            </w:r>
            <w:r w:rsidRPr="155357D9" w:rsidR="58D95D03">
              <w:rPr>
                <w:rFonts w:ascii="Verdana" w:hAnsi="Verdana" w:cs="Arial"/>
                <w:b/>
                <w:bCs/>
                <w:color w:val="FFFFFF" w:themeColor="background1"/>
                <w:sz w:val="24"/>
                <w:szCs w:val="24"/>
                <w:lang w:val="en-GB"/>
              </w:rPr>
              <w:t xml:space="preserve"> </w:t>
            </w:r>
            <w:r w:rsidRPr="155357D9" w:rsidR="5D23995D">
              <w:rPr>
                <w:rFonts w:ascii="Verdana" w:hAnsi="Verdana" w:cs="Arial"/>
                <w:b/>
                <w:bCs/>
                <w:color w:val="FFFFFF" w:themeColor="background1"/>
                <w:sz w:val="24"/>
                <w:szCs w:val="24"/>
                <w:lang w:val="en-GB"/>
              </w:rPr>
              <w:t>PERFORMANCE AND ESCALATION</w:t>
            </w:r>
          </w:p>
        </w:tc>
      </w:tr>
      <w:tr w:rsidRPr="000C2EBE" w:rsidR="0064247B" w:rsidTr="5582A145" w14:paraId="478F3354" w14:textId="77777777">
        <w:trPr>
          <w:trHeight w:val="523"/>
        </w:trPr>
        <w:tc>
          <w:tcPr>
            <w:tcW w:w="10632" w:type="dxa"/>
            <w:gridSpan w:val="2"/>
            <w:tcMar>
              <w:top w:w="80" w:type="dxa"/>
              <w:left w:w="80" w:type="dxa"/>
              <w:bottom w:w="80" w:type="dxa"/>
              <w:right w:w="80" w:type="dxa"/>
            </w:tcMar>
          </w:tcPr>
          <w:p w:rsidRPr="000C2EBE" w:rsidR="0064247B" w:rsidP="155357D9" w:rsidRDefault="3CC71EDE" w14:paraId="3A115FA6" w14:textId="7ACEDDE3">
            <w:pPr>
              <w:rPr>
                <w:rFonts w:ascii="Verdana" w:hAnsi="Verdana" w:eastAsia="Verdana" w:cs="Verdana"/>
                <w:color w:val="000000" w:themeColor="text1"/>
              </w:rPr>
            </w:pPr>
            <w:r w:rsidRPr="155357D9">
              <w:rPr>
                <w:rFonts w:ascii="Verdana" w:hAnsi="Verdana" w:cs="Arial"/>
                <w:b/>
                <w:bCs/>
              </w:rPr>
              <w:t>4.1</w:t>
            </w:r>
            <w:r w:rsidRPr="155357D9" w:rsidR="762B70D3">
              <w:rPr>
                <w:rFonts w:ascii="Verdana" w:hAnsi="Verdana" w:cs="Arial"/>
                <w:b/>
                <w:bCs/>
              </w:rPr>
              <w:t xml:space="preserve"> Escalation Report and the Integrated Performance Report </w:t>
            </w:r>
            <w:r w:rsidRPr="155357D9" w:rsidR="7CD3A28B">
              <w:rPr>
                <w:rFonts w:ascii="Verdana" w:hAnsi="Verdana" w:cs="Arial"/>
                <w:b/>
                <w:bCs/>
              </w:rPr>
              <w:t xml:space="preserve">(IPR) </w:t>
            </w:r>
            <w:r w:rsidRPr="155357D9" w:rsidR="762B70D3">
              <w:rPr>
                <w:rFonts w:ascii="Verdana" w:hAnsi="Verdana" w:cs="Arial"/>
                <w:b/>
                <w:bCs/>
              </w:rPr>
              <w:t>for month</w:t>
            </w:r>
            <w:r w:rsidRPr="155357D9" w:rsidR="2246D0E0">
              <w:rPr>
                <w:rFonts w:ascii="Verdana" w:hAnsi="Verdana" w:cs="Arial"/>
                <w:b/>
                <w:bCs/>
              </w:rPr>
              <w:t xml:space="preserve"> </w:t>
            </w:r>
            <w:r w:rsidRPr="155357D9" w:rsidR="5777F3EA">
              <w:rPr>
                <w:rFonts w:ascii="Verdana" w:hAnsi="Verdana" w:cs="Arial"/>
                <w:b/>
                <w:bCs/>
              </w:rPr>
              <w:t>four</w:t>
            </w:r>
            <w:r w:rsidRPr="155357D9" w:rsidR="636E740A">
              <w:rPr>
                <w:rFonts w:ascii="Verdana" w:hAnsi="Verdana" w:cs="Arial"/>
                <w:b/>
                <w:bCs/>
              </w:rPr>
              <w:t xml:space="preserve"> including: </w:t>
            </w:r>
            <w:r w:rsidRPr="155357D9" w:rsidR="636E740A">
              <w:rPr>
                <w:rFonts w:ascii="Verdana" w:hAnsi="Verdana" w:eastAsia="Verdana" w:cs="Verdana"/>
                <w:b/>
                <w:bCs/>
                <w:color w:val="000000" w:themeColor="text1"/>
              </w:rPr>
              <w:t xml:space="preserve">Annual Plan 2025/26 </w:t>
            </w:r>
          </w:p>
        </w:tc>
      </w:tr>
      <w:tr w:rsidRPr="000C2EBE" w:rsidR="0064247B" w:rsidTr="5582A145" w14:paraId="48817B13" w14:textId="77777777">
        <w:trPr>
          <w:trHeight w:val="523"/>
        </w:trPr>
        <w:tc>
          <w:tcPr>
            <w:tcW w:w="1830" w:type="dxa"/>
            <w:tcMar>
              <w:top w:w="80" w:type="dxa"/>
              <w:left w:w="80" w:type="dxa"/>
              <w:bottom w:w="80" w:type="dxa"/>
              <w:right w:w="80" w:type="dxa"/>
            </w:tcMar>
          </w:tcPr>
          <w:p w:rsidRPr="000C2EBE" w:rsidR="0064247B" w:rsidP="155357D9" w:rsidRDefault="4ADDE133" w14:paraId="08D68B13" w14:textId="3185EFF2">
            <w:pPr>
              <w:spacing w:before="120" w:after="120"/>
            </w:pPr>
            <w:r w:rsidRPr="155357D9">
              <w:rPr>
                <w:rFonts w:ascii="Verdana" w:hAnsi="Verdana" w:cs="Arial"/>
                <w:lang w:val="en-US"/>
              </w:rPr>
              <w:t>1</w:t>
            </w:r>
            <w:r w:rsidRPr="155357D9" w:rsidR="3B3332C3">
              <w:rPr>
                <w:rFonts w:ascii="Verdana" w:hAnsi="Verdana" w:cs="Arial"/>
                <w:lang w:val="en-US"/>
              </w:rPr>
              <w:t>37</w:t>
            </w:r>
            <w:r w:rsidRPr="155357D9">
              <w:rPr>
                <w:rFonts w:ascii="Verdana" w:hAnsi="Verdana" w:cs="Arial"/>
                <w:lang w:val="en-US"/>
              </w:rPr>
              <w:t>/26</w:t>
            </w:r>
          </w:p>
        </w:tc>
        <w:tc>
          <w:tcPr>
            <w:tcW w:w="8802" w:type="dxa"/>
            <w:tcMar>
              <w:top w:w="80" w:type="dxa"/>
              <w:left w:w="85" w:type="dxa"/>
              <w:bottom w:w="80" w:type="dxa"/>
              <w:right w:w="80" w:type="dxa"/>
            </w:tcMar>
          </w:tcPr>
          <w:p w:rsidR="422B2B51" w:rsidP="155357D9" w:rsidRDefault="0AF866A1" w14:paraId="447C7E14" w14:textId="27C7D825">
            <w:pPr>
              <w:contextualSpacing/>
              <w:jc w:val="both"/>
              <w:rPr>
                <w:rFonts w:ascii="Verdana" w:hAnsi="Verdana"/>
              </w:rPr>
            </w:pPr>
            <w:r w:rsidRPr="155357D9">
              <w:rPr>
                <w:rFonts w:ascii="Verdana" w:hAnsi="Verdana"/>
              </w:rPr>
              <w:t xml:space="preserve">The Committee </w:t>
            </w:r>
            <w:r w:rsidRPr="155357D9" w:rsidR="4259F17D">
              <w:rPr>
                <w:rFonts w:ascii="Verdana" w:hAnsi="Verdana"/>
                <w:b/>
                <w:bCs/>
              </w:rPr>
              <w:t>REC</w:t>
            </w:r>
            <w:r w:rsidRPr="155357D9" w:rsidR="20C45F18">
              <w:rPr>
                <w:rFonts w:ascii="Verdana" w:hAnsi="Verdana"/>
                <w:b/>
                <w:bCs/>
              </w:rPr>
              <w:t>EI</w:t>
            </w:r>
            <w:r w:rsidRPr="155357D9" w:rsidR="4259F17D">
              <w:rPr>
                <w:rFonts w:ascii="Verdana" w:hAnsi="Verdana"/>
                <w:b/>
                <w:bCs/>
              </w:rPr>
              <w:t>VED</w:t>
            </w:r>
            <w:r w:rsidRPr="155357D9">
              <w:rPr>
                <w:rFonts w:ascii="Verdana" w:hAnsi="Verdana"/>
                <w:b/>
                <w:bCs/>
              </w:rPr>
              <w:t xml:space="preserve"> </w:t>
            </w:r>
            <w:r w:rsidRPr="155357D9">
              <w:rPr>
                <w:rFonts w:ascii="Verdana" w:hAnsi="Verdana"/>
              </w:rPr>
              <w:t xml:space="preserve">the Escalation Report, IPR Month </w:t>
            </w:r>
            <w:r w:rsidRPr="155357D9" w:rsidR="6065FEE4">
              <w:rPr>
                <w:rFonts w:ascii="Verdana" w:hAnsi="Verdana"/>
              </w:rPr>
              <w:t>Four</w:t>
            </w:r>
            <w:r w:rsidRPr="155357D9">
              <w:rPr>
                <w:rFonts w:ascii="Verdana" w:hAnsi="Verdana"/>
              </w:rPr>
              <w:t>, Annual Plan</w:t>
            </w:r>
            <w:r w:rsidRPr="155357D9" w:rsidR="55905C9B">
              <w:rPr>
                <w:rFonts w:ascii="Verdana" w:hAnsi="Verdana"/>
              </w:rPr>
              <w:t>.</w:t>
            </w:r>
          </w:p>
          <w:p w:rsidR="422B2B51" w:rsidP="155357D9" w:rsidRDefault="422B2B51" w14:paraId="5B61B53F" w14:textId="47D17ABF">
            <w:pPr>
              <w:contextualSpacing/>
              <w:jc w:val="both"/>
              <w:rPr>
                <w:rFonts w:ascii="Verdana" w:hAnsi="Verdana"/>
              </w:rPr>
            </w:pPr>
          </w:p>
          <w:p w:rsidR="6E792905" w:rsidP="155357D9" w:rsidRDefault="2F402D7C" w14:paraId="7CD5970A" w14:textId="7082FFE3">
            <w:pPr>
              <w:spacing w:before="210" w:after="210"/>
              <w:contextualSpacing/>
              <w:jc w:val="both"/>
            </w:pPr>
            <w:r w:rsidRPr="155357D9">
              <w:rPr>
                <w:rFonts w:ascii="Verdana" w:hAnsi="Verdana" w:eastAsia="Verdana" w:cs="Verdana"/>
              </w:rPr>
              <w:t>MD advised that the IPR had been structured to focus initially on areas subject to escalation, enhanced monitoring and breakthrough objectives before providing wider organisational performance information. The Committee noted that the report highlighted performance challenges across Urgent and Emergency Care (UEC), Planned Care, Cancer, Mental Health, Workforce and Finance. It was further noted that the Annual Plan Quarter One Review remained under development and would continue to evolve as performance review outputs, transformation programmes and delivery trajectories matured. Members also heard that the Welsh Government expected comprehensive performance information to be reported through the IPR, with committee scrutiny focused on areas of escalation and key delivery risks.</w:t>
            </w:r>
          </w:p>
          <w:p w:rsidR="155357D9" w:rsidP="155357D9" w:rsidRDefault="155357D9" w14:paraId="36481704" w14:textId="225FAD01">
            <w:pPr>
              <w:spacing w:before="210" w:after="210"/>
              <w:contextualSpacing/>
              <w:jc w:val="both"/>
              <w:rPr>
                <w:rFonts w:ascii="Verdana" w:hAnsi="Verdana" w:eastAsia="Verdana" w:cs="Verdana"/>
              </w:rPr>
            </w:pPr>
          </w:p>
          <w:p w:rsidR="6E792905" w:rsidP="155357D9" w:rsidRDefault="2F402D7C" w14:paraId="08BF4AA2" w14:textId="2067AAEB">
            <w:pPr>
              <w:spacing w:before="210" w:after="210"/>
              <w:contextualSpacing/>
              <w:jc w:val="both"/>
            </w:pPr>
            <w:r w:rsidRPr="155357D9">
              <w:rPr>
                <w:rFonts w:ascii="Verdana" w:hAnsi="Verdana" w:eastAsia="Verdana" w:cs="Verdana"/>
              </w:rPr>
              <w:t>Members expressed concern regarding cancer performance and the Single Cancer Pathway, whilst acknowledging the actions being taken to address backlog recovery. PP sought clarification regarding delays to pathology outsourcing arrangements, and JS advised that his understanding was that implementation would commence at the end of August 2026, subject to confirmation.</w:t>
            </w:r>
          </w:p>
          <w:p w:rsidR="155357D9" w:rsidP="155357D9" w:rsidRDefault="155357D9" w14:paraId="7041A6A3" w14:textId="37514F6E">
            <w:pPr>
              <w:spacing w:before="210" w:after="210"/>
              <w:contextualSpacing/>
              <w:jc w:val="both"/>
              <w:rPr>
                <w:rFonts w:ascii="Verdana" w:hAnsi="Verdana" w:eastAsia="Verdana" w:cs="Verdana"/>
              </w:rPr>
            </w:pPr>
          </w:p>
          <w:p w:rsidR="6E792905" w:rsidP="155357D9" w:rsidRDefault="2F402D7C" w14:paraId="5A1D75C3" w14:textId="55BCA93F">
            <w:pPr>
              <w:spacing w:before="210" w:after="210"/>
              <w:contextualSpacing/>
              <w:jc w:val="both"/>
            </w:pPr>
            <w:r w:rsidRPr="155357D9">
              <w:rPr>
                <w:rFonts w:ascii="Verdana" w:hAnsi="Verdana" w:eastAsia="Verdana" w:cs="Verdana"/>
              </w:rPr>
              <w:t>The Committee noted significant concern regarding the continued performance of UEC services, including ambulance handover delays, 12-hour waits and broader system pressures. JS outlined ongoing actions to improve patient flow, discharge arrangements, bed management, virtual ward development and the establishment of a clearer winter planning approach to support recovery.</w:t>
            </w:r>
          </w:p>
          <w:p w:rsidR="155357D9" w:rsidP="155357D9" w:rsidRDefault="155357D9" w14:paraId="15C375D1" w14:textId="63C23425">
            <w:pPr>
              <w:spacing w:before="210" w:after="210"/>
              <w:contextualSpacing/>
              <w:jc w:val="both"/>
              <w:rPr>
                <w:rFonts w:ascii="Verdana" w:hAnsi="Verdana" w:eastAsia="Verdana" w:cs="Verdana"/>
              </w:rPr>
            </w:pPr>
          </w:p>
          <w:p w:rsidR="6E792905" w:rsidP="155357D9" w:rsidRDefault="2F402D7C" w14:paraId="35C486A9" w14:textId="481E4C55">
            <w:pPr>
              <w:spacing w:before="210" w:after="210"/>
              <w:contextualSpacing/>
              <w:jc w:val="both"/>
            </w:pPr>
            <w:r w:rsidRPr="155357D9">
              <w:rPr>
                <w:rFonts w:ascii="Verdana" w:hAnsi="Verdana" w:eastAsia="Verdana" w:cs="Verdana"/>
              </w:rPr>
              <w:t>PP thanked MD and welcomed questions.</w:t>
            </w:r>
          </w:p>
          <w:p w:rsidR="155357D9" w:rsidP="155357D9" w:rsidRDefault="155357D9" w14:paraId="3E7C4874" w14:textId="52CD3E11">
            <w:pPr>
              <w:spacing w:before="210" w:after="210"/>
              <w:contextualSpacing/>
              <w:jc w:val="both"/>
              <w:rPr>
                <w:rFonts w:ascii="Verdana" w:hAnsi="Verdana" w:eastAsia="Verdana" w:cs="Verdana"/>
              </w:rPr>
            </w:pPr>
          </w:p>
          <w:p w:rsidR="6E792905" w:rsidP="155357D9" w:rsidRDefault="2F402D7C" w14:paraId="472C733B" w14:textId="1D0927E8">
            <w:pPr>
              <w:spacing w:before="210" w:after="210"/>
              <w:contextualSpacing/>
              <w:jc w:val="both"/>
            </w:pPr>
            <w:r w:rsidRPr="155357D9">
              <w:rPr>
                <w:rFonts w:ascii="Verdana" w:hAnsi="Verdana" w:eastAsia="Verdana" w:cs="Verdana"/>
              </w:rPr>
              <w:t>J</w:t>
            </w:r>
            <w:r w:rsidRPr="155357D9" w:rsidR="1974D16F">
              <w:rPr>
                <w:rFonts w:ascii="Verdana" w:hAnsi="Verdana" w:eastAsia="Verdana" w:cs="Verdana"/>
              </w:rPr>
              <w:t>C</w:t>
            </w:r>
            <w:r w:rsidRPr="155357D9">
              <w:rPr>
                <w:rFonts w:ascii="Verdana" w:hAnsi="Verdana" w:eastAsia="Verdana" w:cs="Verdana"/>
              </w:rPr>
              <w:t xml:space="preserve"> highlighted concerns regarding the deterioration in Ophthalmology performance, noting that the service had fallen below de-escalation criteria for the first time in almost two years. J</w:t>
            </w:r>
            <w:r w:rsidRPr="155357D9" w:rsidR="060CF0BF">
              <w:rPr>
                <w:rFonts w:ascii="Verdana" w:hAnsi="Verdana" w:eastAsia="Verdana" w:cs="Verdana"/>
              </w:rPr>
              <w:t>S</w:t>
            </w:r>
            <w:r w:rsidRPr="155357D9">
              <w:rPr>
                <w:rFonts w:ascii="Verdana" w:hAnsi="Verdana" w:eastAsia="Verdana" w:cs="Verdana"/>
              </w:rPr>
              <w:t xml:space="preserve"> advised that further investigation would be undertaken to identify the underlying causes and determine whether the position reflected anticipated workforce challenges or an unexpected decline in performance.</w:t>
            </w:r>
          </w:p>
          <w:p w:rsidR="155357D9" w:rsidP="155357D9" w:rsidRDefault="155357D9" w14:paraId="32E7B7BD" w14:textId="1C050FBF">
            <w:pPr>
              <w:spacing w:before="210" w:after="210"/>
              <w:contextualSpacing/>
              <w:jc w:val="both"/>
              <w:rPr>
                <w:rFonts w:ascii="Verdana" w:hAnsi="Verdana" w:eastAsia="Verdana" w:cs="Verdana"/>
              </w:rPr>
            </w:pPr>
          </w:p>
          <w:p w:rsidR="6E792905" w:rsidP="155357D9" w:rsidRDefault="2F402D7C" w14:paraId="234A03BE" w14:textId="1D3D7FA3">
            <w:pPr>
              <w:spacing w:before="210" w:after="210"/>
              <w:contextualSpacing/>
              <w:jc w:val="both"/>
            </w:pPr>
            <w:r w:rsidRPr="51DCB87E">
              <w:rPr>
                <w:rFonts w:ascii="Verdana" w:hAnsi="Verdana" w:eastAsia="Verdana" w:cs="Verdana"/>
              </w:rPr>
              <w:t xml:space="preserve">Members also discussed workforce performance and </w:t>
            </w:r>
            <w:r w:rsidRPr="51DCB87E" w:rsidR="19E76989">
              <w:rPr>
                <w:rFonts w:ascii="Verdana" w:hAnsi="Verdana" w:eastAsia="Verdana" w:cs="Verdana"/>
              </w:rPr>
              <w:t xml:space="preserve">raised significant concern in relation to </w:t>
            </w:r>
            <w:r w:rsidRPr="51DCB87E">
              <w:rPr>
                <w:rFonts w:ascii="Verdana" w:hAnsi="Verdana" w:eastAsia="Verdana" w:cs="Verdana"/>
              </w:rPr>
              <w:t xml:space="preserve">sickness absence levels, noting the increase from 7.3% to 8.2% and the associated impact on service delivery. </w:t>
            </w:r>
            <w:r w:rsidRPr="51DCB87E" w:rsidR="43AC4D19">
              <w:rPr>
                <w:rFonts w:ascii="Verdana" w:hAnsi="Verdana" w:eastAsia="Verdana" w:cs="Verdana"/>
              </w:rPr>
              <w:t xml:space="preserve">Members noted the HB needed to take radical action </w:t>
            </w:r>
            <w:r w:rsidRPr="51DCB87E" w:rsidR="79C6211A">
              <w:rPr>
                <w:rFonts w:ascii="Verdana" w:hAnsi="Verdana" w:eastAsia="Verdana" w:cs="Verdana"/>
              </w:rPr>
              <w:t xml:space="preserve">in relation to the long-term issues with </w:t>
            </w:r>
            <w:r w:rsidRPr="51DCB87E" w:rsidR="43AC4D19">
              <w:rPr>
                <w:rFonts w:ascii="Verdana" w:hAnsi="Verdana" w:eastAsia="Verdana" w:cs="Verdana"/>
              </w:rPr>
              <w:t xml:space="preserve">sickness </w:t>
            </w:r>
            <w:r w:rsidRPr="51DCB87E" w:rsidR="6D590A6D">
              <w:rPr>
                <w:rFonts w:ascii="Verdana" w:hAnsi="Verdana" w:eastAsia="Verdana" w:cs="Verdana"/>
              </w:rPr>
              <w:t>noting practice in the HB did not appear to be working</w:t>
            </w:r>
            <w:r w:rsidRPr="51DCB87E" w:rsidR="70714A04">
              <w:rPr>
                <w:rFonts w:ascii="Verdana" w:hAnsi="Verdana" w:eastAsia="Verdana" w:cs="Verdana"/>
              </w:rPr>
              <w:t>. Members asked for practice in other high performing health bodies across the UK</w:t>
            </w:r>
            <w:r w:rsidRPr="51DCB87E" w:rsidR="6D590A6D">
              <w:rPr>
                <w:rFonts w:ascii="Verdana" w:hAnsi="Verdana" w:eastAsia="Verdana" w:cs="Verdana"/>
              </w:rPr>
              <w:t xml:space="preserve"> </w:t>
            </w:r>
            <w:r w:rsidRPr="51DCB87E" w:rsidR="61841064">
              <w:rPr>
                <w:rFonts w:ascii="Verdana" w:hAnsi="Verdana" w:eastAsia="Verdana" w:cs="Verdana"/>
              </w:rPr>
              <w:t>to be reviewed</w:t>
            </w:r>
            <w:r w:rsidRPr="51DCB87E" w:rsidR="18B53BF8">
              <w:rPr>
                <w:rFonts w:ascii="Verdana" w:hAnsi="Verdana" w:eastAsia="Verdana" w:cs="Verdana"/>
              </w:rPr>
              <w:t xml:space="preserve"> to see if it could be implemented in the HB.</w:t>
            </w:r>
            <w:r w:rsidRPr="51DCB87E" w:rsidR="61841064">
              <w:rPr>
                <w:rFonts w:ascii="Verdana" w:hAnsi="Verdana" w:eastAsia="Verdana" w:cs="Verdana"/>
              </w:rPr>
              <w:t xml:space="preserve"> </w:t>
            </w:r>
            <w:r w:rsidRPr="51DCB87E">
              <w:rPr>
                <w:rFonts w:ascii="Verdana" w:hAnsi="Verdana" w:eastAsia="Verdana" w:cs="Verdana"/>
              </w:rPr>
              <w:t>J</w:t>
            </w:r>
            <w:r w:rsidRPr="51DCB87E" w:rsidR="6BDD80DB">
              <w:rPr>
                <w:rFonts w:ascii="Verdana" w:hAnsi="Verdana" w:eastAsia="Verdana" w:cs="Verdana"/>
              </w:rPr>
              <w:t>S</w:t>
            </w:r>
            <w:r w:rsidRPr="51DCB87E">
              <w:rPr>
                <w:rFonts w:ascii="Verdana" w:hAnsi="Verdana" w:eastAsia="Verdana" w:cs="Verdana"/>
              </w:rPr>
              <w:t xml:space="preserve"> advised that work remained underway to strengthen sickness management arrangements and improve workforce availability. In relation to finance, the Committee noted ongoing concerns regarding the deficit position and the delivery of planned savings. J</w:t>
            </w:r>
            <w:r w:rsidRPr="51DCB87E" w:rsidR="4D940E54">
              <w:rPr>
                <w:rFonts w:ascii="Verdana" w:hAnsi="Verdana" w:eastAsia="Verdana" w:cs="Verdana"/>
              </w:rPr>
              <w:t>S</w:t>
            </w:r>
            <w:r w:rsidRPr="51DCB87E">
              <w:rPr>
                <w:rFonts w:ascii="Verdana" w:hAnsi="Verdana" w:eastAsia="Verdana" w:cs="Verdana"/>
              </w:rPr>
              <w:t xml:space="preserve"> emphasised the importance of improving operational flow and efficiency to support both service performance and financial recovery.</w:t>
            </w:r>
          </w:p>
          <w:p w:rsidR="155357D9" w:rsidP="155357D9" w:rsidRDefault="155357D9" w14:paraId="09BC9371" w14:textId="33C4F5A5">
            <w:pPr>
              <w:spacing w:before="210" w:after="210"/>
              <w:contextualSpacing/>
              <w:jc w:val="both"/>
              <w:rPr>
                <w:rFonts w:ascii="Verdana" w:hAnsi="Verdana" w:eastAsia="Verdana" w:cs="Verdana"/>
              </w:rPr>
            </w:pPr>
          </w:p>
          <w:p w:rsidR="6E792905" w:rsidP="155357D9" w:rsidRDefault="2F402D7C" w14:paraId="123335B5" w14:textId="70261274">
            <w:pPr>
              <w:spacing w:before="210" w:after="210"/>
              <w:contextualSpacing/>
              <w:jc w:val="both"/>
              <w:rPr>
                <w:rFonts w:ascii="Verdana" w:hAnsi="Verdana" w:eastAsia="Verdana" w:cs="Verdana"/>
              </w:rPr>
            </w:pPr>
            <w:r w:rsidRPr="155357D9">
              <w:rPr>
                <w:rFonts w:ascii="Verdana" w:hAnsi="Verdana" w:eastAsia="Verdana" w:cs="Verdana"/>
              </w:rPr>
              <w:t>In considering the Annual Plan Quarter One Review, P</w:t>
            </w:r>
            <w:r w:rsidRPr="155357D9" w:rsidR="49C37020">
              <w:rPr>
                <w:rFonts w:ascii="Verdana" w:hAnsi="Verdana" w:eastAsia="Verdana" w:cs="Verdana"/>
              </w:rPr>
              <w:t>P</w:t>
            </w:r>
            <w:r w:rsidRPr="155357D9">
              <w:rPr>
                <w:rFonts w:ascii="Verdana" w:hAnsi="Verdana" w:eastAsia="Verdana" w:cs="Verdana"/>
              </w:rPr>
              <w:t xml:space="preserve"> observed that </w:t>
            </w:r>
            <w:r w:rsidRPr="155357D9" w:rsidR="24A4DEA8">
              <w:rPr>
                <w:rFonts w:ascii="Verdana" w:hAnsi="Verdana" w:eastAsia="Verdana" w:cs="Verdana"/>
              </w:rPr>
              <w:t>several</w:t>
            </w:r>
            <w:r w:rsidRPr="155357D9">
              <w:rPr>
                <w:rFonts w:ascii="Verdana" w:hAnsi="Verdana" w:eastAsia="Verdana" w:cs="Verdana"/>
              </w:rPr>
              <w:t xml:space="preserve"> themes mirrored those identified within the IPR, particularly in relation to UEC and workforce performance. M</w:t>
            </w:r>
            <w:r w:rsidRPr="155357D9" w:rsidR="328CADDF">
              <w:rPr>
                <w:rFonts w:ascii="Verdana" w:hAnsi="Verdana" w:eastAsia="Verdana" w:cs="Verdana"/>
              </w:rPr>
              <w:t>D</w:t>
            </w:r>
            <w:r w:rsidRPr="155357D9">
              <w:rPr>
                <w:rFonts w:ascii="Verdana" w:hAnsi="Verdana" w:eastAsia="Verdana" w:cs="Verdana"/>
              </w:rPr>
              <w:t xml:space="preserve"> advised that further work was required to strengthen the integration of performance review outputs, transformation programmes, delivery trajectories and outcomes within future reporting arrangements.</w:t>
            </w:r>
          </w:p>
          <w:p w:rsidRPr="000C2EBE" w:rsidR="0064247B" w:rsidP="155357D9" w:rsidRDefault="1A147E64" w14:paraId="45006B78" w14:textId="5F92F58D">
            <w:pPr>
              <w:contextualSpacing/>
              <w:jc w:val="both"/>
              <w:rPr>
                <w:rFonts w:ascii="Verdana" w:hAnsi="Verdana"/>
                <w:b/>
                <w:bCs/>
              </w:rPr>
            </w:pPr>
            <w:r w:rsidRPr="155357D9">
              <w:rPr>
                <w:rFonts w:ascii="Verdana" w:hAnsi="Verdana"/>
                <w:b/>
                <w:bCs/>
              </w:rPr>
              <w:t>The Committee</w:t>
            </w:r>
            <w:r w:rsidRPr="155357D9" w:rsidR="7F2E266C">
              <w:rPr>
                <w:rFonts w:ascii="Verdana" w:hAnsi="Verdana"/>
                <w:b/>
                <w:bCs/>
              </w:rPr>
              <w:t>:</w:t>
            </w:r>
          </w:p>
          <w:p w:rsidRPr="000C2EBE" w:rsidR="0064247B" w:rsidP="51DCB87E" w:rsidRDefault="5B9BA06C" w14:paraId="5D7C72B6" w14:textId="6F3DF335">
            <w:pPr>
              <w:pStyle w:val="ListParagraph"/>
              <w:numPr>
                <w:ilvl w:val="0"/>
                <w:numId w:val="18"/>
              </w:numPr>
              <w:spacing w:before="0" w:after="0"/>
              <w:contextualSpacing/>
              <w:rPr>
                <w:rFonts w:ascii="Verdana" w:hAnsi="Verdana" w:eastAsia="Verdana" w:cs="Verdana"/>
              </w:rPr>
            </w:pPr>
            <w:r w:rsidRPr="51DCB87E">
              <w:rPr>
                <w:rFonts w:ascii="Verdana" w:hAnsi="Verdana" w:eastAsia="Verdana" w:cs="Verdana"/>
                <w:b/>
                <w:bCs/>
              </w:rPr>
              <w:t>RECEI</w:t>
            </w:r>
            <w:r w:rsidRPr="51DCB87E" w:rsidR="48B3EE05">
              <w:rPr>
                <w:rFonts w:ascii="Verdana" w:hAnsi="Verdana" w:eastAsia="Verdana" w:cs="Verdana"/>
                <w:b/>
                <w:bCs/>
              </w:rPr>
              <w:t xml:space="preserve">VED </w:t>
            </w:r>
            <w:r w:rsidRPr="51DCB87E">
              <w:rPr>
                <w:rFonts w:ascii="Verdana" w:hAnsi="Verdana" w:eastAsia="Verdana" w:cs="Verdana"/>
                <w:b/>
                <w:bCs/>
              </w:rPr>
              <w:t>ASSURANCE</w:t>
            </w:r>
            <w:r w:rsidRPr="51DCB87E">
              <w:rPr>
                <w:rFonts w:ascii="Verdana" w:hAnsi="Verdana" w:eastAsia="Verdana" w:cs="Verdana"/>
              </w:rPr>
              <w:t xml:space="preserve"> on:</w:t>
            </w:r>
          </w:p>
          <w:p w:rsidRPr="000C2EBE" w:rsidR="0064247B" w:rsidP="155357D9" w:rsidRDefault="5B9BA06C" w14:paraId="50934233" w14:textId="0FD0A2EA">
            <w:pPr>
              <w:pStyle w:val="ListParagraph"/>
              <w:numPr>
                <w:ilvl w:val="0"/>
                <w:numId w:val="6"/>
              </w:numPr>
              <w:spacing w:before="0" w:after="0"/>
              <w:contextualSpacing/>
              <w:rPr>
                <w:rFonts w:ascii="Verdana" w:hAnsi="Verdana" w:eastAsia="Verdana" w:cs="Verdana"/>
              </w:rPr>
            </w:pPr>
            <w:r w:rsidRPr="155357D9">
              <w:rPr>
                <w:rFonts w:ascii="Verdana" w:hAnsi="Verdana" w:eastAsia="Verdana" w:cs="Verdana"/>
              </w:rPr>
              <w:t>Planned Care performance continued to demonstrate sustained improvement;</w:t>
            </w:r>
          </w:p>
          <w:p w:rsidRPr="000C2EBE" w:rsidR="0064247B" w:rsidP="51DCB87E" w:rsidRDefault="6B759A30" w14:paraId="2AF9D998" w14:textId="721006DB">
            <w:pPr>
              <w:pStyle w:val="ListParagraph"/>
              <w:numPr>
                <w:ilvl w:val="0"/>
                <w:numId w:val="6"/>
              </w:numPr>
              <w:spacing w:before="0" w:after="0"/>
              <w:contextualSpacing/>
              <w:rPr>
                <w:rFonts w:ascii="Verdana" w:hAnsi="Verdana" w:eastAsia="Verdana" w:cs="Verdana"/>
              </w:rPr>
            </w:pPr>
            <w:r w:rsidRPr="51DCB87E">
              <w:rPr>
                <w:rFonts w:ascii="Verdana" w:hAnsi="Verdana" w:eastAsia="Verdana" w:cs="Verdana"/>
              </w:rPr>
              <w:t>R</w:t>
            </w:r>
            <w:r w:rsidRPr="51DCB87E" w:rsidR="5B9BA06C">
              <w:rPr>
                <w:rFonts w:ascii="Verdana" w:hAnsi="Verdana" w:eastAsia="Verdana" w:cs="Verdana"/>
              </w:rPr>
              <w:t>ecovery and improvement work was underway across Cancer, UEC, Workforce and Recovery Programmes;</w:t>
            </w:r>
          </w:p>
          <w:p w:rsidRPr="000C2EBE" w:rsidR="0064247B" w:rsidP="155357D9" w:rsidRDefault="5B9BA06C" w14:paraId="2FA08839" w14:textId="0F9D43A2">
            <w:pPr>
              <w:pStyle w:val="ListParagraph"/>
              <w:numPr>
                <w:ilvl w:val="0"/>
                <w:numId w:val="6"/>
              </w:numPr>
              <w:spacing w:before="0" w:after="0"/>
              <w:contextualSpacing/>
              <w:rPr>
                <w:rFonts w:ascii="Verdana" w:hAnsi="Verdana" w:eastAsia="Verdana" w:cs="Verdana"/>
              </w:rPr>
            </w:pPr>
            <w:r w:rsidRPr="155357D9">
              <w:rPr>
                <w:rFonts w:ascii="Verdana" w:hAnsi="Verdana" w:eastAsia="Verdana" w:cs="Verdana"/>
              </w:rPr>
              <w:t xml:space="preserve">The IPR continued to provide comprehensive oversight of performance across areas of escalation and </w:t>
            </w:r>
            <w:proofErr w:type="spellStart"/>
            <w:r w:rsidRPr="155357D9">
              <w:rPr>
                <w:rFonts w:ascii="Verdana" w:hAnsi="Verdana" w:eastAsia="Verdana" w:cs="Verdana"/>
              </w:rPr>
              <w:t>organisational</w:t>
            </w:r>
            <w:proofErr w:type="spellEnd"/>
            <w:r w:rsidRPr="155357D9">
              <w:rPr>
                <w:rFonts w:ascii="Verdana" w:hAnsi="Verdana" w:eastAsia="Verdana" w:cs="Verdana"/>
              </w:rPr>
              <w:t xml:space="preserve"> priority;</w:t>
            </w:r>
          </w:p>
          <w:p w:rsidRPr="000C2EBE" w:rsidR="0064247B" w:rsidP="155357D9" w:rsidRDefault="5B9BA06C" w14:paraId="366315E0" w14:textId="357AD719">
            <w:pPr>
              <w:pStyle w:val="ListParagraph"/>
              <w:numPr>
                <w:ilvl w:val="0"/>
                <w:numId w:val="6"/>
              </w:numPr>
              <w:spacing w:before="0" w:after="0"/>
              <w:contextualSpacing/>
              <w:rPr>
                <w:rFonts w:ascii="Verdana" w:hAnsi="Verdana" w:eastAsia="Verdana" w:cs="Verdana"/>
              </w:rPr>
            </w:pPr>
            <w:r w:rsidRPr="155357D9">
              <w:rPr>
                <w:rFonts w:ascii="Verdana" w:hAnsi="Verdana" w:eastAsia="Verdana" w:cs="Verdana"/>
              </w:rPr>
              <w:t>Annual Plan monitoring and reporting arrangements continued to develop and strengthen.</w:t>
            </w:r>
          </w:p>
          <w:p w:rsidRPr="000C2EBE" w:rsidR="0064247B" w:rsidP="155357D9" w:rsidRDefault="5B9BA06C" w14:paraId="0CE7C790" w14:textId="207BF041">
            <w:pPr>
              <w:pStyle w:val="ListParagraph"/>
              <w:numPr>
                <w:ilvl w:val="0"/>
                <w:numId w:val="5"/>
              </w:numPr>
              <w:spacing w:before="0" w:after="0"/>
              <w:contextualSpacing/>
              <w:rPr>
                <w:rFonts w:ascii="Verdana" w:hAnsi="Verdana" w:eastAsia="Verdana" w:cs="Verdana"/>
              </w:rPr>
            </w:pPr>
            <w:r w:rsidRPr="155357D9">
              <w:rPr>
                <w:rFonts w:ascii="Verdana" w:hAnsi="Verdana" w:eastAsia="Verdana" w:cs="Verdana"/>
                <w:b/>
                <w:bCs/>
              </w:rPr>
              <w:t>ALERT</w:t>
            </w:r>
            <w:r w:rsidRPr="155357D9" w:rsidR="489A5A07">
              <w:rPr>
                <w:rFonts w:ascii="Verdana" w:hAnsi="Verdana" w:eastAsia="Verdana" w:cs="Verdana"/>
                <w:b/>
                <w:bCs/>
              </w:rPr>
              <w:t xml:space="preserve">ED </w:t>
            </w:r>
            <w:r w:rsidRPr="155357D9">
              <w:rPr>
                <w:rFonts w:ascii="Verdana" w:hAnsi="Verdana" w:eastAsia="Verdana" w:cs="Verdana"/>
              </w:rPr>
              <w:t>the Board on:</w:t>
            </w:r>
          </w:p>
          <w:p w:rsidRPr="000C2EBE" w:rsidR="0064247B" w:rsidP="155357D9" w:rsidRDefault="5B9BA06C" w14:paraId="6D188AA3" w14:textId="25420E12">
            <w:pPr>
              <w:pStyle w:val="ListParagraph"/>
              <w:numPr>
                <w:ilvl w:val="0"/>
                <w:numId w:val="4"/>
              </w:numPr>
              <w:spacing w:before="0" w:after="0"/>
              <w:contextualSpacing/>
              <w:rPr>
                <w:rFonts w:ascii="Verdana" w:hAnsi="Verdana" w:eastAsia="Verdana" w:cs="Verdana"/>
              </w:rPr>
            </w:pPr>
            <w:r w:rsidRPr="155357D9">
              <w:rPr>
                <w:rFonts w:ascii="Verdana" w:hAnsi="Verdana" w:eastAsia="Verdana" w:cs="Verdana"/>
              </w:rPr>
              <w:t>Continued performance challenges and risks within Urgent and Emergency Care;</w:t>
            </w:r>
          </w:p>
          <w:p w:rsidRPr="000C2EBE" w:rsidR="0064247B" w:rsidP="155357D9" w:rsidRDefault="5B9BA06C" w14:paraId="1EA8D919" w14:textId="2D475623">
            <w:pPr>
              <w:pStyle w:val="ListParagraph"/>
              <w:numPr>
                <w:ilvl w:val="0"/>
                <w:numId w:val="4"/>
              </w:numPr>
              <w:spacing w:before="0" w:after="0"/>
              <w:contextualSpacing/>
              <w:rPr>
                <w:rFonts w:ascii="Verdana" w:hAnsi="Verdana" w:eastAsia="Verdana" w:cs="Verdana"/>
              </w:rPr>
            </w:pPr>
            <w:r w:rsidRPr="155357D9">
              <w:rPr>
                <w:rFonts w:ascii="Verdana" w:hAnsi="Verdana" w:eastAsia="Verdana" w:cs="Verdana"/>
              </w:rPr>
              <w:t>Cancer performance, including pathology capacity and backlog recovery;</w:t>
            </w:r>
          </w:p>
          <w:p w:rsidRPr="000C2EBE" w:rsidR="0064247B" w:rsidP="155357D9" w:rsidRDefault="5B9BA06C" w14:paraId="39554F22" w14:textId="188055B7">
            <w:pPr>
              <w:pStyle w:val="ListParagraph"/>
              <w:numPr>
                <w:ilvl w:val="0"/>
                <w:numId w:val="4"/>
              </w:numPr>
              <w:spacing w:before="0" w:after="0"/>
              <w:contextualSpacing/>
              <w:rPr>
                <w:rFonts w:ascii="Verdana" w:hAnsi="Verdana" w:eastAsia="Verdana" w:cs="Verdana"/>
              </w:rPr>
            </w:pPr>
            <w:r w:rsidRPr="155357D9">
              <w:rPr>
                <w:rFonts w:ascii="Verdana" w:hAnsi="Verdana" w:eastAsia="Verdana" w:cs="Verdana"/>
              </w:rPr>
              <w:t>The deterioration in Ophthalmology performance below de-escalation thresholds;</w:t>
            </w:r>
          </w:p>
          <w:p w:rsidRPr="000C2EBE" w:rsidR="0064247B" w:rsidP="155357D9" w:rsidRDefault="5B9BA06C" w14:paraId="6467AC14" w14:textId="11BE6688">
            <w:pPr>
              <w:pStyle w:val="ListParagraph"/>
              <w:numPr>
                <w:ilvl w:val="0"/>
                <w:numId w:val="4"/>
              </w:numPr>
              <w:spacing w:before="0" w:after="0"/>
              <w:contextualSpacing/>
              <w:rPr>
                <w:rFonts w:ascii="Verdana" w:hAnsi="Verdana" w:eastAsia="Verdana" w:cs="Verdana"/>
              </w:rPr>
            </w:pPr>
            <w:r w:rsidRPr="155357D9">
              <w:rPr>
                <w:rFonts w:ascii="Verdana" w:hAnsi="Verdana" w:eastAsia="Verdana" w:cs="Verdana"/>
              </w:rPr>
              <w:t>Workforce pressures and increasing sickness absence levels;</w:t>
            </w:r>
          </w:p>
          <w:p w:rsidRPr="000C2EBE" w:rsidR="0064247B" w:rsidP="155357D9" w:rsidRDefault="5B9BA06C" w14:paraId="781A119D" w14:textId="58EDAC28">
            <w:pPr>
              <w:pStyle w:val="ListParagraph"/>
              <w:numPr>
                <w:ilvl w:val="0"/>
                <w:numId w:val="4"/>
              </w:numPr>
              <w:spacing w:before="0" w:after="0"/>
              <w:contextualSpacing/>
              <w:rPr>
                <w:rFonts w:ascii="Verdana" w:hAnsi="Verdana" w:eastAsia="Verdana" w:cs="Verdana"/>
              </w:rPr>
            </w:pPr>
            <w:r w:rsidRPr="155357D9">
              <w:rPr>
                <w:rFonts w:ascii="Verdana" w:hAnsi="Verdana" w:eastAsia="Verdana" w:cs="Verdana"/>
              </w:rPr>
              <w:t>The financial position and the delivery of savings against plan.</w:t>
            </w:r>
          </w:p>
          <w:p w:rsidRPr="000C2EBE" w:rsidR="0064247B" w:rsidP="155357D9" w:rsidRDefault="5B9BA06C" w14:paraId="43E410FB" w14:textId="123CEBC5">
            <w:pPr>
              <w:pStyle w:val="ListParagraph"/>
              <w:numPr>
                <w:ilvl w:val="0"/>
                <w:numId w:val="3"/>
              </w:numPr>
              <w:spacing w:before="0" w:after="0"/>
              <w:contextualSpacing/>
              <w:rPr>
                <w:rFonts w:ascii="Verdana" w:hAnsi="Verdana" w:eastAsia="Verdana" w:cs="Verdana"/>
              </w:rPr>
            </w:pPr>
            <w:r w:rsidRPr="155357D9">
              <w:rPr>
                <w:rFonts w:ascii="Verdana" w:hAnsi="Verdana" w:eastAsia="Verdana" w:cs="Verdana"/>
                <w:b/>
                <w:bCs/>
              </w:rPr>
              <w:t>ADVISE</w:t>
            </w:r>
            <w:r w:rsidRPr="155357D9" w:rsidR="5A40A8A3">
              <w:rPr>
                <w:rFonts w:ascii="Verdana" w:hAnsi="Verdana" w:eastAsia="Verdana" w:cs="Verdana"/>
                <w:b/>
                <w:bCs/>
              </w:rPr>
              <w:t>D</w:t>
            </w:r>
            <w:r w:rsidRPr="155357D9">
              <w:rPr>
                <w:rFonts w:ascii="Verdana" w:hAnsi="Verdana" w:eastAsia="Verdana" w:cs="Verdana"/>
              </w:rPr>
              <w:t xml:space="preserve"> the Board on:</w:t>
            </w:r>
          </w:p>
          <w:p w:rsidRPr="000C2EBE" w:rsidR="0064247B" w:rsidP="155357D9" w:rsidRDefault="5B9BA06C" w14:paraId="484E5EB0" w14:textId="48306CA1">
            <w:pPr>
              <w:pStyle w:val="ListParagraph"/>
              <w:numPr>
                <w:ilvl w:val="0"/>
                <w:numId w:val="2"/>
              </w:numPr>
              <w:spacing w:before="0" w:after="0"/>
              <w:contextualSpacing/>
              <w:rPr>
                <w:rFonts w:ascii="Verdana" w:hAnsi="Verdana" w:eastAsia="Verdana" w:cs="Verdana"/>
              </w:rPr>
            </w:pPr>
            <w:r w:rsidRPr="155357D9">
              <w:rPr>
                <w:rFonts w:ascii="Verdana" w:hAnsi="Verdana" w:eastAsia="Verdana" w:cs="Verdana"/>
              </w:rPr>
              <w:t>Continued oversight would be required in relation to UEC, Cancer, Ophthalmology, Workforce, and financial recovery performance.</w:t>
            </w:r>
          </w:p>
          <w:p w:rsidRPr="000C2EBE" w:rsidR="0064247B" w:rsidP="155357D9" w:rsidRDefault="5B9BA06C" w14:paraId="50F8475D" w14:textId="267E4F06">
            <w:pPr>
              <w:pStyle w:val="ListParagraph"/>
              <w:numPr>
                <w:ilvl w:val="0"/>
                <w:numId w:val="2"/>
              </w:numPr>
              <w:spacing w:before="0" w:after="0"/>
              <w:contextualSpacing/>
              <w:rPr>
                <w:rFonts w:ascii="Verdana" w:hAnsi="Verdana" w:eastAsia="Verdana" w:cs="Verdana"/>
              </w:rPr>
            </w:pPr>
            <w:r w:rsidRPr="155357D9">
              <w:rPr>
                <w:rFonts w:ascii="Verdana" w:hAnsi="Verdana" w:eastAsia="Verdana" w:cs="Verdana"/>
              </w:rPr>
              <w:t xml:space="preserve">Focus should be maintained on the delivery of recovery actions, workforce sustainability, and the </w:t>
            </w:r>
            <w:proofErr w:type="spellStart"/>
            <w:r w:rsidRPr="155357D9">
              <w:rPr>
                <w:rFonts w:ascii="Verdana" w:hAnsi="Verdana" w:eastAsia="Verdana" w:cs="Verdana"/>
              </w:rPr>
              <w:t>realisation</w:t>
            </w:r>
            <w:proofErr w:type="spellEnd"/>
            <w:r w:rsidRPr="155357D9">
              <w:rPr>
                <w:rFonts w:ascii="Verdana" w:hAnsi="Verdana" w:eastAsia="Verdana" w:cs="Verdana"/>
              </w:rPr>
              <w:t xml:space="preserve"> of benefits from transformation </w:t>
            </w:r>
            <w:proofErr w:type="spellStart"/>
            <w:r w:rsidRPr="155357D9">
              <w:rPr>
                <w:rFonts w:ascii="Verdana" w:hAnsi="Verdana" w:eastAsia="Verdana" w:cs="Verdana"/>
              </w:rPr>
              <w:t>programmes</w:t>
            </w:r>
            <w:proofErr w:type="spellEnd"/>
            <w:r w:rsidRPr="155357D9">
              <w:rPr>
                <w:rFonts w:ascii="Verdana" w:hAnsi="Verdana" w:eastAsia="Verdana" w:cs="Verdana"/>
              </w:rPr>
              <w:t>.</w:t>
            </w:r>
          </w:p>
          <w:p w:rsidRPr="000C2EBE" w:rsidR="0064247B" w:rsidP="155357D9" w:rsidRDefault="5B9BA06C" w14:paraId="5E971F6B" w14:textId="32E24017">
            <w:pPr>
              <w:pStyle w:val="ListParagraph"/>
              <w:numPr>
                <w:ilvl w:val="0"/>
                <w:numId w:val="2"/>
              </w:numPr>
              <w:spacing w:before="0" w:after="0"/>
              <w:contextualSpacing/>
              <w:rPr>
                <w:rFonts w:ascii="Verdana" w:hAnsi="Verdana" w:eastAsia="Verdana" w:cs="Verdana"/>
              </w:rPr>
            </w:pPr>
            <w:r w:rsidRPr="155357D9">
              <w:rPr>
                <w:rFonts w:ascii="Verdana" w:hAnsi="Verdana" w:eastAsia="Verdana" w:cs="Verdana"/>
              </w:rPr>
              <w:t>JS would confirm pathology outsourcing implementation timescales and continue to progress recovery plans for UEC, Ophthalmology and workforce performance.</w:t>
            </w:r>
          </w:p>
          <w:p w:rsidRPr="000C2EBE" w:rsidR="0064247B" w:rsidP="51DCB87E" w:rsidRDefault="5B9BA06C" w14:paraId="29A20AB5" w14:textId="7696E6AF">
            <w:pPr>
              <w:pStyle w:val="ListParagraph"/>
              <w:numPr>
                <w:ilvl w:val="0"/>
                <w:numId w:val="2"/>
              </w:numPr>
              <w:spacing w:before="0" w:after="0"/>
              <w:contextualSpacing/>
              <w:rPr>
                <w:rFonts w:ascii="Verdana" w:hAnsi="Verdana" w:eastAsia="Verdana" w:cs="Verdana"/>
              </w:rPr>
            </w:pPr>
            <w:r w:rsidRPr="51DCB87E">
              <w:rPr>
                <w:rFonts w:ascii="Verdana" w:hAnsi="Verdana" w:eastAsia="Verdana" w:cs="Verdana"/>
              </w:rPr>
              <w:t xml:space="preserve">MD will continue to strengthen Annual Plan reporting arrangements and improve alignment between performance management, transformation </w:t>
            </w:r>
            <w:proofErr w:type="spellStart"/>
            <w:r w:rsidRPr="51DCB87E">
              <w:rPr>
                <w:rFonts w:ascii="Verdana" w:hAnsi="Verdana" w:eastAsia="Verdana" w:cs="Verdana"/>
              </w:rPr>
              <w:t>programmes</w:t>
            </w:r>
            <w:proofErr w:type="spellEnd"/>
            <w:r w:rsidRPr="51DCB87E">
              <w:rPr>
                <w:rFonts w:ascii="Verdana" w:hAnsi="Verdana" w:eastAsia="Verdana" w:cs="Verdana"/>
              </w:rPr>
              <w:t xml:space="preserve"> and delivery monitoring.</w:t>
            </w:r>
          </w:p>
        </w:tc>
      </w:tr>
      <w:tr w:rsidR="7EA5CB9D" w:rsidTr="5582A145" w14:paraId="4D6BCF30" w14:textId="77777777">
        <w:trPr>
          <w:trHeight w:val="523"/>
        </w:trPr>
        <w:tc>
          <w:tcPr>
            <w:tcW w:w="10632" w:type="dxa"/>
            <w:gridSpan w:val="2"/>
            <w:tcMar>
              <w:top w:w="80" w:type="dxa"/>
              <w:left w:w="80" w:type="dxa"/>
              <w:bottom w:w="80" w:type="dxa"/>
              <w:right w:w="80" w:type="dxa"/>
            </w:tcMar>
          </w:tcPr>
          <w:p w:rsidR="101C3B23" w:rsidP="155357D9" w:rsidRDefault="33169949" w14:paraId="03D5BA7D" w14:textId="28AE9850">
            <w:pPr>
              <w:rPr>
                <w:rFonts w:ascii="Verdana" w:hAnsi="Verdana" w:eastAsia="Verdana" w:cs="Verdana"/>
                <w:lang w:val="en-US"/>
              </w:rPr>
            </w:pPr>
            <w:r w:rsidRPr="155357D9">
              <w:rPr>
                <w:rFonts w:ascii="Verdana" w:hAnsi="Verdana" w:cs="Arial"/>
                <w:b/>
                <w:bCs/>
                <w:lang w:val="en-US"/>
              </w:rPr>
              <w:t xml:space="preserve">4.2 </w:t>
            </w:r>
            <w:r w:rsidRPr="155357D9" w:rsidR="5F0D9ABC">
              <w:rPr>
                <w:rFonts w:ascii="Verdana" w:hAnsi="Verdana" w:eastAsia="Verdana" w:cs="Verdana"/>
                <w:b/>
                <w:bCs/>
                <w:color w:val="000000" w:themeColor="text1"/>
                <w:lang w:val="en-US"/>
              </w:rPr>
              <w:t>Medicines management performance</w:t>
            </w:r>
          </w:p>
        </w:tc>
      </w:tr>
      <w:tr w:rsidR="7EA5CB9D" w:rsidTr="5582A145" w14:paraId="5F190200" w14:textId="77777777">
        <w:trPr>
          <w:trHeight w:val="523"/>
        </w:trPr>
        <w:tc>
          <w:tcPr>
            <w:tcW w:w="1830" w:type="dxa"/>
            <w:tcMar>
              <w:top w:w="80" w:type="dxa"/>
              <w:left w:w="80" w:type="dxa"/>
              <w:bottom w:w="80" w:type="dxa"/>
              <w:right w:w="80" w:type="dxa"/>
            </w:tcMar>
          </w:tcPr>
          <w:p w:rsidR="564AB15F" w:rsidP="155357D9" w:rsidRDefault="03778C36" w14:paraId="7A4413DC" w14:textId="29CBE1A7">
            <w:r w:rsidRPr="155357D9">
              <w:rPr>
                <w:rFonts w:ascii="Verdana" w:hAnsi="Verdana" w:cs="Arial"/>
                <w:lang w:val="en-US"/>
              </w:rPr>
              <w:t>1</w:t>
            </w:r>
            <w:r w:rsidRPr="155357D9" w:rsidR="54542EBF">
              <w:rPr>
                <w:rFonts w:ascii="Verdana" w:hAnsi="Verdana" w:cs="Arial"/>
                <w:lang w:val="en-US"/>
              </w:rPr>
              <w:t>38</w:t>
            </w:r>
            <w:r w:rsidRPr="155357D9">
              <w:rPr>
                <w:rFonts w:ascii="Verdana" w:hAnsi="Verdana" w:cs="Arial"/>
                <w:lang w:val="en-US"/>
              </w:rPr>
              <w:t>/26</w:t>
            </w:r>
          </w:p>
        </w:tc>
        <w:tc>
          <w:tcPr>
            <w:tcW w:w="8802" w:type="dxa"/>
            <w:tcMar>
              <w:top w:w="80" w:type="dxa"/>
              <w:left w:w="85" w:type="dxa"/>
              <w:bottom w:w="80" w:type="dxa"/>
              <w:right w:w="80" w:type="dxa"/>
            </w:tcMar>
          </w:tcPr>
          <w:p w:rsidR="7EA5CB9D" w:rsidP="155357D9" w:rsidRDefault="109A6C2F" w14:paraId="7A7C3416" w14:textId="5FF64269">
            <w:pPr>
              <w:spacing w:before="210" w:after="210"/>
              <w:jc w:val="both"/>
              <w:rPr>
                <w:rFonts w:ascii="Verdana" w:hAnsi="Verdana" w:eastAsia="Verdana" w:cs="Verdana"/>
              </w:rPr>
            </w:pPr>
            <w:r w:rsidRPr="155357D9">
              <w:rPr>
                <w:rFonts w:ascii="Verdana" w:hAnsi="Verdana" w:eastAsia="Verdana" w:cs="Verdana"/>
              </w:rPr>
              <w:t xml:space="preserve">The Committee </w:t>
            </w:r>
            <w:r w:rsidRPr="155357D9" w:rsidR="54F8BEB3">
              <w:rPr>
                <w:rFonts w:ascii="Verdana" w:hAnsi="Verdana" w:eastAsia="Verdana" w:cs="Verdana"/>
                <w:b/>
                <w:bCs/>
              </w:rPr>
              <w:t>RECEIVED</w:t>
            </w:r>
            <w:r w:rsidRPr="155357D9">
              <w:rPr>
                <w:rFonts w:ascii="Verdana" w:hAnsi="Verdana" w:eastAsia="Verdana" w:cs="Verdana"/>
              </w:rPr>
              <w:t xml:space="preserve"> an update</w:t>
            </w:r>
            <w:r w:rsidRPr="155357D9" w:rsidR="6530B8E8">
              <w:rPr>
                <w:rFonts w:ascii="Verdana" w:hAnsi="Verdana" w:eastAsia="Verdana" w:cs="Verdana"/>
              </w:rPr>
              <w:t xml:space="preserve"> on medicines management performance.</w:t>
            </w:r>
          </w:p>
          <w:p w:rsidR="7EA5CB9D" w:rsidP="155357D9" w:rsidRDefault="2FA16774" w14:paraId="03ABF40A" w14:textId="6D9B3C9A">
            <w:pPr>
              <w:spacing w:before="210" w:after="210"/>
              <w:jc w:val="both"/>
            </w:pPr>
            <w:r w:rsidRPr="155357D9">
              <w:rPr>
                <w:rFonts w:ascii="Verdana" w:hAnsi="Verdana" w:eastAsia="Verdana" w:cs="Verdana"/>
              </w:rPr>
              <w:t xml:space="preserve">The Committee noted that the service continued to support national R&amp;S priorities through biosimilar switching programmes, generic prescribing initiatives and wider medicines optimisation activity across primary and secondary care. </w:t>
            </w:r>
          </w:p>
          <w:p w:rsidR="7EA5CB9D" w:rsidP="155357D9" w:rsidRDefault="2FA16774" w14:paraId="7497FE77" w14:textId="04C04588">
            <w:pPr>
              <w:spacing w:before="210" w:after="210"/>
              <w:jc w:val="both"/>
            </w:pPr>
            <w:r w:rsidRPr="155357D9">
              <w:rPr>
                <w:rFonts w:ascii="Verdana" w:hAnsi="Verdana" w:eastAsia="Verdana" w:cs="Verdana"/>
              </w:rPr>
              <w:t>Members were informed that performance had improved against several national prescribing indicators and that primary care savings schemes totalling approximately £1.25m were delivering as planned. The Committee also noted that secondary care plans remained in place to achieve the £2m savings target, including the expansion of Homecare services</w:t>
            </w:r>
            <w:r w:rsidRPr="155357D9">
              <w:rPr>
                <w:rFonts w:ascii="Segoe UI" w:hAnsi="Segoe UI" w:eastAsia="Segoe UI" w:cs="Segoe UI"/>
                <w:sz w:val="21"/>
                <w:szCs w:val="21"/>
              </w:rPr>
              <w:t>.</w:t>
            </w:r>
          </w:p>
          <w:p w:rsidR="7EA5CB9D" w:rsidP="155357D9" w:rsidRDefault="2FA16774" w14:paraId="451AFA1A" w14:textId="4B575604">
            <w:pPr>
              <w:spacing w:before="210" w:after="210"/>
              <w:jc w:val="both"/>
            </w:pPr>
            <w:r w:rsidRPr="155357D9">
              <w:rPr>
                <w:rFonts w:ascii="Verdana" w:hAnsi="Verdana" w:eastAsia="Verdana" w:cs="Verdana"/>
              </w:rPr>
              <w:t xml:space="preserve">OW highlighted several ongoing challenges, including rising medicines costs, increasing demand, growth in the use of high-cost medicines, particularly within cancer services, and national prescribing and price concession pressures outside the HB's direct control. Workforce pressures within Pharmacy services were also noted, alongside continued workforce review activity. </w:t>
            </w:r>
          </w:p>
          <w:p w:rsidR="7EA5CB9D" w:rsidP="51DCB87E" w:rsidRDefault="2FA16774" w14:paraId="6588B60E" w14:textId="53381CC4">
            <w:pPr>
              <w:spacing w:before="210" w:after="210"/>
              <w:jc w:val="both"/>
              <w:rPr>
                <w:rFonts w:ascii="Verdana" w:hAnsi="Verdana" w:eastAsia="Verdana" w:cs="Verdana"/>
              </w:rPr>
            </w:pPr>
            <w:r w:rsidRPr="51DCB87E">
              <w:rPr>
                <w:rFonts w:ascii="Verdana" w:hAnsi="Verdana" w:eastAsia="Verdana" w:cs="Verdana"/>
              </w:rPr>
              <w:t>Members noted th</w:t>
            </w:r>
            <w:r w:rsidRPr="51DCB87E" w:rsidR="08310CA2">
              <w:rPr>
                <w:rFonts w:ascii="Verdana" w:hAnsi="Verdana" w:eastAsia="Verdana" w:cs="Verdana"/>
              </w:rPr>
              <w:t xml:space="preserve">e significant progress in </w:t>
            </w:r>
            <w:r w:rsidRPr="51DCB87E">
              <w:rPr>
                <w:rFonts w:ascii="Verdana" w:hAnsi="Verdana" w:eastAsia="Verdana" w:cs="Verdana"/>
              </w:rPr>
              <w:t>antimicrobial stewardship</w:t>
            </w:r>
            <w:r w:rsidRPr="51DCB87E" w:rsidR="738BBE5A">
              <w:rPr>
                <w:rFonts w:ascii="Verdana" w:hAnsi="Verdana" w:eastAsia="Verdana" w:cs="Verdana"/>
              </w:rPr>
              <w:t xml:space="preserve"> made by the HB but recognised this</w:t>
            </w:r>
            <w:r w:rsidRPr="51DCB87E">
              <w:rPr>
                <w:rFonts w:ascii="Verdana" w:hAnsi="Verdana" w:eastAsia="Verdana" w:cs="Verdana"/>
              </w:rPr>
              <w:t xml:space="preserve"> remained an area requiring further improvement, particularly regarding antibiotic duration and appropriate prescribing practices.</w:t>
            </w:r>
            <w:r w:rsidRPr="51DCB87E" w:rsidR="5F316538">
              <w:rPr>
                <w:rFonts w:ascii="Verdana" w:hAnsi="Verdana" w:eastAsia="Verdana" w:cs="Verdana"/>
              </w:rPr>
              <w:t xml:space="preserve"> Improvement would include moving to Hospital Electronic Prescribing and Medicines Admin (HEPMA) derived data f</w:t>
            </w:r>
            <w:r w:rsidRPr="51DCB87E" w:rsidR="51E5F1A0">
              <w:rPr>
                <w:rFonts w:ascii="Verdana" w:hAnsi="Verdana" w:eastAsia="Verdana" w:cs="Verdana"/>
              </w:rPr>
              <w:t>or as many antibiotic prescribing indicators as possible to improve the quality, consistency and reliability of data.</w:t>
            </w:r>
          </w:p>
          <w:p w:rsidR="7EA5CB9D" w:rsidP="155357D9" w:rsidRDefault="2FA16774" w14:paraId="0D244198" w14:textId="2C24D53C">
            <w:pPr>
              <w:spacing w:before="210" w:after="210"/>
              <w:jc w:val="both"/>
            </w:pPr>
            <w:r w:rsidRPr="155357D9">
              <w:rPr>
                <w:rFonts w:ascii="Verdana" w:hAnsi="Verdana" w:eastAsia="Verdana" w:cs="Verdana"/>
              </w:rPr>
              <w:t>PP welcomed the report and noted that it provided assurance in relation to both operational performance and delivery of savings targets.</w:t>
            </w:r>
          </w:p>
          <w:p w:rsidR="7EA5CB9D" w:rsidP="155357D9" w:rsidRDefault="2FA16774" w14:paraId="075E3156" w14:textId="0DEF8888">
            <w:pPr>
              <w:spacing w:before="210" w:after="210"/>
              <w:jc w:val="both"/>
            </w:pPr>
            <w:r w:rsidRPr="155357D9">
              <w:rPr>
                <w:rFonts w:ascii="Verdana" w:hAnsi="Verdana" w:eastAsia="Verdana" w:cs="Verdana"/>
              </w:rPr>
              <w:t>PP thanked OW and invited questions.</w:t>
            </w:r>
          </w:p>
          <w:p w:rsidR="7EA5CB9D" w:rsidP="155357D9" w:rsidRDefault="2FA16774" w14:paraId="755EB76A" w14:textId="743A148D">
            <w:pPr>
              <w:spacing w:before="210" w:after="210"/>
              <w:jc w:val="both"/>
            </w:pPr>
            <w:r w:rsidRPr="155357D9">
              <w:rPr>
                <w:rFonts w:ascii="Verdana" w:hAnsi="Verdana" w:eastAsia="Verdana" w:cs="Verdana"/>
              </w:rPr>
              <w:t xml:space="preserve">JC sought clarification regarding the reported increase in low-value prescribing and requested assurance on benchmarking performance against other HB’s. OW advised that the increase was largely attributable to specific prescribing categories within acute services and confirmed that more detailed operational analysis was available. </w:t>
            </w:r>
          </w:p>
          <w:p w:rsidR="7EA5CB9D" w:rsidP="155357D9" w:rsidRDefault="2FA16774" w14:paraId="445CF3E8" w14:textId="7FA21D45">
            <w:pPr>
              <w:spacing w:before="210" w:after="210"/>
              <w:jc w:val="both"/>
              <w:rPr>
                <w:rFonts w:ascii="Verdana" w:hAnsi="Verdana" w:eastAsia="Verdana" w:cs="Verdana"/>
              </w:rPr>
            </w:pPr>
            <w:r w:rsidRPr="155357D9">
              <w:rPr>
                <w:rFonts w:ascii="Verdana" w:hAnsi="Verdana" w:eastAsia="Verdana" w:cs="Verdana"/>
              </w:rPr>
              <w:t>He further explained that benchmarking arrangements within primary care were robust due to the availability of good population-level data, whilst benchmarking secondary care remained more challenging because of differences in specialist service provision between HB’s.</w:t>
            </w:r>
          </w:p>
          <w:p w:rsidR="7EA5CB9D" w:rsidP="51DCB87E" w:rsidRDefault="2FA16774" w14:paraId="49F4BD32" w14:textId="1638FF13">
            <w:pPr>
              <w:jc w:val="both"/>
              <w:rPr>
                <w:rFonts w:ascii="Verdana" w:hAnsi="Verdana" w:eastAsia="Verdana" w:cs="Verdana"/>
              </w:rPr>
            </w:pPr>
            <w:r w:rsidRPr="51DCB87E">
              <w:rPr>
                <w:rFonts w:ascii="Verdana" w:hAnsi="Verdana" w:eastAsia="Verdana" w:cs="Verdana"/>
              </w:rPr>
              <w:t>S</w:t>
            </w:r>
            <w:r w:rsidRPr="51DCB87E" w:rsidR="35372BD9">
              <w:rPr>
                <w:rFonts w:ascii="Verdana" w:hAnsi="Verdana" w:eastAsia="Verdana" w:cs="Verdana"/>
              </w:rPr>
              <w:t>S</w:t>
            </w:r>
            <w:r w:rsidRPr="51DCB87E">
              <w:rPr>
                <w:rFonts w:ascii="Verdana" w:hAnsi="Verdana" w:eastAsia="Verdana" w:cs="Verdana"/>
              </w:rPr>
              <w:t xml:space="preserve"> asked about the implications of </w:t>
            </w:r>
            <w:r w:rsidRPr="51DCB87E" w:rsidR="5720DB29">
              <w:rPr>
                <w:rFonts w:ascii="Verdana" w:hAnsi="Verdana" w:eastAsia="Verdana" w:cs="Verdana"/>
              </w:rPr>
              <w:t>National Institute for Health and Care Excellence (</w:t>
            </w:r>
            <w:r w:rsidRPr="51DCB87E">
              <w:rPr>
                <w:rFonts w:ascii="Verdana" w:hAnsi="Verdana" w:eastAsia="Verdana" w:cs="Verdana"/>
              </w:rPr>
              <w:t>NICE</w:t>
            </w:r>
            <w:r w:rsidRPr="51DCB87E" w:rsidR="31B71E72">
              <w:rPr>
                <w:rFonts w:ascii="Verdana" w:hAnsi="Verdana" w:eastAsia="Verdana" w:cs="Verdana"/>
              </w:rPr>
              <w:t>)</w:t>
            </w:r>
            <w:r w:rsidRPr="51DCB87E">
              <w:rPr>
                <w:rFonts w:ascii="Verdana" w:hAnsi="Verdana" w:eastAsia="Verdana" w:cs="Verdana"/>
              </w:rPr>
              <w:t xml:space="preserve"> guidance relating to weight management medicines and the potential future financial pressures associated with treatments such as Mounjaro. </w:t>
            </w:r>
            <w:r w:rsidRPr="51DCB87E" w:rsidR="20DC6B69">
              <w:rPr>
                <w:rFonts w:ascii="Verdana" w:hAnsi="Verdana" w:eastAsia="Verdana" w:cs="Verdana"/>
              </w:rPr>
              <w:t>OW</w:t>
            </w:r>
            <w:r w:rsidRPr="51DCB87E" w:rsidR="5ECAE6A6">
              <w:rPr>
                <w:rFonts w:ascii="Verdana" w:hAnsi="Verdana" w:eastAsia="Verdana" w:cs="Verdana"/>
              </w:rPr>
              <w:t xml:space="preserve"> </w:t>
            </w:r>
            <w:r w:rsidRPr="51DCB87E">
              <w:rPr>
                <w:rFonts w:ascii="Verdana" w:hAnsi="Verdana" w:eastAsia="Verdana" w:cs="Verdana"/>
              </w:rPr>
              <w:t xml:space="preserve">advised that implementation challenges related primarily to workforce capacity and the requirement for ongoing patient follow-up. He confirmed that diabetes prescribing was already being undertaken in line with clinical guidance but noted that weight management services were currently constrained by </w:t>
            </w:r>
            <w:r w:rsidRPr="51DCB87E" w:rsidR="15A6EF59">
              <w:rPr>
                <w:rFonts w:ascii="Verdana" w:hAnsi="Verdana" w:eastAsia="Verdana" w:cs="Verdana"/>
              </w:rPr>
              <w:t xml:space="preserve">follow-up </w:t>
            </w:r>
            <w:r w:rsidRPr="51DCB87E">
              <w:rPr>
                <w:rFonts w:ascii="Verdana" w:hAnsi="Verdana" w:eastAsia="Verdana" w:cs="Verdana"/>
              </w:rPr>
              <w:t>capacity. Members heard that these medicines could create significant future financial pressures and would require careful monitoring</w:t>
            </w:r>
            <w:r w:rsidRPr="51DCB87E">
              <w:rPr>
                <w:rFonts w:ascii="Segoe UI" w:hAnsi="Segoe UI" w:eastAsia="Segoe UI" w:cs="Segoe UI"/>
                <w:sz w:val="21"/>
                <w:szCs w:val="21"/>
              </w:rPr>
              <w:t>.</w:t>
            </w:r>
          </w:p>
          <w:p w:rsidR="7EA5CB9D" w:rsidP="155357D9" w:rsidRDefault="2FA16774" w14:paraId="71F01272" w14:textId="1FC8FA2F">
            <w:pPr>
              <w:spacing w:before="210" w:after="210"/>
              <w:jc w:val="both"/>
            </w:pPr>
            <w:r w:rsidRPr="155357D9">
              <w:rPr>
                <w:rFonts w:ascii="Verdana" w:hAnsi="Verdana" w:eastAsia="Verdana" w:cs="Verdana"/>
              </w:rPr>
              <w:t>J</w:t>
            </w:r>
            <w:r w:rsidRPr="155357D9" w:rsidR="192814E5">
              <w:rPr>
                <w:rFonts w:ascii="Verdana" w:hAnsi="Verdana" w:eastAsia="Verdana" w:cs="Verdana"/>
              </w:rPr>
              <w:t>S</w:t>
            </w:r>
            <w:r w:rsidRPr="155357D9">
              <w:rPr>
                <w:rFonts w:ascii="Verdana" w:hAnsi="Verdana" w:eastAsia="Verdana" w:cs="Verdana"/>
              </w:rPr>
              <w:t xml:space="preserve"> suggested that consideration should be given to the wider </w:t>
            </w:r>
            <w:proofErr w:type="spellStart"/>
            <w:r w:rsidRPr="155357D9">
              <w:rPr>
                <w:rFonts w:ascii="Verdana" w:hAnsi="Verdana" w:eastAsia="Verdana" w:cs="Verdana"/>
              </w:rPr>
              <w:t>value-based</w:t>
            </w:r>
            <w:proofErr w:type="spellEnd"/>
            <w:r w:rsidRPr="155357D9">
              <w:rPr>
                <w:rFonts w:ascii="Verdana" w:hAnsi="Verdana" w:eastAsia="Verdana" w:cs="Verdana"/>
              </w:rPr>
              <w:t xml:space="preserve"> healthcare benefits associated with weight management medicines and whether downstream benefits elsewhere in the patient pathway could offset prescribing costs. </w:t>
            </w:r>
            <w:r w:rsidRPr="155357D9" w:rsidR="3421D476">
              <w:rPr>
                <w:rFonts w:ascii="Verdana" w:hAnsi="Verdana" w:eastAsia="Verdana" w:cs="Verdana"/>
              </w:rPr>
              <w:t>SM</w:t>
            </w:r>
            <w:r w:rsidRPr="155357D9">
              <w:rPr>
                <w:rFonts w:ascii="Verdana" w:hAnsi="Verdana" w:eastAsia="Verdana" w:cs="Verdana"/>
              </w:rPr>
              <w:t xml:space="preserve"> acknowledged that there may be opportunities to assess wider system impacts but noted that longer-term benefits may not necessarily translate into immediate cash-releasing savings. M</w:t>
            </w:r>
            <w:r w:rsidRPr="155357D9" w:rsidR="55DC30B2">
              <w:rPr>
                <w:rFonts w:ascii="Verdana" w:hAnsi="Verdana" w:eastAsia="Verdana" w:cs="Verdana"/>
              </w:rPr>
              <w:t>D</w:t>
            </w:r>
            <w:r w:rsidRPr="155357D9">
              <w:rPr>
                <w:rFonts w:ascii="Verdana" w:hAnsi="Verdana" w:eastAsia="Verdana" w:cs="Verdana"/>
              </w:rPr>
              <w:t xml:space="preserve"> supported this view and emphasised the challenges associated with quantifying future preventative benefits within current financial planning assumptions.</w:t>
            </w:r>
          </w:p>
          <w:p w:rsidR="7EA5CB9D" w:rsidP="155357D9" w:rsidRDefault="18F145BD" w14:paraId="4233081F" w14:textId="73F37E9C">
            <w:pPr>
              <w:spacing w:before="210" w:after="210"/>
              <w:jc w:val="both"/>
              <w:rPr>
                <w:rFonts w:ascii="Verdana" w:hAnsi="Verdana" w:eastAsia="Verdana" w:cs="Verdana"/>
                <w:b/>
                <w:bCs/>
              </w:rPr>
            </w:pPr>
            <w:r w:rsidRPr="155357D9">
              <w:rPr>
                <w:rFonts w:ascii="Verdana" w:hAnsi="Verdana" w:eastAsia="Verdana" w:cs="Verdana"/>
                <w:b/>
                <w:bCs/>
              </w:rPr>
              <w:t>The Committee:</w:t>
            </w:r>
          </w:p>
          <w:p w:rsidR="7EA5CB9D" w:rsidP="51DCB87E" w:rsidRDefault="2FA16774" w14:paraId="7EECF0B9" w14:textId="4A169B80">
            <w:pPr>
              <w:pStyle w:val="ListParagraph"/>
              <w:numPr>
                <w:ilvl w:val="0"/>
                <w:numId w:val="10"/>
              </w:numPr>
              <w:spacing w:before="210" w:after="210"/>
              <w:jc w:val="both"/>
              <w:rPr>
                <w:rFonts w:ascii="Verdana" w:hAnsi="Verdana" w:eastAsia="Verdana" w:cs="Verdana"/>
                <w:lang w:val="en-GB"/>
              </w:rPr>
            </w:pPr>
            <w:r w:rsidRPr="51DCB87E">
              <w:rPr>
                <w:rFonts w:ascii="Verdana" w:hAnsi="Verdana" w:eastAsia="Verdana" w:cs="Verdana"/>
                <w:b/>
                <w:bCs/>
                <w:lang w:val="en-GB"/>
              </w:rPr>
              <w:t>RECEIVED ASSURANCE</w:t>
            </w:r>
            <w:r w:rsidRPr="51DCB87E">
              <w:rPr>
                <w:rFonts w:ascii="Verdana" w:hAnsi="Verdana" w:eastAsia="Verdana" w:cs="Verdana"/>
                <w:lang w:val="en-GB"/>
              </w:rPr>
              <w:t xml:space="preserve"> that Medicines Management performance remained strong and continued to make a positive contribution to the H</w:t>
            </w:r>
            <w:r w:rsidRPr="51DCB87E" w:rsidR="16665750">
              <w:rPr>
                <w:rFonts w:ascii="Verdana" w:hAnsi="Verdana" w:eastAsia="Verdana" w:cs="Verdana"/>
                <w:lang w:val="en-GB"/>
              </w:rPr>
              <w:t>B</w:t>
            </w:r>
            <w:r w:rsidRPr="51DCB87E">
              <w:rPr>
                <w:rFonts w:ascii="Verdana" w:hAnsi="Verdana" w:eastAsia="Verdana" w:cs="Verdana"/>
                <w:lang w:val="en-GB"/>
              </w:rPr>
              <w:t>'s R</w:t>
            </w:r>
            <w:r w:rsidRPr="51DCB87E" w:rsidR="1CEFDA8C">
              <w:rPr>
                <w:rFonts w:ascii="Verdana" w:hAnsi="Verdana" w:eastAsia="Verdana" w:cs="Verdana"/>
                <w:lang w:val="en-GB"/>
              </w:rPr>
              <w:t>&amp;S</w:t>
            </w:r>
            <w:r w:rsidRPr="51DCB87E">
              <w:rPr>
                <w:rFonts w:ascii="Verdana" w:hAnsi="Verdana" w:eastAsia="Verdana" w:cs="Verdana"/>
                <w:lang w:val="en-GB"/>
              </w:rPr>
              <w:t xml:space="preserve"> programme. The Committee was assured that savings schemes were progressing in line with expectations, robust medicines optimisation arrangements remained in place, and good progress continued against national prescribing priorities and efficiency targets.</w:t>
            </w:r>
          </w:p>
          <w:p w:rsidR="7EA5CB9D" w:rsidP="51DCB87E" w:rsidRDefault="57F9F301" w14:paraId="46B6D8DB" w14:textId="21A49A44">
            <w:pPr>
              <w:pStyle w:val="ListParagraph"/>
              <w:numPr>
                <w:ilvl w:val="0"/>
                <w:numId w:val="10"/>
              </w:numPr>
              <w:spacing w:before="210" w:after="210"/>
              <w:jc w:val="both"/>
              <w:rPr>
                <w:rFonts w:ascii="Verdana" w:hAnsi="Verdana" w:eastAsia="Verdana" w:cs="Verdana"/>
                <w:lang w:val="en-GB"/>
              </w:rPr>
            </w:pPr>
            <w:r w:rsidRPr="51DCB87E">
              <w:rPr>
                <w:rFonts w:ascii="Verdana" w:hAnsi="Verdana" w:eastAsia="Verdana" w:cs="Verdana"/>
                <w:b/>
                <w:bCs/>
                <w:lang w:val="en-GB"/>
              </w:rPr>
              <w:t xml:space="preserve">ADVISED </w:t>
            </w:r>
            <w:r w:rsidRPr="51DCB87E" w:rsidR="2D1E8692">
              <w:rPr>
                <w:rFonts w:ascii="Verdana" w:hAnsi="Verdana" w:eastAsia="Verdana" w:cs="Verdana"/>
                <w:lang w:val="en-GB"/>
              </w:rPr>
              <w:t>the Board of</w:t>
            </w:r>
            <w:r w:rsidRPr="51DCB87E" w:rsidR="2FA16774">
              <w:rPr>
                <w:rFonts w:ascii="Verdana" w:hAnsi="Verdana" w:eastAsia="Verdana" w:cs="Verdana"/>
                <w:lang w:val="en-GB"/>
              </w:rPr>
              <w:t xml:space="preserve"> ongoing risks associated with increasing medicines expenditure, particularly in relation to high-cost medicines within cancer and weight management services. Members also noted continuing workforce pressures within Pharmacy services, the impact of national prescribing factors and price concessions outside the H</w:t>
            </w:r>
            <w:r w:rsidRPr="51DCB87E" w:rsidR="01691A34">
              <w:rPr>
                <w:rFonts w:ascii="Verdana" w:hAnsi="Verdana" w:eastAsia="Verdana" w:cs="Verdana"/>
                <w:lang w:val="en-GB"/>
              </w:rPr>
              <w:t>B</w:t>
            </w:r>
            <w:r w:rsidRPr="51DCB87E" w:rsidR="2FA16774">
              <w:rPr>
                <w:rFonts w:ascii="Verdana" w:hAnsi="Verdana" w:eastAsia="Verdana" w:cs="Verdana"/>
                <w:lang w:val="en-GB"/>
              </w:rPr>
              <w:t>'s control, and the need for further improvement in antimicrobial stewardship performance.</w:t>
            </w:r>
          </w:p>
          <w:p w:rsidR="7EA5CB9D" w:rsidP="51DCB87E" w:rsidRDefault="2FA16774" w14:paraId="334291CB" w14:textId="0F9D27DB">
            <w:pPr>
              <w:pStyle w:val="ListParagraph"/>
              <w:numPr>
                <w:ilvl w:val="0"/>
                <w:numId w:val="10"/>
              </w:numPr>
              <w:spacing w:before="210" w:after="210"/>
              <w:jc w:val="both"/>
              <w:rPr>
                <w:rFonts w:ascii="Verdana" w:hAnsi="Verdana" w:eastAsia="Verdana" w:cs="Verdana"/>
                <w:lang w:val="en-GB"/>
              </w:rPr>
            </w:pPr>
            <w:r w:rsidRPr="51DCB87E">
              <w:rPr>
                <w:rFonts w:ascii="Verdana" w:hAnsi="Verdana" w:eastAsia="Verdana" w:cs="Verdana"/>
                <w:b/>
                <w:bCs/>
                <w:lang w:val="en-GB"/>
              </w:rPr>
              <w:t xml:space="preserve">ADVISED </w:t>
            </w:r>
            <w:r w:rsidRPr="51DCB87E" w:rsidR="5D180E4C">
              <w:rPr>
                <w:rFonts w:ascii="Verdana" w:hAnsi="Verdana" w:eastAsia="Verdana" w:cs="Verdana"/>
                <w:lang w:val="en-GB"/>
              </w:rPr>
              <w:t>the Board</w:t>
            </w:r>
            <w:r w:rsidRPr="51DCB87E">
              <w:rPr>
                <w:rFonts w:ascii="Verdana" w:hAnsi="Verdana" w:eastAsia="Verdana" w:cs="Verdana"/>
                <w:lang w:val="en-GB"/>
              </w:rPr>
              <w:t xml:space="preserve"> that Medicines Management continued to deliver positive operational and financial benefits and remained an important contributor to the H</w:t>
            </w:r>
            <w:r w:rsidRPr="51DCB87E" w:rsidR="0A68CE0D">
              <w:rPr>
                <w:rFonts w:ascii="Verdana" w:hAnsi="Verdana" w:eastAsia="Verdana" w:cs="Verdana"/>
                <w:lang w:val="en-GB"/>
              </w:rPr>
              <w:t>B</w:t>
            </w:r>
            <w:r w:rsidRPr="51DCB87E">
              <w:rPr>
                <w:rFonts w:ascii="Verdana" w:hAnsi="Verdana" w:eastAsia="Verdana" w:cs="Verdana"/>
                <w:lang w:val="en-GB"/>
              </w:rPr>
              <w:t>'s financial recovery programme. However, the Committee highlighted the need for continued monitoring of emerging high-cost medicines, particularly weight management therapies, to understand both their financial impact and wider system benefits. The Committee further advised that opportunities should continue to be explored to strengthen medicines optimisation, deliver prescribing efficiencies and better understand the long-term preventative value and whole-system impact of new therapeutic interventions</w:t>
            </w:r>
            <w:r w:rsidRPr="51DCB87E" w:rsidR="499DBB49">
              <w:rPr>
                <w:rFonts w:ascii="Verdana" w:hAnsi="Verdana" w:eastAsia="Verdana" w:cs="Verdana"/>
                <w:lang w:val="en-GB"/>
              </w:rPr>
              <w:t>.</w:t>
            </w:r>
          </w:p>
        </w:tc>
      </w:tr>
      <w:tr w:rsidR="4C1D4B11" w:rsidTr="5582A145" w14:paraId="659BB472" w14:textId="77777777">
        <w:trPr>
          <w:trHeight w:val="523"/>
        </w:trPr>
        <w:tc>
          <w:tcPr>
            <w:tcW w:w="10632" w:type="dxa"/>
            <w:gridSpan w:val="2"/>
            <w:tcMar>
              <w:top w:w="80" w:type="dxa"/>
              <w:left w:w="80" w:type="dxa"/>
              <w:bottom w:w="80" w:type="dxa"/>
              <w:right w:w="80" w:type="dxa"/>
            </w:tcMar>
          </w:tcPr>
          <w:p w:rsidR="08B1D117" w:rsidP="155357D9" w:rsidRDefault="08B1D117" w14:paraId="191039EB" w14:textId="19184906">
            <w:pPr>
              <w:rPr>
                <w:rFonts w:ascii="Verdana" w:hAnsi="Verdana" w:eastAsia="Verdana" w:cs="Verdana"/>
                <w:b/>
                <w:bCs/>
                <w:lang w:val="en-US"/>
              </w:rPr>
            </w:pPr>
            <w:r w:rsidRPr="155357D9">
              <w:rPr>
                <w:rFonts w:ascii="Verdana" w:hAnsi="Verdana" w:cs="Arial"/>
                <w:b/>
                <w:bCs/>
                <w:lang w:val="en-US"/>
              </w:rPr>
              <w:t xml:space="preserve">4.3 </w:t>
            </w:r>
            <w:r w:rsidRPr="155357D9">
              <w:rPr>
                <w:rFonts w:ascii="Verdana" w:hAnsi="Verdana" w:eastAsia="Verdana" w:cs="Verdana"/>
                <w:b/>
                <w:bCs/>
                <w:color w:val="000000" w:themeColor="text1"/>
              </w:rPr>
              <w:t xml:space="preserve">Delivery unit overview </w:t>
            </w:r>
            <w:r w:rsidRPr="155357D9">
              <w:rPr>
                <w:rFonts w:ascii="Verdana" w:hAnsi="Verdana" w:eastAsia="Verdana" w:cs="Verdana"/>
                <w:b/>
                <w:bCs/>
                <w:lang w:val="en-US"/>
              </w:rPr>
              <w:t xml:space="preserve"> </w:t>
            </w:r>
          </w:p>
        </w:tc>
      </w:tr>
      <w:tr w:rsidR="4C1D4B11" w:rsidTr="5582A145" w14:paraId="51094BE5" w14:textId="77777777">
        <w:trPr>
          <w:trHeight w:val="523"/>
        </w:trPr>
        <w:tc>
          <w:tcPr>
            <w:tcW w:w="1830" w:type="dxa"/>
            <w:tcMar>
              <w:top w:w="80" w:type="dxa"/>
              <w:left w:w="80" w:type="dxa"/>
              <w:bottom w:w="80" w:type="dxa"/>
              <w:right w:w="80" w:type="dxa"/>
            </w:tcMar>
          </w:tcPr>
          <w:p w:rsidR="08B1D117" w:rsidP="155357D9" w:rsidRDefault="08B1D117" w14:paraId="450E0B68" w14:textId="56AFFA5B">
            <w:r w:rsidRPr="155357D9">
              <w:rPr>
                <w:rFonts w:ascii="Verdana" w:hAnsi="Verdana" w:cs="Arial"/>
                <w:lang w:val="en-US"/>
              </w:rPr>
              <w:t>139/26</w:t>
            </w:r>
          </w:p>
        </w:tc>
        <w:tc>
          <w:tcPr>
            <w:tcW w:w="8802" w:type="dxa"/>
            <w:tcMar>
              <w:top w:w="80" w:type="dxa"/>
              <w:left w:w="85" w:type="dxa"/>
              <w:bottom w:w="80" w:type="dxa"/>
              <w:right w:w="80" w:type="dxa"/>
            </w:tcMar>
          </w:tcPr>
          <w:p w:rsidR="08B1D117" w:rsidP="155357D9" w:rsidRDefault="08B1D117" w14:paraId="7DFCB2DD" w14:textId="24439D9D">
            <w:pPr>
              <w:jc w:val="both"/>
            </w:pPr>
            <w:r w:rsidRPr="155357D9">
              <w:rPr>
                <w:rFonts w:ascii="Verdana" w:hAnsi="Verdana" w:eastAsia="Verdana" w:cs="Verdana"/>
              </w:rPr>
              <w:t xml:space="preserve">The Committee </w:t>
            </w:r>
            <w:r w:rsidRPr="155357D9">
              <w:rPr>
                <w:rFonts w:ascii="Verdana" w:hAnsi="Verdana" w:eastAsia="Verdana" w:cs="Verdana"/>
                <w:b/>
                <w:bCs/>
              </w:rPr>
              <w:t xml:space="preserve">RECEIVED </w:t>
            </w:r>
            <w:r w:rsidRPr="155357D9">
              <w:rPr>
                <w:rFonts w:ascii="Verdana" w:hAnsi="Verdana" w:eastAsia="Verdana" w:cs="Verdana"/>
              </w:rPr>
              <w:t xml:space="preserve">the delivery unit overview report. </w:t>
            </w:r>
          </w:p>
          <w:p w:rsidR="4C1D4B11" w:rsidP="155357D9" w:rsidRDefault="70560D23" w14:paraId="3EB8D042" w14:textId="6FD65441">
            <w:pPr>
              <w:spacing w:before="210" w:after="210"/>
              <w:jc w:val="both"/>
              <w:rPr>
                <w:rFonts w:ascii="Verdana" w:hAnsi="Verdana" w:eastAsia="Verdana" w:cs="Verdana"/>
              </w:rPr>
            </w:pPr>
            <w:r w:rsidRPr="155357D9">
              <w:rPr>
                <w:rFonts w:ascii="Verdana" w:hAnsi="Verdana" w:eastAsia="Verdana" w:cs="Verdana"/>
              </w:rPr>
              <w:t>The Committee noted that the report provided an accurate assessment of organisational delivery capacity and capability and outlined progress in establishing a more coordinated approach to programme delivery across the HB.</w:t>
            </w:r>
          </w:p>
          <w:p w:rsidR="4C1D4B11" w:rsidP="155357D9" w:rsidRDefault="69A795AA" w14:paraId="2B50723C" w14:textId="66FF9350">
            <w:pPr>
              <w:spacing w:before="210" w:after="210"/>
              <w:jc w:val="both"/>
            </w:pPr>
            <w:r w:rsidRPr="155357D9">
              <w:rPr>
                <w:rFonts w:ascii="Verdana" w:hAnsi="Verdana" w:eastAsia="Verdana" w:cs="Verdana"/>
              </w:rPr>
              <w:t xml:space="preserve">CAR </w:t>
            </w:r>
            <w:r w:rsidRPr="155357D9" w:rsidR="70560D23">
              <w:rPr>
                <w:rFonts w:ascii="Verdana" w:hAnsi="Verdana" w:eastAsia="Verdana" w:cs="Verdana"/>
              </w:rPr>
              <w:t xml:space="preserve">advised that five separate functions had been brought together within the Delivery Unit, each with differing methodologies and approaches to programme and change management. The review had been undertaken to establish a consistent approach to transformation delivery, identify available skills and capability, understand workforce gaps, and ensure resources were prioritised towards financial recovery. Members noted that, of approximately 72 active projects, only 32 were directly contributing to delivery of the £65m savings target. </w:t>
            </w:r>
          </w:p>
          <w:p w:rsidR="4C1D4B11" w:rsidP="155357D9" w:rsidRDefault="70560D23" w14:paraId="5630FCB8" w14:textId="0FB33D51">
            <w:pPr>
              <w:spacing w:before="210" w:after="210"/>
              <w:jc w:val="both"/>
              <w:rPr>
                <w:rFonts w:ascii="Verdana" w:hAnsi="Verdana" w:eastAsia="Verdana" w:cs="Verdana"/>
              </w:rPr>
            </w:pPr>
            <w:r w:rsidRPr="155357D9">
              <w:rPr>
                <w:rFonts w:ascii="Verdana" w:hAnsi="Verdana" w:eastAsia="Verdana" w:cs="Verdana"/>
              </w:rPr>
              <w:t xml:space="preserve">The Committee also heard that Quality Impact Assessments (QIAs) were being undertaken to determine which workstreams could safely be paused </w:t>
            </w:r>
            <w:r w:rsidRPr="155357D9" w:rsidR="654FF1C6">
              <w:rPr>
                <w:rFonts w:ascii="Verdana" w:hAnsi="Verdana" w:eastAsia="Verdana" w:cs="Verdana"/>
              </w:rPr>
              <w:t>to</w:t>
            </w:r>
            <w:r w:rsidRPr="155357D9">
              <w:rPr>
                <w:rFonts w:ascii="Verdana" w:hAnsi="Verdana" w:eastAsia="Verdana" w:cs="Verdana"/>
              </w:rPr>
              <w:t xml:space="preserve"> release capacity for R</w:t>
            </w:r>
            <w:r w:rsidRPr="155357D9" w:rsidR="578840A9">
              <w:rPr>
                <w:rFonts w:ascii="Verdana" w:hAnsi="Verdana" w:eastAsia="Verdana" w:cs="Verdana"/>
              </w:rPr>
              <w:t>&amp;S</w:t>
            </w:r>
            <w:r w:rsidRPr="155357D9">
              <w:rPr>
                <w:rFonts w:ascii="Verdana" w:hAnsi="Verdana" w:eastAsia="Verdana" w:cs="Verdana"/>
              </w:rPr>
              <w:t xml:space="preserve"> priorities.</w:t>
            </w:r>
          </w:p>
          <w:p w:rsidR="4C1D4B11" w:rsidP="155357D9" w:rsidRDefault="70560D23" w14:paraId="2F3CE921" w14:textId="68FF0757">
            <w:pPr>
              <w:spacing w:before="210" w:after="210"/>
              <w:jc w:val="both"/>
            </w:pPr>
            <w:r w:rsidRPr="155357D9">
              <w:rPr>
                <w:rFonts w:ascii="Verdana" w:hAnsi="Verdana" w:eastAsia="Verdana" w:cs="Verdana"/>
              </w:rPr>
              <w:t>The Committee received an update on plans to establish a clearer operating model comprising a Programme Management Office (PMO), Transformation Team and Quality Improvement support function. Positive staff engagement and a strong organisational commitment to supporting the Delivery Unit approach were also noted</w:t>
            </w:r>
            <w:r w:rsidRPr="155357D9">
              <w:rPr>
                <w:rFonts w:ascii="Segoe UI" w:hAnsi="Segoe UI" w:eastAsia="Segoe UI" w:cs="Segoe UI"/>
                <w:sz w:val="21"/>
                <w:szCs w:val="21"/>
              </w:rPr>
              <w:t>.</w:t>
            </w:r>
          </w:p>
          <w:p w:rsidR="4C1D4B11" w:rsidP="155357D9" w:rsidRDefault="70560D23" w14:paraId="0E28ADD1" w14:textId="5A1D213E">
            <w:pPr>
              <w:spacing w:before="210" w:after="210"/>
              <w:jc w:val="both"/>
              <w:rPr>
                <w:rFonts w:ascii="Verdana" w:hAnsi="Verdana" w:eastAsia="Verdana" w:cs="Verdana"/>
              </w:rPr>
            </w:pPr>
            <w:r w:rsidRPr="155357D9">
              <w:rPr>
                <w:rFonts w:ascii="Verdana" w:hAnsi="Verdana" w:eastAsia="Verdana" w:cs="Verdana"/>
              </w:rPr>
              <w:t>M</w:t>
            </w:r>
            <w:r w:rsidRPr="155357D9" w:rsidR="2F59EE05">
              <w:rPr>
                <w:rFonts w:ascii="Verdana" w:hAnsi="Verdana" w:eastAsia="Verdana" w:cs="Verdana"/>
              </w:rPr>
              <w:t>R</w:t>
            </w:r>
            <w:r w:rsidRPr="155357D9">
              <w:rPr>
                <w:rFonts w:ascii="Verdana" w:hAnsi="Verdana" w:eastAsia="Verdana" w:cs="Verdana"/>
              </w:rPr>
              <w:t xml:space="preserve"> advised that additional temporary resources had been secured to strengthen programme management and support the development of high-quality PIDs. Work was also underway to ensure all savings schemes were held within a single system aligned to finance data and supported by a centralised repository containing programme interdependencies, workforce impacts and financial information.</w:t>
            </w:r>
          </w:p>
          <w:p w:rsidR="4C1D4B11" w:rsidP="155357D9" w:rsidRDefault="5F3518D3" w14:paraId="5EA9BEB4" w14:textId="766BCDDB">
            <w:pPr>
              <w:spacing w:before="210" w:after="210"/>
              <w:jc w:val="both"/>
              <w:rPr>
                <w:rFonts w:ascii="Verdana" w:hAnsi="Verdana" w:eastAsia="Verdana" w:cs="Verdana"/>
              </w:rPr>
            </w:pPr>
            <w:r w:rsidRPr="155357D9">
              <w:rPr>
                <w:rFonts w:ascii="Verdana" w:hAnsi="Verdana" w:eastAsia="Verdana" w:cs="Verdana"/>
              </w:rPr>
              <w:t>PP w</w:t>
            </w:r>
            <w:r w:rsidRPr="155357D9" w:rsidR="70560D23">
              <w:rPr>
                <w:rFonts w:ascii="Verdana" w:hAnsi="Verdana" w:eastAsia="Verdana" w:cs="Verdana"/>
              </w:rPr>
              <w:t>elcomed the improvements being made but expressed concern regarding whether sufficient delivery capacity existed to support the scale of the R</w:t>
            </w:r>
            <w:r w:rsidRPr="155357D9" w:rsidR="742FDFDD">
              <w:rPr>
                <w:rFonts w:ascii="Verdana" w:hAnsi="Verdana" w:eastAsia="Verdana" w:cs="Verdana"/>
              </w:rPr>
              <w:t>&amp;S</w:t>
            </w:r>
            <w:r w:rsidRPr="155357D9" w:rsidR="70560D23">
              <w:rPr>
                <w:rFonts w:ascii="Verdana" w:hAnsi="Verdana" w:eastAsia="Verdana" w:cs="Verdana"/>
              </w:rPr>
              <w:t xml:space="preserve"> Programme over the coming months. She sought assurance that the additional resources and proposed redeployment arrangements would provide sufficient short-term delivery capability.</w:t>
            </w:r>
          </w:p>
          <w:p w:rsidR="4C1D4B11" w:rsidP="155357D9" w:rsidRDefault="2536E320" w14:paraId="6E6D5404" w14:textId="130689B2">
            <w:pPr>
              <w:spacing w:before="210" w:after="210"/>
              <w:jc w:val="both"/>
            </w:pPr>
            <w:r w:rsidRPr="155357D9">
              <w:rPr>
                <w:rFonts w:ascii="Verdana" w:hAnsi="Verdana" w:eastAsia="Verdana" w:cs="Verdana"/>
              </w:rPr>
              <w:t>MR</w:t>
            </w:r>
            <w:r w:rsidRPr="155357D9" w:rsidR="70560D23">
              <w:rPr>
                <w:rFonts w:ascii="Verdana" w:hAnsi="Verdana" w:eastAsia="Verdana" w:cs="Verdana"/>
              </w:rPr>
              <w:t xml:space="preserve"> confirmed that two additional temporary resources had commenced and advised that discussions with Workforce colleagues were progressing to accelerate redeployment activity. She noted that significant work was underway to strengthen programme management capability and delivery support arrangements.</w:t>
            </w:r>
          </w:p>
          <w:p w:rsidR="4C1D4B11" w:rsidP="155357D9" w:rsidRDefault="3C2F5C11" w14:paraId="27A6701F" w14:textId="5C21F403">
            <w:pPr>
              <w:spacing w:before="210" w:after="210"/>
              <w:jc w:val="both"/>
            </w:pPr>
            <w:r w:rsidRPr="155357D9">
              <w:rPr>
                <w:rFonts w:ascii="Verdana" w:hAnsi="Verdana" w:eastAsia="Verdana" w:cs="Verdana"/>
              </w:rPr>
              <w:t>PP thanked CAR and invited questions.</w:t>
            </w:r>
          </w:p>
          <w:p w:rsidR="4C1D4B11" w:rsidP="155357D9" w:rsidRDefault="21C1561C" w14:paraId="25A1D03C" w14:textId="11563B30">
            <w:pPr>
              <w:spacing w:before="210" w:after="210"/>
              <w:jc w:val="both"/>
              <w:rPr>
                <w:rFonts w:ascii="Verdana" w:hAnsi="Verdana" w:eastAsia="Verdana" w:cs="Verdana"/>
              </w:rPr>
            </w:pPr>
            <w:r w:rsidRPr="155357D9">
              <w:rPr>
                <w:rFonts w:ascii="Verdana" w:hAnsi="Verdana" w:eastAsia="Verdana" w:cs="Verdana"/>
              </w:rPr>
              <w:t>PP</w:t>
            </w:r>
            <w:r w:rsidRPr="155357D9" w:rsidR="70560D23">
              <w:rPr>
                <w:rFonts w:ascii="Verdana" w:hAnsi="Verdana" w:eastAsia="Verdana" w:cs="Verdana"/>
              </w:rPr>
              <w:t xml:space="preserve"> also sought assurance that savings plans, risks, dependencies and programme interrelationships were being managed through a single coordinated structure. M</w:t>
            </w:r>
            <w:r w:rsidRPr="155357D9" w:rsidR="048170F7">
              <w:rPr>
                <w:rFonts w:ascii="Verdana" w:hAnsi="Verdana" w:eastAsia="Verdana" w:cs="Verdana"/>
              </w:rPr>
              <w:t>R</w:t>
            </w:r>
            <w:r w:rsidRPr="155357D9" w:rsidR="70560D23">
              <w:rPr>
                <w:rFonts w:ascii="Verdana" w:hAnsi="Verdana" w:eastAsia="Verdana" w:cs="Verdana"/>
              </w:rPr>
              <w:t xml:space="preserve"> confirmed that a unified programme management framework was being developed, aligned with finance reporting and capable of identifying interdependencies at programme, workforce and cost centre level.</w:t>
            </w:r>
          </w:p>
          <w:p w:rsidR="4C1D4B11" w:rsidP="155357D9" w:rsidRDefault="70560D23" w14:paraId="6CFBA4DE" w14:textId="6CD6DEF1">
            <w:pPr>
              <w:spacing w:before="210" w:after="210"/>
              <w:jc w:val="both"/>
              <w:rPr>
                <w:rFonts w:ascii="Verdana" w:hAnsi="Verdana" w:eastAsia="Verdana" w:cs="Verdana"/>
              </w:rPr>
            </w:pPr>
            <w:r w:rsidRPr="155357D9">
              <w:rPr>
                <w:rFonts w:ascii="Verdana" w:hAnsi="Verdana" w:eastAsia="Verdana" w:cs="Verdana"/>
              </w:rPr>
              <w:t>S</w:t>
            </w:r>
            <w:r w:rsidRPr="155357D9" w:rsidR="5CC1FD85">
              <w:rPr>
                <w:rFonts w:ascii="Verdana" w:hAnsi="Verdana" w:eastAsia="Verdana" w:cs="Verdana"/>
              </w:rPr>
              <w:t xml:space="preserve">S </w:t>
            </w:r>
            <w:r w:rsidRPr="155357D9">
              <w:rPr>
                <w:rFonts w:ascii="Verdana" w:hAnsi="Verdana" w:eastAsia="Verdana" w:cs="Verdana"/>
              </w:rPr>
              <w:t>commented positively on the newly established "war room" approach to programme delivery, prompting reassurance that the approach would remain collaborative and supportive. M</w:t>
            </w:r>
            <w:r w:rsidRPr="155357D9" w:rsidR="2100050B">
              <w:rPr>
                <w:rFonts w:ascii="Verdana" w:hAnsi="Verdana" w:eastAsia="Verdana" w:cs="Verdana"/>
              </w:rPr>
              <w:t>R</w:t>
            </w:r>
            <w:r w:rsidRPr="155357D9">
              <w:rPr>
                <w:rFonts w:ascii="Verdana" w:hAnsi="Verdana" w:eastAsia="Verdana" w:cs="Verdana"/>
              </w:rPr>
              <w:t xml:space="preserve"> confirmed that the emphasis remained firmly on collaboration, prioritisation and delivery.</w:t>
            </w:r>
          </w:p>
          <w:p w:rsidR="4C1D4B11" w:rsidP="155357D9" w:rsidRDefault="35530321" w14:paraId="246E4607" w14:textId="3A43E9F0">
            <w:pPr>
              <w:pStyle w:val="Heading3"/>
              <w:spacing w:before="246" w:after="246"/>
              <w:jc w:val="both"/>
              <w:rPr>
                <w:rFonts w:ascii="Verdana" w:hAnsi="Verdana" w:eastAsia="Verdana" w:cs="Verdana"/>
                <w:b/>
                <w:bCs/>
                <w:color w:val="000000" w:themeColor="text1"/>
                <w:sz w:val="24"/>
                <w:szCs w:val="24"/>
              </w:rPr>
            </w:pPr>
            <w:r w:rsidRPr="155357D9">
              <w:rPr>
                <w:rFonts w:ascii="Verdana" w:hAnsi="Verdana" w:eastAsia="Verdana" w:cs="Verdana"/>
                <w:b/>
                <w:bCs/>
                <w:color w:val="000000" w:themeColor="text1"/>
                <w:sz w:val="24"/>
                <w:szCs w:val="24"/>
              </w:rPr>
              <w:t>The Committee:</w:t>
            </w:r>
          </w:p>
          <w:p w:rsidR="4C1D4B11" w:rsidP="51DCB87E" w:rsidRDefault="70560D23" w14:paraId="57090B1B" w14:textId="715DCED4">
            <w:pPr>
              <w:pStyle w:val="Heading3"/>
              <w:numPr>
                <w:ilvl w:val="0"/>
                <w:numId w:val="9"/>
              </w:numPr>
              <w:spacing w:before="246" w:after="246"/>
              <w:jc w:val="both"/>
              <w:rPr>
                <w:rFonts w:ascii="Segoe UI" w:hAnsi="Segoe UI" w:eastAsia="Segoe UI" w:cs="Segoe UI"/>
                <w:sz w:val="21"/>
                <w:szCs w:val="21"/>
              </w:rPr>
            </w:pPr>
            <w:r w:rsidRPr="51DCB87E">
              <w:rPr>
                <w:rFonts w:ascii="Verdana" w:hAnsi="Verdana" w:eastAsia="Verdana" w:cs="Verdana"/>
                <w:b/>
                <w:bCs/>
                <w:color w:val="000000" w:themeColor="text1"/>
                <w:sz w:val="24"/>
                <w:szCs w:val="24"/>
              </w:rPr>
              <w:t>RECEIVED ASSURANCE</w:t>
            </w:r>
            <w:r w:rsidRPr="51DCB87E">
              <w:rPr>
                <w:rFonts w:ascii="Verdana" w:hAnsi="Verdana" w:eastAsia="Verdana" w:cs="Verdana"/>
                <w:color w:val="000000" w:themeColor="text1"/>
                <w:sz w:val="24"/>
                <w:szCs w:val="24"/>
              </w:rPr>
              <w:t xml:space="preserve"> that a structured review of Delivery Unit capability and capacity had been completed, governance arrangements continued to strengthen, and additional temporary resources had been secured to support delivery. Members were assured that work was progressing to align programmes, PIDs and finance information within a single management framework and that staff engagement remained positive in support of the revised Delivery Unit operating model.</w:t>
            </w:r>
          </w:p>
          <w:p w:rsidR="4C1D4B11" w:rsidP="155357D9" w:rsidRDefault="01EEF51E" w14:paraId="46BF1A76" w14:textId="13E12142">
            <w:pPr>
              <w:pStyle w:val="Heading3"/>
              <w:numPr>
                <w:ilvl w:val="0"/>
                <w:numId w:val="9"/>
              </w:numPr>
              <w:spacing w:before="246" w:after="246"/>
              <w:jc w:val="both"/>
              <w:rPr>
                <w:rFonts w:ascii="Verdana" w:hAnsi="Verdana" w:eastAsia="Verdana" w:cs="Verdana"/>
                <w:color w:val="000000" w:themeColor="text1"/>
                <w:sz w:val="24"/>
                <w:szCs w:val="24"/>
              </w:rPr>
            </w:pPr>
            <w:r w:rsidRPr="155357D9">
              <w:rPr>
                <w:rFonts w:ascii="Verdana" w:hAnsi="Verdana" w:eastAsia="Verdana" w:cs="Verdana"/>
                <w:b/>
                <w:bCs/>
                <w:color w:val="000000" w:themeColor="text1"/>
                <w:sz w:val="24"/>
                <w:szCs w:val="24"/>
              </w:rPr>
              <w:t>ALERTED</w:t>
            </w:r>
            <w:r w:rsidRPr="155357D9">
              <w:rPr>
                <w:rFonts w:ascii="Verdana" w:hAnsi="Verdana" w:eastAsia="Verdana" w:cs="Verdana"/>
                <w:color w:val="000000" w:themeColor="text1"/>
                <w:sz w:val="24"/>
                <w:szCs w:val="24"/>
              </w:rPr>
              <w:t xml:space="preserve"> the Board</w:t>
            </w:r>
            <w:r w:rsidRPr="155357D9" w:rsidR="70560D23">
              <w:rPr>
                <w:rFonts w:ascii="Verdana" w:hAnsi="Verdana" w:eastAsia="Verdana" w:cs="Verdana"/>
                <w:color w:val="000000" w:themeColor="text1"/>
                <w:sz w:val="24"/>
                <w:szCs w:val="24"/>
              </w:rPr>
              <w:t xml:space="preserve"> that Delivery Unit capacity remained a significant risk given the scale and pace of the H</w:t>
            </w:r>
            <w:r w:rsidRPr="155357D9" w:rsidR="7310EDC8">
              <w:rPr>
                <w:rFonts w:ascii="Verdana" w:hAnsi="Verdana" w:eastAsia="Verdana" w:cs="Verdana"/>
                <w:color w:val="000000" w:themeColor="text1"/>
                <w:sz w:val="24"/>
                <w:szCs w:val="24"/>
              </w:rPr>
              <w:t>B</w:t>
            </w:r>
            <w:r w:rsidRPr="155357D9" w:rsidR="70560D23">
              <w:rPr>
                <w:rFonts w:ascii="Verdana" w:hAnsi="Verdana" w:eastAsia="Verdana" w:cs="Verdana"/>
                <w:color w:val="000000" w:themeColor="text1"/>
                <w:sz w:val="24"/>
                <w:szCs w:val="24"/>
              </w:rPr>
              <w:t>'s financial recovery requirements. Members recognised that only a proportion of current projects directly contributed to the £65m savings programme and that continued prioritisation and redeployment of resources would be required. The Committee further noted that delivery capability over the short to medium term remained critical to the successful achievement of planned savings and recovery objectives.</w:t>
            </w:r>
          </w:p>
          <w:p w:rsidR="4C1D4B11" w:rsidP="51DCB87E" w:rsidRDefault="70560D23" w14:paraId="615646C1" w14:textId="150F3787">
            <w:pPr>
              <w:pStyle w:val="Heading3"/>
              <w:numPr>
                <w:ilvl w:val="0"/>
                <w:numId w:val="9"/>
              </w:numPr>
              <w:spacing w:before="246" w:after="246"/>
              <w:jc w:val="both"/>
              <w:rPr>
                <w:rFonts w:ascii="Verdana" w:hAnsi="Verdana" w:eastAsia="Verdana" w:cs="Verdana"/>
                <w:color w:val="000000" w:themeColor="text1"/>
                <w:sz w:val="24"/>
                <w:szCs w:val="24"/>
              </w:rPr>
            </w:pPr>
            <w:r w:rsidRPr="51DCB87E">
              <w:rPr>
                <w:rFonts w:ascii="Verdana" w:hAnsi="Verdana" w:eastAsia="Verdana" w:cs="Verdana"/>
                <w:b/>
                <w:bCs/>
                <w:color w:val="000000" w:themeColor="text1"/>
                <w:sz w:val="24"/>
                <w:szCs w:val="24"/>
              </w:rPr>
              <w:t xml:space="preserve">ADVISED </w:t>
            </w:r>
            <w:r w:rsidRPr="51DCB87E" w:rsidR="1B0FFC6F">
              <w:rPr>
                <w:rFonts w:ascii="Verdana" w:hAnsi="Verdana" w:eastAsia="Verdana" w:cs="Verdana"/>
                <w:color w:val="000000" w:themeColor="text1"/>
                <w:sz w:val="24"/>
                <w:szCs w:val="24"/>
              </w:rPr>
              <w:t>the Board</w:t>
            </w:r>
            <w:r w:rsidRPr="51DCB87E">
              <w:rPr>
                <w:rFonts w:ascii="Verdana" w:hAnsi="Verdana" w:eastAsia="Verdana" w:cs="Verdana"/>
                <w:color w:val="000000" w:themeColor="text1"/>
                <w:sz w:val="24"/>
                <w:szCs w:val="24"/>
              </w:rPr>
              <w:t xml:space="preserve"> that strengthening Delivery Unit capability and capacity remains fundamental to the successful delivery of the R</w:t>
            </w:r>
            <w:r w:rsidRPr="51DCB87E" w:rsidR="5C6B4B8C">
              <w:rPr>
                <w:rFonts w:ascii="Verdana" w:hAnsi="Verdana" w:eastAsia="Verdana" w:cs="Verdana"/>
                <w:color w:val="000000" w:themeColor="text1"/>
                <w:sz w:val="24"/>
                <w:szCs w:val="24"/>
              </w:rPr>
              <w:t>&amp;S</w:t>
            </w:r>
            <w:r w:rsidRPr="51DCB87E">
              <w:rPr>
                <w:rFonts w:ascii="Verdana" w:hAnsi="Verdana" w:eastAsia="Verdana" w:cs="Verdana"/>
                <w:color w:val="000000" w:themeColor="text1"/>
                <w:sz w:val="24"/>
                <w:szCs w:val="24"/>
              </w:rPr>
              <w:t xml:space="preserve"> Programme and wider financial recovery ambitions. The Committee highlighted the importance of maintaining focus on programme prioritisation, workforce redeployment, PMO development and the integration of savings programmes with finance reporting arrangements. The Committee further advised that establishing a single, coordinated programme management framework will be essential in providing visibility of risks, dependencies and benefits realisation, and in supporting accelerated delivery of financial recovery schemes across the </w:t>
            </w:r>
            <w:r w:rsidRPr="51DCB87E" w:rsidR="0DC3CF95">
              <w:rPr>
                <w:rFonts w:ascii="Verdana" w:hAnsi="Verdana" w:eastAsia="Verdana" w:cs="Verdana"/>
                <w:color w:val="000000" w:themeColor="text1"/>
                <w:sz w:val="24"/>
                <w:szCs w:val="24"/>
              </w:rPr>
              <w:t>HB</w:t>
            </w:r>
            <w:r w:rsidRPr="51DCB87E">
              <w:rPr>
                <w:rFonts w:ascii="Verdana" w:hAnsi="Verdana" w:eastAsia="Verdana" w:cs="Verdana"/>
                <w:color w:val="000000" w:themeColor="text1"/>
                <w:sz w:val="24"/>
                <w:szCs w:val="24"/>
              </w:rPr>
              <w:t>.</w:t>
            </w:r>
          </w:p>
        </w:tc>
      </w:tr>
      <w:tr w:rsidR="035EE358" w:rsidTr="5582A145" w14:paraId="09573803" w14:textId="77777777">
        <w:trPr>
          <w:trHeight w:val="523"/>
        </w:trPr>
        <w:tc>
          <w:tcPr>
            <w:tcW w:w="10632" w:type="dxa"/>
            <w:gridSpan w:val="2"/>
            <w:shd w:val="clear" w:color="auto" w:fill="1F3864" w:themeFill="accent5" w:themeFillShade="80"/>
            <w:tcMar>
              <w:top w:w="80" w:type="dxa"/>
              <w:left w:w="80" w:type="dxa"/>
              <w:bottom w:w="80" w:type="dxa"/>
              <w:right w:w="80" w:type="dxa"/>
            </w:tcMar>
          </w:tcPr>
          <w:p w:rsidR="5663EBB1" w:rsidP="155357D9" w:rsidRDefault="5663EBB1" w14:paraId="3B7FCE6F" w14:textId="1EAB74EB">
            <w:pPr>
              <w:rPr>
                <w:rFonts w:ascii="Verdana" w:hAnsi="Verdana" w:cs="Arial"/>
                <w:b/>
                <w:bCs/>
                <w:lang w:val="en-US"/>
              </w:rPr>
            </w:pPr>
            <w:r w:rsidRPr="155357D9">
              <w:rPr>
                <w:rFonts w:ascii="Verdana" w:hAnsi="Verdana" w:cs="Arial"/>
                <w:b/>
                <w:bCs/>
                <w:lang w:val="en-US"/>
              </w:rPr>
              <w:t>PART 5. ESTATES</w:t>
            </w:r>
          </w:p>
        </w:tc>
      </w:tr>
      <w:tr w:rsidR="035EE358" w:rsidTr="5582A145" w14:paraId="34D0920B" w14:textId="77777777">
        <w:trPr>
          <w:trHeight w:val="523"/>
        </w:trPr>
        <w:tc>
          <w:tcPr>
            <w:tcW w:w="10632" w:type="dxa"/>
            <w:gridSpan w:val="2"/>
            <w:tcMar>
              <w:top w:w="80" w:type="dxa"/>
              <w:left w:w="80" w:type="dxa"/>
              <w:bottom w:w="80" w:type="dxa"/>
              <w:right w:w="80" w:type="dxa"/>
            </w:tcMar>
          </w:tcPr>
          <w:p w:rsidR="5663EBB1" w:rsidP="155357D9" w:rsidRDefault="4BCF1223" w14:paraId="01A5E59C" w14:textId="6B61F5E0">
            <w:r w:rsidRPr="155357D9">
              <w:rPr>
                <w:rFonts w:ascii="Verdana" w:hAnsi="Verdana" w:cs="Arial"/>
                <w:b/>
                <w:bCs/>
                <w:lang w:val="en-US"/>
              </w:rPr>
              <w:t xml:space="preserve">5.1 </w:t>
            </w:r>
            <w:r w:rsidRPr="155357D9" w:rsidR="756FDABA">
              <w:rPr>
                <w:rFonts w:ascii="Verdana" w:hAnsi="Verdana" w:cs="Arial"/>
                <w:b/>
                <w:bCs/>
                <w:lang w:val="en-US"/>
              </w:rPr>
              <w:t>Operational Estates update</w:t>
            </w:r>
            <w:r w:rsidRPr="155357D9">
              <w:rPr>
                <w:rFonts w:ascii="Verdana" w:hAnsi="Verdana" w:eastAsia="Verdana" w:cs="Verdana"/>
                <w:lang w:val="en-US"/>
              </w:rPr>
              <w:t xml:space="preserve"> </w:t>
            </w:r>
          </w:p>
        </w:tc>
      </w:tr>
      <w:tr w:rsidR="035EE358" w:rsidTr="5582A145" w14:paraId="111794D1" w14:textId="77777777">
        <w:trPr>
          <w:trHeight w:val="523"/>
        </w:trPr>
        <w:tc>
          <w:tcPr>
            <w:tcW w:w="1830" w:type="dxa"/>
            <w:tcMar>
              <w:top w:w="80" w:type="dxa"/>
              <w:left w:w="80" w:type="dxa"/>
              <w:bottom w:w="80" w:type="dxa"/>
              <w:right w:w="80" w:type="dxa"/>
            </w:tcMar>
          </w:tcPr>
          <w:p w:rsidR="4F476589" w:rsidP="155357D9" w:rsidRDefault="35282B04" w14:paraId="4B9E1839" w14:textId="74578FAF">
            <w:pPr>
              <w:rPr>
                <w:rFonts w:ascii="Verdana" w:hAnsi="Verdana" w:cs="Arial"/>
                <w:lang w:val="en-US"/>
              </w:rPr>
            </w:pPr>
            <w:r w:rsidRPr="155357D9">
              <w:rPr>
                <w:rFonts w:ascii="Verdana" w:hAnsi="Verdana" w:cs="Arial"/>
                <w:lang w:val="en-US"/>
              </w:rPr>
              <w:t>1</w:t>
            </w:r>
            <w:r w:rsidRPr="155357D9" w:rsidR="1FC6F948">
              <w:rPr>
                <w:rFonts w:ascii="Verdana" w:hAnsi="Verdana" w:cs="Arial"/>
                <w:lang w:val="en-US"/>
              </w:rPr>
              <w:t>40/26</w:t>
            </w:r>
          </w:p>
        </w:tc>
        <w:tc>
          <w:tcPr>
            <w:tcW w:w="8802" w:type="dxa"/>
            <w:tcMar>
              <w:top w:w="80" w:type="dxa"/>
              <w:left w:w="85" w:type="dxa"/>
              <w:bottom w:w="80" w:type="dxa"/>
              <w:right w:w="80" w:type="dxa"/>
            </w:tcMar>
          </w:tcPr>
          <w:p w:rsidR="5B65D5F2" w:rsidP="155357D9" w:rsidRDefault="6BAEAF63" w14:paraId="4A89903C" w14:textId="59F333A1">
            <w:pPr>
              <w:spacing w:before="210" w:after="210"/>
              <w:jc w:val="both"/>
              <w:rPr>
                <w:rFonts w:ascii="Verdana" w:hAnsi="Verdana" w:eastAsia="Verdana" w:cs="Verdana"/>
              </w:rPr>
            </w:pPr>
            <w:r w:rsidRPr="155357D9">
              <w:rPr>
                <w:rFonts w:ascii="Verdana" w:hAnsi="Verdana" w:eastAsia="Verdana" w:cs="Verdana"/>
              </w:rPr>
              <w:t xml:space="preserve">The Committee </w:t>
            </w:r>
            <w:r w:rsidRPr="155357D9">
              <w:rPr>
                <w:rFonts w:ascii="Verdana" w:hAnsi="Verdana" w:eastAsia="Verdana" w:cs="Verdana"/>
                <w:b/>
                <w:bCs/>
              </w:rPr>
              <w:t>RECEIVED</w:t>
            </w:r>
            <w:r w:rsidRPr="155357D9">
              <w:rPr>
                <w:rFonts w:ascii="Verdana" w:hAnsi="Verdana" w:eastAsia="Verdana" w:cs="Verdana"/>
              </w:rPr>
              <w:t xml:space="preserve"> the </w:t>
            </w:r>
            <w:r w:rsidRPr="155357D9" w:rsidR="378BDF72">
              <w:rPr>
                <w:rFonts w:ascii="Verdana" w:hAnsi="Verdana" w:eastAsia="Verdana" w:cs="Verdana"/>
              </w:rPr>
              <w:t>operational estates up</w:t>
            </w:r>
            <w:r w:rsidRPr="155357D9" w:rsidR="149CB22B">
              <w:rPr>
                <w:rFonts w:ascii="Verdana" w:hAnsi="Verdana" w:eastAsia="Verdana" w:cs="Verdana"/>
              </w:rPr>
              <w:t>date.</w:t>
            </w:r>
          </w:p>
          <w:p w:rsidR="035EE358" w:rsidP="155357D9" w:rsidRDefault="2C303836" w14:paraId="0FA6154E" w14:textId="2D290310">
            <w:pPr>
              <w:spacing w:before="210" w:after="210"/>
              <w:jc w:val="both"/>
              <w:rPr>
                <w:rFonts w:ascii="Verdana" w:hAnsi="Verdana" w:eastAsia="Verdana" w:cs="Verdana"/>
              </w:rPr>
            </w:pPr>
            <w:r w:rsidRPr="155357D9">
              <w:rPr>
                <w:rFonts w:ascii="Verdana" w:hAnsi="Verdana" w:eastAsia="Verdana" w:cs="Verdana"/>
              </w:rPr>
              <w:t>The Committee noted that the programme had strengthened operational resilience and secured additional staffing resources to support service delivery. Members heard that recruitment continued to present challenges, particularly in attracting suitably qualified tradespeople, although recruitment activity remained ongoing.</w:t>
            </w:r>
          </w:p>
          <w:p w:rsidR="035EE358" w:rsidP="155357D9" w:rsidRDefault="2C303836" w14:paraId="1E5C27B8" w14:textId="20316338">
            <w:pPr>
              <w:spacing w:before="210" w:after="210"/>
              <w:jc w:val="both"/>
              <w:rPr>
                <w:rFonts w:ascii="Verdana" w:hAnsi="Verdana" w:eastAsia="Verdana" w:cs="Verdana"/>
              </w:rPr>
            </w:pPr>
            <w:r w:rsidRPr="155357D9">
              <w:rPr>
                <w:rFonts w:ascii="Verdana" w:hAnsi="Verdana" w:eastAsia="Verdana" w:cs="Verdana"/>
              </w:rPr>
              <w:t xml:space="preserve">SD advised that implementation of the new Computer-Aided Facilities Management (CAFM) system had improved the quality of information available regarding maintenance backlogs, completed works and planned preventative maintenance activity. </w:t>
            </w:r>
          </w:p>
          <w:p w:rsidR="035EE358" w:rsidP="51DCB87E" w:rsidRDefault="2C303836" w14:paraId="6D60F923" w14:textId="1E1E7316">
            <w:pPr>
              <w:spacing w:before="210" w:after="210"/>
              <w:jc w:val="both"/>
              <w:rPr>
                <w:rFonts w:ascii="Verdana" w:hAnsi="Verdana" w:eastAsia="Verdana" w:cs="Verdana"/>
              </w:rPr>
            </w:pPr>
            <w:r w:rsidRPr="51DCB87E">
              <w:rPr>
                <w:rFonts w:ascii="Verdana" w:hAnsi="Verdana" w:eastAsia="Verdana" w:cs="Verdana"/>
              </w:rPr>
              <w:t xml:space="preserve">The Committee also noted that the </w:t>
            </w:r>
            <w:r w:rsidRPr="51DCB87E" w:rsidR="4D1ABD09">
              <w:rPr>
                <w:rFonts w:ascii="Verdana" w:hAnsi="Verdana" w:eastAsia="Verdana" w:cs="Verdana"/>
              </w:rPr>
              <w:t xml:space="preserve">successful </w:t>
            </w:r>
            <w:r w:rsidRPr="51DCB87E">
              <w:rPr>
                <w:rFonts w:ascii="Verdana" w:hAnsi="Verdana" w:eastAsia="Verdana" w:cs="Verdana"/>
              </w:rPr>
              <w:t xml:space="preserve">introduction of </w:t>
            </w:r>
            <w:r w:rsidRPr="51DCB87E" w:rsidR="040D442B">
              <w:rPr>
                <w:rFonts w:ascii="Verdana" w:hAnsi="Verdana" w:eastAsia="Verdana" w:cs="Verdana"/>
              </w:rPr>
              <w:t>12-hour</w:t>
            </w:r>
            <w:r w:rsidRPr="51DCB87E" w:rsidR="51C0C0E3">
              <w:rPr>
                <w:rFonts w:ascii="Verdana" w:hAnsi="Verdana" w:eastAsia="Verdana" w:cs="Verdana"/>
              </w:rPr>
              <w:t xml:space="preserve"> shift arrangements </w:t>
            </w:r>
            <w:r w:rsidRPr="51DCB87E">
              <w:rPr>
                <w:rFonts w:ascii="Verdana" w:hAnsi="Verdana" w:eastAsia="Verdana" w:cs="Verdana"/>
              </w:rPr>
              <w:t xml:space="preserve">at Morriston Hospital had contributed to </w:t>
            </w:r>
            <w:r w:rsidRPr="51DCB87E" w:rsidR="0EA8E07F">
              <w:rPr>
                <w:rFonts w:ascii="Verdana" w:hAnsi="Verdana" w:eastAsia="Verdana" w:cs="Verdana"/>
              </w:rPr>
              <w:t xml:space="preserve">improved resilience and out-of-hours provision, </w:t>
            </w:r>
            <w:r w:rsidRPr="51DCB87E">
              <w:rPr>
                <w:rFonts w:ascii="Verdana" w:hAnsi="Verdana" w:eastAsia="Verdana" w:cs="Verdana"/>
              </w:rPr>
              <w:t xml:space="preserve">a reduction in short-term sickness absence, </w:t>
            </w:r>
            <w:r w:rsidRPr="51DCB87E" w:rsidR="56C0B809">
              <w:rPr>
                <w:rFonts w:ascii="Verdana" w:hAnsi="Verdana" w:eastAsia="Verdana" w:cs="Verdana"/>
              </w:rPr>
              <w:t xml:space="preserve">and increased recruitment. Overall, it was also noted that </w:t>
            </w:r>
            <w:r w:rsidRPr="51DCB87E">
              <w:rPr>
                <w:rFonts w:ascii="Verdana" w:hAnsi="Verdana" w:eastAsia="Verdana" w:cs="Verdana"/>
              </w:rPr>
              <w:t>mandatory training compliance and compliance oversight arrangements continued to improve.</w:t>
            </w:r>
          </w:p>
          <w:p w:rsidR="035EE358" w:rsidP="155357D9" w:rsidRDefault="2C303836" w14:paraId="2F6FB30D" w14:textId="398CEE6F">
            <w:pPr>
              <w:spacing w:before="210" w:after="210"/>
              <w:jc w:val="both"/>
              <w:rPr>
                <w:rFonts w:ascii="Verdana" w:hAnsi="Verdana" w:eastAsia="Verdana" w:cs="Verdana"/>
              </w:rPr>
            </w:pPr>
            <w:r w:rsidRPr="155357D9">
              <w:rPr>
                <w:rFonts w:ascii="Verdana" w:hAnsi="Verdana" w:eastAsia="Verdana" w:cs="Verdana"/>
              </w:rPr>
              <w:t>The Committee received assurance regarding progress in addressing shortages of Authorised Persons in key compliance areas, including ventilation, decontamination and medical gases, through targeted training and development programmes. Members also noted that the Estates financial position remained positive due to vacancy-related pay underspends and that available capital funding continued to be prioritised towards high-risk backlog maintenance, ventilation, electrical infrastructure and business continuity risks.</w:t>
            </w:r>
          </w:p>
          <w:p w:rsidR="035EE358" w:rsidP="155357D9" w:rsidRDefault="2C303836" w14:paraId="5F5E4BB7" w14:textId="485702C6">
            <w:pPr>
              <w:spacing w:before="210" w:after="210"/>
              <w:jc w:val="both"/>
              <w:rPr>
                <w:rFonts w:ascii="Verdana" w:hAnsi="Verdana" w:eastAsia="Verdana" w:cs="Verdana"/>
              </w:rPr>
            </w:pPr>
            <w:r w:rsidRPr="155357D9">
              <w:rPr>
                <w:rFonts w:ascii="Verdana" w:hAnsi="Verdana" w:eastAsia="Verdana" w:cs="Verdana"/>
              </w:rPr>
              <w:t>SD further reported the successful completion of the Morriston Hospital “Black Start” exercise, which demonstrated the resilience of emergency power arrangements during a simulated loss of incoming electrical supplies. The Committee also received an update on ongoing challenges relating to MH&amp;LD estate maintenance arrangements and legacy service level agreements arising from previous HB boundary changes.</w:t>
            </w:r>
          </w:p>
          <w:p w:rsidR="035EE358" w:rsidP="155357D9" w:rsidRDefault="2C303836" w14:paraId="72AB32EB" w14:textId="6BFA49E8">
            <w:pPr>
              <w:spacing w:before="210" w:after="210"/>
              <w:jc w:val="both"/>
            </w:pPr>
            <w:r w:rsidRPr="155357D9">
              <w:rPr>
                <w:rFonts w:ascii="Verdana" w:hAnsi="Verdana" w:eastAsia="Verdana" w:cs="Verdana"/>
              </w:rPr>
              <w:t>PP recognised the significant operational and estate challenges facing the service and welcomed the level of assurance provided regarding workforce planning, risk management, capital prioritisation and financial control.</w:t>
            </w:r>
          </w:p>
          <w:p w:rsidR="035EE358" w:rsidP="155357D9" w:rsidRDefault="2C303836" w14:paraId="62DEC66B" w14:textId="6E588FEF">
            <w:pPr>
              <w:spacing w:before="210" w:after="210"/>
              <w:jc w:val="both"/>
              <w:rPr>
                <w:rFonts w:ascii="Verdana" w:hAnsi="Verdana" w:eastAsia="Verdana" w:cs="Verdana"/>
              </w:rPr>
            </w:pPr>
            <w:r w:rsidRPr="155357D9">
              <w:rPr>
                <w:rFonts w:ascii="Verdana" w:hAnsi="Verdana" w:eastAsia="Verdana" w:cs="Verdana"/>
              </w:rPr>
              <w:t>PP thanked SD and welcomed questions.</w:t>
            </w:r>
          </w:p>
          <w:p w:rsidR="035EE358" w:rsidP="155357D9" w:rsidRDefault="2C303836" w14:paraId="48BF46F6" w14:textId="4F1EA07F">
            <w:pPr>
              <w:spacing w:before="210" w:after="210"/>
              <w:jc w:val="both"/>
              <w:rPr>
                <w:rFonts w:ascii="Verdana" w:hAnsi="Verdana" w:eastAsia="Verdana" w:cs="Verdana"/>
              </w:rPr>
            </w:pPr>
            <w:r w:rsidRPr="155357D9">
              <w:rPr>
                <w:rFonts w:ascii="Verdana" w:hAnsi="Verdana" w:eastAsia="Verdana" w:cs="Verdana"/>
              </w:rPr>
              <w:t xml:space="preserve">JC welcomed the positive financial position, improvements in operational performance, reductions in maintenance backlog activity and the successful outcome of the Black Start exercise. However, she raised concerns regarding reported gaps in electrical inspection compliance and sought clarification on the accuracy of the reported information. SD advised that the Estates team was reviewing the data and indicated that the current reporting may present a less favourable position than was </w:t>
            </w:r>
            <w:r w:rsidRPr="155357D9" w:rsidR="0D970AD7">
              <w:rPr>
                <w:rFonts w:ascii="Verdana" w:hAnsi="Verdana" w:eastAsia="Verdana" w:cs="Verdana"/>
              </w:rPr>
              <w:t>the</w:t>
            </w:r>
            <w:r w:rsidRPr="155357D9">
              <w:rPr>
                <w:rFonts w:ascii="Verdana" w:hAnsi="Verdana" w:eastAsia="Verdana" w:cs="Verdana"/>
              </w:rPr>
              <w:t xml:space="preserve"> case. He undertook to validate the information and provide further clarification.</w:t>
            </w:r>
          </w:p>
          <w:p w:rsidR="035EE358" w:rsidP="155357D9" w:rsidRDefault="2C303836" w14:paraId="5AE92C61" w14:textId="17FDB9CC">
            <w:pPr>
              <w:spacing w:before="210" w:after="210"/>
              <w:jc w:val="both"/>
              <w:rPr>
                <w:rFonts w:ascii="Verdana" w:hAnsi="Verdana" w:eastAsia="Verdana" w:cs="Verdana"/>
              </w:rPr>
            </w:pPr>
            <w:r w:rsidRPr="155357D9">
              <w:rPr>
                <w:rFonts w:ascii="Verdana" w:hAnsi="Verdana" w:eastAsia="Verdana" w:cs="Verdana"/>
              </w:rPr>
              <w:t>S</w:t>
            </w:r>
            <w:r w:rsidRPr="155357D9" w:rsidR="489346ED">
              <w:rPr>
                <w:rFonts w:ascii="Verdana" w:hAnsi="Verdana" w:eastAsia="Verdana" w:cs="Verdana"/>
              </w:rPr>
              <w:t>S</w:t>
            </w:r>
            <w:r w:rsidRPr="155357D9">
              <w:rPr>
                <w:rFonts w:ascii="Verdana" w:hAnsi="Verdana" w:eastAsia="Verdana" w:cs="Verdana"/>
              </w:rPr>
              <w:t xml:space="preserve"> raised concerns regarding estate maintenance arrangements for Learning Disability facilities affected by historical boundary changes and noted the frustrations experienced by operational teams and service users. </w:t>
            </w:r>
            <w:r w:rsidRPr="155357D9" w:rsidR="6574A1A9">
              <w:rPr>
                <w:rFonts w:ascii="Verdana" w:hAnsi="Verdana" w:eastAsia="Verdana" w:cs="Verdana"/>
              </w:rPr>
              <w:t>SD</w:t>
            </w:r>
            <w:r w:rsidRPr="155357D9">
              <w:rPr>
                <w:rFonts w:ascii="Verdana" w:hAnsi="Verdana" w:eastAsia="Verdana" w:cs="Verdana"/>
              </w:rPr>
              <w:t xml:space="preserve"> acknowledged the complexity of the current arrangements and advised that procurement activity was underway to review future service delivery models and strengthen accountability and responsiveness.</w:t>
            </w:r>
          </w:p>
          <w:p w:rsidR="035EE358" w:rsidP="155357D9" w:rsidRDefault="2C303836" w14:paraId="5A737515" w14:textId="42BE66A9">
            <w:pPr>
              <w:spacing w:before="210" w:after="210"/>
              <w:jc w:val="both"/>
            </w:pPr>
            <w:r w:rsidRPr="155357D9">
              <w:rPr>
                <w:rFonts w:ascii="Verdana" w:hAnsi="Verdana" w:eastAsia="Verdana" w:cs="Verdana"/>
              </w:rPr>
              <w:t>J</w:t>
            </w:r>
            <w:r w:rsidRPr="155357D9" w:rsidR="30EAC375">
              <w:rPr>
                <w:rFonts w:ascii="Verdana" w:hAnsi="Verdana" w:eastAsia="Verdana" w:cs="Verdana"/>
              </w:rPr>
              <w:t>S</w:t>
            </w:r>
            <w:r w:rsidRPr="155357D9">
              <w:rPr>
                <w:rFonts w:ascii="Verdana" w:hAnsi="Verdana" w:eastAsia="Verdana" w:cs="Verdana"/>
              </w:rPr>
              <w:t xml:space="preserve"> commented that proposals relating to Designated Person responsibilities should be considered through the appropriate Executive governance processes before wider implementation. </w:t>
            </w:r>
            <w:r w:rsidRPr="155357D9" w:rsidR="63F1F4EE">
              <w:rPr>
                <w:rFonts w:ascii="Verdana" w:hAnsi="Verdana" w:eastAsia="Verdana" w:cs="Verdana"/>
              </w:rPr>
              <w:t>SD</w:t>
            </w:r>
            <w:r w:rsidRPr="155357D9">
              <w:rPr>
                <w:rFonts w:ascii="Verdana" w:hAnsi="Verdana" w:eastAsia="Verdana" w:cs="Verdana"/>
              </w:rPr>
              <w:t xml:space="preserve"> agreed to progress the proposals through the relevant governance arrangements.</w:t>
            </w:r>
          </w:p>
          <w:p w:rsidR="035EE358" w:rsidP="155357D9" w:rsidRDefault="33ACAD47" w14:paraId="0CA4F0A9" w14:textId="5965D8BF">
            <w:pPr>
              <w:spacing w:before="210" w:after="210"/>
              <w:jc w:val="both"/>
              <w:rPr>
                <w:rFonts w:ascii="Verdana" w:hAnsi="Verdana" w:eastAsia="Verdana" w:cs="Verdana"/>
                <w:b/>
                <w:bCs/>
              </w:rPr>
            </w:pPr>
            <w:r w:rsidRPr="155357D9">
              <w:rPr>
                <w:rFonts w:ascii="Verdana" w:hAnsi="Verdana" w:eastAsia="Verdana" w:cs="Verdana"/>
                <w:b/>
                <w:bCs/>
              </w:rPr>
              <w:t>The Committee:</w:t>
            </w:r>
          </w:p>
          <w:p w:rsidR="035EE358" w:rsidP="51DCB87E" w:rsidRDefault="2C303836" w14:paraId="31D95B46" w14:textId="6F388030">
            <w:pPr>
              <w:pStyle w:val="ListParagraph"/>
              <w:numPr>
                <w:ilvl w:val="0"/>
                <w:numId w:val="8"/>
              </w:numPr>
              <w:spacing w:before="210" w:after="210"/>
              <w:jc w:val="both"/>
              <w:rPr>
                <w:rFonts w:ascii="Verdana" w:hAnsi="Verdana" w:eastAsia="Verdana" w:cs="Verdana"/>
                <w:lang w:val="en-GB"/>
              </w:rPr>
            </w:pPr>
            <w:r w:rsidRPr="51DCB87E">
              <w:rPr>
                <w:rFonts w:ascii="Verdana" w:hAnsi="Verdana" w:eastAsia="Verdana" w:cs="Verdana"/>
                <w:b/>
                <w:bCs/>
                <w:lang w:val="en-GB"/>
              </w:rPr>
              <w:t>RECEIVED ASSURANCE</w:t>
            </w:r>
            <w:r w:rsidRPr="51DCB87E">
              <w:rPr>
                <w:rFonts w:ascii="Verdana" w:hAnsi="Verdana" w:eastAsia="Verdana" w:cs="Verdana"/>
                <w:lang w:val="en-GB"/>
              </w:rPr>
              <w:t xml:space="preserve"> that the Estates Organisational Change Programme was strengthening operational resilience and workforce stability, and that the new CAFM system was enhancing management information and oversight of maintenance activity. Members were further assured that mandatory training compliance continued to improve, critical infrastructure resilience had been demonstrated through the successful Black Start exercise, and capital investment remained appropriately focused on the highest-risk maintenance and business continuity priorities.</w:t>
            </w:r>
          </w:p>
          <w:p w:rsidR="035EE358" w:rsidP="51DCB87E" w:rsidRDefault="22C1E837" w14:paraId="0D18811A" w14:textId="395E4F5F">
            <w:pPr>
              <w:pStyle w:val="ListParagraph"/>
              <w:numPr>
                <w:ilvl w:val="0"/>
                <w:numId w:val="8"/>
              </w:numPr>
              <w:spacing w:before="210" w:after="210"/>
              <w:jc w:val="both"/>
              <w:rPr>
                <w:rFonts w:ascii="Verdana" w:hAnsi="Verdana" w:eastAsia="Verdana" w:cs="Verdana"/>
                <w:lang w:val="en-GB"/>
              </w:rPr>
            </w:pPr>
            <w:r w:rsidRPr="51DCB87E">
              <w:rPr>
                <w:rFonts w:ascii="Verdana" w:hAnsi="Verdana" w:eastAsia="Verdana" w:cs="Verdana"/>
                <w:b/>
                <w:bCs/>
                <w:lang w:val="en-GB"/>
              </w:rPr>
              <w:t xml:space="preserve">ADVISE </w:t>
            </w:r>
            <w:r w:rsidRPr="51DCB87E" w:rsidR="48AA3DFC">
              <w:rPr>
                <w:rFonts w:ascii="Verdana" w:hAnsi="Verdana" w:eastAsia="Verdana" w:cs="Verdana"/>
                <w:lang w:val="en-GB"/>
              </w:rPr>
              <w:t>the Board on</w:t>
            </w:r>
            <w:r w:rsidRPr="51DCB87E" w:rsidR="2C303836">
              <w:rPr>
                <w:rFonts w:ascii="Verdana" w:hAnsi="Verdana" w:eastAsia="Verdana" w:cs="Verdana"/>
                <w:lang w:val="en-GB"/>
              </w:rPr>
              <w:t xml:space="preserve"> ongoing recruitment challenges, particularly in relation to specialist Estates and trades roles, and recognised the continued reliance on vacancy-related pay underspends within the current financial position. Members also highlighted ongoing concerns regarding the suitability of elements of the M</w:t>
            </w:r>
            <w:r w:rsidRPr="51DCB87E" w:rsidR="22E72959">
              <w:rPr>
                <w:rFonts w:ascii="Verdana" w:hAnsi="Verdana" w:eastAsia="Verdana" w:cs="Verdana"/>
                <w:lang w:val="en-GB"/>
              </w:rPr>
              <w:t>H&amp;LD</w:t>
            </w:r>
            <w:r w:rsidRPr="51DCB87E" w:rsidR="2C303836">
              <w:rPr>
                <w:rFonts w:ascii="Verdana" w:hAnsi="Verdana" w:eastAsia="Verdana" w:cs="Verdana"/>
                <w:lang w:val="en-GB"/>
              </w:rPr>
              <w:t xml:space="preserve"> estate, the effectiveness of existing maintenance arrangements across L</w:t>
            </w:r>
            <w:r w:rsidRPr="51DCB87E" w:rsidR="32E84B08">
              <w:rPr>
                <w:rFonts w:ascii="Verdana" w:hAnsi="Verdana" w:eastAsia="Verdana" w:cs="Verdana"/>
                <w:lang w:val="en-GB"/>
              </w:rPr>
              <w:t>D</w:t>
            </w:r>
            <w:r w:rsidRPr="51DCB87E" w:rsidR="2C303836">
              <w:rPr>
                <w:rFonts w:ascii="Verdana" w:hAnsi="Verdana" w:eastAsia="Verdana" w:cs="Verdana"/>
                <w:lang w:val="en-GB"/>
              </w:rPr>
              <w:t xml:space="preserve"> sites, and the need for further assurance regarding reported electrical inspection compliance data.</w:t>
            </w:r>
          </w:p>
          <w:p w:rsidR="035EE358" w:rsidP="51DCB87E" w:rsidRDefault="2C303836" w14:paraId="37C99B6C" w14:textId="3DC82867">
            <w:pPr>
              <w:pStyle w:val="ListParagraph"/>
              <w:numPr>
                <w:ilvl w:val="0"/>
                <w:numId w:val="8"/>
              </w:numPr>
              <w:spacing w:before="210" w:after="210"/>
              <w:jc w:val="both"/>
              <w:rPr>
                <w:rFonts w:ascii="Verdana" w:hAnsi="Verdana" w:eastAsia="Verdana" w:cs="Verdana"/>
                <w:lang w:val="en-GB"/>
              </w:rPr>
            </w:pPr>
            <w:r w:rsidRPr="51DCB87E">
              <w:rPr>
                <w:rFonts w:ascii="Verdana" w:hAnsi="Verdana" w:eastAsia="Verdana" w:cs="Verdana"/>
                <w:b/>
                <w:bCs/>
                <w:lang w:val="en-GB"/>
              </w:rPr>
              <w:t xml:space="preserve">ADVISED </w:t>
            </w:r>
            <w:r w:rsidRPr="51DCB87E" w:rsidR="67CEA6DA">
              <w:rPr>
                <w:rFonts w:ascii="Verdana" w:hAnsi="Verdana" w:eastAsia="Verdana" w:cs="Verdana"/>
                <w:lang w:val="en-GB"/>
              </w:rPr>
              <w:t>the Board</w:t>
            </w:r>
            <w:r w:rsidRPr="51DCB87E">
              <w:rPr>
                <w:rFonts w:ascii="Verdana" w:hAnsi="Verdana" w:eastAsia="Verdana" w:cs="Verdana"/>
                <w:lang w:val="en-GB"/>
              </w:rPr>
              <w:t xml:space="preserve"> that Operational Estates continued to demonstrate effective management of significant operational, workforce and compliance pressures whilst maintaining focus on risk management and business continuity. The Committee highlighted the importance of continued investment in workforce capacity, backlog maintenance and critical infrastructure resilience and advised that particular attention should remain focused on recruitment and retention of specialist Estates staff, resolution of </w:t>
            </w:r>
            <w:r w:rsidRPr="51DCB87E" w:rsidR="671D05EE">
              <w:rPr>
                <w:rFonts w:ascii="Verdana" w:hAnsi="Verdana" w:eastAsia="Verdana" w:cs="Verdana"/>
                <w:lang w:val="en-GB"/>
              </w:rPr>
              <w:t>MH&amp;LD</w:t>
            </w:r>
            <w:r w:rsidRPr="51DCB87E">
              <w:rPr>
                <w:rFonts w:ascii="Verdana" w:hAnsi="Verdana" w:eastAsia="Verdana" w:cs="Verdana"/>
                <w:lang w:val="en-GB"/>
              </w:rPr>
              <w:t xml:space="preserve"> estate maintenance arrangements, compliance assurance activity and the ongoing management of strategic estate risks across the H</w:t>
            </w:r>
            <w:r w:rsidRPr="51DCB87E" w:rsidR="6781D7A3">
              <w:rPr>
                <w:rFonts w:ascii="Verdana" w:hAnsi="Verdana" w:eastAsia="Verdana" w:cs="Verdana"/>
                <w:lang w:val="en-GB"/>
              </w:rPr>
              <w:t>B</w:t>
            </w:r>
            <w:r w:rsidRPr="51DCB87E">
              <w:rPr>
                <w:rFonts w:ascii="Verdana" w:hAnsi="Verdana" w:eastAsia="Verdana" w:cs="Verdana"/>
                <w:lang w:val="en-GB"/>
              </w:rPr>
              <w:t>.</w:t>
            </w:r>
          </w:p>
        </w:tc>
      </w:tr>
      <w:tr w:rsidRPr="000C2EBE" w:rsidR="0064247B" w:rsidTr="5582A145" w14:paraId="73109688" w14:textId="77777777">
        <w:trPr>
          <w:trHeight w:val="523"/>
        </w:trPr>
        <w:tc>
          <w:tcPr>
            <w:tcW w:w="10632" w:type="dxa"/>
            <w:gridSpan w:val="2"/>
            <w:shd w:val="clear" w:color="auto" w:fill="163E64"/>
            <w:tcMar>
              <w:top w:w="80" w:type="dxa"/>
              <w:left w:w="80" w:type="dxa"/>
              <w:bottom w:w="80" w:type="dxa"/>
              <w:right w:w="80" w:type="dxa"/>
            </w:tcMar>
          </w:tcPr>
          <w:p w:rsidRPr="000C2EBE" w:rsidR="0064247B" w:rsidP="155357D9" w:rsidRDefault="0814FF10" w14:paraId="24307BF8" w14:textId="66057443">
            <w:pPr>
              <w:pStyle w:val="Body"/>
              <w:spacing w:before="120" w:after="120"/>
              <w:rPr>
                <w:rFonts w:ascii="Verdana" w:hAnsi="Verdana" w:cs="Arial"/>
                <w:b/>
                <w:bCs/>
                <w:color w:val="FFFFFF" w:themeColor="background1"/>
                <w:sz w:val="24"/>
                <w:szCs w:val="24"/>
                <w:lang w:val="en-GB"/>
              </w:rPr>
            </w:pPr>
            <w:r w:rsidRPr="155357D9">
              <w:rPr>
                <w:rFonts w:ascii="Verdana" w:hAnsi="Verdana" w:cs="Arial"/>
                <w:b/>
                <w:bCs/>
                <w:color w:val="FFFFFF" w:themeColor="background1"/>
                <w:sz w:val="24"/>
                <w:szCs w:val="24"/>
                <w:lang w:val="en-GB"/>
              </w:rPr>
              <w:t xml:space="preserve">PART </w:t>
            </w:r>
            <w:r w:rsidRPr="155357D9" w:rsidR="03655F3B">
              <w:rPr>
                <w:rFonts w:ascii="Verdana" w:hAnsi="Verdana" w:cs="Arial"/>
                <w:b/>
                <w:bCs/>
                <w:color w:val="FFFFFF" w:themeColor="background1"/>
                <w:sz w:val="24"/>
                <w:szCs w:val="24"/>
                <w:lang w:val="en-GB"/>
              </w:rPr>
              <w:t>6</w:t>
            </w:r>
            <w:r w:rsidRPr="155357D9">
              <w:rPr>
                <w:rFonts w:ascii="Verdana" w:hAnsi="Verdana" w:cs="Arial"/>
                <w:b/>
                <w:bCs/>
                <w:color w:val="FFFFFF" w:themeColor="background1"/>
                <w:sz w:val="24"/>
                <w:szCs w:val="24"/>
                <w:lang w:val="en-GB"/>
              </w:rPr>
              <w:t xml:space="preserve">. </w:t>
            </w:r>
            <w:r w:rsidRPr="155357D9" w:rsidR="13BDE01A">
              <w:rPr>
                <w:rFonts w:ascii="Verdana" w:hAnsi="Verdana" w:cs="Arial"/>
                <w:b/>
                <w:bCs/>
                <w:color w:val="FFFFFF" w:themeColor="background1"/>
                <w:sz w:val="24"/>
                <w:szCs w:val="24"/>
                <w:lang w:val="en-GB"/>
              </w:rPr>
              <w:t>GOVERNANCE</w:t>
            </w:r>
            <w:r w:rsidRPr="155357D9" w:rsidR="4321157C">
              <w:rPr>
                <w:rFonts w:ascii="Verdana" w:hAnsi="Verdana" w:cs="Arial"/>
                <w:b/>
                <w:bCs/>
                <w:color w:val="FFFFFF" w:themeColor="background1"/>
                <w:sz w:val="24"/>
                <w:szCs w:val="24"/>
                <w:lang w:val="en-GB"/>
              </w:rPr>
              <w:t xml:space="preserve">, </w:t>
            </w:r>
            <w:r w:rsidRPr="155357D9" w:rsidR="13BDE01A">
              <w:rPr>
                <w:rFonts w:ascii="Verdana" w:hAnsi="Verdana" w:cs="Arial"/>
                <w:b/>
                <w:bCs/>
                <w:color w:val="FFFFFF" w:themeColor="background1"/>
                <w:sz w:val="24"/>
                <w:szCs w:val="24"/>
                <w:lang w:val="en-GB"/>
              </w:rPr>
              <w:t>RISK</w:t>
            </w:r>
            <w:r w:rsidRPr="155357D9" w:rsidR="1A2F1616">
              <w:rPr>
                <w:rFonts w:ascii="Verdana" w:hAnsi="Verdana" w:cs="Arial"/>
                <w:b/>
                <w:bCs/>
                <w:color w:val="FFFFFF" w:themeColor="background1"/>
                <w:sz w:val="24"/>
                <w:szCs w:val="24"/>
                <w:lang w:val="en-GB"/>
              </w:rPr>
              <w:t xml:space="preserve"> AND INTERNAL CONTROLS</w:t>
            </w:r>
          </w:p>
        </w:tc>
      </w:tr>
      <w:tr w:rsidR="5A4B3C7B" w:rsidTr="5582A145" w14:paraId="3EE27ABC" w14:textId="77777777">
        <w:trPr>
          <w:trHeight w:val="523"/>
        </w:trPr>
        <w:tc>
          <w:tcPr>
            <w:tcW w:w="10632" w:type="dxa"/>
            <w:gridSpan w:val="2"/>
            <w:tcMar>
              <w:top w:w="80" w:type="dxa"/>
              <w:left w:w="80" w:type="dxa"/>
              <w:bottom w:w="80" w:type="dxa"/>
              <w:right w:w="80" w:type="dxa"/>
            </w:tcMar>
          </w:tcPr>
          <w:p w:rsidR="7790C3D7" w:rsidP="155357D9" w:rsidRDefault="656AD8D9" w14:paraId="649FA430" w14:textId="2EDDD0E1">
            <w:pPr>
              <w:rPr>
                <w:rFonts w:ascii="Verdana" w:hAnsi="Verdana" w:eastAsia="Verdana" w:cs="Verdana"/>
                <w:lang w:val="en-US"/>
              </w:rPr>
            </w:pPr>
            <w:r w:rsidRPr="155357D9">
              <w:rPr>
                <w:rFonts w:ascii="Verdana" w:hAnsi="Verdana" w:cs="Arial"/>
                <w:b/>
                <w:bCs/>
                <w:lang w:val="en-US"/>
              </w:rPr>
              <w:t>6</w:t>
            </w:r>
            <w:r w:rsidRPr="155357D9" w:rsidR="46E216A5">
              <w:rPr>
                <w:rFonts w:ascii="Verdana" w:hAnsi="Verdana" w:cs="Arial"/>
                <w:b/>
                <w:bCs/>
                <w:lang w:val="en-US"/>
              </w:rPr>
              <w:t>.</w:t>
            </w:r>
            <w:r w:rsidRPr="155357D9" w:rsidR="7CB99F10">
              <w:rPr>
                <w:rFonts w:ascii="Verdana" w:hAnsi="Verdana" w:cs="Arial"/>
                <w:b/>
                <w:bCs/>
                <w:lang w:val="en-US"/>
              </w:rPr>
              <w:t xml:space="preserve">1 </w:t>
            </w:r>
            <w:r w:rsidRPr="155357D9" w:rsidR="288EF705">
              <w:rPr>
                <w:rFonts w:ascii="Verdana" w:hAnsi="Verdana" w:eastAsia="Verdana" w:cs="Verdana"/>
                <w:b/>
                <w:bCs/>
                <w:color w:val="000000" w:themeColor="text1"/>
              </w:rPr>
              <w:t>Committee Effectiveness Self-Assessment report</w:t>
            </w:r>
          </w:p>
        </w:tc>
      </w:tr>
      <w:tr w:rsidR="5A4B3C7B" w:rsidTr="5582A145" w14:paraId="456A8912" w14:textId="77777777">
        <w:trPr>
          <w:trHeight w:val="523"/>
        </w:trPr>
        <w:tc>
          <w:tcPr>
            <w:tcW w:w="1830" w:type="dxa"/>
            <w:tcMar>
              <w:top w:w="80" w:type="dxa"/>
              <w:left w:w="80" w:type="dxa"/>
              <w:bottom w:w="80" w:type="dxa"/>
              <w:right w:w="80" w:type="dxa"/>
            </w:tcMar>
          </w:tcPr>
          <w:p w:rsidR="7790C3D7" w:rsidP="155357D9" w:rsidRDefault="2AB8A60E" w14:paraId="4179D79D" w14:textId="1B452F95">
            <w:r w:rsidRPr="155357D9">
              <w:rPr>
                <w:rFonts w:ascii="Verdana" w:hAnsi="Verdana" w:cs="Arial"/>
                <w:lang w:val="en-US"/>
              </w:rPr>
              <w:t>1</w:t>
            </w:r>
            <w:r w:rsidRPr="155357D9" w:rsidR="26A2B1E6">
              <w:rPr>
                <w:rFonts w:ascii="Verdana" w:hAnsi="Verdana" w:cs="Arial"/>
                <w:lang w:val="en-US"/>
              </w:rPr>
              <w:t>41</w:t>
            </w:r>
            <w:r w:rsidRPr="155357D9">
              <w:rPr>
                <w:rFonts w:ascii="Verdana" w:hAnsi="Verdana" w:cs="Arial"/>
                <w:lang w:val="en-US"/>
              </w:rPr>
              <w:t>/26</w:t>
            </w:r>
          </w:p>
        </w:tc>
        <w:tc>
          <w:tcPr>
            <w:tcW w:w="8802" w:type="dxa"/>
            <w:tcMar>
              <w:top w:w="80" w:type="dxa"/>
              <w:left w:w="85" w:type="dxa"/>
              <w:bottom w:w="80" w:type="dxa"/>
              <w:right w:w="80" w:type="dxa"/>
            </w:tcMar>
          </w:tcPr>
          <w:p w:rsidR="5A4B3C7B" w:rsidP="155357D9" w:rsidRDefault="52A6FAFD" w14:paraId="30AF742D" w14:textId="61D9BF7C">
            <w:pPr>
              <w:spacing w:before="210" w:after="210"/>
              <w:jc w:val="both"/>
            </w:pPr>
            <w:r w:rsidRPr="155357D9">
              <w:rPr>
                <w:rFonts w:ascii="Verdana" w:hAnsi="Verdana" w:eastAsia="Verdana" w:cs="Verdana"/>
              </w:rPr>
              <w:t xml:space="preserve">The Committee </w:t>
            </w:r>
            <w:r w:rsidRPr="155357D9" w:rsidR="24AA7B0E">
              <w:rPr>
                <w:rFonts w:ascii="Verdana" w:hAnsi="Verdana" w:eastAsia="Verdana" w:cs="Verdana"/>
                <w:b/>
                <w:bCs/>
              </w:rPr>
              <w:t>RECEIVED</w:t>
            </w:r>
            <w:r w:rsidRPr="155357D9">
              <w:rPr>
                <w:rFonts w:ascii="Verdana" w:hAnsi="Verdana" w:eastAsia="Verdana" w:cs="Verdana"/>
                <w:b/>
                <w:bCs/>
              </w:rPr>
              <w:t xml:space="preserve"> </w:t>
            </w:r>
            <w:r w:rsidRPr="155357D9">
              <w:rPr>
                <w:rFonts w:ascii="Verdana" w:hAnsi="Verdana" w:eastAsia="Verdana" w:cs="Verdana"/>
              </w:rPr>
              <w:t xml:space="preserve">the </w:t>
            </w:r>
            <w:r w:rsidRPr="155357D9" w:rsidR="64D89102">
              <w:rPr>
                <w:rFonts w:ascii="Verdana" w:hAnsi="Verdana" w:eastAsia="Verdana" w:cs="Verdana"/>
                <w:color w:val="000000" w:themeColor="text1"/>
              </w:rPr>
              <w:t>Committee Effectiveness Self-Assessment report.</w:t>
            </w:r>
          </w:p>
          <w:p w:rsidR="5A4B3C7B" w:rsidP="155357D9" w:rsidRDefault="7F4565C3" w14:paraId="2568CFC7" w14:textId="369571F6">
            <w:pPr>
              <w:spacing w:before="210" w:after="210"/>
              <w:jc w:val="both"/>
              <w:rPr>
                <w:rFonts w:ascii="Verdana" w:hAnsi="Verdana" w:eastAsia="Verdana" w:cs="Verdana"/>
              </w:rPr>
            </w:pPr>
            <w:r w:rsidRPr="155357D9">
              <w:rPr>
                <w:rFonts w:ascii="Verdana" w:hAnsi="Verdana" w:eastAsia="Verdana" w:cs="Verdana"/>
              </w:rPr>
              <w:t>PP led the discussion on the Committee Effectiveness Self-Assessment, noting that HL had been unable to remain for the item. The Committee reviewed the findings of the self-assessment and noted that the overall feedback was positive, with no significant concerns identified regarding the Committee's effectiveness.</w:t>
            </w:r>
          </w:p>
          <w:p w:rsidR="5A4B3C7B" w:rsidP="155357D9" w:rsidRDefault="7F4565C3" w14:paraId="30276A81" w14:textId="2EA979D3">
            <w:pPr>
              <w:spacing w:before="210" w:after="210"/>
              <w:jc w:val="both"/>
              <w:rPr>
                <w:rFonts w:ascii="Verdana" w:hAnsi="Verdana" w:eastAsia="Verdana" w:cs="Verdana"/>
              </w:rPr>
            </w:pPr>
            <w:r w:rsidRPr="155357D9">
              <w:rPr>
                <w:rFonts w:ascii="Verdana" w:hAnsi="Verdana" w:eastAsia="Verdana" w:cs="Verdana"/>
              </w:rPr>
              <w:t>PP highlighted that the principal theme arising from member feedback related to maintaining discussions at an appropriately strategic level and avoiding unnecessary focus on operational detail. Whilst acknowledging that some detailed discussion had been necessary to support assurance and scrutiny responsibilities, she recognised the importance of maintaining the Committee's focus on strategic oversight wherever possible.</w:t>
            </w:r>
          </w:p>
          <w:p w:rsidR="5A4B3C7B" w:rsidP="155357D9" w:rsidRDefault="7F4565C3" w14:paraId="31AF9F4C" w14:textId="0DEB8D28">
            <w:pPr>
              <w:spacing w:before="210" w:after="210"/>
              <w:jc w:val="both"/>
              <w:rPr>
                <w:rFonts w:ascii="Verdana" w:hAnsi="Verdana" w:eastAsia="Verdana" w:cs="Verdana"/>
              </w:rPr>
            </w:pPr>
            <w:r w:rsidRPr="155357D9">
              <w:rPr>
                <w:rFonts w:ascii="Verdana" w:hAnsi="Verdana" w:eastAsia="Verdana" w:cs="Verdana"/>
              </w:rPr>
              <w:t>In discussion, P</w:t>
            </w:r>
            <w:r w:rsidRPr="155357D9" w:rsidR="7170C229">
              <w:rPr>
                <w:rFonts w:ascii="Verdana" w:hAnsi="Verdana" w:eastAsia="Verdana" w:cs="Verdana"/>
              </w:rPr>
              <w:t>P</w:t>
            </w:r>
            <w:r w:rsidRPr="155357D9">
              <w:rPr>
                <w:rFonts w:ascii="Verdana" w:hAnsi="Verdana" w:eastAsia="Verdana" w:cs="Verdana"/>
              </w:rPr>
              <w:t xml:space="preserve"> noted that there were no major issues arising from the self-assessment and suggested that the most significant learning point was the need to remain mindful of the balance between strategic and operational discussion. Members acknowledged this observation and agreed that maintaining a strategic focus would continue to support the Committee's effectiveness.</w:t>
            </w:r>
          </w:p>
          <w:p w:rsidR="5A4B3C7B" w:rsidP="155357D9" w:rsidRDefault="7F4565C3" w14:paraId="10DEC765" w14:textId="3A278C36">
            <w:pPr>
              <w:spacing w:before="210" w:after="210"/>
              <w:jc w:val="both"/>
              <w:rPr>
                <w:rFonts w:ascii="Verdana" w:hAnsi="Verdana" w:eastAsia="Verdana" w:cs="Verdana"/>
              </w:rPr>
            </w:pPr>
            <w:r w:rsidRPr="155357D9">
              <w:rPr>
                <w:rFonts w:ascii="Verdana" w:hAnsi="Verdana" w:eastAsia="Verdana" w:cs="Verdana"/>
              </w:rPr>
              <w:t>The Committee considered the findings and expressed broad satisfaction with the outcome of the self-assessment exercise, with no significant concerns raised regarding the Committee's performance or governance arrangements.</w:t>
            </w:r>
          </w:p>
          <w:p w:rsidR="5A4B3C7B" w:rsidP="155357D9" w:rsidRDefault="78B5F25D" w14:paraId="4D661EC6" w14:textId="2F7F2EA2">
            <w:pPr>
              <w:pStyle w:val="Heading3"/>
              <w:spacing w:before="246" w:after="246"/>
              <w:jc w:val="both"/>
              <w:rPr>
                <w:rFonts w:ascii="Verdana" w:hAnsi="Verdana" w:eastAsia="Verdana" w:cs="Verdana"/>
                <w:b/>
                <w:bCs/>
                <w:color w:val="000000" w:themeColor="text1"/>
                <w:sz w:val="24"/>
                <w:szCs w:val="24"/>
              </w:rPr>
            </w:pPr>
            <w:r w:rsidRPr="155357D9">
              <w:rPr>
                <w:rFonts w:ascii="Verdana" w:hAnsi="Verdana" w:eastAsia="Verdana" w:cs="Verdana"/>
                <w:b/>
                <w:bCs/>
                <w:color w:val="000000" w:themeColor="text1"/>
                <w:sz w:val="24"/>
                <w:szCs w:val="24"/>
              </w:rPr>
              <w:t>The Committee:</w:t>
            </w:r>
          </w:p>
          <w:p w:rsidR="5A4B3C7B" w:rsidP="51DCB87E" w:rsidRDefault="7F4565C3" w14:paraId="27903591" w14:textId="6CFF3FD5">
            <w:pPr>
              <w:pStyle w:val="Heading3"/>
              <w:numPr>
                <w:ilvl w:val="0"/>
                <w:numId w:val="7"/>
              </w:numPr>
              <w:spacing w:before="246" w:after="246"/>
              <w:jc w:val="both"/>
              <w:rPr>
                <w:rFonts w:ascii="Verdana" w:hAnsi="Verdana" w:eastAsia="Verdana" w:cs="Verdana"/>
                <w:color w:val="000000" w:themeColor="text1"/>
                <w:sz w:val="24"/>
                <w:szCs w:val="24"/>
              </w:rPr>
            </w:pPr>
            <w:r w:rsidRPr="51DCB87E">
              <w:rPr>
                <w:rFonts w:ascii="Verdana" w:hAnsi="Verdana" w:eastAsia="Verdana" w:cs="Verdana"/>
                <w:b/>
                <w:bCs/>
                <w:color w:val="000000" w:themeColor="text1"/>
                <w:sz w:val="24"/>
                <w:szCs w:val="24"/>
              </w:rPr>
              <w:t>RECEIVED ASSURANCE</w:t>
            </w:r>
            <w:r w:rsidRPr="51DCB87E">
              <w:rPr>
                <w:rFonts w:ascii="Verdana" w:hAnsi="Verdana" w:eastAsia="Verdana" w:cs="Verdana"/>
                <w:color w:val="000000" w:themeColor="text1"/>
                <w:sz w:val="24"/>
                <w:szCs w:val="24"/>
              </w:rPr>
              <w:t xml:space="preserve"> that the findings of the self-assessment were positive overall and indicated that the Committee continued to operate effectively. Members were assured that no significant governance concerns had been identified and that the Committee remained well positioned to provide oversight, scrutiny and assurance in support of its responsibilities.</w:t>
            </w:r>
          </w:p>
          <w:p w:rsidR="5A4B3C7B" w:rsidP="155357D9" w:rsidRDefault="0908C770" w14:paraId="715C3FDE" w14:textId="24947FED">
            <w:pPr>
              <w:pStyle w:val="Heading3"/>
              <w:numPr>
                <w:ilvl w:val="0"/>
                <w:numId w:val="7"/>
              </w:numPr>
              <w:spacing w:before="246" w:after="246"/>
              <w:jc w:val="both"/>
              <w:rPr>
                <w:rFonts w:ascii="Verdana" w:hAnsi="Verdana" w:eastAsia="Verdana" w:cs="Verdana"/>
                <w:color w:val="000000" w:themeColor="text1"/>
                <w:sz w:val="24"/>
                <w:szCs w:val="24"/>
              </w:rPr>
            </w:pPr>
            <w:r w:rsidRPr="155357D9">
              <w:rPr>
                <w:rFonts w:ascii="Verdana" w:hAnsi="Verdana" w:eastAsia="Verdana" w:cs="Verdana"/>
                <w:b/>
                <w:bCs/>
                <w:color w:val="000000" w:themeColor="text1"/>
                <w:sz w:val="24"/>
                <w:szCs w:val="24"/>
              </w:rPr>
              <w:t>NOTED</w:t>
            </w:r>
            <w:r w:rsidRPr="155357D9">
              <w:rPr>
                <w:rFonts w:ascii="Verdana" w:hAnsi="Verdana" w:eastAsia="Verdana" w:cs="Verdana"/>
                <w:color w:val="000000" w:themeColor="text1"/>
                <w:sz w:val="24"/>
                <w:szCs w:val="24"/>
              </w:rPr>
              <w:t xml:space="preserve"> </w:t>
            </w:r>
            <w:r w:rsidRPr="155357D9" w:rsidR="7F4565C3">
              <w:rPr>
                <w:rFonts w:ascii="Verdana" w:hAnsi="Verdana" w:eastAsia="Verdana" w:cs="Verdana"/>
                <w:color w:val="000000" w:themeColor="text1"/>
                <w:sz w:val="24"/>
                <w:szCs w:val="24"/>
              </w:rPr>
              <w:t>feedback from the self-assessment indicating the need to remain mindful of maintaining discussions at a strategic level and avoiding unnecessary operational detail where this did not directly support the Committee's assurance role.</w:t>
            </w:r>
          </w:p>
          <w:p w:rsidR="5A4B3C7B" w:rsidP="51DCB87E" w:rsidRDefault="3A27E22F" w14:paraId="29032FB0" w14:textId="428CC3B8">
            <w:pPr>
              <w:pStyle w:val="Heading3"/>
              <w:numPr>
                <w:ilvl w:val="0"/>
                <w:numId w:val="7"/>
              </w:numPr>
              <w:spacing w:before="246" w:after="246"/>
              <w:jc w:val="both"/>
              <w:rPr>
                <w:rFonts w:ascii="Segoe UI" w:hAnsi="Segoe UI" w:eastAsia="Segoe UI" w:cs="Segoe UI"/>
                <w:sz w:val="21"/>
                <w:szCs w:val="21"/>
              </w:rPr>
            </w:pPr>
            <w:r w:rsidRPr="51DCB87E">
              <w:rPr>
                <w:rFonts w:ascii="Verdana" w:hAnsi="Verdana" w:eastAsia="Verdana" w:cs="Verdana"/>
                <w:b/>
                <w:bCs/>
                <w:color w:val="000000" w:themeColor="text1"/>
                <w:sz w:val="24"/>
                <w:szCs w:val="24"/>
              </w:rPr>
              <w:t>CONFIRMED</w:t>
            </w:r>
            <w:r w:rsidRPr="51DCB87E" w:rsidR="7F4565C3">
              <w:rPr>
                <w:rFonts w:ascii="Verdana" w:hAnsi="Verdana" w:eastAsia="Verdana" w:cs="Verdana"/>
                <w:color w:val="000000" w:themeColor="text1"/>
                <w:sz w:val="24"/>
                <w:szCs w:val="24"/>
              </w:rPr>
              <w:t xml:space="preserve"> the Committee continues to operate effectively and provide appropriate assurance across its areas of responsibility. The Committee further advised that future development should focus on strengthening strategic oversight, maintaining a clear focus on performance, risk and assurance, and ensuring that discussions remain appropriately aligned to the Committee's governance responsibilities</w:t>
            </w:r>
            <w:r w:rsidRPr="51DCB87E" w:rsidR="7F4565C3">
              <w:rPr>
                <w:rFonts w:ascii="Segoe UI" w:hAnsi="Segoe UI" w:eastAsia="Segoe UI" w:cs="Segoe UI"/>
                <w:sz w:val="21"/>
                <w:szCs w:val="21"/>
              </w:rPr>
              <w:t>.</w:t>
            </w:r>
          </w:p>
        </w:tc>
      </w:tr>
      <w:tr w:rsidRPr="000C2EBE" w:rsidR="0064247B" w:rsidTr="5582A145" w14:paraId="6BE015BE" w14:textId="77777777">
        <w:trPr>
          <w:trHeight w:val="523"/>
        </w:trPr>
        <w:tc>
          <w:tcPr>
            <w:tcW w:w="10632" w:type="dxa"/>
            <w:gridSpan w:val="2"/>
            <w:shd w:val="clear" w:color="auto" w:fill="163E64"/>
            <w:tcMar>
              <w:top w:w="80" w:type="dxa"/>
              <w:left w:w="80" w:type="dxa"/>
              <w:bottom w:w="80" w:type="dxa"/>
              <w:right w:w="80" w:type="dxa"/>
            </w:tcMar>
          </w:tcPr>
          <w:p w:rsidRPr="000C2EBE" w:rsidR="0064247B" w:rsidP="155357D9" w:rsidRDefault="44A2B4B9" w14:paraId="533D25CD" w14:textId="2D5EEAF6">
            <w:pPr>
              <w:pStyle w:val="Body"/>
              <w:pBdr>
                <w:top w:val="none" w:color="000000" w:sz="0" w:space="0"/>
                <w:left w:val="none" w:color="000000" w:sz="0" w:space="0"/>
                <w:bottom w:val="none" w:color="000000" w:sz="0" w:space="0"/>
                <w:right w:val="none" w:color="000000" w:sz="0" w:space="0"/>
                <w:between w:val="none" w:color="000000" w:sz="0" w:space="0"/>
                <w:bar w:val="none" w:color="000000" w:sz="0"/>
              </w:pBdr>
              <w:spacing w:before="120" w:after="120"/>
              <w:rPr>
                <w:rFonts w:ascii="Verdana" w:hAnsi="Verdana" w:cs="Arial"/>
                <w:b/>
                <w:bCs/>
                <w:color w:val="FFFFFF" w:themeColor="background1"/>
                <w:sz w:val="24"/>
                <w:szCs w:val="24"/>
                <w:lang w:val="en-GB"/>
              </w:rPr>
            </w:pPr>
            <w:r w:rsidRPr="155357D9">
              <w:rPr>
                <w:rFonts w:ascii="Verdana" w:hAnsi="Verdana" w:cs="Arial"/>
                <w:b/>
                <w:bCs/>
                <w:color w:val="FFFFFF" w:themeColor="background1"/>
                <w:sz w:val="24"/>
                <w:szCs w:val="24"/>
                <w:lang w:val="en-GB"/>
              </w:rPr>
              <w:t xml:space="preserve">PART </w:t>
            </w:r>
            <w:r w:rsidRPr="155357D9" w:rsidR="39CF512B">
              <w:rPr>
                <w:rFonts w:ascii="Verdana" w:hAnsi="Verdana" w:cs="Arial"/>
                <w:b/>
                <w:bCs/>
                <w:color w:val="FFFFFF" w:themeColor="background1"/>
                <w:sz w:val="24"/>
                <w:szCs w:val="24"/>
                <w:lang w:val="en-GB"/>
              </w:rPr>
              <w:t>7</w:t>
            </w:r>
            <w:r w:rsidRPr="155357D9">
              <w:rPr>
                <w:rFonts w:ascii="Verdana" w:hAnsi="Verdana" w:cs="Arial"/>
                <w:b/>
                <w:bCs/>
                <w:color w:val="FFFFFF" w:themeColor="background1"/>
                <w:sz w:val="24"/>
                <w:szCs w:val="24"/>
                <w:lang w:val="en-GB"/>
              </w:rPr>
              <w:t xml:space="preserve">. </w:t>
            </w:r>
            <w:r w:rsidRPr="155357D9" w:rsidR="0A4643DD">
              <w:rPr>
                <w:rFonts w:ascii="Verdana" w:hAnsi="Verdana" w:cs="Arial"/>
                <w:b/>
                <w:bCs/>
                <w:color w:val="FFFFFF" w:themeColor="background1"/>
                <w:sz w:val="24"/>
                <w:szCs w:val="24"/>
                <w:lang w:val="en-GB"/>
              </w:rPr>
              <w:t xml:space="preserve">FOR NOTING </w:t>
            </w:r>
          </w:p>
        </w:tc>
      </w:tr>
      <w:tr w:rsidR="3FD6D2F3" w:rsidTr="5582A145" w14:paraId="33600951" w14:textId="77777777">
        <w:trPr>
          <w:trHeight w:val="523"/>
        </w:trPr>
        <w:tc>
          <w:tcPr>
            <w:tcW w:w="10632" w:type="dxa"/>
            <w:gridSpan w:val="2"/>
            <w:tcMar>
              <w:top w:w="80" w:type="dxa"/>
              <w:left w:w="80" w:type="dxa"/>
              <w:bottom w:w="80" w:type="dxa"/>
              <w:right w:w="80" w:type="dxa"/>
            </w:tcMar>
          </w:tcPr>
          <w:p w:rsidR="1627257A" w:rsidP="155357D9" w:rsidRDefault="61B45D74" w14:paraId="1D17E0EC" w14:textId="3D0B7763">
            <w:pPr>
              <w:rPr>
                <w:rFonts w:ascii="Verdana" w:hAnsi="Verdana" w:eastAsia="Verdana" w:cs="Verdana"/>
                <w:b/>
                <w:bCs/>
              </w:rPr>
            </w:pPr>
            <w:r w:rsidRPr="155357D9">
              <w:rPr>
                <w:rFonts w:ascii="Verdana" w:hAnsi="Verdana" w:eastAsia="Verdana" w:cs="Verdana"/>
                <w:b/>
                <w:bCs/>
                <w:color w:val="000000" w:themeColor="text1"/>
              </w:rPr>
              <w:t>7.1</w:t>
            </w:r>
            <w:r w:rsidRPr="155357D9" w:rsidR="265D15F4">
              <w:rPr>
                <w:rFonts w:ascii="Verdana" w:hAnsi="Verdana" w:eastAsia="Verdana" w:cs="Verdana"/>
                <w:b/>
                <w:bCs/>
                <w:color w:val="000000" w:themeColor="text1"/>
              </w:rPr>
              <w:t xml:space="preserve"> </w:t>
            </w:r>
            <w:r w:rsidRPr="155357D9" w:rsidR="450DDA50">
              <w:rPr>
                <w:rFonts w:ascii="Verdana" w:hAnsi="Verdana" w:eastAsia="Verdana" w:cs="Verdana"/>
                <w:b/>
                <w:bCs/>
                <w:color w:val="000000" w:themeColor="text1"/>
              </w:rPr>
              <w:t xml:space="preserve">Financial Monitoring Returns – Month </w:t>
            </w:r>
            <w:r w:rsidRPr="155357D9" w:rsidR="0546AA6E">
              <w:rPr>
                <w:rFonts w:ascii="Verdana" w:hAnsi="Verdana" w:eastAsia="Verdana" w:cs="Verdana"/>
                <w:b/>
                <w:bCs/>
                <w:color w:val="000000" w:themeColor="text1"/>
              </w:rPr>
              <w:t>Four</w:t>
            </w:r>
            <w:r w:rsidRPr="155357D9" w:rsidR="450DDA50">
              <w:rPr>
                <w:rFonts w:ascii="Verdana" w:hAnsi="Verdana" w:eastAsia="Verdana" w:cs="Verdana"/>
                <w:b/>
                <w:bCs/>
              </w:rPr>
              <w:t xml:space="preserve"> </w:t>
            </w:r>
            <w:r w:rsidRPr="155357D9" w:rsidR="265D15F4">
              <w:rPr>
                <w:rFonts w:ascii="Verdana" w:hAnsi="Verdana" w:eastAsia="Verdana" w:cs="Verdana"/>
                <w:b/>
                <w:bCs/>
              </w:rPr>
              <w:t xml:space="preserve"> </w:t>
            </w:r>
          </w:p>
        </w:tc>
      </w:tr>
      <w:tr w:rsidR="3FD6D2F3" w:rsidTr="5582A145" w14:paraId="72A510E2" w14:textId="77777777">
        <w:trPr>
          <w:trHeight w:val="523"/>
        </w:trPr>
        <w:tc>
          <w:tcPr>
            <w:tcW w:w="1830" w:type="dxa"/>
            <w:tcMar>
              <w:top w:w="80" w:type="dxa"/>
              <w:left w:w="80" w:type="dxa"/>
              <w:bottom w:w="80" w:type="dxa"/>
              <w:right w:w="80" w:type="dxa"/>
            </w:tcMar>
          </w:tcPr>
          <w:p w:rsidR="1627257A" w:rsidP="155357D9" w:rsidRDefault="75DB4109" w14:paraId="1AB787E8" w14:textId="4E056A85">
            <w:r w:rsidRPr="155357D9">
              <w:rPr>
                <w:rFonts w:ascii="Verdana" w:hAnsi="Verdana" w:cs="Arial"/>
                <w:lang w:val="en-US"/>
              </w:rPr>
              <w:t>1</w:t>
            </w:r>
            <w:r w:rsidRPr="155357D9" w:rsidR="77F37512">
              <w:rPr>
                <w:rFonts w:ascii="Verdana" w:hAnsi="Verdana" w:cs="Arial"/>
                <w:lang w:val="en-US"/>
              </w:rPr>
              <w:t>42</w:t>
            </w:r>
            <w:r w:rsidRPr="155357D9">
              <w:rPr>
                <w:rFonts w:ascii="Verdana" w:hAnsi="Verdana" w:cs="Arial"/>
                <w:lang w:val="en-US"/>
              </w:rPr>
              <w:t>/26</w:t>
            </w:r>
          </w:p>
        </w:tc>
        <w:tc>
          <w:tcPr>
            <w:tcW w:w="8802" w:type="dxa"/>
            <w:tcMar>
              <w:top w:w="80" w:type="dxa"/>
              <w:left w:w="85" w:type="dxa"/>
              <w:bottom w:w="80" w:type="dxa"/>
              <w:right w:w="80" w:type="dxa"/>
            </w:tcMar>
          </w:tcPr>
          <w:p w:rsidR="1627257A" w:rsidP="155357D9" w:rsidRDefault="2E980152" w14:paraId="5F793313" w14:textId="6C0D8DE2">
            <w:pPr>
              <w:rPr>
                <w:rFonts w:ascii="Verdana" w:hAnsi="Verdana" w:eastAsia="Verdana" w:cs="Verdana"/>
              </w:rPr>
            </w:pPr>
            <w:r w:rsidRPr="155357D9">
              <w:rPr>
                <w:rFonts w:ascii="Verdana" w:hAnsi="Verdana"/>
              </w:rPr>
              <w:t xml:space="preserve">The Committee </w:t>
            </w:r>
            <w:r w:rsidRPr="155357D9">
              <w:rPr>
                <w:rFonts w:ascii="Verdana" w:hAnsi="Verdana"/>
                <w:b/>
                <w:bCs/>
              </w:rPr>
              <w:t>NOTED</w:t>
            </w:r>
            <w:r w:rsidRPr="155357D9">
              <w:rPr>
                <w:rFonts w:ascii="Verdana" w:hAnsi="Verdana"/>
              </w:rPr>
              <w:t xml:space="preserve"> the </w:t>
            </w:r>
            <w:r w:rsidRPr="155357D9">
              <w:rPr>
                <w:rFonts w:ascii="Verdana" w:hAnsi="Verdana" w:eastAsia="Verdana" w:cs="Verdana"/>
                <w:color w:val="000000" w:themeColor="text1"/>
              </w:rPr>
              <w:t xml:space="preserve">Financial Monitoring Returns – Month </w:t>
            </w:r>
            <w:r w:rsidRPr="155357D9" w:rsidR="2FD771B7">
              <w:rPr>
                <w:rFonts w:ascii="Verdana" w:hAnsi="Verdana" w:eastAsia="Verdana" w:cs="Verdana"/>
                <w:color w:val="000000" w:themeColor="text1"/>
              </w:rPr>
              <w:t>Four</w:t>
            </w:r>
            <w:r w:rsidRPr="155357D9">
              <w:rPr>
                <w:rFonts w:ascii="Verdana" w:hAnsi="Verdana" w:eastAsia="Verdana" w:cs="Verdana"/>
                <w:color w:val="000000" w:themeColor="text1"/>
              </w:rPr>
              <w:t xml:space="preserve"> report.</w:t>
            </w:r>
          </w:p>
        </w:tc>
      </w:tr>
      <w:tr w:rsidRPr="000C2EBE" w:rsidR="0064247B" w:rsidTr="5582A145" w14:paraId="6AE6A8F9" w14:textId="77777777">
        <w:trPr>
          <w:trHeight w:val="523"/>
        </w:trPr>
        <w:tc>
          <w:tcPr>
            <w:tcW w:w="10632" w:type="dxa"/>
            <w:gridSpan w:val="2"/>
            <w:shd w:val="clear" w:color="auto" w:fill="163E64"/>
            <w:tcMar>
              <w:top w:w="80" w:type="dxa"/>
              <w:left w:w="80" w:type="dxa"/>
              <w:bottom w:w="80" w:type="dxa"/>
              <w:right w:w="80" w:type="dxa"/>
            </w:tcMar>
          </w:tcPr>
          <w:p w:rsidRPr="000C2EBE" w:rsidR="0064247B" w:rsidP="155357D9" w:rsidRDefault="49416842" w14:paraId="2FFF2978" w14:textId="3222464C">
            <w:pPr>
              <w:pStyle w:val="Body"/>
              <w:spacing w:before="120" w:after="120"/>
              <w:rPr>
                <w:rFonts w:ascii="Verdana" w:hAnsi="Verdana" w:cs="Arial"/>
                <w:b/>
                <w:bCs/>
                <w:color w:val="FFFFFF" w:themeColor="background1"/>
                <w:sz w:val="24"/>
                <w:szCs w:val="24"/>
                <w:lang w:val="en-GB"/>
              </w:rPr>
            </w:pPr>
            <w:r w:rsidRPr="155357D9">
              <w:rPr>
                <w:rFonts w:ascii="Verdana" w:hAnsi="Verdana" w:cs="Arial"/>
                <w:b/>
                <w:bCs/>
                <w:color w:val="FFFFFF" w:themeColor="background1"/>
                <w:sz w:val="24"/>
                <w:szCs w:val="24"/>
                <w:lang w:val="en-GB"/>
              </w:rPr>
              <w:t xml:space="preserve">PART </w:t>
            </w:r>
            <w:r w:rsidRPr="155357D9" w:rsidR="64E6A289">
              <w:rPr>
                <w:rFonts w:ascii="Verdana" w:hAnsi="Verdana" w:cs="Arial"/>
                <w:b/>
                <w:bCs/>
                <w:color w:val="FFFFFF" w:themeColor="background1"/>
                <w:sz w:val="24"/>
                <w:szCs w:val="24"/>
                <w:lang w:val="en-GB"/>
              </w:rPr>
              <w:t>8</w:t>
            </w:r>
            <w:r w:rsidRPr="155357D9">
              <w:rPr>
                <w:rFonts w:ascii="Verdana" w:hAnsi="Verdana" w:cs="Arial"/>
                <w:b/>
                <w:bCs/>
                <w:color w:val="FFFFFF" w:themeColor="background1"/>
                <w:sz w:val="24"/>
                <w:szCs w:val="24"/>
                <w:lang w:val="en-GB"/>
              </w:rPr>
              <w:t xml:space="preserve">. </w:t>
            </w:r>
            <w:r w:rsidRPr="155357D9" w:rsidR="471B3506">
              <w:rPr>
                <w:rFonts w:ascii="Verdana" w:hAnsi="Verdana" w:cs="Arial"/>
                <w:b/>
                <w:bCs/>
                <w:color w:val="FFFFFF" w:themeColor="background1"/>
                <w:sz w:val="24"/>
                <w:szCs w:val="24"/>
                <w:lang w:val="en-GB"/>
              </w:rPr>
              <w:t xml:space="preserve">ANY OTHER BUSINESS </w:t>
            </w:r>
          </w:p>
        </w:tc>
      </w:tr>
      <w:tr w:rsidRPr="000C2EBE" w:rsidR="0064247B" w:rsidTr="5582A145" w14:paraId="5288D182" w14:textId="77777777">
        <w:trPr>
          <w:trHeight w:val="523"/>
        </w:trPr>
        <w:tc>
          <w:tcPr>
            <w:tcW w:w="10632" w:type="dxa"/>
            <w:gridSpan w:val="2"/>
            <w:tcMar>
              <w:top w:w="80" w:type="dxa"/>
              <w:left w:w="80" w:type="dxa"/>
              <w:bottom w:w="80" w:type="dxa"/>
              <w:right w:w="80" w:type="dxa"/>
            </w:tcMar>
          </w:tcPr>
          <w:p w:rsidRPr="000C2EBE" w:rsidR="0064247B" w:rsidP="155357D9" w:rsidRDefault="680A2C28" w14:paraId="0FA1F035" w14:textId="0557DB74">
            <w:pPr>
              <w:pStyle w:val="Body"/>
              <w:spacing w:before="120" w:after="120"/>
              <w:rPr>
                <w:rFonts w:ascii="Verdana" w:hAnsi="Verdana" w:cs="Arial"/>
                <w:b/>
                <w:bCs/>
                <w:sz w:val="24"/>
                <w:szCs w:val="24"/>
              </w:rPr>
            </w:pPr>
            <w:r w:rsidRPr="155357D9">
              <w:rPr>
                <w:rFonts w:ascii="Verdana" w:hAnsi="Verdana" w:cs="Arial"/>
                <w:b/>
                <w:bCs/>
                <w:sz w:val="24"/>
                <w:szCs w:val="24"/>
              </w:rPr>
              <w:t>8</w:t>
            </w:r>
            <w:r w:rsidRPr="155357D9" w:rsidR="4FA4304B">
              <w:rPr>
                <w:rFonts w:ascii="Verdana" w:hAnsi="Verdana" w:cs="Arial"/>
                <w:b/>
                <w:bCs/>
                <w:sz w:val="24"/>
                <w:szCs w:val="24"/>
              </w:rPr>
              <w:t xml:space="preserve">.1 ANY OTHER BUSINESS </w:t>
            </w:r>
          </w:p>
        </w:tc>
      </w:tr>
      <w:tr w:rsidRPr="000C2EBE" w:rsidR="0064247B" w:rsidTr="5582A145" w14:paraId="4CB59034" w14:textId="77777777">
        <w:trPr>
          <w:trHeight w:val="523"/>
        </w:trPr>
        <w:tc>
          <w:tcPr>
            <w:tcW w:w="1830" w:type="dxa"/>
            <w:tcMar>
              <w:top w:w="80" w:type="dxa"/>
              <w:left w:w="80" w:type="dxa"/>
              <w:bottom w:w="80" w:type="dxa"/>
              <w:right w:w="80" w:type="dxa"/>
            </w:tcMar>
          </w:tcPr>
          <w:p w:rsidRPr="000C2EBE" w:rsidR="0064247B" w:rsidP="155357D9" w:rsidRDefault="4D6692A5" w14:paraId="18655F5E" w14:textId="138FA658">
            <w:pPr>
              <w:spacing w:before="120" w:after="120"/>
            </w:pPr>
            <w:r w:rsidRPr="155357D9">
              <w:rPr>
                <w:rFonts w:ascii="Verdana" w:hAnsi="Verdana" w:cs="Arial"/>
                <w:lang w:val="en-US"/>
              </w:rPr>
              <w:t>1</w:t>
            </w:r>
            <w:r w:rsidRPr="155357D9" w:rsidR="578CD6D9">
              <w:rPr>
                <w:rFonts w:ascii="Verdana" w:hAnsi="Verdana" w:cs="Arial"/>
                <w:lang w:val="en-US"/>
              </w:rPr>
              <w:t>43</w:t>
            </w:r>
            <w:r w:rsidRPr="155357D9">
              <w:rPr>
                <w:rFonts w:ascii="Verdana" w:hAnsi="Verdana" w:cs="Arial"/>
                <w:lang w:val="en-US"/>
              </w:rPr>
              <w:t>/26</w:t>
            </w:r>
          </w:p>
        </w:tc>
        <w:tc>
          <w:tcPr>
            <w:tcW w:w="8802" w:type="dxa"/>
            <w:tcMar>
              <w:top w:w="80" w:type="dxa"/>
              <w:left w:w="85" w:type="dxa"/>
              <w:bottom w:w="80" w:type="dxa"/>
              <w:right w:w="80" w:type="dxa"/>
            </w:tcMar>
          </w:tcPr>
          <w:p w:rsidRPr="000C2EBE" w:rsidR="0064247B" w:rsidP="155357D9" w:rsidRDefault="0E2D67D1" w14:paraId="040847C2" w14:textId="5C669C1F">
            <w:pPr>
              <w:spacing w:before="210" w:after="210"/>
              <w:contextualSpacing/>
              <w:jc w:val="both"/>
              <w:rPr>
                <w:rFonts w:ascii="Verdana" w:hAnsi="Verdana" w:eastAsia="Verdana" w:cs="Verdana"/>
              </w:rPr>
            </w:pPr>
            <w:r w:rsidRPr="155357D9">
              <w:rPr>
                <w:rFonts w:ascii="Verdana" w:hAnsi="Verdana" w:eastAsia="Verdana" w:cs="Verdana"/>
              </w:rPr>
              <w:t>There was no other business.</w:t>
            </w:r>
          </w:p>
        </w:tc>
      </w:tr>
      <w:tr w:rsidRPr="000C2EBE" w:rsidR="0064247B" w:rsidTr="5582A145" w14:paraId="169F88E4" w14:textId="77777777">
        <w:trPr>
          <w:trHeight w:val="523"/>
        </w:trPr>
        <w:tc>
          <w:tcPr>
            <w:tcW w:w="10632" w:type="dxa"/>
            <w:gridSpan w:val="2"/>
            <w:tcMar>
              <w:top w:w="80" w:type="dxa"/>
              <w:left w:w="80" w:type="dxa"/>
              <w:bottom w:w="80" w:type="dxa"/>
              <w:right w:w="80" w:type="dxa"/>
            </w:tcMar>
          </w:tcPr>
          <w:p w:rsidRPr="000C2EBE" w:rsidR="0064247B" w:rsidP="155357D9" w:rsidRDefault="4716D3CB" w14:paraId="641F0F6C" w14:textId="1B054931">
            <w:pPr>
              <w:pStyle w:val="Body"/>
              <w:spacing w:before="120" w:after="120"/>
              <w:rPr>
                <w:rFonts w:ascii="Verdana" w:hAnsi="Verdana" w:cs="Arial"/>
                <w:b/>
                <w:bCs/>
                <w:sz w:val="24"/>
                <w:szCs w:val="24"/>
              </w:rPr>
            </w:pPr>
            <w:r w:rsidRPr="155357D9">
              <w:rPr>
                <w:rFonts w:ascii="Verdana" w:hAnsi="Verdana" w:cs="Arial"/>
                <w:b/>
                <w:bCs/>
                <w:sz w:val="24"/>
                <w:szCs w:val="24"/>
              </w:rPr>
              <w:t>8</w:t>
            </w:r>
            <w:r w:rsidRPr="155357D9" w:rsidR="49416842">
              <w:rPr>
                <w:rFonts w:ascii="Verdana" w:hAnsi="Verdana" w:cs="Arial"/>
                <w:b/>
                <w:bCs/>
                <w:sz w:val="24"/>
                <w:szCs w:val="24"/>
              </w:rPr>
              <w:t>.2 REVIEW OF MEETING EFFECTIVENESS</w:t>
            </w:r>
          </w:p>
        </w:tc>
      </w:tr>
      <w:tr w:rsidRPr="000C2EBE" w:rsidR="0064247B" w:rsidTr="5582A145" w14:paraId="7416038C" w14:textId="77777777">
        <w:trPr>
          <w:trHeight w:val="523"/>
        </w:trPr>
        <w:tc>
          <w:tcPr>
            <w:tcW w:w="1830" w:type="dxa"/>
            <w:tcMar>
              <w:top w:w="80" w:type="dxa"/>
              <w:left w:w="80" w:type="dxa"/>
              <w:bottom w:w="80" w:type="dxa"/>
              <w:right w:w="80" w:type="dxa"/>
            </w:tcMar>
          </w:tcPr>
          <w:p w:rsidRPr="000C2EBE" w:rsidR="0064247B" w:rsidP="155357D9" w:rsidRDefault="01AF22C8" w14:paraId="3BDC12A5" w14:textId="429ECA82">
            <w:pPr>
              <w:spacing w:before="120" w:after="120"/>
              <w:rPr>
                <w:rFonts w:ascii="Verdana" w:hAnsi="Verdana" w:cs="Arial"/>
                <w:lang w:val="en-US"/>
              </w:rPr>
            </w:pPr>
            <w:r w:rsidRPr="155357D9">
              <w:rPr>
                <w:rFonts w:ascii="Verdana" w:hAnsi="Verdana" w:cs="Arial"/>
                <w:lang w:val="en-US"/>
              </w:rPr>
              <w:t>1</w:t>
            </w:r>
            <w:r w:rsidRPr="155357D9" w:rsidR="38A750AD">
              <w:rPr>
                <w:rFonts w:ascii="Verdana" w:hAnsi="Verdana" w:cs="Arial"/>
                <w:lang w:val="en-US"/>
              </w:rPr>
              <w:t>44</w:t>
            </w:r>
            <w:r w:rsidRPr="155357D9" w:rsidR="3C4CC96F">
              <w:rPr>
                <w:rFonts w:ascii="Verdana" w:hAnsi="Verdana" w:cs="Arial"/>
                <w:lang w:val="en-US"/>
              </w:rPr>
              <w:t>/26</w:t>
            </w:r>
          </w:p>
        </w:tc>
        <w:tc>
          <w:tcPr>
            <w:tcW w:w="8802" w:type="dxa"/>
            <w:tcMar>
              <w:top w:w="80" w:type="dxa"/>
              <w:left w:w="85" w:type="dxa"/>
              <w:bottom w:w="80" w:type="dxa"/>
              <w:right w:w="80" w:type="dxa"/>
            </w:tcMar>
          </w:tcPr>
          <w:p w:rsidRPr="000C2EBE" w:rsidR="0064247B" w:rsidP="155357D9" w:rsidRDefault="2BEB958A" w14:paraId="04C426ED" w14:textId="24235484">
            <w:pPr>
              <w:contextualSpacing/>
              <w:jc w:val="both"/>
            </w:pPr>
            <w:r w:rsidRPr="155357D9">
              <w:rPr>
                <w:rFonts w:ascii="Verdana" w:hAnsi="Verdana" w:eastAsia="Verdana" w:cs="Verdana"/>
              </w:rPr>
              <w:t xml:space="preserve">There was no discussion on meeting effectiveness as the </w:t>
            </w:r>
            <w:r w:rsidRPr="155357D9">
              <w:rPr>
                <w:rFonts w:ascii="Verdana" w:hAnsi="Verdana" w:eastAsia="Verdana" w:cs="Verdana"/>
                <w:color w:val="000000" w:themeColor="text1"/>
              </w:rPr>
              <w:t xml:space="preserve">Committee Effectiveness Self-Assessment report was received. </w:t>
            </w:r>
          </w:p>
        </w:tc>
      </w:tr>
      <w:tr w:rsidRPr="000C2EBE" w:rsidR="0064247B" w:rsidTr="5582A145" w14:paraId="2CEA1E43" w14:textId="77777777">
        <w:trPr>
          <w:trHeight w:val="523"/>
        </w:trPr>
        <w:tc>
          <w:tcPr>
            <w:tcW w:w="10632" w:type="dxa"/>
            <w:gridSpan w:val="2"/>
            <w:shd w:val="clear" w:color="auto" w:fill="C1A775"/>
            <w:tcMar>
              <w:top w:w="80" w:type="dxa"/>
              <w:left w:w="80" w:type="dxa"/>
              <w:bottom w:w="80" w:type="dxa"/>
              <w:right w:w="80" w:type="dxa"/>
            </w:tcMar>
          </w:tcPr>
          <w:p w:rsidRPr="000C2EBE" w:rsidR="0064247B" w:rsidP="155357D9" w:rsidRDefault="72F5976D" w14:paraId="1988B73B" w14:textId="2F20235A">
            <w:pPr>
              <w:pStyle w:val="Body"/>
              <w:spacing w:before="120" w:after="120"/>
              <w:jc w:val="center"/>
              <w:rPr>
                <w:rFonts w:ascii="Verdana" w:hAnsi="Verdana" w:cs="Arial"/>
                <w:b/>
                <w:bCs/>
                <w:color w:val="auto"/>
                <w:sz w:val="24"/>
                <w:szCs w:val="24"/>
                <w:highlight w:val="cyan"/>
                <w:lang w:val="en-GB"/>
              </w:rPr>
            </w:pPr>
            <w:r w:rsidRPr="155357D9">
              <w:rPr>
                <w:rFonts w:ascii="Verdana" w:hAnsi="Verdana" w:cs="Arial"/>
                <w:b/>
                <w:bCs/>
                <w:color w:val="auto"/>
                <w:sz w:val="24"/>
                <w:szCs w:val="24"/>
                <w:lang w:val="en-GB"/>
              </w:rPr>
              <w:t>Next</w:t>
            </w:r>
            <w:r w:rsidRPr="155357D9" w:rsidR="1477DF47">
              <w:rPr>
                <w:rFonts w:ascii="Verdana" w:hAnsi="Verdana" w:cs="Arial"/>
                <w:b/>
                <w:bCs/>
                <w:color w:val="auto"/>
                <w:sz w:val="24"/>
                <w:szCs w:val="24"/>
                <w:lang w:val="en-GB"/>
              </w:rPr>
              <w:t xml:space="preserve"> Performance and Finance Committee</w:t>
            </w:r>
            <w:r w:rsidRPr="155357D9">
              <w:rPr>
                <w:rFonts w:ascii="Verdana" w:hAnsi="Verdana" w:cs="Arial"/>
                <w:b/>
                <w:bCs/>
                <w:color w:val="auto"/>
                <w:sz w:val="24"/>
                <w:szCs w:val="24"/>
                <w:lang w:val="en-GB"/>
              </w:rPr>
              <w:t xml:space="preserve"> Meeting: T</w:t>
            </w:r>
            <w:r w:rsidRPr="155357D9" w:rsidR="0595FDE4">
              <w:rPr>
                <w:rFonts w:ascii="Verdana" w:hAnsi="Verdana" w:cs="Arial"/>
                <w:b/>
                <w:bCs/>
                <w:color w:val="auto"/>
                <w:sz w:val="24"/>
                <w:szCs w:val="24"/>
                <w:lang w:val="en-GB"/>
              </w:rPr>
              <w:t xml:space="preserve">uesday, </w:t>
            </w:r>
            <w:r w:rsidRPr="155357D9" w:rsidR="61664C35">
              <w:rPr>
                <w:rFonts w:ascii="Verdana" w:hAnsi="Verdana" w:cs="Arial"/>
                <w:b/>
                <w:bCs/>
                <w:color w:val="auto"/>
                <w:sz w:val="24"/>
                <w:szCs w:val="24"/>
                <w:lang w:val="en-GB"/>
              </w:rPr>
              <w:t>22 September</w:t>
            </w:r>
            <w:r w:rsidRPr="155357D9" w:rsidR="1AB57B86">
              <w:rPr>
                <w:rFonts w:ascii="Verdana" w:hAnsi="Verdana" w:cs="Arial"/>
                <w:b/>
                <w:bCs/>
                <w:color w:val="auto"/>
                <w:sz w:val="24"/>
                <w:szCs w:val="24"/>
                <w:lang w:val="en-GB"/>
              </w:rPr>
              <w:t xml:space="preserve"> </w:t>
            </w:r>
            <w:r w:rsidRPr="155357D9">
              <w:rPr>
                <w:rFonts w:ascii="Verdana" w:hAnsi="Verdana" w:cs="Arial"/>
                <w:b/>
                <w:bCs/>
                <w:color w:val="auto"/>
                <w:sz w:val="24"/>
                <w:szCs w:val="24"/>
                <w:lang w:val="en-GB"/>
              </w:rPr>
              <w:t>2026</w:t>
            </w:r>
            <w:r w:rsidRPr="155357D9" w:rsidR="0333A4BE">
              <w:rPr>
                <w:rFonts w:ascii="Verdana" w:hAnsi="Verdana" w:cs="Arial"/>
                <w:b/>
                <w:bCs/>
                <w:color w:val="auto"/>
                <w:sz w:val="24"/>
                <w:szCs w:val="24"/>
                <w:lang w:val="en-GB"/>
              </w:rPr>
              <w:t>.</w:t>
            </w:r>
          </w:p>
        </w:tc>
      </w:tr>
    </w:tbl>
    <w:p w:rsidRPr="00ED17AA" w:rsidR="00B72085" w:rsidP="155357D9" w:rsidRDefault="00B72085" w14:paraId="0FBE62C4" w14:textId="4DF96F30">
      <w:pPr>
        <w:jc w:val="center"/>
        <w:rPr>
          <w:rFonts w:ascii="Verdana" w:hAnsi="Verdana" w:cs="Arial"/>
          <w:lang w:eastAsia="en-GB"/>
        </w:rPr>
      </w:pPr>
    </w:p>
    <w:p w:rsidRPr="00ED17AA" w:rsidR="00E129C5" w:rsidP="155357D9" w:rsidRDefault="00E129C5" w14:paraId="414186C7" w14:textId="505EC3AF">
      <w:pPr>
        <w:jc w:val="center"/>
        <w:rPr>
          <w:rFonts w:ascii="Verdana" w:hAnsi="Verdana" w:cs="Arial"/>
          <w:i/>
          <w:iCs/>
          <w:lang w:eastAsia="en-GB"/>
        </w:rPr>
      </w:pPr>
      <w:r w:rsidRPr="155357D9">
        <w:rPr>
          <w:rFonts w:ascii="Verdana" w:hAnsi="Verdana" w:cs="Arial"/>
          <w:i/>
          <w:iCs/>
        </w:rPr>
        <w:t xml:space="preserve">The meeting concluded at </w:t>
      </w:r>
      <w:r w:rsidRPr="155357D9" w:rsidR="3F2BE215">
        <w:rPr>
          <w:rFonts w:ascii="Verdana" w:hAnsi="Verdana" w:cs="Arial"/>
          <w:i/>
          <w:iCs/>
        </w:rPr>
        <w:t>12:58pm.</w:t>
      </w:r>
    </w:p>
    <w:p w:rsidR="008F21DB" w:rsidP="155357D9" w:rsidRDefault="008F21DB" w14:paraId="3766B0F2" w14:textId="77777777">
      <w:pPr>
        <w:jc w:val="center"/>
        <w:rPr>
          <w:rFonts w:ascii="Verdana" w:hAnsi="Verdana" w:cs="Arial"/>
          <w:lang w:eastAsia="en-GB"/>
        </w:rPr>
      </w:pPr>
    </w:p>
    <w:p w:rsidRPr="00ED17AA" w:rsidR="008F7E8D" w:rsidP="155357D9" w:rsidRDefault="008F7E8D" w14:paraId="1B658C93" w14:textId="77777777">
      <w:pPr>
        <w:jc w:val="center"/>
        <w:rPr>
          <w:rFonts w:ascii="Verdana" w:hAnsi="Verdana" w:cs="Arial"/>
          <w:lang w:eastAsia="en-GB"/>
        </w:rPr>
      </w:pPr>
    </w:p>
    <w:sectPr w:rsidRPr="00ED17AA" w:rsidR="008F7E8D" w:rsidSect="005151F7">
      <w:headerReference w:type="even" r:id="rId11"/>
      <w:headerReference w:type="default" r:id="rId12"/>
      <w:footerReference w:type="default" r:id="rId13"/>
      <w:headerReference w:type="first" r:id="rId14"/>
      <w:pgSz w:w="12240" w:h="15840" w:orient="portrait"/>
      <w:pgMar w:top="1701" w:right="900" w:bottom="270" w:left="990" w:header="708"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8789A" w:rsidRDefault="00A8789A" w14:paraId="74B30040" w14:textId="77777777">
      <w:r>
        <w:separator/>
      </w:r>
    </w:p>
  </w:endnote>
  <w:endnote w:type="continuationSeparator" w:id="0">
    <w:p w:rsidR="00A8789A" w:rsidRDefault="00A8789A" w14:paraId="107C7A9A" w14:textId="77777777">
      <w:r>
        <w:continuationSeparator/>
      </w:r>
    </w:p>
  </w:endnote>
  <w:endnote w:type="continuationNotice" w:id="1">
    <w:p w:rsidR="00A8789A" w:rsidRDefault="00A8789A" w14:paraId="2734563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250735462"/>
      <w:docPartObj>
        <w:docPartGallery w:val="Page Numbers (Bottom of Page)"/>
        <w:docPartUnique/>
      </w:docPartObj>
    </w:sdtPr>
    <w:sdtContent>
      <w:p w:rsidR="00B539F6" w:rsidP="00B539F6" w:rsidRDefault="00B539F6" w14:paraId="6CAC5345" w14:textId="77777777">
        <w:pPr>
          <w:pStyle w:val="Footer"/>
          <w:spacing w:before="0" w:after="0"/>
          <w:jc w:val="right"/>
          <w:rPr>
            <w:rFonts w:ascii="Verdana" w:hAnsi="Verdana"/>
            <w:sz w:val="20"/>
            <w:szCs w:val="20"/>
          </w:rPr>
        </w:pPr>
        <w:r w:rsidRPr="004C7750">
          <w:rPr>
            <w:noProof/>
          </w:rPr>
          <w:drawing>
            <wp:anchor distT="0" distB="0" distL="114300" distR="114300" simplePos="0" relativeHeight="251658244" behindDoc="1" locked="0" layoutInCell="1" allowOverlap="1" wp14:anchorId="01E9FD60" wp14:editId="08AA0CD7">
              <wp:simplePos x="0" y="0"/>
              <wp:positionH relativeFrom="column">
                <wp:posOffset>-190500</wp:posOffset>
              </wp:positionH>
              <wp:positionV relativeFrom="paragraph">
                <wp:posOffset>-48260</wp:posOffset>
              </wp:positionV>
              <wp:extent cx="2757106" cy="749300"/>
              <wp:effectExtent l="0" t="0" r="0" b="0"/>
              <wp:wrapNone/>
              <wp:docPr id="1360375012"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sdt>
          <w:sdtPr>
            <w:rPr>
              <w:rFonts w:ascii="Verdana" w:hAnsi="Verdana"/>
              <w:sz w:val="20"/>
              <w:szCs w:val="20"/>
            </w:rPr>
            <w:id w:val="84504326"/>
            <w:docPartObj>
              <w:docPartGallery w:val="Page Numbers (Bottom of Page)"/>
              <w:docPartUnique/>
            </w:docPartObj>
          </w:sdtPr>
          <w:sdtContent>
            <w:sdt>
              <w:sdtPr>
                <w:rPr>
                  <w:rFonts w:ascii="Verdana" w:hAnsi="Verdana"/>
                  <w:sz w:val="20"/>
                  <w:szCs w:val="20"/>
                </w:rPr>
                <w:id w:val="1728636285"/>
                <w:docPartObj>
                  <w:docPartGallery w:val="Page Numbers (Top of Page)"/>
                  <w:docPartUnique/>
                </w:docPartObj>
              </w:sdtPr>
              <w:sdtContent>
                <w:r w:rsidRPr="007257A5">
                  <w:rPr>
                    <w:rFonts w:ascii="Verdana" w:hAnsi="Verdana"/>
                    <w:sz w:val="20"/>
                    <w:szCs w:val="20"/>
                    <w:lang w:val="en-GB"/>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1</w:t>
                </w:r>
                <w:r w:rsidRPr="007257A5">
                  <w:rPr>
                    <w:rFonts w:ascii="Verdana" w:hAnsi="Verdana"/>
                    <w:b/>
                    <w:bCs/>
                    <w:sz w:val="20"/>
                    <w:szCs w:val="20"/>
                  </w:rPr>
                  <w:fldChar w:fldCharType="end"/>
                </w:r>
                <w:r w:rsidRPr="007257A5">
                  <w:rPr>
                    <w:rFonts w:ascii="Verdana" w:hAnsi="Verdana"/>
                    <w:sz w:val="20"/>
                    <w:szCs w:val="20"/>
                    <w:lang w:val="en-GB"/>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6</w:t>
                </w:r>
                <w:r w:rsidRPr="007257A5">
                  <w:rPr>
                    <w:rFonts w:ascii="Verdana" w:hAnsi="Verdana"/>
                    <w:b/>
                    <w:bCs/>
                    <w:sz w:val="20"/>
                    <w:szCs w:val="20"/>
                  </w:rPr>
                  <w:fldChar w:fldCharType="end"/>
                </w:r>
              </w:sdtContent>
            </w:sdt>
          </w:sdtContent>
        </w:sdt>
      </w:p>
      <w:p w:rsidR="00D33174" w:rsidP="005151F7" w:rsidRDefault="00B539F6" w14:paraId="4AB00E70" w14:textId="47A351A1">
        <w:pPr>
          <w:pStyle w:val="Footer"/>
          <w:spacing w:before="0" w:after="0"/>
          <w:jc w:val="right"/>
        </w:pPr>
        <w:r>
          <w:rPr>
            <w:rFonts w:ascii="Verdana" w:hAnsi="Verdana"/>
            <w:sz w:val="20"/>
            <w:szCs w:val="20"/>
          </w:rPr>
          <w:t xml:space="preserve"> Public </w:t>
        </w:r>
        <w:r w:rsidR="000F1C16">
          <w:rPr>
            <w:rFonts w:ascii="Verdana" w:hAnsi="Verdana"/>
            <w:sz w:val="20"/>
            <w:szCs w:val="20"/>
          </w:rPr>
          <w:t>Committee</w:t>
        </w:r>
      </w:p>
    </w:sdtContent>
  </w:sdt>
  <w:p w:rsidRPr="004612A3" w:rsidR="0064631D" w:rsidP="00D33174" w:rsidRDefault="0064631D" w14:paraId="38CA9F16" w14:textId="596CCA4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8789A" w:rsidRDefault="00A8789A" w14:paraId="1148E13B" w14:textId="77777777">
      <w:r>
        <w:separator/>
      </w:r>
    </w:p>
  </w:footnote>
  <w:footnote w:type="continuationSeparator" w:id="0">
    <w:p w:rsidR="00A8789A" w:rsidRDefault="00A8789A" w14:paraId="662A6C6A" w14:textId="77777777">
      <w:r>
        <w:continuationSeparator/>
      </w:r>
    </w:p>
  </w:footnote>
  <w:footnote w:type="continuationNotice" w:id="1">
    <w:p w:rsidR="00A8789A" w:rsidRDefault="00A8789A" w14:paraId="5931D55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6F72" w:rsidRDefault="006974F9" w14:paraId="2D0F803A" w14:textId="64D7763E">
    <w:pPr>
      <w:pStyle w:val="Header"/>
    </w:pPr>
    <w:r>
      <w:rPr>
        <w:noProof/>
      </w:rPr>
      <w:pict w14:anchorId="566E69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930063" style="position:absolute;margin-left:0;margin-top:0;width:547.2pt;height:182.4pt;rotation:315;z-index:-251658238;mso-position-horizontal:center;mso-position-horizontal-relative:margin;mso-position-vertical:center;mso-position-vertical-relative:margin" o:spid="_x0000_s1026" o:allowincell="f" fillcolor="red" stroked="f" type="#_x0000_t136">
          <v:fill opacity=".5"/>
          <v:textpath style="font-family:&quot;Verdan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82A9B" w:rsidR="0064631D" w:rsidP="00682A9B" w:rsidRDefault="006974F9" w14:paraId="26D7B6FF" w14:textId="0DF33CBD">
    <w:pPr>
      <w:pStyle w:val="Header"/>
      <w:jc w:val="center"/>
    </w:pPr>
    <w:r>
      <w:rPr>
        <w:noProof/>
      </w:rPr>
      <w:pict w14:anchorId="351F54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930064" style="position:absolute;left:0;text-align:left;margin-left:0;margin-top:0;width:547.2pt;height:182.4pt;rotation:315;z-index:-251658237;mso-position-horizontal:center;mso-position-horizontal-relative:margin;mso-position-vertical:center;mso-position-vertical-relative:margin" o:spid="_x0000_s1027" o:allowincell="f" fillcolor="red" stroked="f" type="#_x0000_t136">
          <v:fill opacity=".5"/>
          <v:textpath style="font-family:&quot;Verdana&quot;;font-size:1pt" string="DRAFT"/>
          <w10:wrap anchorx="margin" anchory="margin"/>
        </v:shape>
      </w:pict>
    </w:r>
    <w:r w:rsidR="00980D71">
      <w:rPr>
        <w:noProof/>
        <w:lang w:val="en-GB"/>
      </w:rPr>
      <w:drawing>
        <wp:anchor distT="0" distB="0" distL="114300" distR="114300" simplePos="0" relativeHeight="251658240" behindDoc="0" locked="0" layoutInCell="1" allowOverlap="1" wp14:anchorId="4FD98731" wp14:editId="38D171FF">
          <wp:simplePos x="0" y="0"/>
          <wp:positionH relativeFrom="page">
            <wp:posOffset>2360930</wp:posOffset>
          </wp:positionH>
          <wp:positionV relativeFrom="paragraph">
            <wp:posOffset>-296707</wp:posOffset>
          </wp:positionV>
          <wp:extent cx="3295650" cy="793750"/>
          <wp:effectExtent l="0" t="0" r="0" b="6350"/>
          <wp:wrapNone/>
          <wp:docPr id="620743413" name="Picture 620743413"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95650" cy="793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6F72" w:rsidRDefault="006974F9" w14:paraId="3E1FA454" w14:textId="64E43241">
    <w:pPr>
      <w:pStyle w:val="Header"/>
    </w:pPr>
    <w:r>
      <w:rPr>
        <w:noProof/>
      </w:rPr>
      <w:pict w14:anchorId="03801C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930062" style="position:absolute;margin-left:0;margin-top:0;width:547.2pt;height:182.4pt;rotation:315;z-index:-251658239;mso-position-horizontal:center;mso-position-horizontal-relative:margin;mso-position-vertical:center;mso-position-vertical-relative:margin" o:spid="_x0000_s1025" o:allowincell="f" fillcolor="red" stroked="f" type="#_x0000_t136">
          <v:fill opacity=".5"/>
          <v:textpath style="font-family:&quot;Verdana&quot;;font-size:1pt" string="DRAFT"/>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pDJXhGUUzWSYMm" int2:id="DXOe8acf">
      <int2:state int2:value="Rejected" int2:type="spell"/>
    </int2:textHash>
    <int2:textHash int2:hashCode="NPAR3YUkE43O9B" int2:id="GKiR16kF">
      <int2:state int2:value="Rejected" int2:type="spell"/>
    </int2:textHash>
    <int2:textHash int2:hashCode="TAQIcNMFQ2ZYG1" int2:id="LIABu0zZ">
      <int2:state int2:value="Rejected" int2:type="spell"/>
    </int2:textHash>
    <int2:textHash int2:hashCode="nRSox3TdiEm2GZ" int2:id="PmdliYE7">
      <int2:state int2:value="Rejected" int2:type="spell"/>
    </int2:textHash>
    <int2:textHash int2:hashCode="hN6B5b8f/AaH/i" int2:id="dx67lOoO">
      <int2:state int2:value="Rejected" int2:type="spell"/>
    </int2:textHash>
    <int2:textHash int2:hashCode="YrLi49JGM+M7ss" int2:id="xbPxldzC">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D2C0"/>
    <w:multiLevelType w:val="hybridMultilevel"/>
    <w:tmpl w:val="81FC3E5A"/>
    <w:lvl w:ilvl="0" w:tplc="7478C1C0">
      <w:start w:val="1"/>
      <w:numFmt w:val="bullet"/>
      <w:lvlText w:val="-"/>
      <w:lvlJc w:val="left"/>
      <w:pPr>
        <w:ind w:left="1080" w:hanging="360"/>
      </w:pPr>
      <w:rPr>
        <w:rFonts w:hint="default" w:ascii="Aptos" w:hAnsi="Aptos"/>
      </w:rPr>
    </w:lvl>
    <w:lvl w:ilvl="1" w:tplc="97CC0454">
      <w:start w:val="1"/>
      <w:numFmt w:val="bullet"/>
      <w:lvlText w:val="o"/>
      <w:lvlJc w:val="left"/>
      <w:pPr>
        <w:ind w:left="1800" w:hanging="360"/>
      </w:pPr>
      <w:rPr>
        <w:rFonts w:hint="default" w:ascii="Courier New" w:hAnsi="Courier New"/>
      </w:rPr>
    </w:lvl>
    <w:lvl w:ilvl="2" w:tplc="48B01128">
      <w:start w:val="1"/>
      <w:numFmt w:val="bullet"/>
      <w:lvlText w:val=""/>
      <w:lvlJc w:val="left"/>
      <w:pPr>
        <w:ind w:left="2520" w:hanging="360"/>
      </w:pPr>
      <w:rPr>
        <w:rFonts w:hint="default" w:ascii="Wingdings" w:hAnsi="Wingdings"/>
      </w:rPr>
    </w:lvl>
    <w:lvl w:ilvl="3" w:tplc="A7D0807C">
      <w:start w:val="1"/>
      <w:numFmt w:val="bullet"/>
      <w:lvlText w:val=""/>
      <w:lvlJc w:val="left"/>
      <w:pPr>
        <w:ind w:left="3240" w:hanging="360"/>
      </w:pPr>
      <w:rPr>
        <w:rFonts w:hint="default" w:ascii="Symbol" w:hAnsi="Symbol"/>
      </w:rPr>
    </w:lvl>
    <w:lvl w:ilvl="4" w:tplc="8F88EFB0">
      <w:start w:val="1"/>
      <w:numFmt w:val="bullet"/>
      <w:lvlText w:val="o"/>
      <w:lvlJc w:val="left"/>
      <w:pPr>
        <w:ind w:left="3960" w:hanging="360"/>
      </w:pPr>
      <w:rPr>
        <w:rFonts w:hint="default" w:ascii="Courier New" w:hAnsi="Courier New"/>
      </w:rPr>
    </w:lvl>
    <w:lvl w:ilvl="5" w:tplc="B1E41FC0">
      <w:start w:val="1"/>
      <w:numFmt w:val="bullet"/>
      <w:lvlText w:val=""/>
      <w:lvlJc w:val="left"/>
      <w:pPr>
        <w:ind w:left="4680" w:hanging="360"/>
      </w:pPr>
      <w:rPr>
        <w:rFonts w:hint="default" w:ascii="Wingdings" w:hAnsi="Wingdings"/>
      </w:rPr>
    </w:lvl>
    <w:lvl w:ilvl="6" w:tplc="4A145762">
      <w:start w:val="1"/>
      <w:numFmt w:val="bullet"/>
      <w:lvlText w:val=""/>
      <w:lvlJc w:val="left"/>
      <w:pPr>
        <w:ind w:left="5400" w:hanging="360"/>
      </w:pPr>
      <w:rPr>
        <w:rFonts w:hint="default" w:ascii="Symbol" w:hAnsi="Symbol"/>
      </w:rPr>
    </w:lvl>
    <w:lvl w:ilvl="7" w:tplc="D0ACED1C">
      <w:start w:val="1"/>
      <w:numFmt w:val="bullet"/>
      <w:lvlText w:val="o"/>
      <w:lvlJc w:val="left"/>
      <w:pPr>
        <w:ind w:left="6120" w:hanging="360"/>
      </w:pPr>
      <w:rPr>
        <w:rFonts w:hint="default" w:ascii="Courier New" w:hAnsi="Courier New"/>
      </w:rPr>
    </w:lvl>
    <w:lvl w:ilvl="8" w:tplc="D02A6ACE">
      <w:start w:val="1"/>
      <w:numFmt w:val="bullet"/>
      <w:lvlText w:val=""/>
      <w:lvlJc w:val="left"/>
      <w:pPr>
        <w:ind w:left="6840" w:hanging="360"/>
      </w:pPr>
      <w:rPr>
        <w:rFonts w:hint="default" w:ascii="Wingdings" w:hAnsi="Wingdings"/>
      </w:rPr>
    </w:lvl>
  </w:abstractNum>
  <w:abstractNum w:abstractNumId="1" w15:restartNumberingAfterBreak="0">
    <w:nsid w:val="004D93A7"/>
    <w:multiLevelType w:val="hybridMultilevel"/>
    <w:tmpl w:val="B2666D38"/>
    <w:lvl w:ilvl="0" w:tplc="7FC2A706">
      <w:start w:val="1"/>
      <w:numFmt w:val="bullet"/>
      <w:lvlText w:val="-"/>
      <w:lvlJc w:val="left"/>
      <w:pPr>
        <w:ind w:left="720" w:hanging="360"/>
      </w:pPr>
      <w:rPr>
        <w:rFonts w:hint="default" w:ascii="Aptos" w:hAnsi="Aptos"/>
      </w:rPr>
    </w:lvl>
    <w:lvl w:ilvl="1" w:tplc="1DD622BA">
      <w:start w:val="1"/>
      <w:numFmt w:val="bullet"/>
      <w:lvlText w:val="o"/>
      <w:lvlJc w:val="left"/>
      <w:pPr>
        <w:ind w:left="1440" w:hanging="360"/>
      </w:pPr>
      <w:rPr>
        <w:rFonts w:hint="default" w:ascii="Courier New" w:hAnsi="Courier New"/>
      </w:rPr>
    </w:lvl>
    <w:lvl w:ilvl="2" w:tplc="9D38D7B4">
      <w:start w:val="1"/>
      <w:numFmt w:val="bullet"/>
      <w:lvlText w:val=""/>
      <w:lvlJc w:val="left"/>
      <w:pPr>
        <w:ind w:left="2160" w:hanging="360"/>
      </w:pPr>
      <w:rPr>
        <w:rFonts w:hint="default" w:ascii="Wingdings" w:hAnsi="Wingdings"/>
      </w:rPr>
    </w:lvl>
    <w:lvl w:ilvl="3" w:tplc="D178899E">
      <w:start w:val="1"/>
      <w:numFmt w:val="bullet"/>
      <w:lvlText w:val=""/>
      <w:lvlJc w:val="left"/>
      <w:pPr>
        <w:ind w:left="2880" w:hanging="360"/>
      </w:pPr>
      <w:rPr>
        <w:rFonts w:hint="default" w:ascii="Symbol" w:hAnsi="Symbol"/>
      </w:rPr>
    </w:lvl>
    <w:lvl w:ilvl="4" w:tplc="E6CA8EF0">
      <w:start w:val="1"/>
      <w:numFmt w:val="bullet"/>
      <w:lvlText w:val="o"/>
      <w:lvlJc w:val="left"/>
      <w:pPr>
        <w:ind w:left="3600" w:hanging="360"/>
      </w:pPr>
      <w:rPr>
        <w:rFonts w:hint="default" w:ascii="Courier New" w:hAnsi="Courier New"/>
      </w:rPr>
    </w:lvl>
    <w:lvl w:ilvl="5" w:tplc="2CC62DAE">
      <w:start w:val="1"/>
      <w:numFmt w:val="bullet"/>
      <w:lvlText w:val=""/>
      <w:lvlJc w:val="left"/>
      <w:pPr>
        <w:ind w:left="4320" w:hanging="360"/>
      </w:pPr>
      <w:rPr>
        <w:rFonts w:hint="default" w:ascii="Wingdings" w:hAnsi="Wingdings"/>
      </w:rPr>
    </w:lvl>
    <w:lvl w:ilvl="6" w:tplc="B04CE200">
      <w:start w:val="1"/>
      <w:numFmt w:val="bullet"/>
      <w:lvlText w:val=""/>
      <w:lvlJc w:val="left"/>
      <w:pPr>
        <w:ind w:left="5040" w:hanging="360"/>
      </w:pPr>
      <w:rPr>
        <w:rFonts w:hint="default" w:ascii="Symbol" w:hAnsi="Symbol"/>
      </w:rPr>
    </w:lvl>
    <w:lvl w:ilvl="7" w:tplc="CA76BAF8">
      <w:start w:val="1"/>
      <w:numFmt w:val="bullet"/>
      <w:lvlText w:val="o"/>
      <w:lvlJc w:val="left"/>
      <w:pPr>
        <w:ind w:left="5760" w:hanging="360"/>
      </w:pPr>
      <w:rPr>
        <w:rFonts w:hint="default" w:ascii="Courier New" w:hAnsi="Courier New"/>
      </w:rPr>
    </w:lvl>
    <w:lvl w:ilvl="8" w:tplc="75C208DA">
      <w:start w:val="1"/>
      <w:numFmt w:val="bullet"/>
      <w:lvlText w:val=""/>
      <w:lvlJc w:val="left"/>
      <w:pPr>
        <w:ind w:left="6480" w:hanging="360"/>
      </w:pPr>
      <w:rPr>
        <w:rFonts w:hint="default" w:ascii="Wingdings" w:hAnsi="Wingdings"/>
      </w:rPr>
    </w:lvl>
  </w:abstractNum>
  <w:abstractNum w:abstractNumId="2" w15:restartNumberingAfterBreak="0">
    <w:nsid w:val="010A1C3D"/>
    <w:multiLevelType w:val="multilevel"/>
    <w:tmpl w:val="E7900136"/>
    <w:styleLink w:val="ImportedStyle2"/>
    <w:lvl w:ilvl="0">
      <w:start w:val="1"/>
      <w:numFmt w:val="bullet"/>
      <w:lvlText w:val="−"/>
      <w:lvlJc w:val="left"/>
      <w:pPr>
        <w:tabs>
          <w:tab w:val="num" w:pos="730"/>
        </w:tabs>
        <w:ind w:left="7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 w15:restartNumberingAfterBreak="0">
    <w:nsid w:val="029A6DA3"/>
    <w:multiLevelType w:val="multilevel"/>
    <w:tmpl w:val="A0E034D0"/>
    <w:styleLink w:val="ImportedStyle12"/>
    <w:lvl w:ilvl="0">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 w15:restartNumberingAfterBreak="0">
    <w:nsid w:val="02C301A7"/>
    <w:multiLevelType w:val="hybridMultilevel"/>
    <w:tmpl w:val="77BA87AA"/>
    <w:lvl w:ilvl="0" w:tplc="19FA009A">
      <w:start w:val="1"/>
      <w:numFmt w:val="bullet"/>
      <w:lvlText w:val="-"/>
      <w:lvlJc w:val="left"/>
      <w:pPr>
        <w:ind w:left="720" w:hanging="360"/>
      </w:pPr>
      <w:rPr>
        <w:rFonts w:hint="default" w:ascii="Aptos" w:hAnsi="Aptos"/>
      </w:rPr>
    </w:lvl>
    <w:lvl w:ilvl="1" w:tplc="93AEE3C8">
      <w:start w:val="1"/>
      <w:numFmt w:val="bullet"/>
      <w:lvlText w:val="o"/>
      <w:lvlJc w:val="left"/>
      <w:pPr>
        <w:ind w:left="1440" w:hanging="360"/>
      </w:pPr>
      <w:rPr>
        <w:rFonts w:hint="default" w:ascii="Courier New" w:hAnsi="Courier New"/>
      </w:rPr>
    </w:lvl>
    <w:lvl w:ilvl="2" w:tplc="14EE4602">
      <w:start w:val="1"/>
      <w:numFmt w:val="bullet"/>
      <w:lvlText w:val=""/>
      <w:lvlJc w:val="left"/>
      <w:pPr>
        <w:ind w:left="2160" w:hanging="360"/>
      </w:pPr>
      <w:rPr>
        <w:rFonts w:hint="default" w:ascii="Wingdings" w:hAnsi="Wingdings"/>
      </w:rPr>
    </w:lvl>
    <w:lvl w:ilvl="3" w:tplc="4CB049DA">
      <w:start w:val="1"/>
      <w:numFmt w:val="bullet"/>
      <w:lvlText w:val=""/>
      <w:lvlJc w:val="left"/>
      <w:pPr>
        <w:ind w:left="2880" w:hanging="360"/>
      </w:pPr>
      <w:rPr>
        <w:rFonts w:hint="default" w:ascii="Symbol" w:hAnsi="Symbol"/>
      </w:rPr>
    </w:lvl>
    <w:lvl w:ilvl="4" w:tplc="C24A23C8">
      <w:start w:val="1"/>
      <w:numFmt w:val="bullet"/>
      <w:lvlText w:val="o"/>
      <w:lvlJc w:val="left"/>
      <w:pPr>
        <w:ind w:left="3600" w:hanging="360"/>
      </w:pPr>
      <w:rPr>
        <w:rFonts w:hint="default" w:ascii="Courier New" w:hAnsi="Courier New"/>
      </w:rPr>
    </w:lvl>
    <w:lvl w:ilvl="5" w:tplc="36BAE6FE">
      <w:start w:val="1"/>
      <w:numFmt w:val="bullet"/>
      <w:lvlText w:val=""/>
      <w:lvlJc w:val="left"/>
      <w:pPr>
        <w:ind w:left="4320" w:hanging="360"/>
      </w:pPr>
      <w:rPr>
        <w:rFonts w:hint="default" w:ascii="Wingdings" w:hAnsi="Wingdings"/>
      </w:rPr>
    </w:lvl>
    <w:lvl w:ilvl="6" w:tplc="2A22C00C">
      <w:start w:val="1"/>
      <w:numFmt w:val="bullet"/>
      <w:lvlText w:val=""/>
      <w:lvlJc w:val="left"/>
      <w:pPr>
        <w:ind w:left="5040" w:hanging="360"/>
      </w:pPr>
      <w:rPr>
        <w:rFonts w:hint="default" w:ascii="Symbol" w:hAnsi="Symbol"/>
      </w:rPr>
    </w:lvl>
    <w:lvl w:ilvl="7" w:tplc="08D2D132">
      <w:start w:val="1"/>
      <w:numFmt w:val="bullet"/>
      <w:lvlText w:val="o"/>
      <w:lvlJc w:val="left"/>
      <w:pPr>
        <w:ind w:left="5760" w:hanging="360"/>
      </w:pPr>
      <w:rPr>
        <w:rFonts w:hint="default" w:ascii="Courier New" w:hAnsi="Courier New"/>
      </w:rPr>
    </w:lvl>
    <w:lvl w:ilvl="8" w:tplc="F5BCCE7A">
      <w:start w:val="1"/>
      <w:numFmt w:val="bullet"/>
      <w:lvlText w:val=""/>
      <w:lvlJc w:val="left"/>
      <w:pPr>
        <w:ind w:left="6480" w:hanging="360"/>
      </w:pPr>
      <w:rPr>
        <w:rFonts w:hint="default" w:ascii="Wingdings" w:hAnsi="Wingdings"/>
      </w:rPr>
    </w:lvl>
  </w:abstractNum>
  <w:abstractNum w:abstractNumId="5" w15:restartNumberingAfterBreak="0">
    <w:nsid w:val="0347949D"/>
    <w:multiLevelType w:val="hybridMultilevel"/>
    <w:tmpl w:val="32542E82"/>
    <w:lvl w:ilvl="0" w:tplc="8C80B424">
      <w:start w:val="1"/>
      <w:numFmt w:val="bullet"/>
      <w:lvlText w:val=""/>
      <w:lvlJc w:val="left"/>
      <w:pPr>
        <w:ind w:left="720" w:hanging="360"/>
      </w:pPr>
      <w:rPr>
        <w:rFonts w:hint="default" w:ascii="Symbol" w:hAnsi="Symbol"/>
      </w:rPr>
    </w:lvl>
    <w:lvl w:ilvl="1" w:tplc="409E5510">
      <w:start w:val="1"/>
      <w:numFmt w:val="bullet"/>
      <w:lvlText w:val="o"/>
      <w:lvlJc w:val="left"/>
      <w:pPr>
        <w:ind w:left="1440" w:hanging="360"/>
      </w:pPr>
      <w:rPr>
        <w:rFonts w:hint="default" w:ascii="Courier New" w:hAnsi="Courier New"/>
      </w:rPr>
    </w:lvl>
    <w:lvl w:ilvl="2" w:tplc="9E5E0A2A">
      <w:start w:val="1"/>
      <w:numFmt w:val="bullet"/>
      <w:lvlText w:val=""/>
      <w:lvlJc w:val="left"/>
      <w:pPr>
        <w:ind w:left="2160" w:hanging="360"/>
      </w:pPr>
      <w:rPr>
        <w:rFonts w:hint="default" w:ascii="Wingdings" w:hAnsi="Wingdings"/>
      </w:rPr>
    </w:lvl>
    <w:lvl w:ilvl="3" w:tplc="4D6A4E54">
      <w:start w:val="1"/>
      <w:numFmt w:val="bullet"/>
      <w:lvlText w:val=""/>
      <w:lvlJc w:val="left"/>
      <w:pPr>
        <w:ind w:left="2880" w:hanging="360"/>
      </w:pPr>
      <w:rPr>
        <w:rFonts w:hint="default" w:ascii="Symbol" w:hAnsi="Symbol"/>
      </w:rPr>
    </w:lvl>
    <w:lvl w:ilvl="4" w:tplc="4FD04756">
      <w:start w:val="1"/>
      <w:numFmt w:val="bullet"/>
      <w:lvlText w:val="o"/>
      <w:lvlJc w:val="left"/>
      <w:pPr>
        <w:ind w:left="3600" w:hanging="360"/>
      </w:pPr>
      <w:rPr>
        <w:rFonts w:hint="default" w:ascii="Courier New" w:hAnsi="Courier New"/>
      </w:rPr>
    </w:lvl>
    <w:lvl w:ilvl="5" w:tplc="1B32C26C">
      <w:start w:val="1"/>
      <w:numFmt w:val="bullet"/>
      <w:lvlText w:val=""/>
      <w:lvlJc w:val="left"/>
      <w:pPr>
        <w:ind w:left="4320" w:hanging="360"/>
      </w:pPr>
      <w:rPr>
        <w:rFonts w:hint="default" w:ascii="Wingdings" w:hAnsi="Wingdings"/>
      </w:rPr>
    </w:lvl>
    <w:lvl w:ilvl="6" w:tplc="20DA9018">
      <w:start w:val="1"/>
      <w:numFmt w:val="bullet"/>
      <w:lvlText w:val=""/>
      <w:lvlJc w:val="left"/>
      <w:pPr>
        <w:ind w:left="5040" w:hanging="360"/>
      </w:pPr>
      <w:rPr>
        <w:rFonts w:hint="default" w:ascii="Symbol" w:hAnsi="Symbol"/>
      </w:rPr>
    </w:lvl>
    <w:lvl w:ilvl="7" w:tplc="55261DB8">
      <w:start w:val="1"/>
      <w:numFmt w:val="bullet"/>
      <w:lvlText w:val="o"/>
      <w:lvlJc w:val="left"/>
      <w:pPr>
        <w:ind w:left="5760" w:hanging="360"/>
      </w:pPr>
      <w:rPr>
        <w:rFonts w:hint="default" w:ascii="Courier New" w:hAnsi="Courier New"/>
      </w:rPr>
    </w:lvl>
    <w:lvl w:ilvl="8" w:tplc="78F49E6C">
      <w:start w:val="1"/>
      <w:numFmt w:val="bullet"/>
      <w:lvlText w:val=""/>
      <w:lvlJc w:val="left"/>
      <w:pPr>
        <w:ind w:left="6480" w:hanging="360"/>
      </w:pPr>
      <w:rPr>
        <w:rFonts w:hint="default" w:ascii="Wingdings" w:hAnsi="Wingdings"/>
      </w:rPr>
    </w:lvl>
  </w:abstractNum>
  <w:abstractNum w:abstractNumId="6" w15:restartNumberingAfterBreak="0">
    <w:nsid w:val="04A2DCF1"/>
    <w:multiLevelType w:val="hybridMultilevel"/>
    <w:tmpl w:val="5EAE9B52"/>
    <w:lvl w:ilvl="0" w:tplc="178827FC">
      <w:start w:val="1"/>
      <w:numFmt w:val="bullet"/>
      <w:lvlText w:val="-"/>
      <w:lvlJc w:val="left"/>
      <w:pPr>
        <w:ind w:left="720" w:hanging="360"/>
      </w:pPr>
      <w:rPr>
        <w:rFonts w:hint="default" w:ascii="Aptos" w:hAnsi="Aptos"/>
      </w:rPr>
    </w:lvl>
    <w:lvl w:ilvl="1" w:tplc="6FDCA612">
      <w:start w:val="1"/>
      <w:numFmt w:val="bullet"/>
      <w:lvlText w:val="o"/>
      <w:lvlJc w:val="left"/>
      <w:pPr>
        <w:ind w:left="1440" w:hanging="360"/>
      </w:pPr>
      <w:rPr>
        <w:rFonts w:hint="default" w:ascii="Courier New" w:hAnsi="Courier New"/>
      </w:rPr>
    </w:lvl>
    <w:lvl w:ilvl="2" w:tplc="96560D82">
      <w:start w:val="1"/>
      <w:numFmt w:val="bullet"/>
      <w:lvlText w:val=""/>
      <w:lvlJc w:val="left"/>
      <w:pPr>
        <w:ind w:left="2160" w:hanging="360"/>
      </w:pPr>
      <w:rPr>
        <w:rFonts w:hint="default" w:ascii="Wingdings" w:hAnsi="Wingdings"/>
      </w:rPr>
    </w:lvl>
    <w:lvl w:ilvl="3" w:tplc="995AB156">
      <w:start w:val="1"/>
      <w:numFmt w:val="bullet"/>
      <w:lvlText w:val=""/>
      <w:lvlJc w:val="left"/>
      <w:pPr>
        <w:ind w:left="2880" w:hanging="360"/>
      </w:pPr>
      <w:rPr>
        <w:rFonts w:hint="default" w:ascii="Symbol" w:hAnsi="Symbol"/>
      </w:rPr>
    </w:lvl>
    <w:lvl w:ilvl="4" w:tplc="E0EA2486">
      <w:start w:val="1"/>
      <w:numFmt w:val="bullet"/>
      <w:lvlText w:val="o"/>
      <w:lvlJc w:val="left"/>
      <w:pPr>
        <w:ind w:left="3600" w:hanging="360"/>
      </w:pPr>
      <w:rPr>
        <w:rFonts w:hint="default" w:ascii="Courier New" w:hAnsi="Courier New"/>
      </w:rPr>
    </w:lvl>
    <w:lvl w:ilvl="5" w:tplc="8722BD60">
      <w:start w:val="1"/>
      <w:numFmt w:val="bullet"/>
      <w:lvlText w:val=""/>
      <w:lvlJc w:val="left"/>
      <w:pPr>
        <w:ind w:left="4320" w:hanging="360"/>
      </w:pPr>
      <w:rPr>
        <w:rFonts w:hint="default" w:ascii="Wingdings" w:hAnsi="Wingdings"/>
      </w:rPr>
    </w:lvl>
    <w:lvl w:ilvl="6" w:tplc="964C801C">
      <w:start w:val="1"/>
      <w:numFmt w:val="bullet"/>
      <w:lvlText w:val=""/>
      <w:lvlJc w:val="left"/>
      <w:pPr>
        <w:ind w:left="5040" w:hanging="360"/>
      </w:pPr>
      <w:rPr>
        <w:rFonts w:hint="default" w:ascii="Symbol" w:hAnsi="Symbol"/>
      </w:rPr>
    </w:lvl>
    <w:lvl w:ilvl="7" w:tplc="293E8FE2">
      <w:start w:val="1"/>
      <w:numFmt w:val="bullet"/>
      <w:lvlText w:val="o"/>
      <w:lvlJc w:val="left"/>
      <w:pPr>
        <w:ind w:left="5760" w:hanging="360"/>
      </w:pPr>
      <w:rPr>
        <w:rFonts w:hint="default" w:ascii="Courier New" w:hAnsi="Courier New"/>
      </w:rPr>
    </w:lvl>
    <w:lvl w:ilvl="8" w:tplc="69CAF5BE">
      <w:start w:val="1"/>
      <w:numFmt w:val="bullet"/>
      <w:lvlText w:val=""/>
      <w:lvlJc w:val="left"/>
      <w:pPr>
        <w:ind w:left="6480" w:hanging="360"/>
      </w:pPr>
      <w:rPr>
        <w:rFonts w:hint="default" w:ascii="Wingdings" w:hAnsi="Wingdings"/>
      </w:rPr>
    </w:lvl>
  </w:abstractNum>
  <w:abstractNum w:abstractNumId="7" w15:restartNumberingAfterBreak="0">
    <w:nsid w:val="04F0238B"/>
    <w:multiLevelType w:val="multilevel"/>
    <w:tmpl w:val="8AC06580"/>
    <w:styleLink w:val="ImportedStyle8"/>
    <w:lvl w:ilvl="0">
      <w:start w:val="1"/>
      <w:numFmt w:val="bullet"/>
      <w:lvlText w:val="−"/>
      <w:lvlJc w:val="left"/>
      <w:pPr>
        <w:tabs>
          <w:tab w:val="num" w:pos="731"/>
        </w:tabs>
        <w:ind w:left="73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8" w15:restartNumberingAfterBreak="0">
    <w:nsid w:val="07DB12ED"/>
    <w:multiLevelType w:val="multilevel"/>
    <w:tmpl w:val="96747B74"/>
    <w:styleLink w:val="ImportedStyle17"/>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9" w15:restartNumberingAfterBreak="0">
    <w:nsid w:val="09B353EE"/>
    <w:multiLevelType w:val="multilevel"/>
    <w:tmpl w:val="5782ADE6"/>
    <w:styleLink w:val="List0"/>
    <w:lvl w:ilvl="0">
      <w:numFmt w:val="bullet"/>
      <w:lvlText w:val="−"/>
      <w:lvlJc w:val="left"/>
      <w:pPr>
        <w:tabs>
          <w:tab w:val="num" w:pos="714"/>
        </w:tabs>
        <w:ind w:left="714" w:hanging="35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0" w15:restartNumberingAfterBreak="0">
    <w:nsid w:val="0A3050CB"/>
    <w:multiLevelType w:val="hybridMultilevel"/>
    <w:tmpl w:val="0F6C25DE"/>
    <w:lvl w:ilvl="0" w:tplc="16A2B426">
      <w:start w:val="1"/>
      <w:numFmt w:val="bullet"/>
      <w:lvlText w:val="-"/>
      <w:lvlJc w:val="left"/>
      <w:pPr>
        <w:ind w:left="720" w:hanging="360"/>
      </w:pPr>
      <w:rPr>
        <w:rFonts w:hint="default" w:ascii="Aptos" w:hAnsi="Aptos"/>
      </w:rPr>
    </w:lvl>
    <w:lvl w:ilvl="1" w:tplc="B28AD49A">
      <w:start w:val="1"/>
      <w:numFmt w:val="bullet"/>
      <w:lvlText w:val="o"/>
      <w:lvlJc w:val="left"/>
      <w:pPr>
        <w:ind w:left="1440" w:hanging="360"/>
      </w:pPr>
      <w:rPr>
        <w:rFonts w:hint="default" w:ascii="Courier New" w:hAnsi="Courier New"/>
      </w:rPr>
    </w:lvl>
    <w:lvl w:ilvl="2" w:tplc="B7DC214A">
      <w:start w:val="1"/>
      <w:numFmt w:val="bullet"/>
      <w:lvlText w:val=""/>
      <w:lvlJc w:val="left"/>
      <w:pPr>
        <w:ind w:left="2160" w:hanging="360"/>
      </w:pPr>
      <w:rPr>
        <w:rFonts w:hint="default" w:ascii="Wingdings" w:hAnsi="Wingdings"/>
      </w:rPr>
    </w:lvl>
    <w:lvl w:ilvl="3" w:tplc="72662AE2">
      <w:start w:val="1"/>
      <w:numFmt w:val="bullet"/>
      <w:lvlText w:val=""/>
      <w:lvlJc w:val="left"/>
      <w:pPr>
        <w:ind w:left="2880" w:hanging="360"/>
      </w:pPr>
      <w:rPr>
        <w:rFonts w:hint="default" w:ascii="Symbol" w:hAnsi="Symbol"/>
      </w:rPr>
    </w:lvl>
    <w:lvl w:ilvl="4" w:tplc="9460BFFC">
      <w:start w:val="1"/>
      <w:numFmt w:val="bullet"/>
      <w:lvlText w:val="o"/>
      <w:lvlJc w:val="left"/>
      <w:pPr>
        <w:ind w:left="3600" w:hanging="360"/>
      </w:pPr>
      <w:rPr>
        <w:rFonts w:hint="default" w:ascii="Courier New" w:hAnsi="Courier New"/>
      </w:rPr>
    </w:lvl>
    <w:lvl w:ilvl="5" w:tplc="A2D42B12">
      <w:start w:val="1"/>
      <w:numFmt w:val="bullet"/>
      <w:lvlText w:val=""/>
      <w:lvlJc w:val="left"/>
      <w:pPr>
        <w:ind w:left="4320" w:hanging="360"/>
      </w:pPr>
      <w:rPr>
        <w:rFonts w:hint="default" w:ascii="Wingdings" w:hAnsi="Wingdings"/>
      </w:rPr>
    </w:lvl>
    <w:lvl w:ilvl="6" w:tplc="C608B1D2">
      <w:start w:val="1"/>
      <w:numFmt w:val="bullet"/>
      <w:lvlText w:val=""/>
      <w:lvlJc w:val="left"/>
      <w:pPr>
        <w:ind w:left="5040" w:hanging="360"/>
      </w:pPr>
      <w:rPr>
        <w:rFonts w:hint="default" w:ascii="Symbol" w:hAnsi="Symbol"/>
      </w:rPr>
    </w:lvl>
    <w:lvl w:ilvl="7" w:tplc="5CEC2BE4">
      <w:start w:val="1"/>
      <w:numFmt w:val="bullet"/>
      <w:lvlText w:val="o"/>
      <w:lvlJc w:val="left"/>
      <w:pPr>
        <w:ind w:left="5760" w:hanging="360"/>
      </w:pPr>
      <w:rPr>
        <w:rFonts w:hint="default" w:ascii="Courier New" w:hAnsi="Courier New"/>
      </w:rPr>
    </w:lvl>
    <w:lvl w:ilvl="8" w:tplc="29D65F48">
      <w:start w:val="1"/>
      <w:numFmt w:val="bullet"/>
      <w:lvlText w:val=""/>
      <w:lvlJc w:val="left"/>
      <w:pPr>
        <w:ind w:left="6480" w:hanging="360"/>
      </w:pPr>
      <w:rPr>
        <w:rFonts w:hint="default" w:ascii="Wingdings" w:hAnsi="Wingdings"/>
      </w:rPr>
    </w:lvl>
  </w:abstractNum>
  <w:abstractNum w:abstractNumId="11" w15:restartNumberingAfterBreak="0">
    <w:nsid w:val="0CDBF8A5"/>
    <w:multiLevelType w:val="hybridMultilevel"/>
    <w:tmpl w:val="A188516E"/>
    <w:lvl w:ilvl="0" w:tplc="731EAEAA">
      <w:start w:val="1"/>
      <w:numFmt w:val="bullet"/>
      <w:lvlText w:val="-"/>
      <w:lvlJc w:val="left"/>
      <w:pPr>
        <w:ind w:left="720" w:hanging="360"/>
      </w:pPr>
      <w:rPr>
        <w:rFonts w:hint="default" w:ascii="Aptos" w:hAnsi="Aptos"/>
      </w:rPr>
    </w:lvl>
    <w:lvl w:ilvl="1" w:tplc="4E8847EC">
      <w:start w:val="1"/>
      <w:numFmt w:val="bullet"/>
      <w:lvlText w:val="o"/>
      <w:lvlJc w:val="left"/>
      <w:pPr>
        <w:ind w:left="1440" w:hanging="360"/>
      </w:pPr>
      <w:rPr>
        <w:rFonts w:hint="default" w:ascii="Courier New" w:hAnsi="Courier New"/>
      </w:rPr>
    </w:lvl>
    <w:lvl w:ilvl="2" w:tplc="77487DEE">
      <w:start w:val="1"/>
      <w:numFmt w:val="bullet"/>
      <w:lvlText w:val=""/>
      <w:lvlJc w:val="left"/>
      <w:pPr>
        <w:ind w:left="2160" w:hanging="360"/>
      </w:pPr>
      <w:rPr>
        <w:rFonts w:hint="default" w:ascii="Wingdings" w:hAnsi="Wingdings"/>
      </w:rPr>
    </w:lvl>
    <w:lvl w:ilvl="3" w:tplc="8AAA1EE8">
      <w:start w:val="1"/>
      <w:numFmt w:val="bullet"/>
      <w:lvlText w:val=""/>
      <w:lvlJc w:val="left"/>
      <w:pPr>
        <w:ind w:left="2880" w:hanging="360"/>
      </w:pPr>
      <w:rPr>
        <w:rFonts w:hint="default" w:ascii="Symbol" w:hAnsi="Symbol"/>
      </w:rPr>
    </w:lvl>
    <w:lvl w:ilvl="4" w:tplc="F64A260C">
      <w:start w:val="1"/>
      <w:numFmt w:val="bullet"/>
      <w:lvlText w:val="o"/>
      <w:lvlJc w:val="left"/>
      <w:pPr>
        <w:ind w:left="3600" w:hanging="360"/>
      </w:pPr>
      <w:rPr>
        <w:rFonts w:hint="default" w:ascii="Courier New" w:hAnsi="Courier New"/>
      </w:rPr>
    </w:lvl>
    <w:lvl w:ilvl="5" w:tplc="1F5ED8E2">
      <w:start w:val="1"/>
      <w:numFmt w:val="bullet"/>
      <w:lvlText w:val=""/>
      <w:lvlJc w:val="left"/>
      <w:pPr>
        <w:ind w:left="4320" w:hanging="360"/>
      </w:pPr>
      <w:rPr>
        <w:rFonts w:hint="default" w:ascii="Wingdings" w:hAnsi="Wingdings"/>
      </w:rPr>
    </w:lvl>
    <w:lvl w:ilvl="6" w:tplc="D186B816">
      <w:start w:val="1"/>
      <w:numFmt w:val="bullet"/>
      <w:lvlText w:val=""/>
      <w:lvlJc w:val="left"/>
      <w:pPr>
        <w:ind w:left="5040" w:hanging="360"/>
      </w:pPr>
      <w:rPr>
        <w:rFonts w:hint="default" w:ascii="Symbol" w:hAnsi="Symbol"/>
      </w:rPr>
    </w:lvl>
    <w:lvl w:ilvl="7" w:tplc="B7B65604">
      <w:start w:val="1"/>
      <w:numFmt w:val="bullet"/>
      <w:lvlText w:val="o"/>
      <w:lvlJc w:val="left"/>
      <w:pPr>
        <w:ind w:left="5760" w:hanging="360"/>
      </w:pPr>
      <w:rPr>
        <w:rFonts w:hint="default" w:ascii="Courier New" w:hAnsi="Courier New"/>
      </w:rPr>
    </w:lvl>
    <w:lvl w:ilvl="8" w:tplc="6DB64CA6">
      <w:start w:val="1"/>
      <w:numFmt w:val="bullet"/>
      <w:lvlText w:val=""/>
      <w:lvlJc w:val="left"/>
      <w:pPr>
        <w:ind w:left="6480" w:hanging="360"/>
      </w:pPr>
      <w:rPr>
        <w:rFonts w:hint="default" w:ascii="Wingdings" w:hAnsi="Wingdings"/>
      </w:rPr>
    </w:lvl>
  </w:abstractNum>
  <w:abstractNum w:abstractNumId="12" w15:restartNumberingAfterBreak="0">
    <w:nsid w:val="0DD0A312"/>
    <w:multiLevelType w:val="hybridMultilevel"/>
    <w:tmpl w:val="CBE0C660"/>
    <w:lvl w:ilvl="0" w:tplc="DEF04D86">
      <w:start w:val="1"/>
      <w:numFmt w:val="bullet"/>
      <w:lvlText w:val="-"/>
      <w:lvlJc w:val="left"/>
      <w:pPr>
        <w:ind w:left="1080" w:hanging="360"/>
      </w:pPr>
      <w:rPr>
        <w:rFonts w:hint="default" w:ascii="Aptos" w:hAnsi="Aptos"/>
      </w:rPr>
    </w:lvl>
    <w:lvl w:ilvl="1" w:tplc="876EF9F6">
      <w:start w:val="1"/>
      <w:numFmt w:val="bullet"/>
      <w:lvlText w:val="o"/>
      <w:lvlJc w:val="left"/>
      <w:pPr>
        <w:ind w:left="1800" w:hanging="360"/>
      </w:pPr>
      <w:rPr>
        <w:rFonts w:hint="default" w:ascii="Courier New" w:hAnsi="Courier New"/>
      </w:rPr>
    </w:lvl>
    <w:lvl w:ilvl="2" w:tplc="EFFC2E84">
      <w:start w:val="1"/>
      <w:numFmt w:val="bullet"/>
      <w:lvlText w:val=""/>
      <w:lvlJc w:val="left"/>
      <w:pPr>
        <w:ind w:left="2520" w:hanging="360"/>
      </w:pPr>
      <w:rPr>
        <w:rFonts w:hint="default" w:ascii="Wingdings" w:hAnsi="Wingdings"/>
      </w:rPr>
    </w:lvl>
    <w:lvl w:ilvl="3" w:tplc="C5340000">
      <w:start w:val="1"/>
      <w:numFmt w:val="bullet"/>
      <w:lvlText w:val=""/>
      <w:lvlJc w:val="left"/>
      <w:pPr>
        <w:ind w:left="3240" w:hanging="360"/>
      </w:pPr>
      <w:rPr>
        <w:rFonts w:hint="default" w:ascii="Symbol" w:hAnsi="Symbol"/>
      </w:rPr>
    </w:lvl>
    <w:lvl w:ilvl="4" w:tplc="75A6FC88">
      <w:start w:val="1"/>
      <w:numFmt w:val="bullet"/>
      <w:lvlText w:val="o"/>
      <w:lvlJc w:val="left"/>
      <w:pPr>
        <w:ind w:left="3960" w:hanging="360"/>
      </w:pPr>
      <w:rPr>
        <w:rFonts w:hint="default" w:ascii="Courier New" w:hAnsi="Courier New"/>
      </w:rPr>
    </w:lvl>
    <w:lvl w:ilvl="5" w:tplc="77489178">
      <w:start w:val="1"/>
      <w:numFmt w:val="bullet"/>
      <w:lvlText w:val=""/>
      <w:lvlJc w:val="left"/>
      <w:pPr>
        <w:ind w:left="4680" w:hanging="360"/>
      </w:pPr>
      <w:rPr>
        <w:rFonts w:hint="default" w:ascii="Wingdings" w:hAnsi="Wingdings"/>
      </w:rPr>
    </w:lvl>
    <w:lvl w:ilvl="6" w:tplc="0AE2DD5C">
      <w:start w:val="1"/>
      <w:numFmt w:val="bullet"/>
      <w:lvlText w:val=""/>
      <w:lvlJc w:val="left"/>
      <w:pPr>
        <w:ind w:left="5400" w:hanging="360"/>
      </w:pPr>
      <w:rPr>
        <w:rFonts w:hint="default" w:ascii="Symbol" w:hAnsi="Symbol"/>
      </w:rPr>
    </w:lvl>
    <w:lvl w:ilvl="7" w:tplc="B230883C">
      <w:start w:val="1"/>
      <w:numFmt w:val="bullet"/>
      <w:lvlText w:val="o"/>
      <w:lvlJc w:val="left"/>
      <w:pPr>
        <w:ind w:left="6120" w:hanging="360"/>
      </w:pPr>
      <w:rPr>
        <w:rFonts w:hint="default" w:ascii="Courier New" w:hAnsi="Courier New"/>
      </w:rPr>
    </w:lvl>
    <w:lvl w:ilvl="8" w:tplc="0D90AA76">
      <w:start w:val="1"/>
      <w:numFmt w:val="bullet"/>
      <w:lvlText w:val=""/>
      <w:lvlJc w:val="left"/>
      <w:pPr>
        <w:ind w:left="6840" w:hanging="360"/>
      </w:pPr>
      <w:rPr>
        <w:rFonts w:hint="default" w:ascii="Wingdings" w:hAnsi="Wingdings"/>
      </w:rPr>
    </w:lvl>
  </w:abstractNum>
  <w:abstractNum w:abstractNumId="13" w15:restartNumberingAfterBreak="0">
    <w:nsid w:val="0FF17B5B"/>
    <w:multiLevelType w:val="hybridMultilevel"/>
    <w:tmpl w:val="E7B2303E"/>
    <w:lvl w:ilvl="0" w:tplc="42C6133A">
      <w:start w:val="1"/>
      <w:numFmt w:val="bullet"/>
      <w:lvlText w:val="-"/>
      <w:lvlJc w:val="left"/>
      <w:pPr>
        <w:ind w:left="720" w:hanging="360"/>
      </w:pPr>
      <w:rPr>
        <w:rFonts w:hint="default" w:ascii="Aptos" w:hAnsi="Aptos"/>
      </w:rPr>
    </w:lvl>
    <w:lvl w:ilvl="1" w:tplc="F6DCE570">
      <w:start w:val="1"/>
      <w:numFmt w:val="bullet"/>
      <w:lvlText w:val="o"/>
      <w:lvlJc w:val="left"/>
      <w:pPr>
        <w:ind w:left="1440" w:hanging="360"/>
      </w:pPr>
      <w:rPr>
        <w:rFonts w:hint="default" w:ascii="Courier New" w:hAnsi="Courier New"/>
      </w:rPr>
    </w:lvl>
    <w:lvl w:ilvl="2" w:tplc="98B82FD2">
      <w:start w:val="1"/>
      <w:numFmt w:val="bullet"/>
      <w:lvlText w:val=""/>
      <w:lvlJc w:val="left"/>
      <w:pPr>
        <w:ind w:left="2160" w:hanging="360"/>
      </w:pPr>
      <w:rPr>
        <w:rFonts w:hint="default" w:ascii="Wingdings" w:hAnsi="Wingdings"/>
      </w:rPr>
    </w:lvl>
    <w:lvl w:ilvl="3" w:tplc="D1ECE22E">
      <w:start w:val="1"/>
      <w:numFmt w:val="bullet"/>
      <w:lvlText w:val=""/>
      <w:lvlJc w:val="left"/>
      <w:pPr>
        <w:ind w:left="2880" w:hanging="360"/>
      </w:pPr>
      <w:rPr>
        <w:rFonts w:hint="default" w:ascii="Symbol" w:hAnsi="Symbol"/>
      </w:rPr>
    </w:lvl>
    <w:lvl w:ilvl="4" w:tplc="C21C44AC">
      <w:start w:val="1"/>
      <w:numFmt w:val="bullet"/>
      <w:lvlText w:val="o"/>
      <w:lvlJc w:val="left"/>
      <w:pPr>
        <w:ind w:left="3600" w:hanging="360"/>
      </w:pPr>
      <w:rPr>
        <w:rFonts w:hint="default" w:ascii="Courier New" w:hAnsi="Courier New"/>
      </w:rPr>
    </w:lvl>
    <w:lvl w:ilvl="5" w:tplc="D108C6EC">
      <w:start w:val="1"/>
      <w:numFmt w:val="bullet"/>
      <w:lvlText w:val=""/>
      <w:lvlJc w:val="left"/>
      <w:pPr>
        <w:ind w:left="4320" w:hanging="360"/>
      </w:pPr>
      <w:rPr>
        <w:rFonts w:hint="default" w:ascii="Wingdings" w:hAnsi="Wingdings"/>
      </w:rPr>
    </w:lvl>
    <w:lvl w:ilvl="6" w:tplc="D93A0F88">
      <w:start w:val="1"/>
      <w:numFmt w:val="bullet"/>
      <w:lvlText w:val=""/>
      <w:lvlJc w:val="left"/>
      <w:pPr>
        <w:ind w:left="5040" w:hanging="360"/>
      </w:pPr>
      <w:rPr>
        <w:rFonts w:hint="default" w:ascii="Symbol" w:hAnsi="Symbol"/>
      </w:rPr>
    </w:lvl>
    <w:lvl w:ilvl="7" w:tplc="3AC2B362">
      <w:start w:val="1"/>
      <w:numFmt w:val="bullet"/>
      <w:lvlText w:val="o"/>
      <w:lvlJc w:val="left"/>
      <w:pPr>
        <w:ind w:left="5760" w:hanging="360"/>
      </w:pPr>
      <w:rPr>
        <w:rFonts w:hint="default" w:ascii="Courier New" w:hAnsi="Courier New"/>
      </w:rPr>
    </w:lvl>
    <w:lvl w:ilvl="8" w:tplc="55A64338">
      <w:start w:val="1"/>
      <w:numFmt w:val="bullet"/>
      <w:lvlText w:val=""/>
      <w:lvlJc w:val="left"/>
      <w:pPr>
        <w:ind w:left="6480" w:hanging="360"/>
      </w:pPr>
      <w:rPr>
        <w:rFonts w:hint="default" w:ascii="Wingdings" w:hAnsi="Wingdings"/>
      </w:rPr>
    </w:lvl>
  </w:abstractNum>
  <w:abstractNum w:abstractNumId="14" w15:restartNumberingAfterBreak="0">
    <w:nsid w:val="12602471"/>
    <w:multiLevelType w:val="multilevel"/>
    <w:tmpl w:val="82BA7EE4"/>
    <w:styleLink w:val="ImportedStyle4"/>
    <w:lvl w:ilvl="0">
      <w:start w:val="1"/>
      <w:numFmt w:val="bullet"/>
      <w:lvlText w:val=""/>
      <w:lvlJc w:val="left"/>
      <w:pPr>
        <w:tabs>
          <w:tab w:val="num" w:pos="730"/>
        </w:tabs>
        <w:ind w:left="730" w:hanging="360"/>
      </w:pPr>
      <w:rPr>
        <w:rFonts w:hint="default" w:ascii="Symbol" w:hAnsi="Symbo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5" w15:restartNumberingAfterBreak="0">
    <w:nsid w:val="1C5DB3DA"/>
    <w:multiLevelType w:val="hybridMultilevel"/>
    <w:tmpl w:val="16DA15A4"/>
    <w:lvl w:ilvl="0" w:tplc="9CE6B674">
      <w:start w:val="1"/>
      <w:numFmt w:val="bullet"/>
      <w:lvlText w:val=""/>
      <w:lvlJc w:val="left"/>
      <w:pPr>
        <w:ind w:left="720" w:hanging="360"/>
      </w:pPr>
      <w:rPr>
        <w:rFonts w:hint="default" w:ascii="Symbol" w:hAnsi="Symbol"/>
      </w:rPr>
    </w:lvl>
    <w:lvl w:ilvl="1" w:tplc="127C8832">
      <w:start w:val="1"/>
      <w:numFmt w:val="bullet"/>
      <w:lvlText w:val="o"/>
      <w:lvlJc w:val="left"/>
      <w:pPr>
        <w:ind w:left="1440" w:hanging="360"/>
      </w:pPr>
      <w:rPr>
        <w:rFonts w:hint="default" w:ascii="Courier New" w:hAnsi="Courier New"/>
      </w:rPr>
    </w:lvl>
    <w:lvl w:ilvl="2" w:tplc="56C8B144">
      <w:start w:val="1"/>
      <w:numFmt w:val="bullet"/>
      <w:lvlText w:val=""/>
      <w:lvlJc w:val="left"/>
      <w:pPr>
        <w:ind w:left="2160" w:hanging="360"/>
      </w:pPr>
      <w:rPr>
        <w:rFonts w:hint="default" w:ascii="Wingdings" w:hAnsi="Wingdings"/>
      </w:rPr>
    </w:lvl>
    <w:lvl w:ilvl="3" w:tplc="1312E046">
      <w:start w:val="1"/>
      <w:numFmt w:val="bullet"/>
      <w:lvlText w:val=""/>
      <w:lvlJc w:val="left"/>
      <w:pPr>
        <w:ind w:left="2880" w:hanging="360"/>
      </w:pPr>
      <w:rPr>
        <w:rFonts w:hint="default" w:ascii="Symbol" w:hAnsi="Symbol"/>
      </w:rPr>
    </w:lvl>
    <w:lvl w:ilvl="4" w:tplc="66229E78">
      <w:start w:val="1"/>
      <w:numFmt w:val="bullet"/>
      <w:lvlText w:val="o"/>
      <w:lvlJc w:val="left"/>
      <w:pPr>
        <w:ind w:left="3600" w:hanging="360"/>
      </w:pPr>
      <w:rPr>
        <w:rFonts w:hint="default" w:ascii="Courier New" w:hAnsi="Courier New"/>
      </w:rPr>
    </w:lvl>
    <w:lvl w:ilvl="5" w:tplc="0EEE31A6">
      <w:start w:val="1"/>
      <w:numFmt w:val="bullet"/>
      <w:lvlText w:val=""/>
      <w:lvlJc w:val="left"/>
      <w:pPr>
        <w:ind w:left="4320" w:hanging="360"/>
      </w:pPr>
      <w:rPr>
        <w:rFonts w:hint="default" w:ascii="Wingdings" w:hAnsi="Wingdings"/>
      </w:rPr>
    </w:lvl>
    <w:lvl w:ilvl="6" w:tplc="F7F89D6E">
      <w:start w:val="1"/>
      <w:numFmt w:val="bullet"/>
      <w:lvlText w:val=""/>
      <w:lvlJc w:val="left"/>
      <w:pPr>
        <w:ind w:left="5040" w:hanging="360"/>
      </w:pPr>
      <w:rPr>
        <w:rFonts w:hint="default" w:ascii="Symbol" w:hAnsi="Symbol"/>
      </w:rPr>
    </w:lvl>
    <w:lvl w:ilvl="7" w:tplc="F3B60FB2">
      <w:start w:val="1"/>
      <w:numFmt w:val="bullet"/>
      <w:lvlText w:val="o"/>
      <w:lvlJc w:val="left"/>
      <w:pPr>
        <w:ind w:left="5760" w:hanging="360"/>
      </w:pPr>
      <w:rPr>
        <w:rFonts w:hint="default" w:ascii="Courier New" w:hAnsi="Courier New"/>
      </w:rPr>
    </w:lvl>
    <w:lvl w:ilvl="8" w:tplc="65247C14">
      <w:start w:val="1"/>
      <w:numFmt w:val="bullet"/>
      <w:lvlText w:val=""/>
      <w:lvlJc w:val="left"/>
      <w:pPr>
        <w:ind w:left="6480" w:hanging="360"/>
      </w:pPr>
      <w:rPr>
        <w:rFonts w:hint="default" w:ascii="Wingdings" w:hAnsi="Wingdings"/>
      </w:rPr>
    </w:lvl>
  </w:abstractNum>
  <w:abstractNum w:abstractNumId="16" w15:restartNumberingAfterBreak="0">
    <w:nsid w:val="200E8C30"/>
    <w:multiLevelType w:val="hybridMultilevel"/>
    <w:tmpl w:val="6D2A5402"/>
    <w:lvl w:ilvl="0" w:tplc="31FABECA">
      <w:start w:val="1"/>
      <w:numFmt w:val="bullet"/>
      <w:lvlText w:val="-"/>
      <w:lvlJc w:val="left"/>
      <w:pPr>
        <w:ind w:left="720" w:hanging="360"/>
      </w:pPr>
      <w:rPr>
        <w:rFonts w:hint="default" w:ascii="Aptos" w:hAnsi="Aptos"/>
      </w:rPr>
    </w:lvl>
    <w:lvl w:ilvl="1" w:tplc="C5DE82B8">
      <w:start w:val="1"/>
      <w:numFmt w:val="bullet"/>
      <w:lvlText w:val="o"/>
      <w:lvlJc w:val="left"/>
      <w:pPr>
        <w:ind w:left="1440" w:hanging="360"/>
      </w:pPr>
      <w:rPr>
        <w:rFonts w:hint="default" w:ascii="Courier New" w:hAnsi="Courier New"/>
      </w:rPr>
    </w:lvl>
    <w:lvl w:ilvl="2" w:tplc="2D1AC79C">
      <w:start w:val="1"/>
      <w:numFmt w:val="bullet"/>
      <w:lvlText w:val=""/>
      <w:lvlJc w:val="left"/>
      <w:pPr>
        <w:ind w:left="2160" w:hanging="360"/>
      </w:pPr>
      <w:rPr>
        <w:rFonts w:hint="default" w:ascii="Wingdings" w:hAnsi="Wingdings"/>
      </w:rPr>
    </w:lvl>
    <w:lvl w:ilvl="3" w:tplc="4378E930">
      <w:start w:val="1"/>
      <w:numFmt w:val="bullet"/>
      <w:lvlText w:val=""/>
      <w:lvlJc w:val="left"/>
      <w:pPr>
        <w:ind w:left="2880" w:hanging="360"/>
      </w:pPr>
      <w:rPr>
        <w:rFonts w:hint="default" w:ascii="Symbol" w:hAnsi="Symbol"/>
      </w:rPr>
    </w:lvl>
    <w:lvl w:ilvl="4" w:tplc="88DE4FE6">
      <w:start w:val="1"/>
      <w:numFmt w:val="bullet"/>
      <w:lvlText w:val="o"/>
      <w:lvlJc w:val="left"/>
      <w:pPr>
        <w:ind w:left="3600" w:hanging="360"/>
      </w:pPr>
      <w:rPr>
        <w:rFonts w:hint="default" w:ascii="Courier New" w:hAnsi="Courier New"/>
      </w:rPr>
    </w:lvl>
    <w:lvl w:ilvl="5" w:tplc="BA46C930">
      <w:start w:val="1"/>
      <w:numFmt w:val="bullet"/>
      <w:lvlText w:val=""/>
      <w:lvlJc w:val="left"/>
      <w:pPr>
        <w:ind w:left="4320" w:hanging="360"/>
      </w:pPr>
      <w:rPr>
        <w:rFonts w:hint="default" w:ascii="Wingdings" w:hAnsi="Wingdings"/>
      </w:rPr>
    </w:lvl>
    <w:lvl w:ilvl="6" w:tplc="D6B213F8">
      <w:start w:val="1"/>
      <w:numFmt w:val="bullet"/>
      <w:lvlText w:val=""/>
      <w:lvlJc w:val="left"/>
      <w:pPr>
        <w:ind w:left="5040" w:hanging="360"/>
      </w:pPr>
      <w:rPr>
        <w:rFonts w:hint="default" w:ascii="Symbol" w:hAnsi="Symbol"/>
      </w:rPr>
    </w:lvl>
    <w:lvl w:ilvl="7" w:tplc="7312DD9A">
      <w:start w:val="1"/>
      <w:numFmt w:val="bullet"/>
      <w:lvlText w:val="o"/>
      <w:lvlJc w:val="left"/>
      <w:pPr>
        <w:ind w:left="5760" w:hanging="360"/>
      </w:pPr>
      <w:rPr>
        <w:rFonts w:hint="default" w:ascii="Courier New" w:hAnsi="Courier New"/>
      </w:rPr>
    </w:lvl>
    <w:lvl w:ilvl="8" w:tplc="FD9C0AA4">
      <w:start w:val="1"/>
      <w:numFmt w:val="bullet"/>
      <w:lvlText w:val=""/>
      <w:lvlJc w:val="left"/>
      <w:pPr>
        <w:ind w:left="6480" w:hanging="360"/>
      </w:pPr>
      <w:rPr>
        <w:rFonts w:hint="default" w:ascii="Wingdings" w:hAnsi="Wingdings"/>
      </w:rPr>
    </w:lvl>
  </w:abstractNum>
  <w:abstractNum w:abstractNumId="17" w15:restartNumberingAfterBreak="0">
    <w:nsid w:val="22481572"/>
    <w:multiLevelType w:val="hybridMultilevel"/>
    <w:tmpl w:val="79484538"/>
    <w:lvl w:ilvl="0" w:tplc="C53E65A8">
      <w:start w:val="1"/>
      <w:numFmt w:val="bullet"/>
      <w:lvlText w:val="-"/>
      <w:lvlJc w:val="left"/>
      <w:pPr>
        <w:ind w:left="720" w:hanging="360"/>
      </w:pPr>
      <w:rPr>
        <w:rFonts w:hint="default" w:ascii="Aptos" w:hAnsi="Aptos"/>
      </w:rPr>
    </w:lvl>
    <w:lvl w:ilvl="1" w:tplc="72F23484">
      <w:start w:val="1"/>
      <w:numFmt w:val="bullet"/>
      <w:lvlText w:val="o"/>
      <w:lvlJc w:val="left"/>
      <w:pPr>
        <w:ind w:left="1440" w:hanging="360"/>
      </w:pPr>
      <w:rPr>
        <w:rFonts w:hint="default" w:ascii="Courier New" w:hAnsi="Courier New"/>
      </w:rPr>
    </w:lvl>
    <w:lvl w:ilvl="2" w:tplc="11D47566">
      <w:start w:val="1"/>
      <w:numFmt w:val="bullet"/>
      <w:lvlText w:val=""/>
      <w:lvlJc w:val="left"/>
      <w:pPr>
        <w:ind w:left="2160" w:hanging="360"/>
      </w:pPr>
      <w:rPr>
        <w:rFonts w:hint="default" w:ascii="Wingdings" w:hAnsi="Wingdings"/>
      </w:rPr>
    </w:lvl>
    <w:lvl w:ilvl="3" w:tplc="330493C6">
      <w:start w:val="1"/>
      <w:numFmt w:val="bullet"/>
      <w:lvlText w:val=""/>
      <w:lvlJc w:val="left"/>
      <w:pPr>
        <w:ind w:left="2880" w:hanging="360"/>
      </w:pPr>
      <w:rPr>
        <w:rFonts w:hint="default" w:ascii="Symbol" w:hAnsi="Symbol"/>
      </w:rPr>
    </w:lvl>
    <w:lvl w:ilvl="4" w:tplc="963846A4">
      <w:start w:val="1"/>
      <w:numFmt w:val="bullet"/>
      <w:lvlText w:val="o"/>
      <w:lvlJc w:val="left"/>
      <w:pPr>
        <w:ind w:left="3600" w:hanging="360"/>
      </w:pPr>
      <w:rPr>
        <w:rFonts w:hint="default" w:ascii="Courier New" w:hAnsi="Courier New"/>
      </w:rPr>
    </w:lvl>
    <w:lvl w:ilvl="5" w:tplc="5D424946">
      <w:start w:val="1"/>
      <w:numFmt w:val="bullet"/>
      <w:lvlText w:val=""/>
      <w:lvlJc w:val="left"/>
      <w:pPr>
        <w:ind w:left="4320" w:hanging="360"/>
      </w:pPr>
      <w:rPr>
        <w:rFonts w:hint="default" w:ascii="Wingdings" w:hAnsi="Wingdings"/>
      </w:rPr>
    </w:lvl>
    <w:lvl w:ilvl="6" w:tplc="741824EE">
      <w:start w:val="1"/>
      <w:numFmt w:val="bullet"/>
      <w:lvlText w:val=""/>
      <w:lvlJc w:val="left"/>
      <w:pPr>
        <w:ind w:left="5040" w:hanging="360"/>
      </w:pPr>
      <w:rPr>
        <w:rFonts w:hint="default" w:ascii="Symbol" w:hAnsi="Symbol"/>
      </w:rPr>
    </w:lvl>
    <w:lvl w:ilvl="7" w:tplc="2DE4ECE2">
      <w:start w:val="1"/>
      <w:numFmt w:val="bullet"/>
      <w:lvlText w:val="o"/>
      <w:lvlJc w:val="left"/>
      <w:pPr>
        <w:ind w:left="5760" w:hanging="360"/>
      </w:pPr>
      <w:rPr>
        <w:rFonts w:hint="default" w:ascii="Courier New" w:hAnsi="Courier New"/>
      </w:rPr>
    </w:lvl>
    <w:lvl w:ilvl="8" w:tplc="25963E6A">
      <w:start w:val="1"/>
      <w:numFmt w:val="bullet"/>
      <w:lvlText w:val=""/>
      <w:lvlJc w:val="left"/>
      <w:pPr>
        <w:ind w:left="6480" w:hanging="360"/>
      </w:pPr>
      <w:rPr>
        <w:rFonts w:hint="default" w:ascii="Wingdings" w:hAnsi="Wingdings"/>
      </w:rPr>
    </w:lvl>
  </w:abstractNum>
  <w:abstractNum w:abstractNumId="18" w15:restartNumberingAfterBreak="0">
    <w:nsid w:val="22861A98"/>
    <w:multiLevelType w:val="multilevel"/>
    <w:tmpl w:val="E466B48A"/>
    <w:styleLink w:val="ImportedStyle6"/>
    <w:lvl w:ilvl="0">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9" w15:restartNumberingAfterBreak="0">
    <w:nsid w:val="268333A1"/>
    <w:multiLevelType w:val="multilevel"/>
    <w:tmpl w:val="E6EA5EAA"/>
    <w:styleLink w:val="List41"/>
    <w:lvl w:ilvl="0">
      <w:start w:val="1"/>
      <w:numFmt w:val="bullet"/>
      <w:lvlText w:val="−"/>
      <w:lvlJc w:val="left"/>
      <w:pPr>
        <w:tabs>
          <w:tab w:val="num" w:pos="759"/>
        </w:tabs>
        <w:ind w:left="759" w:hanging="425"/>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20" w15:restartNumberingAfterBreak="0">
    <w:nsid w:val="291A180A"/>
    <w:multiLevelType w:val="multilevel"/>
    <w:tmpl w:val="D2F6CB74"/>
    <w:styleLink w:val="List1"/>
    <w:lvl w:ilvl="0">
      <w:start w:val="1"/>
      <w:numFmt w:val="bullet"/>
      <w:lvlText w:val="o"/>
      <w:lvlJc w:val="left"/>
      <w:pPr>
        <w:tabs>
          <w:tab w:val="num" w:pos="1043"/>
        </w:tabs>
        <w:ind w:left="1043"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1" w15:restartNumberingAfterBreak="0">
    <w:nsid w:val="2BF620B6"/>
    <w:multiLevelType w:val="hybridMultilevel"/>
    <w:tmpl w:val="59384244"/>
    <w:lvl w:ilvl="0" w:tplc="9C96A8AA">
      <w:start w:val="1"/>
      <w:numFmt w:val="bullet"/>
      <w:lvlText w:val="-"/>
      <w:lvlJc w:val="left"/>
      <w:pPr>
        <w:ind w:left="1080" w:hanging="360"/>
      </w:pPr>
      <w:rPr>
        <w:rFonts w:hint="default" w:ascii="Aptos" w:hAnsi="Aptos"/>
      </w:rPr>
    </w:lvl>
    <w:lvl w:ilvl="1" w:tplc="14B820B4">
      <w:start w:val="1"/>
      <w:numFmt w:val="bullet"/>
      <w:lvlText w:val="o"/>
      <w:lvlJc w:val="left"/>
      <w:pPr>
        <w:ind w:left="1800" w:hanging="360"/>
      </w:pPr>
      <w:rPr>
        <w:rFonts w:hint="default" w:ascii="Courier New" w:hAnsi="Courier New"/>
      </w:rPr>
    </w:lvl>
    <w:lvl w:ilvl="2" w:tplc="EB56E722">
      <w:start w:val="1"/>
      <w:numFmt w:val="bullet"/>
      <w:lvlText w:val=""/>
      <w:lvlJc w:val="left"/>
      <w:pPr>
        <w:ind w:left="2520" w:hanging="360"/>
      </w:pPr>
      <w:rPr>
        <w:rFonts w:hint="default" w:ascii="Wingdings" w:hAnsi="Wingdings"/>
      </w:rPr>
    </w:lvl>
    <w:lvl w:ilvl="3" w:tplc="C366C31E">
      <w:start w:val="1"/>
      <w:numFmt w:val="bullet"/>
      <w:lvlText w:val=""/>
      <w:lvlJc w:val="left"/>
      <w:pPr>
        <w:ind w:left="3240" w:hanging="360"/>
      </w:pPr>
      <w:rPr>
        <w:rFonts w:hint="default" w:ascii="Symbol" w:hAnsi="Symbol"/>
      </w:rPr>
    </w:lvl>
    <w:lvl w:ilvl="4" w:tplc="D9AE9D8E">
      <w:start w:val="1"/>
      <w:numFmt w:val="bullet"/>
      <w:lvlText w:val="o"/>
      <w:lvlJc w:val="left"/>
      <w:pPr>
        <w:ind w:left="3960" w:hanging="360"/>
      </w:pPr>
      <w:rPr>
        <w:rFonts w:hint="default" w:ascii="Courier New" w:hAnsi="Courier New"/>
      </w:rPr>
    </w:lvl>
    <w:lvl w:ilvl="5" w:tplc="D78A72F6">
      <w:start w:val="1"/>
      <w:numFmt w:val="bullet"/>
      <w:lvlText w:val=""/>
      <w:lvlJc w:val="left"/>
      <w:pPr>
        <w:ind w:left="4680" w:hanging="360"/>
      </w:pPr>
      <w:rPr>
        <w:rFonts w:hint="default" w:ascii="Wingdings" w:hAnsi="Wingdings"/>
      </w:rPr>
    </w:lvl>
    <w:lvl w:ilvl="6" w:tplc="D84A3A1C">
      <w:start w:val="1"/>
      <w:numFmt w:val="bullet"/>
      <w:lvlText w:val=""/>
      <w:lvlJc w:val="left"/>
      <w:pPr>
        <w:ind w:left="5400" w:hanging="360"/>
      </w:pPr>
      <w:rPr>
        <w:rFonts w:hint="default" w:ascii="Symbol" w:hAnsi="Symbol"/>
      </w:rPr>
    </w:lvl>
    <w:lvl w:ilvl="7" w:tplc="8FF29D46">
      <w:start w:val="1"/>
      <w:numFmt w:val="bullet"/>
      <w:lvlText w:val="o"/>
      <w:lvlJc w:val="left"/>
      <w:pPr>
        <w:ind w:left="6120" w:hanging="360"/>
      </w:pPr>
      <w:rPr>
        <w:rFonts w:hint="default" w:ascii="Courier New" w:hAnsi="Courier New"/>
      </w:rPr>
    </w:lvl>
    <w:lvl w:ilvl="8" w:tplc="122A2552">
      <w:start w:val="1"/>
      <w:numFmt w:val="bullet"/>
      <w:lvlText w:val=""/>
      <w:lvlJc w:val="left"/>
      <w:pPr>
        <w:ind w:left="6840" w:hanging="360"/>
      </w:pPr>
      <w:rPr>
        <w:rFonts w:hint="default" w:ascii="Wingdings" w:hAnsi="Wingdings"/>
      </w:rPr>
    </w:lvl>
  </w:abstractNum>
  <w:abstractNum w:abstractNumId="22" w15:restartNumberingAfterBreak="0">
    <w:nsid w:val="2F134A3B"/>
    <w:multiLevelType w:val="hybridMultilevel"/>
    <w:tmpl w:val="DF541610"/>
    <w:lvl w:ilvl="0" w:tplc="A294B068">
      <w:start w:val="1"/>
      <w:numFmt w:val="bullet"/>
      <w:lvlText w:val="-"/>
      <w:lvlJc w:val="left"/>
      <w:pPr>
        <w:ind w:left="720" w:hanging="360"/>
      </w:pPr>
      <w:rPr>
        <w:rFonts w:hint="default" w:ascii="Aptos" w:hAnsi="Aptos"/>
      </w:rPr>
    </w:lvl>
    <w:lvl w:ilvl="1" w:tplc="27DA3204">
      <w:start w:val="1"/>
      <w:numFmt w:val="bullet"/>
      <w:lvlText w:val="o"/>
      <w:lvlJc w:val="left"/>
      <w:pPr>
        <w:ind w:left="1440" w:hanging="360"/>
      </w:pPr>
      <w:rPr>
        <w:rFonts w:hint="default" w:ascii="Courier New" w:hAnsi="Courier New"/>
      </w:rPr>
    </w:lvl>
    <w:lvl w:ilvl="2" w:tplc="33C8080A">
      <w:start w:val="1"/>
      <w:numFmt w:val="bullet"/>
      <w:lvlText w:val=""/>
      <w:lvlJc w:val="left"/>
      <w:pPr>
        <w:ind w:left="2160" w:hanging="360"/>
      </w:pPr>
      <w:rPr>
        <w:rFonts w:hint="default" w:ascii="Wingdings" w:hAnsi="Wingdings"/>
      </w:rPr>
    </w:lvl>
    <w:lvl w:ilvl="3" w:tplc="E4369278">
      <w:start w:val="1"/>
      <w:numFmt w:val="bullet"/>
      <w:lvlText w:val=""/>
      <w:lvlJc w:val="left"/>
      <w:pPr>
        <w:ind w:left="2880" w:hanging="360"/>
      </w:pPr>
      <w:rPr>
        <w:rFonts w:hint="default" w:ascii="Symbol" w:hAnsi="Symbol"/>
      </w:rPr>
    </w:lvl>
    <w:lvl w:ilvl="4" w:tplc="6B762B72">
      <w:start w:val="1"/>
      <w:numFmt w:val="bullet"/>
      <w:lvlText w:val="o"/>
      <w:lvlJc w:val="left"/>
      <w:pPr>
        <w:ind w:left="3600" w:hanging="360"/>
      </w:pPr>
      <w:rPr>
        <w:rFonts w:hint="default" w:ascii="Courier New" w:hAnsi="Courier New"/>
      </w:rPr>
    </w:lvl>
    <w:lvl w:ilvl="5" w:tplc="3B0A7A88">
      <w:start w:val="1"/>
      <w:numFmt w:val="bullet"/>
      <w:lvlText w:val=""/>
      <w:lvlJc w:val="left"/>
      <w:pPr>
        <w:ind w:left="4320" w:hanging="360"/>
      </w:pPr>
      <w:rPr>
        <w:rFonts w:hint="default" w:ascii="Wingdings" w:hAnsi="Wingdings"/>
      </w:rPr>
    </w:lvl>
    <w:lvl w:ilvl="6" w:tplc="3DD20DE8">
      <w:start w:val="1"/>
      <w:numFmt w:val="bullet"/>
      <w:lvlText w:val=""/>
      <w:lvlJc w:val="left"/>
      <w:pPr>
        <w:ind w:left="5040" w:hanging="360"/>
      </w:pPr>
      <w:rPr>
        <w:rFonts w:hint="default" w:ascii="Symbol" w:hAnsi="Symbol"/>
      </w:rPr>
    </w:lvl>
    <w:lvl w:ilvl="7" w:tplc="D584D02E">
      <w:start w:val="1"/>
      <w:numFmt w:val="bullet"/>
      <w:lvlText w:val="o"/>
      <w:lvlJc w:val="left"/>
      <w:pPr>
        <w:ind w:left="5760" w:hanging="360"/>
      </w:pPr>
      <w:rPr>
        <w:rFonts w:hint="default" w:ascii="Courier New" w:hAnsi="Courier New"/>
      </w:rPr>
    </w:lvl>
    <w:lvl w:ilvl="8" w:tplc="F342F65A">
      <w:start w:val="1"/>
      <w:numFmt w:val="bullet"/>
      <w:lvlText w:val=""/>
      <w:lvlJc w:val="left"/>
      <w:pPr>
        <w:ind w:left="6480" w:hanging="360"/>
      </w:pPr>
      <w:rPr>
        <w:rFonts w:hint="default" w:ascii="Wingdings" w:hAnsi="Wingdings"/>
      </w:rPr>
    </w:lvl>
  </w:abstractNum>
  <w:abstractNum w:abstractNumId="23" w15:restartNumberingAfterBreak="0">
    <w:nsid w:val="2FB7978F"/>
    <w:multiLevelType w:val="hybridMultilevel"/>
    <w:tmpl w:val="50FE70A8"/>
    <w:lvl w:ilvl="0" w:tplc="4E8CDF68">
      <w:start w:val="1"/>
      <w:numFmt w:val="bullet"/>
      <w:lvlText w:val="-"/>
      <w:lvlJc w:val="left"/>
      <w:pPr>
        <w:ind w:left="720" w:hanging="360"/>
      </w:pPr>
      <w:rPr>
        <w:rFonts w:hint="default" w:ascii="Aptos" w:hAnsi="Aptos"/>
      </w:rPr>
    </w:lvl>
    <w:lvl w:ilvl="1" w:tplc="4FACDD6E">
      <w:start w:val="1"/>
      <w:numFmt w:val="bullet"/>
      <w:lvlText w:val="o"/>
      <w:lvlJc w:val="left"/>
      <w:pPr>
        <w:ind w:left="1440" w:hanging="360"/>
      </w:pPr>
      <w:rPr>
        <w:rFonts w:hint="default" w:ascii="Courier New" w:hAnsi="Courier New"/>
      </w:rPr>
    </w:lvl>
    <w:lvl w:ilvl="2" w:tplc="71E4D198">
      <w:start w:val="1"/>
      <w:numFmt w:val="bullet"/>
      <w:lvlText w:val=""/>
      <w:lvlJc w:val="left"/>
      <w:pPr>
        <w:ind w:left="2160" w:hanging="360"/>
      </w:pPr>
      <w:rPr>
        <w:rFonts w:hint="default" w:ascii="Wingdings" w:hAnsi="Wingdings"/>
      </w:rPr>
    </w:lvl>
    <w:lvl w:ilvl="3" w:tplc="3F4A8A70">
      <w:start w:val="1"/>
      <w:numFmt w:val="bullet"/>
      <w:lvlText w:val=""/>
      <w:lvlJc w:val="left"/>
      <w:pPr>
        <w:ind w:left="2880" w:hanging="360"/>
      </w:pPr>
      <w:rPr>
        <w:rFonts w:hint="default" w:ascii="Symbol" w:hAnsi="Symbol"/>
      </w:rPr>
    </w:lvl>
    <w:lvl w:ilvl="4" w:tplc="82D461E4">
      <w:start w:val="1"/>
      <w:numFmt w:val="bullet"/>
      <w:lvlText w:val="o"/>
      <w:lvlJc w:val="left"/>
      <w:pPr>
        <w:ind w:left="3600" w:hanging="360"/>
      </w:pPr>
      <w:rPr>
        <w:rFonts w:hint="default" w:ascii="Courier New" w:hAnsi="Courier New"/>
      </w:rPr>
    </w:lvl>
    <w:lvl w:ilvl="5" w:tplc="C1A0CA52">
      <w:start w:val="1"/>
      <w:numFmt w:val="bullet"/>
      <w:lvlText w:val=""/>
      <w:lvlJc w:val="left"/>
      <w:pPr>
        <w:ind w:left="4320" w:hanging="360"/>
      </w:pPr>
      <w:rPr>
        <w:rFonts w:hint="default" w:ascii="Wingdings" w:hAnsi="Wingdings"/>
      </w:rPr>
    </w:lvl>
    <w:lvl w:ilvl="6" w:tplc="2330589A">
      <w:start w:val="1"/>
      <w:numFmt w:val="bullet"/>
      <w:lvlText w:val=""/>
      <w:lvlJc w:val="left"/>
      <w:pPr>
        <w:ind w:left="5040" w:hanging="360"/>
      </w:pPr>
      <w:rPr>
        <w:rFonts w:hint="default" w:ascii="Symbol" w:hAnsi="Symbol"/>
      </w:rPr>
    </w:lvl>
    <w:lvl w:ilvl="7" w:tplc="A6C2D01E">
      <w:start w:val="1"/>
      <w:numFmt w:val="bullet"/>
      <w:lvlText w:val="o"/>
      <w:lvlJc w:val="left"/>
      <w:pPr>
        <w:ind w:left="5760" w:hanging="360"/>
      </w:pPr>
      <w:rPr>
        <w:rFonts w:hint="default" w:ascii="Courier New" w:hAnsi="Courier New"/>
      </w:rPr>
    </w:lvl>
    <w:lvl w:ilvl="8" w:tplc="9C481B06">
      <w:start w:val="1"/>
      <w:numFmt w:val="bullet"/>
      <w:lvlText w:val=""/>
      <w:lvlJc w:val="left"/>
      <w:pPr>
        <w:ind w:left="6480" w:hanging="360"/>
      </w:pPr>
      <w:rPr>
        <w:rFonts w:hint="default" w:ascii="Wingdings" w:hAnsi="Wingdings"/>
      </w:rPr>
    </w:lvl>
  </w:abstractNum>
  <w:abstractNum w:abstractNumId="24" w15:restartNumberingAfterBreak="0">
    <w:nsid w:val="311553D7"/>
    <w:multiLevelType w:val="hybridMultilevel"/>
    <w:tmpl w:val="793A42BE"/>
    <w:lvl w:ilvl="0" w:tplc="FB707DDA">
      <w:start w:val="1"/>
      <w:numFmt w:val="bullet"/>
      <w:lvlText w:val="-"/>
      <w:lvlJc w:val="left"/>
      <w:pPr>
        <w:ind w:left="720" w:hanging="360"/>
      </w:pPr>
      <w:rPr>
        <w:rFonts w:hint="default" w:ascii="Aptos" w:hAnsi="Aptos"/>
      </w:rPr>
    </w:lvl>
    <w:lvl w:ilvl="1" w:tplc="81ECBC8E">
      <w:start w:val="1"/>
      <w:numFmt w:val="bullet"/>
      <w:lvlText w:val="o"/>
      <w:lvlJc w:val="left"/>
      <w:pPr>
        <w:ind w:left="1440" w:hanging="360"/>
      </w:pPr>
      <w:rPr>
        <w:rFonts w:hint="default" w:ascii="Courier New" w:hAnsi="Courier New"/>
      </w:rPr>
    </w:lvl>
    <w:lvl w:ilvl="2" w:tplc="2F2AE964">
      <w:start w:val="1"/>
      <w:numFmt w:val="bullet"/>
      <w:lvlText w:val=""/>
      <w:lvlJc w:val="left"/>
      <w:pPr>
        <w:ind w:left="2160" w:hanging="360"/>
      </w:pPr>
      <w:rPr>
        <w:rFonts w:hint="default" w:ascii="Wingdings" w:hAnsi="Wingdings"/>
      </w:rPr>
    </w:lvl>
    <w:lvl w:ilvl="3" w:tplc="23E6B406">
      <w:start w:val="1"/>
      <w:numFmt w:val="bullet"/>
      <w:lvlText w:val=""/>
      <w:lvlJc w:val="left"/>
      <w:pPr>
        <w:ind w:left="2880" w:hanging="360"/>
      </w:pPr>
      <w:rPr>
        <w:rFonts w:hint="default" w:ascii="Symbol" w:hAnsi="Symbol"/>
      </w:rPr>
    </w:lvl>
    <w:lvl w:ilvl="4" w:tplc="BC8A9966">
      <w:start w:val="1"/>
      <w:numFmt w:val="bullet"/>
      <w:lvlText w:val="o"/>
      <w:lvlJc w:val="left"/>
      <w:pPr>
        <w:ind w:left="3600" w:hanging="360"/>
      </w:pPr>
      <w:rPr>
        <w:rFonts w:hint="default" w:ascii="Courier New" w:hAnsi="Courier New"/>
      </w:rPr>
    </w:lvl>
    <w:lvl w:ilvl="5" w:tplc="4F3E797C">
      <w:start w:val="1"/>
      <w:numFmt w:val="bullet"/>
      <w:lvlText w:val=""/>
      <w:lvlJc w:val="left"/>
      <w:pPr>
        <w:ind w:left="4320" w:hanging="360"/>
      </w:pPr>
      <w:rPr>
        <w:rFonts w:hint="default" w:ascii="Wingdings" w:hAnsi="Wingdings"/>
      </w:rPr>
    </w:lvl>
    <w:lvl w:ilvl="6" w:tplc="1D42D654">
      <w:start w:val="1"/>
      <w:numFmt w:val="bullet"/>
      <w:lvlText w:val=""/>
      <w:lvlJc w:val="left"/>
      <w:pPr>
        <w:ind w:left="5040" w:hanging="360"/>
      </w:pPr>
      <w:rPr>
        <w:rFonts w:hint="default" w:ascii="Symbol" w:hAnsi="Symbol"/>
      </w:rPr>
    </w:lvl>
    <w:lvl w:ilvl="7" w:tplc="0AF017EE">
      <w:start w:val="1"/>
      <w:numFmt w:val="bullet"/>
      <w:lvlText w:val="o"/>
      <w:lvlJc w:val="left"/>
      <w:pPr>
        <w:ind w:left="5760" w:hanging="360"/>
      </w:pPr>
      <w:rPr>
        <w:rFonts w:hint="default" w:ascii="Courier New" w:hAnsi="Courier New"/>
      </w:rPr>
    </w:lvl>
    <w:lvl w:ilvl="8" w:tplc="7F1E3ADC">
      <w:start w:val="1"/>
      <w:numFmt w:val="bullet"/>
      <w:lvlText w:val=""/>
      <w:lvlJc w:val="left"/>
      <w:pPr>
        <w:ind w:left="6480" w:hanging="360"/>
      </w:pPr>
      <w:rPr>
        <w:rFonts w:hint="default" w:ascii="Wingdings" w:hAnsi="Wingdings"/>
      </w:rPr>
    </w:lvl>
  </w:abstractNum>
  <w:abstractNum w:abstractNumId="25" w15:restartNumberingAfterBreak="0">
    <w:nsid w:val="3156754D"/>
    <w:multiLevelType w:val="multilevel"/>
    <w:tmpl w:val="CC706732"/>
    <w:styleLink w:val="List31"/>
    <w:lvl w:ilvl="0">
      <w:numFmt w:val="bullet"/>
      <w:lvlText w:val="−"/>
      <w:lvlJc w:val="left"/>
      <w:pPr>
        <w:tabs>
          <w:tab w:val="num" w:pos="480"/>
        </w:tabs>
        <w:ind w:left="480"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6" w15:restartNumberingAfterBreak="0">
    <w:nsid w:val="31682997"/>
    <w:multiLevelType w:val="hybridMultilevel"/>
    <w:tmpl w:val="E7BE2C48"/>
    <w:lvl w:ilvl="0" w:tplc="3A72873A">
      <w:start w:val="1"/>
      <w:numFmt w:val="bullet"/>
      <w:lvlText w:val="-"/>
      <w:lvlJc w:val="left"/>
      <w:pPr>
        <w:ind w:left="720" w:hanging="360"/>
      </w:pPr>
      <w:rPr>
        <w:rFonts w:hint="default" w:ascii="Aptos" w:hAnsi="Aptos"/>
      </w:rPr>
    </w:lvl>
    <w:lvl w:ilvl="1" w:tplc="6560AE42">
      <w:start w:val="1"/>
      <w:numFmt w:val="bullet"/>
      <w:lvlText w:val="o"/>
      <w:lvlJc w:val="left"/>
      <w:pPr>
        <w:ind w:left="1440" w:hanging="360"/>
      </w:pPr>
      <w:rPr>
        <w:rFonts w:hint="default" w:ascii="Courier New" w:hAnsi="Courier New"/>
      </w:rPr>
    </w:lvl>
    <w:lvl w:ilvl="2" w:tplc="B61AB1BE">
      <w:start w:val="1"/>
      <w:numFmt w:val="bullet"/>
      <w:lvlText w:val=""/>
      <w:lvlJc w:val="left"/>
      <w:pPr>
        <w:ind w:left="2160" w:hanging="360"/>
      </w:pPr>
      <w:rPr>
        <w:rFonts w:hint="default" w:ascii="Wingdings" w:hAnsi="Wingdings"/>
      </w:rPr>
    </w:lvl>
    <w:lvl w:ilvl="3" w:tplc="6676256E">
      <w:start w:val="1"/>
      <w:numFmt w:val="bullet"/>
      <w:lvlText w:val=""/>
      <w:lvlJc w:val="left"/>
      <w:pPr>
        <w:ind w:left="2880" w:hanging="360"/>
      </w:pPr>
      <w:rPr>
        <w:rFonts w:hint="default" w:ascii="Symbol" w:hAnsi="Symbol"/>
      </w:rPr>
    </w:lvl>
    <w:lvl w:ilvl="4" w:tplc="6C5A5914">
      <w:start w:val="1"/>
      <w:numFmt w:val="bullet"/>
      <w:lvlText w:val="o"/>
      <w:lvlJc w:val="left"/>
      <w:pPr>
        <w:ind w:left="3600" w:hanging="360"/>
      </w:pPr>
      <w:rPr>
        <w:rFonts w:hint="default" w:ascii="Courier New" w:hAnsi="Courier New"/>
      </w:rPr>
    </w:lvl>
    <w:lvl w:ilvl="5" w:tplc="A9D0071E">
      <w:start w:val="1"/>
      <w:numFmt w:val="bullet"/>
      <w:lvlText w:val=""/>
      <w:lvlJc w:val="left"/>
      <w:pPr>
        <w:ind w:left="4320" w:hanging="360"/>
      </w:pPr>
      <w:rPr>
        <w:rFonts w:hint="default" w:ascii="Wingdings" w:hAnsi="Wingdings"/>
      </w:rPr>
    </w:lvl>
    <w:lvl w:ilvl="6" w:tplc="68CAABBA">
      <w:start w:val="1"/>
      <w:numFmt w:val="bullet"/>
      <w:lvlText w:val=""/>
      <w:lvlJc w:val="left"/>
      <w:pPr>
        <w:ind w:left="5040" w:hanging="360"/>
      </w:pPr>
      <w:rPr>
        <w:rFonts w:hint="default" w:ascii="Symbol" w:hAnsi="Symbol"/>
      </w:rPr>
    </w:lvl>
    <w:lvl w:ilvl="7" w:tplc="88C67B28">
      <w:start w:val="1"/>
      <w:numFmt w:val="bullet"/>
      <w:lvlText w:val="o"/>
      <w:lvlJc w:val="left"/>
      <w:pPr>
        <w:ind w:left="5760" w:hanging="360"/>
      </w:pPr>
      <w:rPr>
        <w:rFonts w:hint="default" w:ascii="Courier New" w:hAnsi="Courier New"/>
      </w:rPr>
    </w:lvl>
    <w:lvl w:ilvl="8" w:tplc="3D3E02E2">
      <w:start w:val="1"/>
      <w:numFmt w:val="bullet"/>
      <w:lvlText w:val=""/>
      <w:lvlJc w:val="left"/>
      <w:pPr>
        <w:ind w:left="6480" w:hanging="360"/>
      </w:pPr>
      <w:rPr>
        <w:rFonts w:hint="default" w:ascii="Wingdings" w:hAnsi="Wingdings"/>
      </w:rPr>
    </w:lvl>
  </w:abstractNum>
  <w:abstractNum w:abstractNumId="27" w15:restartNumberingAfterBreak="0">
    <w:nsid w:val="331C7AEC"/>
    <w:multiLevelType w:val="multilevel"/>
    <w:tmpl w:val="0D9437EA"/>
    <w:styleLink w:val="ImportedStyle5"/>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8" w15:restartNumberingAfterBreak="0">
    <w:nsid w:val="33F731A6"/>
    <w:multiLevelType w:val="hybridMultilevel"/>
    <w:tmpl w:val="4D541608"/>
    <w:lvl w:ilvl="0" w:tplc="B72ED076">
      <w:start w:val="1"/>
      <w:numFmt w:val="bullet"/>
      <w:lvlText w:val="-"/>
      <w:lvlJc w:val="left"/>
      <w:pPr>
        <w:ind w:left="720" w:hanging="360"/>
      </w:pPr>
      <w:rPr>
        <w:rFonts w:hint="default" w:ascii="Aptos" w:hAnsi="Aptos"/>
      </w:rPr>
    </w:lvl>
    <w:lvl w:ilvl="1" w:tplc="B87043F8">
      <w:start w:val="1"/>
      <w:numFmt w:val="bullet"/>
      <w:lvlText w:val="o"/>
      <w:lvlJc w:val="left"/>
      <w:pPr>
        <w:ind w:left="1440" w:hanging="360"/>
      </w:pPr>
      <w:rPr>
        <w:rFonts w:hint="default" w:ascii="Courier New" w:hAnsi="Courier New"/>
      </w:rPr>
    </w:lvl>
    <w:lvl w:ilvl="2" w:tplc="00F043E0">
      <w:start w:val="1"/>
      <w:numFmt w:val="bullet"/>
      <w:lvlText w:val=""/>
      <w:lvlJc w:val="left"/>
      <w:pPr>
        <w:ind w:left="2160" w:hanging="360"/>
      </w:pPr>
      <w:rPr>
        <w:rFonts w:hint="default" w:ascii="Wingdings" w:hAnsi="Wingdings"/>
      </w:rPr>
    </w:lvl>
    <w:lvl w:ilvl="3" w:tplc="5306660E">
      <w:start w:val="1"/>
      <w:numFmt w:val="bullet"/>
      <w:lvlText w:val=""/>
      <w:lvlJc w:val="left"/>
      <w:pPr>
        <w:ind w:left="2880" w:hanging="360"/>
      </w:pPr>
      <w:rPr>
        <w:rFonts w:hint="default" w:ascii="Symbol" w:hAnsi="Symbol"/>
      </w:rPr>
    </w:lvl>
    <w:lvl w:ilvl="4" w:tplc="9CF00FD8">
      <w:start w:val="1"/>
      <w:numFmt w:val="bullet"/>
      <w:lvlText w:val="o"/>
      <w:lvlJc w:val="left"/>
      <w:pPr>
        <w:ind w:left="3600" w:hanging="360"/>
      </w:pPr>
      <w:rPr>
        <w:rFonts w:hint="default" w:ascii="Courier New" w:hAnsi="Courier New"/>
      </w:rPr>
    </w:lvl>
    <w:lvl w:ilvl="5" w:tplc="0D6C6E5E">
      <w:start w:val="1"/>
      <w:numFmt w:val="bullet"/>
      <w:lvlText w:val=""/>
      <w:lvlJc w:val="left"/>
      <w:pPr>
        <w:ind w:left="4320" w:hanging="360"/>
      </w:pPr>
      <w:rPr>
        <w:rFonts w:hint="default" w:ascii="Wingdings" w:hAnsi="Wingdings"/>
      </w:rPr>
    </w:lvl>
    <w:lvl w:ilvl="6" w:tplc="756AEF34">
      <w:start w:val="1"/>
      <w:numFmt w:val="bullet"/>
      <w:lvlText w:val=""/>
      <w:lvlJc w:val="left"/>
      <w:pPr>
        <w:ind w:left="5040" w:hanging="360"/>
      </w:pPr>
      <w:rPr>
        <w:rFonts w:hint="default" w:ascii="Symbol" w:hAnsi="Symbol"/>
      </w:rPr>
    </w:lvl>
    <w:lvl w:ilvl="7" w:tplc="4886981E">
      <w:start w:val="1"/>
      <w:numFmt w:val="bullet"/>
      <w:lvlText w:val="o"/>
      <w:lvlJc w:val="left"/>
      <w:pPr>
        <w:ind w:left="5760" w:hanging="360"/>
      </w:pPr>
      <w:rPr>
        <w:rFonts w:hint="default" w:ascii="Courier New" w:hAnsi="Courier New"/>
      </w:rPr>
    </w:lvl>
    <w:lvl w:ilvl="8" w:tplc="36105B7C">
      <w:start w:val="1"/>
      <w:numFmt w:val="bullet"/>
      <w:lvlText w:val=""/>
      <w:lvlJc w:val="left"/>
      <w:pPr>
        <w:ind w:left="6480" w:hanging="360"/>
      </w:pPr>
      <w:rPr>
        <w:rFonts w:hint="default" w:ascii="Wingdings" w:hAnsi="Wingdings"/>
      </w:rPr>
    </w:lvl>
  </w:abstractNum>
  <w:abstractNum w:abstractNumId="29" w15:restartNumberingAfterBreak="0">
    <w:nsid w:val="3452BDF8"/>
    <w:multiLevelType w:val="hybridMultilevel"/>
    <w:tmpl w:val="9AC26C7C"/>
    <w:lvl w:ilvl="0" w:tplc="324C001E">
      <w:start w:val="1"/>
      <w:numFmt w:val="bullet"/>
      <w:lvlText w:val="-"/>
      <w:lvlJc w:val="left"/>
      <w:pPr>
        <w:ind w:left="720" w:hanging="360"/>
      </w:pPr>
      <w:rPr>
        <w:rFonts w:hint="default" w:ascii="Aptos" w:hAnsi="Aptos"/>
      </w:rPr>
    </w:lvl>
    <w:lvl w:ilvl="1" w:tplc="C4DCDD8C">
      <w:start w:val="1"/>
      <w:numFmt w:val="bullet"/>
      <w:lvlText w:val="o"/>
      <w:lvlJc w:val="left"/>
      <w:pPr>
        <w:ind w:left="1440" w:hanging="360"/>
      </w:pPr>
      <w:rPr>
        <w:rFonts w:hint="default" w:ascii="Courier New" w:hAnsi="Courier New"/>
      </w:rPr>
    </w:lvl>
    <w:lvl w:ilvl="2" w:tplc="E852126C">
      <w:start w:val="1"/>
      <w:numFmt w:val="bullet"/>
      <w:lvlText w:val=""/>
      <w:lvlJc w:val="left"/>
      <w:pPr>
        <w:ind w:left="2160" w:hanging="360"/>
      </w:pPr>
      <w:rPr>
        <w:rFonts w:hint="default" w:ascii="Wingdings" w:hAnsi="Wingdings"/>
      </w:rPr>
    </w:lvl>
    <w:lvl w:ilvl="3" w:tplc="347CDA48">
      <w:start w:val="1"/>
      <w:numFmt w:val="bullet"/>
      <w:lvlText w:val=""/>
      <w:lvlJc w:val="left"/>
      <w:pPr>
        <w:ind w:left="2880" w:hanging="360"/>
      </w:pPr>
      <w:rPr>
        <w:rFonts w:hint="default" w:ascii="Symbol" w:hAnsi="Symbol"/>
      </w:rPr>
    </w:lvl>
    <w:lvl w:ilvl="4" w:tplc="74148290">
      <w:start w:val="1"/>
      <w:numFmt w:val="bullet"/>
      <w:lvlText w:val="o"/>
      <w:lvlJc w:val="left"/>
      <w:pPr>
        <w:ind w:left="3600" w:hanging="360"/>
      </w:pPr>
      <w:rPr>
        <w:rFonts w:hint="default" w:ascii="Courier New" w:hAnsi="Courier New"/>
      </w:rPr>
    </w:lvl>
    <w:lvl w:ilvl="5" w:tplc="4B70918C">
      <w:start w:val="1"/>
      <w:numFmt w:val="bullet"/>
      <w:lvlText w:val=""/>
      <w:lvlJc w:val="left"/>
      <w:pPr>
        <w:ind w:left="4320" w:hanging="360"/>
      </w:pPr>
      <w:rPr>
        <w:rFonts w:hint="default" w:ascii="Wingdings" w:hAnsi="Wingdings"/>
      </w:rPr>
    </w:lvl>
    <w:lvl w:ilvl="6" w:tplc="0A7A30F6">
      <w:start w:val="1"/>
      <w:numFmt w:val="bullet"/>
      <w:lvlText w:val=""/>
      <w:lvlJc w:val="left"/>
      <w:pPr>
        <w:ind w:left="5040" w:hanging="360"/>
      </w:pPr>
      <w:rPr>
        <w:rFonts w:hint="default" w:ascii="Symbol" w:hAnsi="Symbol"/>
      </w:rPr>
    </w:lvl>
    <w:lvl w:ilvl="7" w:tplc="DB4218C4">
      <w:start w:val="1"/>
      <w:numFmt w:val="bullet"/>
      <w:lvlText w:val="o"/>
      <w:lvlJc w:val="left"/>
      <w:pPr>
        <w:ind w:left="5760" w:hanging="360"/>
      </w:pPr>
      <w:rPr>
        <w:rFonts w:hint="default" w:ascii="Courier New" w:hAnsi="Courier New"/>
      </w:rPr>
    </w:lvl>
    <w:lvl w:ilvl="8" w:tplc="710E8100">
      <w:start w:val="1"/>
      <w:numFmt w:val="bullet"/>
      <w:lvlText w:val=""/>
      <w:lvlJc w:val="left"/>
      <w:pPr>
        <w:ind w:left="6480" w:hanging="360"/>
      </w:pPr>
      <w:rPr>
        <w:rFonts w:hint="default" w:ascii="Wingdings" w:hAnsi="Wingdings"/>
      </w:rPr>
    </w:lvl>
  </w:abstractNum>
  <w:abstractNum w:abstractNumId="30" w15:restartNumberingAfterBreak="0">
    <w:nsid w:val="34C64825"/>
    <w:multiLevelType w:val="multilevel"/>
    <w:tmpl w:val="C8D2BD9E"/>
    <w:styleLink w:val="ImportedStyle23"/>
    <w:lvl w:ilvl="0">
      <w:numFmt w:val="bullet"/>
      <w:lvlText w:val="−"/>
      <w:lvlJc w:val="left"/>
      <w:pPr>
        <w:tabs>
          <w:tab w:val="num" w:pos="730"/>
        </w:tabs>
        <w:ind w:left="7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1" w15:restartNumberingAfterBreak="0">
    <w:nsid w:val="36F80301"/>
    <w:multiLevelType w:val="multilevel"/>
    <w:tmpl w:val="B2C0FCC6"/>
    <w:styleLink w:val="List21"/>
    <w:lvl w:ilvl="0">
      <w:start w:val="5"/>
      <w:numFmt w:val="bullet"/>
      <w:lvlText w:val="−"/>
      <w:lvlJc w:val="left"/>
      <w:pPr>
        <w:tabs>
          <w:tab w:val="num" w:pos="720"/>
        </w:tabs>
        <w:ind w:left="720" w:hanging="386"/>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2" w15:restartNumberingAfterBreak="0">
    <w:nsid w:val="39F692F4"/>
    <w:multiLevelType w:val="hybridMultilevel"/>
    <w:tmpl w:val="667C1E8C"/>
    <w:lvl w:ilvl="0" w:tplc="4BDC9F62">
      <w:start w:val="1"/>
      <w:numFmt w:val="bullet"/>
      <w:lvlText w:val="-"/>
      <w:lvlJc w:val="left"/>
      <w:pPr>
        <w:ind w:left="720" w:hanging="360"/>
      </w:pPr>
      <w:rPr>
        <w:rFonts w:hint="default" w:ascii="Aptos" w:hAnsi="Aptos"/>
      </w:rPr>
    </w:lvl>
    <w:lvl w:ilvl="1" w:tplc="D9D8EF2A">
      <w:start w:val="1"/>
      <w:numFmt w:val="bullet"/>
      <w:lvlText w:val="o"/>
      <w:lvlJc w:val="left"/>
      <w:pPr>
        <w:ind w:left="1440" w:hanging="360"/>
      </w:pPr>
      <w:rPr>
        <w:rFonts w:hint="default" w:ascii="Courier New" w:hAnsi="Courier New"/>
      </w:rPr>
    </w:lvl>
    <w:lvl w:ilvl="2" w:tplc="D8769FD2">
      <w:start w:val="1"/>
      <w:numFmt w:val="bullet"/>
      <w:lvlText w:val=""/>
      <w:lvlJc w:val="left"/>
      <w:pPr>
        <w:ind w:left="2160" w:hanging="360"/>
      </w:pPr>
      <w:rPr>
        <w:rFonts w:hint="default" w:ascii="Wingdings" w:hAnsi="Wingdings"/>
      </w:rPr>
    </w:lvl>
    <w:lvl w:ilvl="3" w:tplc="E4CC0988">
      <w:start w:val="1"/>
      <w:numFmt w:val="bullet"/>
      <w:lvlText w:val=""/>
      <w:lvlJc w:val="left"/>
      <w:pPr>
        <w:ind w:left="2880" w:hanging="360"/>
      </w:pPr>
      <w:rPr>
        <w:rFonts w:hint="default" w:ascii="Symbol" w:hAnsi="Symbol"/>
      </w:rPr>
    </w:lvl>
    <w:lvl w:ilvl="4" w:tplc="29482AF0">
      <w:start w:val="1"/>
      <w:numFmt w:val="bullet"/>
      <w:lvlText w:val="o"/>
      <w:lvlJc w:val="left"/>
      <w:pPr>
        <w:ind w:left="3600" w:hanging="360"/>
      </w:pPr>
      <w:rPr>
        <w:rFonts w:hint="default" w:ascii="Courier New" w:hAnsi="Courier New"/>
      </w:rPr>
    </w:lvl>
    <w:lvl w:ilvl="5" w:tplc="A42CA6D0">
      <w:start w:val="1"/>
      <w:numFmt w:val="bullet"/>
      <w:lvlText w:val=""/>
      <w:lvlJc w:val="left"/>
      <w:pPr>
        <w:ind w:left="4320" w:hanging="360"/>
      </w:pPr>
      <w:rPr>
        <w:rFonts w:hint="default" w:ascii="Wingdings" w:hAnsi="Wingdings"/>
      </w:rPr>
    </w:lvl>
    <w:lvl w:ilvl="6" w:tplc="26EA4CAE">
      <w:start w:val="1"/>
      <w:numFmt w:val="bullet"/>
      <w:lvlText w:val=""/>
      <w:lvlJc w:val="left"/>
      <w:pPr>
        <w:ind w:left="5040" w:hanging="360"/>
      </w:pPr>
      <w:rPr>
        <w:rFonts w:hint="default" w:ascii="Symbol" w:hAnsi="Symbol"/>
      </w:rPr>
    </w:lvl>
    <w:lvl w:ilvl="7" w:tplc="46C2E014">
      <w:start w:val="1"/>
      <w:numFmt w:val="bullet"/>
      <w:lvlText w:val="o"/>
      <w:lvlJc w:val="left"/>
      <w:pPr>
        <w:ind w:left="5760" w:hanging="360"/>
      </w:pPr>
      <w:rPr>
        <w:rFonts w:hint="default" w:ascii="Courier New" w:hAnsi="Courier New"/>
      </w:rPr>
    </w:lvl>
    <w:lvl w:ilvl="8" w:tplc="0F5206A2">
      <w:start w:val="1"/>
      <w:numFmt w:val="bullet"/>
      <w:lvlText w:val=""/>
      <w:lvlJc w:val="left"/>
      <w:pPr>
        <w:ind w:left="6480" w:hanging="360"/>
      </w:pPr>
      <w:rPr>
        <w:rFonts w:hint="default" w:ascii="Wingdings" w:hAnsi="Wingdings"/>
      </w:rPr>
    </w:lvl>
  </w:abstractNum>
  <w:abstractNum w:abstractNumId="33" w15:restartNumberingAfterBreak="0">
    <w:nsid w:val="3A197DEF"/>
    <w:multiLevelType w:val="multilevel"/>
    <w:tmpl w:val="2C447178"/>
    <w:styleLink w:val="List10"/>
    <w:lvl w:ilvl="0">
      <w:numFmt w:val="bullet"/>
      <w:lvlText w:val="−"/>
      <w:lvlJc w:val="left"/>
      <w:pPr>
        <w:tabs>
          <w:tab w:val="num" w:pos="618"/>
        </w:tabs>
        <w:ind w:left="618"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4" w15:restartNumberingAfterBreak="0">
    <w:nsid w:val="3B531073"/>
    <w:multiLevelType w:val="multilevel"/>
    <w:tmpl w:val="7850F9F2"/>
    <w:styleLink w:val="ImportedStyle13"/>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5" w15:restartNumberingAfterBreak="0">
    <w:nsid w:val="3BCF773A"/>
    <w:multiLevelType w:val="hybridMultilevel"/>
    <w:tmpl w:val="58BC9A58"/>
    <w:lvl w:ilvl="0" w:tplc="BA82A35A">
      <w:start w:val="1"/>
      <w:numFmt w:val="bullet"/>
      <w:lvlText w:val="-"/>
      <w:lvlJc w:val="left"/>
      <w:pPr>
        <w:ind w:left="720" w:hanging="360"/>
      </w:pPr>
      <w:rPr>
        <w:rFonts w:hint="default" w:ascii="Arial" w:hAnsi="Arial"/>
      </w:rPr>
    </w:lvl>
    <w:lvl w:ilvl="1" w:tplc="42ECA2E4">
      <w:start w:val="1"/>
      <w:numFmt w:val="bullet"/>
      <w:lvlText w:val="o"/>
      <w:lvlJc w:val="left"/>
      <w:pPr>
        <w:ind w:left="1440" w:hanging="360"/>
      </w:pPr>
      <w:rPr>
        <w:rFonts w:hint="default" w:ascii="Courier New" w:hAnsi="Courier New"/>
      </w:rPr>
    </w:lvl>
    <w:lvl w:ilvl="2" w:tplc="8676DE3E">
      <w:start w:val="1"/>
      <w:numFmt w:val="bullet"/>
      <w:lvlText w:val=""/>
      <w:lvlJc w:val="left"/>
      <w:pPr>
        <w:ind w:left="2160" w:hanging="360"/>
      </w:pPr>
      <w:rPr>
        <w:rFonts w:hint="default" w:ascii="Wingdings" w:hAnsi="Wingdings"/>
      </w:rPr>
    </w:lvl>
    <w:lvl w:ilvl="3" w:tplc="ACA0F998">
      <w:start w:val="1"/>
      <w:numFmt w:val="bullet"/>
      <w:lvlText w:val=""/>
      <w:lvlJc w:val="left"/>
      <w:pPr>
        <w:ind w:left="2880" w:hanging="360"/>
      </w:pPr>
      <w:rPr>
        <w:rFonts w:hint="default" w:ascii="Symbol" w:hAnsi="Symbol"/>
      </w:rPr>
    </w:lvl>
    <w:lvl w:ilvl="4" w:tplc="C6C8775E">
      <w:start w:val="1"/>
      <w:numFmt w:val="bullet"/>
      <w:lvlText w:val="o"/>
      <w:lvlJc w:val="left"/>
      <w:pPr>
        <w:ind w:left="3600" w:hanging="360"/>
      </w:pPr>
      <w:rPr>
        <w:rFonts w:hint="default" w:ascii="Courier New" w:hAnsi="Courier New"/>
      </w:rPr>
    </w:lvl>
    <w:lvl w:ilvl="5" w:tplc="F79CC432">
      <w:start w:val="1"/>
      <w:numFmt w:val="bullet"/>
      <w:lvlText w:val=""/>
      <w:lvlJc w:val="left"/>
      <w:pPr>
        <w:ind w:left="4320" w:hanging="360"/>
      </w:pPr>
      <w:rPr>
        <w:rFonts w:hint="default" w:ascii="Wingdings" w:hAnsi="Wingdings"/>
      </w:rPr>
    </w:lvl>
    <w:lvl w:ilvl="6" w:tplc="2D4043CC">
      <w:start w:val="1"/>
      <w:numFmt w:val="bullet"/>
      <w:lvlText w:val=""/>
      <w:lvlJc w:val="left"/>
      <w:pPr>
        <w:ind w:left="5040" w:hanging="360"/>
      </w:pPr>
      <w:rPr>
        <w:rFonts w:hint="default" w:ascii="Symbol" w:hAnsi="Symbol"/>
      </w:rPr>
    </w:lvl>
    <w:lvl w:ilvl="7" w:tplc="7856E78A">
      <w:start w:val="1"/>
      <w:numFmt w:val="bullet"/>
      <w:lvlText w:val="o"/>
      <w:lvlJc w:val="left"/>
      <w:pPr>
        <w:ind w:left="5760" w:hanging="360"/>
      </w:pPr>
      <w:rPr>
        <w:rFonts w:hint="default" w:ascii="Courier New" w:hAnsi="Courier New"/>
      </w:rPr>
    </w:lvl>
    <w:lvl w:ilvl="8" w:tplc="54A6C14E">
      <w:start w:val="1"/>
      <w:numFmt w:val="bullet"/>
      <w:lvlText w:val=""/>
      <w:lvlJc w:val="left"/>
      <w:pPr>
        <w:ind w:left="6480" w:hanging="360"/>
      </w:pPr>
      <w:rPr>
        <w:rFonts w:hint="default" w:ascii="Wingdings" w:hAnsi="Wingdings"/>
      </w:rPr>
    </w:lvl>
  </w:abstractNum>
  <w:abstractNum w:abstractNumId="36" w15:restartNumberingAfterBreak="0">
    <w:nsid w:val="3C4C7A16"/>
    <w:multiLevelType w:val="multilevel"/>
    <w:tmpl w:val="CA7C9BA0"/>
    <w:styleLink w:val="List7"/>
    <w:lvl w:ilvl="0">
      <w:start w:val="3"/>
      <w:numFmt w:val="bullet"/>
      <w:lvlText w:val="−"/>
      <w:lvlJc w:val="left"/>
      <w:pPr>
        <w:tabs>
          <w:tab w:val="num" w:pos="475"/>
        </w:tabs>
        <w:ind w:left="475"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7" w15:restartNumberingAfterBreak="0">
    <w:nsid w:val="3E1BE7B4"/>
    <w:multiLevelType w:val="hybridMultilevel"/>
    <w:tmpl w:val="45A088E4"/>
    <w:lvl w:ilvl="0" w:tplc="2C10E100">
      <w:start w:val="1"/>
      <w:numFmt w:val="bullet"/>
      <w:lvlText w:val="-"/>
      <w:lvlJc w:val="left"/>
      <w:pPr>
        <w:ind w:left="1080" w:hanging="360"/>
      </w:pPr>
      <w:rPr>
        <w:rFonts w:hint="default" w:ascii="Aptos" w:hAnsi="Aptos"/>
      </w:rPr>
    </w:lvl>
    <w:lvl w:ilvl="1" w:tplc="44BC6072">
      <w:start w:val="1"/>
      <w:numFmt w:val="bullet"/>
      <w:lvlText w:val="o"/>
      <w:lvlJc w:val="left"/>
      <w:pPr>
        <w:ind w:left="1800" w:hanging="360"/>
      </w:pPr>
      <w:rPr>
        <w:rFonts w:hint="default" w:ascii="Courier New" w:hAnsi="Courier New"/>
      </w:rPr>
    </w:lvl>
    <w:lvl w:ilvl="2" w:tplc="79F08B02">
      <w:start w:val="1"/>
      <w:numFmt w:val="bullet"/>
      <w:lvlText w:val=""/>
      <w:lvlJc w:val="left"/>
      <w:pPr>
        <w:ind w:left="2520" w:hanging="360"/>
      </w:pPr>
      <w:rPr>
        <w:rFonts w:hint="default" w:ascii="Wingdings" w:hAnsi="Wingdings"/>
      </w:rPr>
    </w:lvl>
    <w:lvl w:ilvl="3" w:tplc="425A0690">
      <w:start w:val="1"/>
      <w:numFmt w:val="bullet"/>
      <w:lvlText w:val=""/>
      <w:lvlJc w:val="left"/>
      <w:pPr>
        <w:ind w:left="3240" w:hanging="360"/>
      </w:pPr>
      <w:rPr>
        <w:rFonts w:hint="default" w:ascii="Symbol" w:hAnsi="Symbol"/>
      </w:rPr>
    </w:lvl>
    <w:lvl w:ilvl="4" w:tplc="1CB6FD60">
      <w:start w:val="1"/>
      <w:numFmt w:val="bullet"/>
      <w:lvlText w:val="o"/>
      <w:lvlJc w:val="left"/>
      <w:pPr>
        <w:ind w:left="3960" w:hanging="360"/>
      </w:pPr>
      <w:rPr>
        <w:rFonts w:hint="default" w:ascii="Courier New" w:hAnsi="Courier New"/>
      </w:rPr>
    </w:lvl>
    <w:lvl w:ilvl="5" w:tplc="E960C65A">
      <w:start w:val="1"/>
      <w:numFmt w:val="bullet"/>
      <w:lvlText w:val=""/>
      <w:lvlJc w:val="left"/>
      <w:pPr>
        <w:ind w:left="4680" w:hanging="360"/>
      </w:pPr>
      <w:rPr>
        <w:rFonts w:hint="default" w:ascii="Wingdings" w:hAnsi="Wingdings"/>
      </w:rPr>
    </w:lvl>
    <w:lvl w:ilvl="6" w:tplc="ED4C1F7E">
      <w:start w:val="1"/>
      <w:numFmt w:val="bullet"/>
      <w:lvlText w:val=""/>
      <w:lvlJc w:val="left"/>
      <w:pPr>
        <w:ind w:left="5400" w:hanging="360"/>
      </w:pPr>
      <w:rPr>
        <w:rFonts w:hint="default" w:ascii="Symbol" w:hAnsi="Symbol"/>
      </w:rPr>
    </w:lvl>
    <w:lvl w:ilvl="7" w:tplc="6BB8FC60">
      <w:start w:val="1"/>
      <w:numFmt w:val="bullet"/>
      <w:lvlText w:val="o"/>
      <w:lvlJc w:val="left"/>
      <w:pPr>
        <w:ind w:left="6120" w:hanging="360"/>
      </w:pPr>
      <w:rPr>
        <w:rFonts w:hint="default" w:ascii="Courier New" w:hAnsi="Courier New"/>
      </w:rPr>
    </w:lvl>
    <w:lvl w:ilvl="8" w:tplc="BBEAAA06">
      <w:start w:val="1"/>
      <w:numFmt w:val="bullet"/>
      <w:lvlText w:val=""/>
      <w:lvlJc w:val="left"/>
      <w:pPr>
        <w:ind w:left="6840" w:hanging="360"/>
      </w:pPr>
      <w:rPr>
        <w:rFonts w:hint="default" w:ascii="Wingdings" w:hAnsi="Wingdings"/>
      </w:rPr>
    </w:lvl>
  </w:abstractNum>
  <w:abstractNum w:abstractNumId="38" w15:restartNumberingAfterBreak="0">
    <w:nsid w:val="3E7E3F35"/>
    <w:multiLevelType w:val="hybridMultilevel"/>
    <w:tmpl w:val="D0E0B80E"/>
    <w:lvl w:ilvl="0" w:tplc="72E2EA0C">
      <w:start w:val="1"/>
      <w:numFmt w:val="bullet"/>
      <w:lvlText w:val="-"/>
      <w:lvlJc w:val="left"/>
      <w:pPr>
        <w:ind w:left="720" w:hanging="360"/>
      </w:pPr>
      <w:rPr>
        <w:rFonts w:hint="default" w:ascii="Aptos" w:hAnsi="Aptos"/>
      </w:rPr>
    </w:lvl>
    <w:lvl w:ilvl="1" w:tplc="95B239F4">
      <w:start w:val="1"/>
      <w:numFmt w:val="bullet"/>
      <w:lvlText w:val="o"/>
      <w:lvlJc w:val="left"/>
      <w:pPr>
        <w:ind w:left="1440" w:hanging="360"/>
      </w:pPr>
      <w:rPr>
        <w:rFonts w:hint="default" w:ascii="Courier New" w:hAnsi="Courier New"/>
      </w:rPr>
    </w:lvl>
    <w:lvl w:ilvl="2" w:tplc="B68A64F0">
      <w:start w:val="1"/>
      <w:numFmt w:val="bullet"/>
      <w:lvlText w:val=""/>
      <w:lvlJc w:val="left"/>
      <w:pPr>
        <w:ind w:left="2160" w:hanging="360"/>
      </w:pPr>
      <w:rPr>
        <w:rFonts w:hint="default" w:ascii="Wingdings" w:hAnsi="Wingdings"/>
      </w:rPr>
    </w:lvl>
    <w:lvl w:ilvl="3" w:tplc="B532E60E">
      <w:start w:val="1"/>
      <w:numFmt w:val="bullet"/>
      <w:lvlText w:val=""/>
      <w:lvlJc w:val="left"/>
      <w:pPr>
        <w:ind w:left="2880" w:hanging="360"/>
      </w:pPr>
      <w:rPr>
        <w:rFonts w:hint="default" w:ascii="Symbol" w:hAnsi="Symbol"/>
      </w:rPr>
    </w:lvl>
    <w:lvl w:ilvl="4" w:tplc="4B7A0556">
      <w:start w:val="1"/>
      <w:numFmt w:val="bullet"/>
      <w:lvlText w:val="o"/>
      <w:lvlJc w:val="left"/>
      <w:pPr>
        <w:ind w:left="3600" w:hanging="360"/>
      </w:pPr>
      <w:rPr>
        <w:rFonts w:hint="default" w:ascii="Courier New" w:hAnsi="Courier New"/>
      </w:rPr>
    </w:lvl>
    <w:lvl w:ilvl="5" w:tplc="237A8542">
      <w:start w:val="1"/>
      <w:numFmt w:val="bullet"/>
      <w:lvlText w:val=""/>
      <w:lvlJc w:val="left"/>
      <w:pPr>
        <w:ind w:left="4320" w:hanging="360"/>
      </w:pPr>
      <w:rPr>
        <w:rFonts w:hint="default" w:ascii="Wingdings" w:hAnsi="Wingdings"/>
      </w:rPr>
    </w:lvl>
    <w:lvl w:ilvl="6" w:tplc="A3B49EB4">
      <w:start w:val="1"/>
      <w:numFmt w:val="bullet"/>
      <w:lvlText w:val=""/>
      <w:lvlJc w:val="left"/>
      <w:pPr>
        <w:ind w:left="5040" w:hanging="360"/>
      </w:pPr>
      <w:rPr>
        <w:rFonts w:hint="default" w:ascii="Symbol" w:hAnsi="Symbol"/>
      </w:rPr>
    </w:lvl>
    <w:lvl w:ilvl="7" w:tplc="D57CB350">
      <w:start w:val="1"/>
      <w:numFmt w:val="bullet"/>
      <w:lvlText w:val="o"/>
      <w:lvlJc w:val="left"/>
      <w:pPr>
        <w:ind w:left="5760" w:hanging="360"/>
      </w:pPr>
      <w:rPr>
        <w:rFonts w:hint="default" w:ascii="Courier New" w:hAnsi="Courier New"/>
      </w:rPr>
    </w:lvl>
    <w:lvl w:ilvl="8" w:tplc="95CE8138">
      <w:start w:val="1"/>
      <w:numFmt w:val="bullet"/>
      <w:lvlText w:val=""/>
      <w:lvlJc w:val="left"/>
      <w:pPr>
        <w:ind w:left="6480" w:hanging="360"/>
      </w:pPr>
      <w:rPr>
        <w:rFonts w:hint="default" w:ascii="Wingdings" w:hAnsi="Wingdings"/>
      </w:rPr>
    </w:lvl>
  </w:abstractNum>
  <w:abstractNum w:abstractNumId="39" w15:restartNumberingAfterBreak="0">
    <w:nsid w:val="3EAB8951"/>
    <w:multiLevelType w:val="hybridMultilevel"/>
    <w:tmpl w:val="2D4ABCDA"/>
    <w:lvl w:ilvl="0" w:tplc="72162B8C">
      <w:start w:val="1"/>
      <w:numFmt w:val="bullet"/>
      <w:lvlText w:val=""/>
      <w:lvlJc w:val="left"/>
      <w:pPr>
        <w:ind w:left="720" w:hanging="360"/>
      </w:pPr>
      <w:rPr>
        <w:rFonts w:hint="default" w:ascii="Symbol" w:hAnsi="Symbol"/>
      </w:rPr>
    </w:lvl>
    <w:lvl w:ilvl="1" w:tplc="DD20AD20">
      <w:start w:val="1"/>
      <w:numFmt w:val="bullet"/>
      <w:lvlText w:val="o"/>
      <w:lvlJc w:val="left"/>
      <w:pPr>
        <w:ind w:left="1440" w:hanging="360"/>
      </w:pPr>
      <w:rPr>
        <w:rFonts w:hint="default" w:ascii="Courier New" w:hAnsi="Courier New"/>
      </w:rPr>
    </w:lvl>
    <w:lvl w:ilvl="2" w:tplc="387C63D0">
      <w:start w:val="1"/>
      <w:numFmt w:val="bullet"/>
      <w:lvlText w:val=""/>
      <w:lvlJc w:val="left"/>
      <w:pPr>
        <w:ind w:left="2160" w:hanging="360"/>
      </w:pPr>
      <w:rPr>
        <w:rFonts w:hint="default" w:ascii="Wingdings" w:hAnsi="Wingdings"/>
      </w:rPr>
    </w:lvl>
    <w:lvl w:ilvl="3" w:tplc="B7AA6746">
      <w:start w:val="1"/>
      <w:numFmt w:val="bullet"/>
      <w:lvlText w:val=""/>
      <w:lvlJc w:val="left"/>
      <w:pPr>
        <w:ind w:left="2880" w:hanging="360"/>
      </w:pPr>
      <w:rPr>
        <w:rFonts w:hint="default" w:ascii="Symbol" w:hAnsi="Symbol"/>
      </w:rPr>
    </w:lvl>
    <w:lvl w:ilvl="4" w:tplc="5074CE10">
      <w:start w:val="1"/>
      <w:numFmt w:val="bullet"/>
      <w:lvlText w:val="o"/>
      <w:lvlJc w:val="left"/>
      <w:pPr>
        <w:ind w:left="3600" w:hanging="360"/>
      </w:pPr>
      <w:rPr>
        <w:rFonts w:hint="default" w:ascii="Courier New" w:hAnsi="Courier New"/>
      </w:rPr>
    </w:lvl>
    <w:lvl w:ilvl="5" w:tplc="B71A0108">
      <w:start w:val="1"/>
      <w:numFmt w:val="bullet"/>
      <w:lvlText w:val=""/>
      <w:lvlJc w:val="left"/>
      <w:pPr>
        <w:ind w:left="4320" w:hanging="360"/>
      </w:pPr>
      <w:rPr>
        <w:rFonts w:hint="default" w:ascii="Wingdings" w:hAnsi="Wingdings"/>
      </w:rPr>
    </w:lvl>
    <w:lvl w:ilvl="6" w:tplc="039A8A2C">
      <w:start w:val="1"/>
      <w:numFmt w:val="bullet"/>
      <w:lvlText w:val=""/>
      <w:lvlJc w:val="left"/>
      <w:pPr>
        <w:ind w:left="5040" w:hanging="360"/>
      </w:pPr>
      <w:rPr>
        <w:rFonts w:hint="default" w:ascii="Symbol" w:hAnsi="Symbol"/>
      </w:rPr>
    </w:lvl>
    <w:lvl w:ilvl="7" w:tplc="25126918">
      <w:start w:val="1"/>
      <w:numFmt w:val="bullet"/>
      <w:lvlText w:val="o"/>
      <w:lvlJc w:val="left"/>
      <w:pPr>
        <w:ind w:left="5760" w:hanging="360"/>
      </w:pPr>
      <w:rPr>
        <w:rFonts w:hint="default" w:ascii="Courier New" w:hAnsi="Courier New"/>
      </w:rPr>
    </w:lvl>
    <w:lvl w:ilvl="8" w:tplc="569CF14A">
      <w:start w:val="1"/>
      <w:numFmt w:val="bullet"/>
      <w:lvlText w:val=""/>
      <w:lvlJc w:val="left"/>
      <w:pPr>
        <w:ind w:left="6480" w:hanging="360"/>
      </w:pPr>
      <w:rPr>
        <w:rFonts w:hint="default" w:ascii="Wingdings" w:hAnsi="Wingdings"/>
      </w:rPr>
    </w:lvl>
  </w:abstractNum>
  <w:abstractNum w:abstractNumId="40" w15:restartNumberingAfterBreak="0">
    <w:nsid w:val="409C618C"/>
    <w:multiLevelType w:val="multilevel"/>
    <w:tmpl w:val="EA7E96F2"/>
    <w:styleLink w:val="List9"/>
    <w:lvl w:ilvl="0">
      <w:start w:val="1"/>
      <w:numFmt w:val="bullet"/>
      <w:lvlText w:val="−"/>
      <w:lvlJc w:val="left"/>
      <w:pPr>
        <w:tabs>
          <w:tab w:val="num" w:pos="1043"/>
        </w:tabs>
        <w:ind w:left="1043" w:hanging="56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1" w15:restartNumberingAfterBreak="0">
    <w:nsid w:val="42184F2D"/>
    <w:multiLevelType w:val="multilevel"/>
    <w:tmpl w:val="917006DA"/>
    <w:styleLink w:val="ImportedStyle11"/>
    <w:lvl w:ilvl="0">
      <w:start w:val="2"/>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2" w15:restartNumberingAfterBreak="0">
    <w:nsid w:val="44CE6378"/>
    <w:multiLevelType w:val="multilevel"/>
    <w:tmpl w:val="A190C344"/>
    <w:styleLink w:val="List51"/>
    <w:lvl w:ilvl="0">
      <w:numFmt w:val="bullet"/>
      <w:lvlText w:val="-"/>
      <w:lvlJc w:val="left"/>
      <w:pPr>
        <w:tabs>
          <w:tab w:val="num" w:pos="333"/>
        </w:tabs>
        <w:ind w:left="333" w:hanging="283"/>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3" w15:restartNumberingAfterBreak="0">
    <w:nsid w:val="44FF51C8"/>
    <w:multiLevelType w:val="hybridMultilevel"/>
    <w:tmpl w:val="F9060B66"/>
    <w:lvl w:ilvl="0" w:tplc="98FA2FDE">
      <w:start w:val="1"/>
      <w:numFmt w:val="bullet"/>
      <w:lvlText w:val="-"/>
      <w:lvlJc w:val="left"/>
      <w:pPr>
        <w:ind w:left="720" w:hanging="360"/>
      </w:pPr>
      <w:rPr>
        <w:rFonts w:hint="default" w:ascii="Aptos" w:hAnsi="Aptos"/>
      </w:rPr>
    </w:lvl>
    <w:lvl w:ilvl="1" w:tplc="E0FA77BE">
      <w:start w:val="1"/>
      <w:numFmt w:val="bullet"/>
      <w:lvlText w:val="o"/>
      <w:lvlJc w:val="left"/>
      <w:pPr>
        <w:ind w:left="1440" w:hanging="360"/>
      </w:pPr>
      <w:rPr>
        <w:rFonts w:hint="default" w:ascii="Courier New" w:hAnsi="Courier New"/>
      </w:rPr>
    </w:lvl>
    <w:lvl w:ilvl="2" w:tplc="57F6D386">
      <w:start w:val="1"/>
      <w:numFmt w:val="bullet"/>
      <w:lvlText w:val=""/>
      <w:lvlJc w:val="left"/>
      <w:pPr>
        <w:ind w:left="2160" w:hanging="360"/>
      </w:pPr>
      <w:rPr>
        <w:rFonts w:hint="default" w:ascii="Wingdings" w:hAnsi="Wingdings"/>
      </w:rPr>
    </w:lvl>
    <w:lvl w:ilvl="3" w:tplc="3F589D3E">
      <w:start w:val="1"/>
      <w:numFmt w:val="bullet"/>
      <w:lvlText w:val=""/>
      <w:lvlJc w:val="left"/>
      <w:pPr>
        <w:ind w:left="2880" w:hanging="360"/>
      </w:pPr>
      <w:rPr>
        <w:rFonts w:hint="default" w:ascii="Symbol" w:hAnsi="Symbol"/>
      </w:rPr>
    </w:lvl>
    <w:lvl w:ilvl="4" w:tplc="C60EC3CE">
      <w:start w:val="1"/>
      <w:numFmt w:val="bullet"/>
      <w:lvlText w:val="o"/>
      <w:lvlJc w:val="left"/>
      <w:pPr>
        <w:ind w:left="3600" w:hanging="360"/>
      </w:pPr>
      <w:rPr>
        <w:rFonts w:hint="default" w:ascii="Courier New" w:hAnsi="Courier New"/>
      </w:rPr>
    </w:lvl>
    <w:lvl w:ilvl="5" w:tplc="5FD6F19A">
      <w:start w:val="1"/>
      <w:numFmt w:val="bullet"/>
      <w:lvlText w:val=""/>
      <w:lvlJc w:val="left"/>
      <w:pPr>
        <w:ind w:left="4320" w:hanging="360"/>
      </w:pPr>
      <w:rPr>
        <w:rFonts w:hint="default" w:ascii="Wingdings" w:hAnsi="Wingdings"/>
      </w:rPr>
    </w:lvl>
    <w:lvl w:ilvl="6" w:tplc="65001792">
      <w:start w:val="1"/>
      <w:numFmt w:val="bullet"/>
      <w:lvlText w:val=""/>
      <w:lvlJc w:val="left"/>
      <w:pPr>
        <w:ind w:left="5040" w:hanging="360"/>
      </w:pPr>
      <w:rPr>
        <w:rFonts w:hint="default" w:ascii="Symbol" w:hAnsi="Symbol"/>
      </w:rPr>
    </w:lvl>
    <w:lvl w:ilvl="7" w:tplc="808E346E">
      <w:start w:val="1"/>
      <w:numFmt w:val="bullet"/>
      <w:lvlText w:val="o"/>
      <w:lvlJc w:val="left"/>
      <w:pPr>
        <w:ind w:left="5760" w:hanging="360"/>
      </w:pPr>
      <w:rPr>
        <w:rFonts w:hint="default" w:ascii="Courier New" w:hAnsi="Courier New"/>
      </w:rPr>
    </w:lvl>
    <w:lvl w:ilvl="8" w:tplc="E63AC2AC">
      <w:start w:val="1"/>
      <w:numFmt w:val="bullet"/>
      <w:lvlText w:val=""/>
      <w:lvlJc w:val="left"/>
      <w:pPr>
        <w:ind w:left="6480" w:hanging="360"/>
      </w:pPr>
      <w:rPr>
        <w:rFonts w:hint="default" w:ascii="Wingdings" w:hAnsi="Wingdings"/>
      </w:rPr>
    </w:lvl>
  </w:abstractNum>
  <w:abstractNum w:abstractNumId="44" w15:restartNumberingAfterBreak="0">
    <w:nsid w:val="4AAC603E"/>
    <w:multiLevelType w:val="multilevel"/>
    <w:tmpl w:val="0A0A9E36"/>
    <w:styleLink w:val="List11"/>
    <w:lvl w:ilvl="0">
      <w:numFmt w:val="bullet"/>
      <w:lvlText w:val="−"/>
      <w:lvlJc w:val="left"/>
      <w:pPr>
        <w:tabs>
          <w:tab w:val="num" w:pos="618"/>
        </w:tabs>
        <w:ind w:left="618" w:hanging="426"/>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5" w15:restartNumberingAfterBreak="0">
    <w:nsid w:val="4CF0652A"/>
    <w:multiLevelType w:val="multilevel"/>
    <w:tmpl w:val="7DB40AB0"/>
    <w:styleLink w:val="List8"/>
    <w:lvl w:ilvl="0">
      <w:numFmt w:val="bullet"/>
      <w:lvlText w:val="−"/>
      <w:lvlJc w:val="left"/>
      <w:pPr>
        <w:tabs>
          <w:tab w:val="num" w:pos="476"/>
        </w:tabs>
        <w:ind w:left="476"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6" w15:restartNumberingAfterBreak="0">
    <w:nsid w:val="4E00D4B5"/>
    <w:multiLevelType w:val="hybridMultilevel"/>
    <w:tmpl w:val="2D325B38"/>
    <w:lvl w:ilvl="0" w:tplc="D3981BE0">
      <w:start w:val="1"/>
      <w:numFmt w:val="bullet"/>
      <w:lvlText w:val="-"/>
      <w:lvlJc w:val="left"/>
      <w:pPr>
        <w:ind w:left="720" w:hanging="360"/>
      </w:pPr>
      <w:rPr>
        <w:rFonts w:hint="default" w:ascii="Aptos" w:hAnsi="Aptos"/>
      </w:rPr>
    </w:lvl>
    <w:lvl w:ilvl="1" w:tplc="A42EFD4E">
      <w:start w:val="1"/>
      <w:numFmt w:val="bullet"/>
      <w:lvlText w:val="o"/>
      <w:lvlJc w:val="left"/>
      <w:pPr>
        <w:ind w:left="1440" w:hanging="360"/>
      </w:pPr>
      <w:rPr>
        <w:rFonts w:hint="default" w:ascii="Courier New" w:hAnsi="Courier New"/>
      </w:rPr>
    </w:lvl>
    <w:lvl w:ilvl="2" w:tplc="2B98DCBC">
      <w:start w:val="1"/>
      <w:numFmt w:val="bullet"/>
      <w:lvlText w:val=""/>
      <w:lvlJc w:val="left"/>
      <w:pPr>
        <w:ind w:left="2160" w:hanging="360"/>
      </w:pPr>
      <w:rPr>
        <w:rFonts w:hint="default" w:ascii="Wingdings" w:hAnsi="Wingdings"/>
      </w:rPr>
    </w:lvl>
    <w:lvl w:ilvl="3" w:tplc="DA44163C">
      <w:start w:val="1"/>
      <w:numFmt w:val="bullet"/>
      <w:lvlText w:val=""/>
      <w:lvlJc w:val="left"/>
      <w:pPr>
        <w:ind w:left="2880" w:hanging="360"/>
      </w:pPr>
      <w:rPr>
        <w:rFonts w:hint="default" w:ascii="Symbol" w:hAnsi="Symbol"/>
      </w:rPr>
    </w:lvl>
    <w:lvl w:ilvl="4" w:tplc="78AE1468">
      <w:start w:val="1"/>
      <w:numFmt w:val="bullet"/>
      <w:lvlText w:val="o"/>
      <w:lvlJc w:val="left"/>
      <w:pPr>
        <w:ind w:left="3600" w:hanging="360"/>
      </w:pPr>
      <w:rPr>
        <w:rFonts w:hint="default" w:ascii="Courier New" w:hAnsi="Courier New"/>
      </w:rPr>
    </w:lvl>
    <w:lvl w:ilvl="5" w:tplc="5872713E">
      <w:start w:val="1"/>
      <w:numFmt w:val="bullet"/>
      <w:lvlText w:val=""/>
      <w:lvlJc w:val="left"/>
      <w:pPr>
        <w:ind w:left="4320" w:hanging="360"/>
      </w:pPr>
      <w:rPr>
        <w:rFonts w:hint="default" w:ascii="Wingdings" w:hAnsi="Wingdings"/>
      </w:rPr>
    </w:lvl>
    <w:lvl w:ilvl="6" w:tplc="F08E21AA">
      <w:start w:val="1"/>
      <w:numFmt w:val="bullet"/>
      <w:lvlText w:val=""/>
      <w:lvlJc w:val="left"/>
      <w:pPr>
        <w:ind w:left="5040" w:hanging="360"/>
      </w:pPr>
      <w:rPr>
        <w:rFonts w:hint="default" w:ascii="Symbol" w:hAnsi="Symbol"/>
      </w:rPr>
    </w:lvl>
    <w:lvl w:ilvl="7" w:tplc="BE229D48">
      <w:start w:val="1"/>
      <w:numFmt w:val="bullet"/>
      <w:lvlText w:val="o"/>
      <w:lvlJc w:val="left"/>
      <w:pPr>
        <w:ind w:left="5760" w:hanging="360"/>
      </w:pPr>
      <w:rPr>
        <w:rFonts w:hint="default" w:ascii="Courier New" w:hAnsi="Courier New"/>
      </w:rPr>
    </w:lvl>
    <w:lvl w:ilvl="8" w:tplc="468AA8FE">
      <w:start w:val="1"/>
      <w:numFmt w:val="bullet"/>
      <w:lvlText w:val=""/>
      <w:lvlJc w:val="left"/>
      <w:pPr>
        <w:ind w:left="6480" w:hanging="360"/>
      </w:pPr>
      <w:rPr>
        <w:rFonts w:hint="default" w:ascii="Wingdings" w:hAnsi="Wingdings"/>
      </w:rPr>
    </w:lvl>
  </w:abstractNum>
  <w:abstractNum w:abstractNumId="47" w15:restartNumberingAfterBreak="0">
    <w:nsid w:val="4E45701E"/>
    <w:multiLevelType w:val="hybridMultilevel"/>
    <w:tmpl w:val="DFB0FDE8"/>
    <w:lvl w:ilvl="0" w:tplc="44783A5C">
      <w:start w:val="1"/>
      <w:numFmt w:val="bullet"/>
      <w:lvlText w:val="-"/>
      <w:lvlJc w:val="left"/>
      <w:pPr>
        <w:ind w:left="720" w:hanging="360"/>
      </w:pPr>
      <w:rPr>
        <w:rFonts w:hint="default" w:ascii="Aptos" w:hAnsi="Aptos"/>
      </w:rPr>
    </w:lvl>
    <w:lvl w:ilvl="1" w:tplc="25D6E29E">
      <w:start w:val="1"/>
      <w:numFmt w:val="bullet"/>
      <w:lvlText w:val="o"/>
      <w:lvlJc w:val="left"/>
      <w:pPr>
        <w:ind w:left="1440" w:hanging="360"/>
      </w:pPr>
      <w:rPr>
        <w:rFonts w:hint="default" w:ascii="Courier New" w:hAnsi="Courier New"/>
      </w:rPr>
    </w:lvl>
    <w:lvl w:ilvl="2" w:tplc="80B4D6F2">
      <w:start w:val="1"/>
      <w:numFmt w:val="bullet"/>
      <w:lvlText w:val=""/>
      <w:lvlJc w:val="left"/>
      <w:pPr>
        <w:ind w:left="2160" w:hanging="360"/>
      </w:pPr>
      <w:rPr>
        <w:rFonts w:hint="default" w:ascii="Wingdings" w:hAnsi="Wingdings"/>
      </w:rPr>
    </w:lvl>
    <w:lvl w:ilvl="3" w:tplc="BD1C51E6">
      <w:start w:val="1"/>
      <w:numFmt w:val="bullet"/>
      <w:lvlText w:val=""/>
      <w:lvlJc w:val="left"/>
      <w:pPr>
        <w:ind w:left="2880" w:hanging="360"/>
      </w:pPr>
      <w:rPr>
        <w:rFonts w:hint="default" w:ascii="Symbol" w:hAnsi="Symbol"/>
      </w:rPr>
    </w:lvl>
    <w:lvl w:ilvl="4" w:tplc="78E44A3A">
      <w:start w:val="1"/>
      <w:numFmt w:val="bullet"/>
      <w:lvlText w:val="o"/>
      <w:lvlJc w:val="left"/>
      <w:pPr>
        <w:ind w:left="3600" w:hanging="360"/>
      </w:pPr>
      <w:rPr>
        <w:rFonts w:hint="default" w:ascii="Courier New" w:hAnsi="Courier New"/>
      </w:rPr>
    </w:lvl>
    <w:lvl w:ilvl="5" w:tplc="EBF4B56E">
      <w:start w:val="1"/>
      <w:numFmt w:val="bullet"/>
      <w:lvlText w:val=""/>
      <w:lvlJc w:val="left"/>
      <w:pPr>
        <w:ind w:left="4320" w:hanging="360"/>
      </w:pPr>
      <w:rPr>
        <w:rFonts w:hint="default" w:ascii="Wingdings" w:hAnsi="Wingdings"/>
      </w:rPr>
    </w:lvl>
    <w:lvl w:ilvl="6" w:tplc="EFAA0D46">
      <w:start w:val="1"/>
      <w:numFmt w:val="bullet"/>
      <w:lvlText w:val=""/>
      <w:lvlJc w:val="left"/>
      <w:pPr>
        <w:ind w:left="5040" w:hanging="360"/>
      </w:pPr>
      <w:rPr>
        <w:rFonts w:hint="default" w:ascii="Symbol" w:hAnsi="Symbol"/>
      </w:rPr>
    </w:lvl>
    <w:lvl w:ilvl="7" w:tplc="9A8C5C0E">
      <w:start w:val="1"/>
      <w:numFmt w:val="bullet"/>
      <w:lvlText w:val="o"/>
      <w:lvlJc w:val="left"/>
      <w:pPr>
        <w:ind w:left="5760" w:hanging="360"/>
      </w:pPr>
      <w:rPr>
        <w:rFonts w:hint="default" w:ascii="Courier New" w:hAnsi="Courier New"/>
      </w:rPr>
    </w:lvl>
    <w:lvl w:ilvl="8" w:tplc="F21CE636">
      <w:start w:val="1"/>
      <w:numFmt w:val="bullet"/>
      <w:lvlText w:val=""/>
      <w:lvlJc w:val="left"/>
      <w:pPr>
        <w:ind w:left="6480" w:hanging="360"/>
      </w:pPr>
      <w:rPr>
        <w:rFonts w:hint="default" w:ascii="Wingdings" w:hAnsi="Wingdings"/>
      </w:rPr>
    </w:lvl>
  </w:abstractNum>
  <w:abstractNum w:abstractNumId="48" w15:restartNumberingAfterBreak="0">
    <w:nsid w:val="4EB8B207"/>
    <w:multiLevelType w:val="hybridMultilevel"/>
    <w:tmpl w:val="DDBC0AB4"/>
    <w:lvl w:ilvl="0" w:tplc="F98046A8">
      <w:start w:val="1"/>
      <w:numFmt w:val="bullet"/>
      <w:lvlText w:val="-"/>
      <w:lvlJc w:val="left"/>
      <w:pPr>
        <w:ind w:left="1080" w:hanging="360"/>
      </w:pPr>
      <w:rPr>
        <w:rFonts w:hint="default" w:ascii="Aptos" w:hAnsi="Aptos"/>
      </w:rPr>
    </w:lvl>
    <w:lvl w:ilvl="1" w:tplc="EB06ED60">
      <w:start w:val="1"/>
      <w:numFmt w:val="bullet"/>
      <w:lvlText w:val="o"/>
      <w:lvlJc w:val="left"/>
      <w:pPr>
        <w:ind w:left="1800" w:hanging="360"/>
      </w:pPr>
      <w:rPr>
        <w:rFonts w:hint="default" w:ascii="Courier New" w:hAnsi="Courier New"/>
      </w:rPr>
    </w:lvl>
    <w:lvl w:ilvl="2" w:tplc="2C8C56D0">
      <w:start w:val="1"/>
      <w:numFmt w:val="bullet"/>
      <w:lvlText w:val=""/>
      <w:lvlJc w:val="left"/>
      <w:pPr>
        <w:ind w:left="2520" w:hanging="360"/>
      </w:pPr>
      <w:rPr>
        <w:rFonts w:hint="default" w:ascii="Wingdings" w:hAnsi="Wingdings"/>
      </w:rPr>
    </w:lvl>
    <w:lvl w:ilvl="3" w:tplc="C868C39E">
      <w:start w:val="1"/>
      <w:numFmt w:val="bullet"/>
      <w:lvlText w:val=""/>
      <w:lvlJc w:val="left"/>
      <w:pPr>
        <w:ind w:left="3240" w:hanging="360"/>
      </w:pPr>
      <w:rPr>
        <w:rFonts w:hint="default" w:ascii="Symbol" w:hAnsi="Symbol"/>
      </w:rPr>
    </w:lvl>
    <w:lvl w:ilvl="4" w:tplc="FDE4D6FA">
      <w:start w:val="1"/>
      <w:numFmt w:val="bullet"/>
      <w:lvlText w:val="o"/>
      <w:lvlJc w:val="left"/>
      <w:pPr>
        <w:ind w:left="3960" w:hanging="360"/>
      </w:pPr>
      <w:rPr>
        <w:rFonts w:hint="default" w:ascii="Courier New" w:hAnsi="Courier New"/>
      </w:rPr>
    </w:lvl>
    <w:lvl w:ilvl="5" w:tplc="AE6019E0">
      <w:start w:val="1"/>
      <w:numFmt w:val="bullet"/>
      <w:lvlText w:val=""/>
      <w:lvlJc w:val="left"/>
      <w:pPr>
        <w:ind w:left="4680" w:hanging="360"/>
      </w:pPr>
      <w:rPr>
        <w:rFonts w:hint="default" w:ascii="Wingdings" w:hAnsi="Wingdings"/>
      </w:rPr>
    </w:lvl>
    <w:lvl w:ilvl="6" w:tplc="EAA425FA">
      <w:start w:val="1"/>
      <w:numFmt w:val="bullet"/>
      <w:lvlText w:val=""/>
      <w:lvlJc w:val="left"/>
      <w:pPr>
        <w:ind w:left="5400" w:hanging="360"/>
      </w:pPr>
      <w:rPr>
        <w:rFonts w:hint="default" w:ascii="Symbol" w:hAnsi="Symbol"/>
      </w:rPr>
    </w:lvl>
    <w:lvl w:ilvl="7" w:tplc="68E0BF46">
      <w:start w:val="1"/>
      <w:numFmt w:val="bullet"/>
      <w:lvlText w:val="o"/>
      <w:lvlJc w:val="left"/>
      <w:pPr>
        <w:ind w:left="6120" w:hanging="360"/>
      </w:pPr>
      <w:rPr>
        <w:rFonts w:hint="default" w:ascii="Courier New" w:hAnsi="Courier New"/>
      </w:rPr>
    </w:lvl>
    <w:lvl w:ilvl="8" w:tplc="9064D75C">
      <w:start w:val="1"/>
      <w:numFmt w:val="bullet"/>
      <w:lvlText w:val=""/>
      <w:lvlJc w:val="left"/>
      <w:pPr>
        <w:ind w:left="6840" w:hanging="360"/>
      </w:pPr>
      <w:rPr>
        <w:rFonts w:hint="default" w:ascii="Wingdings" w:hAnsi="Wingdings"/>
      </w:rPr>
    </w:lvl>
  </w:abstractNum>
  <w:abstractNum w:abstractNumId="49" w15:restartNumberingAfterBreak="0">
    <w:nsid w:val="4ED15F85"/>
    <w:multiLevelType w:val="multilevel"/>
    <w:tmpl w:val="5824F9DE"/>
    <w:styleLink w:val="List12"/>
    <w:lvl w:ilvl="0">
      <w:numFmt w:val="bullet"/>
      <w:lvlText w:val="−"/>
      <w:lvlJc w:val="left"/>
      <w:pPr>
        <w:tabs>
          <w:tab w:val="num" w:pos="714"/>
        </w:tabs>
        <w:ind w:left="714" w:hanging="35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0" w15:restartNumberingAfterBreak="0">
    <w:nsid w:val="4F99677F"/>
    <w:multiLevelType w:val="multilevel"/>
    <w:tmpl w:val="A4C21D48"/>
    <w:styleLink w:val="ImportedStyle21"/>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1" w15:restartNumberingAfterBreak="0">
    <w:nsid w:val="51347EA5"/>
    <w:multiLevelType w:val="multilevel"/>
    <w:tmpl w:val="87AC6E5A"/>
    <w:styleLink w:val="List6"/>
    <w:lvl w:ilvl="0">
      <w:numFmt w:val="bullet"/>
      <w:lvlText w:val="−"/>
      <w:lvlJc w:val="left"/>
      <w:pPr>
        <w:tabs>
          <w:tab w:val="num" w:pos="480"/>
        </w:tabs>
        <w:ind w:left="480"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2" w15:restartNumberingAfterBreak="0">
    <w:nsid w:val="5155B61A"/>
    <w:multiLevelType w:val="hybridMultilevel"/>
    <w:tmpl w:val="EA4AB04E"/>
    <w:lvl w:ilvl="0" w:tplc="1C02DAE4">
      <w:start w:val="1"/>
      <w:numFmt w:val="bullet"/>
      <w:lvlText w:val="-"/>
      <w:lvlJc w:val="left"/>
      <w:pPr>
        <w:ind w:left="720" w:hanging="360"/>
      </w:pPr>
      <w:rPr>
        <w:rFonts w:hint="default" w:ascii="Aptos" w:hAnsi="Aptos"/>
      </w:rPr>
    </w:lvl>
    <w:lvl w:ilvl="1" w:tplc="FD0A372E">
      <w:start w:val="1"/>
      <w:numFmt w:val="bullet"/>
      <w:lvlText w:val="o"/>
      <w:lvlJc w:val="left"/>
      <w:pPr>
        <w:ind w:left="1440" w:hanging="360"/>
      </w:pPr>
      <w:rPr>
        <w:rFonts w:hint="default" w:ascii="Courier New" w:hAnsi="Courier New"/>
      </w:rPr>
    </w:lvl>
    <w:lvl w:ilvl="2" w:tplc="730C2326">
      <w:start w:val="1"/>
      <w:numFmt w:val="bullet"/>
      <w:lvlText w:val=""/>
      <w:lvlJc w:val="left"/>
      <w:pPr>
        <w:ind w:left="2160" w:hanging="360"/>
      </w:pPr>
      <w:rPr>
        <w:rFonts w:hint="default" w:ascii="Wingdings" w:hAnsi="Wingdings"/>
      </w:rPr>
    </w:lvl>
    <w:lvl w:ilvl="3" w:tplc="F0C43616">
      <w:start w:val="1"/>
      <w:numFmt w:val="bullet"/>
      <w:lvlText w:val=""/>
      <w:lvlJc w:val="left"/>
      <w:pPr>
        <w:ind w:left="2880" w:hanging="360"/>
      </w:pPr>
      <w:rPr>
        <w:rFonts w:hint="default" w:ascii="Symbol" w:hAnsi="Symbol"/>
      </w:rPr>
    </w:lvl>
    <w:lvl w:ilvl="4" w:tplc="3AB461C6">
      <w:start w:val="1"/>
      <w:numFmt w:val="bullet"/>
      <w:lvlText w:val="o"/>
      <w:lvlJc w:val="left"/>
      <w:pPr>
        <w:ind w:left="3600" w:hanging="360"/>
      </w:pPr>
      <w:rPr>
        <w:rFonts w:hint="default" w:ascii="Courier New" w:hAnsi="Courier New"/>
      </w:rPr>
    </w:lvl>
    <w:lvl w:ilvl="5" w:tplc="76FC46A0">
      <w:start w:val="1"/>
      <w:numFmt w:val="bullet"/>
      <w:lvlText w:val=""/>
      <w:lvlJc w:val="left"/>
      <w:pPr>
        <w:ind w:left="4320" w:hanging="360"/>
      </w:pPr>
      <w:rPr>
        <w:rFonts w:hint="default" w:ascii="Wingdings" w:hAnsi="Wingdings"/>
      </w:rPr>
    </w:lvl>
    <w:lvl w:ilvl="6" w:tplc="CD1AEE4A">
      <w:start w:val="1"/>
      <w:numFmt w:val="bullet"/>
      <w:lvlText w:val=""/>
      <w:lvlJc w:val="left"/>
      <w:pPr>
        <w:ind w:left="5040" w:hanging="360"/>
      </w:pPr>
      <w:rPr>
        <w:rFonts w:hint="default" w:ascii="Symbol" w:hAnsi="Symbol"/>
      </w:rPr>
    </w:lvl>
    <w:lvl w:ilvl="7" w:tplc="19121420">
      <w:start w:val="1"/>
      <w:numFmt w:val="bullet"/>
      <w:lvlText w:val="o"/>
      <w:lvlJc w:val="left"/>
      <w:pPr>
        <w:ind w:left="5760" w:hanging="360"/>
      </w:pPr>
      <w:rPr>
        <w:rFonts w:hint="default" w:ascii="Courier New" w:hAnsi="Courier New"/>
      </w:rPr>
    </w:lvl>
    <w:lvl w:ilvl="8" w:tplc="74E615B6">
      <w:start w:val="1"/>
      <w:numFmt w:val="bullet"/>
      <w:lvlText w:val=""/>
      <w:lvlJc w:val="left"/>
      <w:pPr>
        <w:ind w:left="6480" w:hanging="360"/>
      </w:pPr>
      <w:rPr>
        <w:rFonts w:hint="default" w:ascii="Wingdings" w:hAnsi="Wingdings"/>
      </w:rPr>
    </w:lvl>
  </w:abstractNum>
  <w:abstractNum w:abstractNumId="53" w15:restartNumberingAfterBreak="0">
    <w:nsid w:val="54D40A37"/>
    <w:multiLevelType w:val="multilevel"/>
    <w:tmpl w:val="FE827BDA"/>
    <w:styleLink w:val="ImportedStyle3"/>
    <w:lvl w:ilvl="0">
      <w:start w:val="2"/>
      <w:numFmt w:val="bullet"/>
      <w:lvlText w:val="−"/>
      <w:lvlJc w:val="left"/>
      <w:pPr>
        <w:tabs>
          <w:tab w:val="num" w:pos="800"/>
        </w:tabs>
        <w:ind w:left="8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4" w15:restartNumberingAfterBreak="0">
    <w:nsid w:val="55C4A15F"/>
    <w:multiLevelType w:val="hybridMultilevel"/>
    <w:tmpl w:val="5336D84A"/>
    <w:lvl w:ilvl="0" w:tplc="264A5D3C">
      <w:start w:val="1"/>
      <w:numFmt w:val="bullet"/>
      <w:lvlText w:val="-"/>
      <w:lvlJc w:val="left"/>
      <w:pPr>
        <w:ind w:left="720" w:hanging="360"/>
      </w:pPr>
      <w:rPr>
        <w:rFonts w:hint="default" w:ascii="Aptos" w:hAnsi="Aptos"/>
      </w:rPr>
    </w:lvl>
    <w:lvl w:ilvl="1" w:tplc="34948E70">
      <w:start w:val="1"/>
      <w:numFmt w:val="bullet"/>
      <w:lvlText w:val="o"/>
      <w:lvlJc w:val="left"/>
      <w:pPr>
        <w:ind w:left="1440" w:hanging="360"/>
      </w:pPr>
      <w:rPr>
        <w:rFonts w:hint="default" w:ascii="Courier New" w:hAnsi="Courier New"/>
      </w:rPr>
    </w:lvl>
    <w:lvl w:ilvl="2" w:tplc="06740A88">
      <w:start w:val="1"/>
      <w:numFmt w:val="bullet"/>
      <w:lvlText w:val=""/>
      <w:lvlJc w:val="left"/>
      <w:pPr>
        <w:ind w:left="2160" w:hanging="360"/>
      </w:pPr>
      <w:rPr>
        <w:rFonts w:hint="default" w:ascii="Wingdings" w:hAnsi="Wingdings"/>
      </w:rPr>
    </w:lvl>
    <w:lvl w:ilvl="3" w:tplc="8210008A">
      <w:start w:val="1"/>
      <w:numFmt w:val="bullet"/>
      <w:lvlText w:val=""/>
      <w:lvlJc w:val="left"/>
      <w:pPr>
        <w:ind w:left="2880" w:hanging="360"/>
      </w:pPr>
      <w:rPr>
        <w:rFonts w:hint="default" w:ascii="Symbol" w:hAnsi="Symbol"/>
      </w:rPr>
    </w:lvl>
    <w:lvl w:ilvl="4" w:tplc="0E74B99A">
      <w:start w:val="1"/>
      <w:numFmt w:val="bullet"/>
      <w:lvlText w:val="o"/>
      <w:lvlJc w:val="left"/>
      <w:pPr>
        <w:ind w:left="3600" w:hanging="360"/>
      </w:pPr>
      <w:rPr>
        <w:rFonts w:hint="default" w:ascii="Courier New" w:hAnsi="Courier New"/>
      </w:rPr>
    </w:lvl>
    <w:lvl w:ilvl="5" w:tplc="F8242428">
      <w:start w:val="1"/>
      <w:numFmt w:val="bullet"/>
      <w:lvlText w:val=""/>
      <w:lvlJc w:val="left"/>
      <w:pPr>
        <w:ind w:left="4320" w:hanging="360"/>
      </w:pPr>
      <w:rPr>
        <w:rFonts w:hint="default" w:ascii="Wingdings" w:hAnsi="Wingdings"/>
      </w:rPr>
    </w:lvl>
    <w:lvl w:ilvl="6" w:tplc="97FC4E34">
      <w:start w:val="1"/>
      <w:numFmt w:val="bullet"/>
      <w:lvlText w:val=""/>
      <w:lvlJc w:val="left"/>
      <w:pPr>
        <w:ind w:left="5040" w:hanging="360"/>
      </w:pPr>
      <w:rPr>
        <w:rFonts w:hint="default" w:ascii="Symbol" w:hAnsi="Symbol"/>
      </w:rPr>
    </w:lvl>
    <w:lvl w:ilvl="7" w:tplc="790C5454">
      <w:start w:val="1"/>
      <w:numFmt w:val="bullet"/>
      <w:lvlText w:val="o"/>
      <w:lvlJc w:val="left"/>
      <w:pPr>
        <w:ind w:left="5760" w:hanging="360"/>
      </w:pPr>
      <w:rPr>
        <w:rFonts w:hint="default" w:ascii="Courier New" w:hAnsi="Courier New"/>
      </w:rPr>
    </w:lvl>
    <w:lvl w:ilvl="8" w:tplc="A99C74F2">
      <w:start w:val="1"/>
      <w:numFmt w:val="bullet"/>
      <w:lvlText w:val=""/>
      <w:lvlJc w:val="left"/>
      <w:pPr>
        <w:ind w:left="6480" w:hanging="360"/>
      </w:pPr>
      <w:rPr>
        <w:rFonts w:hint="default" w:ascii="Wingdings" w:hAnsi="Wingdings"/>
      </w:rPr>
    </w:lvl>
  </w:abstractNum>
  <w:abstractNum w:abstractNumId="55" w15:restartNumberingAfterBreak="0">
    <w:nsid w:val="57BD34B2"/>
    <w:multiLevelType w:val="multilevel"/>
    <w:tmpl w:val="8534BB8A"/>
    <w:styleLink w:val="ImportedStyle10"/>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6" w15:restartNumberingAfterBreak="0">
    <w:nsid w:val="583E0BC9"/>
    <w:multiLevelType w:val="multilevel"/>
    <w:tmpl w:val="90DE0F90"/>
    <w:styleLink w:val="ImportedStyle270"/>
    <w:lvl w:ilvl="0">
      <w:start w:val="3"/>
      <w:numFmt w:val="upperLetter"/>
      <w:lvlText w:val="%1."/>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7" w15:restartNumberingAfterBreak="0">
    <w:nsid w:val="588BB378"/>
    <w:multiLevelType w:val="hybridMultilevel"/>
    <w:tmpl w:val="A296C80E"/>
    <w:lvl w:ilvl="0" w:tplc="4BAECFCE">
      <w:start w:val="1"/>
      <w:numFmt w:val="bullet"/>
      <w:lvlText w:val="-"/>
      <w:lvlJc w:val="left"/>
      <w:pPr>
        <w:ind w:left="720" w:hanging="360"/>
      </w:pPr>
      <w:rPr>
        <w:rFonts w:hint="default" w:ascii="Aptos" w:hAnsi="Aptos"/>
      </w:rPr>
    </w:lvl>
    <w:lvl w:ilvl="1" w:tplc="9D7C45B4">
      <w:start w:val="1"/>
      <w:numFmt w:val="bullet"/>
      <w:lvlText w:val="o"/>
      <w:lvlJc w:val="left"/>
      <w:pPr>
        <w:ind w:left="1440" w:hanging="360"/>
      </w:pPr>
      <w:rPr>
        <w:rFonts w:hint="default" w:ascii="Courier New" w:hAnsi="Courier New"/>
      </w:rPr>
    </w:lvl>
    <w:lvl w:ilvl="2" w:tplc="8646A0E8">
      <w:start w:val="1"/>
      <w:numFmt w:val="bullet"/>
      <w:lvlText w:val=""/>
      <w:lvlJc w:val="left"/>
      <w:pPr>
        <w:ind w:left="2160" w:hanging="360"/>
      </w:pPr>
      <w:rPr>
        <w:rFonts w:hint="default" w:ascii="Wingdings" w:hAnsi="Wingdings"/>
      </w:rPr>
    </w:lvl>
    <w:lvl w:ilvl="3" w:tplc="5B5C4838">
      <w:start w:val="1"/>
      <w:numFmt w:val="bullet"/>
      <w:lvlText w:val=""/>
      <w:lvlJc w:val="left"/>
      <w:pPr>
        <w:ind w:left="2880" w:hanging="360"/>
      </w:pPr>
      <w:rPr>
        <w:rFonts w:hint="default" w:ascii="Symbol" w:hAnsi="Symbol"/>
      </w:rPr>
    </w:lvl>
    <w:lvl w:ilvl="4" w:tplc="1F6A8F16">
      <w:start w:val="1"/>
      <w:numFmt w:val="bullet"/>
      <w:lvlText w:val="o"/>
      <w:lvlJc w:val="left"/>
      <w:pPr>
        <w:ind w:left="3600" w:hanging="360"/>
      </w:pPr>
      <w:rPr>
        <w:rFonts w:hint="default" w:ascii="Courier New" w:hAnsi="Courier New"/>
      </w:rPr>
    </w:lvl>
    <w:lvl w:ilvl="5" w:tplc="B71C29D2">
      <w:start w:val="1"/>
      <w:numFmt w:val="bullet"/>
      <w:lvlText w:val=""/>
      <w:lvlJc w:val="left"/>
      <w:pPr>
        <w:ind w:left="4320" w:hanging="360"/>
      </w:pPr>
      <w:rPr>
        <w:rFonts w:hint="default" w:ascii="Wingdings" w:hAnsi="Wingdings"/>
      </w:rPr>
    </w:lvl>
    <w:lvl w:ilvl="6" w:tplc="D5C6B69E">
      <w:start w:val="1"/>
      <w:numFmt w:val="bullet"/>
      <w:lvlText w:val=""/>
      <w:lvlJc w:val="left"/>
      <w:pPr>
        <w:ind w:left="5040" w:hanging="360"/>
      </w:pPr>
      <w:rPr>
        <w:rFonts w:hint="default" w:ascii="Symbol" w:hAnsi="Symbol"/>
      </w:rPr>
    </w:lvl>
    <w:lvl w:ilvl="7" w:tplc="7312EF7C">
      <w:start w:val="1"/>
      <w:numFmt w:val="bullet"/>
      <w:lvlText w:val="o"/>
      <w:lvlJc w:val="left"/>
      <w:pPr>
        <w:ind w:left="5760" w:hanging="360"/>
      </w:pPr>
      <w:rPr>
        <w:rFonts w:hint="default" w:ascii="Courier New" w:hAnsi="Courier New"/>
      </w:rPr>
    </w:lvl>
    <w:lvl w:ilvl="8" w:tplc="0838D088">
      <w:start w:val="1"/>
      <w:numFmt w:val="bullet"/>
      <w:lvlText w:val=""/>
      <w:lvlJc w:val="left"/>
      <w:pPr>
        <w:ind w:left="6480" w:hanging="360"/>
      </w:pPr>
      <w:rPr>
        <w:rFonts w:hint="default" w:ascii="Wingdings" w:hAnsi="Wingdings"/>
      </w:rPr>
    </w:lvl>
  </w:abstractNum>
  <w:abstractNum w:abstractNumId="58" w15:restartNumberingAfterBreak="0">
    <w:nsid w:val="5A622F80"/>
    <w:multiLevelType w:val="hybridMultilevel"/>
    <w:tmpl w:val="EFA89784"/>
    <w:lvl w:ilvl="0" w:tplc="4986F078">
      <w:start w:val="1"/>
      <w:numFmt w:val="bullet"/>
      <w:lvlText w:val="-"/>
      <w:lvlJc w:val="left"/>
      <w:pPr>
        <w:ind w:left="720" w:hanging="360"/>
      </w:pPr>
      <w:rPr>
        <w:rFonts w:hint="default" w:ascii="Aptos" w:hAnsi="Aptos"/>
      </w:rPr>
    </w:lvl>
    <w:lvl w:ilvl="1" w:tplc="D0D87E90">
      <w:start w:val="1"/>
      <w:numFmt w:val="bullet"/>
      <w:lvlText w:val="o"/>
      <w:lvlJc w:val="left"/>
      <w:pPr>
        <w:ind w:left="1440" w:hanging="360"/>
      </w:pPr>
      <w:rPr>
        <w:rFonts w:hint="default" w:ascii="Courier New" w:hAnsi="Courier New"/>
      </w:rPr>
    </w:lvl>
    <w:lvl w:ilvl="2" w:tplc="BEB23BBE">
      <w:start w:val="1"/>
      <w:numFmt w:val="bullet"/>
      <w:lvlText w:val=""/>
      <w:lvlJc w:val="left"/>
      <w:pPr>
        <w:ind w:left="2160" w:hanging="360"/>
      </w:pPr>
      <w:rPr>
        <w:rFonts w:hint="default" w:ascii="Wingdings" w:hAnsi="Wingdings"/>
      </w:rPr>
    </w:lvl>
    <w:lvl w:ilvl="3" w:tplc="5D6AFFBE">
      <w:start w:val="1"/>
      <w:numFmt w:val="bullet"/>
      <w:lvlText w:val=""/>
      <w:lvlJc w:val="left"/>
      <w:pPr>
        <w:ind w:left="2880" w:hanging="360"/>
      </w:pPr>
      <w:rPr>
        <w:rFonts w:hint="default" w:ascii="Symbol" w:hAnsi="Symbol"/>
      </w:rPr>
    </w:lvl>
    <w:lvl w:ilvl="4" w:tplc="B3B236CA">
      <w:start w:val="1"/>
      <w:numFmt w:val="bullet"/>
      <w:lvlText w:val="o"/>
      <w:lvlJc w:val="left"/>
      <w:pPr>
        <w:ind w:left="3600" w:hanging="360"/>
      </w:pPr>
      <w:rPr>
        <w:rFonts w:hint="default" w:ascii="Courier New" w:hAnsi="Courier New"/>
      </w:rPr>
    </w:lvl>
    <w:lvl w:ilvl="5" w:tplc="3078EF04">
      <w:start w:val="1"/>
      <w:numFmt w:val="bullet"/>
      <w:lvlText w:val=""/>
      <w:lvlJc w:val="left"/>
      <w:pPr>
        <w:ind w:left="4320" w:hanging="360"/>
      </w:pPr>
      <w:rPr>
        <w:rFonts w:hint="default" w:ascii="Wingdings" w:hAnsi="Wingdings"/>
      </w:rPr>
    </w:lvl>
    <w:lvl w:ilvl="6" w:tplc="F87C69B6">
      <w:start w:val="1"/>
      <w:numFmt w:val="bullet"/>
      <w:lvlText w:val=""/>
      <w:lvlJc w:val="left"/>
      <w:pPr>
        <w:ind w:left="5040" w:hanging="360"/>
      </w:pPr>
      <w:rPr>
        <w:rFonts w:hint="default" w:ascii="Symbol" w:hAnsi="Symbol"/>
      </w:rPr>
    </w:lvl>
    <w:lvl w:ilvl="7" w:tplc="00369548">
      <w:start w:val="1"/>
      <w:numFmt w:val="bullet"/>
      <w:lvlText w:val="o"/>
      <w:lvlJc w:val="left"/>
      <w:pPr>
        <w:ind w:left="5760" w:hanging="360"/>
      </w:pPr>
      <w:rPr>
        <w:rFonts w:hint="default" w:ascii="Courier New" w:hAnsi="Courier New"/>
      </w:rPr>
    </w:lvl>
    <w:lvl w:ilvl="8" w:tplc="77A2EBF0">
      <w:start w:val="1"/>
      <w:numFmt w:val="bullet"/>
      <w:lvlText w:val=""/>
      <w:lvlJc w:val="left"/>
      <w:pPr>
        <w:ind w:left="6480" w:hanging="360"/>
      </w:pPr>
      <w:rPr>
        <w:rFonts w:hint="default" w:ascii="Wingdings" w:hAnsi="Wingdings"/>
      </w:rPr>
    </w:lvl>
  </w:abstractNum>
  <w:abstractNum w:abstractNumId="59" w15:restartNumberingAfterBreak="0">
    <w:nsid w:val="5A748A8A"/>
    <w:multiLevelType w:val="hybridMultilevel"/>
    <w:tmpl w:val="CBD2DC48"/>
    <w:lvl w:ilvl="0" w:tplc="4C04A966">
      <w:start w:val="1"/>
      <w:numFmt w:val="bullet"/>
      <w:lvlText w:val="-"/>
      <w:lvlJc w:val="left"/>
      <w:pPr>
        <w:ind w:left="720" w:hanging="360"/>
      </w:pPr>
      <w:rPr>
        <w:rFonts w:hint="default" w:ascii="Aptos" w:hAnsi="Aptos"/>
      </w:rPr>
    </w:lvl>
    <w:lvl w:ilvl="1" w:tplc="2CD43096">
      <w:start w:val="1"/>
      <w:numFmt w:val="bullet"/>
      <w:lvlText w:val="o"/>
      <w:lvlJc w:val="left"/>
      <w:pPr>
        <w:ind w:left="1440" w:hanging="360"/>
      </w:pPr>
      <w:rPr>
        <w:rFonts w:hint="default" w:ascii="Courier New" w:hAnsi="Courier New"/>
      </w:rPr>
    </w:lvl>
    <w:lvl w:ilvl="2" w:tplc="45ECE628">
      <w:start w:val="1"/>
      <w:numFmt w:val="bullet"/>
      <w:lvlText w:val=""/>
      <w:lvlJc w:val="left"/>
      <w:pPr>
        <w:ind w:left="2160" w:hanging="360"/>
      </w:pPr>
      <w:rPr>
        <w:rFonts w:hint="default" w:ascii="Wingdings" w:hAnsi="Wingdings"/>
      </w:rPr>
    </w:lvl>
    <w:lvl w:ilvl="3" w:tplc="32DA21AA">
      <w:start w:val="1"/>
      <w:numFmt w:val="bullet"/>
      <w:lvlText w:val=""/>
      <w:lvlJc w:val="left"/>
      <w:pPr>
        <w:ind w:left="2880" w:hanging="360"/>
      </w:pPr>
      <w:rPr>
        <w:rFonts w:hint="default" w:ascii="Symbol" w:hAnsi="Symbol"/>
      </w:rPr>
    </w:lvl>
    <w:lvl w:ilvl="4" w:tplc="E94CC352">
      <w:start w:val="1"/>
      <w:numFmt w:val="bullet"/>
      <w:lvlText w:val="o"/>
      <w:lvlJc w:val="left"/>
      <w:pPr>
        <w:ind w:left="3600" w:hanging="360"/>
      </w:pPr>
      <w:rPr>
        <w:rFonts w:hint="default" w:ascii="Courier New" w:hAnsi="Courier New"/>
      </w:rPr>
    </w:lvl>
    <w:lvl w:ilvl="5" w:tplc="A0263B5A">
      <w:start w:val="1"/>
      <w:numFmt w:val="bullet"/>
      <w:lvlText w:val=""/>
      <w:lvlJc w:val="left"/>
      <w:pPr>
        <w:ind w:left="4320" w:hanging="360"/>
      </w:pPr>
      <w:rPr>
        <w:rFonts w:hint="default" w:ascii="Wingdings" w:hAnsi="Wingdings"/>
      </w:rPr>
    </w:lvl>
    <w:lvl w:ilvl="6" w:tplc="72269EB4">
      <w:start w:val="1"/>
      <w:numFmt w:val="bullet"/>
      <w:lvlText w:val=""/>
      <w:lvlJc w:val="left"/>
      <w:pPr>
        <w:ind w:left="5040" w:hanging="360"/>
      </w:pPr>
      <w:rPr>
        <w:rFonts w:hint="default" w:ascii="Symbol" w:hAnsi="Symbol"/>
      </w:rPr>
    </w:lvl>
    <w:lvl w:ilvl="7" w:tplc="E400520A">
      <w:start w:val="1"/>
      <w:numFmt w:val="bullet"/>
      <w:lvlText w:val="o"/>
      <w:lvlJc w:val="left"/>
      <w:pPr>
        <w:ind w:left="5760" w:hanging="360"/>
      </w:pPr>
      <w:rPr>
        <w:rFonts w:hint="default" w:ascii="Courier New" w:hAnsi="Courier New"/>
      </w:rPr>
    </w:lvl>
    <w:lvl w:ilvl="8" w:tplc="DD242AE4">
      <w:start w:val="1"/>
      <w:numFmt w:val="bullet"/>
      <w:lvlText w:val=""/>
      <w:lvlJc w:val="left"/>
      <w:pPr>
        <w:ind w:left="6480" w:hanging="360"/>
      </w:pPr>
      <w:rPr>
        <w:rFonts w:hint="default" w:ascii="Wingdings" w:hAnsi="Wingdings"/>
      </w:rPr>
    </w:lvl>
  </w:abstractNum>
  <w:abstractNum w:abstractNumId="60" w15:restartNumberingAfterBreak="0">
    <w:nsid w:val="5FCBBD38"/>
    <w:multiLevelType w:val="hybridMultilevel"/>
    <w:tmpl w:val="AD5C0D0A"/>
    <w:lvl w:ilvl="0" w:tplc="7D4E940E">
      <w:start w:val="1"/>
      <w:numFmt w:val="bullet"/>
      <w:lvlText w:val="-"/>
      <w:lvlJc w:val="left"/>
      <w:pPr>
        <w:ind w:left="720" w:hanging="360"/>
      </w:pPr>
      <w:rPr>
        <w:rFonts w:hint="default" w:ascii="Aptos" w:hAnsi="Aptos"/>
      </w:rPr>
    </w:lvl>
    <w:lvl w:ilvl="1" w:tplc="836A0978">
      <w:start w:val="1"/>
      <w:numFmt w:val="bullet"/>
      <w:lvlText w:val="o"/>
      <w:lvlJc w:val="left"/>
      <w:pPr>
        <w:ind w:left="1440" w:hanging="360"/>
      </w:pPr>
      <w:rPr>
        <w:rFonts w:hint="default" w:ascii="Courier New" w:hAnsi="Courier New"/>
      </w:rPr>
    </w:lvl>
    <w:lvl w:ilvl="2" w:tplc="B394BEE0">
      <w:start w:val="1"/>
      <w:numFmt w:val="bullet"/>
      <w:lvlText w:val=""/>
      <w:lvlJc w:val="left"/>
      <w:pPr>
        <w:ind w:left="2160" w:hanging="360"/>
      </w:pPr>
      <w:rPr>
        <w:rFonts w:hint="default" w:ascii="Wingdings" w:hAnsi="Wingdings"/>
      </w:rPr>
    </w:lvl>
    <w:lvl w:ilvl="3" w:tplc="13CA8170">
      <w:start w:val="1"/>
      <w:numFmt w:val="bullet"/>
      <w:lvlText w:val=""/>
      <w:lvlJc w:val="left"/>
      <w:pPr>
        <w:ind w:left="2880" w:hanging="360"/>
      </w:pPr>
      <w:rPr>
        <w:rFonts w:hint="default" w:ascii="Symbol" w:hAnsi="Symbol"/>
      </w:rPr>
    </w:lvl>
    <w:lvl w:ilvl="4" w:tplc="0890FC38">
      <w:start w:val="1"/>
      <w:numFmt w:val="bullet"/>
      <w:lvlText w:val="o"/>
      <w:lvlJc w:val="left"/>
      <w:pPr>
        <w:ind w:left="3600" w:hanging="360"/>
      </w:pPr>
      <w:rPr>
        <w:rFonts w:hint="default" w:ascii="Courier New" w:hAnsi="Courier New"/>
      </w:rPr>
    </w:lvl>
    <w:lvl w:ilvl="5" w:tplc="A4E67E4A">
      <w:start w:val="1"/>
      <w:numFmt w:val="bullet"/>
      <w:lvlText w:val=""/>
      <w:lvlJc w:val="left"/>
      <w:pPr>
        <w:ind w:left="4320" w:hanging="360"/>
      </w:pPr>
      <w:rPr>
        <w:rFonts w:hint="default" w:ascii="Wingdings" w:hAnsi="Wingdings"/>
      </w:rPr>
    </w:lvl>
    <w:lvl w:ilvl="6" w:tplc="7F7AD8DA">
      <w:start w:val="1"/>
      <w:numFmt w:val="bullet"/>
      <w:lvlText w:val=""/>
      <w:lvlJc w:val="left"/>
      <w:pPr>
        <w:ind w:left="5040" w:hanging="360"/>
      </w:pPr>
      <w:rPr>
        <w:rFonts w:hint="default" w:ascii="Symbol" w:hAnsi="Symbol"/>
      </w:rPr>
    </w:lvl>
    <w:lvl w:ilvl="7" w:tplc="AD369CBA">
      <w:start w:val="1"/>
      <w:numFmt w:val="bullet"/>
      <w:lvlText w:val="o"/>
      <w:lvlJc w:val="left"/>
      <w:pPr>
        <w:ind w:left="5760" w:hanging="360"/>
      </w:pPr>
      <w:rPr>
        <w:rFonts w:hint="default" w:ascii="Courier New" w:hAnsi="Courier New"/>
      </w:rPr>
    </w:lvl>
    <w:lvl w:ilvl="8" w:tplc="2E6AF586">
      <w:start w:val="1"/>
      <w:numFmt w:val="bullet"/>
      <w:lvlText w:val=""/>
      <w:lvlJc w:val="left"/>
      <w:pPr>
        <w:ind w:left="6480" w:hanging="360"/>
      </w:pPr>
      <w:rPr>
        <w:rFonts w:hint="default" w:ascii="Wingdings" w:hAnsi="Wingdings"/>
      </w:rPr>
    </w:lvl>
  </w:abstractNum>
  <w:abstractNum w:abstractNumId="61" w15:restartNumberingAfterBreak="0">
    <w:nsid w:val="600D4419"/>
    <w:multiLevelType w:val="hybridMultilevel"/>
    <w:tmpl w:val="57AE3754"/>
    <w:lvl w:ilvl="0" w:tplc="1BA85270">
      <w:start w:val="1"/>
      <w:numFmt w:val="bullet"/>
      <w:lvlText w:val="-"/>
      <w:lvlJc w:val="left"/>
      <w:pPr>
        <w:ind w:left="720" w:hanging="360"/>
      </w:pPr>
      <w:rPr>
        <w:rFonts w:hint="default" w:ascii="Aptos" w:hAnsi="Aptos"/>
      </w:rPr>
    </w:lvl>
    <w:lvl w:ilvl="1" w:tplc="F7285F2E">
      <w:start w:val="1"/>
      <w:numFmt w:val="bullet"/>
      <w:lvlText w:val="o"/>
      <w:lvlJc w:val="left"/>
      <w:pPr>
        <w:ind w:left="1440" w:hanging="360"/>
      </w:pPr>
      <w:rPr>
        <w:rFonts w:hint="default" w:ascii="Courier New" w:hAnsi="Courier New"/>
      </w:rPr>
    </w:lvl>
    <w:lvl w:ilvl="2" w:tplc="032E40EC">
      <w:start w:val="1"/>
      <w:numFmt w:val="bullet"/>
      <w:lvlText w:val=""/>
      <w:lvlJc w:val="left"/>
      <w:pPr>
        <w:ind w:left="2160" w:hanging="360"/>
      </w:pPr>
      <w:rPr>
        <w:rFonts w:hint="default" w:ascii="Wingdings" w:hAnsi="Wingdings"/>
      </w:rPr>
    </w:lvl>
    <w:lvl w:ilvl="3" w:tplc="1F4C26C4">
      <w:start w:val="1"/>
      <w:numFmt w:val="bullet"/>
      <w:lvlText w:val=""/>
      <w:lvlJc w:val="left"/>
      <w:pPr>
        <w:ind w:left="2880" w:hanging="360"/>
      </w:pPr>
      <w:rPr>
        <w:rFonts w:hint="default" w:ascii="Symbol" w:hAnsi="Symbol"/>
      </w:rPr>
    </w:lvl>
    <w:lvl w:ilvl="4" w:tplc="A4BEBF4C">
      <w:start w:val="1"/>
      <w:numFmt w:val="bullet"/>
      <w:lvlText w:val="o"/>
      <w:lvlJc w:val="left"/>
      <w:pPr>
        <w:ind w:left="3600" w:hanging="360"/>
      </w:pPr>
      <w:rPr>
        <w:rFonts w:hint="default" w:ascii="Courier New" w:hAnsi="Courier New"/>
      </w:rPr>
    </w:lvl>
    <w:lvl w:ilvl="5" w:tplc="453A1AA4">
      <w:start w:val="1"/>
      <w:numFmt w:val="bullet"/>
      <w:lvlText w:val=""/>
      <w:lvlJc w:val="left"/>
      <w:pPr>
        <w:ind w:left="4320" w:hanging="360"/>
      </w:pPr>
      <w:rPr>
        <w:rFonts w:hint="default" w:ascii="Wingdings" w:hAnsi="Wingdings"/>
      </w:rPr>
    </w:lvl>
    <w:lvl w:ilvl="6" w:tplc="8A3A430E">
      <w:start w:val="1"/>
      <w:numFmt w:val="bullet"/>
      <w:lvlText w:val=""/>
      <w:lvlJc w:val="left"/>
      <w:pPr>
        <w:ind w:left="5040" w:hanging="360"/>
      </w:pPr>
      <w:rPr>
        <w:rFonts w:hint="default" w:ascii="Symbol" w:hAnsi="Symbol"/>
      </w:rPr>
    </w:lvl>
    <w:lvl w:ilvl="7" w:tplc="E1EEF372">
      <w:start w:val="1"/>
      <w:numFmt w:val="bullet"/>
      <w:lvlText w:val="o"/>
      <w:lvlJc w:val="left"/>
      <w:pPr>
        <w:ind w:left="5760" w:hanging="360"/>
      </w:pPr>
      <w:rPr>
        <w:rFonts w:hint="default" w:ascii="Courier New" w:hAnsi="Courier New"/>
      </w:rPr>
    </w:lvl>
    <w:lvl w:ilvl="8" w:tplc="FB942356">
      <w:start w:val="1"/>
      <w:numFmt w:val="bullet"/>
      <w:lvlText w:val=""/>
      <w:lvlJc w:val="left"/>
      <w:pPr>
        <w:ind w:left="6480" w:hanging="360"/>
      </w:pPr>
      <w:rPr>
        <w:rFonts w:hint="default" w:ascii="Wingdings" w:hAnsi="Wingdings"/>
      </w:rPr>
    </w:lvl>
  </w:abstractNum>
  <w:abstractNum w:abstractNumId="62" w15:restartNumberingAfterBreak="0">
    <w:nsid w:val="657F382D"/>
    <w:multiLevelType w:val="hybridMultilevel"/>
    <w:tmpl w:val="76AE8ED6"/>
    <w:lvl w:ilvl="0" w:tplc="35A2F57E">
      <w:start w:val="1"/>
      <w:numFmt w:val="bullet"/>
      <w:lvlText w:val="-"/>
      <w:lvlJc w:val="left"/>
      <w:pPr>
        <w:ind w:left="720" w:hanging="360"/>
      </w:pPr>
      <w:rPr>
        <w:rFonts w:hint="default" w:ascii="Aptos" w:hAnsi="Aptos"/>
      </w:rPr>
    </w:lvl>
    <w:lvl w:ilvl="1" w:tplc="7728DA5A">
      <w:start w:val="1"/>
      <w:numFmt w:val="bullet"/>
      <w:lvlText w:val="o"/>
      <w:lvlJc w:val="left"/>
      <w:pPr>
        <w:ind w:left="1440" w:hanging="360"/>
      </w:pPr>
      <w:rPr>
        <w:rFonts w:hint="default" w:ascii="Courier New" w:hAnsi="Courier New"/>
      </w:rPr>
    </w:lvl>
    <w:lvl w:ilvl="2" w:tplc="59E28694">
      <w:start w:val="1"/>
      <w:numFmt w:val="bullet"/>
      <w:lvlText w:val=""/>
      <w:lvlJc w:val="left"/>
      <w:pPr>
        <w:ind w:left="2160" w:hanging="360"/>
      </w:pPr>
      <w:rPr>
        <w:rFonts w:hint="default" w:ascii="Wingdings" w:hAnsi="Wingdings"/>
      </w:rPr>
    </w:lvl>
    <w:lvl w:ilvl="3" w:tplc="3ECEDCDE">
      <w:start w:val="1"/>
      <w:numFmt w:val="bullet"/>
      <w:lvlText w:val=""/>
      <w:lvlJc w:val="left"/>
      <w:pPr>
        <w:ind w:left="2880" w:hanging="360"/>
      </w:pPr>
      <w:rPr>
        <w:rFonts w:hint="default" w:ascii="Symbol" w:hAnsi="Symbol"/>
      </w:rPr>
    </w:lvl>
    <w:lvl w:ilvl="4" w:tplc="F31AD7FE">
      <w:start w:val="1"/>
      <w:numFmt w:val="bullet"/>
      <w:lvlText w:val="o"/>
      <w:lvlJc w:val="left"/>
      <w:pPr>
        <w:ind w:left="3600" w:hanging="360"/>
      </w:pPr>
      <w:rPr>
        <w:rFonts w:hint="default" w:ascii="Courier New" w:hAnsi="Courier New"/>
      </w:rPr>
    </w:lvl>
    <w:lvl w:ilvl="5" w:tplc="EE86115C">
      <w:start w:val="1"/>
      <w:numFmt w:val="bullet"/>
      <w:lvlText w:val=""/>
      <w:lvlJc w:val="left"/>
      <w:pPr>
        <w:ind w:left="4320" w:hanging="360"/>
      </w:pPr>
      <w:rPr>
        <w:rFonts w:hint="default" w:ascii="Wingdings" w:hAnsi="Wingdings"/>
      </w:rPr>
    </w:lvl>
    <w:lvl w:ilvl="6" w:tplc="3F2CECC2">
      <w:start w:val="1"/>
      <w:numFmt w:val="bullet"/>
      <w:lvlText w:val=""/>
      <w:lvlJc w:val="left"/>
      <w:pPr>
        <w:ind w:left="5040" w:hanging="360"/>
      </w:pPr>
      <w:rPr>
        <w:rFonts w:hint="default" w:ascii="Symbol" w:hAnsi="Symbol"/>
      </w:rPr>
    </w:lvl>
    <w:lvl w:ilvl="7" w:tplc="69D0C4AA">
      <w:start w:val="1"/>
      <w:numFmt w:val="bullet"/>
      <w:lvlText w:val="o"/>
      <w:lvlJc w:val="left"/>
      <w:pPr>
        <w:ind w:left="5760" w:hanging="360"/>
      </w:pPr>
      <w:rPr>
        <w:rFonts w:hint="default" w:ascii="Courier New" w:hAnsi="Courier New"/>
      </w:rPr>
    </w:lvl>
    <w:lvl w:ilvl="8" w:tplc="588C61A8">
      <w:start w:val="1"/>
      <w:numFmt w:val="bullet"/>
      <w:lvlText w:val=""/>
      <w:lvlJc w:val="left"/>
      <w:pPr>
        <w:ind w:left="6480" w:hanging="360"/>
      </w:pPr>
      <w:rPr>
        <w:rFonts w:hint="default" w:ascii="Wingdings" w:hAnsi="Wingdings"/>
      </w:rPr>
    </w:lvl>
  </w:abstractNum>
  <w:abstractNum w:abstractNumId="63" w15:restartNumberingAfterBreak="0">
    <w:nsid w:val="6726843F"/>
    <w:multiLevelType w:val="hybridMultilevel"/>
    <w:tmpl w:val="B270ECD8"/>
    <w:lvl w:ilvl="0" w:tplc="B3C6649E">
      <w:start w:val="1"/>
      <w:numFmt w:val="bullet"/>
      <w:lvlText w:val="-"/>
      <w:lvlJc w:val="left"/>
      <w:pPr>
        <w:ind w:left="720" w:hanging="360"/>
      </w:pPr>
      <w:rPr>
        <w:rFonts w:hint="default" w:ascii="Aptos" w:hAnsi="Aptos"/>
      </w:rPr>
    </w:lvl>
    <w:lvl w:ilvl="1" w:tplc="68F04088">
      <w:start w:val="1"/>
      <w:numFmt w:val="bullet"/>
      <w:lvlText w:val="o"/>
      <w:lvlJc w:val="left"/>
      <w:pPr>
        <w:ind w:left="1440" w:hanging="360"/>
      </w:pPr>
      <w:rPr>
        <w:rFonts w:hint="default" w:ascii="Courier New" w:hAnsi="Courier New"/>
      </w:rPr>
    </w:lvl>
    <w:lvl w:ilvl="2" w:tplc="F9C81934">
      <w:start w:val="1"/>
      <w:numFmt w:val="bullet"/>
      <w:lvlText w:val=""/>
      <w:lvlJc w:val="left"/>
      <w:pPr>
        <w:ind w:left="2160" w:hanging="360"/>
      </w:pPr>
      <w:rPr>
        <w:rFonts w:hint="default" w:ascii="Wingdings" w:hAnsi="Wingdings"/>
      </w:rPr>
    </w:lvl>
    <w:lvl w:ilvl="3" w:tplc="35043908">
      <w:start w:val="1"/>
      <w:numFmt w:val="bullet"/>
      <w:lvlText w:val=""/>
      <w:lvlJc w:val="left"/>
      <w:pPr>
        <w:ind w:left="2880" w:hanging="360"/>
      </w:pPr>
      <w:rPr>
        <w:rFonts w:hint="default" w:ascii="Symbol" w:hAnsi="Symbol"/>
      </w:rPr>
    </w:lvl>
    <w:lvl w:ilvl="4" w:tplc="5974150C">
      <w:start w:val="1"/>
      <w:numFmt w:val="bullet"/>
      <w:lvlText w:val="o"/>
      <w:lvlJc w:val="left"/>
      <w:pPr>
        <w:ind w:left="3600" w:hanging="360"/>
      </w:pPr>
      <w:rPr>
        <w:rFonts w:hint="default" w:ascii="Courier New" w:hAnsi="Courier New"/>
      </w:rPr>
    </w:lvl>
    <w:lvl w:ilvl="5" w:tplc="BFC46416">
      <w:start w:val="1"/>
      <w:numFmt w:val="bullet"/>
      <w:lvlText w:val=""/>
      <w:lvlJc w:val="left"/>
      <w:pPr>
        <w:ind w:left="4320" w:hanging="360"/>
      </w:pPr>
      <w:rPr>
        <w:rFonts w:hint="default" w:ascii="Wingdings" w:hAnsi="Wingdings"/>
      </w:rPr>
    </w:lvl>
    <w:lvl w:ilvl="6" w:tplc="F55429F8">
      <w:start w:val="1"/>
      <w:numFmt w:val="bullet"/>
      <w:lvlText w:val=""/>
      <w:lvlJc w:val="left"/>
      <w:pPr>
        <w:ind w:left="5040" w:hanging="360"/>
      </w:pPr>
      <w:rPr>
        <w:rFonts w:hint="default" w:ascii="Symbol" w:hAnsi="Symbol"/>
      </w:rPr>
    </w:lvl>
    <w:lvl w:ilvl="7" w:tplc="58D690CE">
      <w:start w:val="1"/>
      <w:numFmt w:val="bullet"/>
      <w:lvlText w:val="o"/>
      <w:lvlJc w:val="left"/>
      <w:pPr>
        <w:ind w:left="5760" w:hanging="360"/>
      </w:pPr>
      <w:rPr>
        <w:rFonts w:hint="default" w:ascii="Courier New" w:hAnsi="Courier New"/>
      </w:rPr>
    </w:lvl>
    <w:lvl w:ilvl="8" w:tplc="95FC4C22">
      <w:start w:val="1"/>
      <w:numFmt w:val="bullet"/>
      <w:lvlText w:val=""/>
      <w:lvlJc w:val="left"/>
      <w:pPr>
        <w:ind w:left="6480" w:hanging="360"/>
      </w:pPr>
      <w:rPr>
        <w:rFonts w:hint="default" w:ascii="Wingdings" w:hAnsi="Wingdings"/>
      </w:rPr>
    </w:lvl>
  </w:abstractNum>
  <w:abstractNum w:abstractNumId="64" w15:restartNumberingAfterBreak="0">
    <w:nsid w:val="6A021430"/>
    <w:multiLevelType w:val="multilevel"/>
    <w:tmpl w:val="0F72D0CC"/>
    <w:styleLink w:val="ImportedStyle16"/>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5" w15:restartNumberingAfterBreak="0">
    <w:nsid w:val="6DBA5463"/>
    <w:multiLevelType w:val="multilevel"/>
    <w:tmpl w:val="469E66D4"/>
    <w:styleLink w:val="ImportedStyle27"/>
    <w:lvl w:ilvl="0">
      <w:start w:val="1"/>
      <w:numFmt w:val="upperLetter"/>
      <w:lvlText w:val="%1."/>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6" w15:restartNumberingAfterBreak="0">
    <w:nsid w:val="7089B10B"/>
    <w:multiLevelType w:val="hybridMultilevel"/>
    <w:tmpl w:val="94F2B166"/>
    <w:lvl w:ilvl="0" w:tplc="41E08A0E">
      <w:start w:val="1"/>
      <w:numFmt w:val="bullet"/>
      <w:lvlText w:val="-"/>
      <w:lvlJc w:val="left"/>
      <w:pPr>
        <w:ind w:left="720" w:hanging="360"/>
      </w:pPr>
      <w:rPr>
        <w:rFonts w:hint="default" w:ascii="Aptos" w:hAnsi="Aptos"/>
      </w:rPr>
    </w:lvl>
    <w:lvl w:ilvl="1" w:tplc="B202A8E2">
      <w:start w:val="1"/>
      <w:numFmt w:val="bullet"/>
      <w:lvlText w:val="o"/>
      <w:lvlJc w:val="left"/>
      <w:pPr>
        <w:ind w:left="1440" w:hanging="360"/>
      </w:pPr>
      <w:rPr>
        <w:rFonts w:hint="default" w:ascii="Courier New" w:hAnsi="Courier New"/>
      </w:rPr>
    </w:lvl>
    <w:lvl w:ilvl="2" w:tplc="84D6A980">
      <w:start w:val="1"/>
      <w:numFmt w:val="bullet"/>
      <w:lvlText w:val=""/>
      <w:lvlJc w:val="left"/>
      <w:pPr>
        <w:ind w:left="2160" w:hanging="360"/>
      </w:pPr>
      <w:rPr>
        <w:rFonts w:hint="default" w:ascii="Wingdings" w:hAnsi="Wingdings"/>
      </w:rPr>
    </w:lvl>
    <w:lvl w:ilvl="3" w:tplc="045A37C0">
      <w:start w:val="1"/>
      <w:numFmt w:val="bullet"/>
      <w:lvlText w:val=""/>
      <w:lvlJc w:val="left"/>
      <w:pPr>
        <w:ind w:left="2880" w:hanging="360"/>
      </w:pPr>
      <w:rPr>
        <w:rFonts w:hint="default" w:ascii="Symbol" w:hAnsi="Symbol"/>
      </w:rPr>
    </w:lvl>
    <w:lvl w:ilvl="4" w:tplc="135E4B26">
      <w:start w:val="1"/>
      <w:numFmt w:val="bullet"/>
      <w:lvlText w:val="o"/>
      <w:lvlJc w:val="left"/>
      <w:pPr>
        <w:ind w:left="3600" w:hanging="360"/>
      </w:pPr>
      <w:rPr>
        <w:rFonts w:hint="default" w:ascii="Courier New" w:hAnsi="Courier New"/>
      </w:rPr>
    </w:lvl>
    <w:lvl w:ilvl="5" w:tplc="5952110A">
      <w:start w:val="1"/>
      <w:numFmt w:val="bullet"/>
      <w:lvlText w:val=""/>
      <w:lvlJc w:val="left"/>
      <w:pPr>
        <w:ind w:left="4320" w:hanging="360"/>
      </w:pPr>
      <w:rPr>
        <w:rFonts w:hint="default" w:ascii="Wingdings" w:hAnsi="Wingdings"/>
      </w:rPr>
    </w:lvl>
    <w:lvl w:ilvl="6" w:tplc="1584E4AC">
      <w:start w:val="1"/>
      <w:numFmt w:val="bullet"/>
      <w:lvlText w:val=""/>
      <w:lvlJc w:val="left"/>
      <w:pPr>
        <w:ind w:left="5040" w:hanging="360"/>
      </w:pPr>
      <w:rPr>
        <w:rFonts w:hint="default" w:ascii="Symbol" w:hAnsi="Symbol"/>
      </w:rPr>
    </w:lvl>
    <w:lvl w:ilvl="7" w:tplc="2338A0D2">
      <w:start w:val="1"/>
      <w:numFmt w:val="bullet"/>
      <w:lvlText w:val="o"/>
      <w:lvlJc w:val="left"/>
      <w:pPr>
        <w:ind w:left="5760" w:hanging="360"/>
      </w:pPr>
      <w:rPr>
        <w:rFonts w:hint="default" w:ascii="Courier New" w:hAnsi="Courier New"/>
      </w:rPr>
    </w:lvl>
    <w:lvl w:ilvl="8" w:tplc="060423D8">
      <w:start w:val="1"/>
      <w:numFmt w:val="bullet"/>
      <w:lvlText w:val=""/>
      <w:lvlJc w:val="left"/>
      <w:pPr>
        <w:ind w:left="6480" w:hanging="360"/>
      </w:pPr>
      <w:rPr>
        <w:rFonts w:hint="default" w:ascii="Wingdings" w:hAnsi="Wingdings"/>
      </w:rPr>
    </w:lvl>
  </w:abstractNum>
  <w:abstractNum w:abstractNumId="67" w15:restartNumberingAfterBreak="0">
    <w:nsid w:val="77431088"/>
    <w:multiLevelType w:val="multilevel"/>
    <w:tmpl w:val="E690A14C"/>
    <w:styleLink w:val="ImportedStyle19"/>
    <w:lvl w:ilvl="0">
      <w:start w:val="1"/>
      <w:numFmt w:val="bullet"/>
      <w:lvlText w:val="−"/>
      <w:lvlJc w:val="left"/>
      <w:pPr>
        <w:tabs>
          <w:tab w:val="num" w:pos="770"/>
        </w:tabs>
        <w:ind w:left="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8" w15:restartNumberingAfterBreak="0">
    <w:nsid w:val="77F70C2E"/>
    <w:multiLevelType w:val="multilevel"/>
    <w:tmpl w:val="FC806280"/>
    <w:styleLink w:val="ImportedStyle1"/>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9" w15:restartNumberingAfterBreak="0">
    <w:nsid w:val="78EE0B98"/>
    <w:multiLevelType w:val="multilevel"/>
    <w:tmpl w:val="05A00DB2"/>
    <w:styleLink w:val="ImportedStyle15"/>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0" w15:restartNumberingAfterBreak="0">
    <w:nsid w:val="79340316"/>
    <w:multiLevelType w:val="multilevel"/>
    <w:tmpl w:val="01383FD8"/>
    <w:styleLink w:val="ImportedStyle14"/>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71" w15:restartNumberingAfterBreak="0">
    <w:nsid w:val="79CC4E70"/>
    <w:multiLevelType w:val="multilevel"/>
    <w:tmpl w:val="E848AE2E"/>
    <w:styleLink w:val="ImportedStyle160"/>
    <w:lvl w:ilvl="0">
      <w:start w:val="2"/>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72" w15:restartNumberingAfterBreak="0">
    <w:nsid w:val="7AAA1EBB"/>
    <w:multiLevelType w:val="hybridMultilevel"/>
    <w:tmpl w:val="7C4CE124"/>
    <w:lvl w:ilvl="0" w:tplc="D3F87E9E">
      <w:start w:val="1"/>
      <w:numFmt w:val="bullet"/>
      <w:lvlText w:val="-"/>
      <w:lvlJc w:val="left"/>
      <w:pPr>
        <w:ind w:left="720" w:hanging="360"/>
      </w:pPr>
      <w:rPr>
        <w:rFonts w:hint="default" w:ascii="Aptos" w:hAnsi="Aptos"/>
      </w:rPr>
    </w:lvl>
    <w:lvl w:ilvl="1" w:tplc="F894DD40">
      <w:start w:val="1"/>
      <w:numFmt w:val="bullet"/>
      <w:lvlText w:val="o"/>
      <w:lvlJc w:val="left"/>
      <w:pPr>
        <w:ind w:left="1440" w:hanging="360"/>
      </w:pPr>
      <w:rPr>
        <w:rFonts w:hint="default" w:ascii="Courier New" w:hAnsi="Courier New"/>
      </w:rPr>
    </w:lvl>
    <w:lvl w:ilvl="2" w:tplc="8B26C346">
      <w:start w:val="1"/>
      <w:numFmt w:val="bullet"/>
      <w:lvlText w:val=""/>
      <w:lvlJc w:val="left"/>
      <w:pPr>
        <w:ind w:left="2160" w:hanging="360"/>
      </w:pPr>
      <w:rPr>
        <w:rFonts w:hint="default" w:ascii="Wingdings" w:hAnsi="Wingdings"/>
      </w:rPr>
    </w:lvl>
    <w:lvl w:ilvl="3" w:tplc="E328F2B4">
      <w:start w:val="1"/>
      <w:numFmt w:val="bullet"/>
      <w:lvlText w:val=""/>
      <w:lvlJc w:val="left"/>
      <w:pPr>
        <w:ind w:left="2880" w:hanging="360"/>
      </w:pPr>
      <w:rPr>
        <w:rFonts w:hint="default" w:ascii="Symbol" w:hAnsi="Symbol"/>
      </w:rPr>
    </w:lvl>
    <w:lvl w:ilvl="4" w:tplc="9BC421EC">
      <w:start w:val="1"/>
      <w:numFmt w:val="bullet"/>
      <w:lvlText w:val="o"/>
      <w:lvlJc w:val="left"/>
      <w:pPr>
        <w:ind w:left="3600" w:hanging="360"/>
      </w:pPr>
      <w:rPr>
        <w:rFonts w:hint="default" w:ascii="Courier New" w:hAnsi="Courier New"/>
      </w:rPr>
    </w:lvl>
    <w:lvl w:ilvl="5" w:tplc="A468993A">
      <w:start w:val="1"/>
      <w:numFmt w:val="bullet"/>
      <w:lvlText w:val=""/>
      <w:lvlJc w:val="left"/>
      <w:pPr>
        <w:ind w:left="4320" w:hanging="360"/>
      </w:pPr>
      <w:rPr>
        <w:rFonts w:hint="default" w:ascii="Wingdings" w:hAnsi="Wingdings"/>
      </w:rPr>
    </w:lvl>
    <w:lvl w:ilvl="6" w:tplc="BBCE80A6">
      <w:start w:val="1"/>
      <w:numFmt w:val="bullet"/>
      <w:lvlText w:val=""/>
      <w:lvlJc w:val="left"/>
      <w:pPr>
        <w:ind w:left="5040" w:hanging="360"/>
      </w:pPr>
      <w:rPr>
        <w:rFonts w:hint="default" w:ascii="Symbol" w:hAnsi="Symbol"/>
      </w:rPr>
    </w:lvl>
    <w:lvl w:ilvl="7" w:tplc="05B06A96">
      <w:start w:val="1"/>
      <w:numFmt w:val="bullet"/>
      <w:lvlText w:val="o"/>
      <w:lvlJc w:val="left"/>
      <w:pPr>
        <w:ind w:left="5760" w:hanging="360"/>
      </w:pPr>
      <w:rPr>
        <w:rFonts w:hint="default" w:ascii="Courier New" w:hAnsi="Courier New"/>
      </w:rPr>
    </w:lvl>
    <w:lvl w:ilvl="8" w:tplc="8580FA54">
      <w:start w:val="1"/>
      <w:numFmt w:val="bullet"/>
      <w:lvlText w:val=""/>
      <w:lvlJc w:val="left"/>
      <w:pPr>
        <w:ind w:left="6480" w:hanging="360"/>
      </w:pPr>
      <w:rPr>
        <w:rFonts w:hint="default" w:ascii="Wingdings" w:hAnsi="Wingdings"/>
      </w:rPr>
    </w:lvl>
  </w:abstractNum>
  <w:abstractNum w:abstractNumId="73" w15:restartNumberingAfterBreak="0">
    <w:nsid w:val="7CC582B1"/>
    <w:multiLevelType w:val="hybridMultilevel"/>
    <w:tmpl w:val="EDF0BDF2"/>
    <w:lvl w:ilvl="0" w:tplc="99DE5A28">
      <w:start w:val="1"/>
      <w:numFmt w:val="bullet"/>
      <w:lvlText w:val="-"/>
      <w:lvlJc w:val="left"/>
      <w:pPr>
        <w:ind w:left="720" w:hanging="360"/>
      </w:pPr>
      <w:rPr>
        <w:rFonts w:hint="default" w:ascii="Aptos" w:hAnsi="Aptos"/>
      </w:rPr>
    </w:lvl>
    <w:lvl w:ilvl="1" w:tplc="298C5768">
      <w:start w:val="1"/>
      <w:numFmt w:val="bullet"/>
      <w:lvlText w:val="o"/>
      <w:lvlJc w:val="left"/>
      <w:pPr>
        <w:ind w:left="1440" w:hanging="360"/>
      </w:pPr>
      <w:rPr>
        <w:rFonts w:hint="default" w:ascii="Courier New" w:hAnsi="Courier New"/>
      </w:rPr>
    </w:lvl>
    <w:lvl w:ilvl="2" w:tplc="C60EBE60">
      <w:start w:val="1"/>
      <w:numFmt w:val="bullet"/>
      <w:lvlText w:val=""/>
      <w:lvlJc w:val="left"/>
      <w:pPr>
        <w:ind w:left="2160" w:hanging="360"/>
      </w:pPr>
      <w:rPr>
        <w:rFonts w:hint="default" w:ascii="Wingdings" w:hAnsi="Wingdings"/>
      </w:rPr>
    </w:lvl>
    <w:lvl w:ilvl="3" w:tplc="1C287C80">
      <w:start w:val="1"/>
      <w:numFmt w:val="bullet"/>
      <w:lvlText w:val=""/>
      <w:lvlJc w:val="left"/>
      <w:pPr>
        <w:ind w:left="2880" w:hanging="360"/>
      </w:pPr>
      <w:rPr>
        <w:rFonts w:hint="default" w:ascii="Symbol" w:hAnsi="Symbol"/>
      </w:rPr>
    </w:lvl>
    <w:lvl w:ilvl="4" w:tplc="C5FAAC8A">
      <w:start w:val="1"/>
      <w:numFmt w:val="bullet"/>
      <w:lvlText w:val="o"/>
      <w:lvlJc w:val="left"/>
      <w:pPr>
        <w:ind w:left="3600" w:hanging="360"/>
      </w:pPr>
      <w:rPr>
        <w:rFonts w:hint="default" w:ascii="Courier New" w:hAnsi="Courier New"/>
      </w:rPr>
    </w:lvl>
    <w:lvl w:ilvl="5" w:tplc="A8EE20F0">
      <w:start w:val="1"/>
      <w:numFmt w:val="bullet"/>
      <w:lvlText w:val=""/>
      <w:lvlJc w:val="left"/>
      <w:pPr>
        <w:ind w:left="4320" w:hanging="360"/>
      </w:pPr>
      <w:rPr>
        <w:rFonts w:hint="default" w:ascii="Wingdings" w:hAnsi="Wingdings"/>
      </w:rPr>
    </w:lvl>
    <w:lvl w:ilvl="6" w:tplc="DD42CA5C">
      <w:start w:val="1"/>
      <w:numFmt w:val="bullet"/>
      <w:lvlText w:val=""/>
      <w:lvlJc w:val="left"/>
      <w:pPr>
        <w:ind w:left="5040" w:hanging="360"/>
      </w:pPr>
      <w:rPr>
        <w:rFonts w:hint="default" w:ascii="Symbol" w:hAnsi="Symbol"/>
      </w:rPr>
    </w:lvl>
    <w:lvl w:ilvl="7" w:tplc="C97895FA">
      <w:start w:val="1"/>
      <w:numFmt w:val="bullet"/>
      <w:lvlText w:val="o"/>
      <w:lvlJc w:val="left"/>
      <w:pPr>
        <w:ind w:left="5760" w:hanging="360"/>
      </w:pPr>
      <w:rPr>
        <w:rFonts w:hint="default" w:ascii="Courier New" w:hAnsi="Courier New"/>
      </w:rPr>
    </w:lvl>
    <w:lvl w:ilvl="8" w:tplc="FC14316A">
      <w:start w:val="1"/>
      <w:numFmt w:val="bullet"/>
      <w:lvlText w:val=""/>
      <w:lvlJc w:val="left"/>
      <w:pPr>
        <w:ind w:left="6480" w:hanging="360"/>
      </w:pPr>
      <w:rPr>
        <w:rFonts w:hint="default" w:ascii="Wingdings" w:hAnsi="Wingdings"/>
      </w:rPr>
    </w:lvl>
  </w:abstractNum>
  <w:abstractNum w:abstractNumId="74" w15:restartNumberingAfterBreak="0">
    <w:nsid w:val="7D8F8B46"/>
    <w:multiLevelType w:val="hybridMultilevel"/>
    <w:tmpl w:val="401A99BA"/>
    <w:lvl w:ilvl="0" w:tplc="F67CB344">
      <w:start w:val="1"/>
      <w:numFmt w:val="bullet"/>
      <w:lvlText w:val="-"/>
      <w:lvlJc w:val="left"/>
      <w:pPr>
        <w:ind w:left="720" w:hanging="360"/>
      </w:pPr>
      <w:rPr>
        <w:rFonts w:hint="default" w:ascii="Aptos" w:hAnsi="Aptos"/>
      </w:rPr>
    </w:lvl>
    <w:lvl w:ilvl="1" w:tplc="F000E794">
      <w:start w:val="1"/>
      <w:numFmt w:val="bullet"/>
      <w:lvlText w:val="o"/>
      <w:lvlJc w:val="left"/>
      <w:pPr>
        <w:ind w:left="1440" w:hanging="360"/>
      </w:pPr>
      <w:rPr>
        <w:rFonts w:hint="default" w:ascii="Courier New" w:hAnsi="Courier New"/>
      </w:rPr>
    </w:lvl>
    <w:lvl w:ilvl="2" w:tplc="9AAE6A4E">
      <w:start w:val="1"/>
      <w:numFmt w:val="bullet"/>
      <w:lvlText w:val=""/>
      <w:lvlJc w:val="left"/>
      <w:pPr>
        <w:ind w:left="2160" w:hanging="360"/>
      </w:pPr>
      <w:rPr>
        <w:rFonts w:hint="default" w:ascii="Wingdings" w:hAnsi="Wingdings"/>
      </w:rPr>
    </w:lvl>
    <w:lvl w:ilvl="3" w:tplc="B4F479BC">
      <w:start w:val="1"/>
      <w:numFmt w:val="bullet"/>
      <w:lvlText w:val=""/>
      <w:lvlJc w:val="left"/>
      <w:pPr>
        <w:ind w:left="2880" w:hanging="360"/>
      </w:pPr>
      <w:rPr>
        <w:rFonts w:hint="default" w:ascii="Symbol" w:hAnsi="Symbol"/>
      </w:rPr>
    </w:lvl>
    <w:lvl w:ilvl="4" w:tplc="A8ECE7CC">
      <w:start w:val="1"/>
      <w:numFmt w:val="bullet"/>
      <w:lvlText w:val="o"/>
      <w:lvlJc w:val="left"/>
      <w:pPr>
        <w:ind w:left="3600" w:hanging="360"/>
      </w:pPr>
      <w:rPr>
        <w:rFonts w:hint="default" w:ascii="Courier New" w:hAnsi="Courier New"/>
      </w:rPr>
    </w:lvl>
    <w:lvl w:ilvl="5" w:tplc="27A8BF4A">
      <w:start w:val="1"/>
      <w:numFmt w:val="bullet"/>
      <w:lvlText w:val=""/>
      <w:lvlJc w:val="left"/>
      <w:pPr>
        <w:ind w:left="4320" w:hanging="360"/>
      </w:pPr>
      <w:rPr>
        <w:rFonts w:hint="default" w:ascii="Wingdings" w:hAnsi="Wingdings"/>
      </w:rPr>
    </w:lvl>
    <w:lvl w:ilvl="6" w:tplc="3048AAE0">
      <w:start w:val="1"/>
      <w:numFmt w:val="bullet"/>
      <w:lvlText w:val=""/>
      <w:lvlJc w:val="left"/>
      <w:pPr>
        <w:ind w:left="5040" w:hanging="360"/>
      </w:pPr>
      <w:rPr>
        <w:rFonts w:hint="default" w:ascii="Symbol" w:hAnsi="Symbol"/>
      </w:rPr>
    </w:lvl>
    <w:lvl w:ilvl="7" w:tplc="061236A4">
      <w:start w:val="1"/>
      <w:numFmt w:val="bullet"/>
      <w:lvlText w:val="o"/>
      <w:lvlJc w:val="left"/>
      <w:pPr>
        <w:ind w:left="5760" w:hanging="360"/>
      </w:pPr>
      <w:rPr>
        <w:rFonts w:hint="default" w:ascii="Courier New" w:hAnsi="Courier New"/>
      </w:rPr>
    </w:lvl>
    <w:lvl w:ilvl="8" w:tplc="BBA67C16">
      <w:start w:val="1"/>
      <w:numFmt w:val="bullet"/>
      <w:lvlText w:val=""/>
      <w:lvlJc w:val="left"/>
      <w:pPr>
        <w:ind w:left="6480" w:hanging="360"/>
      </w:pPr>
      <w:rPr>
        <w:rFonts w:hint="default" w:ascii="Wingdings" w:hAnsi="Wingdings"/>
      </w:rPr>
    </w:lvl>
  </w:abstractNum>
  <w:num w:numId="1" w16cid:durableId="1983264803">
    <w:abstractNumId w:val="54"/>
  </w:num>
  <w:num w:numId="2" w16cid:durableId="31152415">
    <w:abstractNumId w:val="37"/>
  </w:num>
  <w:num w:numId="3" w16cid:durableId="46606675">
    <w:abstractNumId w:val="38"/>
  </w:num>
  <w:num w:numId="4" w16cid:durableId="976715624">
    <w:abstractNumId w:val="0"/>
  </w:num>
  <w:num w:numId="5" w16cid:durableId="797991267">
    <w:abstractNumId w:val="16"/>
  </w:num>
  <w:num w:numId="6" w16cid:durableId="1948809202">
    <w:abstractNumId w:val="21"/>
  </w:num>
  <w:num w:numId="7" w16cid:durableId="1771924300">
    <w:abstractNumId w:val="22"/>
  </w:num>
  <w:num w:numId="8" w16cid:durableId="922108498">
    <w:abstractNumId w:val="11"/>
  </w:num>
  <w:num w:numId="9" w16cid:durableId="499153810">
    <w:abstractNumId w:val="23"/>
  </w:num>
  <w:num w:numId="10" w16cid:durableId="1042243559">
    <w:abstractNumId w:val="43"/>
  </w:num>
  <w:num w:numId="11" w16cid:durableId="774448681">
    <w:abstractNumId w:val="4"/>
  </w:num>
  <w:num w:numId="12" w16cid:durableId="1146628652">
    <w:abstractNumId w:val="66"/>
  </w:num>
  <w:num w:numId="13" w16cid:durableId="176503165">
    <w:abstractNumId w:val="61"/>
  </w:num>
  <w:num w:numId="14" w16cid:durableId="1378091928">
    <w:abstractNumId w:val="59"/>
  </w:num>
  <w:num w:numId="15" w16cid:durableId="233201762">
    <w:abstractNumId w:val="73"/>
  </w:num>
  <w:num w:numId="16" w16cid:durableId="1361010181">
    <w:abstractNumId w:val="72"/>
  </w:num>
  <w:num w:numId="17" w16cid:durableId="1628243481">
    <w:abstractNumId w:val="58"/>
  </w:num>
  <w:num w:numId="18" w16cid:durableId="400103894">
    <w:abstractNumId w:val="57"/>
  </w:num>
  <w:num w:numId="19" w16cid:durableId="1737975435">
    <w:abstractNumId w:val="1"/>
  </w:num>
  <w:num w:numId="20" w16cid:durableId="865363754">
    <w:abstractNumId w:val="74"/>
  </w:num>
  <w:num w:numId="21" w16cid:durableId="406539654">
    <w:abstractNumId w:val="13"/>
  </w:num>
  <w:num w:numId="22" w16cid:durableId="910845262">
    <w:abstractNumId w:val="63"/>
  </w:num>
  <w:num w:numId="23" w16cid:durableId="1272130710">
    <w:abstractNumId w:val="12"/>
  </w:num>
  <w:num w:numId="24" w16cid:durableId="1979259208">
    <w:abstractNumId w:val="60"/>
  </w:num>
  <w:num w:numId="25" w16cid:durableId="1556117278">
    <w:abstractNumId w:val="15"/>
  </w:num>
  <w:num w:numId="26" w16cid:durableId="1135677779">
    <w:abstractNumId w:val="48"/>
  </w:num>
  <w:num w:numId="27" w16cid:durableId="842860916">
    <w:abstractNumId w:val="29"/>
  </w:num>
  <w:num w:numId="28" w16cid:durableId="2089181881">
    <w:abstractNumId w:val="35"/>
  </w:num>
  <w:num w:numId="29" w16cid:durableId="2080319895">
    <w:abstractNumId w:val="47"/>
  </w:num>
  <w:num w:numId="30" w16cid:durableId="2040201381">
    <w:abstractNumId w:val="62"/>
  </w:num>
  <w:num w:numId="31" w16cid:durableId="1342901118">
    <w:abstractNumId w:val="24"/>
  </w:num>
  <w:num w:numId="32" w16cid:durableId="147138210">
    <w:abstractNumId w:val="17"/>
  </w:num>
  <w:num w:numId="33" w16cid:durableId="1632789645">
    <w:abstractNumId w:val="5"/>
  </w:num>
  <w:num w:numId="34" w16cid:durableId="845242369">
    <w:abstractNumId w:val="39"/>
  </w:num>
  <w:num w:numId="35" w16cid:durableId="445664896">
    <w:abstractNumId w:val="6"/>
  </w:num>
  <w:num w:numId="36" w16cid:durableId="1787773861">
    <w:abstractNumId w:val="26"/>
  </w:num>
  <w:num w:numId="37" w16cid:durableId="1878152309">
    <w:abstractNumId w:val="46"/>
  </w:num>
  <w:num w:numId="38" w16cid:durableId="2126846822">
    <w:abstractNumId w:val="10"/>
  </w:num>
  <w:num w:numId="39" w16cid:durableId="543949336">
    <w:abstractNumId w:val="52"/>
  </w:num>
  <w:num w:numId="40" w16cid:durableId="740907461">
    <w:abstractNumId w:val="68"/>
  </w:num>
  <w:num w:numId="41" w16cid:durableId="638727390">
    <w:abstractNumId w:val="2"/>
  </w:num>
  <w:num w:numId="42" w16cid:durableId="368651249">
    <w:abstractNumId w:val="53"/>
  </w:num>
  <w:num w:numId="43" w16cid:durableId="1401636251">
    <w:abstractNumId w:val="14"/>
  </w:num>
  <w:num w:numId="44" w16cid:durableId="1265381084">
    <w:abstractNumId w:val="27"/>
  </w:num>
  <w:num w:numId="45" w16cid:durableId="385295654">
    <w:abstractNumId w:val="18"/>
  </w:num>
  <w:num w:numId="46" w16cid:durableId="435292193">
    <w:abstractNumId w:val="9"/>
  </w:num>
  <w:num w:numId="47" w16cid:durableId="110519070">
    <w:abstractNumId w:val="20"/>
  </w:num>
  <w:num w:numId="48" w16cid:durableId="1873567693">
    <w:abstractNumId w:val="31"/>
  </w:num>
  <w:num w:numId="49" w16cid:durableId="1906408536">
    <w:abstractNumId w:val="7"/>
  </w:num>
  <w:num w:numId="50" w16cid:durableId="1817603767">
    <w:abstractNumId w:val="25"/>
  </w:num>
  <w:num w:numId="51" w16cid:durableId="1566646158">
    <w:abstractNumId w:val="55"/>
  </w:num>
  <w:num w:numId="52" w16cid:durableId="1463230328">
    <w:abstractNumId w:val="41"/>
  </w:num>
  <w:num w:numId="53" w16cid:durableId="977883140">
    <w:abstractNumId w:val="3"/>
  </w:num>
  <w:num w:numId="54" w16cid:durableId="849105886">
    <w:abstractNumId w:val="34"/>
  </w:num>
  <w:num w:numId="55" w16cid:durableId="1751541627">
    <w:abstractNumId w:val="70"/>
  </w:num>
  <w:num w:numId="56" w16cid:durableId="1723821713">
    <w:abstractNumId w:val="69"/>
  </w:num>
  <w:num w:numId="57" w16cid:durableId="1013727990">
    <w:abstractNumId w:val="71"/>
  </w:num>
  <w:num w:numId="58" w16cid:durableId="1031880184">
    <w:abstractNumId w:val="19"/>
  </w:num>
  <w:num w:numId="59" w16cid:durableId="824512610">
    <w:abstractNumId w:val="8"/>
  </w:num>
  <w:num w:numId="60" w16cid:durableId="2140099147">
    <w:abstractNumId w:val="67"/>
  </w:num>
  <w:num w:numId="61" w16cid:durableId="1161389483">
    <w:abstractNumId w:val="42"/>
  </w:num>
  <w:num w:numId="62" w16cid:durableId="1757556506">
    <w:abstractNumId w:val="50"/>
  </w:num>
  <w:num w:numId="63" w16cid:durableId="491290299">
    <w:abstractNumId w:val="51"/>
  </w:num>
  <w:num w:numId="64" w16cid:durableId="701633428">
    <w:abstractNumId w:val="36"/>
  </w:num>
  <w:num w:numId="65" w16cid:durableId="559051061">
    <w:abstractNumId w:val="30"/>
  </w:num>
  <w:num w:numId="66" w16cid:durableId="1098141439">
    <w:abstractNumId w:val="45"/>
  </w:num>
  <w:num w:numId="67" w16cid:durableId="1332222272">
    <w:abstractNumId w:val="40"/>
  </w:num>
  <w:num w:numId="68" w16cid:durableId="663360026">
    <w:abstractNumId w:val="33"/>
  </w:num>
  <w:num w:numId="69" w16cid:durableId="1393693056">
    <w:abstractNumId w:val="65"/>
  </w:num>
  <w:num w:numId="70" w16cid:durableId="248662627">
    <w:abstractNumId w:val="44"/>
  </w:num>
  <w:num w:numId="71" w16cid:durableId="1501964861">
    <w:abstractNumId w:val="56"/>
  </w:num>
  <w:num w:numId="72" w16cid:durableId="152448807">
    <w:abstractNumId w:val="49"/>
  </w:num>
  <w:num w:numId="73" w16cid:durableId="189996274">
    <w:abstractNumId w:val="64"/>
  </w:num>
  <w:num w:numId="74" w16cid:durableId="32537938">
    <w:abstractNumId w:val="28"/>
  </w:num>
  <w:num w:numId="75" w16cid:durableId="1582522464">
    <w:abstractNumId w:val="32"/>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lang="en-US" w:vendorID="64" w:dllVersion="0" w:nlCheck="1" w:checkStyle="0" w:appName="MSWord"/>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0240"/>
    <w:rsid w:val="00000EFE"/>
    <w:rsid w:val="00001679"/>
    <w:rsid w:val="00002274"/>
    <w:rsid w:val="00002974"/>
    <w:rsid w:val="00002D5E"/>
    <w:rsid w:val="000034C0"/>
    <w:rsid w:val="00003D00"/>
    <w:rsid w:val="00004084"/>
    <w:rsid w:val="000041F2"/>
    <w:rsid w:val="000055D6"/>
    <w:rsid w:val="00005AEB"/>
    <w:rsid w:val="00005B11"/>
    <w:rsid w:val="0000660D"/>
    <w:rsid w:val="000069C5"/>
    <w:rsid w:val="00006DBD"/>
    <w:rsid w:val="0000742D"/>
    <w:rsid w:val="000077C0"/>
    <w:rsid w:val="0001012A"/>
    <w:rsid w:val="00010680"/>
    <w:rsid w:val="000109B1"/>
    <w:rsid w:val="000112F4"/>
    <w:rsid w:val="00011E91"/>
    <w:rsid w:val="00012757"/>
    <w:rsid w:val="00012B90"/>
    <w:rsid w:val="00012E12"/>
    <w:rsid w:val="00013233"/>
    <w:rsid w:val="0001419A"/>
    <w:rsid w:val="000149E2"/>
    <w:rsid w:val="00014C22"/>
    <w:rsid w:val="00015159"/>
    <w:rsid w:val="000155F8"/>
    <w:rsid w:val="00016389"/>
    <w:rsid w:val="000164C2"/>
    <w:rsid w:val="00016569"/>
    <w:rsid w:val="00016640"/>
    <w:rsid w:val="000167B2"/>
    <w:rsid w:val="00016A15"/>
    <w:rsid w:val="00016BC7"/>
    <w:rsid w:val="000173D9"/>
    <w:rsid w:val="00017D72"/>
    <w:rsid w:val="000200F6"/>
    <w:rsid w:val="00020DD2"/>
    <w:rsid w:val="00021017"/>
    <w:rsid w:val="000211E6"/>
    <w:rsid w:val="000222E6"/>
    <w:rsid w:val="00023229"/>
    <w:rsid w:val="000237D1"/>
    <w:rsid w:val="0002385A"/>
    <w:rsid w:val="00023D04"/>
    <w:rsid w:val="000242D4"/>
    <w:rsid w:val="00024339"/>
    <w:rsid w:val="00024446"/>
    <w:rsid w:val="00024798"/>
    <w:rsid w:val="00025AE4"/>
    <w:rsid w:val="00025EAC"/>
    <w:rsid w:val="00026198"/>
    <w:rsid w:val="0002621B"/>
    <w:rsid w:val="00026769"/>
    <w:rsid w:val="00026992"/>
    <w:rsid w:val="00026A33"/>
    <w:rsid w:val="00026B24"/>
    <w:rsid w:val="00026B9A"/>
    <w:rsid w:val="00027328"/>
    <w:rsid w:val="000318C4"/>
    <w:rsid w:val="000325A4"/>
    <w:rsid w:val="00032DCB"/>
    <w:rsid w:val="00032FFE"/>
    <w:rsid w:val="00033649"/>
    <w:rsid w:val="0003389C"/>
    <w:rsid w:val="00033988"/>
    <w:rsid w:val="00033B23"/>
    <w:rsid w:val="00033C4E"/>
    <w:rsid w:val="000341E2"/>
    <w:rsid w:val="000343CD"/>
    <w:rsid w:val="00035925"/>
    <w:rsid w:val="00035F1A"/>
    <w:rsid w:val="00035F1E"/>
    <w:rsid w:val="00036489"/>
    <w:rsid w:val="00036C5A"/>
    <w:rsid w:val="00036D28"/>
    <w:rsid w:val="00036D57"/>
    <w:rsid w:val="00036F8E"/>
    <w:rsid w:val="0003732F"/>
    <w:rsid w:val="0003788C"/>
    <w:rsid w:val="000378C7"/>
    <w:rsid w:val="000379D3"/>
    <w:rsid w:val="00037EAA"/>
    <w:rsid w:val="0004088D"/>
    <w:rsid w:val="0004147E"/>
    <w:rsid w:val="000416AB"/>
    <w:rsid w:val="00041BC9"/>
    <w:rsid w:val="00042161"/>
    <w:rsid w:val="000424B2"/>
    <w:rsid w:val="00042C14"/>
    <w:rsid w:val="00042DB1"/>
    <w:rsid w:val="00042F48"/>
    <w:rsid w:val="000430EF"/>
    <w:rsid w:val="00043322"/>
    <w:rsid w:val="00043CBF"/>
    <w:rsid w:val="000440C4"/>
    <w:rsid w:val="000443D7"/>
    <w:rsid w:val="000444E1"/>
    <w:rsid w:val="00044C66"/>
    <w:rsid w:val="00045AB2"/>
    <w:rsid w:val="00045FCF"/>
    <w:rsid w:val="00046364"/>
    <w:rsid w:val="00046BE2"/>
    <w:rsid w:val="00047067"/>
    <w:rsid w:val="000472CE"/>
    <w:rsid w:val="00047705"/>
    <w:rsid w:val="0004773A"/>
    <w:rsid w:val="00047DAA"/>
    <w:rsid w:val="00047E40"/>
    <w:rsid w:val="00050209"/>
    <w:rsid w:val="000505D0"/>
    <w:rsid w:val="00050695"/>
    <w:rsid w:val="00051BDE"/>
    <w:rsid w:val="00051D99"/>
    <w:rsid w:val="00052FC1"/>
    <w:rsid w:val="00053EDF"/>
    <w:rsid w:val="0005426C"/>
    <w:rsid w:val="000548A1"/>
    <w:rsid w:val="00054C05"/>
    <w:rsid w:val="0005523E"/>
    <w:rsid w:val="00055289"/>
    <w:rsid w:val="000554C0"/>
    <w:rsid w:val="0005552E"/>
    <w:rsid w:val="000555D9"/>
    <w:rsid w:val="00055B23"/>
    <w:rsid w:val="00055ED6"/>
    <w:rsid w:val="000565D6"/>
    <w:rsid w:val="000577AA"/>
    <w:rsid w:val="00057D96"/>
    <w:rsid w:val="000600A4"/>
    <w:rsid w:val="00060FA2"/>
    <w:rsid w:val="000619D2"/>
    <w:rsid w:val="00062A0D"/>
    <w:rsid w:val="00062DC8"/>
    <w:rsid w:val="000632B0"/>
    <w:rsid w:val="000635A2"/>
    <w:rsid w:val="00064CE8"/>
    <w:rsid w:val="00065585"/>
    <w:rsid w:val="0006586A"/>
    <w:rsid w:val="000660D1"/>
    <w:rsid w:val="00066231"/>
    <w:rsid w:val="00066817"/>
    <w:rsid w:val="00066D05"/>
    <w:rsid w:val="00067655"/>
    <w:rsid w:val="00067898"/>
    <w:rsid w:val="00067AF9"/>
    <w:rsid w:val="00067BBA"/>
    <w:rsid w:val="00067E57"/>
    <w:rsid w:val="000703BD"/>
    <w:rsid w:val="00070DFF"/>
    <w:rsid w:val="000712BD"/>
    <w:rsid w:val="00072517"/>
    <w:rsid w:val="00072B73"/>
    <w:rsid w:val="00072BA9"/>
    <w:rsid w:val="00072D5E"/>
    <w:rsid w:val="00072E1F"/>
    <w:rsid w:val="00072F57"/>
    <w:rsid w:val="00073350"/>
    <w:rsid w:val="000733AF"/>
    <w:rsid w:val="00073420"/>
    <w:rsid w:val="0007377B"/>
    <w:rsid w:val="00073992"/>
    <w:rsid w:val="00073F3D"/>
    <w:rsid w:val="00074A1A"/>
    <w:rsid w:val="00074C2D"/>
    <w:rsid w:val="0007506E"/>
    <w:rsid w:val="000754EB"/>
    <w:rsid w:val="000757D8"/>
    <w:rsid w:val="00075916"/>
    <w:rsid w:val="00076343"/>
    <w:rsid w:val="00076F92"/>
    <w:rsid w:val="000773CE"/>
    <w:rsid w:val="0008019F"/>
    <w:rsid w:val="00080660"/>
    <w:rsid w:val="000810F9"/>
    <w:rsid w:val="0008197F"/>
    <w:rsid w:val="0008229F"/>
    <w:rsid w:val="00082620"/>
    <w:rsid w:val="0008274F"/>
    <w:rsid w:val="0008334A"/>
    <w:rsid w:val="000835BF"/>
    <w:rsid w:val="00083D94"/>
    <w:rsid w:val="00084FCC"/>
    <w:rsid w:val="00085671"/>
    <w:rsid w:val="00085A83"/>
    <w:rsid w:val="00086493"/>
    <w:rsid w:val="00086AAE"/>
    <w:rsid w:val="00086BF5"/>
    <w:rsid w:val="000871F5"/>
    <w:rsid w:val="00087DB4"/>
    <w:rsid w:val="00090397"/>
    <w:rsid w:val="00091B11"/>
    <w:rsid w:val="000922E7"/>
    <w:rsid w:val="000923BC"/>
    <w:rsid w:val="00092867"/>
    <w:rsid w:val="00093206"/>
    <w:rsid w:val="00093334"/>
    <w:rsid w:val="000944EC"/>
    <w:rsid w:val="00094618"/>
    <w:rsid w:val="00095CFC"/>
    <w:rsid w:val="00095F61"/>
    <w:rsid w:val="0009601F"/>
    <w:rsid w:val="00097C25"/>
    <w:rsid w:val="000A01AA"/>
    <w:rsid w:val="000A06E4"/>
    <w:rsid w:val="000A08C5"/>
    <w:rsid w:val="000A0920"/>
    <w:rsid w:val="000A15F7"/>
    <w:rsid w:val="000A1EAC"/>
    <w:rsid w:val="000A219D"/>
    <w:rsid w:val="000A2349"/>
    <w:rsid w:val="000A2479"/>
    <w:rsid w:val="000A251E"/>
    <w:rsid w:val="000A2663"/>
    <w:rsid w:val="000A2B7E"/>
    <w:rsid w:val="000A31F9"/>
    <w:rsid w:val="000A32AB"/>
    <w:rsid w:val="000A33F3"/>
    <w:rsid w:val="000A450E"/>
    <w:rsid w:val="000A4D2D"/>
    <w:rsid w:val="000A5604"/>
    <w:rsid w:val="000A698E"/>
    <w:rsid w:val="000A747A"/>
    <w:rsid w:val="000A7823"/>
    <w:rsid w:val="000A7CF2"/>
    <w:rsid w:val="000B002E"/>
    <w:rsid w:val="000B030E"/>
    <w:rsid w:val="000B06EA"/>
    <w:rsid w:val="000B0A3A"/>
    <w:rsid w:val="000B0B7A"/>
    <w:rsid w:val="000B0E6C"/>
    <w:rsid w:val="000B15C0"/>
    <w:rsid w:val="000B1A35"/>
    <w:rsid w:val="000B20AF"/>
    <w:rsid w:val="000B25B7"/>
    <w:rsid w:val="000B2B46"/>
    <w:rsid w:val="000B3128"/>
    <w:rsid w:val="000B3744"/>
    <w:rsid w:val="000B3895"/>
    <w:rsid w:val="000B3982"/>
    <w:rsid w:val="000B4040"/>
    <w:rsid w:val="000B4622"/>
    <w:rsid w:val="000B4D8C"/>
    <w:rsid w:val="000B4E6C"/>
    <w:rsid w:val="000B4F6D"/>
    <w:rsid w:val="000B58D4"/>
    <w:rsid w:val="000B68DF"/>
    <w:rsid w:val="000B7256"/>
    <w:rsid w:val="000B7703"/>
    <w:rsid w:val="000B78B2"/>
    <w:rsid w:val="000BD873"/>
    <w:rsid w:val="000C0091"/>
    <w:rsid w:val="000C0106"/>
    <w:rsid w:val="000C0328"/>
    <w:rsid w:val="000C0CDA"/>
    <w:rsid w:val="000C0F4B"/>
    <w:rsid w:val="000C0F78"/>
    <w:rsid w:val="000C137A"/>
    <w:rsid w:val="000C15D2"/>
    <w:rsid w:val="000C17AD"/>
    <w:rsid w:val="000C23DD"/>
    <w:rsid w:val="000C2822"/>
    <w:rsid w:val="000C2D67"/>
    <w:rsid w:val="000C2DE2"/>
    <w:rsid w:val="000C2EBE"/>
    <w:rsid w:val="000C3470"/>
    <w:rsid w:val="000C406F"/>
    <w:rsid w:val="000C46D1"/>
    <w:rsid w:val="000C4837"/>
    <w:rsid w:val="000C4E5A"/>
    <w:rsid w:val="000C4F16"/>
    <w:rsid w:val="000C5BEB"/>
    <w:rsid w:val="000C5CB0"/>
    <w:rsid w:val="000C5F02"/>
    <w:rsid w:val="000C61E0"/>
    <w:rsid w:val="000C623B"/>
    <w:rsid w:val="000C688B"/>
    <w:rsid w:val="000C7113"/>
    <w:rsid w:val="000C7466"/>
    <w:rsid w:val="000C7893"/>
    <w:rsid w:val="000C7F33"/>
    <w:rsid w:val="000D0506"/>
    <w:rsid w:val="000D0C0B"/>
    <w:rsid w:val="000D0CE5"/>
    <w:rsid w:val="000D10BB"/>
    <w:rsid w:val="000D16B5"/>
    <w:rsid w:val="000D1703"/>
    <w:rsid w:val="000D2204"/>
    <w:rsid w:val="000D288B"/>
    <w:rsid w:val="000D35FE"/>
    <w:rsid w:val="000D3D18"/>
    <w:rsid w:val="000D44C2"/>
    <w:rsid w:val="000D535F"/>
    <w:rsid w:val="000D5B41"/>
    <w:rsid w:val="000D6AB5"/>
    <w:rsid w:val="000D6BF6"/>
    <w:rsid w:val="000E0052"/>
    <w:rsid w:val="000E09EC"/>
    <w:rsid w:val="000E0C4B"/>
    <w:rsid w:val="000E10AD"/>
    <w:rsid w:val="000E148D"/>
    <w:rsid w:val="000E1607"/>
    <w:rsid w:val="000E1AE6"/>
    <w:rsid w:val="000E1DB3"/>
    <w:rsid w:val="000E22A8"/>
    <w:rsid w:val="000E22F9"/>
    <w:rsid w:val="000E28FE"/>
    <w:rsid w:val="000E47E9"/>
    <w:rsid w:val="000E5AC1"/>
    <w:rsid w:val="000E5D01"/>
    <w:rsid w:val="000E6C9B"/>
    <w:rsid w:val="000E6D63"/>
    <w:rsid w:val="000E7272"/>
    <w:rsid w:val="000E73DE"/>
    <w:rsid w:val="000E77A1"/>
    <w:rsid w:val="000E7F68"/>
    <w:rsid w:val="000F0C38"/>
    <w:rsid w:val="000F0EE6"/>
    <w:rsid w:val="000F1348"/>
    <w:rsid w:val="000F1711"/>
    <w:rsid w:val="000F1BF3"/>
    <w:rsid w:val="000F1C16"/>
    <w:rsid w:val="000F1CCB"/>
    <w:rsid w:val="000F2180"/>
    <w:rsid w:val="000F279A"/>
    <w:rsid w:val="000F28C7"/>
    <w:rsid w:val="000F3A34"/>
    <w:rsid w:val="000F4902"/>
    <w:rsid w:val="000F5C75"/>
    <w:rsid w:val="000F67E1"/>
    <w:rsid w:val="000F6B06"/>
    <w:rsid w:val="000F71E9"/>
    <w:rsid w:val="000F7235"/>
    <w:rsid w:val="00100197"/>
    <w:rsid w:val="0010057F"/>
    <w:rsid w:val="0010118D"/>
    <w:rsid w:val="001016A1"/>
    <w:rsid w:val="001018E2"/>
    <w:rsid w:val="001019C3"/>
    <w:rsid w:val="00101CD3"/>
    <w:rsid w:val="00101E63"/>
    <w:rsid w:val="0010208B"/>
    <w:rsid w:val="00102505"/>
    <w:rsid w:val="00102868"/>
    <w:rsid w:val="00102AFC"/>
    <w:rsid w:val="00102C2C"/>
    <w:rsid w:val="00102CDD"/>
    <w:rsid w:val="00102F3D"/>
    <w:rsid w:val="001030FF"/>
    <w:rsid w:val="00103523"/>
    <w:rsid w:val="001044F6"/>
    <w:rsid w:val="00104F0C"/>
    <w:rsid w:val="00104FCE"/>
    <w:rsid w:val="001052E1"/>
    <w:rsid w:val="0010565A"/>
    <w:rsid w:val="00105B79"/>
    <w:rsid w:val="00106D9F"/>
    <w:rsid w:val="00107030"/>
    <w:rsid w:val="001072C6"/>
    <w:rsid w:val="001081ED"/>
    <w:rsid w:val="00110108"/>
    <w:rsid w:val="001105E3"/>
    <w:rsid w:val="00110A65"/>
    <w:rsid w:val="0011103C"/>
    <w:rsid w:val="0011113B"/>
    <w:rsid w:val="001112D5"/>
    <w:rsid w:val="00112614"/>
    <w:rsid w:val="0011287B"/>
    <w:rsid w:val="0011287C"/>
    <w:rsid w:val="00112953"/>
    <w:rsid w:val="00113AAF"/>
    <w:rsid w:val="00113BDE"/>
    <w:rsid w:val="00113CE0"/>
    <w:rsid w:val="00113D37"/>
    <w:rsid w:val="00113F1F"/>
    <w:rsid w:val="001142AB"/>
    <w:rsid w:val="00114408"/>
    <w:rsid w:val="001146EE"/>
    <w:rsid w:val="00114909"/>
    <w:rsid w:val="00115207"/>
    <w:rsid w:val="001152BA"/>
    <w:rsid w:val="00115485"/>
    <w:rsid w:val="001155C0"/>
    <w:rsid w:val="00115BCC"/>
    <w:rsid w:val="00115C80"/>
    <w:rsid w:val="00115EB0"/>
    <w:rsid w:val="00116179"/>
    <w:rsid w:val="00116B2F"/>
    <w:rsid w:val="00116BEB"/>
    <w:rsid w:val="0011752E"/>
    <w:rsid w:val="00117637"/>
    <w:rsid w:val="00117F9F"/>
    <w:rsid w:val="001205A5"/>
    <w:rsid w:val="00120A53"/>
    <w:rsid w:val="00120ACB"/>
    <w:rsid w:val="00121BEC"/>
    <w:rsid w:val="0012238A"/>
    <w:rsid w:val="00122418"/>
    <w:rsid w:val="00123D41"/>
    <w:rsid w:val="00123FF9"/>
    <w:rsid w:val="001241C9"/>
    <w:rsid w:val="00124877"/>
    <w:rsid w:val="00124F64"/>
    <w:rsid w:val="00124FD8"/>
    <w:rsid w:val="001254DF"/>
    <w:rsid w:val="00125B3E"/>
    <w:rsid w:val="00125B53"/>
    <w:rsid w:val="0012616B"/>
    <w:rsid w:val="00126850"/>
    <w:rsid w:val="001273A8"/>
    <w:rsid w:val="001274D1"/>
    <w:rsid w:val="0012799A"/>
    <w:rsid w:val="001307F1"/>
    <w:rsid w:val="00131C0B"/>
    <w:rsid w:val="00131CF7"/>
    <w:rsid w:val="00131FA7"/>
    <w:rsid w:val="00132127"/>
    <w:rsid w:val="001322AB"/>
    <w:rsid w:val="00132AB6"/>
    <w:rsid w:val="00133CEF"/>
    <w:rsid w:val="00134328"/>
    <w:rsid w:val="001354D0"/>
    <w:rsid w:val="0013580F"/>
    <w:rsid w:val="00135842"/>
    <w:rsid w:val="00135990"/>
    <w:rsid w:val="00135FF1"/>
    <w:rsid w:val="00136256"/>
    <w:rsid w:val="001366A3"/>
    <w:rsid w:val="00136850"/>
    <w:rsid w:val="00136E06"/>
    <w:rsid w:val="001370EA"/>
    <w:rsid w:val="00137474"/>
    <w:rsid w:val="0013752A"/>
    <w:rsid w:val="00137917"/>
    <w:rsid w:val="00137F08"/>
    <w:rsid w:val="00140341"/>
    <w:rsid w:val="001408E4"/>
    <w:rsid w:val="00140943"/>
    <w:rsid w:val="00141465"/>
    <w:rsid w:val="00141C4A"/>
    <w:rsid w:val="00142811"/>
    <w:rsid w:val="001435A4"/>
    <w:rsid w:val="00143AAE"/>
    <w:rsid w:val="00143AB0"/>
    <w:rsid w:val="00145064"/>
    <w:rsid w:val="0014511F"/>
    <w:rsid w:val="0014553E"/>
    <w:rsid w:val="00145E96"/>
    <w:rsid w:val="00146130"/>
    <w:rsid w:val="001467EE"/>
    <w:rsid w:val="00146F9B"/>
    <w:rsid w:val="001509D8"/>
    <w:rsid w:val="00150C15"/>
    <w:rsid w:val="00150D40"/>
    <w:rsid w:val="00150DE5"/>
    <w:rsid w:val="001512D5"/>
    <w:rsid w:val="00151A1C"/>
    <w:rsid w:val="00151CAB"/>
    <w:rsid w:val="00151E8F"/>
    <w:rsid w:val="00152CBB"/>
    <w:rsid w:val="001535A6"/>
    <w:rsid w:val="001545AA"/>
    <w:rsid w:val="00154829"/>
    <w:rsid w:val="00154984"/>
    <w:rsid w:val="00154BAE"/>
    <w:rsid w:val="0015529E"/>
    <w:rsid w:val="00155746"/>
    <w:rsid w:val="00155997"/>
    <w:rsid w:val="001562BF"/>
    <w:rsid w:val="00156A74"/>
    <w:rsid w:val="00156EB7"/>
    <w:rsid w:val="0015768C"/>
    <w:rsid w:val="001579D3"/>
    <w:rsid w:val="00160653"/>
    <w:rsid w:val="00161E02"/>
    <w:rsid w:val="00162DC8"/>
    <w:rsid w:val="00162E42"/>
    <w:rsid w:val="00163BF7"/>
    <w:rsid w:val="001642EB"/>
    <w:rsid w:val="00164CB1"/>
    <w:rsid w:val="001652B5"/>
    <w:rsid w:val="001658AC"/>
    <w:rsid w:val="001658DF"/>
    <w:rsid w:val="00166239"/>
    <w:rsid w:val="0016715B"/>
    <w:rsid w:val="001675B5"/>
    <w:rsid w:val="00167FF0"/>
    <w:rsid w:val="001704DC"/>
    <w:rsid w:val="00170DD4"/>
    <w:rsid w:val="00171224"/>
    <w:rsid w:val="0017148E"/>
    <w:rsid w:val="00171504"/>
    <w:rsid w:val="001721B1"/>
    <w:rsid w:val="001723EF"/>
    <w:rsid w:val="00172F6A"/>
    <w:rsid w:val="00172FF8"/>
    <w:rsid w:val="00173629"/>
    <w:rsid w:val="00174755"/>
    <w:rsid w:val="00174C10"/>
    <w:rsid w:val="00174F0E"/>
    <w:rsid w:val="00174F50"/>
    <w:rsid w:val="001754F9"/>
    <w:rsid w:val="0017589A"/>
    <w:rsid w:val="001767DD"/>
    <w:rsid w:val="00176AD9"/>
    <w:rsid w:val="00180548"/>
    <w:rsid w:val="001809DC"/>
    <w:rsid w:val="00180B3A"/>
    <w:rsid w:val="001813AB"/>
    <w:rsid w:val="0018221A"/>
    <w:rsid w:val="0018347C"/>
    <w:rsid w:val="00183571"/>
    <w:rsid w:val="00183692"/>
    <w:rsid w:val="001842F7"/>
    <w:rsid w:val="00184AFD"/>
    <w:rsid w:val="00185915"/>
    <w:rsid w:val="0018696B"/>
    <w:rsid w:val="00187645"/>
    <w:rsid w:val="00187BED"/>
    <w:rsid w:val="0018A76E"/>
    <w:rsid w:val="00190015"/>
    <w:rsid w:val="001906F4"/>
    <w:rsid w:val="001908AB"/>
    <w:rsid w:val="00190A29"/>
    <w:rsid w:val="00190A71"/>
    <w:rsid w:val="00190E84"/>
    <w:rsid w:val="00191379"/>
    <w:rsid w:val="001931A4"/>
    <w:rsid w:val="00193A4C"/>
    <w:rsid w:val="00193B28"/>
    <w:rsid w:val="00193D09"/>
    <w:rsid w:val="001946EB"/>
    <w:rsid w:val="00195620"/>
    <w:rsid w:val="00196108"/>
    <w:rsid w:val="00196292"/>
    <w:rsid w:val="00196B98"/>
    <w:rsid w:val="00196DA6"/>
    <w:rsid w:val="0019764F"/>
    <w:rsid w:val="001A02C5"/>
    <w:rsid w:val="001A1A09"/>
    <w:rsid w:val="001A1BD3"/>
    <w:rsid w:val="001A1C9A"/>
    <w:rsid w:val="001A20B7"/>
    <w:rsid w:val="001A265B"/>
    <w:rsid w:val="001A2EC2"/>
    <w:rsid w:val="001A3192"/>
    <w:rsid w:val="001A31C9"/>
    <w:rsid w:val="001A3551"/>
    <w:rsid w:val="001A3645"/>
    <w:rsid w:val="001A3E33"/>
    <w:rsid w:val="001A4063"/>
    <w:rsid w:val="001A4532"/>
    <w:rsid w:val="001A5030"/>
    <w:rsid w:val="001A55F0"/>
    <w:rsid w:val="001A5C6B"/>
    <w:rsid w:val="001A5F5B"/>
    <w:rsid w:val="001A646B"/>
    <w:rsid w:val="001A65C0"/>
    <w:rsid w:val="001A6F09"/>
    <w:rsid w:val="001B02E4"/>
    <w:rsid w:val="001B09B8"/>
    <w:rsid w:val="001B1686"/>
    <w:rsid w:val="001B18D7"/>
    <w:rsid w:val="001B203C"/>
    <w:rsid w:val="001B2486"/>
    <w:rsid w:val="001B2773"/>
    <w:rsid w:val="001B29A4"/>
    <w:rsid w:val="001B3B21"/>
    <w:rsid w:val="001B40D8"/>
    <w:rsid w:val="001B49AB"/>
    <w:rsid w:val="001B535D"/>
    <w:rsid w:val="001B55F6"/>
    <w:rsid w:val="001B5C5F"/>
    <w:rsid w:val="001B5F6A"/>
    <w:rsid w:val="001B63B1"/>
    <w:rsid w:val="001B65A5"/>
    <w:rsid w:val="001B74C7"/>
    <w:rsid w:val="001B7622"/>
    <w:rsid w:val="001B7909"/>
    <w:rsid w:val="001C04FD"/>
    <w:rsid w:val="001C0B44"/>
    <w:rsid w:val="001C1128"/>
    <w:rsid w:val="001C1EAE"/>
    <w:rsid w:val="001C1F8A"/>
    <w:rsid w:val="001C1FD1"/>
    <w:rsid w:val="001C2683"/>
    <w:rsid w:val="001C2CDC"/>
    <w:rsid w:val="001C3598"/>
    <w:rsid w:val="001C3FC1"/>
    <w:rsid w:val="001C45E4"/>
    <w:rsid w:val="001C4A0F"/>
    <w:rsid w:val="001C4ACC"/>
    <w:rsid w:val="001C4D62"/>
    <w:rsid w:val="001C5678"/>
    <w:rsid w:val="001C5A29"/>
    <w:rsid w:val="001C5C2C"/>
    <w:rsid w:val="001C6055"/>
    <w:rsid w:val="001C61C3"/>
    <w:rsid w:val="001C6A4A"/>
    <w:rsid w:val="001C6B56"/>
    <w:rsid w:val="001C6D44"/>
    <w:rsid w:val="001C7A29"/>
    <w:rsid w:val="001C7F03"/>
    <w:rsid w:val="001D03A5"/>
    <w:rsid w:val="001D07E1"/>
    <w:rsid w:val="001D2053"/>
    <w:rsid w:val="001D2127"/>
    <w:rsid w:val="001D21A2"/>
    <w:rsid w:val="001D4CFE"/>
    <w:rsid w:val="001D57ED"/>
    <w:rsid w:val="001D62CA"/>
    <w:rsid w:val="001D6A11"/>
    <w:rsid w:val="001D6B17"/>
    <w:rsid w:val="001D7CF2"/>
    <w:rsid w:val="001E01E5"/>
    <w:rsid w:val="001E0353"/>
    <w:rsid w:val="001E0A4B"/>
    <w:rsid w:val="001E0C43"/>
    <w:rsid w:val="001E2B9A"/>
    <w:rsid w:val="001E3179"/>
    <w:rsid w:val="001E3386"/>
    <w:rsid w:val="001E360C"/>
    <w:rsid w:val="001E3BB5"/>
    <w:rsid w:val="001E3FE3"/>
    <w:rsid w:val="001E4033"/>
    <w:rsid w:val="001E52B3"/>
    <w:rsid w:val="001E5503"/>
    <w:rsid w:val="001E5DD1"/>
    <w:rsid w:val="001E5E80"/>
    <w:rsid w:val="001E5EBA"/>
    <w:rsid w:val="001E64CE"/>
    <w:rsid w:val="001E73A7"/>
    <w:rsid w:val="001E77FB"/>
    <w:rsid w:val="001F00D1"/>
    <w:rsid w:val="001F10B8"/>
    <w:rsid w:val="001F12A1"/>
    <w:rsid w:val="001F1F34"/>
    <w:rsid w:val="001F275E"/>
    <w:rsid w:val="001F293B"/>
    <w:rsid w:val="001F2BF7"/>
    <w:rsid w:val="001F2C5E"/>
    <w:rsid w:val="001F326D"/>
    <w:rsid w:val="001F33E1"/>
    <w:rsid w:val="001F3E9A"/>
    <w:rsid w:val="001F4ACF"/>
    <w:rsid w:val="001F4EE9"/>
    <w:rsid w:val="001F51B0"/>
    <w:rsid w:val="001F5B79"/>
    <w:rsid w:val="001F5CDE"/>
    <w:rsid w:val="001F5D24"/>
    <w:rsid w:val="001F5D8B"/>
    <w:rsid w:val="001F5EDF"/>
    <w:rsid w:val="001F6372"/>
    <w:rsid w:val="001F6740"/>
    <w:rsid w:val="001F71E0"/>
    <w:rsid w:val="001F7D74"/>
    <w:rsid w:val="002002C9"/>
    <w:rsid w:val="00200F40"/>
    <w:rsid w:val="002020F4"/>
    <w:rsid w:val="002025B4"/>
    <w:rsid w:val="002025DF"/>
    <w:rsid w:val="00202A14"/>
    <w:rsid w:val="002031B0"/>
    <w:rsid w:val="002031C8"/>
    <w:rsid w:val="00203C93"/>
    <w:rsid w:val="00203D2C"/>
    <w:rsid w:val="0020542B"/>
    <w:rsid w:val="0020581A"/>
    <w:rsid w:val="00205D68"/>
    <w:rsid w:val="002060AD"/>
    <w:rsid w:val="00206A12"/>
    <w:rsid w:val="00207134"/>
    <w:rsid w:val="002078CD"/>
    <w:rsid w:val="002079E5"/>
    <w:rsid w:val="00207FC2"/>
    <w:rsid w:val="0021062D"/>
    <w:rsid w:val="00211446"/>
    <w:rsid w:val="00211813"/>
    <w:rsid w:val="00211AC6"/>
    <w:rsid w:val="00211C3E"/>
    <w:rsid w:val="00211C5B"/>
    <w:rsid w:val="00212A03"/>
    <w:rsid w:val="00212DC9"/>
    <w:rsid w:val="002131B5"/>
    <w:rsid w:val="00213522"/>
    <w:rsid w:val="002135FF"/>
    <w:rsid w:val="00214D42"/>
    <w:rsid w:val="002154A3"/>
    <w:rsid w:val="00215737"/>
    <w:rsid w:val="002161B0"/>
    <w:rsid w:val="0021637D"/>
    <w:rsid w:val="00216545"/>
    <w:rsid w:val="002165B6"/>
    <w:rsid w:val="002170E1"/>
    <w:rsid w:val="00220144"/>
    <w:rsid w:val="0022093F"/>
    <w:rsid w:val="0022122B"/>
    <w:rsid w:val="002212EE"/>
    <w:rsid w:val="00221691"/>
    <w:rsid w:val="00221D30"/>
    <w:rsid w:val="00221E26"/>
    <w:rsid w:val="00222067"/>
    <w:rsid w:val="00222093"/>
    <w:rsid w:val="002220D2"/>
    <w:rsid w:val="00222B04"/>
    <w:rsid w:val="0022343C"/>
    <w:rsid w:val="00223579"/>
    <w:rsid w:val="002242AB"/>
    <w:rsid w:val="00224AA6"/>
    <w:rsid w:val="0022509D"/>
    <w:rsid w:val="00225829"/>
    <w:rsid w:val="00225B0D"/>
    <w:rsid w:val="0022633E"/>
    <w:rsid w:val="00226B6F"/>
    <w:rsid w:val="002270A0"/>
    <w:rsid w:val="002273D1"/>
    <w:rsid w:val="00227597"/>
    <w:rsid w:val="00230AAC"/>
    <w:rsid w:val="00230FDE"/>
    <w:rsid w:val="002311D1"/>
    <w:rsid w:val="002313E1"/>
    <w:rsid w:val="002317FD"/>
    <w:rsid w:val="00233652"/>
    <w:rsid w:val="002337BC"/>
    <w:rsid w:val="002339D2"/>
    <w:rsid w:val="00233F29"/>
    <w:rsid w:val="0023446D"/>
    <w:rsid w:val="00234B2A"/>
    <w:rsid w:val="002356FF"/>
    <w:rsid w:val="0023586A"/>
    <w:rsid w:val="00235C50"/>
    <w:rsid w:val="0023600B"/>
    <w:rsid w:val="0023603D"/>
    <w:rsid w:val="002372EB"/>
    <w:rsid w:val="002379B3"/>
    <w:rsid w:val="00237CAF"/>
    <w:rsid w:val="00237E87"/>
    <w:rsid w:val="002409CA"/>
    <w:rsid w:val="00241D61"/>
    <w:rsid w:val="00241DAA"/>
    <w:rsid w:val="00242331"/>
    <w:rsid w:val="002425DB"/>
    <w:rsid w:val="0024260B"/>
    <w:rsid w:val="00242C24"/>
    <w:rsid w:val="00242D34"/>
    <w:rsid w:val="00243128"/>
    <w:rsid w:val="002433EF"/>
    <w:rsid w:val="00243FD6"/>
    <w:rsid w:val="00244448"/>
    <w:rsid w:val="00244866"/>
    <w:rsid w:val="00244EC0"/>
    <w:rsid w:val="00245325"/>
    <w:rsid w:val="00245665"/>
    <w:rsid w:val="00245E95"/>
    <w:rsid w:val="00246870"/>
    <w:rsid w:val="002474A8"/>
    <w:rsid w:val="0025006B"/>
    <w:rsid w:val="002504ED"/>
    <w:rsid w:val="002506DE"/>
    <w:rsid w:val="00250ACF"/>
    <w:rsid w:val="00250DAA"/>
    <w:rsid w:val="00252158"/>
    <w:rsid w:val="002529E8"/>
    <w:rsid w:val="002533A4"/>
    <w:rsid w:val="00253CB4"/>
    <w:rsid w:val="00253ECE"/>
    <w:rsid w:val="00255F4F"/>
    <w:rsid w:val="0025646F"/>
    <w:rsid w:val="00257040"/>
    <w:rsid w:val="00257096"/>
    <w:rsid w:val="002574EC"/>
    <w:rsid w:val="00257B5F"/>
    <w:rsid w:val="00260427"/>
    <w:rsid w:val="00260649"/>
    <w:rsid w:val="00260D1B"/>
    <w:rsid w:val="00261045"/>
    <w:rsid w:val="00261560"/>
    <w:rsid w:val="002619D4"/>
    <w:rsid w:val="00261ECB"/>
    <w:rsid w:val="002626DA"/>
    <w:rsid w:val="0026280B"/>
    <w:rsid w:val="00262A25"/>
    <w:rsid w:val="0026334A"/>
    <w:rsid w:val="00263455"/>
    <w:rsid w:val="00263600"/>
    <w:rsid w:val="00263CD8"/>
    <w:rsid w:val="00263EFD"/>
    <w:rsid w:val="002640B1"/>
    <w:rsid w:val="00264DDB"/>
    <w:rsid w:val="00265392"/>
    <w:rsid w:val="002656C9"/>
    <w:rsid w:val="00265EAC"/>
    <w:rsid w:val="0026605D"/>
    <w:rsid w:val="00266830"/>
    <w:rsid w:val="00267234"/>
    <w:rsid w:val="002675E8"/>
    <w:rsid w:val="00270403"/>
    <w:rsid w:val="002705BA"/>
    <w:rsid w:val="00270864"/>
    <w:rsid w:val="00270C41"/>
    <w:rsid w:val="00271042"/>
    <w:rsid w:val="00271076"/>
    <w:rsid w:val="00271205"/>
    <w:rsid w:val="0027146C"/>
    <w:rsid w:val="00271A31"/>
    <w:rsid w:val="002720B6"/>
    <w:rsid w:val="00272192"/>
    <w:rsid w:val="0027522C"/>
    <w:rsid w:val="002756B5"/>
    <w:rsid w:val="00275B11"/>
    <w:rsid w:val="002761C3"/>
    <w:rsid w:val="002765B3"/>
    <w:rsid w:val="002768D6"/>
    <w:rsid w:val="002773CE"/>
    <w:rsid w:val="00277407"/>
    <w:rsid w:val="0027761C"/>
    <w:rsid w:val="00277835"/>
    <w:rsid w:val="002800E6"/>
    <w:rsid w:val="002806E8"/>
    <w:rsid w:val="002806EE"/>
    <w:rsid w:val="00280903"/>
    <w:rsid w:val="00280B52"/>
    <w:rsid w:val="00280ED8"/>
    <w:rsid w:val="0028135F"/>
    <w:rsid w:val="00282269"/>
    <w:rsid w:val="00282C4D"/>
    <w:rsid w:val="002838D4"/>
    <w:rsid w:val="002845A0"/>
    <w:rsid w:val="0028510B"/>
    <w:rsid w:val="0028534E"/>
    <w:rsid w:val="00286D1F"/>
    <w:rsid w:val="00287240"/>
    <w:rsid w:val="00287299"/>
    <w:rsid w:val="002873CF"/>
    <w:rsid w:val="00287E33"/>
    <w:rsid w:val="0029010C"/>
    <w:rsid w:val="0029054B"/>
    <w:rsid w:val="002917F4"/>
    <w:rsid w:val="00291ADF"/>
    <w:rsid w:val="002920CE"/>
    <w:rsid w:val="00292109"/>
    <w:rsid w:val="002921DD"/>
    <w:rsid w:val="00292AC8"/>
    <w:rsid w:val="00292B49"/>
    <w:rsid w:val="00292C73"/>
    <w:rsid w:val="00292FBF"/>
    <w:rsid w:val="0029319F"/>
    <w:rsid w:val="00293318"/>
    <w:rsid w:val="002934D4"/>
    <w:rsid w:val="00293564"/>
    <w:rsid w:val="00293B81"/>
    <w:rsid w:val="00294CB0"/>
    <w:rsid w:val="002952EC"/>
    <w:rsid w:val="0029575E"/>
    <w:rsid w:val="00295ADF"/>
    <w:rsid w:val="002971ED"/>
    <w:rsid w:val="00297548"/>
    <w:rsid w:val="00297618"/>
    <w:rsid w:val="002978F5"/>
    <w:rsid w:val="00297D49"/>
    <w:rsid w:val="002A01A4"/>
    <w:rsid w:val="002A1B23"/>
    <w:rsid w:val="002A2763"/>
    <w:rsid w:val="002A33E0"/>
    <w:rsid w:val="002A3CAA"/>
    <w:rsid w:val="002A40DA"/>
    <w:rsid w:val="002A429F"/>
    <w:rsid w:val="002A45A2"/>
    <w:rsid w:val="002A47B6"/>
    <w:rsid w:val="002A4BF1"/>
    <w:rsid w:val="002A5548"/>
    <w:rsid w:val="002A6203"/>
    <w:rsid w:val="002A7224"/>
    <w:rsid w:val="002A7861"/>
    <w:rsid w:val="002A7BB5"/>
    <w:rsid w:val="002B0057"/>
    <w:rsid w:val="002B1109"/>
    <w:rsid w:val="002B119D"/>
    <w:rsid w:val="002B1595"/>
    <w:rsid w:val="002B17C7"/>
    <w:rsid w:val="002B1CD0"/>
    <w:rsid w:val="002B2279"/>
    <w:rsid w:val="002B368D"/>
    <w:rsid w:val="002B36F8"/>
    <w:rsid w:val="002B3A88"/>
    <w:rsid w:val="002B3E2E"/>
    <w:rsid w:val="002B4475"/>
    <w:rsid w:val="002B4827"/>
    <w:rsid w:val="002B53C7"/>
    <w:rsid w:val="002B544C"/>
    <w:rsid w:val="002B547D"/>
    <w:rsid w:val="002B57EF"/>
    <w:rsid w:val="002B5A72"/>
    <w:rsid w:val="002B6756"/>
    <w:rsid w:val="002B6A1C"/>
    <w:rsid w:val="002B6F51"/>
    <w:rsid w:val="002B740F"/>
    <w:rsid w:val="002B7705"/>
    <w:rsid w:val="002B7BE0"/>
    <w:rsid w:val="002C087B"/>
    <w:rsid w:val="002C0CC9"/>
    <w:rsid w:val="002C0D35"/>
    <w:rsid w:val="002C14A5"/>
    <w:rsid w:val="002C200B"/>
    <w:rsid w:val="002C2593"/>
    <w:rsid w:val="002C25BF"/>
    <w:rsid w:val="002C2C09"/>
    <w:rsid w:val="002C2C4D"/>
    <w:rsid w:val="002C3401"/>
    <w:rsid w:val="002C3CFC"/>
    <w:rsid w:val="002C3E2D"/>
    <w:rsid w:val="002C41CB"/>
    <w:rsid w:val="002C4D88"/>
    <w:rsid w:val="002C547D"/>
    <w:rsid w:val="002C60A5"/>
    <w:rsid w:val="002C7FB1"/>
    <w:rsid w:val="002D058F"/>
    <w:rsid w:val="002D060F"/>
    <w:rsid w:val="002D2418"/>
    <w:rsid w:val="002D2A08"/>
    <w:rsid w:val="002D2A76"/>
    <w:rsid w:val="002D2BCE"/>
    <w:rsid w:val="002D38BB"/>
    <w:rsid w:val="002D3E79"/>
    <w:rsid w:val="002D40C5"/>
    <w:rsid w:val="002D4A11"/>
    <w:rsid w:val="002D4BD0"/>
    <w:rsid w:val="002D5706"/>
    <w:rsid w:val="002D5A80"/>
    <w:rsid w:val="002D6623"/>
    <w:rsid w:val="002D6BEE"/>
    <w:rsid w:val="002D739F"/>
    <w:rsid w:val="002D761F"/>
    <w:rsid w:val="002D7A10"/>
    <w:rsid w:val="002D7FF2"/>
    <w:rsid w:val="002E01B4"/>
    <w:rsid w:val="002E03D1"/>
    <w:rsid w:val="002E0B9E"/>
    <w:rsid w:val="002E0DFB"/>
    <w:rsid w:val="002E1860"/>
    <w:rsid w:val="002E2063"/>
    <w:rsid w:val="002E267F"/>
    <w:rsid w:val="002E26DD"/>
    <w:rsid w:val="002E302D"/>
    <w:rsid w:val="002E4324"/>
    <w:rsid w:val="002E5881"/>
    <w:rsid w:val="002E5A22"/>
    <w:rsid w:val="002E607C"/>
    <w:rsid w:val="002E62D1"/>
    <w:rsid w:val="002E70D3"/>
    <w:rsid w:val="002E7180"/>
    <w:rsid w:val="002E787E"/>
    <w:rsid w:val="002E79DE"/>
    <w:rsid w:val="002E7BB5"/>
    <w:rsid w:val="002E7F8D"/>
    <w:rsid w:val="002F0077"/>
    <w:rsid w:val="002F0375"/>
    <w:rsid w:val="002F0B90"/>
    <w:rsid w:val="002F11A1"/>
    <w:rsid w:val="002F155B"/>
    <w:rsid w:val="002F165E"/>
    <w:rsid w:val="002F2126"/>
    <w:rsid w:val="002F246F"/>
    <w:rsid w:val="002F2CAA"/>
    <w:rsid w:val="002F3D1D"/>
    <w:rsid w:val="002F4448"/>
    <w:rsid w:val="002F4CD1"/>
    <w:rsid w:val="002F5F78"/>
    <w:rsid w:val="002F618B"/>
    <w:rsid w:val="002F66DE"/>
    <w:rsid w:val="002F66FE"/>
    <w:rsid w:val="002F6855"/>
    <w:rsid w:val="002F6E10"/>
    <w:rsid w:val="002F75D0"/>
    <w:rsid w:val="002F77FF"/>
    <w:rsid w:val="002FA2D5"/>
    <w:rsid w:val="00300562"/>
    <w:rsid w:val="003005FB"/>
    <w:rsid w:val="003008AD"/>
    <w:rsid w:val="00300DEF"/>
    <w:rsid w:val="00300E16"/>
    <w:rsid w:val="00301D12"/>
    <w:rsid w:val="00301D7D"/>
    <w:rsid w:val="003025B8"/>
    <w:rsid w:val="00302D17"/>
    <w:rsid w:val="00302E65"/>
    <w:rsid w:val="00303149"/>
    <w:rsid w:val="003031E7"/>
    <w:rsid w:val="0030394C"/>
    <w:rsid w:val="003043B1"/>
    <w:rsid w:val="00304449"/>
    <w:rsid w:val="00304BED"/>
    <w:rsid w:val="00304F4D"/>
    <w:rsid w:val="00305FB3"/>
    <w:rsid w:val="00306202"/>
    <w:rsid w:val="003065C8"/>
    <w:rsid w:val="003068B4"/>
    <w:rsid w:val="00306D04"/>
    <w:rsid w:val="00307254"/>
    <w:rsid w:val="003075DF"/>
    <w:rsid w:val="003077BF"/>
    <w:rsid w:val="0031028A"/>
    <w:rsid w:val="00310530"/>
    <w:rsid w:val="00310631"/>
    <w:rsid w:val="0031135D"/>
    <w:rsid w:val="00312105"/>
    <w:rsid w:val="0031220F"/>
    <w:rsid w:val="0031296E"/>
    <w:rsid w:val="00312FAE"/>
    <w:rsid w:val="003133AA"/>
    <w:rsid w:val="0031484C"/>
    <w:rsid w:val="00314F9E"/>
    <w:rsid w:val="003155D1"/>
    <w:rsid w:val="00315C8B"/>
    <w:rsid w:val="00315D35"/>
    <w:rsid w:val="00316CB1"/>
    <w:rsid w:val="00316F5C"/>
    <w:rsid w:val="00317294"/>
    <w:rsid w:val="003179BD"/>
    <w:rsid w:val="00317C9B"/>
    <w:rsid w:val="00320A0D"/>
    <w:rsid w:val="00320B47"/>
    <w:rsid w:val="003214B8"/>
    <w:rsid w:val="003218F7"/>
    <w:rsid w:val="00321B35"/>
    <w:rsid w:val="003223CC"/>
    <w:rsid w:val="003227D3"/>
    <w:rsid w:val="00322E4D"/>
    <w:rsid w:val="00325976"/>
    <w:rsid w:val="00326A10"/>
    <w:rsid w:val="00327C31"/>
    <w:rsid w:val="00327CA6"/>
    <w:rsid w:val="00327CD7"/>
    <w:rsid w:val="00330D69"/>
    <w:rsid w:val="003311B2"/>
    <w:rsid w:val="00331352"/>
    <w:rsid w:val="003314EB"/>
    <w:rsid w:val="003317BF"/>
    <w:rsid w:val="00331B91"/>
    <w:rsid w:val="00331D48"/>
    <w:rsid w:val="00331E86"/>
    <w:rsid w:val="0033285A"/>
    <w:rsid w:val="003330F6"/>
    <w:rsid w:val="00333164"/>
    <w:rsid w:val="00333980"/>
    <w:rsid w:val="00333E93"/>
    <w:rsid w:val="00334303"/>
    <w:rsid w:val="00334EE9"/>
    <w:rsid w:val="00335B30"/>
    <w:rsid w:val="00335BAC"/>
    <w:rsid w:val="00335D0C"/>
    <w:rsid w:val="00335F99"/>
    <w:rsid w:val="00336547"/>
    <w:rsid w:val="003365BC"/>
    <w:rsid w:val="00336AFF"/>
    <w:rsid w:val="00336CBF"/>
    <w:rsid w:val="003373F4"/>
    <w:rsid w:val="00337CAA"/>
    <w:rsid w:val="00337E40"/>
    <w:rsid w:val="0034010C"/>
    <w:rsid w:val="00340157"/>
    <w:rsid w:val="003403DE"/>
    <w:rsid w:val="00340443"/>
    <w:rsid w:val="003414F8"/>
    <w:rsid w:val="00341CC4"/>
    <w:rsid w:val="00341DF2"/>
    <w:rsid w:val="00341F55"/>
    <w:rsid w:val="003422AC"/>
    <w:rsid w:val="00342456"/>
    <w:rsid w:val="003434EE"/>
    <w:rsid w:val="00344029"/>
    <w:rsid w:val="003447F2"/>
    <w:rsid w:val="0034519F"/>
    <w:rsid w:val="003459F3"/>
    <w:rsid w:val="00345C05"/>
    <w:rsid w:val="00345EC5"/>
    <w:rsid w:val="003460C7"/>
    <w:rsid w:val="00346447"/>
    <w:rsid w:val="003467F2"/>
    <w:rsid w:val="0034681E"/>
    <w:rsid w:val="00347112"/>
    <w:rsid w:val="0034737D"/>
    <w:rsid w:val="003506D1"/>
    <w:rsid w:val="00351552"/>
    <w:rsid w:val="003519D5"/>
    <w:rsid w:val="00352005"/>
    <w:rsid w:val="00352490"/>
    <w:rsid w:val="003525C3"/>
    <w:rsid w:val="00352D36"/>
    <w:rsid w:val="00353C0F"/>
    <w:rsid w:val="0035495F"/>
    <w:rsid w:val="00354BC3"/>
    <w:rsid w:val="00355163"/>
    <w:rsid w:val="00355CD7"/>
    <w:rsid w:val="0035603B"/>
    <w:rsid w:val="00356094"/>
    <w:rsid w:val="003561A8"/>
    <w:rsid w:val="0035626B"/>
    <w:rsid w:val="00356C27"/>
    <w:rsid w:val="0035766B"/>
    <w:rsid w:val="00357E61"/>
    <w:rsid w:val="00360482"/>
    <w:rsid w:val="003604E9"/>
    <w:rsid w:val="00360C46"/>
    <w:rsid w:val="0036166D"/>
    <w:rsid w:val="0036180D"/>
    <w:rsid w:val="00362B56"/>
    <w:rsid w:val="00362BFF"/>
    <w:rsid w:val="00362CC5"/>
    <w:rsid w:val="00363789"/>
    <w:rsid w:val="00363BE5"/>
    <w:rsid w:val="00363D21"/>
    <w:rsid w:val="00363F59"/>
    <w:rsid w:val="0036450A"/>
    <w:rsid w:val="00364773"/>
    <w:rsid w:val="00364B92"/>
    <w:rsid w:val="00364F0D"/>
    <w:rsid w:val="00365A3C"/>
    <w:rsid w:val="00365EA6"/>
    <w:rsid w:val="003663B7"/>
    <w:rsid w:val="0036779C"/>
    <w:rsid w:val="003700C8"/>
    <w:rsid w:val="0037044E"/>
    <w:rsid w:val="003705EE"/>
    <w:rsid w:val="003714F2"/>
    <w:rsid w:val="003717B7"/>
    <w:rsid w:val="00372986"/>
    <w:rsid w:val="00372B29"/>
    <w:rsid w:val="003734D5"/>
    <w:rsid w:val="003753D9"/>
    <w:rsid w:val="00375A20"/>
    <w:rsid w:val="00375CC4"/>
    <w:rsid w:val="00376623"/>
    <w:rsid w:val="00377BB5"/>
    <w:rsid w:val="0038011A"/>
    <w:rsid w:val="00380EF3"/>
    <w:rsid w:val="00381D37"/>
    <w:rsid w:val="00381E19"/>
    <w:rsid w:val="003821AC"/>
    <w:rsid w:val="00382454"/>
    <w:rsid w:val="00382F34"/>
    <w:rsid w:val="00382FE5"/>
    <w:rsid w:val="003836BF"/>
    <w:rsid w:val="003845D8"/>
    <w:rsid w:val="00384EF4"/>
    <w:rsid w:val="00384F93"/>
    <w:rsid w:val="003857D7"/>
    <w:rsid w:val="003859EB"/>
    <w:rsid w:val="00386B8C"/>
    <w:rsid w:val="0038719A"/>
    <w:rsid w:val="003872D4"/>
    <w:rsid w:val="00387605"/>
    <w:rsid w:val="00387A14"/>
    <w:rsid w:val="00387C0F"/>
    <w:rsid w:val="00387F63"/>
    <w:rsid w:val="00390211"/>
    <w:rsid w:val="0039030A"/>
    <w:rsid w:val="00391255"/>
    <w:rsid w:val="00392EE6"/>
    <w:rsid w:val="0039334C"/>
    <w:rsid w:val="0039341C"/>
    <w:rsid w:val="0039378B"/>
    <w:rsid w:val="003939A9"/>
    <w:rsid w:val="00394210"/>
    <w:rsid w:val="003947D4"/>
    <w:rsid w:val="00394BF2"/>
    <w:rsid w:val="00394EC0"/>
    <w:rsid w:val="0039518A"/>
    <w:rsid w:val="003951EA"/>
    <w:rsid w:val="0039525A"/>
    <w:rsid w:val="003952A6"/>
    <w:rsid w:val="003959F8"/>
    <w:rsid w:val="003960D9"/>
    <w:rsid w:val="00396540"/>
    <w:rsid w:val="00396E6C"/>
    <w:rsid w:val="003970EF"/>
    <w:rsid w:val="00397A62"/>
    <w:rsid w:val="00397CDD"/>
    <w:rsid w:val="00397E56"/>
    <w:rsid w:val="003A0190"/>
    <w:rsid w:val="003A023B"/>
    <w:rsid w:val="003A0890"/>
    <w:rsid w:val="003A0F5F"/>
    <w:rsid w:val="003A1AED"/>
    <w:rsid w:val="003A2809"/>
    <w:rsid w:val="003A43EC"/>
    <w:rsid w:val="003A4852"/>
    <w:rsid w:val="003A48F2"/>
    <w:rsid w:val="003A5430"/>
    <w:rsid w:val="003A5D3A"/>
    <w:rsid w:val="003A5F5A"/>
    <w:rsid w:val="003A6638"/>
    <w:rsid w:val="003A66F9"/>
    <w:rsid w:val="003A7B78"/>
    <w:rsid w:val="003A7D69"/>
    <w:rsid w:val="003A7E03"/>
    <w:rsid w:val="003B0298"/>
    <w:rsid w:val="003B0442"/>
    <w:rsid w:val="003B0999"/>
    <w:rsid w:val="003B0E3F"/>
    <w:rsid w:val="003B1105"/>
    <w:rsid w:val="003B1174"/>
    <w:rsid w:val="003B1975"/>
    <w:rsid w:val="003B1FC7"/>
    <w:rsid w:val="003B219A"/>
    <w:rsid w:val="003B28C9"/>
    <w:rsid w:val="003B2FB0"/>
    <w:rsid w:val="003B3131"/>
    <w:rsid w:val="003B31B1"/>
    <w:rsid w:val="003B3301"/>
    <w:rsid w:val="003B342E"/>
    <w:rsid w:val="003B3AB0"/>
    <w:rsid w:val="003B3B6B"/>
    <w:rsid w:val="003B4C5B"/>
    <w:rsid w:val="003B4F7D"/>
    <w:rsid w:val="003B515B"/>
    <w:rsid w:val="003B54ED"/>
    <w:rsid w:val="003B54F2"/>
    <w:rsid w:val="003B5FD9"/>
    <w:rsid w:val="003B6007"/>
    <w:rsid w:val="003B6177"/>
    <w:rsid w:val="003B68A1"/>
    <w:rsid w:val="003B6AAA"/>
    <w:rsid w:val="003B6D46"/>
    <w:rsid w:val="003B6E0C"/>
    <w:rsid w:val="003B6FCF"/>
    <w:rsid w:val="003B75AC"/>
    <w:rsid w:val="003B7A5A"/>
    <w:rsid w:val="003B7BDE"/>
    <w:rsid w:val="003C04B2"/>
    <w:rsid w:val="003C1513"/>
    <w:rsid w:val="003C162E"/>
    <w:rsid w:val="003C1F0B"/>
    <w:rsid w:val="003C281A"/>
    <w:rsid w:val="003C2930"/>
    <w:rsid w:val="003C3167"/>
    <w:rsid w:val="003C41E8"/>
    <w:rsid w:val="003C4686"/>
    <w:rsid w:val="003C4867"/>
    <w:rsid w:val="003C4BB9"/>
    <w:rsid w:val="003C4E84"/>
    <w:rsid w:val="003C509E"/>
    <w:rsid w:val="003C528A"/>
    <w:rsid w:val="003C5551"/>
    <w:rsid w:val="003C5B0E"/>
    <w:rsid w:val="003C666B"/>
    <w:rsid w:val="003C67A6"/>
    <w:rsid w:val="003C6A0A"/>
    <w:rsid w:val="003C7147"/>
    <w:rsid w:val="003C7201"/>
    <w:rsid w:val="003C73B7"/>
    <w:rsid w:val="003C7672"/>
    <w:rsid w:val="003C77B4"/>
    <w:rsid w:val="003C7A86"/>
    <w:rsid w:val="003D0BD8"/>
    <w:rsid w:val="003D1582"/>
    <w:rsid w:val="003D16E6"/>
    <w:rsid w:val="003D1F64"/>
    <w:rsid w:val="003D1FBD"/>
    <w:rsid w:val="003D326A"/>
    <w:rsid w:val="003D32C4"/>
    <w:rsid w:val="003D3CC7"/>
    <w:rsid w:val="003D40E7"/>
    <w:rsid w:val="003D4240"/>
    <w:rsid w:val="003D487F"/>
    <w:rsid w:val="003D4BBB"/>
    <w:rsid w:val="003D6FE6"/>
    <w:rsid w:val="003D708A"/>
    <w:rsid w:val="003D7EE5"/>
    <w:rsid w:val="003E03CC"/>
    <w:rsid w:val="003E101A"/>
    <w:rsid w:val="003E10D4"/>
    <w:rsid w:val="003E1E90"/>
    <w:rsid w:val="003E22B9"/>
    <w:rsid w:val="003E2FB6"/>
    <w:rsid w:val="003E44ED"/>
    <w:rsid w:val="003E45E0"/>
    <w:rsid w:val="003E461D"/>
    <w:rsid w:val="003E4D13"/>
    <w:rsid w:val="003E55F9"/>
    <w:rsid w:val="003E56E9"/>
    <w:rsid w:val="003E5867"/>
    <w:rsid w:val="003E5FFA"/>
    <w:rsid w:val="003E6035"/>
    <w:rsid w:val="003E69E6"/>
    <w:rsid w:val="003E6AA7"/>
    <w:rsid w:val="003E6CCB"/>
    <w:rsid w:val="003E6EFD"/>
    <w:rsid w:val="003E7340"/>
    <w:rsid w:val="003E7642"/>
    <w:rsid w:val="003E799B"/>
    <w:rsid w:val="003E7AE3"/>
    <w:rsid w:val="003F0ADB"/>
    <w:rsid w:val="003F0E36"/>
    <w:rsid w:val="003F12ED"/>
    <w:rsid w:val="003F146A"/>
    <w:rsid w:val="003F1655"/>
    <w:rsid w:val="003F16D0"/>
    <w:rsid w:val="003F29A5"/>
    <w:rsid w:val="003F3216"/>
    <w:rsid w:val="003F36DB"/>
    <w:rsid w:val="003F4247"/>
    <w:rsid w:val="003F4278"/>
    <w:rsid w:val="003F5BA7"/>
    <w:rsid w:val="003F6954"/>
    <w:rsid w:val="003F6B5C"/>
    <w:rsid w:val="003F7820"/>
    <w:rsid w:val="003F7EF0"/>
    <w:rsid w:val="003FF2FD"/>
    <w:rsid w:val="0040002F"/>
    <w:rsid w:val="00400319"/>
    <w:rsid w:val="00400889"/>
    <w:rsid w:val="004008A6"/>
    <w:rsid w:val="004011DA"/>
    <w:rsid w:val="004012EF"/>
    <w:rsid w:val="004019CB"/>
    <w:rsid w:val="00402DA8"/>
    <w:rsid w:val="00403C5F"/>
    <w:rsid w:val="00403E1D"/>
    <w:rsid w:val="0040404A"/>
    <w:rsid w:val="00404538"/>
    <w:rsid w:val="004046C8"/>
    <w:rsid w:val="0040499B"/>
    <w:rsid w:val="00405BD7"/>
    <w:rsid w:val="00405C8E"/>
    <w:rsid w:val="00405DBC"/>
    <w:rsid w:val="00410844"/>
    <w:rsid w:val="00410C55"/>
    <w:rsid w:val="00410C97"/>
    <w:rsid w:val="00410E41"/>
    <w:rsid w:val="0041111B"/>
    <w:rsid w:val="00411A7B"/>
    <w:rsid w:val="0041251F"/>
    <w:rsid w:val="0041263D"/>
    <w:rsid w:val="00412D5C"/>
    <w:rsid w:val="00412E47"/>
    <w:rsid w:val="0041380F"/>
    <w:rsid w:val="004147FA"/>
    <w:rsid w:val="00414803"/>
    <w:rsid w:val="0041508D"/>
    <w:rsid w:val="004160AB"/>
    <w:rsid w:val="00416A4B"/>
    <w:rsid w:val="00416BA8"/>
    <w:rsid w:val="004178AF"/>
    <w:rsid w:val="004210A2"/>
    <w:rsid w:val="0042128B"/>
    <w:rsid w:val="00421D36"/>
    <w:rsid w:val="0042234F"/>
    <w:rsid w:val="004223BA"/>
    <w:rsid w:val="00422F32"/>
    <w:rsid w:val="0042347B"/>
    <w:rsid w:val="004236F0"/>
    <w:rsid w:val="004244A2"/>
    <w:rsid w:val="004245E7"/>
    <w:rsid w:val="00425035"/>
    <w:rsid w:val="0042535B"/>
    <w:rsid w:val="00425405"/>
    <w:rsid w:val="00425973"/>
    <w:rsid w:val="00425C9D"/>
    <w:rsid w:val="00425F1D"/>
    <w:rsid w:val="00426F95"/>
    <w:rsid w:val="00426FD0"/>
    <w:rsid w:val="004277FF"/>
    <w:rsid w:val="004302A7"/>
    <w:rsid w:val="004304D8"/>
    <w:rsid w:val="00431063"/>
    <w:rsid w:val="004311BA"/>
    <w:rsid w:val="00431604"/>
    <w:rsid w:val="004318B4"/>
    <w:rsid w:val="00431924"/>
    <w:rsid w:val="00431EC8"/>
    <w:rsid w:val="00431F14"/>
    <w:rsid w:val="0043218C"/>
    <w:rsid w:val="00432248"/>
    <w:rsid w:val="00432359"/>
    <w:rsid w:val="004328AB"/>
    <w:rsid w:val="00432B17"/>
    <w:rsid w:val="00432EE6"/>
    <w:rsid w:val="00433098"/>
    <w:rsid w:val="0043380D"/>
    <w:rsid w:val="004339C8"/>
    <w:rsid w:val="00433FC5"/>
    <w:rsid w:val="004341FF"/>
    <w:rsid w:val="00434945"/>
    <w:rsid w:val="0043525E"/>
    <w:rsid w:val="004353C8"/>
    <w:rsid w:val="004355A1"/>
    <w:rsid w:val="00435AC6"/>
    <w:rsid w:val="00435F32"/>
    <w:rsid w:val="004362F3"/>
    <w:rsid w:val="0043662E"/>
    <w:rsid w:val="004369AE"/>
    <w:rsid w:val="004371A8"/>
    <w:rsid w:val="00437733"/>
    <w:rsid w:val="00437CA2"/>
    <w:rsid w:val="00441164"/>
    <w:rsid w:val="0044129B"/>
    <w:rsid w:val="004415C4"/>
    <w:rsid w:val="00441B82"/>
    <w:rsid w:val="00441D0B"/>
    <w:rsid w:val="00442562"/>
    <w:rsid w:val="00442C8A"/>
    <w:rsid w:val="00444471"/>
    <w:rsid w:val="00445055"/>
    <w:rsid w:val="00445066"/>
    <w:rsid w:val="0044571D"/>
    <w:rsid w:val="00446EB0"/>
    <w:rsid w:val="004473D0"/>
    <w:rsid w:val="00447E63"/>
    <w:rsid w:val="004506B9"/>
    <w:rsid w:val="0045112F"/>
    <w:rsid w:val="004511B7"/>
    <w:rsid w:val="004516C5"/>
    <w:rsid w:val="00451B39"/>
    <w:rsid w:val="0045281F"/>
    <w:rsid w:val="00452938"/>
    <w:rsid w:val="0045299B"/>
    <w:rsid w:val="00452C67"/>
    <w:rsid w:val="00452D02"/>
    <w:rsid w:val="00452D97"/>
    <w:rsid w:val="00453F48"/>
    <w:rsid w:val="00454167"/>
    <w:rsid w:val="004542FA"/>
    <w:rsid w:val="004550B0"/>
    <w:rsid w:val="004550FC"/>
    <w:rsid w:val="004555DC"/>
    <w:rsid w:val="00455DF0"/>
    <w:rsid w:val="00455F85"/>
    <w:rsid w:val="00457FEE"/>
    <w:rsid w:val="004612A3"/>
    <w:rsid w:val="004617D0"/>
    <w:rsid w:val="00461937"/>
    <w:rsid w:val="0046227A"/>
    <w:rsid w:val="004628A0"/>
    <w:rsid w:val="00462AE1"/>
    <w:rsid w:val="00462BBD"/>
    <w:rsid w:val="004632AB"/>
    <w:rsid w:val="00463818"/>
    <w:rsid w:val="00463CCD"/>
    <w:rsid w:val="00464FBF"/>
    <w:rsid w:val="004659E6"/>
    <w:rsid w:val="00467122"/>
    <w:rsid w:val="00467181"/>
    <w:rsid w:val="004673F4"/>
    <w:rsid w:val="0046766C"/>
    <w:rsid w:val="004700AC"/>
    <w:rsid w:val="00470150"/>
    <w:rsid w:val="004701AC"/>
    <w:rsid w:val="004709D5"/>
    <w:rsid w:val="00470CDD"/>
    <w:rsid w:val="00470D46"/>
    <w:rsid w:val="004727AE"/>
    <w:rsid w:val="00472830"/>
    <w:rsid w:val="00472AD3"/>
    <w:rsid w:val="0047340E"/>
    <w:rsid w:val="00473648"/>
    <w:rsid w:val="0047365F"/>
    <w:rsid w:val="00475351"/>
    <w:rsid w:val="0047536C"/>
    <w:rsid w:val="00476B8B"/>
    <w:rsid w:val="00477ACB"/>
    <w:rsid w:val="00477AFD"/>
    <w:rsid w:val="00477ED9"/>
    <w:rsid w:val="00477EEC"/>
    <w:rsid w:val="004809C4"/>
    <w:rsid w:val="00481099"/>
    <w:rsid w:val="0048128F"/>
    <w:rsid w:val="004814C9"/>
    <w:rsid w:val="0048213C"/>
    <w:rsid w:val="0048298D"/>
    <w:rsid w:val="0048357B"/>
    <w:rsid w:val="0048424B"/>
    <w:rsid w:val="004845C0"/>
    <w:rsid w:val="00484672"/>
    <w:rsid w:val="00484963"/>
    <w:rsid w:val="004849E4"/>
    <w:rsid w:val="00484C44"/>
    <w:rsid w:val="004853F5"/>
    <w:rsid w:val="00485435"/>
    <w:rsid w:val="004856A4"/>
    <w:rsid w:val="00485FA4"/>
    <w:rsid w:val="004860FB"/>
    <w:rsid w:val="0048640A"/>
    <w:rsid w:val="00486969"/>
    <w:rsid w:val="00486BEE"/>
    <w:rsid w:val="004876D6"/>
    <w:rsid w:val="0049004D"/>
    <w:rsid w:val="0049029E"/>
    <w:rsid w:val="004916F8"/>
    <w:rsid w:val="00491D90"/>
    <w:rsid w:val="00492254"/>
    <w:rsid w:val="0049390B"/>
    <w:rsid w:val="0049414B"/>
    <w:rsid w:val="0049483F"/>
    <w:rsid w:val="004950DC"/>
    <w:rsid w:val="004951C7"/>
    <w:rsid w:val="00495677"/>
    <w:rsid w:val="0049570A"/>
    <w:rsid w:val="00495D55"/>
    <w:rsid w:val="00496363"/>
    <w:rsid w:val="00497661"/>
    <w:rsid w:val="00497EAF"/>
    <w:rsid w:val="004A037B"/>
    <w:rsid w:val="004A10B5"/>
    <w:rsid w:val="004A1302"/>
    <w:rsid w:val="004A168F"/>
    <w:rsid w:val="004A1AC1"/>
    <w:rsid w:val="004A1FDB"/>
    <w:rsid w:val="004A20FD"/>
    <w:rsid w:val="004A235F"/>
    <w:rsid w:val="004A29CF"/>
    <w:rsid w:val="004A2B88"/>
    <w:rsid w:val="004A2BC9"/>
    <w:rsid w:val="004A2CDD"/>
    <w:rsid w:val="004A316D"/>
    <w:rsid w:val="004A32D2"/>
    <w:rsid w:val="004A3497"/>
    <w:rsid w:val="004A3764"/>
    <w:rsid w:val="004A3B16"/>
    <w:rsid w:val="004A4B99"/>
    <w:rsid w:val="004A75CC"/>
    <w:rsid w:val="004A78AE"/>
    <w:rsid w:val="004A79AD"/>
    <w:rsid w:val="004A7AE9"/>
    <w:rsid w:val="004A7E66"/>
    <w:rsid w:val="004A8898"/>
    <w:rsid w:val="004B0083"/>
    <w:rsid w:val="004B0119"/>
    <w:rsid w:val="004B01ED"/>
    <w:rsid w:val="004B0645"/>
    <w:rsid w:val="004B09E5"/>
    <w:rsid w:val="004B0D28"/>
    <w:rsid w:val="004B0D6A"/>
    <w:rsid w:val="004B0FAD"/>
    <w:rsid w:val="004B1820"/>
    <w:rsid w:val="004B2274"/>
    <w:rsid w:val="004B2519"/>
    <w:rsid w:val="004B283F"/>
    <w:rsid w:val="004B2BE5"/>
    <w:rsid w:val="004B30F2"/>
    <w:rsid w:val="004B37D4"/>
    <w:rsid w:val="004B4D49"/>
    <w:rsid w:val="004B4F2F"/>
    <w:rsid w:val="004B5411"/>
    <w:rsid w:val="004B6037"/>
    <w:rsid w:val="004B6B7C"/>
    <w:rsid w:val="004B6DF9"/>
    <w:rsid w:val="004B6F20"/>
    <w:rsid w:val="004B6F57"/>
    <w:rsid w:val="004B6F75"/>
    <w:rsid w:val="004B6FF4"/>
    <w:rsid w:val="004B714F"/>
    <w:rsid w:val="004B75C0"/>
    <w:rsid w:val="004C09AB"/>
    <w:rsid w:val="004C0A0B"/>
    <w:rsid w:val="004C207A"/>
    <w:rsid w:val="004C2573"/>
    <w:rsid w:val="004C2592"/>
    <w:rsid w:val="004C29D0"/>
    <w:rsid w:val="004C2BB2"/>
    <w:rsid w:val="004C32B8"/>
    <w:rsid w:val="004C3689"/>
    <w:rsid w:val="004C3A8B"/>
    <w:rsid w:val="004C3CD7"/>
    <w:rsid w:val="004C6415"/>
    <w:rsid w:val="004C64F6"/>
    <w:rsid w:val="004C693E"/>
    <w:rsid w:val="004C6A4F"/>
    <w:rsid w:val="004C6F73"/>
    <w:rsid w:val="004C70D0"/>
    <w:rsid w:val="004C714E"/>
    <w:rsid w:val="004C764E"/>
    <w:rsid w:val="004C77A8"/>
    <w:rsid w:val="004C78BA"/>
    <w:rsid w:val="004C7B86"/>
    <w:rsid w:val="004D05EE"/>
    <w:rsid w:val="004D07EC"/>
    <w:rsid w:val="004D0AC9"/>
    <w:rsid w:val="004D0AF8"/>
    <w:rsid w:val="004D2AEF"/>
    <w:rsid w:val="004D2E3C"/>
    <w:rsid w:val="004D2F43"/>
    <w:rsid w:val="004D3318"/>
    <w:rsid w:val="004D3ECB"/>
    <w:rsid w:val="004D3FDF"/>
    <w:rsid w:val="004D4416"/>
    <w:rsid w:val="004D5008"/>
    <w:rsid w:val="004D5B22"/>
    <w:rsid w:val="004D61A4"/>
    <w:rsid w:val="004D61F1"/>
    <w:rsid w:val="004D64D5"/>
    <w:rsid w:val="004D65C8"/>
    <w:rsid w:val="004D6655"/>
    <w:rsid w:val="004D70ED"/>
    <w:rsid w:val="004D724C"/>
    <w:rsid w:val="004D739E"/>
    <w:rsid w:val="004E08EE"/>
    <w:rsid w:val="004E0AAD"/>
    <w:rsid w:val="004E0E83"/>
    <w:rsid w:val="004E15E6"/>
    <w:rsid w:val="004E196F"/>
    <w:rsid w:val="004E1A33"/>
    <w:rsid w:val="004E1E0A"/>
    <w:rsid w:val="004E2DDC"/>
    <w:rsid w:val="004E347F"/>
    <w:rsid w:val="004E3489"/>
    <w:rsid w:val="004E3663"/>
    <w:rsid w:val="004E3F75"/>
    <w:rsid w:val="004E4E50"/>
    <w:rsid w:val="004E50DB"/>
    <w:rsid w:val="004E6008"/>
    <w:rsid w:val="004E62DE"/>
    <w:rsid w:val="004E64AB"/>
    <w:rsid w:val="004E68DE"/>
    <w:rsid w:val="004E6AA3"/>
    <w:rsid w:val="004E6B7A"/>
    <w:rsid w:val="004E6DF1"/>
    <w:rsid w:val="004E7228"/>
    <w:rsid w:val="004E7782"/>
    <w:rsid w:val="004E793B"/>
    <w:rsid w:val="004F0B19"/>
    <w:rsid w:val="004F0DE8"/>
    <w:rsid w:val="004F0ECE"/>
    <w:rsid w:val="004F1BAF"/>
    <w:rsid w:val="004F2865"/>
    <w:rsid w:val="004F28E7"/>
    <w:rsid w:val="004F3D7C"/>
    <w:rsid w:val="004F4164"/>
    <w:rsid w:val="004F4684"/>
    <w:rsid w:val="004F4E7B"/>
    <w:rsid w:val="004F51F7"/>
    <w:rsid w:val="004F5707"/>
    <w:rsid w:val="004F66A6"/>
    <w:rsid w:val="004F69F0"/>
    <w:rsid w:val="004F6CA3"/>
    <w:rsid w:val="00501341"/>
    <w:rsid w:val="00501AE2"/>
    <w:rsid w:val="00502180"/>
    <w:rsid w:val="00502864"/>
    <w:rsid w:val="00502C47"/>
    <w:rsid w:val="00503419"/>
    <w:rsid w:val="00503CF1"/>
    <w:rsid w:val="005043AD"/>
    <w:rsid w:val="00505C7B"/>
    <w:rsid w:val="0050669D"/>
    <w:rsid w:val="00506860"/>
    <w:rsid w:val="00506CCD"/>
    <w:rsid w:val="00506D3C"/>
    <w:rsid w:val="00510901"/>
    <w:rsid w:val="0051165E"/>
    <w:rsid w:val="0051179A"/>
    <w:rsid w:val="00511970"/>
    <w:rsid w:val="005120AB"/>
    <w:rsid w:val="00512207"/>
    <w:rsid w:val="005124B6"/>
    <w:rsid w:val="00513027"/>
    <w:rsid w:val="00514303"/>
    <w:rsid w:val="00514861"/>
    <w:rsid w:val="00514C84"/>
    <w:rsid w:val="00514E53"/>
    <w:rsid w:val="005151F7"/>
    <w:rsid w:val="00515A73"/>
    <w:rsid w:val="00515DB3"/>
    <w:rsid w:val="00516892"/>
    <w:rsid w:val="00516E25"/>
    <w:rsid w:val="0051755E"/>
    <w:rsid w:val="00517645"/>
    <w:rsid w:val="00517876"/>
    <w:rsid w:val="005178AA"/>
    <w:rsid w:val="00517998"/>
    <w:rsid w:val="005201FC"/>
    <w:rsid w:val="00520DA6"/>
    <w:rsid w:val="00520DE0"/>
    <w:rsid w:val="005217DD"/>
    <w:rsid w:val="00521C88"/>
    <w:rsid w:val="00521F6F"/>
    <w:rsid w:val="005222F7"/>
    <w:rsid w:val="00522337"/>
    <w:rsid w:val="00523658"/>
    <w:rsid w:val="00523838"/>
    <w:rsid w:val="005239BF"/>
    <w:rsid w:val="00523F17"/>
    <w:rsid w:val="00524363"/>
    <w:rsid w:val="00524542"/>
    <w:rsid w:val="00525648"/>
    <w:rsid w:val="00525C69"/>
    <w:rsid w:val="00526147"/>
    <w:rsid w:val="00526BCD"/>
    <w:rsid w:val="005275C5"/>
    <w:rsid w:val="00527B73"/>
    <w:rsid w:val="00530069"/>
    <w:rsid w:val="00530126"/>
    <w:rsid w:val="0053063B"/>
    <w:rsid w:val="00531B1D"/>
    <w:rsid w:val="00531B6A"/>
    <w:rsid w:val="00531DCC"/>
    <w:rsid w:val="00532385"/>
    <w:rsid w:val="00532D5E"/>
    <w:rsid w:val="00533082"/>
    <w:rsid w:val="005334A1"/>
    <w:rsid w:val="005336B6"/>
    <w:rsid w:val="0053373E"/>
    <w:rsid w:val="0053385F"/>
    <w:rsid w:val="00533E56"/>
    <w:rsid w:val="00533F20"/>
    <w:rsid w:val="00534941"/>
    <w:rsid w:val="00534ABA"/>
    <w:rsid w:val="005352E0"/>
    <w:rsid w:val="005353C9"/>
    <w:rsid w:val="00535B51"/>
    <w:rsid w:val="00536241"/>
    <w:rsid w:val="005367FB"/>
    <w:rsid w:val="0053680D"/>
    <w:rsid w:val="00537523"/>
    <w:rsid w:val="00537AB8"/>
    <w:rsid w:val="0053894D"/>
    <w:rsid w:val="00540283"/>
    <w:rsid w:val="0054042E"/>
    <w:rsid w:val="00540963"/>
    <w:rsid w:val="0054108E"/>
    <w:rsid w:val="0054128D"/>
    <w:rsid w:val="00541695"/>
    <w:rsid w:val="00541D20"/>
    <w:rsid w:val="00542828"/>
    <w:rsid w:val="00542C22"/>
    <w:rsid w:val="00542CC3"/>
    <w:rsid w:val="00543596"/>
    <w:rsid w:val="00543EB7"/>
    <w:rsid w:val="005442D8"/>
    <w:rsid w:val="00544368"/>
    <w:rsid w:val="005445E7"/>
    <w:rsid w:val="005447AA"/>
    <w:rsid w:val="00544F6E"/>
    <w:rsid w:val="00545151"/>
    <w:rsid w:val="005451BF"/>
    <w:rsid w:val="00545337"/>
    <w:rsid w:val="00545C6F"/>
    <w:rsid w:val="00545E03"/>
    <w:rsid w:val="00545EEE"/>
    <w:rsid w:val="0054654A"/>
    <w:rsid w:val="00546BE1"/>
    <w:rsid w:val="00550D31"/>
    <w:rsid w:val="005510C0"/>
    <w:rsid w:val="00551252"/>
    <w:rsid w:val="00551BCE"/>
    <w:rsid w:val="00552639"/>
    <w:rsid w:val="00552729"/>
    <w:rsid w:val="00552A63"/>
    <w:rsid w:val="00552AAE"/>
    <w:rsid w:val="00552CD3"/>
    <w:rsid w:val="0055420D"/>
    <w:rsid w:val="00554C5E"/>
    <w:rsid w:val="00554D37"/>
    <w:rsid w:val="00554EF0"/>
    <w:rsid w:val="00555B1A"/>
    <w:rsid w:val="005565C6"/>
    <w:rsid w:val="00556DE5"/>
    <w:rsid w:val="00557AAB"/>
    <w:rsid w:val="00557EC1"/>
    <w:rsid w:val="005604A7"/>
    <w:rsid w:val="00560783"/>
    <w:rsid w:val="00561333"/>
    <w:rsid w:val="00561544"/>
    <w:rsid w:val="005616EC"/>
    <w:rsid w:val="00561A83"/>
    <w:rsid w:val="00561B6F"/>
    <w:rsid w:val="00562B75"/>
    <w:rsid w:val="0056311C"/>
    <w:rsid w:val="0056336B"/>
    <w:rsid w:val="00563BF4"/>
    <w:rsid w:val="00563BF9"/>
    <w:rsid w:val="00563D84"/>
    <w:rsid w:val="005643D2"/>
    <w:rsid w:val="005650C7"/>
    <w:rsid w:val="005660DE"/>
    <w:rsid w:val="00566A3A"/>
    <w:rsid w:val="005672E1"/>
    <w:rsid w:val="00567DCD"/>
    <w:rsid w:val="00570219"/>
    <w:rsid w:val="00570AB6"/>
    <w:rsid w:val="005715AF"/>
    <w:rsid w:val="005718DC"/>
    <w:rsid w:val="00571AC4"/>
    <w:rsid w:val="00571EF6"/>
    <w:rsid w:val="00572202"/>
    <w:rsid w:val="00572655"/>
    <w:rsid w:val="00572B31"/>
    <w:rsid w:val="0057327A"/>
    <w:rsid w:val="005734AB"/>
    <w:rsid w:val="005738F2"/>
    <w:rsid w:val="0057399D"/>
    <w:rsid w:val="005740DD"/>
    <w:rsid w:val="005741E8"/>
    <w:rsid w:val="00574239"/>
    <w:rsid w:val="005743A7"/>
    <w:rsid w:val="0057486F"/>
    <w:rsid w:val="005749BE"/>
    <w:rsid w:val="00575711"/>
    <w:rsid w:val="005758C2"/>
    <w:rsid w:val="00575A60"/>
    <w:rsid w:val="00575DC2"/>
    <w:rsid w:val="00575DE9"/>
    <w:rsid w:val="00576825"/>
    <w:rsid w:val="005770DA"/>
    <w:rsid w:val="005775E4"/>
    <w:rsid w:val="00577FE1"/>
    <w:rsid w:val="00580C40"/>
    <w:rsid w:val="005812E6"/>
    <w:rsid w:val="00581A5A"/>
    <w:rsid w:val="00581AB7"/>
    <w:rsid w:val="00581E23"/>
    <w:rsid w:val="00581FBA"/>
    <w:rsid w:val="00582374"/>
    <w:rsid w:val="005824F3"/>
    <w:rsid w:val="005826F6"/>
    <w:rsid w:val="005831D0"/>
    <w:rsid w:val="0058333C"/>
    <w:rsid w:val="00583F14"/>
    <w:rsid w:val="00584032"/>
    <w:rsid w:val="00584762"/>
    <w:rsid w:val="00584F12"/>
    <w:rsid w:val="0058577C"/>
    <w:rsid w:val="00586FDE"/>
    <w:rsid w:val="005871E6"/>
    <w:rsid w:val="00587A5E"/>
    <w:rsid w:val="00587C52"/>
    <w:rsid w:val="00587D2B"/>
    <w:rsid w:val="00587DAA"/>
    <w:rsid w:val="00587F4E"/>
    <w:rsid w:val="005901CA"/>
    <w:rsid w:val="005906B6"/>
    <w:rsid w:val="00590B5B"/>
    <w:rsid w:val="00590BE4"/>
    <w:rsid w:val="00590C6D"/>
    <w:rsid w:val="005914B6"/>
    <w:rsid w:val="005915B5"/>
    <w:rsid w:val="00591D75"/>
    <w:rsid w:val="00592382"/>
    <w:rsid w:val="005929C8"/>
    <w:rsid w:val="00592BE8"/>
    <w:rsid w:val="00593275"/>
    <w:rsid w:val="00593474"/>
    <w:rsid w:val="00593D2C"/>
    <w:rsid w:val="00594169"/>
    <w:rsid w:val="0059466B"/>
    <w:rsid w:val="00594D92"/>
    <w:rsid w:val="00596571"/>
    <w:rsid w:val="005967B3"/>
    <w:rsid w:val="00596D5C"/>
    <w:rsid w:val="005970EA"/>
    <w:rsid w:val="00597517"/>
    <w:rsid w:val="00597823"/>
    <w:rsid w:val="00597831"/>
    <w:rsid w:val="00597E02"/>
    <w:rsid w:val="005A0658"/>
    <w:rsid w:val="005A06E1"/>
    <w:rsid w:val="005A094A"/>
    <w:rsid w:val="005A0A5F"/>
    <w:rsid w:val="005A0D47"/>
    <w:rsid w:val="005A16BD"/>
    <w:rsid w:val="005A1A7B"/>
    <w:rsid w:val="005A236A"/>
    <w:rsid w:val="005A246C"/>
    <w:rsid w:val="005A2D33"/>
    <w:rsid w:val="005A303C"/>
    <w:rsid w:val="005A3AFF"/>
    <w:rsid w:val="005A3C38"/>
    <w:rsid w:val="005A4A5D"/>
    <w:rsid w:val="005A4DD8"/>
    <w:rsid w:val="005A5818"/>
    <w:rsid w:val="005A58E0"/>
    <w:rsid w:val="005A5D8D"/>
    <w:rsid w:val="005A5FB4"/>
    <w:rsid w:val="005A694B"/>
    <w:rsid w:val="005A695E"/>
    <w:rsid w:val="005A7166"/>
    <w:rsid w:val="005A77A0"/>
    <w:rsid w:val="005A7AB4"/>
    <w:rsid w:val="005A7CC2"/>
    <w:rsid w:val="005B00F1"/>
    <w:rsid w:val="005B013F"/>
    <w:rsid w:val="005B0443"/>
    <w:rsid w:val="005B07A9"/>
    <w:rsid w:val="005B0B9B"/>
    <w:rsid w:val="005B0BBD"/>
    <w:rsid w:val="005B1641"/>
    <w:rsid w:val="005B205E"/>
    <w:rsid w:val="005B21A9"/>
    <w:rsid w:val="005B2309"/>
    <w:rsid w:val="005B2B49"/>
    <w:rsid w:val="005B365B"/>
    <w:rsid w:val="005B445E"/>
    <w:rsid w:val="005B44CB"/>
    <w:rsid w:val="005B4681"/>
    <w:rsid w:val="005B4ACA"/>
    <w:rsid w:val="005B4B75"/>
    <w:rsid w:val="005B5182"/>
    <w:rsid w:val="005B5A5A"/>
    <w:rsid w:val="005B5B9D"/>
    <w:rsid w:val="005B5DE1"/>
    <w:rsid w:val="005B64FF"/>
    <w:rsid w:val="005B6DBC"/>
    <w:rsid w:val="005B7FED"/>
    <w:rsid w:val="005C0D06"/>
    <w:rsid w:val="005C0F22"/>
    <w:rsid w:val="005C197F"/>
    <w:rsid w:val="005C199C"/>
    <w:rsid w:val="005C1BFB"/>
    <w:rsid w:val="005C1C9A"/>
    <w:rsid w:val="005C1CA3"/>
    <w:rsid w:val="005C1CF9"/>
    <w:rsid w:val="005C1FB6"/>
    <w:rsid w:val="005C276E"/>
    <w:rsid w:val="005C27D8"/>
    <w:rsid w:val="005C2918"/>
    <w:rsid w:val="005C4B1A"/>
    <w:rsid w:val="005C4B26"/>
    <w:rsid w:val="005C5089"/>
    <w:rsid w:val="005C5164"/>
    <w:rsid w:val="005C5525"/>
    <w:rsid w:val="005C6944"/>
    <w:rsid w:val="005C7497"/>
    <w:rsid w:val="005C7C48"/>
    <w:rsid w:val="005D02FA"/>
    <w:rsid w:val="005D0697"/>
    <w:rsid w:val="005D0ABE"/>
    <w:rsid w:val="005D0DB5"/>
    <w:rsid w:val="005D19BE"/>
    <w:rsid w:val="005D1E6C"/>
    <w:rsid w:val="005D1F1C"/>
    <w:rsid w:val="005D2796"/>
    <w:rsid w:val="005D2809"/>
    <w:rsid w:val="005D30A5"/>
    <w:rsid w:val="005D35FF"/>
    <w:rsid w:val="005D375D"/>
    <w:rsid w:val="005D4246"/>
    <w:rsid w:val="005D4DD1"/>
    <w:rsid w:val="005D4F95"/>
    <w:rsid w:val="005D530F"/>
    <w:rsid w:val="005D53AA"/>
    <w:rsid w:val="005D6365"/>
    <w:rsid w:val="005D771C"/>
    <w:rsid w:val="005D7744"/>
    <w:rsid w:val="005D7D42"/>
    <w:rsid w:val="005E14A2"/>
    <w:rsid w:val="005E163B"/>
    <w:rsid w:val="005E19D5"/>
    <w:rsid w:val="005E2414"/>
    <w:rsid w:val="005E2752"/>
    <w:rsid w:val="005E29EA"/>
    <w:rsid w:val="005E2A69"/>
    <w:rsid w:val="005E2B62"/>
    <w:rsid w:val="005E34B2"/>
    <w:rsid w:val="005E3988"/>
    <w:rsid w:val="005E3C35"/>
    <w:rsid w:val="005E5093"/>
    <w:rsid w:val="005E55A3"/>
    <w:rsid w:val="005E56A8"/>
    <w:rsid w:val="005E5A19"/>
    <w:rsid w:val="005E5CB3"/>
    <w:rsid w:val="005E6755"/>
    <w:rsid w:val="005E6BFF"/>
    <w:rsid w:val="005E73C0"/>
    <w:rsid w:val="005F08B2"/>
    <w:rsid w:val="005F2601"/>
    <w:rsid w:val="005F2D68"/>
    <w:rsid w:val="005F2E8A"/>
    <w:rsid w:val="005F31D9"/>
    <w:rsid w:val="005F3CE7"/>
    <w:rsid w:val="005F3EE3"/>
    <w:rsid w:val="005F4121"/>
    <w:rsid w:val="005F502A"/>
    <w:rsid w:val="005F66C8"/>
    <w:rsid w:val="005F6C2D"/>
    <w:rsid w:val="005F709B"/>
    <w:rsid w:val="005F7996"/>
    <w:rsid w:val="005F7EDC"/>
    <w:rsid w:val="00600130"/>
    <w:rsid w:val="0060013C"/>
    <w:rsid w:val="006003A3"/>
    <w:rsid w:val="00600BE7"/>
    <w:rsid w:val="00601855"/>
    <w:rsid w:val="006019BF"/>
    <w:rsid w:val="00601D2A"/>
    <w:rsid w:val="00601DF7"/>
    <w:rsid w:val="00601E9A"/>
    <w:rsid w:val="00602786"/>
    <w:rsid w:val="006041E4"/>
    <w:rsid w:val="00604649"/>
    <w:rsid w:val="00604672"/>
    <w:rsid w:val="00604E30"/>
    <w:rsid w:val="0060505F"/>
    <w:rsid w:val="006056A6"/>
    <w:rsid w:val="00605C56"/>
    <w:rsid w:val="00605E89"/>
    <w:rsid w:val="00606337"/>
    <w:rsid w:val="006070EE"/>
    <w:rsid w:val="006075A3"/>
    <w:rsid w:val="00607E3C"/>
    <w:rsid w:val="00607EA3"/>
    <w:rsid w:val="00607F95"/>
    <w:rsid w:val="006103BD"/>
    <w:rsid w:val="00610E96"/>
    <w:rsid w:val="00611E6E"/>
    <w:rsid w:val="0061210E"/>
    <w:rsid w:val="006123BC"/>
    <w:rsid w:val="0061274D"/>
    <w:rsid w:val="0061282A"/>
    <w:rsid w:val="0061297D"/>
    <w:rsid w:val="006136F6"/>
    <w:rsid w:val="00613A5A"/>
    <w:rsid w:val="00613FB5"/>
    <w:rsid w:val="00614812"/>
    <w:rsid w:val="006151E7"/>
    <w:rsid w:val="006153C3"/>
    <w:rsid w:val="00615F25"/>
    <w:rsid w:val="00616127"/>
    <w:rsid w:val="00616D05"/>
    <w:rsid w:val="006170A0"/>
    <w:rsid w:val="00617AB6"/>
    <w:rsid w:val="00621545"/>
    <w:rsid w:val="00622C8A"/>
    <w:rsid w:val="006236BA"/>
    <w:rsid w:val="00623E1D"/>
    <w:rsid w:val="00623E39"/>
    <w:rsid w:val="0062408F"/>
    <w:rsid w:val="006241E2"/>
    <w:rsid w:val="006244FF"/>
    <w:rsid w:val="00624CE4"/>
    <w:rsid w:val="00625610"/>
    <w:rsid w:val="006256C3"/>
    <w:rsid w:val="0062575E"/>
    <w:rsid w:val="00625764"/>
    <w:rsid w:val="00625804"/>
    <w:rsid w:val="00626609"/>
    <w:rsid w:val="00627D1E"/>
    <w:rsid w:val="00630014"/>
    <w:rsid w:val="00630161"/>
    <w:rsid w:val="006304F0"/>
    <w:rsid w:val="006308FC"/>
    <w:rsid w:val="006309D9"/>
    <w:rsid w:val="0063164F"/>
    <w:rsid w:val="0063167E"/>
    <w:rsid w:val="00631835"/>
    <w:rsid w:val="0063259A"/>
    <w:rsid w:val="00633080"/>
    <w:rsid w:val="00633161"/>
    <w:rsid w:val="006334F5"/>
    <w:rsid w:val="00633CFA"/>
    <w:rsid w:val="00634542"/>
    <w:rsid w:val="00634B28"/>
    <w:rsid w:val="00634EDF"/>
    <w:rsid w:val="00635352"/>
    <w:rsid w:val="006354D2"/>
    <w:rsid w:val="00635F5A"/>
    <w:rsid w:val="006362F2"/>
    <w:rsid w:val="00636B93"/>
    <w:rsid w:val="00637852"/>
    <w:rsid w:val="00637CF7"/>
    <w:rsid w:val="00637EEB"/>
    <w:rsid w:val="0063EF48"/>
    <w:rsid w:val="006408ED"/>
    <w:rsid w:val="00640DE4"/>
    <w:rsid w:val="006414FF"/>
    <w:rsid w:val="0064171B"/>
    <w:rsid w:val="00641863"/>
    <w:rsid w:val="0064247B"/>
    <w:rsid w:val="00642C82"/>
    <w:rsid w:val="00642E53"/>
    <w:rsid w:val="00643125"/>
    <w:rsid w:val="0064322A"/>
    <w:rsid w:val="006432E1"/>
    <w:rsid w:val="00643B10"/>
    <w:rsid w:val="00643C2C"/>
    <w:rsid w:val="00643FAF"/>
    <w:rsid w:val="006443F1"/>
    <w:rsid w:val="00644C1D"/>
    <w:rsid w:val="00644D08"/>
    <w:rsid w:val="00645377"/>
    <w:rsid w:val="0064631D"/>
    <w:rsid w:val="00646671"/>
    <w:rsid w:val="00646DB0"/>
    <w:rsid w:val="00646FED"/>
    <w:rsid w:val="006476A3"/>
    <w:rsid w:val="006476BE"/>
    <w:rsid w:val="00647AB8"/>
    <w:rsid w:val="006508F2"/>
    <w:rsid w:val="0065197A"/>
    <w:rsid w:val="006525A3"/>
    <w:rsid w:val="006525C0"/>
    <w:rsid w:val="0065264E"/>
    <w:rsid w:val="00652D78"/>
    <w:rsid w:val="00653250"/>
    <w:rsid w:val="0065346D"/>
    <w:rsid w:val="00654979"/>
    <w:rsid w:val="00655EF8"/>
    <w:rsid w:val="006562EF"/>
    <w:rsid w:val="006565C0"/>
    <w:rsid w:val="00656E1A"/>
    <w:rsid w:val="00656EEF"/>
    <w:rsid w:val="00657C91"/>
    <w:rsid w:val="0065FA0D"/>
    <w:rsid w:val="00660B6C"/>
    <w:rsid w:val="00660BF0"/>
    <w:rsid w:val="0066139A"/>
    <w:rsid w:val="0066148A"/>
    <w:rsid w:val="006615A5"/>
    <w:rsid w:val="00661C87"/>
    <w:rsid w:val="00661F4C"/>
    <w:rsid w:val="0066207A"/>
    <w:rsid w:val="006621C4"/>
    <w:rsid w:val="006627BE"/>
    <w:rsid w:val="00662996"/>
    <w:rsid w:val="00662BEF"/>
    <w:rsid w:val="00663AB9"/>
    <w:rsid w:val="00663C4B"/>
    <w:rsid w:val="00663FEB"/>
    <w:rsid w:val="006640AE"/>
    <w:rsid w:val="006648C8"/>
    <w:rsid w:val="00664B28"/>
    <w:rsid w:val="00664D04"/>
    <w:rsid w:val="00665864"/>
    <w:rsid w:val="006688BA"/>
    <w:rsid w:val="00670244"/>
    <w:rsid w:val="00671371"/>
    <w:rsid w:val="006715F6"/>
    <w:rsid w:val="00671CED"/>
    <w:rsid w:val="00671E50"/>
    <w:rsid w:val="0067234C"/>
    <w:rsid w:val="00672710"/>
    <w:rsid w:val="00672CD3"/>
    <w:rsid w:val="00672E58"/>
    <w:rsid w:val="0067356A"/>
    <w:rsid w:val="00673F23"/>
    <w:rsid w:val="006747B9"/>
    <w:rsid w:val="00674998"/>
    <w:rsid w:val="006749D6"/>
    <w:rsid w:val="00676385"/>
    <w:rsid w:val="00676A18"/>
    <w:rsid w:val="00676DFC"/>
    <w:rsid w:val="00676EEF"/>
    <w:rsid w:val="00677519"/>
    <w:rsid w:val="0067774E"/>
    <w:rsid w:val="00677B0F"/>
    <w:rsid w:val="006807BB"/>
    <w:rsid w:val="00680823"/>
    <w:rsid w:val="006808B6"/>
    <w:rsid w:val="00680AB7"/>
    <w:rsid w:val="00681AC8"/>
    <w:rsid w:val="00681FF1"/>
    <w:rsid w:val="00682A9B"/>
    <w:rsid w:val="00682F97"/>
    <w:rsid w:val="00683C5D"/>
    <w:rsid w:val="00684075"/>
    <w:rsid w:val="00684916"/>
    <w:rsid w:val="00686B12"/>
    <w:rsid w:val="00686EF0"/>
    <w:rsid w:val="00687386"/>
    <w:rsid w:val="00687479"/>
    <w:rsid w:val="00690169"/>
    <w:rsid w:val="0069075A"/>
    <w:rsid w:val="00691181"/>
    <w:rsid w:val="006911E7"/>
    <w:rsid w:val="006916C7"/>
    <w:rsid w:val="006916FF"/>
    <w:rsid w:val="00691764"/>
    <w:rsid w:val="0069186B"/>
    <w:rsid w:val="00691A85"/>
    <w:rsid w:val="00691C1A"/>
    <w:rsid w:val="00691C41"/>
    <w:rsid w:val="00691D2F"/>
    <w:rsid w:val="00691EE9"/>
    <w:rsid w:val="006925F8"/>
    <w:rsid w:val="00692FAC"/>
    <w:rsid w:val="006943D2"/>
    <w:rsid w:val="00694543"/>
    <w:rsid w:val="006946A7"/>
    <w:rsid w:val="00695184"/>
    <w:rsid w:val="00695316"/>
    <w:rsid w:val="00695373"/>
    <w:rsid w:val="006960CA"/>
    <w:rsid w:val="00696303"/>
    <w:rsid w:val="0069631F"/>
    <w:rsid w:val="0069650E"/>
    <w:rsid w:val="00696778"/>
    <w:rsid w:val="0069729E"/>
    <w:rsid w:val="006974F9"/>
    <w:rsid w:val="00697509"/>
    <w:rsid w:val="0069771A"/>
    <w:rsid w:val="00697B8C"/>
    <w:rsid w:val="006A0D8F"/>
    <w:rsid w:val="006A107E"/>
    <w:rsid w:val="006A13B9"/>
    <w:rsid w:val="006A1D22"/>
    <w:rsid w:val="006A1D74"/>
    <w:rsid w:val="006A223D"/>
    <w:rsid w:val="006A2374"/>
    <w:rsid w:val="006A2AB7"/>
    <w:rsid w:val="006A2FB4"/>
    <w:rsid w:val="006A309F"/>
    <w:rsid w:val="006A3DAA"/>
    <w:rsid w:val="006A413D"/>
    <w:rsid w:val="006A46AE"/>
    <w:rsid w:val="006A49AE"/>
    <w:rsid w:val="006A4A52"/>
    <w:rsid w:val="006A4BB0"/>
    <w:rsid w:val="006A5050"/>
    <w:rsid w:val="006A5661"/>
    <w:rsid w:val="006A5780"/>
    <w:rsid w:val="006A5D4D"/>
    <w:rsid w:val="006A643D"/>
    <w:rsid w:val="006A7657"/>
    <w:rsid w:val="006A7A7C"/>
    <w:rsid w:val="006A7AAC"/>
    <w:rsid w:val="006A7C8D"/>
    <w:rsid w:val="006A7CA1"/>
    <w:rsid w:val="006A7F57"/>
    <w:rsid w:val="006B077D"/>
    <w:rsid w:val="006B080B"/>
    <w:rsid w:val="006B0ED3"/>
    <w:rsid w:val="006B0F53"/>
    <w:rsid w:val="006B111C"/>
    <w:rsid w:val="006B18DC"/>
    <w:rsid w:val="006B2009"/>
    <w:rsid w:val="006B2146"/>
    <w:rsid w:val="006B31AC"/>
    <w:rsid w:val="006B34D7"/>
    <w:rsid w:val="006B3EC2"/>
    <w:rsid w:val="006B3ECF"/>
    <w:rsid w:val="006B437A"/>
    <w:rsid w:val="006B484F"/>
    <w:rsid w:val="006B48DE"/>
    <w:rsid w:val="006B4E57"/>
    <w:rsid w:val="006B5EAD"/>
    <w:rsid w:val="006B6092"/>
    <w:rsid w:val="006B64CB"/>
    <w:rsid w:val="006B654E"/>
    <w:rsid w:val="006B682A"/>
    <w:rsid w:val="006B7485"/>
    <w:rsid w:val="006C0532"/>
    <w:rsid w:val="006C0635"/>
    <w:rsid w:val="006C126D"/>
    <w:rsid w:val="006C16F1"/>
    <w:rsid w:val="006C1716"/>
    <w:rsid w:val="006C19E4"/>
    <w:rsid w:val="006C1FBD"/>
    <w:rsid w:val="006C2B41"/>
    <w:rsid w:val="006C2FCA"/>
    <w:rsid w:val="006C37BE"/>
    <w:rsid w:val="006C4716"/>
    <w:rsid w:val="006C49FD"/>
    <w:rsid w:val="006C4C05"/>
    <w:rsid w:val="006C5119"/>
    <w:rsid w:val="006C597E"/>
    <w:rsid w:val="006C6724"/>
    <w:rsid w:val="006C682E"/>
    <w:rsid w:val="006C6937"/>
    <w:rsid w:val="006C6E20"/>
    <w:rsid w:val="006C7243"/>
    <w:rsid w:val="006C7B6B"/>
    <w:rsid w:val="006C7E41"/>
    <w:rsid w:val="006C8D9F"/>
    <w:rsid w:val="006D0A1E"/>
    <w:rsid w:val="006D194D"/>
    <w:rsid w:val="006D23C6"/>
    <w:rsid w:val="006D264D"/>
    <w:rsid w:val="006D2AEB"/>
    <w:rsid w:val="006D2F58"/>
    <w:rsid w:val="006D3573"/>
    <w:rsid w:val="006D4757"/>
    <w:rsid w:val="006D4851"/>
    <w:rsid w:val="006D4AE8"/>
    <w:rsid w:val="006D55A0"/>
    <w:rsid w:val="006D5980"/>
    <w:rsid w:val="006D59B0"/>
    <w:rsid w:val="006D5CF4"/>
    <w:rsid w:val="006D62FC"/>
    <w:rsid w:val="006D6770"/>
    <w:rsid w:val="006D694A"/>
    <w:rsid w:val="006D696B"/>
    <w:rsid w:val="006D6E2F"/>
    <w:rsid w:val="006D7C8C"/>
    <w:rsid w:val="006D7E07"/>
    <w:rsid w:val="006E0127"/>
    <w:rsid w:val="006E01C3"/>
    <w:rsid w:val="006E09FA"/>
    <w:rsid w:val="006E1270"/>
    <w:rsid w:val="006E1B72"/>
    <w:rsid w:val="006E2BB3"/>
    <w:rsid w:val="006E3939"/>
    <w:rsid w:val="006E3A17"/>
    <w:rsid w:val="006E3D80"/>
    <w:rsid w:val="006E4C8D"/>
    <w:rsid w:val="006E50A7"/>
    <w:rsid w:val="006E5494"/>
    <w:rsid w:val="006E5B4C"/>
    <w:rsid w:val="006E5DCF"/>
    <w:rsid w:val="006E5FF3"/>
    <w:rsid w:val="006E7429"/>
    <w:rsid w:val="006E7967"/>
    <w:rsid w:val="006E7D0A"/>
    <w:rsid w:val="006E7F7C"/>
    <w:rsid w:val="006E7FEB"/>
    <w:rsid w:val="006F0654"/>
    <w:rsid w:val="006F0969"/>
    <w:rsid w:val="006F0DBA"/>
    <w:rsid w:val="006F1060"/>
    <w:rsid w:val="006F10C8"/>
    <w:rsid w:val="006F26FE"/>
    <w:rsid w:val="006F2AF3"/>
    <w:rsid w:val="006F2B00"/>
    <w:rsid w:val="006F2D6F"/>
    <w:rsid w:val="006F2ED4"/>
    <w:rsid w:val="006F327B"/>
    <w:rsid w:val="006F3446"/>
    <w:rsid w:val="006F3590"/>
    <w:rsid w:val="006F367A"/>
    <w:rsid w:val="006F42FD"/>
    <w:rsid w:val="006F4B1B"/>
    <w:rsid w:val="006F4C0F"/>
    <w:rsid w:val="006F5127"/>
    <w:rsid w:val="006F53B6"/>
    <w:rsid w:val="006F5583"/>
    <w:rsid w:val="006F73AC"/>
    <w:rsid w:val="006F7A50"/>
    <w:rsid w:val="00700167"/>
    <w:rsid w:val="007003CC"/>
    <w:rsid w:val="00700955"/>
    <w:rsid w:val="00700AAE"/>
    <w:rsid w:val="00700C5B"/>
    <w:rsid w:val="00700EBF"/>
    <w:rsid w:val="00702573"/>
    <w:rsid w:val="00702C92"/>
    <w:rsid w:val="00702F2F"/>
    <w:rsid w:val="00703A75"/>
    <w:rsid w:val="00703D5F"/>
    <w:rsid w:val="00704396"/>
    <w:rsid w:val="00704611"/>
    <w:rsid w:val="00704767"/>
    <w:rsid w:val="00704DCD"/>
    <w:rsid w:val="007050D0"/>
    <w:rsid w:val="00705952"/>
    <w:rsid w:val="00705B7B"/>
    <w:rsid w:val="00705C3B"/>
    <w:rsid w:val="0070747B"/>
    <w:rsid w:val="0070776F"/>
    <w:rsid w:val="007107BE"/>
    <w:rsid w:val="00710E1D"/>
    <w:rsid w:val="00710EE2"/>
    <w:rsid w:val="00710F6F"/>
    <w:rsid w:val="007111B9"/>
    <w:rsid w:val="007134F0"/>
    <w:rsid w:val="00713EB9"/>
    <w:rsid w:val="007142B4"/>
    <w:rsid w:val="007151B5"/>
    <w:rsid w:val="0071572C"/>
    <w:rsid w:val="00715E9C"/>
    <w:rsid w:val="007160FE"/>
    <w:rsid w:val="00716FE6"/>
    <w:rsid w:val="007175BF"/>
    <w:rsid w:val="00717BDB"/>
    <w:rsid w:val="0072084C"/>
    <w:rsid w:val="00720E7D"/>
    <w:rsid w:val="00721189"/>
    <w:rsid w:val="00722583"/>
    <w:rsid w:val="00722F79"/>
    <w:rsid w:val="00723374"/>
    <w:rsid w:val="0072480E"/>
    <w:rsid w:val="00724B02"/>
    <w:rsid w:val="00724E3A"/>
    <w:rsid w:val="007250DB"/>
    <w:rsid w:val="0072526E"/>
    <w:rsid w:val="00726661"/>
    <w:rsid w:val="00726A6F"/>
    <w:rsid w:val="00726AE6"/>
    <w:rsid w:val="00726D5C"/>
    <w:rsid w:val="007276C7"/>
    <w:rsid w:val="00727934"/>
    <w:rsid w:val="00727CE3"/>
    <w:rsid w:val="0073068D"/>
    <w:rsid w:val="007307A4"/>
    <w:rsid w:val="007318B1"/>
    <w:rsid w:val="00731B23"/>
    <w:rsid w:val="00731C06"/>
    <w:rsid w:val="00731F2E"/>
    <w:rsid w:val="0073224E"/>
    <w:rsid w:val="00732D73"/>
    <w:rsid w:val="007330AA"/>
    <w:rsid w:val="007336AF"/>
    <w:rsid w:val="0073458A"/>
    <w:rsid w:val="00734660"/>
    <w:rsid w:val="00734C93"/>
    <w:rsid w:val="00734D16"/>
    <w:rsid w:val="00735190"/>
    <w:rsid w:val="007359F5"/>
    <w:rsid w:val="00735AA6"/>
    <w:rsid w:val="00736163"/>
    <w:rsid w:val="007361CD"/>
    <w:rsid w:val="007367A3"/>
    <w:rsid w:val="00736F30"/>
    <w:rsid w:val="00736F8E"/>
    <w:rsid w:val="007370BB"/>
    <w:rsid w:val="0073725E"/>
    <w:rsid w:val="00737B52"/>
    <w:rsid w:val="00737EC3"/>
    <w:rsid w:val="00740292"/>
    <w:rsid w:val="00740AA5"/>
    <w:rsid w:val="00740DE8"/>
    <w:rsid w:val="00741229"/>
    <w:rsid w:val="00741277"/>
    <w:rsid w:val="0074127B"/>
    <w:rsid w:val="00741469"/>
    <w:rsid w:val="00741CB3"/>
    <w:rsid w:val="00741F30"/>
    <w:rsid w:val="00742283"/>
    <w:rsid w:val="00742314"/>
    <w:rsid w:val="00743F55"/>
    <w:rsid w:val="00743F7D"/>
    <w:rsid w:val="00744316"/>
    <w:rsid w:val="00744632"/>
    <w:rsid w:val="00744D1D"/>
    <w:rsid w:val="00744E42"/>
    <w:rsid w:val="00746529"/>
    <w:rsid w:val="0074667D"/>
    <w:rsid w:val="007466CE"/>
    <w:rsid w:val="00746EF7"/>
    <w:rsid w:val="007472C4"/>
    <w:rsid w:val="0075003D"/>
    <w:rsid w:val="007508F9"/>
    <w:rsid w:val="00750D5D"/>
    <w:rsid w:val="00750F4A"/>
    <w:rsid w:val="007514AC"/>
    <w:rsid w:val="00751BEA"/>
    <w:rsid w:val="00752628"/>
    <w:rsid w:val="00753B0F"/>
    <w:rsid w:val="00753CE0"/>
    <w:rsid w:val="007541E1"/>
    <w:rsid w:val="00754435"/>
    <w:rsid w:val="00754490"/>
    <w:rsid w:val="00754501"/>
    <w:rsid w:val="00754651"/>
    <w:rsid w:val="00754B3A"/>
    <w:rsid w:val="00754E96"/>
    <w:rsid w:val="00756A5F"/>
    <w:rsid w:val="00756C13"/>
    <w:rsid w:val="007600AC"/>
    <w:rsid w:val="00760767"/>
    <w:rsid w:val="00761D4D"/>
    <w:rsid w:val="00762A61"/>
    <w:rsid w:val="0076383F"/>
    <w:rsid w:val="0076388A"/>
    <w:rsid w:val="00763CDE"/>
    <w:rsid w:val="00765817"/>
    <w:rsid w:val="007659D6"/>
    <w:rsid w:val="00765E1C"/>
    <w:rsid w:val="007661FE"/>
    <w:rsid w:val="0076648F"/>
    <w:rsid w:val="0076696A"/>
    <w:rsid w:val="00766AD0"/>
    <w:rsid w:val="00766AE1"/>
    <w:rsid w:val="00766C53"/>
    <w:rsid w:val="00766C85"/>
    <w:rsid w:val="007671C2"/>
    <w:rsid w:val="00767847"/>
    <w:rsid w:val="0077003C"/>
    <w:rsid w:val="00770076"/>
    <w:rsid w:val="00771231"/>
    <w:rsid w:val="00771741"/>
    <w:rsid w:val="0077283A"/>
    <w:rsid w:val="00772D89"/>
    <w:rsid w:val="00773315"/>
    <w:rsid w:val="0077340D"/>
    <w:rsid w:val="007739C8"/>
    <w:rsid w:val="00773E1E"/>
    <w:rsid w:val="00774D8E"/>
    <w:rsid w:val="0077538C"/>
    <w:rsid w:val="00776506"/>
    <w:rsid w:val="0077688E"/>
    <w:rsid w:val="00777846"/>
    <w:rsid w:val="00777852"/>
    <w:rsid w:val="0078027F"/>
    <w:rsid w:val="00780B3E"/>
    <w:rsid w:val="00780F7C"/>
    <w:rsid w:val="007813F7"/>
    <w:rsid w:val="007814CA"/>
    <w:rsid w:val="00781838"/>
    <w:rsid w:val="00781C01"/>
    <w:rsid w:val="00782015"/>
    <w:rsid w:val="0078238F"/>
    <w:rsid w:val="00782910"/>
    <w:rsid w:val="00782BBB"/>
    <w:rsid w:val="00783181"/>
    <w:rsid w:val="007831FC"/>
    <w:rsid w:val="00783395"/>
    <w:rsid w:val="00783449"/>
    <w:rsid w:val="007837BB"/>
    <w:rsid w:val="007844A6"/>
    <w:rsid w:val="007848B7"/>
    <w:rsid w:val="00784A0F"/>
    <w:rsid w:val="0078582E"/>
    <w:rsid w:val="007859D1"/>
    <w:rsid w:val="00785F8F"/>
    <w:rsid w:val="00786C37"/>
    <w:rsid w:val="0078A2D9"/>
    <w:rsid w:val="00790946"/>
    <w:rsid w:val="0079139E"/>
    <w:rsid w:val="007915E1"/>
    <w:rsid w:val="007918F3"/>
    <w:rsid w:val="00791D66"/>
    <w:rsid w:val="007929FE"/>
    <w:rsid w:val="00792ACD"/>
    <w:rsid w:val="00792CBD"/>
    <w:rsid w:val="00793E0A"/>
    <w:rsid w:val="00794243"/>
    <w:rsid w:val="00794479"/>
    <w:rsid w:val="0079453A"/>
    <w:rsid w:val="00794875"/>
    <w:rsid w:val="007948B0"/>
    <w:rsid w:val="00794BA4"/>
    <w:rsid w:val="00794D16"/>
    <w:rsid w:val="007958E5"/>
    <w:rsid w:val="00795A9C"/>
    <w:rsid w:val="00795B8E"/>
    <w:rsid w:val="00795DA3"/>
    <w:rsid w:val="00796C9E"/>
    <w:rsid w:val="007971C9"/>
    <w:rsid w:val="007977BB"/>
    <w:rsid w:val="00797999"/>
    <w:rsid w:val="007A03E9"/>
    <w:rsid w:val="007A03F3"/>
    <w:rsid w:val="007A0C46"/>
    <w:rsid w:val="007A12A2"/>
    <w:rsid w:val="007A13FB"/>
    <w:rsid w:val="007A171A"/>
    <w:rsid w:val="007A1914"/>
    <w:rsid w:val="007A28B9"/>
    <w:rsid w:val="007A2AC4"/>
    <w:rsid w:val="007A2BCE"/>
    <w:rsid w:val="007A2C92"/>
    <w:rsid w:val="007A32E9"/>
    <w:rsid w:val="007A3E16"/>
    <w:rsid w:val="007A408D"/>
    <w:rsid w:val="007A41BA"/>
    <w:rsid w:val="007A4201"/>
    <w:rsid w:val="007A447E"/>
    <w:rsid w:val="007A4F10"/>
    <w:rsid w:val="007A5770"/>
    <w:rsid w:val="007A5B19"/>
    <w:rsid w:val="007A5C58"/>
    <w:rsid w:val="007A659F"/>
    <w:rsid w:val="007A65BB"/>
    <w:rsid w:val="007A765B"/>
    <w:rsid w:val="007A7B89"/>
    <w:rsid w:val="007A7CF5"/>
    <w:rsid w:val="007A7D0E"/>
    <w:rsid w:val="007B0A02"/>
    <w:rsid w:val="007B15A1"/>
    <w:rsid w:val="007B17ED"/>
    <w:rsid w:val="007B18BC"/>
    <w:rsid w:val="007B1A40"/>
    <w:rsid w:val="007B224E"/>
    <w:rsid w:val="007B27D0"/>
    <w:rsid w:val="007B2BDC"/>
    <w:rsid w:val="007B35DB"/>
    <w:rsid w:val="007B3956"/>
    <w:rsid w:val="007B4005"/>
    <w:rsid w:val="007B41AF"/>
    <w:rsid w:val="007B5572"/>
    <w:rsid w:val="007B58B0"/>
    <w:rsid w:val="007B5DA5"/>
    <w:rsid w:val="007B613A"/>
    <w:rsid w:val="007B6371"/>
    <w:rsid w:val="007B7CB9"/>
    <w:rsid w:val="007B7F22"/>
    <w:rsid w:val="007C0D65"/>
    <w:rsid w:val="007C0DAC"/>
    <w:rsid w:val="007C11C0"/>
    <w:rsid w:val="007C1282"/>
    <w:rsid w:val="007C1383"/>
    <w:rsid w:val="007C1683"/>
    <w:rsid w:val="007C16AF"/>
    <w:rsid w:val="007C1955"/>
    <w:rsid w:val="007C198B"/>
    <w:rsid w:val="007C212E"/>
    <w:rsid w:val="007C2931"/>
    <w:rsid w:val="007C2B59"/>
    <w:rsid w:val="007C3211"/>
    <w:rsid w:val="007C3C36"/>
    <w:rsid w:val="007C4233"/>
    <w:rsid w:val="007C42C6"/>
    <w:rsid w:val="007C436D"/>
    <w:rsid w:val="007C502F"/>
    <w:rsid w:val="007C565F"/>
    <w:rsid w:val="007C5ECA"/>
    <w:rsid w:val="007C67C6"/>
    <w:rsid w:val="007C6D10"/>
    <w:rsid w:val="007C70DA"/>
    <w:rsid w:val="007C72A2"/>
    <w:rsid w:val="007C72E9"/>
    <w:rsid w:val="007C780E"/>
    <w:rsid w:val="007C7929"/>
    <w:rsid w:val="007C7FAA"/>
    <w:rsid w:val="007C8D80"/>
    <w:rsid w:val="007CB1F4"/>
    <w:rsid w:val="007D12DA"/>
    <w:rsid w:val="007D176D"/>
    <w:rsid w:val="007D1EF7"/>
    <w:rsid w:val="007D26BC"/>
    <w:rsid w:val="007D2996"/>
    <w:rsid w:val="007D2B34"/>
    <w:rsid w:val="007D2F9D"/>
    <w:rsid w:val="007D3438"/>
    <w:rsid w:val="007D40A7"/>
    <w:rsid w:val="007D45E1"/>
    <w:rsid w:val="007D4A7F"/>
    <w:rsid w:val="007D51B1"/>
    <w:rsid w:val="007D5356"/>
    <w:rsid w:val="007D5878"/>
    <w:rsid w:val="007D5BE3"/>
    <w:rsid w:val="007D5FCB"/>
    <w:rsid w:val="007D5FFF"/>
    <w:rsid w:val="007D6169"/>
    <w:rsid w:val="007D6785"/>
    <w:rsid w:val="007D705A"/>
    <w:rsid w:val="007D75F2"/>
    <w:rsid w:val="007D7D3D"/>
    <w:rsid w:val="007E060F"/>
    <w:rsid w:val="007E10D4"/>
    <w:rsid w:val="007E26B8"/>
    <w:rsid w:val="007E2CFF"/>
    <w:rsid w:val="007E2FC2"/>
    <w:rsid w:val="007E48DA"/>
    <w:rsid w:val="007E48EF"/>
    <w:rsid w:val="007E52E1"/>
    <w:rsid w:val="007E5355"/>
    <w:rsid w:val="007E5CF8"/>
    <w:rsid w:val="007E662E"/>
    <w:rsid w:val="007E676A"/>
    <w:rsid w:val="007E6911"/>
    <w:rsid w:val="007E6C8A"/>
    <w:rsid w:val="007E7656"/>
    <w:rsid w:val="007E7898"/>
    <w:rsid w:val="007E7C8D"/>
    <w:rsid w:val="007F0107"/>
    <w:rsid w:val="007F102A"/>
    <w:rsid w:val="007F104E"/>
    <w:rsid w:val="007F1410"/>
    <w:rsid w:val="007F1626"/>
    <w:rsid w:val="007F1662"/>
    <w:rsid w:val="007F181F"/>
    <w:rsid w:val="007F19F9"/>
    <w:rsid w:val="007F1F18"/>
    <w:rsid w:val="007F273D"/>
    <w:rsid w:val="007F2AFA"/>
    <w:rsid w:val="007F3095"/>
    <w:rsid w:val="007F4155"/>
    <w:rsid w:val="007F4708"/>
    <w:rsid w:val="007F478D"/>
    <w:rsid w:val="007F55D9"/>
    <w:rsid w:val="007F6835"/>
    <w:rsid w:val="007F6A69"/>
    <w:rsid w:val="007F70EE"/>
    <w:rsid w:val="00800006"/>
    <w:rsid w:val="00800669"/>
    <w:rsid w:val="008008DF"/>
    <w:rsid w:val="00800923"/>
    <w:rsid w:val="00800995"/>
    <w:rsid w:val="00800CF3"/>
    <w:rsid w:val="0080140A"/>
    <w:rsid w:val="00801B46"/>
    <w:rsid w:val="00801B64"/>
    <w:rsid w:val="00801C6B"/>
    <w:rsid w:val="00802AF2"/>
    <w:rsid w:val="00803108"/>
    <w:rsid w:val="008034D7"/>
    <w:rsid w:val="00804087"/>
    <w:rsid w:val="00804C1B"/>
    <w:rsid w:val="008059CC"/>
    <w:rsid w:val="00805CA8"/>
    <w:rsid w:val="00806051"/>
    <w:rsid w:val="0080674F"/>
    <w:rsid w:val="00806D5D"/>
    <w:rsid w:val="00807160"/>
    <w:rsid w:val="0081004D"/>
    <w:rsid w:val="008100E9"/>
    <w:rsid w:val="00810A1C"/>
    <w:rsid w:val="00810D67"/>
    <w:rsid w:val="0081155E"/>
    <w:rsid w:val="00812C58"/>
    <w:rsid w:val="00813DC0"/>
    <w:rsid w:val="00814A25"/>
    <w:rsid w:val="00814C4D"/>
    <w:rsid w:val="00814CBF"/>
    <w:rsid w:val="008155C9"/>
    <w:rsid w:val="00815993"/>
    <w:rsid w:val="00815A90"/>
    <w:rsid w:val="00815D79"/>
    <w:rsid w:val="00816892"/>
    <w:rsid w:val="00816D86"/>
    <w:rsid w:val="00817FDE"/>
    <w:rsid w:val="0081BE23"/>
    <w:rsid w:val="00820507"/>
    <w:rsid w:val="00820DC1"/>
    <w:rsid w:val="00820ED4"/>
    <w:rsid w:val="00821838"/>
    <w:rsid w:val="008226D0"/>
    <w:rsid w:val="00822B7E"/>
    <w:rsid w:val="00822B80"/>
    <w:rsid w:val="00823518"/>
    <w:rsid w:val="00823588"/>
    <w:rsid w:val="0082362E"/>
    <w:rsid w:val="00823F3B"/>
    <w:rsid w:val="00824432"/>
    <w:rsid w:val="00824CEA"/>
    <w:rsid w:val="00824E91"/>
    <w:rsid w:val="0082516D"/>
    <w:rsid w:val="008253F5"/>
    <w:rsid w:val="00825E9C"/>
    <w:rsid w:val="008272F0"/>
    <w:rsid w:val="008277E5"/>
    <w:rsid w:val="00827B8A"/>
    <w:rsid w:val="00830067"/>
    <w:rsid w:val="008300B8"/>
    <w:rsid w:val="00830955"/>
    <w:rsid w:val="00830DDF"/>
    <w:rsid w:val="008326DA"/>
    <w:rsid w:val="00832D7B"/>
    <w:rsid w:val="008347D9"/>
    <w:rsid w:val="00834CCA"/>
    <w:rsid w:val="00834E26"/>
    <w:rsid w:val="008353B9"/>
    <w:rsid w:val="0083557D"/>
    <w:rsid w:val="00835DB4"/>
    <w:rsid w:val="00835DE1"/>
    <w:rsid w:val="00836711"/>
    <w:rsid w:val="00836B2C"/>
    <w:rsid w:val="008371B6"/>
    <w:rsid w:val="008378EA"/>
    <w:rsid w:val="00840617"/>
    <w:rsid w:val="00840A20"/>
    <w:rsid w:val="00840BAA"/>
    <w:rsid w:val="00840BED"/>
    <w:rsid w:val="00840FDC"/>
    <w:rsid w:val="008415C1"/>
    <w:rsid w:val="00842297"/>
    <w:rsid w:val="00842312"/>
    <w:rsid w:val="008424F6"/>
    <w:rsid w:val="00842F90"/>
    <w:rsid w:val="008437C2"/>
    <w:rsid w:val="00843D1F"/>
    <w:rsid w:val="00843E0E"/>
    <w:rsid w:val="00844E7A"/>
    <w:rsid w:val="00845366"/>
    <w:rsid w:val="008458CE"/>
    <w:rsid w:val="00845A09"/>
    <w:rsid w:val="008473FE"/>
    <w:rsid w:val="00847541"/>
    <w:rsid w:val="0084760F"/>
    <w:rsid w:val="00847647"/>
    <w:rsid w:val="00847758"/>
    <w:rsid w:val="008477EC"/>
    <w:rsid w:val="00850422"/>
    <w:rsid w:val="00850920"/>
    <w:rsid w:val="0085122F"/>
    <w:rsid w:val="00851DE9"/>
    <w:rsid w:val="008528D8"/>
    <w:rsid w:val="00852A1B"/>
    <w:rsid w:val="00852FEB"/>
    <w:rsid w:val="008538A1"/>
    <w:rsid w:val="008544DD"/>
    <w:rsid w:val="00854BE2"/>
    <w:rsid w:val="0085529B"/>
    <w:rsid w:val="008559AE"/>
    <w:rsid w:val="00855BAE"/>
    <w:rsid w:val="0085630D"/>
    <w:rsid w:val="00856B92"/>
    <w:rsid w:val="00856D00"/>
    <w:rsid w:val="00856DA6"/>
    <w:rsid w:val="00857146"/>
    <w:rsid w:val="0085725D"/>
    <w:rsid w:val="00857391"/>
    <w:rsid w:val="00857535"/>
    <w:rsid w:val="00857C90"/>
    <w:rsid w:val="00857F61"/>
    <w:rsid w:val="00861583"/>
    <w:rsid w:val="00861FBE"/>
    <w:rsid w:val="008620AD"/>
    <w:rsid w:val="00862647"/>
    <w:rsid w:val="00862B6A"/>
    <w:rsid w:val="00862C45"/>
    <w:rsid w:val="00863120"/>
    <w:rsid w:val="0086366E"/>
    <w:rsid w:val="008636AA"/>
    <w:rsid w:val="00863A29"/>
    <w:rsid w:val="00863A81"/>
    <w:rsid w:val="00863B70"/>
    <w:rsid w:val="00864F24"/>
    <w:rsid w:val="00864FEB"/>
    <w:rsid w:val="00865BB8"/>
    <w:rsid w:val="00865CD1"/>
    <w:rsid w:val="00865E39"/>
    <w:rsid w:val="00866327"/>
    <w:rsid w:val="008664B4"/>
    <w:rsid w:val="008673BA"/>
    <w:rsid w:val="00867823"/>
    <w:rsid w:val="00867887"/>
    <w:rsid w:val="00867A59"/>
    <w:rsid w:val="008705DB"/>
    <w:rsid w:val="008709D6"/>
    <w:rsid w:val="00870A9B"/>
    <w:rsid w:val="00870EE1"/>
    <w:rsid w:val="0087170A"/>
    <w:rsid w:val="00871AFE"/>
    <w:rsid w:val="00871E24"/>
    <w:rsid w:val="008727FA"/>
    <w:rsid w:val="00872A61"/>
    <w:rsid w:val="00872EF6"/>
    <w:rsid w:val="00872F1C"/>
    <w:rsid w:val="0087381B"/>
    <w:rsid w:val="0087397B"/>
    <w:rsid w:val="008740AF"/>
    <w:rsid w:val="0087421A"/>
    <w:rsid w:val="008745C2"/>
    <w:rsid w:val="0087495C"/>
    <w:rsid w:val="0087518A"/>
    <w:rsid w:val="00875244"/>
    <w:rsid w:val="008757F3"/>
    <w:rsid w:val="00875FE6"/>
    <w:rsid w:val="00876290"/>
    <w:rsid w:val="008776B0"/>
    <w:rsid w:val="00877B37"/>
    <w:rsid w:val="00877EB3"/>
    <w:rsid w:val="00877F03"/>
    <w:rsid w:val="008802C2"/>
    <w:rsid w:val="008810B6"/>
    <w:rsid w:val="0088137C"/>
    <w:rsid w:val="00881931"/>
    <w:rsid w:val="00882AD5"/>
    <w:rsid w:val="00882D71"/>
    <w:rsid w:val="00883AA5"/>
    <w:rsid w:val="00883ADB"/>
    <w:rsid w:val="00886868"/>
    <w:rsid w:val="00887B96"/>
    <w:rsid w:val="00887BD7"/>
    <w:rsid w:val="008916B7"/>
    <w:rsid w:val="00891705"/>
    <w:rsid w:val="00891784"/>
    <w:rsid w:val="00891ED3"/>
    <w:rsid w:val="00892030"/>
    <w:rsid w:val="00892E25"/>
    <w:rsid w:val="0089314E"/>
    <w:rsid w:val="00893D12"/>
    <w:rsid w:val="00893DCC"/>
    <w:rsid w:val="00893EEB"/>
    <w:rsid w:val="00894825"/>
    <w:rsid w:val="00894C4B"/>
    <w:rsid w:val="00895DE8"/>
    <w:rsid w:val="008961C9"/>
    <w:rsid w:val="0089713D"/>
    <w:rsid w:val="008977F4"/>
    <w:rsid w:val="008A0668"/>
    <w:rsid w:val="008A07B5"/>
    <w:rsid w:val="008A0931"/>
    <w:rsid w:val="008A0DAD"/>
    <w:rsid w:val="008A0DD6"/>
    <w:rsid w:val="008A1AAC"/>
    <w:rsid w:val="008A23F5"/>
    <w:rsid w:val="008A299E"/>
    <w:rsid w:val="008A2B6F"/>
    <w:rsid w:val="008A2D0B"/>
    <w:rsid w:val="008A3A7E"/>
    <w:rsid w:val="008A47C3"/>
    <w:rsid w:val="008A4E15"/>
    <w:rsid w:val="008A500A"/>
    <w:rsid w:val="008A61B6"/>
    <w:rsid w:val="008A66E2"/>
    <w:rsid w:val="008A6985"/>
    <w:rsid w:val="008A69A5"/>
    <w:rsid w:val="008A6F28"/>
    <w:rsid w:val="008A6F75"/>
    <w:rsid w:val="008A74C8"/>
    <w:rsid w:val="008B066B"/>
    <w:rsid w:val="008B06ED"/>
    <w:rsid w:val="008B133F"/>
    <w:rsid w:val="008B13A7"/>
    <w:rsid w:val="008B152C"/>
    <w:rsid w:val="008B1B74"/>
    <w:rsid w:val="008B2FD7"/>
    <w:rsid w:val="008B3616"/>
    <w:rsid w:val="008B3823"/>
    <w:rsid w:val="008B45F4"/>
    <w:rsid w:val="008B5133"/>
    <w:rsid w:val="008B628C"/>
    <w:rsid w:val="008B6381"/>
    <w:rsid w:val="008B64D9"/>
    <w:rsid w:val="008B64FF"/>
    <w:rsid w:val="008B6A00"/>
    <w:rsid w:val="008B6C22"/>
    <w:rsid w:val="008B6D7A"/>
    <w:rsid w:val="008B6EBC"/>
    <w:rsid w:val="008B7069"/>
    <w:rsid w:val="008B7397"/>
    <w:rsid w:val="008B76D8"/>
    <w:rsid w:val="008B7E26"/>
    <w:rsid w:val="008B7E7D"/>
    <w:rsid w:val="008C04CF"/>
    <w:rsid w:val="008C05E1"/>
    <w:rsid w:val="008C0E64"/>
    <w:rsid w:val="008C1257"/>
    <w:rsid w:val="008C155C"/>
    <w:rsid w:val="008C216D"/>
    <w:rsid w:val="008C2899"/>
    <w:rsid w:val="008C31CB"/>
    <w:rsid w:val="008C3A97"/>
    <w:rsid w:val="008C3B16"/>
    <w:rsid w:val="008C3F80"/>
    <w:rsid w:val="008C416E"/>
    <w:rsid w:val="008C4B26"/>
    <w:rsid w:val="008C586C"/>
    <w:rsid w:val="008C599A"/>
    <w:rsid w:val="008C5FBC"/>
    <w:rsid w:val="008C6041"/>
    <w:rsid w:val="008C6133"/>
    <w:rsid w:val="008C62C1"/>
    <w:rsid w:val="008C6A94"/>
    <w:rsid w:val="008C6BFC"/>
    <w:rsid w:val="008C6F1F"/>
    <w:rsid w:val="008C762F"/>
    <w:rsid w:val="008C7F8F"/>
    <w:rsid w:val="008D0179"/>
    <w:rsid w:val="008D03FA"/>
    <w:rsid w:val="008D0A6A"/>
    <w:rsid w:val="008D159D"/>
    <w:rsid w:val="008D1788"/>
    <w:rsid w:val="008D18E5"/>
    <w:rsid w:val="008D1958"/>
    <w:rsid w:val="008D1A0C"/>
    <w:rsid w:val="008D1E69"/>
    <w:rsid w:val="008D243A"/>
    <w:rsid w:val="008D2574"/>
    <w:rsid w:val="008D2673"/>
    <w:rsid w:val="008D3611"/>
    <w:rsid w:val="008D3646"/>
    <w:rsid w:val="008D3920"/>
    <w:rsid w:val="008D3AA2"/>
    <w:rsid w:val="008D3C13"/>
    <w:rsid w:val="008D3DA8"/>
    <w:rsid w:val="008D5674"/>
    <w:rsid w:val="008D5969"/>
    <w:rsid w:val="008D6792"/>
    <w:rsid w:val="008E015D"/>
    <w:rsid w:val="008E066A"/>
    <w:rsid w:val="008E0CD8"/>
    <w:rsid w:val="008E0E15"/>
    <w:rsid w:val="008E1451"/>
    <w:rsid w:val="008E14F6"/>
    <w:rsid w:val="008E2425"/>
    <w:rsid w:val="008E246C"/>
    <w:rsid w:val="008E3407"/>
    <w:rsid w:val="008E3418"/>
    <w:rsid w:val="008E4130"/>
    <w:rsid w:val="008E503F"/>
    <w:rsid w:val="008E579F"/>
    <w:rsid w:val="008E5805"/>
    <w:rsid w:val="008E5C31"/>
    <w:rsid w:val="008E6164"/>
    <w:rsid w:val="008E764B"/>
    <w:rsid w:val="008F0181"/>
    <w:rsid w:val="008F045D"/>
    <w:rsid w:val="008F0F75"/>
    <w:rsid w:val="008F1122"/>
    <w:rsid w:val="008F1601"/>
    <w:rsid w:val="008F21A6"/>
    <w:rsid w:val="008F21DB"/>
    <w:rsid w:val="008F2359"/>
    <w:rsid w:val="008F2A81"/>
    <w:rsid w:val="008F3A5E"/>
    <w:rsid w:val="008F3E68"/>
    <w:rsid w:val="008F4821"/>
    <w:rsid w:val="008F4B4D"/>
    <w:rsid w:val="008F5401"/>
    <w:rsid w:val="008F5FE2"/>
    <w:rsid w:val="008F6226"/>
    <w:rsid w:val="008F6747"/>
    <w:rsid w:val="008F6874"/>
    <w:rsid w:val="008F6DB2"/>
    <w:rsid w:val="008F6ED9"/>
    <w:rsid w:val="008F6FEF"/>
    <w:rsid w:val="008F7407"/>
    <w:rsid w:val="008F76D2"/>
    <w:rsid w:val="008F7E8D"/>
    <w:rsid w:val="00900521"/>
    <w:rsid w:val="009008FB"/>
    <w:rsid w:val="00901190"/>
    <w:rsid w:val="00901903"/>
    <w:rsid w:val="00902181"/>
    <w:rsid w:val="00902B5A"/>
    <w:rsid w:val="00902EF7"/>
    <w:rsid w:val="00902F73"/>
    <w:rsid w:val="009038E5"/>
    <w:rsid w:val="00903F94"/>
    <w:rsid w:val="009042BC"/>
    <w:rsid w:val="009046B7"/>
    <w:rsid w:val="00904EF7"/>
    <w:rsid w:val="0090543A"/>
    <w:rsid w:val="009054B7"/>
    <w:rsid w:val="0090556A"/>
    <w:rsid w:val="009056FB"/>
    <w:rsid w:val="00905ECF"/>
    <w:rsid w:val="00907986"/>
    <w:rsid w:val="00907BFE"/>
    <w:rsid w:val="009103BC"/>
    <w:rsid w:val="0091158A"/>
    <w:rsid w:val="00911972"/>
    <w:rsid w:val="009120A7"/>
    <w:rsid w:val="00912240"/>
    <w:rsid w:val="009122E1"/>
    <w:rsid w:val="0091290D"/>
    <w:rsid w:val="00912A88"/>
    <w:rsid w:val="00913063"/>
    <w:rsid w:val="0091335C"/>
    <w:rsid w:val="00913A96"/>
    <w:rsid w:val="00913F45"/>
    <w:rsid w:val="009147E6"/>
    <w:rsid w:val="009154B2"/>
    <w:rsid w:val="0091623A"/>
    <w:rsid w:val="009165DC"/>
    <w:rsid w:val="00916A47"/>
    <w:rsid w:val="00916BD6"/>
    <w:rsid w:val="0091717B"/>
    <w:rsid w:val="0091753A"/>
    <w:rsid w:val="00917967"/>
    <w:rsid w:val="00917FA2"/>
    <w:rsid w:val="00920080"/>
    <w:rsid w:val="009209B3"/>
    <w:rsid w:val="00920D09"/>
    <w:rsid w:val="00922FED"/>
    <w:rsid w:val="00923AC5"/>
    <w:rsid w:val="00923D69"/>
    <w:rsid w:val="00924C73"/>
    <w:rsid w:val="00924DE2"/>
    <w:rsid w:val="00925096"/>
    <w:rsid w:val="00925770"/>
    <w:rsid w:val="00925D4E"/>
    <w:rsid w:val="00926576"/>
    <w:rsid w:val="00926DB9"/>
    <w:rsid w:val="009274C9"/>
    <w:rsid w:val="00927AA1"/>
    <w:rsid w:val="00927AED"/>
    <w:rsid w:val="009302C3"/>
    <w:rsid w:val="009307C0"/>
    <w:rsid w:val="0093089F"/>
    <w:rsid w:val="00930BF1"/>
    <w:rsid w:val="0093105B"/>
    <w:rsid w:val="00931210"/>
    <w:rsid w:val="00931313"/>
    <w:rsid w:val="00931317"/>
    <w:rsid w:val="009317BD"/>
    <w:rsid w:val="0093180C"/>
    <w:rsid w:val="00931A0F"/>
    <w:rsid w:val="00931D31"/>
    <w:rsid w:val="00932217"/>
    <w:rsid w:val="00932336"/>
    <w:rsid w:val="009324DD"/>
    <w:rsid w:val="00932FCE"/>
    <w:rsid w:val="0093332D"/>
    <w:rsid w:val="00933553"/>
    <w:rsid w:val="00933DD2"/>
    <w:rsid w:val="00933E21"/>
    <w:rsid w:val="00934396"/>
    <w:rsid w:val="009355BD"/>
    <w:rsid w:val="0093658A"/>
    <w:rsid w:val="00936AC6"/>
    <w:rsid w:val="00936CE4"/>
    <w:rsid w:val="0093768F"/>
    <w:rsid w:val="009377F4"/>
    <w:rsid w:val="009379BA"/>
    <w:rsid w:val="009406FF"/>
    <w:rsid w:val="00940FE5"/>
    <w:rsid w:val="009417F4"/>
    <w:rsid w:val="00942447"/>
    <w:rsid w:val="00942517"/>
    <w:rsid w:val="00943030"/>
    <w:rsid w:val="009430C6"/>
    <w:rsid w:val="00943A57"/>
    <w:rsid w:val="00943F70"/>
    <w:rsid w:val="00944144"/>
    <w:rsid w:val="0094473A"/>
    <w:rsid w:val="00944793"/>
    <w:rsid w:val="00944B5E"/>
    <w:rsid w:val="00944E8A"/>
    <w:rsid w:val="00944FAC"/>
    <w:rsid w:val="009452E5"/>
    <w:rsid w:val="00946034"/>
    <w:rsid w:val="00946236"/>
    <w:rsid w:val="009471E8"/>
    <w:rsid w:val="00947388"/>
    <w:rsid w:val="0094756E"/>
    <w:rsid w:val="0094797D"/>
    <w:rsid w:val="00947A05"/>
    <w:rsid w:val="00950032"/>
    <w:rsid w:val="0095075B"/>
    <w:rsid w:val="00950D1E"/>
    <w:rsid w:val="009510F9"/>
    <w:rsid w:val="0095257F"/>
    <w:rsid w:val="00952D53"/>
    <w:rsid w:val="00953259"/>
    <w:rsid w:val="00953DE9"/>
    <w:rsid w:val="00954327"/>
    <w:rsid w:val="00954B34"/>
    <w:rsid w:val="0095503F"/>
    <w:rsid w:val="0095709D"/>
    <w:rsid w:val="009579C1"/>
    <w:rsid w:val="00957A3E"/>
    <w:rsid w:val="009600A8"/>
    <w:rsid w:val="00960ECB"/>
    <w:rsid w:val="00960FCB"/>
    <w:rsid w:val="00961AE0"/>
    <w:rsid w:val="00961B1F"/>
    <w:rsid w:val="0096214C"/>
    <w:rsid w:val="009628FF"/>
    <w:rsid w:val="009637B4"/>
    <w:rsid w:val="00964998"/>
    <w:rsid w:val="00964DF6"/>
    <w:rsid w:val="0096507C"/>
    <w:rsid w:val="0096515D"/>
    <w:rsid w:val="00965CE2"/>
    <w:rsid w:val="0096663E"/>
    <w:rsid w:val="00966A75"/>
    <w:rsid w:val="00966C51"/>
    <w:rsid w:val="00967590"/>
    <w:rsid w:val="00967A5C"/>
    <w:rsid w:val="00967C36"/>
    <w:rsid w:val="009706BF"/>
    <w:rsid w:val="009708B6"/>
    <w:rsid w:val="00970A09"/>
    <w:rsid w:val="0097113F"/>
    <w:rsid w:val="00971788"/>
    <w:rsid w:val="009719BD"/>
    <w:rsid w:val="00972C55"/>
    <w:rsid w:val="00973F58"/>
    <w:rsid w:val="009741AE"/>
    <w:rsid w:val="00974552"/>
    <w:rsid w:val="009748E5"/>
    <w:rsid w:val="00975842"/>
    <w:rsid w:val="009762A6"/>
    <w:rsid w:val="0097649A"/>
    <w:rsid w:val="00976792"/>
    <w:rsid w:val="00976DDF"/>
    <w:rsid w:val="00976E00"/>
    <w:rsid w:val="00976F45"/>
    <w:rsid w:val="009772BF"/>
    <w:rsid w:val="0097742E"/>
    <w:rsid w:val="00977676"/>
    <w:rsid w:val="00977702"/>
    <w:rsid w:val="00980575"/>
    <w:rsid w:val="00980D71"/>
    <w:rsid w:val="00981430"/>
    <w:rsid w:val="0098145C"/>
    <w:rsid w:val="00981C51"/>
    <w:rsid w:val="00982203"/>
    <w:rsid w:val="00982F11"/>
    <w:rsid w:val="00983307"/>
    <w:rsid w:val="009838D4"/>
    <w:rsid w:val="00984BD3"/>
    <w:rsid w:val="00985452"/>
    <w:rsid w:val="00985DED"/>
    <w:rsid w:val="009861AC"/>
    <w:rsid w:val="00986406"/>
    <w:rsid w:val="0098657E"/>
    <w:rsid w:val="00986F35"/>
    <w:rsid w:val="00986FD4"/>
    <w:rsid w:val="009872A6"/>
    <w:rsid w:val="00987651"/>
    <w:rsid w:val="00987B12"/>
    <w:rsid w:val="00987DC2"/>
    <w:rsid w:val="00987F3D"/>
    <w:rsid w:val="0098BFA3"/>
    <w:rsid w:val="009910E0"/>
    <w:rsid w:val="00991425"/>
    <w:rsid w:val="00991466"/>
    <w:rsid w:val="0099178E"/>
    <w:rsid w:val="00991B35"/>
    <w:rsid w:val="00991B65"/>
    <w:rsid w:val="00992045"/>
    <w:rsid w:val="0099260C"/>
    <w:rsid w:val="0099291A"/>
    <w:rsid w:val="0099306E"/>
    <w:rsid w:val="009932A7"/>
    <w:rsid w:val="00993434"/>
    <w:rsid w:val="009941B3"/>
    <w:rsid w:val="00994273"/>
    <w:rsid w:val="009946AA"/>
    <w:rsid w:val="00994CEA"/>
    <w:rsid w:val="0099501D"/>
    <w:rsid w:val="009955F5"/>
    <w:rsid w:val="00995FD3"/>
    <w:rsid w:val="009961D9"/>
    <w:rsid w:val="00996508"/>
    <w:rsid w:val="0099679D"/>
    <w:rsid w:val="00996E2E"/>
    <w:rsid w:val="0099763F"/>
    <w:rsid w:val="00997ED6"/>
    <w:rsid w:val="009A06C9"/>
    <w:rsid w:val="009A0893"/>
    <w:rsid w:val="009A0A4E"/>
    <w:rsid w:val="009A1F72"/>
    <w:rsid w:val="009A21CB"/>
    <w:rsid w:val="009A2597"/>
    <w:rsid w:val="009A2723"/>
    <w:rsid w:val="009A2FF5"/>
    <w:rsid w:val="009A3C4E"/>
    <w:rsid w:val="009A3C7C"/>
    <w:rsid w:val="009A3DC9"/>
    <w:rsid w:val="009A444D"/>
    <w:rsid w:val="009A5335"/>
    <w:rsid w:val="009A557A"/>
    <w:rsid w:val="009A5A4D"/>
    <w:rsid w:val="009A5B69"/>
    <w:rsid w:val="009A67F5"/>
    <w:rsid w:val="009A7005"/>
    <w:rsid w:val="009A7304"/>
    <w:rsid w:val="009B04C5"/>
    <w:rsid w:val="009B06F9"/>
    <w:rsid w:val="009B0EC3"/>
    <w:rsid w:val="009B12ED"/>
    <w:rsid w:val="009B1694"/>
    <w:rsid w:val="009B16B3"/>
    <w:rsid w:val="009B1BF5"/>
    <w:rsid w:val="009B1D3F"/>
    <w:rsid w:val="009B2307"/>
    <w:rsid w:val="009B2D21"/>
    <w:rsid w:val="009B36CB"/>
    <w:rsid w:val="009B3866"/>
    <w:rsid w:val="009B411F"/>
    <w:rsid w:val="009B463B"/>
    <w:rsid w:val="009B4682"/>
    <w:rsid w:val="009B472D"/>
    <w:rsid w:val="009B48B8"/>
    <w:rsid w:val="009B4B9A"/>
    <w:rsid w:val="009B56A3"/>
    <w:rsid w:val="009B599E"/>
    <w:rsid w:val="009B655C"/>
    <w:rsid w:val="009B6931"/>
    <w:rsid w:val="009B6B03"/>
    <w:rsid w:val="009B6C9A"/>
    <w:rsid w:val="009B71CF"/>
    <w:rsid w:val="009B7428"/>
    <w:rsid w:val="009B74B0"/>
    <w:rsid w:val="009C06F1"/>
    <w:rsid w:val="009C2877"/>
    <w:rsid w:val="009C2CB4"/>
    <w:rsid w:val="009C3FC6"/>
    <w:rsid w:val="009C4816"/>
    <w:rsid w:val="009C4A6C"/>
    <w:rsid w:val="009C54CA"/>
    <w:rsid w:val="009C6080"/>
    <w:rsid w:val="009C6345"/>
    <w:rsid w:val="009C67A0"/>
    <w:rsid w:val="009C728B"/>
    <w:rsid w:val="009C75B9"/>
    <w:rsid w:val="009C7DFE"/>
    <w:rsid w:val="009C7EAB"/>
    <w:rsid w:val="009D0663"/>
    <w:rsid w:val="009D0FCA"/>
    <w:rsid w:val="009D1570"/>
    <w:rsid w:val="009D17A3"/>
    <w:rsid w:val="009D1AD5"/>
    <w:rsid w:val="009D1C35"/>
    <w:rsid w:val="009D1D24"/>
    <w:rsid w:val="009D3C72"/>
    <w:rsid w:val="009D4005"/>
    <w:rsid w:val="009D408E"/>
    <w:rsid w:val="009D453C"/>
    <w:rsid w:val="009D533D"/>
    <w:rsid w:val="009D5392"/>
    <w:rsid w:val="009D5691"/>
    <w:rsid w:val="009D6115"/>
    <w:rsid w:val="009D6AFE"/>
    <w:rsid w:val="009D77C3"/>
    <w:rsid w:val="009D7E8E"/>
    <w:rsid w:val="009DC01D"/>
    <w:rsid w:val="009E02FA"/>
    <w:rsid w:val="009E09A9"/>
    <w:rsid w:val="009E0B8C"/>
    <w:rsid w:val="009E0F53"/>
    <w:rsid w:val="009E12C0"/>
    <w:rsid w:val="009E142F"/>
    <w:rsid w:val="009E153F"/>
    <w:rsid w:val="009E1586"/>
    <w:rsid w:val="009E2788"/>
    <w:rsid w:val="009E27BD"/>
    <w:rsid w:val="009E304E"/>
    <w:rsid w:val="009E385D"/>
    <w:rsid w:val="009E39F4"/>
    <w:rsid w:val="009E3E96"/>
    <w:rsid w:val="009E44D9"/>
    <w:rsid w:val="009E4A93"/>
    <w:rsid w:val="009E4FE0"/>
    <w:rsid w:val="009E5172"/>
    <w:rsid w:val="009E5E82"/>
    <w:rsid w:val="009E60B9"/>
    <w:rsid w:val="009E650E"/>
    <w:rsid w:val="009E7298"/>
    <w:rsid w:val="009E789F"/>
    <w:rsid w:val="009E7D1F"/>
    <w:rsid w:val="009F0329"/>
    <w:rsid w:val="009F04E9"/>
    <w:rsid w:val="009F0994"/>
    <w:rsid w:val="009F13A7"/>
    <w:rsid w:val="009F213E"/>
    <w:rsid w:val="009F21D5"/>
    <w:rsid w:val="009F2E39"/>
    <w:rsid w:val="009F335A"/>
    <w:rsid w:val="009F3513"/>
    <w:rsid w:val="009F433E"/>
    <w:rsid w:val="009F4C4F"/>
    <w:rsid w:val="009F5C70"/>
    <w:rsid w:val="009F66B0"/>
    <w:rsid w:val="009F6E07"/>
    <w:rsid w:val="009F7C41"/>
    <w:rsid w:val="009F7D10"/>
    <w:rsid w:val="00A00891"/>
    <w:rsid w:val="00A00AFF"/>
    <w:rsid w:val="00A01297"/>
    <w:rsid w:val="00A014C9"/>
    <w:rsid w:val="00A01907"/>
    <w:rsid w:val="00A02442"/>
    <w:rsid w:val="00A0252F"/>
    <w:rsid w:val="00A0256C"/>
    <w:rsid w:val="00A02652"/>
    <w:rsid w:val="00A0280F"/>
    <w:rsid w:val="00A02C63"/>
    <w:rsid w:val="00A02C87"/>
    <w:rsid w:val="00A03E61"/>
    <w:rsid w:val="00A044D2"/>
    <w:rsid w:val="00A0508B"/>
    <w:rsid w:val="00A05805"/>
    <w:rsid w:val="00A063EA"/>
    <w:rsid w:val="00A064B0"/>
    <w:rsid w:val="00A075CA"/>
    <w:rsid w:val="00A07E6C"/>
    <w:rsid w:val="00A091D2"/>
    <w:rsid w:val="00A10180"/>
    <w:rsid w:val="00A1286E"/>
    <w:rsid w:val="00A13551"/>
    <w:rsid w:val="00A135D7"/>
    <w:rsid w:val="00A137AA"/>
    <w:rsid w:val="00A13CD4"/>
    <w:rsid w:val="00A13DA3"/>
    <w:rsid w:val="00A14805"/>
    <w:rsid w:val="00A14962"/>
    <w:rsid w:val="00A14EB1"/>
    <w:rsid w:val="00A1585E"/>
    <w:rsid w:val="00A15A09"/>
    <w:rsid w:val="00A15F42"/>
    <w:rsid w:val="00A16F72"/>
    <w:rsid w:val="00A17110"/>
    <w:rsid w:val="00A175F2"/>
    <w:rsid w:val="00A20C66"/>
    <w:rsid w:val="00A213E8"/>
    <w:rsid w:val="00A220D3"/>
    <w:rsid w:val="00A222ED"/>
    <w:rsid w:val="00A230E9"/>
    <w:rsid w:val="00A231B5"/>
    <w:rsid w:val="00A23532"/>
    <w:rsid w:val="00A2397F"/>
    <w:rsid w:val="00A23CD8"/>
    <w:rsid w:val="00A23F1A"/>
    <w:rsid w:val="00A23FE1"/>
    <w:rsid w:val="00A24D01"/>
    <w:rsid w:val="00A25901"/>
    <w:rsid w:val="00A25AB4"/>
    <w:rsid w:val="00A2799E"/>
    <w:rsid w:val="00A302C0"/>
    <w:rsid w:val="00A30B94"/>
    <w:rsid w:val="00A30C84"/>
    <w:rsid w:val="00A31D84"/>
    <w:rsid w:val="00A32DA4"/>
    <w:rsid w:val="00A3352D"/>
    <w:rsid w:val="00A33A91"/>
    <w:rsid w:val="00A34059"/>
    <w:rsid w:val="00A34B07"/>
    <w:rsid w:val="00A3511E"/>
    <w:rsid w:val="00A35BDA"/>
    <w:rsid w:val="00A35C06"/>
    <w:rsid w:val="00A35E7A"/>
    <w:rsid w:val="00A35E8C"/>
    <w:rsid w:val="00A36102"/>
    <w:rsid w:val="00A36309"/>
    <w:rsid w:val="00A372A2"/>
    <w:rsid w:val="00A37C61"/>
    <w:rsid w:val="00A40FE5"/>
    <w:rsid w:val="00A4142C"/>
    <w:rsid w:val="00A414F6"/>
    <w:rsid w:val="00A4251F"/>
    <w:rsid w:val="00A43B00"/>
    <w:rsid w:val="00A442DB"/>
    <w:rsid w:val="00A4446C"/>
    <w:rsid w:val="00A447D6"/>
    <w:rsid w:val="00A44A42"/>
    <w:rsid w:val="00A44E0F"/>
    <w:rsid w:val="00A45624"/>
    <w:rsid w:val="00A457E0"/>
    <w:rsid w:val="00A45E81"/>
    <w:rsid w:val="00A46268"/>
    <w:rsid w:val="00A473C7"/>
    <w:rsid w:val="00A47CCA"/>
    <w:rsid w:val="00A47F16"/>
    <w:rsid w:val="00A501BD"/>
    <w:rsid w:val="00A50E09"/>
    <w:rsid w:val="00A50FB7"/>
    <w:rsid w:val="00A52047"/>
    <w:rsid w:val="00A527CF"/>
    <w:rsid w:val="00A52A46"/>
    <w:rsid w:val="00A54005"/>
    <w:rsid w:val="00A54F04"/>
    <w:rsid w:val="00A54F7E"/>
    <w:rsid w:val="00A556BE"/>
    <w:rsid w:val="00A55935"/>
    <w:rsid w:val="00A55D86"/>
    <w:rsid w:val="00A55F82"/>
    <w:rsid w:val="00A560A1"/>
    <w:rsid w:val="00A5610C"/>
    <w:rsid w:val="00A56735"/>
    <w:rsid w:val="00A56BB5"/>
    <w:rsid w:val="00A56FA4"/>
    <w:rsid w:val="00A57677"/>
    <w:rsid w:val="00A57973"/>
    <w:rsid w:val="00A57ABE"/>
    <w:rsid w:val="00A57CCD"/>
    <w:rsid w:val="00A57DAC"/>
    <w:rsid w:val="00A57E32"/>
    <w:rsid w:val="00A605A6"/>
    <w:rsid w:val="00A60B33"/>
    <w:rsid w:val="00A6109C"/>
    <w:rsid w:val="00A62526"/>
    <w:rsid w:val="00A629A3"/>
    <w:rsid w:val="00A6311A"/>
    <w:rsid w:val="00A63CAF"/>
    <w:rsid w:val="00A64003"/>
    <w:rsid w:val="00A641D4"/>
    <w:rsid w:val="00A64AE3"/>
    <w:rsid w:val="00A650C9"/>
    <w:rsid w:val="00A650E7"/>
    <w:rsid w:val="00A6532E"/>
    <w:rsid w:val="00A6538D"/>
    <w:rsid w:val="00A653B7"/>
    <w:rsid w:val="00A65F49"/>
    <w:rsid w:val="00A667F1"/>
    <w:rsid w:val="00A66A55"/>
    <w:rsid w:val="00A66FA1"/>
    <w:rsid w:val="00A670A9"/>
    <w:rsid w:val="00A67C16"/>
    <w:rsid w:val="00A67E3C"/>
    <w:rsid w:val="00A70570"/>
    <w:rsid w:val="00A7058B"/>
    <w:rsid w:val="00A7111B"/>
    <w:rsid w:val="00A71342"/>
    <w:rsid w:val="00A714EE"/>
    <w:rsid w:val="00A719CB"/>
    <w:rsid w:val="00A72254"/>
    <w:rsid w:val="00A72401"/>
    <w:rsid w:val="00A72BFF"/>
    <w:rsid w:val="00A732C5"/>
    <w:rsid w:val="00A735C6"/>
    <w:rsid w:val="00A73A98"/>
    <w:rsid w:val="00A7508D"/>
    <w:rsid w:val="00A75A33"/>
    <w:rsid w:val="00A75BCC"/>
    <w:rsid w:val="00A75FE7"/>
    <w:rsid w:val="00A7620F"/>
    <w:rsid w:val="00A767AC"/>
    <w:rsid w:val="00A76855"/>
    <w:rsid w:val="00A76AFE"/>
    <w:rsid w:val="00A772D7"/>
    <w:rsid w:val="00A77704"/>
    <w:rsid w:val="00A80C17"/>
    <w:rsid w:val="00A80DB7"/>
    <w:rsid w:val="00A8108C"/>
    <w:rsid w:val="00A81189"/>
    <w:rsid w:val="00A81470"/>
    <w:rsid w:val="00A81637"/>
    <w:rsid w:val="00A8195E"/>
    <w:rsid w:val="00A81BF3"/>
    <w:rsid w:val="00A81D59"/>
    <w:rsid w:val="00A8283B"/>
    <w:rsid w:val="00A82DB8"/>
    <w:rsid w:val="00A831E9"/>
    <w:rsid w:val="00A8483A"/>
    <w:rsid w:val="00A84A83"/>
    <w:rsid w:val="00A84ACC"/>
    <w:rsid w:val="00A84B3F"/>
    <w:rsid w:val="00A84C4D"/>
    <w:rsid w:val="00A84E84"/>
    <w:rsid w:val="00A8546F"/>
    <w:rsid w:val="00A858BE"/>
    <w:rsid w:val="00A85983"/>
    <w:rsid w:val="00A859BD"/>
    <w:rsid w:val="00A8630D"/>
    <w:rsid w:val="00A8631A"/>
    <w:rsid w:val="00A8638B"/>
    <w:rsid w:val="00A864BA"/>
    <w:rsid w:val="00A865F7"/>
    <w:rsid w:val="00A866EB"/>
    <w:rsid w:val="00A876D4"/>
    <w:rsid w:val="00A87812"/>
    <w:rsid w:val="00A8789A"/>
    <w:rsid w:val="00A89A25"/>
    <w:rsid w:val="00A907C2"/>
    <w:rsid w:val="00A90910"/>
    <w:rsid w:val="00A91221"/>
    <w:rsid w:val="00A919E6"/>
    <w:rsid w:val="00A91A6D"/>
    <w:rsid w:val="00A91E8D"/>
    <w:rsid w:val="00A91F0C"/>
    <w:rsid w:val="00A92142"/>
    <w:rsid w:val="00A92212"/>
    <w:rsid w:val="00A92A34"/>
    <w:rsid w:val="00A92C95"/>
    <w:rsid w:val="00A93486"/>
    <w:rsid w:val="00A9408F"/>
    <w:rsid w:val="00A9475F"/>
    <w:rsid w:val="00A94B7A"/>
    <w:rsid w:val="00A950B3"/>
    <w:rsid w:val="00A954DF"/>
    <w:rsid w:val="00A967AA"/>
    <w:rsid w:val="00A967C2"/>
    <w:rsid w:val="00A973BE"/>
    <w:rsid w:val="00A976B3"/>
    <w:rsid w:val="00AA0231"/>
    <w:rsid w:val="00AA10C8"/>
    <w:rsid w:val="00AA1154"/>
    <w:rsid w:val="00AA1662"/>
    <w:rsid w:val="00AA21BA"/>
    <w:rsid w:val="00AA253F"/>
    <w:rsid w:val="00AA2EE7"/>
    <w:rsid w:val="00AA31D9"/>
    <w:rsid w:val="00AA32A9"/>
    <w:rsid w:val="00AA3317"/>
    <w:rsid w:val="00AA3567"/>
    <w:rsid w:val="00AA3631"/>
    <w:rsid w:val="00AA36AD"/>
    <w:rsid w:val="00AA3E3D"/>
    <w:rsid w:val="00AA3ED8"/>
    <w:rsid w:val="00AA43D5"/>
    <w:rsid w:val="00AA45A5"/>
    <w:rsid w:val="00AA4825"/>
    <w:rsid w:val="00AA4B4D"/>
    <w:rsid w:val="00AA4FCC"/>
    <w:rsid w:val="00AA5EE3"/>
    <w:rsid w:val="00AA60B5"/>
    <w:rsid w:val="00AA6CCA"/>
    <w:rsid w:val="00AA76D4"/>
    <w:rsid w:val="00AA7B9C"/>
    <w:rsid w:val="00AB2225"/>
    <w:rsid w:val="00AB25D2"/>
    <w:rsid w:val="00AB2790"/>
    <w:rsid w:val="00AB316B"/>
    <w:rsid w:val="00AB3DAB"/>
    <w:rsid w:val="00AB3F4F"/>
    <w:rsid w:val="00AB3FC3"/>
    <w:rsid w:val="00AB4BB2"/>
    <w:rsid w:val="00AB4CE0"/>
    <w:rsid w:val="00AB4EE2"/>
    <w:rsid w:val="00AB5519"/>
    <w:rsid w:val="00AB5A03"/>
    <w:rsid w:val="00AB6464"/>
    <w:rsid w:val="00AB6C3E"/>
    <w:rsid w:val="00AB71EC"/>
    <w:rsid w:val="00AB79B0"/>
    <w:rsid w:val="00AB7E85"/>
    <w:rsid w:val="00AB7EB6"/>
    <w:rsid w:val="00AB7F0F"/>
    <w:rsid w:val="00AC011E"/>
    <w:rsid w:val="00AC07B6"/>
    <w:rsid w:val="00AC0A25"/>
    <w:rsid w:val="00AC0D8D"/>
    <w:rsid w:val="00AC21F6"/>
    <w:rsid w:val="00AC2B08"/>
    <w:rsid w:val="00AC3194"/>
    <w:rsid w:val="00AC31B7"/>
    <w:rsid w:val="00AC332D"/>
    <w:rsid w:val="00AC354A"/>
    <w:rsid w:val="00AC3EE5"/>
    <w:rsid w:val="00AC437B"/>
    <w:rsid w:val="00AC463B"/>
    <w:rsid w:val="00AC4816"/>
    <w:rsid w:val="00AC4E35"/>
    <w:rsid w:val="00AC4E77"/>
    <w:rsid w:val="00AC566D"/>
    <w:rsid w:val="00AC599B"/>
    <w:rsid w:val="00AC6115"/>
    <w:rsid w:val="00AC6BC3"/>
    <w:rsid w:val="00AC74EC"/>
    <w:rsid w:val="00AD0D9E"/>
    <w:rsid w:val="00AD0ECD"/>
    <w:rsid w:val="00AD17F1"/>
    <w:rsid w:val="00AD1AC9"/>
    <w:rsid w:val="00AD2605"/>
    <w:rsid w:val="00AD2A2F"/>
    <w:rsid w:val="00AD2DD7"/>
    <w:rsid w:val="00AD311E"/>
    <w:rsid w:val="00AD32A6"/>
    <w:rsid w:val="00AD3EA2"/>
    <w:rsid w:val="00AD4399"/>
    <w:rsid w:val="00AD439F"/>
    <w:rsid w:val="00AD43A2"/>
    <w:rsid w:val="00AD6B96"/>
    <w:rsid w:val="00AD71B7"/>
    <w:rsid w:val="00AD7D1E"/>
    <w:rsid w:val="00AE00B1"/>
    <w:rsid w:val="00AE03BD"/>
    <w:rsid w:val="00AE0AAE"/>
    <w:rsid w:val="00AE1872"/>
    <w:rsid w:val="00AE2DFA"/>
    <w:rsid w:val="00AE37C8"/>
    <w:rsid w:val="00AE3D5B"/>
    <w:rsid w:val="00AE4969"/>
    <w:rsid w:val="00AE5567"/>
    <w:rsid w:val="00AE5CF2"/>
    <w:rsid w:val="00AE6A83"/>
    <w:rsid w:val="00AE6B96"/>
    <w:rsid w:val="00AE7789"/>
    <w:rsid w:val="00AE7D9F"/>
    <w:rsid w:val="00AF0304"/>
    <w:rsid w:val="00AF1310"/>
    <w:rsid w:val="00AF1FF2"/>
    <w:rsid w:val="00AF2605"/>
    <w:rsid w:val="00AF2825"/>
    <w:rsid w:val="00AF2A00"/>
    <w:rsid w:val="00AF2AE7"/>
    <w:rsid w:val="00AF2B76"/>
    <w:rsid w:val="00AF3306"/>
    <w:rsid w:val="00AF3640"/>
    <w:rsid w:val="00AF4AB3"/>
    <w:rsid w:val="00AF5695"/>
    <w:rsid w:val="00AF56C8"/>
    <w:rsid w:val="00AF6C18"/>
    <w:rsid w:val="00AF6DF7"/>
    <w:rsid w:val="00AF7647"/>
    <w:rsid w:val="00AF776A"/>
    <w:rsid w:val="00AF7BE2"/>
    <w:rsid w:val="00B0035B"/>
    <w:rsid w:val="00B003D4"/>
    <w:rsid w:val="00B00AC2"/>
    <w:rsid w:val="00B00AC4"/>
    <w:rsid w:val="00B010A7"/>
    <w:rsid w:val="00B015D1"/>
    <w:rsid w:val="00B017C7"/>
    <w:rsid w:val="00B01D55"/>
    <w:rsid w:val="00B01DC8"/>
    <w:rsid w:val="00B03E3D"/>
    <w:rsid w:val="00B0406D"/>
    <w:rsid w:val="00B04325"/>
    <w:rsid w:val="00B04544"/>
    <w:rsid w:val="00B04779"/>
    <w:rsid w:val="00B05933"/>
    <w:rsid w:val="00B0593F"/>
    <w:rsid w:val="00B05A3A"/>
    <w:rsid w:val="00B05B79"/>
    <w:rsid w:val="00B05BB1"/>
    <w:rsid w:val="00B0687D"/>
    <w:rsid w:val="00B06C49"/>
    <w:rsid w:val="00B071AD"/>
    <w:rsid w:val="00B079A9"/>
    <w:rsid w:val="00B07B1D"/>
    <w:rsid w:val="00B10048"/>
    <w:rsid w:val="00B105A2"/>
    <w:rsid w:val="00B10603"/>
    <w:rsid w:val="00B1173F"/>
    <w:rsid w:val="00B1273E"/>
    <w:rsid w:val="00B13719"/>
    <w:rsid w:val="00B13B4E"/>
    <w:rsid w:val="00B13D75"/>
    <w:rsid w:val="00B14335"/>
    <w:rsid w:val="00B14AD4"/>
    <w:rsid w:val="00B14CC6"/>
    <w:rsid w:val="00B16765"/>
    <w:rsid w:val="00B16AC2"/>
    <w:rsid w:val="00B16E9C"/>
    <w:rsid w:val="00B17504"/>
    <w:rsid w:val="00B17750"/>
    <w:rsid w:val="00B17AFD"/>
    <w:rsid w:val="00B17DE9"/>
    <w:rsid w:val="00B20A78"/>
    <w:rsid w:val="00B212E6"/>
    <w:rsid w:val="00B21A6D"/>
    <w:rsid w:val="00B21AB2"/>
    <w:rsid w:val="00B21CCA"/>
    <w:rsid w:val="00B22811"/>
    <w:rsid w:val="00B22BF4"/>
    <w:rsid w:val="00B234FA"/>
    <w:rsid w:val="00B23D3E"/>
    <w:rsid w:val="00B247CD"/>
    <w:rsid w:val="00B2490A"/>
    <w:rsid w:val="00B24A1A"/>
    <w:rsid w:val="00B26458"/>
    <w:rsid w:val="00B26990"/>
    <w:rsid w:val="00B2724E"/>
    <w:rsid w:val="00B278F3"/>
    <w:rsid w:val="00B27D46"/>
    <w:rsid w:val="00B32252"/>
    <w:rsid w:val="00B32C91"/>
    <w:rsid w:val="00B32F15"/>
    <w:rsid w:val="00B33A2B"/>
    <w:rsid w:val="00B33DED"/>
    <w:rsid w:val="00B33E24"/>
    <w:rsid w:val="00B343F4"/>
    <w:rsid w:val="00B34A10"/>
    <w:rsid w:val="00B34F2F"/>
    <w:rsid w:val="00B352D8"/>
    <w:rsid w:val="00B357D6"/>
    <w:rsid w:val="00B35DD1"/>
    <w:rsid w:val="00B35FE5"/>
    <w:rsid w:val="00B3786C"/>
    <w:rsid w:val="00B40256"/>
    <w:rsid w:val="00B40351"/>
    <w:rsid w:val="00B4058B"/>
    <w:rsid w:val="00B4104A"/>
    <w:rsid w:val="00B4174F"/>
    <w:rsid w:val="00B41E80"/>
    <w:rsid w:val="00B42054"/>
    <w:rsid w:val="00B42AD4"/>
    <w:rsid w:val="00B438B5"/>
    <w:rsid w:val="00B43E89"/>
    <w:rsid w:val="00B4411A"/>
    <w:rsid w:val="00B449CA"/>
    <w:rsid w:val="00B44D09"/>
    <w:rsid w:val="00B450FD"/>
    <w:rsid w:val="00B452C0"/>
    <w:rsid w:val="00B46BF4"/>
    <w:rsid w:val="00B46EFF"/>
    <w:rsid w:val="00B4741C"/>
    <w:rsid w:val="00B5047E"/>
    <w:rsid w:val="00B50613"/>
    <w:rsid w:val="00B50B8B"/>
    <w:rsid w:val="00B50BB1"/>
    <w:rsid w:val="00B50FB0"/>
    <w:rsid w:val="00B5113E"/>
    <w:rsid w:val="00B515CA"/>
    <w:rsid w:val="00B52BDB"/>
    <w:rsid w:val="00B52C56"/>
    <w:rsid w:val="00B53026"/>
    <w:rsid w:val="00B539F6"/>
    <w:rsid w:val="00B54459"/>
    <w:rsid w:val="00B55A67"/>
    <w:rsid w:val="00B55FE7"/>
    <w:rsid w:val="00B56153"/>
    <w:rsid w:val="00B5659D"/>
    <w:rsid w:val="00B566A0"/>
    <w:rsid w:val="00B573E8"/>
    <w:rsid w:val="00B5759F"/>
    <w:rsid w:val="00B577B0"/>
    <w:rsid w:val="00B57B9A"/>
    <w:rsid w:val="00B60179"/>
    <w:rsid w:val="00B6060E"/>
    <w:rsid w:val="00B60A96"/>
    <w:rsid w:val="00B60D6A"/>
    <w:rsid w:val="00B60E0A"/>
    <w:rsid w:val="00B60E27"/>
    <w:rsid w:val="00B60F4B"/>
    <w:rsid w:val="00B611F5"/>
    <w:rsid w:val="00B612AB"/>
    <w:rsid w:val="00B623DF"/>
    <w:rsid w:val="00B62CAD"/>
    <w:rsid w:val="00B62D01"/>
    <w:rsid w:val="00B63B71"/>
    <w:rsid w:val="00B64E63"/>
    <w:rsid w:val="00B653D5"/>
    <w:rsid w:val="00B65FFA"/>
    <w:rsid w:val="00B66F32"/>
    <w:rsid w:val="00B6706C"/>
    <w:rsid w:val="00B673AE"/>
    <w:rsid w:val="00B67465"/>
    <w:rsid w:val="00B6767B"/>
    <w:rsid w:val="00B67EA4"/>
    <w:rsid w:val="00B67F79"/>
    <w:rsid w:val="00B70050"/>
    <w:rsid w:val="00B70424"/>
    <w:rsid w:val="00B70B63"/>
    <w:rsid w:val="00B711AB"/>
    <w:rsid w:val="00B711C3"/>
    <w:rsid w:val="00B71703"/>
    <w:rsid w:val="00B71D64"/>
    <w:rsid w:val="00B72085"/>
    <w:rsid w:val="00B72549"/>
    <w:rsid w:val="00B7276C"/>
    <w:rsid w:val="00B72AB1"/>
    <w:rsid w:val="00B73439"/>
    <w:rsid w:val="00B7385D"/>
    <w:rsid w:val="00B74DB2"/>
    <w:rsid w:val="00B75219"/>
    <w:rsid w:val="00B752F1"/>
    <w:rsid w:val="00B75675"/>
    <w:rsid w:val="00B76108"/>
    <w:rsid w:val="00B765E0"/>
    <w:rsid w:val="00B76FB4"/>
    <w:rsid w:val="00B77109"/>
    <w:rsid w:val="00B77312"/>
    <w:rsid w:val="00B7736F"/>
    <w:rsid w:val="00B7788F"/>
    <w:rsid w:val="00B77B70"/>
    <w:rsid w:val="00B77F85"/>
    <w:rsid w:val="00B81246"/>
    <w:rsid w:val="00B8133A"/>
    <w:rsid w:val="00B82243"/>
    <w:rsid w:val="00B827DF"/>
    <w:rsid w:val="00B82AC4"/>
    <w:rsid w:val="00B836CC"/>
    <w:rsid w:val="00B83E76"/>
    <w:rsid w:val="00B84165"/>
    <w:rsid w:val="00B8504A"/>
    <w:rsid w:val="00B85F0B"/>
    <w:rsid w:val="00B85FA7"/>
    <w:rsid w:val="00B8632C"/>
    <w:rsid w:val="00B867B6"/>
    <w:rsid w:val="00B87538"/>
    <w:rsid w:val="00B902E7"/>
    <w:rsid w:val="00B91B5D"/>
    <w:rsid w:val="00B91BF7"/>
    <w:rsid w:val="00B91F18"/>
    <w:rsid w:val="00B9208E"/>
    <w:rsid w:val="00B929F3"/>
    <w:rsid w:val="00B9332A"/>
    <w:rsid w:val="00B93506"/>
    <w:rsid w:val="00B93A63"/>
    <w:rsid w:val="00B94060"/>
    <w:rsid w:val="00B94084"/>
    <w:rsid w:val="00B9432A"/>
    <w:rsid w:val="00B94F38"/>
    <w:rsid w:val="00B95030"/>
    <w:rsid w:val="00B9528B"/>
    <w:rsid w:val="00B9546F"/>
    <w:rsid w:val="00B9659F"/>
    <w:rsid w:val="00B967DC"/>
    <w:rsid w:val="00B96E2A"/>
    <w:rsid w:val="00B97717"/>
    <w:rsid w:val="00B9CC65"/>
    <w:rsid w:val="00BA0348"/>
    <w:rsid w:val="00BA0B4B"/>
    <w:rsid w:val="00BA2C64"/>
    <w:rsid w:val="00BA4603"/>
    <w:rsid w:val="00BA4D1A"/>
    <w:rsid w:val="00BA5EB0"/>
    <w:rsid w:val="00BA6139"/>
    <w:rsid w:val="00BA64CA"/>
    <w:rsid w:val="00BA7098"/>
    <w:rsid w:val="00BA7A93"/>
    <w:rsid w:val="00BA7B97"/>
    <w:rsid w:val="00BA7EF9"/>
    <w:rsid w:val="00BB06D4"/>
    <w:rsid w:val="00BB0A2E"/>
    <w:rsid w:val="00BB145F"/>
    <w:rsid w:val="00BB1CD5"/>
    <w:rsid w:val="00BB1EC2"/>
    <w:rsid w:val="00BB25CF"/>
    <w:rsid w:val="00BB2835"/>
    <w:rsid w:val="00BB3212"/>
    <w:rsid w:val="00BB32ED"/>
    <w:rsid w:val="00BB3618"/>
    <w:rsid w:val="00BB3BDB"/>
    <w:rsid w:val="00BB3C91"/>
    <w:rsid w:val="00BB4504"/>
    <w:rsid w:val="00BB49A5"/>
    <w:rsid w:val="00BB4DB5"/>
    <w:rsid w:val="00BB509F"/>
    <w:rsid w:val="00BB5360"/>
    <w:rsid w:val="00BB5616"/>
    <w:rsid w:val="00BB5B6E"/>
    <w:rsid w:val="00BB6618"/>
    <w:rsid w:val="00BB6632"/>
    <w:rsid w:val="00BB6C5E"/>
    <w:rsid w:val="00BB7381"/>
    <w:rsid w:val="00BB7427"/>
    <w:rsid w:val="00BB77FB"/>
    <w:rsid w:val="00BC042F"/>
    <w:rsid w:val="00BC073B"/>
    <w:rsid w:val="00BC0961"/>
    <w:rsid w:val="00BC0C1B"/>
    <w:rsid w:val="00BC0D88"/>
    <w:rsid w:val="00BC11AA"/>
    <w:rsid w:val="00BC23BC"/>
    <w:rsid w:val="00BC24FD"/>
    <w:rsid w:val="00BC2540"/>
    <w:rsid w:val="00BC263F"/>
    <w:rsid w:val="00BC27CE"/>
    <w:rsid w:val="00BC2D95"/>
    <w:rsid w:val="00BC2F27"/>
    <w:rsid w:val="00BC35D7"/>
    <w:rsid w:val="00BC415E"/>
    <w:rsid w:val="00BC4205"/>
    <w:rsid w:val="00BC5512"/>
    <w:rsid w:val="00BC5555"/>
    <w:rsid w:val="00BC591A"/>
    <w:rsid w:val="00BC5CBE"/>
    <w:rsid w:val="00BC6223"/>
    <w:rsid w:val="00BC65BC"/>
    <w:rsid w:val="00BC6EC4"/>
    <w:rsid w:val="00BC788C"/>
    <w:rsid w:val="00BD00DA"/>
    <w:rsid w:val="00BD0A13"/>
    <w:rsid w:val="00BD1250"/>
    <w:rsid w:val="00BD25D4"/>
    <w:rsid w:val="00BD2BF5"/>
    <w:rsid w:val="00BD3384"/>
    <w:rsid w:val="00BD358C"/>
    <w:rsid w:val="00BD441E"/>
    <w:rsid w:val="00BD4567"/>
    <w:rsid w:val="00BD4FA5"/>
    <w:rsid w:val="00BD5267"/>
    <w:rsid w:val="00BD5BB7"/>
    <w:rsid w:val="00BD5BC4"/>
    <w:rsid w:val="00BD6360"/>
    <w:rsid w:val="00BD6820"/>
    <w:rsid w:val="00BD6C73"/>
    <w:rsid w:val="00BD75D4"/>
    <w:rsid w:val="00BD7DC4"/>
    <w:rsid w:val="00BE046E"/>
    <w:rsid w:val="00BE06D9"/>
    <w:rsid w:val="00BE0B6B"/>
    <w:rsid w:val="00BE1A29"/>
    <w:rsid w:val="00BE2A75"/>
    <w:rsid w:val="00BE2BDC"/>
    <w:rsid w:val="00BE376C"/>
    <w:rsid w:val="00BE3B78"/>
    <w:rsid w:val="00BE437E"/>
    <w:rsid w:val="00BE480D"/>
    <w:rsid w:val="00BE4CE3"/>
    <w:rsid w:val="00BE5113"/>
    <w:rsid w:val="00BE52DC"/>
    <w:rsid w:val="00BE60BB"/>
    <w:rsid w:val="00BE6543"/>
    <w:rsid w:val="00BE73A2"/>
    <w:rsid w:val="00BE7A99"/>
    <w:rsid w:val="00BE7BF2"/>
    <w:rsid w:val="00BE7F19"/>
    <w:rsid w:val="00BF0557"/>
    <w:rsid w:val="00BF05D0"/>
    <w:rsid w:val="00BF0809"/>
    <w:rsid w:val="00BF083B"/>
    <w:rsid w:val="00BF0CF0"/>
    <w:rsid w:val="00BF1184"/>
    <w:rsid w:val="00BF17BB"/>
    <w:rsid w:val="00BF208F"/>
    <w:rsid w:val="00BF3B07"/>
    <w:rsid w:val="00BF3BCD"/>
    <w:rsid w:val="00BF3E74"/>
    <w:rsid w:val="00BF3E99"/>
    <w:rsid w:val="00BF3EA5"/>
    <w:rsid w:val="00BF474A"/>
    <w:rsid w:val="00BF4C19"/>
    <w:rsid w:val="00BF4D96"/>
    <w:rsid w:val="00BF4DFE"/>
    <w:rsid w:val="00BF5777"/>
    <w:rsid w:val="00BF662E"/>
    <w:rsid w:val="00BF6F70"/>
    <w:rsid w:val="00BF7FC2"/>
    <w:rsid w:val="00C00097"/>
    <w:rsid w:val="00C00107"/>
    <w:rsid w:val="00C004D5"/>
    <w:rsid w:val="00C0066B"/>
    <w:rsid w:val="00C014F4"/>
    <w:rsid w:val="00C02439"/>
    <w:rsid w:val="00C02BA9"/>
    <w:rsid w:val="00C03CF3"/>
    <w:rsid w:val="00C04632"/>
    <w:rsid w:val="00C0464B"/>
    <w:rsid w:val="00C0469B"/>
    <w:rsid w:val="00C04873"/>
    <w:rsid w:val="00C049AB"/>
    <w:rsid w:val="00C04E34"/>
    <w:rsid w:val="00C05361"/>
    <w:rsid w:val="00C05F28"/>
    <w:rsid w:val="00C06374"/>
    <w:rsid w:val="00C072AC"/>
    <w:rsid w:val="00C0796B"/>
    <w:rsid w:val="00C105FA"/>
    <w:rsid w:val="00C1137B"/>
    <w:rsid w:val="00C11D56"/>
    <w:rsid w:val="00C12291"/>
    <w:rsid w:val="00C12330"/>
    <w:rsid w:val="00C129B6"/>
    <w:rsid w:val="00C12CD9"/>
    <w:rsid w:val="00C12F10"/>
    <w:rsid w:val="00C134C5"/>
    <w:rsid w:val="00C138AD"/>
    <w:rsid w:val="00C13E84"/>
    <w:rsid w:val="00C14CAB"/>
    <w:rsid w:val="00C15DFD"/>
    <w:rsid w:val="00C16400"/>
    <w:rsid w:val="00C16502"/>
    <w:rsid w:val="00C16ED7"/>
    <w:rsid w:val="00C16FDA"/>
    <w:rsid w:val="00C17164"/>
    <w:rsid w:val="00C172FA"/>
    <w:rsid w:val="00C17542"/>
    <w:rsid w:val="00C17F40"/>
    <w:rsid w:val="00C20101"/>
    <w:rsid w:val="00C226AC"/>
    <w:rsid w:val="00C22A7F"/>
    <w:rsid w:val="00C2331B"/>
    <w:rsid w:val="00C23618"/>
    <w:rsid w:val="00C23768"/>
    <w:rsid w:val="00C241FE"/>
    <w:rsid w:val="00C2433F"/>
    <w:rsid w:val="00C24B11"/>
    <w:rsid w:val="00C25145"/>
    <w:rsid w:val="00C25CBF"/>
    <w:rsid w:val="00C2600C"/>
    <w:rsid w:val="00C266B6"/>
    <w:rsid w:val="00C2793B"/>
    <w:rsid w:val="00C27BD6"/>
    <w:rsid w:val="00C2CEAF"/>
    <w:rsid w:val="00C306F6"/>
    <w:rsid w:val="00C3081A"/>
    <w:rsid w:val="00C31133"/>
    <w:rsid w:val="00C311C9"/>
    <w:rsid w:val="00C31339"/>
    <w:rsid w:val="00C318B0"/>
    <w:rsid w:val="00C31B10"/>
    <w:rsid w:val="00C31C85"/>
    <w:rsid w:val="00C32202"/>
    <w:rsid w:val="00C32379"/>
    <w:rsid w:val="00C32EAA"/>
    <w:rsid w:val="00C32F18"/>
    <w:rsid w:val="00C33328"/>
    <w:rsid w:val="00C33533"/>
    <w:rsid w:val="00C356DF"/>
    <w:rsid w:val="00C35E73"/>
    <w:rsid w:val="00C3696F"/>
    <w:rsid w:val="00C36E19"/>
    <w:rsid w:val="00C40569"/>
    <w:rsid w:val="00C414D4"/>
    <w:rsid w:val="00C415A7"/>
    <w:rsid w:val="00C417E9"/>
    <w:rsid w:val="00C41EA2"/>
    <w:rsid w:val="00C41EA3"/>
    <w:rsid w:val="00C41EB2"/>
    <w:rsid w:val="00C4208B"/>
    <w:rsid w:val="00C4263B"/>
    <w:rsid w:val="00C426BE"/>
    <w:rsid w:val="00C427B6"/>
    <w:rsid w:val="00C42B5F"/>
    <w:rsid w:val="00C42D1E"/>
    <w:rsid w:val="00C438CA"/>
    <w:rsid w:val="00C43B1F"/>
    <w:rsid w:val="00C43B96"/>
    <w:rsid w:val="00C44130"/>
    <w:rsid w:val="00C4426E"/>
    <w:rsid w:val="00C44FED"/>
    <w:rsid w:val="00C45AD4"/>
    <w:rsid w:val="00C45D1B"/>
    <w:rsid w:val="00C46155"/>
    <w:rsid w:val="00C46948"/>
    <w:rsid w:val="00C46F15"/>
    <w:rsid w:val="00C47164"/>
    <w:rsid w:val="00C47CB6"/>
    <w:rsid w:val="00C504DC"/>
    <w:rsid w:val="00C50C91"/>
    <w:rsid w:val="00C5116D"/>
    <w:rsid w:val="00C51227"/>
    <w:rsid w:val="00C51C33"/>
    <w:rsid w:val="00C52502"/>
    <w:rsid w:val="00C52539"/>
    <w:rsid w:val="00C52D98"/>
    <w:rsid w:val="00C52F2A"/>
    <w:rsid w:val="00C536D4"/>
    <w:rsid w:val="00C54147"/>
    <w:rsid w:val="00C5431D"/>
    <w:rsid w:val="00C55937"/>
    <w:rsid w:val="00C55D13"/>
    <w:rsid w:val="00C56623"/>
    <w:rsid w:val="00C5671A"/>
    <w:rsid w:val="00C6059D"/>
    <w:rsid w:val="00C606E7"/>
    <w:rsid w:val="00C6085C"/>
    <w:rsid w:val="00C609F2"/>
    <w:rsid w:val="00C60EFB"/>
    <w:rsid w:val="00C612DA"/>
    <w:rsid w:val="00C612E8"/>
    <w:rsid w:val="00C613CC"/>
    <w:rsid w:val="00C617A3"/>
    <w:rsid w:val="00C62357"/>
    <w:rsid w:val="00C625E6"/>
    <w:rsid w:val="00C62FD9"/>
    <w:rsid w:val="00C63047"/>
    <w:rsid w:val="00C6305F"/>
    <w:rsid w:val="00C63DCB"/>
    <w:rsid w:val="00C6429B"/>
    <w:rsid w:val="00C64F2F"/>
    <w:rsid w:val="00C65DC0"/>
    <w:rsid w:val="00C66362"/>
    <w:rsid w:val="00C668F6"/>
    <w:rsid w:val="00C66DBD"/>
    <w:rsid w:val="00C6749C"/>
    <w:rsid w:val="00C67572"/>
    <w:rsid w:val="00C6789B"/>
    <w:rsid w:val="00C67C67"/>
    <w:rsid w:val="00C67CFD"/>
    <w:rsid w:val="00C67DD9"/>
    <w:rsid w:val="00C70456"/>
    <w:rsid w:val="00C71909"/>
    <w:rsid w:val="00C721A0"/>
    <w:rsid w:val="00C722EC"/>
    <w:rsid w:val="00C72702"/>
    <w:rsid w:val="00C72ABE"/>
    <w:rsid w:val="00C72D32"/>
    <w:rsid w:val="00C732CC"/>
    <w:rsid w:val="00C73973"/>
    <w:rsid w:val="00C73E79"/>
    <w:rsid w:val="00C7529E"/>
    <w:rsid w:val="00C7548D"/>
    <w:rsid w:val="00C75CA5"/>
    <w:rsid w:val="00C762B3"/>
    <w:rsid w:val="00C76926"/>
    <w:rsid w:val="00C76DDD"/>
    <w:rsid w:val="00C77594"/>
    <w:rsid w:val="00C77EDE"/>
    <w:rsid w:val="00C80029"/>
    <w:rsid w:val="00C80057"/>
    <w:rsid w:val="00C800A2"/>
    <w:rsid w:val="00C80BFB"/>
    <w:rsid w:val="00C81179"/>
    <w:rsid w:val="00C816F8"/>
    <w:rsid w:val="00C8175B"/>
    <w:rsid w:val="00C81D25"/>
    <w:rsid w:val="00C8231B"/>
    <w:rsid w:val="00C82373"/>
    <w:rsid w:val="00C8263A"/>
    <w:rsid w:val="00C8351E"/>
    <w:rsid w:val="00C84297"/>
    <w:rsid w:val="00C84949"/>
    <w:rsid w:val="00C849D4"/>
    <w:rsid w:val="00C84A21"/>
    <w:rsid w:val="00C84EEC"/>
    <w:rsid w:val="00C8643E"/>
    <w:rsid w:val="00C87770"/>
    <w:rsid w:val="00C87BF7"/>
    <w:rsid w:val="00C90065"/>
    <w:rsid w:val="00C90C26"/>
    <w:rsid w:val="00C90EAA"/>
    <w:rsid w:val="00C911E2"/>
    <w:rsid w:val="00C9160B"/>
    <w:rsid w:val="00C9164F"/>
    <w:rsid w:val="00C9250A"/>
    <w:rsid w:val="00C932C0"/>
    <w:rsid w:val="00C934F9"/>
    <w:rsid w:val="00C93787"/>
    <w:rsid w:val="00C94304"/>
    <w:rsid w:val="00C948A2"/>
    <w:rsid w:val="00C94994"/>
    <w:rsid w:val="00C94B2A"/>
    <w:rsid w:val="00C94D7D"/>
    <w:rsid w:val="00C9505B"/>
    <w:rsid w:val="00C95076"/>
    <w:rsid w:val="00C95812"/>
    <w:rsid w:val="00C95B97"/>
    <w:rsid w:val="00C9641D"/>
    <w:rsid w:val="00C972A8"/>
    <w:rsid w:val="00C97476"/>
    <w:rsid w:val="00C97B31"/>
    <w:rsid w:val="00C97C29"/>
    <w:rsid w:val="00CA032B"/>
    <w:rsid w:val="00CA0685"/>
    <w:rsid w:val="00CA0691"/>
    <w:rsid w:val="00CA06E6"/>
    <w:rsid w:val="00CA0941"/>
    <w:rsid w:val="00CA097E"/>
    <w:rsid w:val="00CA098A"/>
    <w:rsid w:val="00CA139B"/>
    <w:rsid w:val="00CA194A"/>
    <w:rsid w:val="00CA1AF5"/>
    <w:rsid w:val="00CA2047"/>
    <w:rsid w:val="00CA371E"/>
    <w:rsid w:val="00CA375A"/>
    <w:rsid w:val="00CA38F0"/>
    <w:rsid w:val="00CA418C"/>
    <w:rsid w:val="00CA4373"/>
    <w:rsid w:val="00CA45EB"/>
    <w:rsid w:val="00CA4A1D"/>
    <w:rsid w:val="00CA5219"/>
    <w:rsid w:val="00CA584F"/>
    <w:rsid w:val="00CA6B01"/>
    <w:rsid w:val="00CA75B8"/>
    <w:rsid w:val="00CA7D1B"/>
    <w:rsid w:val="00CB02F2"/>
    <w:rsid w:val="00CB0E7E"/>
    <w:rsid w:val="00CB1D05"/>
    <w:rsid w:val="00CB31F0"/>
    <w:rsid w:val="00CB3818"/>
    <w:rsid w:val="00CB4A7E"/>
    <w:rsid w:val="00CB4E20"/>
    <w:rsid w:val="00CB4F37"/>
    <w:rsid w:val="00CB4F7A"/>
    <w:rsid w:val="00CB5370"/>
    <w:rsid w:val="00CB5800"/>
    <w:rsid w:val="00CB5EAD"/>
    <w:rsid w:val="00CB66CB"/>
    <w:rsid w:val="00CB752D"/>
    <w:rsid w:val="00CC0124"/>
    <w:rsid w:val="00CC024D"/>
    <w:rsid w:val="00CC0673"/>
    <w:rsid w:val="00CC100B"/>
    <w:rsid w:val="00CC1064"/>
    <w:rsid w:val="00CC1577"/>
    <w:rsid w:val="00CC45E4"/>
    <w:rsid w:val="00CC47B3"/>
    <w:rsid w:val="00CC4BA5"/>
    <w:rsid w:val="00CC517F"/>
    <w:rsid w:val="00CC5547"/>
    <w:rsid w:val="00CC554E"/>
    <w:rsid w:val="00CC6126"/>
    <w:rsid w:val="00CC696D"/>
    <w:rsid w:val="00CC7302"/>
    <w:rsid w:val="00CC77A6"/>
    <w:rsid w:val="00CC7CEA"/>
    <w:rsid w:val="00CC7D9D"/>
    <w:rsid w:val="00CD0419"/>
    <w:rsid w:val="00CD0F03"/>
    <w:rsid w:val="00CD11CC"/>
    <w:rsid w:val="00CD1245"/>
    <w:rsid w:val="00CD1483"/>
    <w:rsid w:val="00CD14A6"/>
    <w:rsid w:val="00CD1F51"/>
    <w:rsid w:val="00CD1F64"/>
    <w:rsid w:val="00CD2516"/>
    <w:rsid w:val="00CD268A"/>
    <w:rsid w:val="00CD287D"/>
    <w:rsid w:val="00CD3083"/>
    <w:rsid w:val="00CD32E5"/>
    <w:rsid w:val="00CD3409"/>
    <w:rsid w:val="00CD3D9F"/>
    <w:rsid w:val="00CD469D"/>
    <w:rsid w:val="00CD49E4"/>
    <w:rsid w:val="00CD4BBB"/>
    <w:rsid w:val="00CD567E"/>
    <w:rsid w:val="00CD6017"/>
    <w:rsid w:val="00CD62A8"/>
    <w:rsid w:val="00CD69D7"/>
    <w:rsid w:val="00CD6E0B"/>
    <w:rsid w:val="00CD74AE"/>
    <w:rsid w:val="00CDE045"/>
    <w:rsid w:val="00CE0112"/>
    <w:rsid w:val="00CE1014"/>
    <w:rsid w:val="00CE1BB3"/>
    <w:rsid w:val="00CE262E"/>
    <w:rsid w:val="00CE27BC"/>
    <w:rsid w:val="00CE2A88"/>
    <w:rsid w:val="00CE2CA8"/>
    <w:rsid w:val="00CE2F02"/>
    <w:rsid w:val="00CE3880"/>
    <w:rsid w:val="00CE4CED"/>
    <w:rsid w:val="00CE4D52"/>
    <w:rsid w:val="00CE5173"/>
    <w:rsid w:val="00CE5AA1"/>
    <w:rsid w:val="00CE5CC7"/>
    <w:rsid w:val="00CE6176"/>
    <w:rsid w:val="00CE6CE6"/>
    <w:rsid w:val="00CE7B2A"/>
    <w:rsid w:val="00CE7CFF"/>
    <w:rsid w:val="00CF01A1"/>
    <w:rsid w:val="00CF09BA"/>
    <w:rsid w:val="00CF0E2B"/>
    <w:rsid w:val="00CF19CB"/>
    <w:rsid w:val="00CF2434"/>
    <w:rsid w:val="00CF271A"/>
    <w:rsid w:val="00CF27ED"/>
    <w:rsid w:val="00CF2A03"/>
    <w:rsid w:val="00CF2B9D"/>
    <w:rsid w:val="00CF2CEF"/>
    <w:rsid w:val="00CF2D20"/>
    <w:rsid w:val="00CF2E83"/>
    <w:rsid w:val="00CF33FE"/>
    <w:rsid w:val="00CF35B6"/>
    <w:rsid w:val="00CF5702"/>
    <w:rsid w:val="00CF582A"/>
    <w:rsid w:val="00CF6935"/>
    <w:rsid w:val="00CF7188"/>
    <w:rsid w:val="00CF75EF"/>
    <w:rsid w:val="00D00511"/>
    <w:rsid w:val="00D00C2A"/>
    <w:rsid w:val="00D00EC2"/>
    <w:rsid w:val="00D010D9"/>
    <w:rsid w:val="00D0183B"/>
    <w:rsid w:val="00D01A3F"/>
    <w:rsid w:val="00D01ED1"/>
    <w:rsid w:val="00D0222F"/>
    <w:rsid w:val="00D02ED6"/>
    <w:rsid w:val="00D03C67"/>
    <w:rsid w:val="00D04112"/>
    <w:rsid w:val="00D0420D"/>
    <w:rsid w:val="00D045C3"/>
    <w:rsid w:val="00D04CD7"/>
    <w:rsid w:val="00D04F1B"/>
    <w:rsid w:val="00D057F5"/>
    <w:rsid w:val="00D05D1A"/>
    <w:rsid w:val="00D0629E"/>
    <w:rsid w:val="00D0693B"/>
    <w:rsid w:val="00D06D69"/>
    <w:rsid w:val="00D07592"/>
    <w:rsid w:val="00D10102"/>
    <w:rsid w:val="00D108C6"/>
    <w:rsid w:val="00D10FAC"/>
    <w:rsid w:val="00D11A98"/>
    <w:rsid w:val="00D11C4A"/>
    <w:rsid w:val="00D123DC"/>
    <w:rsid w:val="00D13447"/>
    <w:rsid w:val="00D13BD1"/>
    <w:rsid w:val="00D1453E"/>
    <w:rsid w:val="00D1482A"/>
    <w:rsid w:val="00D15133"/>
    <w:rsid w:val="00D154AE"/>
    <w:rsid w:val="00D15A2D"/>
    <w:rsid w:val="00D15FD7"/>
    <w:rsid w:val="00D161DD"/>
    <w:rsid w:val="00D16D40"/>
    <w:rsid w:val="00D17222"/>
    <w:rsid w:val="00D17645"/>
    <w:rsid w:val="00D17938"/>
    <w:rsid w:val="00D2016B"/>
    <w:rsid w:val="00D207CC"/>
    <w:rsid w:val="00D208D6"/>
    <w:rsid w:val="00D20CC2"/>
    <w:rsid w:val="00D20D17"/>
    <w:rsid w:val="00D20FE5"/>
    <w:rsid w:val="00D2142B"/>
    <w:rsid w:val="00D21A14"/>
    <w:rsid w:val="00D21A9D"/>
    <w:rsid w:val="00D21DBD"/>
    <w:rsid w:val="00D2207E"/>
    <w:rsid w:val="00D223C4"/>
    <w:rsid w:val="00D23247"/>
    <w:rsid w:val="00D23FD5"/>
    <w:rsid w:val="00D24511"/>
    <w:rsid w:val="00D25100"/>
    <w:rsid w:val="00D2515D"/>
    <w:rsid w:val="00D25BB8"/>
    <w:rsid w:val="00D263D4"/>
    <w:rsid w:val="00D2677F"/>
    <w:rsid w:val="00D26A99"/>
    <w:rsid w:val="00D26DBE"/>
    <w:rsid w:val="00D270AD"/>
    <w:rsid w:val="00D271AC"/>
    <w:rsid w:val="00D27929"/>
    <w:rsid w:val="00D27AB6"/>
    <w:rsid w:val="00D27C15"/>
    <w:rsid w:val="00D27F66"/>
    <w:rsid w:val="00D302ED"/>
    <w:rsid w:val="00D30487"/>
    <w:rsid w:val="00D30DBC"/>
    <w:rsid w:val="00D326E8"/>
    <w:rsid w:val="00D32BCA"/>
    <w:rsid w:val="00D33174"/>
    <w:rsid w:val="00D339AF"/>
    <w:rsid w:val="00D33B3B"/>
    <w:rsid w:val="00D33BE2"/>
    <w:rsid w:val="00D33DD1"/>
    <w:rsid w:val="00D33DE6"/>
    <w:rsid w:val="00D33F91"/>
    <w:rsid w:val="00D34A4F"/>
    <w:rsid w:val="00D34AF1"/>
    <w:rsid w:val="00D34C50"/>
    <w:rsid w:val="00D3536D"/>
    <w:rsid w:val="00D3558A"/>
    <w:rsid w:val="00D35950"/>
    <w:rsid w:val="00D360C1"/>
    <w:rsid w:val="00D36D29"/>
    <w:rsid w:val="00D36E27"/>
    <w:rsid w:val="00D36F7F"/>
    <w:rsid w:val="00D372B9"/>
    <w:rsid w:val="00D37856"/>
    <w:rsid w:val="00D37A90"/>
    <w:rsid w:val="00D405E2"/>
    <w:rsid w:val="00D40985"/>
    <w:rsid w:val="00D40AC2"/>
    <w:rsid w:val="00D40BB2"/>
    <w:rsid w:val="00D4108D"/>
    <w:rsid w:val="00D41105"/>
    <w:rsid w:val="00D42047"/>
    <w:rsid w:val="00D43436"/>
    <w:rsid w:val="00D439E5"/>
    <w:rsid w:val="00D448DB"/>
    <w:rsid w:val="00D44942"/>
    <w:rsid w:val="00D452CF"/>
    <w:rsid w:val="00D45B60"/>
    <w:rsid w:val="00D45E12"/>
    <w:rsid w:val="00D46389"/>
    <w:rsid w:val="00D47719"/>
    <w:rsid w:val="00D4779A"/>
    <w:rsid w:val="00D509FC"/>
    <w:rsid w:val="00D50A91"/>
    <w:rsid w:val="00D51218"/>
    <w:rsid w:val="00D5159F"/>
    <w:rsid w:val="00D5183D"/>
    <w:rsid w:val="00D52EF5"/>
    <w:rsid w:val="00D53A10"/>
    <w:rsid w:val="00D53D27"/>
    <w:rsid w:val="00D54BBB"/>
    <w:rsid w:val="00D54CE1"/>
    <w:rsid w:val="00D55367"/>
    <w:rsid w:val="00D55897"/>
    <w:rsid w:val="00D55B4A"/>
    <w:rsid w:val="00D565D3"/>
    <w:rsid w:val="00D57346"/>
    <w:rsid w:val="00D57444"/>
    <w:rsid w:val="00D57C8D"/>
    <w:rsid w:val="00D60253"/>
    <w:rsid w:val="00D60849"/>
    <w:rsid w:val="00D610BC"/>
    <w:rsid w:val="00D61A9A"/>
    <w:rsid w:val="00D61AEE"/>
    <w:rsid w:val="00D61D7D"/>
    <w:rsid w:val="00D62EB1"/>
    <w:rsid w:val="00D639CC"/>
    <w:rsid w:val="00D63C42"/>
    <w:rsid w:val="00D640FC"/>
    <w:rsid w:val="00D64C49"/>
    <w:rsid w:val="00D64DCD"/>
    <w:rsid w:val="00D657AE"/>
    <w:rsid w:val="00D65D9F"/>
    <w:rsid w:val="00D65EA9"/>
    <w:rsid w:val="00D661BF"/>
    <w:rsid w:val="00D66539"/>
    <w:rsid w:val="00D66EB8"/>
    <w:rsid w:val="00D66EF1"/>
    <w:rsid w:val="00D67124"/>
    <w:rsid w:val="00D674AD"/>
    <w:rsid w:val="00D67AA5"/>
    <w:rsid w:val="00D7039B"/>
    <w:rsid w:val="00D704C0"/>
    <w:rsid w:val="00D70541"/>
    <w:rsid w:val="00D70754"/>
    <w:rsid w:val="00D70885"/>
    <w:rsid w:val="00D70AB4"/>
    <w:rsid w:val="00D70B01"/>
    <w:rsid w:val="00D70CD6"/>
    <w:rsid w:val="00D7125C"/>
    <w:rsid w:val="00D71DED"/>
    <w:rsid w:val="00D7220E"/>
    <w:rsid w:val="00D73392"/>
    <w:rsid w:val="00D73597"/>
    <w:rsid w:val="00D7388D"/>
    <w:rsid w:val="00D73C39"/>
    <w:rsid w:val="00D748F8"/>
    <w:rsid w:val="00D74FF9"/>
    <w:rsid w:val="00D75A33"/>
    <w:rsid w:val="00D75E37"/>
    <w:rsid w:val="00D765FF"/>
    <w:rsid w:val="00D770F8"/>
    <w:rsid w:val="00D7742B"/>
    <w:rsid w:val="00D77487"/>
    <w:rsid w:val="00D77953"/>
    <w:rsid w:val="00D77AEE"/>
    <w:rsid w:val="00D77C96"/>
    <w:rsid w:val="00D801DD"/>
    <w:rsid w:val="00D80CFC"/>
    <w:rsid w:val="00D810D7"/>
    <w:rsid w:val="00D82567"/>
    <w:rsid w:val="00D826FF"/>
    <w:rsid w:val="00D82988"/>
    <w:rsid w:val="00D82B3E"/>
    <w:rsid w:val="00D82EB3"/>
    <w:rsid w:val="00D8333A"/>
    <w:rsid w:val="00D83511"/>
    <w:rsid w:val="00D84577"/>
    <w:rsid w:val="00D853FF"/>
    <w:rsid w:val="00D85768"/>
    <w:rsid w:val="00D86473"/>
    <w:rsid w:val="00D871E4"/>
    <w:rsid w:val="00D87E47"/>
    <w:rsid w:val="00D91F14"/>
    <w:rsid w:val="00D9242E"/>
    <w:rsid w:val="00D93A7C"/>
    <w:rsid w:val="00D948A0"/>
    <w:rsid w:val="00D94A31"/>
    <w:rsid w:val="00D94C87"/>
    <w:rsid w:val="00D95E4E"/>
    <w:rsid w:val="00D95F0E"/>
    <w:rsid w:val="00D96AEF"/>
    <w:rsid w:val="00D9712C"/>
    <w:rsid w:val="00D97BBE"/>
    <w:rsid w:val="00DA0685"/>
    <w:rsid w:val="00DA0A10"/>
    <w:rsid w:val="00DA119F"/>
    <w:rsid w:val="00DA180A"/>
    <w:rsid w:val="00DA2652"/>
    <w:rsid w:val="00DA2826"/>
    <w:rsid w:val="00DA3CEC"/>
    <w:rsid w:val="00DA3DC4"/>
    <w:rsid w:val="00DA40CD"/>
    <w:rsid w:val="00DA4343"/>
    <w:rsid w:val="00DA4715"/>
    <w:rsid w:val="00DA4DAF"/>
    <w:rsid w:val="00DA62EA"/>
    <w:rsid w:val="00DA63DE"/>
    <w:rsid w:val="00DA64EE"/>
    <w:rsid w:val="00DA75D3"/>
    <w:rsid w:val="00DA7600"/>
    <w:rsid w:val="00DA7E70"/>
    <w:rsid w:val="00DA7F54"/>
    <w:rsid w:val="00DB07A0"/>
    <w:rsid w:val="00DB07F3"/>
    <w:rsid w:val="00DB09EA"/>
    <w:rsid w:val="00DB0B2B"/>
    <w:rsid w:val="00DB0DBD"/>
    <w:rsid w:val="00DB10A7"/>
    <w:rsid w:val="00DB2423"/>
    <w:rsid w:val="00DB3732"/>
    <w:rsid w:val="00DB37B4"/>
    <w:rsid w:val="00DB4358"/>
    <w:rsid w:val="00DB4EED"/>
    <w:rsid w:val="00DB5A88"/>
    <w:rsid w:val="00DB672A"/>
    <w:rsid w:val="00DB6CBC"/>
    <w:rsid w:val="00DB6CD6"/>
    <w:rsid w:val="00DB7205"/>
    <w:rsid w:val="00DB75D7"/>
    <w:rsid w:val="00DC0AD7"/>
    <w:rsid w:val="00DC0CED"/>
    <w:rsid w:val="00DC0CFE"/>
    <w:rsid w:val="00DC18F9"/>
    <w:rsid w:val="00DC1B25"/>
    <w:rsid w:val="00DC1F1B"/>
    <w:rsid w:val="00DC1FCE"/>
    <w:rsid w:val="00DC2371"/>
    <w:rsid w:val="00DC3E5D"/>
    <w:rsid w:val="00DC3F81"/>
    <w:rsid w:val="00DC433B"/>
    <w:rsid w:val="00DC46DB"/>
    <w:rsid w:val="00DC4C91"/>
    <w:rsid w:val="00DC5124"/>
    <w:rsid w:val="00DC5604"/>
    <w:rsid w:val="00DC56E5"/>
    <w:rsid w:val="00DC5951"/>
    <w:rsid w:val="00DC5AA1"/>
    <w:rsid w:val="00DC6499"/>
    <w:rsid w:val="00DC6810"/>
    <w:rsid w:val="00DC71DB"/>
    <w:rsid w:val="00DC79E2"/>
    <w:rsid w:val="00DC7A22"/>
    <w:rsid w:val="00DD01DB"/>
    <w:rsid w:val="00DD027D"/>
    <w:rsid w:val="00DD08E3"/>
    <w:rsid w:val="00DD0912"/>
    <w:rsid w:val="00DD0F58"/>
    <w:rsid w:val="00DD1293"/>
    <w:rsid w:val="00DD12B4"/>
    <w:rsid w:val="00DD1418"/>
    <w:rsid w:val="00DD1B84"/>
    <w:rsid w:val="00DD1C99"/>
    <w:rsid w:val="00DD236D"/>
    <w:rsid w:val="00DD2F84"/>
    <w:rsid w:val="00DD3F46"/>
    <w:rsid w:val="00DD3FAB"/>
    <w:rsid w:val="00DD42CE"/>
    <w:rsid w:val="00DD5C6C"/>
    <w:rsid w:val="00DD5D42"/>
    <w:rsid w:val="00DD6A82"/>
    <w:rsid w:val="00DD7162"/>
    <w:rsid w:val="00DD725F"/>
    <w:rsid w:val="00DD75DB"/>
    <w:rsid w:val="00DD7FF8"/>
    <w:rsid w:val="00DE0877"/>
    <w:rsid w:val="00DE08AA"/>
    <w:rsid w:val="00DE0AB6"/>
    <w:rsid w:val="00DE10A2"/>
    <w:rsid w:val="00DE118A"/>
    <w:rsid w:val="00DE3A31"/>
    <w:rsid w:val="00DE5148"/>
    <w:rsid w:val="00DE53C0"/>
    <w:rsid w:val="00DE5675"/>
    <w:rsid w:val="00DE5A51"/>
    <w:rsid w:val="00DE6710"/>
    <w:rsid w:val="00DE6F48"/>
    <w:rsid w:val="00DE7775"/>
    <w:rsid w:val="00DF017C"/>
    <w:rsid w:val="00DF074F"/>
    <w:rsid w:val="00DF09E5"/>
    <w:rsid w:val="00DF18C7"/>
    <w:rsid w:val="00DF1B19"/>
    <w:rsid w:val="00DF1C4A"/>
    <w:rsid w:val="00DF22DB"/>
    <w:rsid w:val="00DF27E9"/>
    <w:rsid w:val="00DF2E82"/>
    <w:rsid w:val="00DF3A36"/>
    <w:rsid w:val="00DF47C3"/>
    <w:rsid w:val="00DF50EF"/>
    <w:rsid w:val="00DF51C5"/>
    <w:rsid w:val="00DF59A6"/>
    <w:rsid w:val="00DF6474"/>
    <w:rsid w:val="00DF6946"/>
    <w:rsid w:val="00E00352"/>
    <w:rsid w:val="00E00C0C"/>
    <w:rsid w:val="00E01031"/>
    <w:rsid w:val="00E0187C"/>
    <w:rsid w:val="00E026A6"/>
    <w:rsid w:val="00E0292B"/>
    <w:rsid w:val="00E02B05"/>
    <w:rsid w:val="00E02F41"/>
    <w:rsid w:val="00E03F72"/>
    <w:rsid w:val="00E0492E"/>
    <w:rsid w:val="00E052CC"/>
    <w:rsid w:val="00E0650B"/>
    <w:rsid w:val="00E06825"/>
    <w:rsid w:val="00E068B4"/>
    <w:rsid w:val="00E06BD3"/>
    <w:rsid w:val="00E06D77"/>
    <w:rsid w:val="00E0733D"/>
    <w:rsid w:val="00E0784F"/>
    <w:rsid w:val="00E07C64"/>
    <w:rsid w:val="00E07DB6"/>
    <w:rsid w:val="00E0F835"/>
    <w:rsid w:val="00E10036"/>
    <w:rsid w:val="00E10A25"/>
    <w:rsid w:val="00E10F69"/>
    <w:rsid w:val="00E11719"/>
    <w:rsid w:val="00E11D92"/>
    <w:rsid w:val="00E120B1"/>
    <w:rsid w:val="00E1220A"/>
    <w:rsid w:val="00E12602"/>
    <w:rsid w:val="00E12953"/>
    <w:rsid w:val="00E129C5"/>
    <w:rsid w:val="00E12EFB"/>
    <w:rsid w:val="00E12F25"/>
    <w:rsid w:val="00E135F8"/>
    <w:rsid w:val="00E13862"/>
    <w:rsid w:val="00E13CE2"/>
    <w:rsid w:val="00E140E1"/>
    <w:rsid w:val="00E146C6"/>
    <w:rsid w:val="00E14A76"/>
    <w:rsid w:val="00E14F51"/>
    <w:rsid w:val="00E15058"/>
    <w:rsid w:val="00E15797"/>
    <w:rsid w:val="00E16611"/>
    <w:rsid w:val="00E1704C"/>
    <w:rsid w:val="00E17DF1"/>
    <w:rsid w:val="00E17EBC"/>
    <w:rsid w:val="00E202E5"/>
    <w:rsid w:val="00E207A5"/>
    <w:rsid w:val="00E20C8B"/>
    <w:rsid w:val="00E21C91"/>
    <w:rsid w:val="00E21DB5"/>
    <w:rsid w:val="00E21EFA"/>
    <w:rsid w:val="00E21F58"/>
    <w:rsid w:val="00E22542"/>
    <w:rsid w:val="00E22744"/>
    <w:rsid w:val="00E229D7"/>
    <w:rsid w:val="00E22D09"/>
    <w:rsid w:val="00E22F12"/>
    <w:rsid w:val="00E235E9"/>
    <w:rsid w:val="00E23BDC"/>
    <w:rsid w:val="00E241AC"/>
    <w:rsid w:val="00E2439C"/>
    <w:rsid w:val="00E247E4"/>
    <w:rsid w:val="00E2484C"/>
    <w:rsid w:val="00E26018"/>
    <w:rsid w:val="00E2613B"/>
    <w:rsid w:val="00E2683B"/>
    <w:rsid w:val="00E26A37"/>
    <w:rsid w:val="00E26B77"/>
    <w:rsid w:val="00E27417"/>
    <w:rsid w:val="00E27438"/>
    <w:rsid w:val="00E278A4"/>
    <w:rsid w:val="00E279AF"/>
    <w:rsid w:val="00E27C1C"/>
    <w:rsid w:val="00E305FE"/>
    <w:rsid w:val="00E30879"/>
    <w:rsid w:val="00E310F4"/>
    <w:rsid w:val="00E312FA"/>
    <w:rsid w:val="00E328FD"/>
    <w:rsid w:val="00E32919"/>
    <w:rsid w:val="00E32D5E"/>
    <w:rsid w:val="00E334AC"/>
    <w:rsid w:val="00E33A16"/>
    <w:rsid w:val="00E33D7C"/>
    <w:rsid w:val="00E362A4"/>
    <w:rsid w:val="00E36E18"/>
    <w:rsid w:val="00E36FBD"/>
    <w:rsid w:val="00E3734A"/>
    <w:rsid w:val="00E40152"/>
    <w:rsid w:val="00E40AA8"/>
    <w:rsid w:val="00E40E10"/>
    <w:rsid w:val="00E410B7"/>
    <w:rsid w:val="00E41B4A"/>
    <w:rsid w:val="00E41CB1"/>
    <w:rsid w:val="00E41D21"/>
    <w:rsid w:val="00E41E8C"/>
    <w:rsid w:val="00E42378"/>
    <w:rsid w:val="00E4247B"/>
    <w:rsid w:val="00E4259B"/>
    <w:rsid w:val="00E42D61"/>
    <w:rsid w:val="00E42D92"/>
    <w:rsid w:val="00E43083"/>
    <w:rsid w:val="00E4451E"/>
    <w:rsid w:val="00E4478D"/>
    <w:rsid w:val="00E44CE6"/>
    <w:rsid w:val="00E44CFB"/>
    <w:rsid w:val="00E4578D"/>
    <w:rsid w:val="00E45892"/>
    <w:rsid w:val="00E458EF"/>
    <w:rsid w:val="00E45905"/>
    <w:rsid w:val="00E45FC3"/>
    <w:rsid w:val="00E46176"/>
    <w:rsid w:val="00E46370"/>
    <w:rsid w:val="00E4678C"/>
    <w:rsid w:val="00E473B0"/>
    <w:rsid w:val="00E47E69"/>
    <w:rsid w:val="00E50136"/>
    <w:rsid w:val="00E504D5"/>
    <w:rsid w:val="00E508E4"/>
    <w:rsid w:val="00E509C2"/>
    <w:rsid w:val="00E51316"/>
    <w:rsid w:val="00E52421"/>
    <w:rsid w:val="00E536A5"/>
    <w:rsid w:val="00E536CA"/>
    <w:rsid w:val="00E54507"/>
    <w:rsid w:val="00E545BC"/>
    <w:rsid w:val="00E55B5D"/>
    <w:rsid w:val="00E55F38"/>
    <w:rsid w:val="00E5615F"/>
    <w:rsid w:val="00E565CD"/>
    <w:rsid w:val="00E56C69"/>
    <w:rsid w:val="00E56D24"/>
    <w:rsid w:val="00E56DA7"/>
    <w:rsid w:val="00E576B6"/>
    <w:rsid w:val="00E57780"/>
    <w:rsid w:val="00E57857"/>
    <w:rsid w:val="00E57D45"/>
    <w:rsid w:val="00E57DCD"/>
    <w:rsid w:val="00E60C9F"/>
    <w:rsid w:val="00E60CB0"/>
    <w:rsid w:val="00E612E4"/>
    <w:rsid w:val="00E61DA2"/>
    <w:rsid w:val="00E6248C"/>
    <w:rsid w:val="00E62758"/>
    <w:rsid w:val="00E62B1B"/>
    <w:rsid w:val="00E62D49"/>
    <w:rsid w:val="00E63866"/>
    <w:rsid w:val="00E63ADE"/>
    <w:rsid w:val="00E63F86"/>
    <w:rsid w:val="00E64092"/>
    <w:rsid w:val="00E646B7"/>
    <w:rsid w:val="00E64910"/>
    <w:rsid w:val="00E65296"/>
    <w:rsid w:val="00E65356"/>
    <w:rsid w:val="00E65DDF"/>
    <w:rsid w:val="00E65EFF"/>
    <w:rsid w:val="00E65F5D"/>
    <w:rsid w:val="00E662FC"/>
    <w:rsid w:val="00E67137"/>
    <w:rsid w:val="00E6724C"/>
    <w:rsid w:val="00E6768A"/>
    <w:rsid w:val="00E67E97"/>
    <w:rsid w:val="00E70037"/>
    <w:rsid w:val="00E7004B"/>
    <w:rsid w:val="00E70314"/>
    <w:rsid w:val="00E70C47"/>
    <w:rsid w:val="00E70F21"/>
    <w:rsid w:val="00E71033"/>
    <w:rsid w:val="00E71C7F"/>
    <w:rsid w:val="00E71EB5"/>
    <w:rsid w:val="00E72229"/>
    <w:rsid w:val="00E72CB8"/>
    <w:rsid w:val="00E7315B"/>
    <w:rsid w:val="00E73DD3"/>
    <w:rsid w:val="00E73F74"/>
    <w:rsid w:val="00E74298"/>
    <w:rsid w:val="00E7447E"/>
    <w:rsid w:val="00E74697"/>
    <w:rsid w:val="00E748D9"/>
    <w:rsid w:val="00E74C97"/>
    <w:rsid w:val="00E74CF3"/>
    <w:rsid w:val="00E74FD5"/>
    <w:rsid w:val="00E754B4"/>
    <w:rsid w:val="00E760C3"/>
    <w:rsid w:val="00E76203"/>
    <w:rsid w:val="00E76838"/>
    <w:rsid w:val="00E76C0D"/>
    <w:rsid w:val="00E77445"/>
    <w:rsid w:val="00E77646"/>
    <w:rsid w:val="00E776C1"/>
    <w:rsid w:val="00E805C7"/>
    <w:rsid w:val="00E807E6"/>
    <w:rsid w:val="00E81147"/>
    <w:rsid w:val="00E81743"/>
    <w:rsid w:val="00E818BE"/>
    <w:rsid w:val="00E825B4"/>
    <w:rsid w:val="00E82C61"/>
    <w:rsid w:val="00E83205"/>
    <w:rsid w:val="00E83614"/>
    <w:rsid w:val="00E8391A"/>
    <w:rsid w:val="00E8394F"/>
    <w:rsid w:val="00E83AB4"/>
    <w:rsid w:val="00E8463E"/>
    <w:rsid w:val="00E84A55"/>
    <w:rsid w:val="00E84F8F"/>
    <w:rsid w:val="00E850FF"/>
    <w:rsid w:val="00E855AE"/>
    <w:rsid w:val="00E85EA0"/>
    <w:rsid w:val="00E868EA"/>
    <w:rsid w:val="00E9031E"/>
    <w:rsid w:val="00E90969"/>
    <w:rsid w:val="00E90ADC"/>
    <w:rsid w:val="00E90D66"/>
    <w:rsid w:val="00E91304"/>
    <w:rsid w:val="00E9192C"/>
    <w:rsid w:val="00E92006"/>
    <w:rsid w:val="00E92AD9"/>
    <w:rsid w:val="00E92B95"/>
    <w:rsid w:val="00E92EC0"/>
    <w:rsid w:val="00E93243"/>
    <w:rsid w:val="00E94320"/>
    <w:rsid w:val="00E94937"/>
    <w:rsid w:val="00E949B7"/>
    <w:rsid w:val="00E94A66"/>
    <w:rsid w:val="00E94DEA"/>
    <w:rsid w:val="00E94E35"/>
    <w:rsid w:val="00E953EB"/>
    <w:rsid w:val="00E95804"/>
    <w:rsid w:val="00E95E4F"/>
    <w:rsid w:val="00E960EE"/>
    <w:rsid w:val="00E966D4"/>
    <w:rsid w:val="00E966E1"/>
    <w:rsid w:val="00E96B8A"/>
    <w:rsid w:val="00E96BEA"/>
    <w:rsid w:val="00E96C59"/>
    <w:rsid w:val="00E96D22"/>
    <w:rsid w:val="00E97322"/>
    <w:rsid w:val="00E97585"/>
    <w:rsid w:val="00E97F65"/>
    <w:rsid w:val="00E9AF71"/>
    <w:rsid w:val="00EA009B"/>
    <w:rsid w:val="00EA13B5"/>
    <w:rsid w:val="00EA19DB"/>
    <w:rsid w:val="00EA1C44"/>
    <w:rsid w:val="00EA2BCA"/>
    <w:rsid w:val="00EA30A8"/>
    <w:rsid w:val="00EA33C9"/>
    <w:rsid w:val="00EA3696"/>
    <w:rsid w:val="00EA38F7"/>
    <w:rsid w:val="00EA4B2C"/>
    <w:rsid w:val="00EA5E2E"/>
    <w:rsid w:val="00EA76D3"/>
    <w:rsid w:val="00EA798B"/>
    <w:rsid w:val="00EB0E7C"/>
    <w:rsid w:val="00EB1076"/>
    <w:rsid w:val="00EB18F4"/>
    <w:rsid w:val="00EB1ACA"/>
    <w:rsid w:val="00EB1B0E"/>
    <w:rsid w:val="00EB248C"/>
    <w:rsid w:val="00EB24B0"/>
    <w:rsid w:val="00EB260A"/>
    <w:rsid w:val="00EB2BF0"/>
    <w:rsid w:val="00EB2FFE"/>
    <w:rsid w:val="00EB36DC"/>
    <w:rsid w:val="00EB3C62"/>
    <w:rsid w:val="00EB4E04"/>
    <w:rsid w:val="00EB541A"/>
    <w:rsid w:val="00EB5558"/>
    <w:rsid w:val="00EB5CCE"/>
    <w:rsid w:val="00EB68BE"/>
    <w:rsid w:val="00EB7092"/>
    <w:rsid w:val="00EB71AC"/>
    <w:rsid w:val="00EB7667"/>
    <w:rsid w:val="00EB76AA"/>
    <w:rsid w:val="00EB7D5A"/>
    <w:rsid w:val="00EC03D3"/>
    <w:rsid w:val="00EC09E3"/>
    <w:rsid w:val="00EC1613"/>
    <w:rsid w:val="00EC164A"/>
    <w:rsid w:val="00EC1D2A"/>
    <w:rsid w:val="00EC264D"/>
    <w:rsid w:val="00EC2C1B"/>
    <w:rsid w:val="00EC3158"/>
    <w:rsid w:val="00EC38D6"/>
    <w:rsid w:val="00EC3C73"/>
    <w:rsid w:val="00EC59C8"/>
    <w:rsid w:val="00EC5A7E"/>
    <w:rsid w:val="00EC5F1E"/>
    <w:rsid w:val="00EC5F51"/>
    <w:rsid w:val="00EC6030"/>
    <w:rsid w:val="00EC6229"/>
    <w:rsid w:val="00EC6AB3"/>
    <w:rsid w:val="00EC7AC7"/>
    <w:rsid w:val="00EC7D6B"/>
    <w:rsid w:val="00ED0584"/>
    <w:rsid w:val="00ED0B4A"/>
    <w:rsid w:val="00ED174B"/>
    <w:rsid w:val="00ED17AA"/>
    <w:rsid w:val="00ED1FC2"/>
    <w:rsid w:val="00ED25C7"/>
    <w:rsid w:val="00ED2A80"/>
    <w:rsid w:val="00ED2FBF"/>
    <w:rsid w:val="00ED3156"/>
    <w:rsid w:val="00ED43AE"/>
    <w:rsid w:val="00ED4494"/>
    <w:rsid w:val="00ED4516"/>
    <w:rsid w:val="00ED51F3"/>
    <w:rsid w:val="00ED61C5"/>
    <w:rsid w:val="00ED7073"/>
    <w:rsid w:val="00ED7147"/>
    <w:rsid w:val="00ED719F"/>
    <w:rsid w:val="00ED7590"/>
    <w:rsid w:val="00ED7618"/>
    <w:rsid w:val="00ED798B"/>
    <w:rsid w:val="00ED7E59"/>
    <w:rsid w:val="00EE02B8"/>
    <w:rsid w:val="00EE04CC"/>
    <w:rsid w:val="00EE0597"/>
    <w:rsid w:val="00EE10D6"/>
    <w:rsid w:val="00EE1A05"/>
    <w:rsid w:val="00EE1D13"/>
    <w:rsid w:val="00EE20E1"/>
    <w:rsid w:val="00EE243B"/>
    <w:rsid w:val="00EE3319"/>
    <w:rsid w:val="00EE342D"/>
    <w:rsid w:val="00EE356F"/>
    <w:rsid w:val="00EE3584"/>
    <w:rsid w:val="00EE39A1"/>
    <w:rsid w:val="00EE39A7"/>
    <w:rsid w:val="00EE3DC5"/>
    <w:rsid w:val="00EE4578"/>
    <w:rsid w:val="00EE503D"/>
    <w:rsid w:val="00EE52C9"/>
    <w:rsid w:val="00EE58A4"/>
    <w:rsid w:val="00EE6370"/>
    <w:rsid w:val="00EE682E"/>
    <w:rsid w:val="00EE68F4"/>
    <w:rsid w:val="00EE788C"/>
    <w:rsid w:val="00EF09D9"/>
    <w:rsid w:val="00EF0A09"/>
    <w:rsid w:val="00EF11E7"/>
    <w:rsid w:val="00EF1567"/>
    <w:rsid w:val="00EF1A1F"/>
    <w:rsid w:val="00EF282C"/>
    <w:rsid w:val="00EF3D0D"/>
    <w:rsid w:val="00EF4192"/>
    <w:rsid w:val="00EF440C"/>
    <w:rsid w:val="00EF4A6B"/>
    <w:rsid w:val="00EF511C"/>
    <w:rsid w:val="00EF5461"/>
    <w:rsid w:val="00EF5499"/>
    <w:rsid w:val="00EF5D9D"/>
    <w:rsid w:val="00EF65F5"/>
    <w:rsid w:val="00EF6725"/>
    <w:rsid w:val="00EF6D47"/>
    <w:rsid w:val="00EF71F5"/>
    <w:rsid w:val="00EF760A"/>
    <w:rsid w:val="00EF7975"/>
    <w:rsid w:val="00EF7978"/>
    <w:rsid w:val="00F00610"/>
    <w:rsid w:val="00F009D4"/>
    <w:rsid w:val="00F00F6B"/>
    <w:rsid w:val="00F0100A"/>
    <w:rsid w:val="00F01427"/>
    <w:rsid w:val="00F01508"/>
    <w:rsid w:val="00F01CB7"/>
    <w:rsid w:val="00F032AA"/>
    <w:rsid w:val="00F0391F"/>
    <w:rsid w:val="00F04763"/>
    <w:rsid w:val="00F0512B"/>
    <w:rsid w:val="00F067E0"/>
    <w:rsid w:val="00F075B5"/>
    <w:rsid w:val="00F0768D"/>
    <w:rsid w:val="00F07970"/>
    <w:rsid w:val="00F0797A"/>
    <w:rsid w:val="00F0797B"/>
    <w:rsid w:val="00F07A23"/>
    <w:rsid w:val="00F07C9E"/>
    <w:rsid w:val="00F07CB0"/>
    <w:rsid w:val="00F101B5"/>
    <w:rsid w:val="00F102CB"/>
    <w:rsid w:val="00F102DF"/>
    <w:rsid w:val="00F10819"/>
    <w:rsid w:val="00F10AC6"/>
    <w:rsid w:val="00F10D06"/>
    <w:rsid w:val="00F10F6C"/>
    <w:rsid w:val="00F11C4B"/>
    <w:rsid w:val="00F12441"/>
    <w:rsid w:val="00F125B6"/>
    <w:rsid w:val="00F13ADA"/>
    <w:rsid w:val="00F1404E"/>
    <w:rsid w:val="00F15569"/>
    <w:rsid w:val="00F15625"/>
    <w:rsid w:val="00F15C08"/>
    <w:rsid w:val="00F163E9"/>
    <w:rsid w:val="00F16DA2"/>
    <w:rsid w:val="00F171A2"/>
    <w:rsid w:val="00F17595"/>
    <w:rsid w:val="00F17C3D"/>
    <w:rsid w:val="00F17CA1"/>
    <w:rsid w:val="00F17E93"/>
    <w:rsid w:val="00F20685"/>
    <w:rsid w:val="00F208FF"/>
    <w:rsid w:val="00F2119B"/>
    <w:rsid w:val="00F21540"/>
    <w:rsid w:val="00F21DD3"/>
    <w:rsid w:val="00F233E4"/>
    <w:rsid w:val="00F23505"/>
    <w:rsid w:val="00F23A98"/>
    <w:rsid w:val="00F23B20"/>
    <w:rsid w:val="00F244B2"/>
    <w:rsid w:val="00F244D5"/>
    <w:rsid w:val="00F24DBF"/>
    <w:rsid w:val="00F2537C"/>
    <w:rsid w:val="00F25EA7"/>
    <w:rsid w:val="00F2623F"/>
    <w:rsid w:val="00F262D6"/>
    <w:rsid w:val="00F27796"/>
    <w:rsid w:val="00F27B3E"/>
    <w:rsid w:val="00F27F93"/>
    <w:rsid w:val="00F30D2F"/>
    <w:rsid w:val="00F30D75"/>
    <w:rsid w:val="00F30E61"/>
    <w:rsid w:val="00F30F8C"/>
    <w:rsid w:val="00F313DB"/>
    <w:rsid w:val="00F315C4"/>
    <w:rsid w:val="00F317C3"/>
    <w:rsid w:val="00F31B2A"/>
    <w:rsid w:val="00F328C9"/>
    <w:rsid w:val="00F32D48"/>
    <w:rsid w:val="00F33D51"/>
    <w:rsid w:val="00F35961"/>
    <w:rsid w:val="00F35EEA"/>
    <w:rsid w:val="00F363CB"/>
    <w:rsid w:val="00F368BB"/>
    <w:rsid w:val="00F36E1E"/>
    <w:rsid w:val="00F370F9"/>
    <w:rsid w:val="00F3749B"/>
    <w:rsid w:val="00F4199C"/>
    <w:rsid w:val="00F41D14"/>
    <w:rsid w:val="00F4285C"/>
    <w:rsid w:val="00F42B27"/>
    <w:rsid w:val="00F42C63"/>
    <w:rsid w:val="00F42D2D"/>
    <w:rsid w:val="00F43519"/>
    <w:rsid w:val="00F445FE"/>
    <w:rsid w:val="00F4589B"/>
    <w:rsid w:val="00F4595E"/>
    <w:rsid w:val="00F4653C"/>
    <w:rsid w:val="00F4707A"/>
    <w:rsid w:val="00F474AE"/>
    <w:rsid w:val="00F47EDE"/>
    <w:rsid w:val="00F50528"/>
    <w:rsid w:val="00F50750"/>
    <w:rsid w:val="00F51007"/>
    <w:rsid w:val="00F513AB"/>
    <w:rsid w:val="00F51B9C"/>
    <w:rsid w:val="00F52331"/>
    <w:rsid w:val="00F525A5"/>
    <w:rsid w:val="00F52816"/>
    <w:rsid w:val="00F528C0"/>
    <w:rsid w:val="00F5298E"/>
    <w:rsid w:val="00F538AE"/>
    <w:rsid w:val="00F53AFC"/>
    <w:rsid w:val="00F542D4"/>
    <w:rsid w:val="00F5473B"/>
    <w:rsid w:val="00F54987"/>
    <w:rsid w:val="00F57CDF"/>
    <w:rsid w:val="00F60541"/>
    <w:rsid w:val="00F60872"/>
    <w:rsid w:val="00F6097C"/>
    <w:rsid w:val="00F61666"/>
    <w:rsid w:val="00F6187B"/>
    <w:rsid w:val="00F61998"/>
    <w:rsid w:val="00F61A34"/>
    <w:rsid w:val="00F627BF"/>
    <w:rsid w:val="00F62FEF"/>
    <w:rsid w:val="00F630EF"/>
    <w:rsid w:val="00F6377F"/>
    <w:rsid w:val="00F638D8"/>
    <w:rsid w:val="00F63A43"/>
    <w:rsid w:val="00F63C47"/>
    <w:rsid w:val="00F6452A"/>
    <w:rsid w:val="00F645BC"/>
    <w:rsid w:val="00F64B56"/>
    <w:rsid w:val="00F650FA"/>
    <w:rsid w:val="00F65335"/>
    <w:rsid w:val="00F6640C"/>
    <w:rsid w:val="00F66E67"/>
    <w:rsid w:val="00F673F5"/>
    <w:rsid w:val="00F67F5A"/>
    <w:rsid w:val="00F70B84"/>
    <w:rsid w:val="00F70C12"/>
    <w:rsid w:val="00F70CDB"/>
    <w:rsid w:val="00F714A3"/>
    <w:rsid w:val="00F721FB"/>
    <w:rsid w:val="00F7273A"/>
    <w:rsid w:val="00F729C6"/>
    <w:rsid w:val="00F72C25"/>
    <w:rsid w:val="00F72EAF"/>
    <w:rsid w:val="00F73D88"/>
    <w:rsid w:val="00F74314"/>
    <w:rsid w:val="00F745DB"/>
    <w:rsid w:val="00F749A5"/>
    <w:rsid w:val="00F74DF5"/>
    <w:rsid w:val="00F754CE"/>
    <w:rsid w:val="00F756D3"/>
    <w:rsid w:val="00F7594C"/>
    <w:rsid w:val="00F76F2F"/>
    <w:rsid w:val="00F775EF"/>
    <w:rsid w:val="00F776DE"/>
    <w:rsid w:val="00F77A9E"/>
    <w:rsid w:val="00F77EA7"/>
    <w:rsid w:val="00F80334"/>
    <w:rsid w:val="00F80D9D"/>
    <w:rsid w:val="00F816AE"/>
    <w:rsid w:val="00F816C2"/>
    <w:rsid w:val="00F81B1F"/>
    <w:rsid w:val="00F829FE"/>
    <w:rsid w:val="00F82ACE"/>
    <w:rsid w:val="00F835E6"/>
    <w:rsid w:val="00F83809"/>
    <w:rsid w:val="00F84054"/>
    <w:rsid w:val="00F84782"/>
    <w:rsid w:val="00F84F7B"/>
    <w:rsid w:val="00F85160"/>
    <w:rsid w:val="00F8547B"/>
    <w:rsid w:val="00F864D5"/>
    <w:rsid w:val="00F87082"/>
    <w:rsid w:val="00F87FFD"/>
    <w:rsid w:val="00F90023"/>
    <w:rsid w:val="00F900B8"/>
    <w:rsid w:val="00F900E9"/>
    <w:rsid w:val="00F902A8"/>
    <w:rsid w:val="00F904D4"/>
    <w:rsid w:val="00F91629"/>
    <w:rsid w:val="00F91929"/>
    <w:rsid w:val="00F91A97"/>
    <w:rsid w:val="00F921C6"/>
    <w:rsid w:val="00F92E98"/>
    <w:rsid w:val="00F92F38"/>
    <w:rsid w:val="00F93561"/>
    <w:rsid w:val="00F939E9"/>
    <w:rsid w:val="00F93D01"/>
    <w:rsid w:val="00F94109"/>
    <w:rsid w:val="00F94151"/>
    <w:rsid w:val="00F95BAE"/>
    <w:rsid w:val="00F95D77"/>
    <w:rsid w:val="00F95F25"/>
    <w:rsid w:val="00F95FB2"/>
    <w:rsid w:val="00F96AB2"/>
    <w:rsid w:val="00F96C0E"/>
    <w:rsid w:val="00F96D2E"/>
    <w:rsid w:val="00F973B6"/>
    <w:rsid w:val="00F974EC"/>
    <w:rsid w:val="00F97BF9"/>
    <w:rsid w:val="00FA02BC"/>
    <w:rsid w:val="00FA03DF"/>
    <w:rsid w:val="00FA092B"/>
    <w:rsid w:val="00FA1550"/>
    <w:rsid w:val="00FA16BC"/>
    <w:rsid w:val="00FA181F"/>
    <w:rsid w:val="00FA190D"/>
    <w:rsid w:val="00FA1AB4"/>
    <w:rsid w:val="00FA1D5E"/>
    <w:rsid w:val="00FA1EF2"/>
    <w:rsid w:val="00FA2039"/>
    <w:rsid w:val="00FA2491"/>
    <w:rsid w:val="00FA2634"/>
    <w:rsid w:val="00FA30C3"/>
    <w:rsid w:val="00FA3768"/>
    <w:rsid w:val="00FA3A73"/>
    <w:rsid w:val="00FA3C8D"/>
    <w:rsid w:val="00FA42C8"/>
    <w:rsid w:val="00FA4854"/>
    <w:rsid w:val="00FA48D5"/>
    <w:rsid w:val="00FA4B1B"/>
    <w:rsid w:val="00FA4ED3"/>
    <w:rsid w:val="00FA662C"/>
    <w:rsid w:val="00FA69B3"/>
    <w:rsid w:val="00FA6F5D"/>
    <w:rsid w:val="00FA704A"/>
    <w:rsid w:val="00FA7138"/>
    <w:rsid w:val="00FA7D46"/>
    <w:rsid w:val="00FB00D7"/>
    <w:rsid w:val="00FB0581"/>
    <w:rsid w:val="00FB0933"/>
    <w:rsid w:val="00FB1AD6"/>
    <w:rsid w:val="00FB24C4"/>
    <w:rsid w:val="00FB25D0"/>
    <w:rsid w:val="00FB2B33"/>
    <w:rsid w:val="00FB2F88"/>
    <w:rsid w:val="00FB31FB"/>
    <w:rsid w:val="00FB35F4"/>
    <w:rsid w:val="00FB36E4"/>
    <w:rsid w:val="00FB37E9"/>
    <w:rsid w:val="00FB3BD8"/>
    <w:rsid w:val="00FB3D42"/>
    <w:rsid w:val="00FB3E2D"/>
    <w:rsid w:val="00FB4624"/>
    <w:rsid w:val="00FB4CD5"/>
    <w:rsid w:val="00FB4FF0"/>
    <w:rsid w:val="00FB53BE"/>
    <w:rsid w:val="00FB54E0"/>
    <w:rsid w:val="00FB5D0C"/>
    <w:rsid w:val="00FB67CC"/>
    <w:rsid w:val="00FB6AC8"/>
    <w:rsid w:val="00FB6F3D"/>
    <w:rsid w:val="00FB709B"/>
    <w:rsid w:val="00FB77DA"/>
    <w:rsid w:val="00FC0BCC"/>
    <w:rsid w:val="00FC0CAE"/>
    <w:rsid w:val="00FC0CBF"/>
    <w:rsid w:val="00FC0EEF"/>
    <w:rsid w:val="00FC12F6"/>
    <w:rsid w:val="00FC1B99"/>
    <w:rsid w:val="00FC217E"/>
    <w:rsid w:val="00FC2311"/>
    <w:rsid w:val="00FC29C0"/>
    <w:rsid w:val="00FC2D20"/>
    <w:rsid w:val="00FC3494"/>
    <w:rsid w:val="00FC456F"/>
    <w:rsid w:val="00FC4E83"/>
    <w:rsid w:val="00FC51CB"/>
    <w:rsid w:val="00FC5BEF"/>
    <w:rsid w:val="00FC5EF8"/>
    <w:rsid w:val="00FC6EDB"/>
    <w:rsid w:val="00FC72A8"/>
    <w:rsid w:val="00FC7875"/>
    <w:rsid w:val="00FC797F"/>
    <w:rsid w:val="00FD02FE"/>
    <w:rsid w:val="00FD0D6E"/>
    <w:rsid w:val="00FD0E3F"/>
    <w:rsid w:val="00FD1160"/>
    <w:rsid w:val="00FD2D98"/>
    <w:rsid w:val="00FD3758"/>
    <w:rsid w:val="00FD3877"/>
    <w:rsid w:val="00FD39A9"/>
    <w:rsid w:val="00FD3C4B"/>
    <w:rsid w:val="00FD3F1D"/>
    <w:rsid w:val="00FD3FF8"/>
    <w:rsid w:val="00FD40A6"/>
    <w:rsid w:val="00FD415B"/>
    <w:rsid w:val="00FD47E0"/>
    <w:rsid w:val="00FD4B3A"/>
    <w:rsid w:val="00FD4D8F"/>
    <w:rsid w:val="00FD5783"/>
    <w:rsid w:val="00FD60F1"/>
    <w:rsid w:val="00FD6A8B"/>
    <w:rsid w:val="00FD70E8"/>
    <w:rsid w:val="00FD7BE3"/>
    <w:rsid w:val="00FD7BED"/>
    <w:rsid w:val="00FE008C"/>
    <w:rsid w:val="00FE067F"/>
    <w:rsid w:val="00FE0C8D"/>
    <w:rsid w:val="00FE1A57"/>
    <w:rsid w:val="00FE1AD6"/>
    <w:rsid w:val="00FE1D16"/>
    <w:rsid w:val="00FE242C"/>
    <w:rsid w:val="00FE2442"/>
    <w:rsid w:val="00FE24E9"/>
    <w:rsid w:val="00FE28E6"/>
    <w:rsid w:val="00FE30FF"/>
    <w:rsid w:val="00FE4435"/>
    <w:rsid w:val="00FE4748"/>
    <w:rsid w:val="00FE4768"/>
    <w:rsid w:val="00FE491E"/>
    <w:rsid w:val="00FE4A5A"/>
    <w:rsid w:val="00FE50EB"/>
    <w:rsid w:val="00FE522B"/>
    <w:rsid w:val="00FE545F"/>
    <w:rsid w:val="00FE5716"/>
    <w:rsid w:val="00FE5CD5"/>
    <w:rsid w:val="00FE5D82"/>
    <w:rsid w:val="00FE5E56"/>
    <w:rsid w:val="00FE60EB"/>
    <w:rsid w:val="00FE6955"/>
    <w:rsid w:val="00FE7126"/>
    <w:rsid w:val="00FE7BA7"/>
    <w:rsid w:val="00FE7E08"/>
    <w:rsid w:val="00FF0486"/>
    <w:rsid w:val="00FF181B"/>
    <w:rsid w:val="00FF1B27"/>
    <w:rsid w:val="00FF266A"/>
    <w:rsid w:val="00FF2A2E"/>
    <w:rsid w:val="00FF3139"/>
    <w:rsid w:val="00FF3191"/>
    <w:rsid w:val="00FF3430"/>
    <w:rsid w:val="00FF3544"/>
    <w:rsid w:val="00FF368A"/>
    <w:rsid w:val="00FF3885"/>
    <w:rsid w:val="00FF4097"/>
    <w:rsid w:val="00FF40C1"/>
    <w:rsid w:val="00FF40DC"/>
    <w:rsid w:val="00FF4A73"/>
    <w:rsid w:val="00FF4AAB"/>
    <w:rsid w:val="00FF4EB4"/>
    <w:rsid w:val="00FF5139"/>
    <w:rsid w:val="00FF5839"/>
    <w:rsid w:val="00FF59DA"/>
    <w:rsid w:val="00FF5CAC"/>
    <w:rsid w:val="00FF64B3"/>
    <w:rsid w:val="00FF6505"/>
    <w:rsid w:val="00FF662A"/>
    <w:rsid w:val="00FF68FC"/>
    <w:rsid w:val="00FF6A32"/>
    <w:rsid w:val="00FF6AE7"/>
    <w:rsid w:val="00FF790B"/>
    <w:rsid w:val="00FF7BE5"/>
    <w:rsid w:val="0100B2E7"/>
    <w:rsid w:val="010247C0"/>
    <w:rsid w:val="010779AC"/>
    <w:rsid w:val="0118ADB5"/>
    <w:rsid w:val="012968FE"/>
    <w:rsid w:val="012A44B7"/>
    <w:rsid w:val="012DAE2F"/>
    <w:rsid w:val="013F89F8"/>
    <w:rsid w:val="0141E36A"/>
    <w:rsid w:val="014DB24D"/>
    <w:rsid w:val="014F2A19"/>
    <w:rsid w:val="01507068"/>
    <w:rsid w:val="01675EBC"/>
    <w:rsid w:val="01691A34"/>
    <w:rsid w:val="016FDB6E"/>
    <w:rsid w:val="017353FC"/>
    <w:rsid w:val="01825966"/>
    <w:rsid w:val="018F8237"/>
    <w:rsid w:val="0191D1A6"/>
    <w:rsid w:val="019C5474"/>
    <w:rsid w:val="019E8D16"/>
    <w:rsid w:val="019F8BCD"/>
    <w:rsid w:val="01A0D9A3"/>
    <w:rsid w:val="01A95A00"/>
    <w:rsid w:val="01AF22C8"/>
    <w:rsid w:val="01BF708C"/>
    <w:rsid w:val="01D219CC"/>
    <w:rsid w:val="01E34401"/>
    <w:rsid w:val="01E9C4A5"/>
    <w:rsid w:val="01EB7047"/>
    <w:rsid w:val="01EEF51E"/>
    <w:rsid w:val="01F06733"/>
    <w:rsid w:val="01F2D8F2"/>
    <w:rsid w:val="01F8E43E"/>
    <w:rsid w:val="02049E28"/>
    <w:rsid w:val="02136D14"/>
    <w:rsid w:val="022F30F4"/>
    <w:rsid w:val="02343D24"/>
    <w:rsid w:val="02353DE0"/>
    <w:rsid w:val="02470AC7"/>
    <w:rsid w:val="024CB1C3"/>
    <w:rsid w:val="024E5095"/>
    <w:rsid w:val="0252B92F"/>
    <w:rsid w:val="025380F4"/>
    <w:rsid w:val="0266BC73"/>
    <w:rsid w:val="02679C25"/>
    <w:rsid w:val="02719059"/>
    <w:rsid w:val="027EE507"/>
    <w:rsid w:val="02904ABC"/>
    <w:rsid w:val="029A8411"/>
    <w:rsid w:val="02A4A79B"/>
    <w:rsid w:val="02A71C76"/>
    <w:rsid w:val="02A892A9"/>
    <w:rsid w:val="02AAD652"/>
    <w:rsid w:val="02B081F2"/>
    <w:rsid w:val="02B2D956"/>
    <w:rsid w:val="02B5E800"/>
    <w:rsid w:val="02CB6A73"/>
    <w:rsid w:val="02D57F2C"/>
    <w:rsid w:val="0305455D"/>
    <w:rsid w:val="03146796"/>
    <w:rsid w:val="0317D72D"/>
    <w:rsid w:val="032CE9C8"/>
    <w:rsid w:val="032EBEB6"/>
    <w:rsid w:val="0333A4BE"/>
    <w:rsid w:val="03348472"/>
    <w:rsid w:val="03371EC8"/>
    <w:rsid w:val="03434482"/>
    <w:rsid w:val="03460270"/>
    <w:rsid w:val="035EE358"/>
    <w:rsid w:val="035FC98D"/>
    <w:rsid w:val="0364BEFF"/>
    <w:rsid w:val="03655F3B"/>
    <w:rsid w:val="0369D0D1"/>
    <w:rsid w:val="036C6C4E"/>
    <w:rsid w:val="036FA750"/>
    <w:rsid w:val="03778C36"/>
    <w:rsid w:val="038037CB"/>
    <w:rsid w:val="0384EF90"/>
    <w:rsid w:val="038A6D02"/>
    <w:rsid w:val="038BEEC5"/>
    <w:rsid w:val="03902D5B"/>
    <w:rsid w:val="03974C8C"/>
    <w:rsid w:val="039E5781"/>
    <w:rsid w:val="03AD6A50"/>
    <w:rsid w:val="03ADEE44"/>
    <w:rsid w:val="03B033BE"/>
    <w:rsid w:val="03C9CF04"/>
    <w:rsid w:val="03D61AC1"/>
    <w:rsid w:val="03D72197"/>
    <w:rsid w:val="03DE6652"/>
    <w:rsid w:val="03F01FCA"/>
    <w:rsid w:val="03FE1F54"/>
    <w:rsid w:val="0403A6B6"/>
    <w:rsid w:val="0406885F"/>
    <w:rsid w:val="040D442B"/>
    <w:rsid w:val="041283B3"/>
    <w:rsid w:val="041626A2"/>
    <w:rsid w:val="041E21C7"/>
    <w:rsid w:val="041F4B2B"/>
    <w:rsid w:val="041F6081"/>
    <w:rsid w:val="0424038C"/>
    <w:rsid w:val="042485F4"/>
    <w:rsid w:val="042C3691"/>
    <w:rsid w:val="042EE813"/>
    <w:rsid w:val="0432D4CE"/>
    <w:rsid w:val="043362A6"/>
    <w:rsid w:val="0439D28C"/>
    <w:rsid w:val="0446C847"/>
    <w:rsid w:val="045A23A2"/>
    <w:rsid w:val="046E0CB6"/>
    <w:rsid w:val="04790381"/>
    <w:rsid w:val="04791600"/>
    <w:rsid w:val="047A074D"/>
    <w:rsid w:val="047A5A99"/>
    <w:rsid w:val="048170F7"/>
    <w:rsid w:val="0482B1C8"/>
    <w:rsid w:val="0484461E"/>
    <w:rsid w:val="04947DD2"/>
    <w:rsid w:val="049ADF7E"/>
    <w:rsid w:val="049E62D7"/>
    <w:rsid w:val="04A47E89"/>
    <w:rsid w:val="04B4E912"/>
    <w:rsid w:val="04B93D0C"/>
    <w:rsid w:val="04C47AE6"/>
    <w:rsid w:val="04E36DCA"/>
    <w:rsid w:val="04E91B70"/>
    <w:rsid w:val="04F022E9"/>
    <w:rsid w:val="04F507F3"/>
    <w:rsid w:val="04F76608"/>
    <w:rsid w:val="04FCAA0C"/>
    <w:rsid w:val="05048C0B"/>
    <w:rsid w:val="0504B2D6"/>
    <w:rsid w:val="050B58F8"/>
    <w:rsid w:val="051160DD"/>
    <w:rsid w:val="051C08CA"/>
    <w:rsid w:val="051CD640"/>
    <w:rsid w:val="05208E40"/>
    <w:rsid w:val="052866D4"/>
    <w:rsid w:val="052E1A06"/>
    <w:rsid w:val="0533EAFE"/>
    <w:rsid w:val="053877A6"/>
    <w:rsid w:val="054068AA"/>
    <w:rsid w:val="0546AA6E"/>
    <w:rsid w:val="0556C8DD"/>
    <w:rsid w:val="055B6FDC"/>
    <w:rsid w:val="0575F42D"/>
    <w:rsid w:val="0578859E"/>
    <w:rsid w:val="057B23EC"/>
    <w:rsid w:val="0584BB7F"/>
    <w:rsid w:val="0586779C"/>
    <w:rsid w:val="058F4E4A"/>
    <w:rsid w:val="058F9A66"/>
    <w:rsid w:val="05915D59"/>
    <w:rsid w:val="0595FDE4"/>
    <w:rsid w:val="05AF6F1A"/>
    <w:rsid w:val="05B4D6C1"/>
    <w:rsid w:val="05BC4862"/>
    <w:rsid w:val="05C4C9BA"/>
    <w:rsid w:val="05C5E304"/>
    <w:rsid w:val="05D60BD3"/>
    <w:rsid w:val="05E66728"/>
    <w:rsid w:val="05E86599"/>
    <w:rsid w:val="05EAB769"/>
    <w:rsid w:val="05F3FBCD"/>
    <w:rsid w:val="060447DE"/>
    <w:rsid w:val="060CF0BF"/>
    <w:rsid w:val="0617EC52"/>
    <w:rsid w:val="0618519D"/>
    <w:rsid w:val="06237465"/>
    <w:rsid w:val="06240B7B"/>
    <w:rsid w:val="0627AA47"/>
    <w:rsid w:val="063B5EE2"/>
    <w:rsid w:val="063DB9D1"/>
    <w:rsid w:val="06423677"/>
    <w:rsid w:val="064F271A"/>
    <w:rsid w:val="0654D5A3"/>
    <w:rsid w:val="06596F71"/>
    <w:rsid w:val="0662392F"/>
    <w:rsid w:val="066DB783"/>
    <w:rsid w:val="06767F07"/>
    <w:rsid w:val="06835A76"/>
    <w:rsid w:val="06977D06"/>
    <w:rsid w:val="0698C7A4"/>
    <w:rsid w:val="069F50F7"/>
    <w:rsid w:val="06A18787"/>
    <w:rsid w:val="06A23E67"/>
    <w:rsid w:val="06A7BC92"/>
    <w:rsid w:val="06B026E5"/>
    <w:rsid w:val="06B74C46"/>
    <w:rsid w:val="06B94F3E"/>
    <w:rsid w:val="06BD594B"/>
    <w:rsid w:val="06C0976E"/>
    <w:rsid w:val="06C53307"/>
    <w:rsid w:val="06C62CBC"/>
    <w:rsid w:val="06C80F5E"/>
    <w:rsid w:val="06C89167"/>
    <w:rsid w:val="06CC6023"/>
    <w:rsid w:val="06CDA57D"/>
    <w:rsid w:val="06CFE6B1"/>
    <w:rsid w:val="06D2C194"/>
    <w:rsid w:val="06D47756"/>
    <w:rsid w:val="06D6A7C7"/>
    <w:rsid w:val="06DB032A"/>
    <w:rsid w:val="06DF7038"/>
    <w:rsid w:val="06E8CAE0"/>
    <w:rsid w:val="06E8FC4F"/>
    <w:rsid w:val="06EEC129"/>
    <w:rsid w:val="06FD60AA"/>
    <w:rsid w:val="06FF5B61"/>
    <w:rsid w:val="070ECF5B"/>
    <w:rsid w:val="07158789"/>
    <w:rsid w:val="071919B5"/>
    <w:rsid w:val="0722B73C"/>
    <w:rsid w:val="072F167F"/>
    <w:rsid w:val="073A923B"/>
    <w:rsid w:val="073CA417"/>
    <w:rsid w:val="073E3536"/>
    <w:rsid w:val="0743B1CB"/>
    <w:rsid w:val="07469573"/>
    <w:rsid w:val="0747290F"/>
    <w:rsid w:val="0749F68F"/>
    <w:rsid w:val="075CA5B6"/>
    <w:rsid w:val="075FB3D5"/>
    <w:rsid w:val="0762AA51"/>
    <w:rsid w:val="0768E75D"/>
    <w:rsid w:val="076A1729"/>
    <w:rsid w:val="0771540E"/>
    <w:rsid w:val="077325AA"/>
    <w:rsid w:val="078308B4"/>
    <w:rsid w:val="078728F6"/>
    <w:rsid w:val="0793148D"/>
    <w:rsid w:val="0795E13E"/>
    <w:rsid w:val="07990DE5"/>
    <w:rsid w:val="07A1408F"/>
    <w:rsid w:val="07B04D2C"/>
    <w:rsid w:val="07B0AADF"/>
    <w:rsid w:val="07BC6C15"/>
    <w:rsid w:val="07C0BD74"/>
    <w:rsid w:val="07CD90C1"/>
    <w:rsid w:val="07DE7C2C"/>
    <w:rsid w:val="07E0F5C2"/>
    <w:rsid w:val="07E79E4A"/>
    <w:rsid w:val="07EB3E61"/>
    <w:rsid w:val="07FEF8C7"/>
    <w:rsid w:val="080AD40D"/>
    <w:rsid w:val="0814FF10"/>
    <w:rsid w:val="0815D8B5"/>
    <w:rsid w:val="081BCFB4"/>
    <w:rsid w:val="081BD62C"/>
    <w:rsid w:val="08208E1E"/>
    <w:rsid w:val="082B830C"/>
    <w:rsid w:val="08310CA2"/>
    <w:rsid w:val="083B6655"/>
    <w:rsid w:val="084BF211"/>
    <w:rsid w:val="084F5E59"/>
    <w:rsid w:val="085E7AE1"/>
    <w:rsid w:val="0866987E"/>
    <w:rsid w:val="08686B4F"/>
    <w:rsid w:val="086C3328"/>
    <w:rsid w:val="086CC432"/>
    <w:rsid w:val="087A9098"/>
    <w:rsid w:val="087C7AD0"/>
    <w:rsid w:val="087CFD2D"/>
    <w:rsid w:val="087DBE07"/>
    <w:rsid w:val="087E3CE5"/>
    <w:rsid w:val="088106E7"/>
    <w:rsid w:val="0893A2B9"/>
    <w:rsid w:val="0898F938"/>
    <w:rsid w:val="089BF62E"/>
    <w:rsid w:val="089C9725"/>
    <w:rsid w:val="08A90FD0"/>
    <w:rsid w:val="08AA7E72"/>
    <w:rsid w:val="08AB9E55"/>
    <w:rsid w:val="08B1D117"/>
    <w:rsid w:val="08B31DF5"/>
    <w:rsid w:val="08BD0EA6"/>
    <w:rsid w:val="08C55B2B"/>
    <w:rsid w:val="08CFE1F6"/>
    <w:rsid w:val="08D7B395"/>
    <w:rsid w:val="08E167DE"/>
    <w:rsid w:val="08E74735"/>
    <w:rsid w:val="08F0DB96"/>
    <w:rsid w:val="08F3C734"/>
    <w:rsid w:val="08F6E5BC"/>
    <w:rsid w:val="08FFAE6A"/>
    <w:rsid w:val="0906B7F2"/>
    <w:rsid w:val="0908C770"/>
    <w:rsid w:val="0909A6EE"/>
    <w:rsid w:val="090C1FE5"/>
    <w:rsid w:val="090D6CB4"/>
    <w:rsid w:val="091249A8"/>
    <w:rsid w:val="092166B8"/>
    <w:rsid w:val="0921A8EF"/>
    <w:rsid w:val="09256480"/>
    <w:rsid w:val="0929F90A"/>
    <w:rsid w:val="092D5E55"/>
    <w:rsid w:val="092DEDF5"/>
    <w:rsid w:val="093A9745"/>
    <w:rsid w:val="09439C02"/>
    <w:rsid w:val="094504D1"/>
    <w:rsid w:val="0945B7AB"/>
    <w:rsid w:val="094B3D51"/>
    <w:rsid w:val="095CE528"/>
    <w:rsid w:val="095D0E9B"/>
    <w:rsid w:val="09736777"/>
    <w:rsid w:val="0979092B"/>
    <w:rsid w:val="09794DF6"/>
    <w:rsid w:val="098133D8"/>
    <w:rsid w:val="0981FE5C"/>
    <w:rsid w:val="0982535F"/>
    <w:rsid w:val="098B0F66"/>
    <w:rsid w:val="098B20A9"/>
    <w:rsid w:val="098E31ED"/>
    <w:rsid w:val="099FEAD0"/>
    <w:rsid w:val="09A473A1"/>
    <w:rsid w:val="09AC6AF7"/>
    <w:rsid w:val="09B6FBD9"/>
    <w:rsid w:val="09BB9E73"/>
    <w:rsid w:val="09C76640"/>
    <w:rsid w:val="09CB56A2"/>
    <w:rsid w:val="09CC1A22"/>
    <w:rsid w:val="09CF8742"/>
    <w:rsid w:val="09D0E27B"/>
    <w:rsid w:val="09D1E6F5"/>
    <w:rsid w:val="09F12370"/>
    <w:rsid w:val="09FD8BDC"/>
    <w:rsid w:val="0A09DE90"/>
    <w:rsid w:val="0A28ADF4"/>
    <w:rsid w:val="0A28C22A"/>
    <w:rsid w:val="0A2F7663"/>
    <w:rsid w:val="0A313C05"/>
    <w:rsid w:val="0A355B09"/>
    <w:rsid w:val="0A37CDC8"/>
    <w:rsid w:val="0A41A154"/>
    <w:rsid w:val="0A439CDE"/>
    <w:rsid w:val="0A4643DD"/>
    <w:rsid w:val="0A4BB7EA"/>
    <w:rsid w:val="0A520211"/>
    <w:rsid w:val="0A65CEFD"/>
    <w:rsid w:val="0A68CE0D"/>
    <w:rsid w:val="0A6CA4DE"/>
    <w:rsid w:val="0A6E6D46"/>
    <w:rsid w:val="0A6F903C"/>
    <w:rsid w:val="0A71AB4C"/>
    <w:rsid w:val="0A74D153"/>
    <w:rsid w:val="0A764898"/>
    <w:rsid w:val="0A7C4D19"/>
    <w:rsid w:val="0A835507"/>
    <w:rsid w:val="0A861E8A"/>
    <w:rsid w:val="0A958B07"/>
    <w:rsid w:val="0AA09D88"/>
    <w:rsid w:val="0AA2C795"/>
    <w:rsid w:val="0AA4D540"/>
    <w:rsid w:val="0AACAA0C"/>
    <w:rsid w:val="0AB50BCC"/>
    <w:rsid w:val="0AB55A9F"/>
    <w:rsid w:val="0AB5C137"/>
    <w:rsid w:val="0ABF8B80"/>
    <w:rsid w:val="0ABF910B"/>
    <w:rsid w:val="0AC15583"/>
    <w:rsid w:val="0AC1FCD5"/>
    <w:rsid w:val="0AC6A51B"/>
    <w:rsid w:val="0ACB6450"/>
    <w:rsid w:val="0AD27750"/>
    <w:rsid w:val="0AD3BD5D"/>
    <w:rsid w:val="0AD64A3B"/>
    <w:rsid w:val="0ADF6296"/>
    <w:rsid w:val="0AE0B823"/>
    <w:rsid w:val="0AE42527"/>
    <w:rsid w:val="0AECCA85"/>
    <w:rsid w:val="0AF7011C"/>
    <w:rsid w:val="0AF866A1"/>
    <w:rsid w:val="0AFC4DE7"/>
    <w:rsid w:val="0B00ECF6"/>
    <w:rsid w:val="0B08F39B"/>
    <w:rsid w:val="0B096B9B"/>
    <w:rsid w:val="0B0C409C"/>
    <w:rsid w:val="0B17134A"/>
    <w:rsid w:val="0B34FD4A"/>
    <w:rsid w:val="0B370C52"/>
    <w:rsid w:val="0B3AB944"/>
    <w:rsid w:val="0B40983B"/>
    <w:rsid w:val="0B509A86"/>
    <w:rsid w:val="0B50DA69"/>
    <w:rsid w:val="0B51A4DA"/>
    <w:rsid w:val="0B60488B"/>
    <w:rsid w:val="0B6A103B"/>
    <w:rsid w:val="0B6ACB93"/>
    <w:rsid w:val="0B6B5A5D"/>
    <w:rsid w:val="0B6D609B"/>
    <w:rsid w:val="0B8563F0"/>
    <w:rsid w:val="0B92EB39"/>
    <w:rsid w:val="0B9394E3"/>
    <w:rsid w:val="0B9C8484"/>
    <w:rsid w:val="0BB58175"/>
    <w:rsid w:val="0BC2CEAB"/>
    <w:rsid w:val="0BC86EB3"/>
    <w:rsid w:val="0BCDF1AD"/>
    <w:rsid w:val="0BD193DD"/>
    <w:rsid w:val="0BDB2445"/>
    <w:rsid w:val="0BE08D39"/>
    <w:rsid w:val="0BF2AC2A"/>
    <w:rsid w:val="0BFE1EDF"/>
    <w:rsid w:val="0BFE24ED"/>
    <w:rsid w:val="0C0EEDFA"/>
    <w:rsid w:val="0C123B39"/>
    <w:rsid w:val="0C16AA7D"/>
    <w:rsid w:val="0C1754D6"/>
    <w:rsid w:val="0C225C7F"/>
    <w:rsid w:val="0C25947E"/>
    <w:rsid w:val="0C28243B"/>
    <w:rsid w:val="0C310CFB"/>
    <w:rsid w:val="0C4508B8"/>
    <w:rsid w:val="0C488092"/>
    <w:rsid w:val="0C4B81BA"/>
    <w:rsid w:val="0C4F44BA"/>
    <w:rsid w:val="0C57AF8A"/>
    <w:rsid w:val="0C620199"/>
    <w:rsid w:val="0C6763F1"/>
    <w:rsid w:val="0C73A53E"/>
    <w:rsid w:val="0C73B922"/>
    <w:rsid w:val="0C7CC22D"/>
    <w:rsid w:val="0C7DB4DB"/>
    <w:rsid w:val="0C848351"/>
    <w:rsid w:val="0C8590B0"/>
    <w:rsid w:val="0C87DB34"/>
    <w:rsid w:val="0C8C1390"/>
    <w:rsid w:val="0C9360D2"/>
    <w:rsid w:val="0CAAD62D"/>
    <w:rsid w:val="0CC6DD46"/>
    <w:rsid w:val="0CCCCF36"/>
    <w:rsid w:val="0CD7AFEA"/>
    <w:rsid w:val="0CD84DA6"/>
    <w:rsid w:val="0CD89F9C"/>
    <w:rsid w:val="0CD92D32"/>
    <w:rsid w:val="0CDEB6F3"/>
    <w:rsid w:val="0CE613F6"/>
    <w:rsid w:val="0CEF6420"/>
    <w:rsid w:val="0CF8EB74"/>
    <w:rsid w:val="0D01B5D0"/>
    <w:rsid w:val="0D0210AE"/>
    <w:rsid w:val="0D2ED1AD"/>
    <w:rsid w:val="0D2F349B"/>
    <w:rsid w:val="0D31642F"/>
    <w:rsid w:val="0D34584F"/>
    <w:rsid w:val="0D3AA90D"/>
    <w:rsid w:val="0D5AE012"/>
    <w:rsid w:val="0D5B5260"/>
    <w:rsid w:val="0D5D606B"/>
    <w:rsid w:val="0D626349"/>
    <w:rsid w:val="0D7246F2"/>
    <w:rsid w:val="0D733F5D"/>
    <w:rsid w:val="0D7D4D99"/>
    <w:rsid w:val="0D970AD7"/>
    <w:rsid w:val="0D9B7811"/>
    <w:rsid w:val="0DA38C1F"/>
    <w:rsid w:val="0DA6DE7D"/>
    <w:rsid w:val="0DA7FE2D"/>
    <w:rsid w:val="0DACF80A"/>
    <w:rsid w:val="0DAD0B58"/>
    <w:rsid w:val="0DAE8785"/>
    <w:rsid w:val="0DB12BBD"/>
    <w:rsid w:val="0DB396E1"/>
    <w:rsid w:val="0DBF2EA0"/>
    <w:rsid w:val="0DC028EC"/>
    <w:rsid w:val="0DC3CF95"/>
    <w:rsid w:val="0DC45701"/>
    <w:rsid w:val="0DC94951"/>
    <w:rsid w:val="0DCDA33E"/>
    <w:rsid w:val="0DCE6CBF"/>
    <w:rsid w:val="0DED9133"/>
    <w:rsid w:val="0DF5C105"/>
    <w:rsid w:val="0E031A6B"/>
    <w:rsid w:val="0E0324C3"/>
    <w:rsid w:val="0E124B7A"/>
    <w:rsid w:val="0E198506"/>
    <w:rsid w:val="0E19B84C"/>
    <w:rsid w:val="0E23562F"/>
    <w:rsid w:val="0E278214"/>
    <w:rsid w:val="0E2C2C71"/>
    <w:rsid w:val="0E2D67D1"/>
    <w:rsid w:val="0E2D7A77"/>
    <w:rsid w:val="0E3279DA"/>
    <w:rsid w:val="0E350455"/>
    <w:rsid w:val="0E3BFF90"/>
    <w:rsid w:val="0E408CD4"/>
    <w:rsid w:val="0E40EB99"/>
    <w:rsid w:val="0E462E21"/>
    <w:rsid w:val="0E49AE45"/>
    <w:rsid w:val="0E4CE938"/>
    <w:rsid w:val="0E4D1BEE"/>
    <w:rsid w:val="0E4DA38E"/>
    <w:rsid w:val="0E5D4024"/>
    <w:rsid w:val="0E681684"/>
    <w:rsid w:val="0E693991"/>
    <w:rsid w:val="0E7DF7D8"/>
    <w:rsid w:val="0E7E4B25"/>
    <w:rsid w:val="0E85EA9A"/>
    <w:rsid w:val="0E90BF6D"/>
    <w:rsid w:val="0E964396"/>
    <w:rsid w:val="0E99B3AC"/>
    <w:rsid w:val="0E9DD189"/>
    <w:rsid w:val="0EA52991"/>
    <w:rsid w:val="0EA8E07F"/>
    <w:rsid w:val="0EB236E6"/>
    <w:rsid w:val="0EC3A786"/>
    <w:rsid w:val="0ED115C8"/>
    <w:rsid w:val="0ED97D81"/>
    <w:rsid w:val="0EDACB70"/>
    <w:rsid w:val="0EDD41B1"/>
    <w:rsid w:val="0EE0DC1F"/>
    <w:rsid w:val="0EED02F5"/>
    <w:rsid w:val="0EF1D06D"/>
    <w:rsid w:val="0EF856A3"/>
    <w:rsid w:val="0F064647"/>
    <w:rsid w:val="0F07C388"/>
    <w:rsid w:val="0F0A7B2C"/>
    <w:rsid w:val="0F0B569B"/>
    <w:rsid w:val="0F136416"/>
    <w:rsid w:val="0F250E54"/>
    <w:rsid w:val="0F2BEC11"/>
    <w:rsid w:val="0F2E6265"/>
    <w:rsid w:val="0F39A74C"/>
    <w:rsid w:val="0F3B3E83"/>
    <w:rsid w:val="0F51055D"/>
    <w:rsid w:val="0F51F5B6"/>
    <w:rsid w:val="0F5A002C"/>
    <w:rsid w:val="0F5FA934"/>
    <w:rsid w:val="0F604F16"/>
    <w:rsid w:val="0F647D26"/>
    <w:rsid w:val="0F80A4A9"/>
    <w:rsid w:val="0F829664"/>
    <w:rsid w:val="0F829AA1"/>
    <w:rsid w:val="0F86BAB5"/>
    <w:rsid w:val="0F87B92A"/>
    <w:rsid w:val="0F98DF42"/>
    <w:rsid w:val="0F9CDCBC"/>
    <w:rsid w:val="0F9EBCBC"/>
    <w:rsid w:val="0FA7F1A2"/>
    <w:rsid w:val="0FA9F2A1"/>
    <w:rsid w:val="0FB2603D"/>
    <w:rsid w:val="0FB3BA24"/>
    <w:rsid w:val="0FBA09A8"/>
    <w:rsid w:val="0FE0EDAF"/>
    <w:rsid w:val="0FFBC039"/>
    <w:rsid w:val="10035690"/>
    <w:rsid w:val="100A87B4"/>
    <w:rsid w:val="101B2D01"/>
    <w:rsid w:val="101C3B23"/>
    <w:rsid w:val="10239AEE"/>
    <w:rsid w:val="102979AF"/>
    <w:rsid w:val="102A1BFF"/>
    <w:rsid w:val="102F2DCC"/>
    <w:rsid w:val="10325FCD"/>
    <w:rsid w:val="10392721"/>
    <w:rsid w:val="10425330"/>
    <w:rsid w:val="1044B9B6"/>
    <w:rsid w:val="1044FEB2"/>
    <w:rsid w:val="10491F05"/>
    <w:rsid w:val="1049B686"/>
    <w:rsid w:val="104C66BD"/>
    <w:rsid w:val="10508B2C"/>
    <w:rsid w:val="105536B4"/>
    <w:rsid w:val="105628E8"/>
    <w:rsid w:val="105B8A34"/>
    <w:rsid w:val="10704038"/>
    <w:rsid w:val="109A6C2F"/>
    <w:rsid w:val="109B07B2"/>
    <w:rsid w:val="10A26DB5"/>
    <w:rsid w:val="10A91D00"/>
    <w:rsid w:val="10B96F93"/>
    <w:rsid w:val="10C14F6A"/>
    <w:rsid w:val="10C2F6B0"/>
    <w:rsid w:val="10D776AC"/>
    <w:rsid w:val="10E27A33"/>
    <w:rsid w:val="10E2A177"/>
    <w:rsid w:val="10EA1456"/>
    <w:rsid w:val="10ED2FDD"/>
    <w:rsid w:val="11029CE0"/>
    <w:rsid w:val="1102E325"/>
    <w:rsid w:val="11089727"/>
    <w:rsid w:val="1110BC7A"/>
    <w:rsid w:val="112B5015"/>
    <w:rsid w:val="112E0ED7"/>
    <w:rsid w:val="113396F9"/>
    <w:rsid w:val="113DBADE"/>
    <w:rsid w:val="1150A6CE"/>
    <w:rsid w:val="115B0582"/>
    <w:rsid w:val="116B04AB"/>
    <w:rsid w:val="11733A8E"/>
    <w:rsid w:val="11875932"/>
    <w:rsid w:val="118F64BC"/>
    <w:rsid w:val="11905077"/>
    <w:rsid w:val="119E229B"/>
    <w:rsid w:val="11A62A9C"/>
    <w:rsid w:val="11A74653"/>
    <w:rsid w:val="11ABBD89"/>
    <w:rsid w:val="11AC31F5"/>
    <w:rsid w:val="11AC7B82"/>
    <w:rsid w:val="11ADD0E4"/>
    <w:rsid w:val="11B89446"/>
    <w:rsid w:val="11C83266"/>
    <w:rsid w:val="11CB597C"/>
    <w:rsid w:val="11DD38E2"/>
    <w:rsid w:val="11F16C13"/>
    <w:rsid w:val="11FA6587"/>
    <w:rsid w:val="11FD8121"/>
    <w:rsid w:val="11FE2F45"/>
    <w:rsid w:val="120132D7"/>
    <w:rsid w:val="1206E6EF"/>
    <w:rsid w:val="1207E906"/>
    <w:rsid w:val="120C81A7"/>
    <w:rsid w:val="121258D4"/>
    <w:rsid w:val="12125ED9"/>
    <w:rsid w:val="1213AD69"/>
    <w:rsid w:val="1213F8DE"/>
    <w:rsid w:val="12192ABB"/>
    <w:rsid w:val="121DBFAF"/>
    <w:rsid w:val="1224048E"/>
    <w:rsid w:val="1225E234"/>
    <w:rsid w:val="12295A6A"/>
    <w:rsid w:val="12295D09"/>
    <w:rsid w:val="122CF903"/>
    <w:rsid w:val="1246A234"/>
    <w:rsid w:val="12478421"/>
    <w:rsid w:val="124B673F"/>
    <w:rsid w:val="126BDDBC"/>
    <w:rsid w:val="12740932"/>
    <w:rsid w:val="127606CC"/>
    <w:rsid w:val="127E7A7C"/>
    <w:rsid w:val="128F5FD5"/>
    <w:rsid w:val="12911703"/>
    <w:rsid w:val="129C9FB7"/>
    <w:rsid w:val="12A8C1B8"/>
    <w:rsid w:val="12CB630C"/>
    <w:rsid w:val="12D29733"/>
    <w:rsid w:val="12D504CE"/>
    <w:rsid w:val="12E257F7"/>
    <w:rsid w:val="12E4CA84"/>
    <w:rsid w:val="12E834FD"/>
    <w:rsid w:val="12F459E2"/>
    <w:rsid w:val="12F4B2B7"/>
    <w:rsid w:val="12F6BE69"/>
    <w:rsid w:val="12FB1829"/>
    <w:rsid w:val="130E708B"/>
    <w:rsid w:val="130F3C2C"/>
    <w:rsid w:val="130F8708"/>
    <w:rsid w:val="1311ACF2"/>
    <w:rsid w:val="1329C968"/>
    <w:rsid w:val="1330A98D"/>
    <w:rsid w:val="1348612E"/>
    <w:rsid w:val="13505F26"/>
    <w:rsid w:val="1357593E"/>
    <w:rsid w:val="1365826D"/>
    <w:rsid w:val="1368ACB5"/>
    <w:rsid w:val="1369A31A"/>
    <w:rsid w:val="136F0E04"/>
    <w:rsid w:val="136F334C"/>
    <w:rsid w:val="1374299F"/>
    <w:rsid w:val="13764A14"/>
    <w:rsid w:val="13768EA8"/>
    <w:rsid w:val="137975BC"/>
    <w:rsid w:val="137AA736"/>
    <w:rsid w:val="13B429B7"/>
    <w:rsid w:val="13B4C9B0"/>
    <w:rsid w:val="13B60279"/>
    <w:rsid w:val="13B7ACE0"/>
    <w:rsid w:val="13BC994B"/>
    <w:rsid w:val="13BDE01A"/>
    <w:rsid w:val="13C2A174"/>
    <w:rsid w:val="13C9FC18"/>
    <w:rsid w:val="13D447AF"/>
    <w:rsid w:val="13DD9F9B"/>
    <w:rsid w:val="13E537D8"/>
    <w:rsid w:val="13EA3556"/>
    <w:rsid w:val="13EBC372"/>
    <w:rsid w:val="13F03AF3"/>
    <w:rsid w:val="13F17EBE"/>
    <w:rsid w:val="14008750"/>
    <w:rsid w:val="140392BA"/>
    <w:rsid w:val="141A3CC9"/>
    <w:rsid w:val="141D73CC"/>
    <w:rsid w:val="14234FAC"/>
    <w:rsid w:val="14238675"/>
    <w:rsid w:val="1430D202"/>
    <w:rsid w:val="14372E60"/>
    <w:rsid w:val="143B14F4"/>
    <w:rsid w:val="1442AE63"/>
    <w:rsid w:val="14432E56"/>
    <w:rsid w:val="1444380B"/>
    <w:rsid w:val="1447B5D1"/>
    <w:rsid w:val="1455AB4A"/>
    <w:rsid w:val="14574987"/>
    <w:rsid w:val="145C2BF9"/>
    <w:rsid w:val="146B881F"/>
    <w:rsid w:val="146DAC42"/>
    <w:rsid w:val="1473A489"/>
    <w:rsid w:val="1474301C"/>
    <w:rsid w:val="1477DF47"/>
    <w:rsid w:val="1481DA79"/>
    <w:rsid w:val="14839388"/>
    <w:rsid w:val="148A6611"/>
    <w:rsid w:val="1491B57D"/>
    <w:rsid w:val="1499AACD"/>
    <w:rsid w:val="149CB22B"/>
    <w:rsid w:val="14A2A504"/>
    <w:rsid w:val="14BCEDA9"/>
    <w:rsid w:val="14BF8294"/>
    <w:rsid w:val="14CABE0F"/>
    <w:rsid w:val="14D64B3E"/>
    <w:rsid w:val="14DBF1B3"/>
    <w:rsid w:val="14E634ED"/>
    <w:rsid w:val="14F4C716"/>
    <w:rsid w:val="14F65984"/>
    <w:rsid w:val="150C9ED2"/>
    <w:rsid w:val="151FD99C"/>
    <w:rsid w:val="1525CDDE"/>
    <w:rsid w:val="1530E9DB"/>
    <w:rsid w:val="1536EA65"/>
    <w:rsid w:val="153FE363"/>
    <w:rsid w:val="15448CF4"/>
    <w:rsid w:val="154AEC3F"/>
    <w:rsid w:val="154B177E"/>
    <w:rsid w:val="15523ED4"/>
    <w:rsid w:val="155357D9"/>
    <w:rsid w:val="156051E6"/>
    <w:rsid w:val="156069B0"/>
    <w:rsid w:val="1560A647"/>
    <w:rsid w:val="15710BA6"/>
    <w:rsid w:val="157644A0"/>
    <w:rsid w:val="158058E8"/>
    <w:rsid w:val="1585BD74"/>
    <w:rsid w:val="15989BB9"/>
    <w:rsid w:val="15999111"/>
    <w:rsid w:val="159A067F"/>
    <w:rsid w:val="159C9E1E"/>
    <w:rsid w:val="159D05C8"/>
    <w:rsid w:val="159F970B"/>
    <w:rsid w:val="159FAB0A"/>
    <w:rsid w:val="15A4BAF7"/>
    <w:rsid w:val="15A6EF59"/>
    <w:rsid w:val="15AA2889"/>
    <w:rsid w:val="15ABED99"/>
    <w:rsid w:val="15AFAC39"/>
    <w:rsid w:val="15CE643C"/>
    <w:rsid w:val="15CE6B2C"/>
    <w:rsid w:val="15DB74D2"/>
    <w:rsid w:val="15E0E2E0"/>
    <w:rsid w:val="15E29505"/>
    <w:rsid w:val="15F962DF"/>
    <w:rsid w:val="16015294"/>
    <w:rsid w:val="1604EB85"/>
    <w:rsid w:val="16072E56"/>
    <w:rsid w:val="160B56AE"/>
    <w:rsid w:val="1612057E"/>
    <w:rsid w:val="1614FE15"/>
    <w:rsid w:val="161B1A84"/>
    <w:rsid w:val="16243CBA"/>
    <w:rsid w:val="1624AFD7"/>
    <w:rsid w:val="1627257A"/>
    <w:rsid w:val="162EEB72"/>
    <w:rsid w:val="1639B245"/>
    <w:rsid w:val="163C6E88"/>
    <w:rsid w:val="1648B0DA"/>
    <w:rsid w:val="164C08EB"/>
    <w:rsid w:val="164D9BCB"/>
    <w:rsid w:val="164E662E"/>
    <w:rsid w:val="165FC4C2"/>
    <w:rsid w:val="16634C38"/>
    <w:rsid w:val="16638646"/>
    <w:rsid w:val="1663D8BA"/>
    <w:rsid w:val="16665750"/>
    <w:rsid w:val="16793857"/>
    <w:rsid w:val="167D3302"/>
    <w:rsid w:val="1689AA97"/>
    <w:rsid w:val="168EBF5C"/>
    <w:rsid w:val="16906762"/>
    <w:rsid w:val="16979C21"/>
    <w:rsid w:val="169EF2EC"/>
    <w:rsid w:val="169FAD81"/>
    <w:rsid w:val="16A1C7F5"/>
    <w:rsid w:val="16A4C185"/>
    <w:rsid w:val="16A6DA93"/>
    <w:rsid w:val="16BC78DD"/>
    <w:rsid w:val="16C2541D"/>
    <w:rsid w:val="16C36E70"/>
    <w:rsid w:val="16D5D8B1"/>
    <w:rsid w:val="16DBC25E"/>
    <w:rsid w:val="16E0916D"/>
    <w:rsid w:val="16E0B4FC"/>
    <w:rsid w:val="16E43895"/>
    <w:rsid w:val="16E88E4B"/>
    <w:rsid w:val="16EFADEE"/>
    <w:rsid w:val="16F46F92"/>
    <w:rsid w:val="16F80621"/>
    <w:rsid w:val="16F808FE"/>
    <w:rsid w:val="17115B47"/>
    <w:rsid w:val="1714F587"/>
    <w:rsid w:val="1715DDC0"/>
    <w:rsid w:val="171B24BF"/>
    <w:rsid w:val="171D3641"/>
    <w:rsid w:val="172DA3EE"/>
    <w:rsid w:val="173DB84F"/>
    <w:rsid w:val="174D3DA3"/>
    <w:rsid w:val="1761DFB8"/>
    <w:rsid w:val="1772BDEE"/>
    <w:rsid w:val="177684E6"/>
    <w:rsid w:val="177BC1AA"/>
    <w:rsid w:val="1786D3D2"/>
    <w:rsid w:val="178D7066"/>
    <w:rsid w:val="178E014A"/>
    <w:rsid w:val="178F3057"/>
    <w:rsid w:val="17980B36"/>
    <w:rsid w:val="17A03E47"/>
    <w:rsid w:val="17A0A51F"/>
    <w:rsid w:val="17A46592"/>
    <w:rsid w:val="17D4DE15"/>
    <w:rsid w:val="17DBCFFC"/>
    <w:rsid w:val="17E404D7"/>
    <w:rsid w:val="17EDF2D8"/>
    <w:rsid w:val="17F75233"/>
    <w:rsid w:val="17FC103F"/>
    <w:rsid w:val="181759E4"/>
    <w:rsid w:val="181D07A4"/>
    <w:rsid w:val="18323ED5"/>
    <w:rsid w:val="1835283A"/>
    <w:rsid w:val="183C3AC0"/>
    <w:rsid w:val="1843D2D7"/>
    <w:rsid w:val="1852C8B1"/>
    <w:rsid w:val="1852D48F"/>
    <w:rsid w:val="18580A91"/>
    <w:rsid w:val="185D60E6"/>
    <w:rsid w:val="1866CEC6"/>
    <w:rsid w:val="186EB3F8"/>
    <w:rsid w:val="187132A6"/>
    <w:rsid w:val="18743108"/>
    <w:rsid w:val="18909973"/>
    <w:rsid w:val="1898EDAE"/>
    <w:rsid w:val="189A6224"/>
    <w:rsid w:val="189C4587"/>
    <w:rsid w:val="189D88E0"/>
    <w:rsid w:val="18A53B99"/>
    <w:rsid w:val="18A5D795"/>
    <w:rsid w:val="18AA0BDD"/>
    <w:rsid w:val="18ABB722"/>
    <w:rsid w:val="18B099D5"/>
    <w:rsid w:val="18B0E795"/>
    <w:rsid w:val="18B53BF8"/>
    <w:rsid w:val="18BDB7A7"/>
    <w:rsid w:val="18BE8363"/>
    <w:rsid w:val="18E4A974"/>
    <w:rsid w:val="18EABF9E"/>
    <w:rsid w:val="18F145BD"/>
    <w:rsid w:val="18FC5181"/>
    <w:rsid w:val="1919661B"/>
    <w:rsid w:val="191C5090"/>
    <w:rsid w:val="191E4BF4"/>
    <w:rsid w:val="1922405A"/>
    <w:rsid w:val="1923AC70"/>
    <w:rsid w:val="192814E5"/>
    <w:rsid w:val="1936E227"/>
    <w:rsid w:val="193EEFFF"/>
    <w:rsid w:val="1945CB88"/>
    <w:rsid w:val="195E28CA"/>
    <w:rsid w:val="1963EF12"/>
    <w:rsid w:val="19684950"/>
    <w:rsid w:val="196E8645"/>
    <w:rsid w:val="19720126"/>
    <w:rsid w:val="1974D16F"/>
    <w:rsid w:val="1992EFE7"/>
    <w:rsid w:val="199908DC"/>
    <w:rsid w:val="19BAEC7B"/>
    <w:rsid w:val="19CCB6C4"/>
    <w:rsid w:val="19CE8A15"/>
    <w:rsid w:val="19D151A2"/>
    <w:rsid w:val="19E4C907"/>
    <w:rsid w:val="19E76989"/>
    <w:rsid w:val="19EAD9CA"/>
    <w:rsid w:val="19EB3898"/>
    <w:rsid w:val="19F67647"/>
    <w:rsid w:val="19FBCD3E"/>
    <w:rsid w:val="1A0C11C5"/>
    <w:rsid w:val="1A0E44DA"/>
    <w:rsid w:val="1A147E64"/>
    <w:rsid w:val="1A2941C6"/>
    <w:rsid w:val="1A297E79"/>
    <w:rsid w:val="1A2F1616"/>
    <w:rsid w:val="1A30B62A"/>
    <w:rsid w:val="1A32C871"/>
    <w:rsid w:val="1A3F5167"/>
    <w:rsid w:val="1A45C98D"/>
    <w:rsid w:val="1A4C7BA2"/>
    <w:rsid w:val="1A5093B4"/>
    <w:rsid w:val="1A5662D0"/>
    <w:rsid w:val="1A5DE90F"/>
    <w:rsid w:val="1A62FF15"/>
    <w:rsid w:val="1A67F19F"/>
    <w:rsid w:val="1A778A74"/>
    <w:rsid w:val="1A801BEF"/>
    <w:rsid w:val="1A976B81"/>
    <w:rsid w:val="1A977307"/>
    <w:rsid w:val="1A9868AD"/>
    <w:rsid w:val="1A9B79D5"/>
    <w:rsid w:val="1AA79AC3"/>
    <w:rsid w:val="1AAD55EE"/>
    <w:rsid w:val="1AAE62B4"/>
    <w:rsid w:val="1AB57B86"/>
    <w:rsid w:val="1AB827E5"/>
    <w:rsid w:val="1AB93BB4"/>
    <w:rsid w:val="1AD00578"/>
    <w:rsid w:val="1ADEA614"/>
    <w:rsid w:val="1AE9A2B8"/>
    <w:rsid w:val="1AEE6B7F"/>
    <w:rsid w:val="1AF5F2FD"/>
    <w:rsid w:val="1B0FFC6F"/>
    <w:rsid w:val="1B1CECC4"/>
    <w:rsid w:val="1B1FE9B8"/>
    <w:rsid w:val="1B2AD8C4"/>
    <w:rsid w:val="1B2C23E2"/>
    <w:rsid w:val="1B3A3698"/>
    <w:rsid w:val="1B3B110B"/>
    <w:rsid w:val="1B4588B6"/>
    <w:rsid w:val="1B4CDE4C"/>
    <w:rsid w:val="1B6FDCB9"/>
    <w:rsid w:val="1B71DB83"/>
    <w:rsid w:val="1B7BA2F9"/>
    <w:rsid w:val="1B7CA5E5"/>
    <w:rsid w:val="1B7F25B4"/>
    <w:rsid w:val="1B823AC0"/>
    <w:rsid w:val="1B827329"/>
    <w:rsid w:val="1B83BB12"/>
    <w:rsid w:val="1B8591C3"/>
    <w:rsid w:val="1B865942"/>
    <w:rsid w:val="1B886F9F"/>
    <w:rsid w:val="1B991ED4"/>
    <w:rsid w:val="1BA007F5"/>
    <w:rsid w:val="1BAF9C41"/>
    <w:rsid w:val="1BB0AACC"/>
    <w:rsid w:val="1BB2A18E"/>
    <w:rsid w:val="1BC19770"/>
    <w:rsid w:val="1BCBF16F"/>
    <w:rsid w:val="1BD15E26"/>
    <w:rsid w:val="1BDE1090"/>
    <w:rsid w:val="1BEC9A2A"/>
    <w:rsid w:val="1BF00BAB"/>
    <w:rsid w:val="1BF30584"/>
    <w:rsid w:val="1BF31AD6"/>
    <w:rsid w:val="1C024BA5"/>
    <w:rsid w:val="1C12222B"/>
    <w:rsid w:val="1C178953"/>
    <w:rsid w:val="1C1B0936"/>
    <w:rsid w:val="1C2135DF"/>
    <w:rsid w:val="1C245C9F"/>
    <w:rsid w:val="1C2A6F98"/>
    <w:rsid w:val="1C2D3727"/>
    <w:rsid w:val="1C2DCD34"/>
    <w:rsid w:val="1C3769CB"/>
    <w:rsid w:val="1C4B92D9"/>
    <w:rsid w:val="1C54422A"/>
    <w:rsid w:val="1C61DE01"/>
    <w:rsid w:val="1C658969"/>
    <w:rsid w:val="1C6DA225"/>
    <w:rsid w:val="1C7237B7"/>
    <w:rsid w:val="1C76989B"/>
    <w:rsid w:val="1C80DA70"/>
    <w:rsid w:val="1C945D5C"/>
    <w:rsid w:val="1CA06495"/>
    <w:rsid w:val="1CACE8A5"/>
    <w:rsid w:val="1CAFE67A"/>
    <w:rsid w:val="1CB9698B"/>
    <w:rsid w:val="1CB9E56A"/>
    <w:rsid w:val="1CBFD8DB"/>
    <w:rsid w:val="1CC41EC7"/>
    <w:rsid w:val="1CE5C538"/>
    <w:rsid w:val="1CE7BCBA"/>
    <w:rsid w:val="1CEA85C4"/>
    <w:rsid w:val="1CEB43D8"/>
    <w:rsid w:val="1CEFDA8C"/>
    <w:rsid w:val="1CF8D3B9"/>
    <w:rsid w:val="1D04377C"/>
    <w:rsid w:val="1D0CDAEC"/>
    <w:rsid w:val="1D0FB0A8"/>
    <w:rsid w:val="1D111174"/>
    <w:rsid w:val="1D15EC11"/>
    <w:rsid w:val="1D18BA67"/>
    <w:rsid w:val="1D1E9F3C"/>
    <w:rsid w:val="1D24FE74"/>
    <w:rsid w:val="1D328163"/>
    <w:rsid w:val="1D34179B"/>
    <w:rsid w:val="1D353DB1"/>
    <w:rsid w:val="1D372930"/>
    <w:rsid w:val="1D456216"/>
    <w:rsid w:val="1D46FBBD"/>
    <w:rsid w:val="1D48C761"/>
    <w:rsid w:val="1D5E5A1A"/>
    <w:rsid w:val="1D61E695"/>
    <w:rsid w:val="1D666CA0"/>
    <w:rsid w:val="1D68935C"/>
    <w:rsid w:val="1D6D5E37"/>
    <w:rsid w:val="1D73A889"/>
    <w:rsid w:val="1D75DD94"/>
    <w:rsid w:val="1D7ABDB4"/>
    <w:rsid w:val="1D7E237E"/>
    <w:rsid w:val="1D896C6E"/>
    <w:rsid w:val="1D89C010"/>
    <w:rsid w:val="1D8A59E4"/>
    <w:rsid w:val="1D8C1D2E"/>
    <w:rsid w:val="1D8FB3B0"/>
    <w:rsid w:val="1D92D143"/>
    <w:rsid w:val="1D932A2A"/>
    <w:rsid w:val="1D97D75E"/>
    <w:rsid w:val="1DA0B266"/>
    <w:rsid w:val="1DA8E222"/>
    <w:rsid w:val="1DACC1AA"/>
    <w:rsid w:val="1DADBB33"/>
    <w:rsid w:val="1DB14075"/>
    <w:rsid w:val="1DB249D7"/>
    <w:rsid w:val="1DBDCE4B"/>
    <w:rsid w:val="1DD47251"/>
    <w:rsid w:val="1DDDB1D9"/>
    <w:rsid w:val="1DE7A5E8"/>
    <w:rsid w:val="1DF36537"/>
    <w:rsid w:val="1E0429F7"/>
    <w:rsid w:val="1E077DE3"/>
    <w:rsid w:val="1E11A1A5"/>
    <w:rsid w:val="1E161A13"/>
    <w:rsid w:val="1E19398A"/>
    <w:rsid w:val="1E250538"/>
    <w:rsid w:val="1E2E5EDC"/>
    <w:rsid w:val="1E371177"/>
    <w:rsid w:val="1E372DA2"/>
    <w:rsid w:val="1E42DE76"/>
    <w:rsid w:val="1E43E67D"/>
    <w:rsid w:val="1E4CA467"/>
    <w:rsid w:val="1E55F4FB"/>
    <w:rsid w:val="1E57F3FE"/>
    <w:rsid w:val="1E5E92E3"/>
    <w:rsid w:val="1E6C7242"/>
    <w:rsid w:val="1E794414"/>
    <w:rsid w:val="1E79FB2B"/>
    <w:rsid w:val="1E7B3938"/>
    <w:rsid w:val="1E850AD5"/>
    <w:rsid w:val="1E8CE3C3"/>
    <w:rsid w:val="1E945EA8"/>
    <w:rsid w:val="1E99974C"/>
    <w:rsid w:val="1EA9451B"/>
    <w:rsid w:val="1EB23833"/>
    <w:rsid w:val="1EBF3ACA"/>
    <w:rsid w:val="1EC77D65"/>
    <w:rsid w:val="1ECA926F"/>
    <w:rsid w:val="1EDB5701"/>
    <w:rsid w:val="1EDE1A77"/>
    <w:rsid w:val="1EE43967"/>
    <w:rsid w:val="1EEBD094"/>
    <w:rsid w:val="1EF95BF1"/>
    <w:rsid w:val="1EFA9C48"/>
    <w:rsid w:val="1F0133AA"/>
    <w:rsid w:val="1F017BD6"/>
    <w:rsid w:val="1F057748"/>
    <w:rsid w:val="1F0D01FB"/>
    <w:rsid w:val="1F182B37"/>
    <w:rsid w:val="1F194BB1"/>
    <w:rsid w:val="1F1C64A2"/>
    <w:rsid w:val="1F21EA2A"/>
    <w:rsid w:val="1F306F04"/>
    <w:rsid w:val="1F30A291"/>
    <w:rsid w:val="1F40354C"/>
    <w:rsid w:val="1F4BB2C6"/>
    <w:rsid w:val="1F5D64D5"/>
    <w:rsid w:val="1F5DA91B"/>
    <w:rsid w:val="1F5F1695"/>
    <w:rsid w:val="1F68A55C"/>
    <w:rsid w:val="1F6C7CCF"/>
    <w:rsid w:val="1F7444BA"/>
    <w:rsid w:val="1F7465D4"/>
    <w:rsid w:val="1F7950B2"/>
    <w:rsid w:val="1F84FFA1"/>
    <w:rsid w:val="1F86D8F2"/>
    <w:rsid w:val="1F95E4AC"/>
    <w:rsid w:val="1F9840D3"/>
    <w:rsid w:val="1F9EDB60"/>
    <w:rsid w:val="1FA3DA70"/>
    <w:rsid w:val="1FA74C08"/>
    <w:rsid w:val="1FA95CEC"/>
    <w:rsid w:val="1FBD723B"/>
    <w:rsid w:val="1FC3BBC4"/>
    <w:rsid w:val="1FC54E7B"/>
    <w:rsid w:val="1FC6F948"/>
    <w:rsid w:val="1FC92975"/>
    <w:rsid w:val="1FE5E378"/>
    <w:rsid w:val="1FE8F119"/>
    <w:rsid w:val="1FE94E67"/>
    <w:rsid w:val="1FE9EC99"/>
    <w:rsid w:val="2005180F"/>
    <w:rsid w:val="2014782C"/>
    <w:rsid w:val="201B45AA"/>
    <w:rsid w:val="201DE6D2"/>
    <w:rsid w:val="2025FB1D"/>
    <w:rsid w:val="202E9FDD"/>
    <w:rsid w:val="2038F75F"/>
    <w:rsid w:val="20398B57"/>
    <w:rsid w:val="204294C1"/>
    <w:rsid w:val="204A1AFD"/>
    <w:rsid w:val="205BE11D"/>
    <w:rsid w:val="206691AE"/>
    <w:rsid w:val="2068D713"/>
    <w:rsid w:val="2071707F"/>
    <w:rsid w:val="2071CA8B"/>
    <w:rsid w:val="207B936E"/>
    <w:rsid w:val="207D97A7"/>
    <w:rsid w:val="207F3834"/>
    <w:rsid w:val="2081183B"/>
    <w:rsid w:val="2081C865"/>
    <w:rsid w:val="20851909"/>
    <w:rsid w:val="208EABE7"/>
    <w:rsid w:val="209399EA"/>
    <w:rsid w:val="20956A26"/>
    <w:rsid w:val="20A4FB50"/>
    <w:rsid w:val="20A788AE"/>
    <w:rsid w:val="20A84443"/>
    <w:rsid w:val="20A9271F"/>
    <w:rsid w:val="20B36525"/>
    <w:rsid w:val="20B694AC"/>
    <w:rsid w:val="20BCA18F"/>
    <w:rsid w:val="20BEE884"/>
    <w:rsid w:val="20C45F18"/>
    <w:rsid w:val="20D2A8EE"/>
    <w:rsid w:val="20D44732"/>
    <w:rsid w:val="20D6FABB"/>
    <w:rsid w:val="20D895B1"/>
    <w:rsid w:val="20DC6B69"/>
    <w:rsid w:val="20DEE636"/>
    <w:rsid w:val="20E100C5"/>
    <w:rsid w:val="20E18D84"/>
    <w:rsid w:val="20E1F4C2"/>
    <w:rsid w:val="20E3A7CD"/>
    <w:rsid w:val="20F58508"/>
    <w:rsid w:val="20F7F075"/>
    <w:rsid w:val="2100050B"/>
    <w:rsid w:val="210CDAB7"/>
    <w:rsid w:val="211B3010"/>
    <w:rsid w:val="21225C83"/>
    <w:rsid w:val="21268192"/>
    <w:rsid w:val="212D6A15"/>
    <w:rsid w:val="2131252A"/>
    <w:rsid w:val="2133BC95"/>
    <w:rsid w:val="2137E002"/>
    <w:rsid w:val="213F754B"/>
    <w:rsid w:val="214CA00C"/>
    <w:rsid w:val="215397E8"/>
    <w:rsid w:val="215CA5C3"/>
    <w:rsid w:val="2168D0AC"/>
    <w:rsid w:val="216C8786"/>
    <w:rsid w:val="216F0E03"/>
    <w:rsid w:val="216F39C8"/>
    <w:rsid w:val="217620BE"/>
    <w:rsid w:val="217D74D7"/>
    <w:rsid w:val="2180AAF0"/>
    <w:rsid w:val="218DC21A"/>
    <w:rsid w:val="21A03C2A"/>
    <w:rsid w:val="21C1561C"/>
    <w:rsid w:val="21C8D5CF"/>
    <w:rsid w:val="21C9CE1B"/>
    <w:rsid w:val="21CF0FB1"/>
    <w:rsid w:val="21E8D081"/>
    <w:rsid w:val="21EC836F"/>
    <w:rsid w:val="21EDD463"/>
    <w:rsid w:val="21F4F13D"/>
    <w:rsid w:val="21F5C889"/>
    <w:rsid w:val="21FC3E9B"/>
    <w:rsid w:val="21FE2EF6"/>
    <w:rsid w:val="2204DDE7"/>
    <w:rsid w:val="220551E9"/>
    <w:rsid w:val="22089351"/>
    <w:rsid w:val="220F1B3B"/>
    <w:rsid w:val="221D2D73"/>
    <w:rsid w:val="2222EBBF"/>
    <w:rsid w:val="22294D1F"/>
    <w:rsid w:val="222A43A3"/>
    <w:rsid w:val="22353565"/>
    <w:rsid w:val="223DA6A5"/>
    <w:rsid w:val="223E8AE2"/>
    <w:rsid w:val="2242A96E"/>
    <w:rsid w:val="2246D0E0"/>
    <w:rsid w:val="22482D5C"/>
    <w:rsid w:val="224DF7A2"/>
    <w:rsid w:val="224EA5A2"/>
    <w:rsid w:val="2250C2DA"/>
    <w:rsid w:val="22511F1E"/>
    <w:rsid w:val="22516784"/>
    <w:rsid w:val="225B7BBF"/>
    <w:rsid w:val="225D2676"/>
    <w:rsid w:val="225F260A"/>
    <w:rsid w:val="22771C4B"/>
    <w:rsid w:val="227CB496"/>
    <w:rsid w:val="229B8C80"/>
    <w:rsid w:val="22B3EF5B"/>
    <w:rsid w:val="22B5A84D"/>
    <w:rsid w:val="22B87241"/>
    <w:rsid w:val="22BC6D8F"/>
    <w:rsid w:val="22C043C3"/>
    <w:rsid w:val="22C1E837"/>
    <w:rsid w:val="22DA54D4"/>
    <w:rsid w:val="22E66A9A"/>
    <w:rsid w:val="22E72959"/>
    <w:rsid w:val="22E83A52"/>
    <w:rsid w:val="22EA40E6"/>
    <w:rsid w:val="22F22EB7"/>
    <w:rsid w:val="22F311FA"/>
    <w:rsid w:val="22F7C57B"/>
    <w:rsid w:val="22F89060"/>
    <w:rsid w:val="230882FD"/>
    <w:rsid w:val="231CF7CE"/>
    <w:rsid w:val="231F5820"/>
    <w:rsid w:val="232A905B"/>
    <w:rsid w:val="232ED291"/>
    <w:rsid w:val="2330FD06"/>
    <w:rsid w:val="233CB7C4"/>
    <w:rsid w:val="2340106E"/>
    <w:rsid w:val="23402F12"/>
    <w:rsid w:val="2346D281"/>
    <w:rsid w:val="2347C610"/>
    <w:rsid w:val="2349BEC9"/>
    <w:rsid w:val="234E9D30"/>
    <w:rsid w:val="234FA355"/>
    <w:rsid w:val="235136FB"/>
    <w:rsid w:val="235311A5"/>
    <w:rsid w:val="236A38AA"/>
    <w:rsid w:val="23728369"/>
    <w:rsid w:val="237C8BE6"/>
    <w:rsid w:val="23920284"/>
    <w:rsid w:val="239BF903"/>
    <w:rsid w:val="23A14ECD"/>
    <w:rsid w:val="23A22705"/>
    <w:rsid w:val="23A48DBE"/>
    <w:rsid w:val="23A67717"/>
    <w:rsid w:val="23A9073A"/>
    <w:rsid w:val="23AD3273"/>
    <w:rsid w:val="23B8FD2A"/>
    <w:rsid w:val="23B977E1"/>
    <w:rsid w:val="23BB6F2A"/>
    <w:rsid w:val="23C4926B"/>
    <w:rsid w:val="23CA61B9"/>
    <w:rsid w:val="23CB294F"/>
    <w:rsid w:val="23CC269F"/>
    <w:rsid w:val="23CCD8BD"/>
    <w:rsid w:val="23D944C3"/>
    <w:rsid w:val="23EC4A58"/>
    <w:rsid w:val="23EC6B7D"/>
    <w:rsid w:val="240CA3D8"/>
    <w:rsid w:val="2427C437"/>
    <w:rsid w:val="2428EE7D"/>
    <w:rsid w:val="242F4B4F"/>
    <w:rsid w:val="24325630"/>
    <w:rsid w:val="24372517"/>
    <w:rsid w:val="243D3D7C"/>
    <w:rsid w:val="24492657"/>
    <w:rsid w:val="24521739"/>
    <w:rsid w:val="246C1609"/>
    <w:rsid w:val="246E702F"/>
    <w:rsid w:val="2475BEF4"/>
    <w:rsid w:val="248BAF8D"/>
    <w:rsid w:val="2491255A"/>
    <w:rsid w:val="2492F7D6"/>
    <w:rsid w:val="2493B4F7"/>
    <w:rsid w:val="24970F29"/>
    <w:rsid w:val="249DFFB7"/>
    <w:rsid w:val="24A4DEA8"/>
    <w:rsid w:val="24A73912"/>
    <w:rsid w:val="24A8733D"/>
    <w:rsid w:val="24AA7B0E"/>
    <w:rsid w:val="24AB926F"/>
    <w:rsid w:val="24AC1B30"/>
    <w:rsid w:val="24B4F48A"/>
    <w:rsid w:val="24C65BD5"/>
    <w:rsid w:val="24DEAC51"/>
    <w:rsid w:val="24E9382B"/>
    <w:rsid w:val="24EA7543"/>
    <w:rsid w:val="24F393FF"/>
    <w:rsid w:val="24F4E460"/>
    <w:rsid w:val="24F5546D"/>
    <w:rsid w:val="24FDF4C3"/>
    <w:rsid w:val="25004E62"/>
    <w:rsid w:val="25039919"/>
    <w:rsid w:val="25088465"/>
    <w:rsid w:val="25149050"/>
    <w:rsid w:val="2522BE34"/>
    <w:rsid w:val="253000F4"/>
    <w:rsid w:val="2536E320"/>
    <w:rsid w:val="2537AF00"/>
    <w:rsid w:val="2539AD3F"/>
    <w:rsid w:val="253ECCD6"/>
    <w:rsid w:val="2543BE5C"/>
    <w:rsid w:val="2543DBD1"/>
    <w:rsid w:val="255ADC7E"/>
    <w:rsid w:val="255E7DC2"/>
    <w:rsid w:val="2564759F"/>
    <w:rsid w:val="2569642C"/>
    <w:rsid w:val="256BC00E"/>
    <w:rsid w:val="258E4246"/>
    <w:rsid w:val="258F8129"/>
    <w:rsid w:val="259911FA"/>
    <w:rsid w:val="25A9E4E1"/>
    <w:rsid w:val="25BE54C4"/>
    <w:rsid w:val="25D641EF"/>
    <w:rsid w:val="25EA12AB"/>
    <w:rsid w:val="25F31004"/>
    <w:rsid w:val="25FE35B5"/>
    <w:rsid w:val="2619D461"/>
    <w:rsid w:val="261C9E6D"/>
    <w:rsid w:val="262AF55D"/>
    <w:rsid w:val="2630BF84"/>
    <w:rsid w:val="2633760D"/>
    <w:rsid w:val="26357C19"/>
    <w:rsid w:val="26380557"/>
    <w:rsid w:val="263B26A1"/>
    <w:rsid w:val="2648D456"/>
    <w:rsid w:val="264ACE4A"/>
    <w:rsid w:val="26524ED5"/>
    <w:rsid w:val="265345EB"/>
    <w:rsid w:val="265694A1"/>
    <w:rsid w:val="265D15F4"/>
    <w:rsid w:val="2676B5F0"/>
    <w:rsid w:val="2688B3EF"/>
    <w:rsid w:val="268A3782"/>
    <w:rsid w:val="268C8DCE"/>
    <w:rsid w:val="26926D59"/>
    <w:rsid w:val="26A2B1E6"/>
    <w:rsid w:val="26B4F938"/>
    <w:rsid w:val="26B8907F"/>
    <w:rsid w:val="26BD27AB"/>
    <w:rsid w:val="26F45C80"/>
    <w:rsid w:val="26F91E99"/>
    <w:rsid w:val="27061CE9"/>
    <w:rsid w:val="27062A11"/>
    <w:rsid w:val="271D4BCB"/>
    <w:rsid w:val="271E70E3"/>
    <w:rsid w:val="27252E2C"/>
    <w:rsid w:val="27285C96"/>
    <w:rsid w:val="272CDAFC"/>
    <w:rsid w:val="2731BAD6"/>
    <w:rsid w:val="2737F7B4"/>
    <w:rsid w:val="2741C48A"/>
    <w:rsid w:val="274AA2BE"/>
    <w:rsid w:val="274B71D9"/>
    <w:rsid w:val="27535278"/>
    <w:rsid w:val="27560E13"/>
    <w:rsid w:val="275619F9"/>
    <w:rsid w:val="276410A5"/>
    <w:rsid w:val="27704A43"/>
    <w:rsid w:val="277A2D85"/>
    <w:rsid w:val="277FA020"/>
    <w:rsid w:val="27824DAF"/>
    <w:rsid w:val="2787FA40"/>
    <w:rsid w:val="27918B1C"/>
    <w:rsid w:val="27A31DE2"/>
    <w:rsid w:val="27ACB984"/>
    <w:rsid w:val="27C8EEFB"/>
    <w:rsid w:val="27D11148"/>
    <w:rsid w:val="27E34AE5"/>
    <w:rsid w:val="27E45FB3"/>
    <w:rsid w:val="27F4E23F"/>
    <w:rsid w:val="27F7E985"/>
    <w:rsid w:val="281610BE"/>
    <w:rsid w:val="2822BE06"/>
    <w:rsid w:val="282AE022"/>
    <w:rsid w:val="283A126C"/>
    <w:rsid w:val="283E1088"/>
    <w:rsid w:val="2846AF62"/>
    <w:rsid w:val="2846FADF"/>
    <w:rsid w:val="284B2C95"/>
    <w:rsid w:val="286C6FCB"/>
    <w:rsid w:val="2879233F"/>
    <w:rsid w:val="287D2AE9"/>
    <w:rsid w:val="2880A75F"/>
    <w:rsid w:val="28837919"/>
    <w:rsid w:val="28879ADF"/>
    <w:rsid w:val="288B4904"/>
    <w:rsid w:val="288C854A"/>
    <w:rsid w:val="288E2356"/>
    <w:rsid w:val="288EF705"/>
    <w:rsid w:val="288FBD4C"/>
    <w:rsid w:val="2890A52C"/>
    <w:rsid w:val="2892655C"/>
    <w:rsid w:val="28A74CEA"/>
    <w:rsid w:val="28A8EA49"/>
    <w:rsid w:val="28AA3D8C"/>
    <w:rsid w:val="28BC6C9D"/>
    <w:rsid w:val="28C567F2"/>
    <w:rsid w:val="28C8B44C"/>
    <w:rsid w:val="28D233D8"/>
    <w:rsid w:val="28F2DDBE"/>
    <w:rsid w:val="28F450F2"/>
    <w:rsid w:val="28F7202B"/>
    <w:rsid w:val="28F9CEB9"/>
    <w:rsid w:val="2921B364"/>
    <w:rsid w:val="29292C52"/>
    <w:rsid w:val="29426DEE"/>
    <w:rsid w:val="294336C0"/>
    <w:rsid w:val="2948C3CD"/>
    <w:rsid w:val="294CA529"/>
    <w:rsid w:val="295464ED"/>
    <w:rsid w:val="29590427"/>
    <w:rsid w:val="2961084E"/>
    <w:rsid w:val="296C3E49"/>
    <w:rsid w:val="296D1016"/>
    <w:rsid w:val="297467BC"/>
    <w:rsid w:val="2984D584"/>
    <w:rsid w:val="298601D2"/>
    <w:rsid w:val="29867E2D"/>
    <w:rsid w:val="2987799A"/>
    <w:rsid w:val="298C48F6"/>
    <w:rsid w:val="2995D3A8"/>
    <w:rsid w:val="29AC13BF"/>
    <w:rsid w:val="29AFC263"/>
    <w:rsid w:val="29B29620"/>
    <w:rsid w:val="29B5EA04"/>
    <w:rsid w:val="29C5438C"/>
    <w:rsid w:val="29C79CFE"/>
    <w:rsid w:val="29D7C871"/>
    <w:rsid w:val="29D8470B"/>
    <w:rsid w:val="29DFAD98"/>
    <w:rsid w:val="29E093E8"/>
    <w:rsid w:val="29E3776C"/>
    <w:rsid w:val="29EC15F5"/>
    <w:rsid w:val="29ED178A"/>
    <w:rsid w:val="29F21401"/>
    <w:rsid w:val="29FA0582"/>
    <w:rsid w:val="29FF0FED"/>
    <w:rsid w:val="2A048555"/>
    <w:rsid w:val="2A0C8F47"/>
    <w:rsid w:val="2A0DCDA7"/>
    <w:rsid w:val="2A0E910F"/>
    <w:rsid w:val="2A1190CA"/>
    <w:rsid w:val="2A1C7C8B"/>
    <w:rsid w:val="2A1F0735"/>
    <w:rsid w:val="2A1F3750"/>
    <w:rsid w:val="2A25035F"/>
    <w:rsid w:val="2A3E7135"/>
    <w:rsid w:val="2A40539F"/>
    <w:rsid w:val="2A41FA1B"/>
    <w:rsid w:val="2A46F401"/>
    <w:rsid w:val="2A50FE2D"/>
    <w:rsid w:val="2A53DE0C"/>
    <w:rsid w:val="2A565E21"/>
    <w:rsid w:val="2A5B5438"/>
    <w:rsid w:val="2A5ED280"/>
    <w:rsid w:val="2A5FF17C"/>
    <w:rsid w:val="2A66BF4B"/>
    <w:rsid w:val="2A6E230E"/>
    <w:rsid w:val="2A6F1477"/>
    <w:rsid w:val="2A72BAA0"/>
    <w:rsid w:val="2A78D492"/>
    <w:rsid w:val="2A7F3DB9"/>
    <w:rsid w:val="2A815DD4"/>
    <w:rsid w:val="2A818F1F"/>
    <w:rsid w:val="2A82B435"/>
    <w:rsid w:val="2A8A3A21"/>
    <w:rsid w:val="2A99B9A7"/>
    <w:rsid w:val="2AA64499"/>
    <w:rsid w:val="2AAAF79B"/>
    <w:rsid w:val="2AB878DF"/>
    <w:rsid w:val="2AB8A60E"/>
    <w:rsid w:val="2AD372D2"/>
    <w:rsid w:val="2AD6EE0E"/>
    <w:rsid w:val="2AE6F642"/>
    <w:rsid w:val="2AEC1A2E"/>
    <w:rsid w:val="2AEC5CC8"/>
    <w:rsid w:val="2AF86B14"/>
    <w:rsid w:val="2AFDE870"/>
    <w:rsid w:val="2B06D45F"/>
    <w:rsid w:val="2B0ADCEE"/>
    <w:rsid w:val="2B0C8C66"/>
    <w:rsid w:val="2B19D0CC"/>
    <w:rsid w:val="2B1BC25B"/>
    <w:rsid w:val="2B1C5ADF"/>
    <w:rsid w:val="2B298401"/>
    <w:rsid w:val="2B298F5A"/>
    <w:rsid w:val="2B29AFFD"/>
    <w:rsid w:val="2B2DE5ED"/>
    <w:rsid w:val="2B367775"/>
    <w:rsid w:val="2B37D6B7"/>
    <w:rsid w:val="2B42AC05"/>
    <w:rsid w:val="2B4389D1"/>
    <w:rsid w:val="2B448A98"/>
    <w:rsid w:val="2B46C97A"/>
    <w:rsid w:val="2B4A6010"/>
    <w:rsid w:val="2B4DA8CE"/>
    <w:rsid w:val="2B50E73A"/>
    <w:rsid w:val="2B5BFA24"/>
    <w:rsid w:val="2B64FAF9"/>
    <w:rsid w:val="2B88207B"/>
    <w:rsid w:val="2B8A843A"/>
    <w:rsid w:val="2B8C29F0"/>
    <w:rsid w:val="2B8C46B1"/>
    <w:rsid w:val="2B908417"/>
    <w:rsid w:val="2BA262DB"/>
    <w:rsid w:val="2BA4A43D"/>
    <w:rsid w:val="2BAFDFD0"/>
    <w:rsid w:val="2BB5DD5C"/>
    <w:rsid w:val="2BC0385C"/>
    <w:rsid w:val="2BC12B0C"/>
    <w:rsid w:val="2BC8B6B6"/>
    <w:rsid w:val="2BE730B1"/>
    <w:rsid w:val="2BEB958A"/>
    <w:rsid w:val="2C045601"/>
    <w:rsid w:val="2C0EE30A"/>
    <w:rsid w:val="2C10A5BB"/>
    <w:rsid w:val="2C146397"/>
    <w:rsid w:val="2C2A2204"/>
    <w:rsid w:val="2C2B068F"/>
    <w:rsid w:val="2C303836"/>
    <w:rsid w:val="2C33E1CB"/>
    <w:rsid w:val="2C3910A1"/>
    <w:rsid w:val="2C5B4D00"/>
    <w:rsid w:val="2C7A98F6"/>
    <w:rsid w:val="2C85BDF6"/>
    <w:rsid w:val="2C8B09A5"/>
    <w:rsid w:val="2C8E1790"/>
    <w:rsid w:val="2CB3DB92"/>
    <w:rsid w:val="2CCDE67C"/>
    <w:rsid w:val="2CE06187"/>
    <w:rsid w:val="2CE3B6A4"/>
    <w:rsid w:val="2CEB10EB"/>
    <w:rsid w:val="2CF36110"/>
    <w:rsid w:val="2CF98D10"/>
    <w:rsid w:val="2CFD6297"/>
    <w:rsid w:val="2CFEF3DC"/>
    <w:rsid w:val="2D01A526"/>
    <w:rsid w:val="2D02D497"/>
    <w:rsid w:val="2D1B0275"/>
    <w:rsid w:val="2D1B7BA2"/>
    <w:rsid w:val="2D1E8692"/>
    <w:rsid w:val="2D1FEC4E"/>
    <w:rsid w:val="2D236CA4"/>
    <w:rsid w:val="2D2866BF"/>
    <w:rsid w:val="2D2C2404"/>
    <w:rsid w:val="2D2F30C9"/>
    <w:rsid w:val="2D3232E7"/>
    <w:rsid w:val="2D3AE937"/>
    <w:rsid w:val="2D4838CD"/>
    <w:rsid w:val="2D5441D6"/>
    <w:rsid w:val="2D5A9F1B"/>
    <w:rsid w:val="2D63D058"/>
    <w:rsid w:val="2D685107"/>
    <w:rsid w:val="2D6C0B9E"/>
    <w:rsid w:val="2D732AD0"/>
    <w:rsid w:val="2D753977"/>
    <w:rsid w:val="2D792A3F"/>
    <w:rsid w:val="2D7B89FD"/>
    <w:rsid w:val="2D7C0509"/>
    <w:rsid w:val="2D826848"/>
    <w:rsid w:val="2D84A751"/>
    <w:rsid w:val="2D866FB8"/>
    <w:rsid w:val="2D8D8309"/>
    <w:rsid w:val="2DBDADC9"/>
    <w:rsid w:val="2DC8676E"/>
    <w:rsid w:val="2DCE5A95"/>
    <w:rsid w:val="2DD25263"/>
    <w:rsid w:val="2DDCE435"/>
    <w:rsid w:val="2DDF9B37"/>
    <w:rsid w:val="2DE1454E"/>
    <w:rsid w:val="2DE48114"/>
    <w:rsid w:val="2DE96D13"/>
    <w:rsid w:val="2DF95E4D"/>
    <w:rsid w:val="2E022695"/>
    <w:rsid w:val="2E0CDB98"/>
    <w:rsid w:val="2E1DC472"/>
    <w:rsid w:val="2E25EE60"/>
    <w:rsid w:val="2E32C0CE"/>
    <w:rsid w:val="2E372A31"/>
    <w:rsid w:val="2E42E378"/>
    <w:rsid w:val="2E754433"/>
    <w:rsid w:val="2E7A4E00"/>
    <w:rsid w:val="2E980152"/>
    <w:rsid w:val="2E9A7628"/>
    <w:rsid w:val="2E9B060E"/>
    <w:rsid w:val="2E9CD341"/>
    <w:rsid w:val="2EAF2FFE"/>
    <w:rsid w:val="2EAFFD58"/>
    <w:rsid w:val="2EB2D515"/>
    <w:rsid w:val="2EB7B747"/>
    <w:rsid w:val="2EBDB4F2"/>
    <w:rsid w:val="2ED39573"/>
    <w:rsid w:val="2ED413C8"/>
    <w:rsid w:val="2EDB3A86"/>
    <w:rsid w:val="2EE6CD45"/>
    <w:rsid w:val="2EE7451D"/>
    <w:rsid w:val="2EE8E11C"/>
    <w:rsid w:val="2EEB1245"/>
    <w:rsid w:val="2EEB5809"/>
    <w:rsid w:val="2EEC807C"/>
    <w:rsid w:val="2F09ADAF"/>
    <w:rsid w:val="2F14D522"/>
    <w:rsid w:val="2F19FE58"/>
    <w:rsid w:val="2F1A6FA2"/>
    <w:rsid w:val="2F255358"/>
    <w:rsid w:val="2F2B8F07"/>
    <w:rsid w:val="2F402D7C"/>
    <w:rsid w:val="2F42DAD3"/>
    <w:rsid w:val="2F46ED2A"/>
    <w:rsid w:val="2F56F516"/>
    <w:rsid w:val="2F590BC6"/>
    <w:rsid w:val="2F59EE05"/>
    <w:rsid w:val="2F5D69E7"/>
    <w:rsid w:val="2F600C2D"/>
    <w:rsid w:val="2F7D2255"/>
    <w:rsid w:val="2F7D4994"/>
    <w:rsid w:val="2F816310"/>
    <w:rsid w:val="2F856ED5"/>
    <w:rsid w:val="2F872281"/>
    <w:rsid w:val="2F8870B4"/>
    <w:rsid w:val="2F890895"/>
    <w:rsid w:val="2F893E15"/>
    <w:rsid w:val="2F9753A6"/>
    <w:rsid w:val="2F9BE21D"/>
    <w:rsid w:val="2FA16774"/>
    <w:rsid w:val="2FB2E5FC"/>
    <w:rsid w:val="2FB61100"/>
    <w:rsid w:val="2FBDE280"/>
    <w:rsid w:val="2FCDCB69"/>
    <w:rsid w:val="2FCE9481"/>
    <w:rsid w:val="2FD0F271"/>
    <w:rsid w:val="2FD6D512"/>
    <w:rsid w:val="2FD771B7"/>
    <w:rsid w:val="2FE48730"/>
    <w:rsid w:val="2FF78649"/>
    <w:rsid w:val="3001649E"/>
    <w:rsid w:val="300234C9"/>
    <w:rsid w:val="30023D0B"/>
    <w:rsid w:val="30030843"/>
    <w:rsid w:val="3009F0D8"/>
    <w:rsid w:val="30115C81"/>
    <w:rsid w:val="30358041"/>
    <w:rsid w:val="3043ECC8"/>
    <w:rsid w:val="304E68E4"/>
    <w:rsid w:val="306A73FD"/>
    <w:rsid w:val="3076EE3C"/>
    <w:rsid w:val="3079709A"/>
    <w:rsid w:val="30868D83"/>
    <w:rsid w:val="30910B21"/>
    <w:rsid w:val="309197B3"/>
    <w:rsid w:val="30983D31"/>
    <w:rsid w:val="3098F923"/>
    <w:rsid w:val="309DC0D2"/>
    <w:rsid w:val="309E333A"/>
    <w:rsid w:val="30A01654"/>
    <w:rsid w:val="30A02346"/>
    <w:rsid w:val="30AA920C"/>
    <w:rsid w:val="30B235A0"/>
    <w:rsid w:val="30CF20F7"/>
    <w:rsid w:val="30D07AD9"/>
    <w:rsid w:val="30D17987"/>
    <w:rsid w:val="30EA99F7"/>
    <w:rsid w:val="30EAC375"/>
    <w:rsid w:val="30ED8876"/>
    <w:rsid w:val="310AD16C"/>
    <w:rsid w:val="310B3EBE"/>
    <w:rsid w:val="3118D502"/>
    <w:rsid w:val="3127DCC3"/>
    <w:rsid w:val="313E8509"/>
    <w:rsid w:val="314E3112"/>
    <w:rsid w:val="31512698"/>
    <w:rsid w:val="315227F8"/>
    <w:rsid w:val="3152633A"/>
    <w:rsid w:val="315E1441"/>
    <w:rsid w:val="3164AEEC"/>
    <w:rsid w:val="31667F52"/>
    <w:rsid w:val="316BBEEF"/>
    <w:rsid w:val="3183A666"/>
    <w:rsid w:val="31898EC9"/>
    <w:rsid w:val="318F73B9"/>
    <w:rsid w:val="31968C90"/>
    <w:rsid w:val="319E519C"/>
    <w:rsid w:val="31A3D7B3"/>
    <w:rsid w:val="31A78A66"/>
    <w:rsid w:val="31AD06CE"/>
    <w:rsid w:val="31B02EBA"/>
    <w:rsid w:val="31B71E72"/>
    <w:rsid w:val="31C93DC9"/>
    <w:rsid w:val="31CBC51C"/>
    <w:rsid w:val="31CE57EB"/>
    <w:rsid w:val="31D3701C"/>
    <w:rsid w:val="31D9D933"/>
    <w:rsid w:val="31DBA1F1"/>
    <w:rsid w:val="31DEEE75"/>
    <w:rsid w:val="31DF21DA"/>
    <w:rsid w:val="31E2235A"/>
    <w:rsid w:val="31EF8C80"/>
    <w:rsid w:val="31F1E6CF"/>
    <w:rsid w:val="31FB94D0"/>
    <w:rsid w:val="320AEC55"/>
    <w:rsid w:val="32119E34"/>
    <w:rsid w:val="3216B033"/>
    <w:rsid w:val="322C1A3B"/>
    <w:rsid w:val="322D7805"/>
    <w:rsid w:val="323912D1"/>
    <w:rsid w:val="323A49ED"/>
    <w:rsid w:val="323D486D"/>
    <w:rsid w:val="32573AE0"/>
    <w:rsid w:val="325FBEA4"/>
    <w:rsid w:val="32758421"/>
    <w:rsid w:val="3276F974"/>
    <w:rsid w:val="327A333A"/>
    <w:rsid w:val="328027FC"/>
    <w:rsid w:val="328CADDF"/>
    <w:rsid w:val="329AEAC5"/>
    <w:rsid w:val="329C3716"/>
    <w:rsid w:val="32D75172"/>
    <w:rsid w:val="32DACF97"/>
    <w:rsid w:val="32DD8560"/>
    <w:rsid w:val="32E84B08"/>
    <w:rsid w:val="32E8F5E8"/>
    <w:rsid w:val="32EE83B5"/>
    <w:rsid w:val="32F02159"/>
    <w:rsid w:val="32F535EE"/>
    <w:rsid w:val="32F6D8F9"/>
    <w:rsid w:val="32FB705F"/>
    <w:rsid w:val="330F567A"/>
    <w:rsid w:val="33169949"/>
    <w:rsid w:val="332EF1C1"/>
    <w:rsid w:val="3346E29B"/>
    <w:rsid w:val="334F0BF9"/>
    <w:rsid w:val="33518C09"/>
    <w:rsid w:val="33642B1B"/>
    <w:rsid w:val="3368400C"/>
    <w:rsid w:val="3371A8F5"/>
    <w:rsid w:val="3375A613"/>
    <w:rsid w:val="338D07FB"/>
    <w:rsid w:val="33909733"/>
    <w:rsid w:val="33918554"/>
    <w:rsid w:val="33959523"/>
    <w:rsid w:val="33ACAD47"/>
    <w:rsid w:val="33ADF0E2"/>
    <w:rsid w:val="33AE591F"/>
    <w:rsid w:val="33D1D8B6"/>
    <w:rsid w:val="33DA6B56"/>
    <w:rsid w:val="33E38080"/>
    <w:rsid w:val="33E84C76"/>
    <w:rsid w:val="33E98363"/>
    <w:rsid w:val="33F1C30F"/>
    <w:rsid w:val="33F422F8"/>
    <w:rsid w:val="33F47D21"/>
    <w:rsid w:val="34040CB5"/>
    <w:rsid w:val="340DEA4D"/>
    <w:rsid w:val="341016DA"/>
    <w:rsid w:val="3421D476"/>
    <w:rsid w:val="342EE3AA"/>
    <w:rsid w:val="34349D11"/>
    <w:rsid w:val="344E5D70"/>
    <w:rsid w:val="345014D9"/>
    <w:rsid w:val="3459F50A"/>
    <w:rsid w:val="345DD6DE"/>
    <w:rsid w:val="3466A44C"/>
    <w:rsid w:val="3468D177"/>
    <w:rsid w:val="3470EF18"/>
    <w:rsid w:val="3480F5FE"/>
    <w:rsid w:val="349F2CDC"/>
    <w:rsid w:val="34A2265E"/>
    <w:rsid w:val="34A8A212"/>
    <w:rsid w:val="34A9655B"/>
    <w:rsid w:val="34BBD939"/>
    <w:rsid w:val="34BD64AB"/>
    <w:rsid w:val="34C2D8AD"/>
    <w:rsid w:val="34D2A0A4"/>
    <w:rsid w:val="34D694A9"/>
    <w:rsid w:val="34E25962"/>
    <w:rsid w:val="34E42E32"/>
    <w:rsid w:val="34E6E7EB"/>
    <w:rsid w:val="34E6F552"/>
    <w:rsid w:val="34E9C594"/>
    <w:rsid w:val="34F57D17"/>
    <w:rsid w:val="34FB697F"/>
    <w:rsid w:val="34FF8F0B"/>
    <w:rsid w:val="35000A4E"/>
    <w:rsid w:val="35051CAA"/>
    <w:rsid w:val="3506CEB3"/>
    <w:rsid w:val="350EBAD1"/>
    <w:rsid w:val="3511A751"/>
    <w:rsid w:val="3517112D"/>
    <w:rsid w:val="351A80DC"/>
    <w:rsid w:val="3525AB8D"/>
    <w:rsid w:val="3526C97C"/>
    <w:rsid w:val="35282B04"/>
    <w:rsid w:val="35372BD9"/>
    <w:rsid w:val="353C5C58"/>
    <w:rsid w:val="353E3B72"/>
    <w:rsid w:val="354BED9B"/>
    <w:rsid w:val="35530321"/>
    <w:rsid w:val="356080E0"/>
    <w:rsid w:val="35615B39"/>
    <w:rsid w:val="35699A01"/>
    <w:rsid w:val="357B61F1"/>
    <w:rsid w:val="3588462B"/>
    <w:rsid w:val="358E98A1"/>
    <w:rsid w:val="3592E2C1"/>
    <w:rsid w:val="359D8727"/>
    <w:rsid w:val="359E2B7D"/>
    <w:rsid w:val="359F4AD3"/>
    <w:rsid w:val="35A10F2E"/>
    <w:rsid w:val="35A311A4"/>
    <w:rsid w:val="35B828CF"/>
    <w:rsid w:val="35BF9139"/>
    <w:rsid w:val="35C965EB"/>
    <w:rsid w:val="35CBCA6A"/>
    <w:rsid w:val="35D8184D"/>
    <w:rsid w:val="35E72CAC"/>
    <w:rsid w:val="35EEF82B"/>
    <w:rsid w:val="35F25AB9"/>
    <w:rsid w:val="35F4E438"/>
    <w:rsid w:val="36070C4D"/>
    <w:rsid w:val="360C4124"/>
    <w:rsid w:val="36197CB3"/>
    <w:rsid w:val="36223442"/>
    <w:rsid w:val="362454CF"/>
    <w:rsid w:val="362AA6ED"/>
    <w:rsid w:val="36460D3F"/>
    <w:rsid w:val="364F39BD"/>
    <w:rsid w:val="3659EA75"/>
    <w:rsid w:val="365A21EF"/>
    <w:rsid w:val="366C1B37"/>
    <w:rsid w:val="366D45C4"/>
    <w:rsid w:val="36718281"/>
    <w:rsid w:val="3678AA8D"/>
    <w:rsid w:val="3681C1D3"/>
    <w:rsid w:val="3694042C"/>
    <w:rsid w:val="36A32A05"/>
    <w:rsid w:val="36A9006C"/>
    <w:rsid w:val="36B04E70"/>
    <w:rsid w:val="36C0284A"/>
    <w:rsid w:val="36CA0517"/>
    <w:rsid w:val="36E234BC"/>
    <w:rsid w:val="36E50AC7"/>
    <w:rsid w:val="36E9F0B1"/>
    <w:rsid w:val="3700129E"/>
    <w:rsid w:val="370332B1"/>
    <w:rsid w:val="3709EC5F"/>
    <w:rsid w:val="370CAD1D"/>
    <w:rsid w:val="37130442"/>
    <w:rsid w:val="3718A35D"/>
    <w:rsid w:val="3719025F"/>
    <w:rsid w:val="372A5CB0"/>
    <w:rsid w:val="37319EE3"/>
    <w:rsid w:val="373B02EC"/>
    <w:rsid w:val="373C0AC3"/>
    <w:rsid w:val="373CE544"/>
    <w:rsid w:val="373E75BD"/>
    <w:rsid w:val="3746A5BE"/>
    <w:rsid w:val="374D94CB"/>
    <w:rsid w:val="375B40CD"/>
    <w:rsid w:val="375F5309"/>
    <w:rsid w:val="37719D57"/>
    <w:rsid w:val="3774B379"/>
    <w:rsid w:val="3785B540"/>
    <w:rsid w:val="378BDF72"/>
    <w:rsid w:val="378C4919"/>
    <w:rsid w:val="378D0AA4"/>
    <w:rsid w:val="378ED85B"/>
    <w:rsid w:val="378F9EA6"/>
    <w:rsid w:val="3790D5AD"/>
    <w:rsid w:val="3795A587"/>
    <w:rsid w:val="379ACB7A"/>
    <w:rsid w:val="37AE7667"/>
    <w:rsid w:val="37AF9487"/>
    <w:rsid w:val="37AFA0E9"/>
    <w:rsid w:val="37B9CB40"/>
    <w:rsid w:val="37BA5DBC"/>
    <w:rsid w:val="37BD2A4A"/>
    <w:rsid w:val="37C87A7E"/>
    <w:rsid w:val="37C91AFE"/>
    <w:rsid w:val="37D4F3F2"/>
    <w:rsid w:val="37D99B13"/>
    <w:rsid w:val="37E12F15"/>
    <w:rsid w:val="37F89E07"/>
    <w:rsid w:val="3808A146"/>
    <w:rsid w:val="38131A57"/>
    <w:rsid w:val="3817DDE2"/>
    <w:rsid w:val="381BF862"/>
    <w:rsid w:val="3822F20F"/>
    <w:rsid w:val="38257BE4"/>
    <w:rsid w:val="383EB6CD"/>
    <w:rsid w:val="384102F2"/>
    <w:rsid w:val="3841A703"/>
    <w:rsid w:val="38436BAF"/>
    <w:rsid w:val="384D1A5F"/>
    <w:rsid w:val="384F9FA3"/>
    <w:rsid w:val="3864BAEE"/>
    <w:rsid w:val="3869A5F9"/>
    <w:rsid w:val="3869C98E"/>
    <w:rsid w:val="386D1DA8"/>
    <w:rsid w:val="386D4269"/>
    <w:rsid w:val="387446C1"/>
    <w:rsid w:val="3875B1C5"/>
    <w:rsid w:val="387A7703"/>
    <w:rsid w:val="389542EE"/>
    <w:rsid w:val="38A3C414"/>
    <w:rsid w:val="38A53415"/>
    <w:rsid w:val="38A5D51B"/>
    <w:rsid w:val="38A750AD"/>
    <w:rsid w:val="38AC647E"/>
    <w:rsid w:val="38B30198"/>
    <w:rsid w:val="38B58C20"/>
    <w:rsid w:val="38C21117"/>
    <w:rsid w:val="38C283B7"/>
    <w:rsid w:val="38C96D18"/>
    <w:rsid w:val="38D08614"/>
    <w:rsid w:val="38D531D4"/>
    <w:rsid w:val="38E8F901"/>
    <w:rsid w:val="38E929FA"/>
    <w:rsid w:val="39012729"/>
    <w:rsid w:val="390834F4"/>
    <w:rsid w:val="391DBA43"/>
    <w:rsid w:val="3925B320"/>
    <w:rsid w:val="392DAE49"/>
    <w:rsid w:val="3942F19E"/>
    <w:rsid w:val="39441E37"/>
    <w:rsid w:val="394C6B06"/>
    <w:rsid w:val="395C3FEF"/>
    <w:rsid w:val="395F0DC5"/>
    <w:rsid w:val="39683E3A"/>
    <w:rsid w:val="396C1C49"/>
    <w:rsid w:val="3977EF3A"/>
    <w:rsid w:val="397DA2FF"/>
    <w:rsid w:val="398A5AD2"/>
    <w:rsid w:val="39A45446"/>
    <w:rsid w:val="39B7AFE5"/>
    <w:rsid w:val="39C04AEA"/>
    <w:rsid w:val="39C0F2C6"/>
    <w:rsid w:val="39C2C6B1"/>
    <w:rsid w:val="39CB4973"/>
    <w:rsid w:val="39CF512B"/>
    <w:rsid w:val="39D21581"/>
    <w:rsid w:val="39DE2F4A"/>
    <w:rsid w:val="39E65E06"/>
    <w:rsid w:val="39E7AFF2"/>
    <w:rsid w:val="39EB0705"/>
    <w:rsid w:val="39EDD9EC"/>
    <w:rsid w:val="39F8752F"/>
    <w:rsid w:val="3A002C20"/>
    <w:rsid w:val="3A024B38"/>
    <w:rsid w:val="3A173E99"/>
    <w:rsid w:val="3A27E22F"/>
    <w:rsid w:val="3A295516"/>
    <w:rsid w:val="3A2BAA39"/>
    <w:rsid w:val="3A323521"/>
    <w:rsid w:val="3A3A9849"/>
    <w:rsid w:val="3A4EDBDE"/>
    <w:rsid w:val="3A54D74B"/>
    <w:rsid w:val="3A573BD3"/>
    <w:rsid w:val="3A5C99B4"/>
    <w:rsid w:val="3A601501"/>
    <w:rsid w:val="3A65E802"/>
    <w:rsid w:val="3A6C9C6D"/>
    <w:rsid w:val="3A7A2E1B"/>
    <w:rsid w:val="3A7E80AD"/>
    <w:rsid w:val="3A9C26B8"/>
    <w:rsid w:val="3AA40650"/>
    <w:rsid w:val="3AA5D8AE"/>
    <w:rsid w:val="3AA72DEF"/>
    <w:rsid w:val="3AAE80A8"/>
    <w:rsid w:val="3AB1DABB"/>
    <w:rsid w:val="3AB7FEDC"/>
    <w:rsid w:val="3AC89A67"/>
    <w:rsid w:val="3ACC06D7"/>
    <w:rsid w:val="3AD20843"/>
    <w:rsid w:val="3AD333AF"/>
    <w:rsid w:val="3AD953D5"/>
    <w:rsid w:val="3AE39E11"/>
    <w:rsid w:val="3AE90D90"/>
    <w:rsid w:val="3AE95C6E"/>
    <w:rsid w:val="3AEC0291"/>
    <w:rsid w:val="3AEFFAF3"/>
    <w:rsid w:val="3AF0BC53"/>
    <w:rsid w:val="3AF2F6C3"/>
    <w:rsid w:val="3AFB6C5E"/>
    <w:rsid w:val="3B072D40"/>
    <w:rsid w:val="3B091558"/>
    <w:rsid w:val="3B0A5C8C"/>
    <w:rsid w:val="3B0D0894"/>
    <w:rsid w:val="3B0DB005"/>
    <w:rsid w:val="3B18E83F"/>
    <w:rsid w:val="3B216C32"/>
    <w:rsid w:val="3B29B959"/>
    <w:rsid w:val="3B3332C3"/>
    <w:rsid w:val="3B3F3F2F"/>
    <w:rsid w:val="3B46F4A7"/>
    <w:rsid w:val="3B51B4D5"/>
    <w:rsid w:val="3B587465"/>
    <w:rsid w:val="3B62CCE5"/>
    <w:rsid w:val="3B6FE9FD"/>
    <w:rsid w:val="3B758B55"/>
    <w:rsid w:val="3B7F3C53"/>
    <w:rsid w:val="3B96C90E"/>
    <w:rsid w:val="3BA6EB08"/>
    <w:rsid w:val="3BA82E65"/>
    <w:rsid w:val="3BAE2206"/>
    <w:rsid w:val="3BB0DDD9"/>
    <w:rsid w:val="3BC9036D"/>
    <w:rsid w:val="3BD292F9"/>
    <w:rsid w:val="3BD6D16A"/>
    <w:rsid w:val="3BDC0977"/>
    <w:rsid w:val="3BFCA681"/>
    <w:rsid w:val="3BFD69AE"/>
    <w:rsid w:val="3C071EC5"/>
    <w:rsid w:val="3C1A152D"/>
    <w:rsid w:val="3C20ACD9"/>
    <w:rsid w:val="3C22B880"/>
    <w:rsid w:val="3C23893F"/>
    <w:rsid w:val="3C2F5C11"/>
    <w:rsid w:val="3C3F1CD0"/>
    <w:rsid w:val="3C3F870B"/>
    <w:rsid w:val="3C4AC3EA"/>
    <w:rsid w:val="3C4B2234"/>
    <w:rsid w:val="3C4CC96F"/>
    <w:rsid w:val="3C5509DC"/>
    <w:rsid w:val="3C5A1FFC"/>
    <w:rsid w:val="3C5AF3A4"/>
    <w:rsid w:val="3C6082FC"/>
    <w:rsid w:val="3C644225"/>
    <w:rsid w:val="3C721FD8"/>
    <w:rsid w:val="3C757DBF"/>
    <w:rsid w:val="3C820050"/>
    <w:rsid w:val="3C893B22"/>
    <w:rsid w:val="3C94394D"/>
    <w:rsid w:val="3CA1E2C8"/>
    <w:rsid w:val="3CA2C50B"/>
    <w:rsid w:val="3CAFA227"/>
    <w:rsid w:val="3CB00E00"/>
    <w:rsid w:val="3CB3BFD9"/>
    <w:rsid w:val="3CBAED74"/>
    <w:rsid w:val="3CBB2BC9"/>
    <w:rsid w:val="3CC71EDE"/>
    <w:rsid w:val="3CC7751F"/>
    <w:rsid w:val="3CC9ED6C"/>
    <w:rsid w:val="3CCA94DF"/>
    <w:rsid w:val="3CCCDA4C"/>
    <w:rsid w:val="3CCCF82D"/>
    <w:rsid w:val="3CDD8AA4"/>
    <w:rsid w:val="3CE10174"/>
    <w:rsid w:val="3CE2C058"/>
    <w:rsid w:val="3CEAC4EE"/>
    <w:rsid w:val="3CEC020A"/>
    <w:rsid w:val="3CF3CE41"/>
    <w:rsid w:val="3D00757E"/>
    <w:rsid w:val="3D09DD5B"/>
    <w:rsid w:val="3D0DD23A"/>
    <w:rsid w:val="3D0EFCF2"/>
    <w:rsid w:val="3D15A963"/>
    <w:rsid w:val="3D179281"/>
    <w:rsid w:val="3D18F02D"/>
    <w:rsid w:val="3D21CEFB"/>
    <w:rsid w:val="3D21D6D5"/>
    <w:rsid w:val="3D23D28A"/>
    <w:rsid w:val="3D2ECD98"/>
    <w:rsid w:val="3D2EF3C1"/>
    <w:rsid w:val="3D2F43D4"/>
    <w:rsid w:val="3D424274"/>
    <w:rsid w:val="3D48FA35"/>
    <w:rsid w:val="3D4AADCF"/>
    <w:rsid w:val="3D4F92A3"/>
    <w:rsid w:val="3D5156BC"/>
    <w:rsid w:val="3D51D9E5"/>
    <w:rsid w:val="3D54FBB5"/>
    <w:rsid w:val="3D5AEAC1"/>
    <w:rsid w:val="3D614AEA"/>
    <w:rsid w:val="3D6624BA"/>
    <w:rsid w:val="3D714341"/>
    <w:rsid w:val="3D7BEB7A"/>
    <w:rsid w:val="3D7EA6B1"/>
    <w:rsid w:val="3D8C6007"/>
    <w:rsid w:val="3D920010"/>
    <w:rsid w:val="3D92A4E6"/>
    <w:rsid w:val="3D9C2B1F"/>
    <w:rsid w:val="3DA301B5"/>
    <w:rsid w:val="3DB1854A"/>
    <w:rsid w:val="3DB33275"/>
    <w:rsid w:val="3DB9BA10"/>
    <w:rsid w:val="3DBB1405"/>
    <w:rsid w:val="3DC31150"/>
    <w:rsid w:val="3DCF03C5"/>
    <w:rsid w:val="3DD9CADC"/>
    <w:rsid w:val="3DDE8727"/>
    <w:rsid w:val="3DF495F0"/>
    <w:rsid w:val="3E04D0F0"/>
    <w:rsid w:val="3E1A1491"/>
    <w:rsid w:val="3E1F3969"/>
    <w:rsid w:val="3E2C1534"/>
    <w:rsid w:val="3E3296F8"/>
    <w:rsid w:val="3E4E3F6D"/>
    <w:rsid w:val="3E5197EE"/>
    <w:rsid w:val="3E587A90"/>
    <w:rsid w:val="3E6672F2"/>
    <w:rsid w:val="3E6B3F96"/>
    <w:rsid w:val="3E7D25FD"/>
    <w:rsid w:val="3E8931A3"/>
    <w:rsid w:val="3E8B122D"/>
    <w:rsid w:val="3E8BA411"/>
    <w:rsid w:val="3E905E93"/>
    <w:rsid w:val="3E9AB141"/>
    <w:rsid w:val="3E9D805E"/>
    <w:rsid w:val="3EA7DA5F"/>
    <w:rsid w:val="3EB0FC21"/>
    <w:rsid w:val="3EB24767"/>
    <w:rsid w:val="3EB68AB4"/>
    <w:rsid w:val="3EB7B2D2"/>
    <w:rsid w:val="3ECCF863"/>
    <w:rsid w:val="3ECF4F12"/>
    <w:rsid w:val="3EDAEFB9"/>
    <w:rsid w:val="3EF19240"/>
    <w:rsid w:val="3EF6A986"/>
    <w:rsid w:val="3EF6D044"/>
    <w:rsid w:val="3F00E265"/>
    <w:rsid w:val="3F12FE7C"/>
    <w:rsid w:val="3F178D45"/>
    <w:rsid w:val="3F19772B"/>
    <w:rsid w:val="3F1F2878"/>
    <w:rsid w:val="3F222062"/>
    <w:rsid w:val="3F2BE215"/>
    <w:rsid w:val="3F344A67"/>
    <w:rsid w:val="3F39F8AD"/>
    <w:rsid w:val="3F3CB5BA"/>
    <w:rsid w:val="3F453426"/>
    <w:rsid w:val="3F454B86"/>
    <w:rsid w:val="3F45CE8B"/>
    <w:rsid w:val="3F474A0C"/>
    <w:rsid w:val="3F4C8C91"/>
    <w:rsid w:val="3F4CB58C"/>
    <w:rsid w:val="3F551AB4"/>
    <w:rsid w:val="3F5529B9"/>
    <w:rsid w:val="3F5AC0D1"/>
    <w:rsid w:val="3F5B7D5A"/>
    <w:rsid w:val="3F679C3E"/>
    <w:rsid w:val="3F6E3CB0"/>
    <w:rsid w:val="3F6FB31F"/>
    <w:rsid w:val="3F730FAD"/>
    <w:rsid w:val="3F79D550"/>
    <w:rsid w:val="3F7F4B28"/>
    <w:rsid w:val="3F7FBF9D"/>
    <w:rsid w:val="3F92A932"/>
    <w:rsid w:val="3F9A05C0"/>
    <w:rsid w:val="3FA21E57"/>
    <w:rsid w:val="3FB40876"/>
    <w:rsid w:val="3FB910AD"/>
    <w:rsid w:val="3FBCC578"/>
    <w:rsid w:val="3FC01D62"/>
    <w:rsid w:val="3FD6D2F3"/>
    <w:rsid w:val="3FE8F20E"/>
    <w:rsid w:val="3FE94C9F"/>
    <w:rsid w:val="3FEA5E66"/>
    <w:rsid w:val="3FEB6220"/>
    <w:rsid w:val="3FFA03CE"/>
    <w:rsid w:val="3FFEE95A"/>
    <w:rsid w:val="40064BE9"/>
    <w:rsid w:val="40188DB8"/>
    <w:rsid w:val="4018CE65"/>
    <w:rsid w:val="401F5B29"/>
    <w:rsid w:val="403180B5"/>
    <w:rsid w:val="4040E51B"/>
    <w:rsid w:val="40421918"/>
    <w:rsid w:val="40429303"/>
    <w:rsid w:val="4045A130"/>
    <w:rsid w:val="404971EB"/>
    <w:rsid w:val="404ADEBB"/>
    <w:rsid w:val="4054751C"/>
    <w:rsid w:val="405660DC"/>
    <w:rsid w:val="406916DA"/>
    <w:rsid w:val="406C6084"/>
    <w:rsid w:val="40752AD0"/>
    <w:rsid w:val="40784657"/>
    <w:rsid w:val="40AD4CBA"/>
    <w:rsid w:val="40AD756D"/>
    <w:rsid w:val="40AF2E25"/>
    <w:rsid w:val="40BB9912"/>
    <w:rsid w:val="40BDAFA4"/>
    <w:rsid w:val="40BDB0CB"/>
    <w:rsid w:val="40C1885E"/>
    <w:rsid w:val="40DA2B16"/>
    <w:rsid w:val="40DCD373"/>
    <w:rsid w:val="40F3B78A"/>
    <w:rsid w:val="40F789CC"/>
    <w:rsid w:val="40FD923B"/>
    <w:rsid w:val="4103B047"/>
    <w:rsid w:val="410B8FB3"/>
    <w:rsid w:val="41126815"/>
    <w:rsid w:val="41150921"/>
    <w:rsid w:val="411AE1A4"/>
    <w:rsid w:val="411D8A51"/>
    <w:rsid w:val="411EFBAA"/>
    <w:rsid w:val="4120C9C9"/>
    <w:rsid w:val="4129300F"/>
    <w:rsid w:val="412F1D7A"/>
    <w:rsid w:val="4138EF9F"/>
    <w:rsid w:val="413A2F2D"/>
    <w:rsid w:val="413D4C2B"/>
    <w:rsid w:val="414C090C"/>
    <w:rsid w:val="4150F6FA"/>
    <w:rsid w:val="41528289"/>
    <w:rsid w:val="41562060"/>
    <w:rsid w:val="41770067"/>
    <w:rsid w:val="417846BF"/>
    <w:rsid w:val="418F0DE1"/>
    <w:rsid w:val="418FD079"/>
    <w:rsid w:val="41940DFF"/>
    <w:rsid w:val="419A8EF6"/>
    <w:rsid w:val="419EC01B"/>
    <w:rsid w:val="41AF07DF"/>
    <w:rsid w:val="41B93276"/>
    <w:rsid w:val="41BBDC34"/>
    <w:rsid w:val="41BE104E"/>
    <w:rsid w:val="41D144E6"/>
    <w:rsid w:val="41D7CB4E"/>
    <w:rsid w:val="41D8367C"/>
    <w:rsid w:val="41EB29E0"/>
    <w:rsid w:val="4200DBA2"/>
    <w:rsid w:val="42137E95"/>
    <w:rsid w:val="4222DE68"/>
    <w:rsid w:val="4224CA44"/>
    <w:rsid w:val="422B2B51"/>
    <w:rsid w:val="422DD228"/>
    <w:rsid w:val="4243CA8F"/>
    <w:rsid w:val="42485E82"/>
    <w:rsid w:val="4259F17D"/>
    <w:rsid w:val="426484A5"/>
    <w:rsid w:val="426C6114"/>
    <w:rsid w:val="427799EA"/>
    <w:rsid w:val="427E10AC"/>
    <w:rsid w:val="4285C2FD"/>
    <w:rsid w:val="428680E7"/>
    <w:rsid w:val="42A2CB77"/>
    <w:rsid w:val="42B248F3"/>
    <w:rsid w:val="42C139C4"/>
    <w:rsid w:val="42C37D02"/>
    <w:rsid w:val="42C69275"/>
    <w:rsid w:val="42CE5018"/>
    <w:rsid w:val="42D0999B"/>
    <w:rsid w:val="42DC4501"/>
    <w:rsid w:val="42EA5FD9"/>
    <w:rsid w:val="42FBEBAB"/>
    <w:rsid w:val="42FCFF3F"/>
    <w:rsid w:val="42FE3549"/>
    <w:rsid w:val="43006869"/>
    <w:rsid w:val="4319BE60"/>
    <w:rsid w:val="4321157C"/>
    <w:rsid w:val="4334170C"/>
    <w:rsid w:val="433CD4B0"/>
    <w:rsid w:val="434211D1"/>
    <w:rsid w:val="434F14CE"/>
    <w:rsid w:val="43518291"/>
    <w:rsid w:val="43519718"/>
    <w:rsid w:val="4351DC87"/>
    <w:rsid w:val="43526A06"/>
    <w:rsid w:val="4352C35A"/>
    <w:rsid w:val="43573DD9"/>
    <w:rsid w:val="43577437"/>
    <w:rsid w:val="43579A05"/>
    <w:rsid w:val="435E2D2D"/>
    <w:rsid w:val="436C6C83"/>
    <w:rsid w:val="436CD94E"/>
    <w:rsid w:val="4378F12C"/>
    <w:rsid w:val="43896FD7"/>
    <w:rsid w:val="438A4FA3"/>
    <w:rsid w:val="43906791"/>
    <w:rsid w:val="4391B7EB"/>
    <w:rsid w:val="43A9CE3D"/>
    <w:rsid w:val="43AC4D19"/>
    <w:rsid w:val="43B168DC"/>
    <w:rsid w:val="43C35B76"/>
    <w:rsid w:val="43D6AEB1"/>
    <w:rsid w:val="43DCA77A"/>
    <w:rsid w:val="43EB8563"/>
    <w:rsid w:val="43EDE8F5"/>
    <w:rsid w:val="442C30DA"/>
    <w:rsid w:val="442E6987"/>
    <w:rsid w:val="442EC5D4"/>
    <w:rsid w:val="443208EA"/>
    <w:rsid w:val="4437CB1A"/>
    <w:rsid w:val="4443D4EB"/>
    <w:rsid w:val="4455EB3D"/>
    <w:rsid w:val="44582D3A"/>
    <w:rsid w:val="44597CC6"/>
    <w:rsid w:val="44615585"/>
    <w:rsid w:val="44653739"/>
    <w:rsid w:val="44716E5B"/>
    <w:rsid w:val="448DB4F6"/>
    <w:rsid w:val="4493E016"/>
    <w:rsid w:val="4494B950"/>
    <w:rsid w:val="4495DB76"/>
    <w:rsid w:val="44A1D404"/>
    <w:rsid w:val="44A2B4B9"/>
    <w:rsid w:val="44AC3B36"/>
    <w:rsid w:val="44AF1BA7"/>
    <w:rsid w:val="44B1ACCF"/>
    <w:rsid w:val="44B256F5"/>
    <w:rsid w:val="44B7A74A"/>
    <w:rsid w:val="44C2F47A"/>
    <w:rsid w:val="44C8117B"/>
    <w:rsid w:val="44D2B02D"/>
    <w:rsid w:val="44D33BE5"/>
    <w:rsid w:val="44D7C06F"/>
    <w:rsid w:val="44DD3837"/>
    <w:rsid w:val="44DFCAE1"/>
    <w:rsid w:val="44E1F377"/>
    <w:rsid w:val="45043A0B"/>
    <w:rsid w:val="450DDA50"/>
    <w:rsid w:val="450E4216"/>
    <w:rsid w:val="451E5335"/>
    <w:rsid w:val="45215431"/>
    <w:rsid w:val="45216908"/>
    <w:rsid w:val="45230BFA"/>
    <w:rsid w:val="452B8A09"/>
    <w:rsid w:val="4531C500"/>
    <w:rsid w:val="45394C1E"/>
    <w:rsid w:val="453E9E84"/>
    <w:rsid w:val="4542EEF1"/>
    <w:rsid w:val="4546DE6D"/>
    <w:rsid w:val="4559ECF9"/>
    <w:rsid w:val="45605F88"/>
    <w:rsid w:val="45671168"/>
    <w:rsid w:val="4568BFB2"/>
    <w:rsid w:val="45790DBE"/>
    <w:rsid w:val="4579A01E"/>
    <w:rsid w:val="457E2F33"/>
    <w:rsid w:val="45874F0C"/>
    <w:rsid w:val="458FC0D5"/>
    <w:rsid w:val="459334F4"/>
    <w:rsid w:val="459856B2"/>
    <w:rsid w:val="459912B6"/>
    <w:rsid w:val="459BB8F6"/>
    <w:rsid w:val="45A2A31F"/>
    <w:rsid w:val="45AB33B4"/>
    <w:rsid w:val="45AD7968"/>
    <w:rsid w:val="45B1BDE3"/>
    <w:rsid w:val="45B3BD30"/>
    <w:rsid w:val="45B64C90"/>
    <w:rsid w:val="45CA0E56"/>
    <w:rsid w:val="45D84537"/>
    <w:rsid w:val="45DB2E72"/>
    <w:rsid w:val="45E867E7"/>
    <w:rsid w:val="45E87EF6"/>
    <w:rsid w:val="45E9A2A6"/>
    <w:rsid w:val="45EB815D"/>
    <w:rsid w:val="45ECC13F"/>
    <w:rsid w:val="45F69F6C"/>
    <w:rsid w:val="45F97B10"/>
    <w:rsid w:val="46012C21"/>
    <w:rsid w:val="4601F630"/>
    <w:rsid w:val="46072A86"/>
    <w:rsid w:val="4610D457"/>
    <w:rsid w:val="46170DBD"/>
    <w:rsid w:val="4618C5F6"/>
    <w:rsid w:val="4624E302"/>
    <w:rsid w:val="462F20CC"/>
    <w:rsid w:val="4632B784"/>
    <w:rsid w:val="46341BD7"/>
    <w:rsid w:val="4634494D"/>
    <w:rsid w:val="463F5482"/>
    <w:rsid w:val="464335E6"/>
    <w:rsid w:val="4648FBC6"/>
    <w:rsid w:val="464CD7BF"/>
    <w:rsid w:val="46503BE2"/>
    <w:rsid w:val="4663E947"/>
    <w:rsid w:val="4664E191"/>
    <w:rsid w:val="4671BE24"/>
    <w:rsid w:val="469A6968"/>
    <w:rsid w:val="46A803D7"/>
    <w:rsid w:val="46AA708B"/>
    <w:rsid w:val="46B95E5E"/>
    <w:rsid w:val="46C6C35F"/>
    <w:rsid w:val="46CD6EFD"/>
    <w:rsid w:val="46D43D51"/>
    <w:rsid w:val="46DA0EF5"/>
    <w:rsid w:val="46DEBF6F"/>
    <w:rsid w:val="46DEDC12"/>
    <w:rsid w:val="46E216A5"/>
    <w:rsid w:val="46E7B8D1"/>
    <w:rsid w:val="46ECB286"/>
    <w:rsid w:val="4703E3E2"/>
    <w:rsid w:val="4704103D"/>
    <w:rsid w:val="4705FD61"/>
    <w:rsid w:val="470C1B9B"/>
    <w:rsid w:val="47124903"/>
    <w:rsid w:val="4714547B"/>
    <w:rsid w:val="4716D3CB"/>
    <w:rsid w:val="471B3506"/>
    <w:rsid w:val="471CB8C6"/>
    <w:rsid w:val="472AC8BD"/>
    <w:rsid w:val="47402BCA"/>
    <w:rsid w:val="47432FCB"/>
    <w:rsid w:val="47465619"/>
    <w:rsid w:val="47567380"/>
    <w:rsid w:val="4758FD91"/>
    <w:rsid w:val="4759733F"/>
    <w:rsid w:val="4762C88E"/>
    <w:rsid w:val="47670E73"/>
    <w:rsid w:val="47696F70"/>
    <w:rsid w:val="4772106D"/>
    <w:rsid w:val="4784EA97"/>
    <w:rsid w:val="478AF7B9"/>
    <w:rsid w:val="478D4491"/>
    <w:rsid w:val="4790B75C"/>
    <w:rsid w:val="47974384"/>
    <w:rsid w:val="47B15220"/>
    <w:rsid w:val="47B171A5"/>
    <w:rsid w:val="47B327BE"/>
    <w:rsid w:val="47C08E93"/>
    <w:rsid w:val="47D0BB18"/>
    <w:rsid w:val="47E3A552"/>
    <w:rsid w:val="47E5B393"/>
    <w:rsid w:val="47E67CCF"/>
    <w:rsid w:val="47ECF1FF"/>
    <w:rsid w:val="47EDD3C4"/>
    <w:rsid w:val="47EDFB4C"/>
    <w:rsid w:val="47FAF82B"/>
    <w:rsid w:val="48082818"/>
    <w:rsid w:val="480B3922"/>
    <w:rsid w:val="481118FC"/>
    <w:rsid w:val="4811BBC2"/>
    <w:rsid w:val="48148B9F"/>
    <w:rsid w:val="481A4AAE"/>
    <w:rsid w:val="4820A340"/>
    <w:rsid w:val="4828EC7B"/>
    <w:rsid w:val="482AA93B"/>
    <w:rsid w:val="482AE531"/>
    <w:rsid w:val="482CB31F"/>
    <w:rsid w:val="482DF5D6"/>
    <w:rsid w:val="4837C430"/>
    <w:rsid w:val="483E89C6"/>
    <w:rsid w:val="48435647"/>
    <w:rsid w:val="4854C2BE"/>
    <w:rsid w:val="487CA11B"/>
    <w:rsid w:val="48820AB6"/>
    <w:rsid w:val="48897DAB"/>
    <w:rsid w:val="4892D12F"/>
    <w:rsid w:val="489346ED"/>
    <w:rsid w:val="4895601F"/>
    <w:rsid w:val="4895CA6B"/>
    <w:rsid w:val="489A5A07"/>
    <w:rsid w:val="489EAC37"/>
    <w:rsid w:val="489EECC3"/>
    <w:rsid w:val="48A04C30"/>
    <w:rsid w:val="48A0DB5B"/>
    <w:rsid w:val="48AA3DFC"/>
    <w:rsid w:val="48AC09E5"/>
    <w:rsid w:val="48AEB2FA"/>
    <w:rsid w:val="48AFD032"/>
    <w:rsid w:val="48B3EE05"/>
    <w:rsid w:val="48B4F440"/>
    <w:rsid w:val="48B7EB69"/>
    <w:rsid w:val="48C65801"/>
    <w:rsid w:val="48CFE6C6"/>
    <w:rsid w:val="4900C77A"/>
    <w:rsid w:val="490C8E00"/>
    <w:rsid w:val="4920E12A"/>
    <w:rsid w:val="49239D1A"/>
    <w:rsid w:val="492AF241"/>
    <w:rsid w:val="492B806C"/>
    <w:rsid w:val="492E6A1F"/>
    <w:rsid w:val="49308078"/>
    <w:rsid w:val="494062C1"/>
    <w:rsid w:val="49416842"/>
    <w:rsid w:val="4941BCA1"/>
    <w:rsid w:val="49569211"/>
    <w:rsid w:val="49583627"/>
    <w:rsid w:val="497CB90B"/>
    <w:rsid w:val="497DDAC5"/>
    <w:rsid w:val="4980D509"/>
    <w:rsid w:val="49874E8C"/>
    <w:rsid w:val="498BBF7E"/>
    <w:rsid w:val="498C4C3D"/>
    <w:rsid w:val="498F78FE"/>
    <w:rsid w:val="499DBB49"/>
    <w:rsid w:val="49A7D2F9"/>
    <w:rsid w:val="49A8290C"/>
    <w:rsid w:val="49AE050F"/>
    <w:rsid w:val="49B1A6B0"/>
    <w:rsid w:val="49BCCE2D"/>
    <w:rsid w:val="49BE8AAF"/>
    <w:rsid w:val="49C37020"/>
    <w:rsid w:val="49CC95C1"/>
    <w:rsid w:val="49CEC0AF"/>
    <w:rsid w:val="49D6478B"/>
    <w:rsid w:val="49D8D4F5"/>
    <w:rsid w:val="49DDFAA3"/>
    <w:rsid w:val="49ED9389"/>
    <w:rsid w:val="49F087A3"/>
    <w:rsid w:val="49F855C1"/>
    <w:rsid w:val="49F8BA73"/>
    <w:rsid w:val="49F98DC2"/>
    <w:rsid w:val="49FF83CD"/>
    <w:rsid w:val="4A03AF11"/>
    <w:rsid w:val="4A1D951E"/>
    <w:rsid w:val="4A40CF5D"/>
    <w:rsid w:val="4A42FF03"/>
    <w:rsid w:val="4A4ABCC3"/>
    <w:rsid w:val="4A4AF0FA"/>
    <w:rsid w:val="4A567860"/>
    <w:rsid w:val="4A588082"/>
    <w:rsid w:val="4A5C4A92"/>
    <w:rsid w:val="4A5D7594"/>
    <w:rsid w:val="4A5D8F76"/>
    <w:rsid w:val="4A5F842D"/>
    <w:rsid w:val="4A70A041"/>
    <w:rsid w:val="4A73EA08"/>
    <w:rsid w:val="4A8A4F7A"/>
    <w:rsid w:val="4A97A55C"/>
    <w:rsid w:val="4AA3E2FD"/>
    <w:rsid w:val="4AAADE73"/>
    <w:rsid w:val="4AB2DC11"/>
    <w:rsid w:val="4AB633E8"/>
    <w:rsid w:val="4AB98B7C"/>
    <w:rsid w:val="4ABAA52D"/>
    <w:rsid w:val="4ABF8D89"/>
    <w:rsid w:val="4ACB6D2A"/>
    <w:rsid w:val="4ACF43FD"/>
    <w:rsid w:val="4AD381EF"/>
    <w:rsid w:val="4ADDE133"/>
    <w:rsid w:val="4AF469CF"/>
    <w:rsid w:val="4AF4B018"/>
    <w:rsid w:val="4AFF5B9E"/>
    <w:rsid w:val="4B0D0047"/>
    <w:rsid w:val="4B1104DB"/>
    <w:rsid w:val="4B203692"/>
    <w:rsid w:val="4B23EBBD"/>
    <w:rsid w:val="4B29A139"/>
    <w:rsid w:val="4B2B2602"/>
    <w:rsid w:val="4B2DC0C6"/>
    <w:rsid w:val="4B35F07E"/>
    <w:rsid w:val="4B4E8A17"/>
    <w:rsid w:val="4B514553"/>
    <w:rsid w:val="4B61718D"/>
    <w:rsid w:val="4B6608CC"/>
    <w:rsid w:val="4B6C38AA"/>
    <w:rsid w:val="4B73DCE7"/>
    <w:rsid w:val="4B79CBAD"/>
    <w:rsid w:val="4B7D16CE"/>
    <w:rsid w:val="4B866DD9"/>
    <w:rsid w:val="4B94BC81"/>
    <w:rsid w:val="4BA4876E"/>
    <w:rsid w:val="4BB2BA72"/>
    <w:rsid w:val="4BB61FA4"/>
    <w:rsid w:val="4BB70266"/>
    <w:rsid w:val="4BC75453"/>
    <w:rsid w:val="4BCA75D9"/>
    <w:rsid w:val="4BCF1223"/>
    <w:rsid w:val="4BD487D8"/>
    <w:rsid w:val="4BE2E8FF"/>
    <w:rsid w:val="4BF4DDDB"/>
    <w:rsid w:val="4BF56573"/>
    <w:rsid w:val="4BFC3C11"/>
    <w:rsid w:val="4BFCE02F"/>
    <w:rsid w:val="4BFD7699"/>
    <w:rsid w:val="4BFF8417"/>
    <w:rsid w:val="4BFFBD31"/>
    <w:rsid w:val="4C003B2C"/>
    <w:rsid w:val="4C162A11"/>
    <w:rsid w:val="4C1D4B11"/>
    <w:rsid w:val="4C20E302"/>
    <w:rsid w:val="4C21F570"/>
    <w:rsid w:val="4C26BB94"/>
    <w:rsid w:val="4C314465"/>
    <w:rsid w:val="4C382EAE"/>
    <w:rsid w:val="4C42AE01"/>
    <w:rsid w:val="4C43FC34"/>
    <w:rsid w:val="4C4C54A9"/>
    <w:rsid w:val="4C5713A9"/>
    <w:rsid w:val="4C752D9A"/>
    <w:rsid w:val="4C771367"/>
    <w:rsid w:val="4C7EE2E4"/>
    <w:rsid w:val="4C7F288B"/>
    <w:rsid w:val="4C9627FA"/>
    <w:rsid w:val="4C9F8853"/>
    <w:rsid w:val="4CA27F68"/>
    <w:rsid w:val="4CBE8B99"/>
    <w:rsid w:val="4CC4F07D"/>
    <w:rsid w:val="4CCDBE5F"/>
    <w:rsid w:val="4CD13308"/>
    <w:rsid w:val="4CD25134"/>
    <w:rsid w:val="4CD3C6A1"/>
    <w:rsid w:val="4CD895F0"/>
    <w:rsid w:val="4CE5BB7F"/>
    <w:rsid w:val="4CE77247"/>
    <w:rsid w:val="4CEB9039"/>
    <w:rsid w:val="4CEE45DA"/>
    <w:rsid w:val="4CF4B120"/>
    <w:rsid w:val="4CF574D0"/>
    <w:rsid w:val="4CF5904F"/>
    <w:rsid w:val="4CF7AF2F"/>
    <w:rsid w:val="4D04910E"/>
    <w:rsid w:val="4D0F618B"/>
    <w:rsid w:val="4D1ABD09"/>
    <w:rsid w:val="4D213E98"/>
    <w:rsid w:val="4D27482D"/>
    <w:rsid w:val="4D295714"/>
    <w:rsid w:val="4D295DEC"/>
    <w:rsid w:val="4D423A21"/>
    <w:rsid w:val="4D4C2067"/>
    <w:rsid w:val="4D4E1FD7"/>
    <w:rsid w:val="4D4F7891"/>
    <w:rsid w:val="4D6004F9"/>
    <w:rsid w:val="4D605520"/>
    <w:rsid w:val="4D652B9B"/>
    <w:rsid w:val="4D653E7C"/>
    <w:rsid w:val="4D658F61"/>
    <w:rsid w:val="4D6692A5"/>
    <w:rsid w:val="4D6F9631"/>
    <w:rsid w:val="4D7993E1"/>
    <w:rsid w:val="4D800AF3"/>
    <w:rsid w:val="4D83C413"/>
    <w:rsid w:val="4D8CE32D"/>
    <w:rsid w:val="4D8F3A04"/>
    <w:rsid w:val="4D8FCC04"/>
    <w:rsid w:val="4D940E54"/>
    <w:rsid w:val="4D94A996"/>
    <w:rsid w:val="4D9F5318"/>
    <w:rsid w:val="4DA00143"/>
    <w:rsid w:val="4DA0E9DC"/>
    <w:rsid w:val="4DAFF940"/>
    <w:rsid w:val="4DCC537C"/>
    <w:rsid w:val="4DCEE220"/>
    <w:rsid w:val="4DD03078"/>
    <w:rsid w:val="4DD613DC"/>
    <w:rsid w:val="4DDB53CC"/>
    <w:rsid w:val="4DDBA041"/>
    <w:rsid w:val="4DDDAFE5"/>
    <w:rsid w:val="4DDF3D6E"/>
    <w:rsid w:val="4DE7808C"/>
    <w:rsid w:val="4DE8C213"/>
    <w:rsid w:val="4DE9556A"/>
    <w:rsid w:val="4DFEE416"/>
    <w:rsid w:val="4E0B2967"/>
    <w:rsid w:val="4E3A0F19"/>
    <w:rsid w:val="4E3C8717"/>
    <w:rsid w:val="4E3F26ED"/>
    <w:rsid w:val="4E475C67"/>
    <w:rsid w:val="4E519BC9"/>
    <w:rsid w:val="4E73CD9E"/>
    <w:rsid w:val="4E7EFC58"/>
    <w:rsid w:val="4E8D1449"/>
    <w:rsid w:val="4E8D3C78"/>
    <w:rsid w:val="4E8D7E9F"/>
    <w:rsid w:val="4E97F5E4"/>
    <w:rsid w:val="4E9EF931"/>
    <w:rsid w:val="4EA90654"/>
    <w:rsid w:val="4EAE0217"/>
    <w:rsid w:val="4EB6CA70"/>
    <w:rsid w:val="4EB8778E"/>
    <w:rsid w:val="4EB8D176"/>
    <w:rsid w:val="4EBFAF3E"/>
    <w:rsid w:val="4EC4FD1A"/>
    <w:rsid w:val="4ECB0367"/>
    <w:rsid w:val="4ECB0F00"/>
    <w:rsid w:val="4EDAA4CB"/>
    <w:rsid w:val="4EDC7A2A"/>
    <w:rsid w:val="4EDDAB52"/>
    <w:rsid w:val="4EE004AD"/>
    <w:rsid w:val="4EE95216"/>
    <w:rsid w:val="4F0567E2"/>
    <w:rsid w:val="4F148D63"/>
    <w:rsid w:val="4F185CF4"/>
    <w:rsid w:val="4F3065D4"/>
    <w:rsid w:val="4F313AA1"/>
    <w:rsid w:val="4F4502B6"/>
    <w:rsid w:val="4F476589"/>
    <w:rsid w:val="4F4A58FA"/>
    <w:rsid w:val="4F4C41C2"/>
    <w:rsid w:val="4F619FD9"/>
    <w:rsid w:val="4F653302"/>
    <w:rsid w:val="4F65F0AC"/>
    <w:rsid w:val="4F6BF90F"/>
    <w:rsid w:val="4F79E33E"/>
    <w:rsid w:val="4F7AA1D9"/>
    <w:rsid w:val="4F80D543"/>
    <w:rsid w:val="4F8DE0E3"/>
    <w:rsid w:val="4F960F46"/>
    <w:rsid w:val="4FA4304B"/>
    <w:rsid w:val="4FB479D7"/>
    <w:rsid w:val="4FBBF8DA"/>
    <w:rsid w:val="4FC76468"/>
    <w:rsid w:val="4FC809C3"/>
    <w:rsid w:val="4FCDEB78"/>
    <w:rsid w:val="4FE720DA"/>
    <w:rsid w:val="4FE7E8BF"/>
    <w:rsid w:val="4FEC4B2D"/>
    <w:rsid w:val="4FEF61E1"/>
    <w:rsid w:val="4FF0CB49"/>
    <w:rsid w:val="5003FEE6"/>
    <w:rsid w:val="50349715"/>
    <w:rsid w:val="5035DD5C"/>
    <w:rsid w:val="504CE8E7"/>
    <w:rsid w:val="504D896B"/>
    <w:rsid w:val="5068F129"/>
    <w:rsid w:val="5069B473"/>
    <w:rsid w:val="5077B529"/>
    <w:rsid w:val="5095450F"/>
    <w:rsid w:val="509A08FD"/>
    <w:rsid w:val="509BD837"/>
    <w:rsid w:val="50A102DD"/>
    <w:rsid w:val="50B201AF"/>
    <w:rsid w:val="50B2E9C6"/>
    <w:rsid w:val="50BD3802"/>
    <w:rsid w:val="50C16046"/>
    <w:rsid w:val="50C1E3F8"/>
    <w:rsid w:val="50C467C0"/>
    <w:rsid w:val="50D4D7E1"/>
    <w:rsid w:val="50DAADF6"/>
    <w:rsid w:val="50DFBB0B"/>
    <w:rsid w:val="50E1953D"/>
    <w:rsid w:val="50E3FD97"/>
    <w:rsid w:val="50E46F7C"/>
    <w:rsid w:val="50E50D83"/>
    <w:rsid w:val="50E76DE1"/>
    <w:rsid w:val="50E901C4"/>
    <w:rsid w:val="50E9276D"/>
    <w:rsid w:val="50E9EC9F"/>
    <w:rsid w:val="50ECA2E0"/>
    <w:rsid w:val="50F9C74B"/>
    <w:rsid w:val="50FA99DF"/>
    <w:rsid w:val="50FE4D03"/>
    <w:rsid w:val="510C5BA3"/>
    <w:rsid w:val="5110A487"/>
    <w:rsid w:val="5114032A"/>
    <w:rsid w:val="511C5DAC"/>
    <w:rsid w:val="5126DDEA"/>
    <w:rsid w:val="513C6255"/>
    <w:rsid w:val="513F9C4F"/>
    <w:rsid w:val="51402E39"/>
    <w:rsid w:val="514B477A"/>
    <w:rsid w:val="515374BE"/>
    <w:rsid w:val="51584D2A"/>
    <w:rsid w:val="515B950D"/>
    <w:rsid w:val="515DD2FF"/>
    <w:rsid w:val="51626129"/>
    <w:rsid w:val="5176D9DD"/>
    <w:rsid w:val="517AAF89"/>
    <w:rsid w:val="517CB42B"/>
    <w:rsid w:val="517E414A"/>
    <w:rsid w:val="519421CD"/>
    <w:rsid w:val="5198A4D4"/>
    <w:rsid w:val="51A1BD7F"/>
    <w:rsid w:val="51A824D5"/>
    <w:rsid w:val="51AB3E08"/>
    <w:rsid w:val="51B0EAD4"/>
    <w:rsid w:val="51BE81B1"/>
    <w:rsid w:val="51BF6B5D"/>
    <w:rsid w:val="51C0C0E3"/>
    <w:rsid w:val="51D20B8D"/>
    <w:rsid w:val="51D837C5"/>
    <w:rsid w:val="51DCB87E"/>
    <w:rsid w:val="51DDA632"/>
    <w:rsid w:val="51E41150"/>
    <w:rsid w:val="51E5F1A0"/>
    <w:rsid w:val="51EF07B5"/>
    <w:rsid w:val="51F3C235"/>
    <w:rsid w:val="51FC7096"/>
    <w:rsid w:val="52021706"/>
    <w:rsid w:val="5210454D"/>
    <w:rsid w:val="52197634"/>
    <w:rsid w:val="521FF5E1"/>
    <w:rsid w:val="5222CC2C"/>
    <w:rsid w:val="5227E066"/>
    <w:rsid w:val="5231FD61"/>
    <w:rsid w:val="5235EAD0"/>
    <w:rsid w:val="52385CE4"/>
    <w:rsid w:val="5249A4F7"/>
    <w:rsid w:val="524B0575"/>
    <w:rsid w:val="525A054F"/>
    <w:rsid w:val="526C5D19"/>
    <w:rsid w:val="526E83FC"/>
    <w:rsid w:val="5285878F"/>
    <w:rsid w:val="52958CC9"/>
    <w:rsid w:val="529DC3FC"/>
    <w:rsid w:val="52A1A01B"/>
    <w:rsid w:val="52A241CA"/>
    <w:rsid w:val="52A638D4"/>
    <w:rsid w:val="52A6FAFD"/>
    <w:rsid w:val="52B03044"/>
    <w:rsid w:val="52D22DF3"/>
    <w:rsid w:val="52D3AB1F"/>
    <w:rsid w:val="52D4EC2F"/>
    <w:rsid w:val="52DCD494"/>
    <w:rsid w:val="52DE02BC"/>
    <w:rsid w:val="52EC5834"/>
    <w:rsid w:val="52EFC4B1"/>
    <w:rsid w:val="52FE0646"/>
    <w:rsid w:val="530FB2EE"/>
    <w:rsid w:val="53118C0B"/>
    <w:rsid w:val="53147074"/>
    <w:rsid w:val="5317D2A6"/>
    <w:rsid w:val="531CC309"/>
    <w:rsid w:val="53215483"/>
    <w:rsid w:val="532AF839"/>
    <w:rsid w:val="53337810"/>
    <w:rsid w:val="53337C89"/>
    <w:rsid w:val="53366C82"/>
    <w:rsid w:val="5337CAB4"/>
    <w:rsid w:val="533BA7C4"/>
    <w:rsid w:val="53422C03"/>
    <w:rsid w:val="53460F24"/>
    <w:rsid w:val="53526167"/>
    <w:rsid w:val="535C2428"/>
    <w:rsid w:val="53666ABD"/>
    <w:rsid w:val="536B1DEF"/>
    <w:rsid w:val="536D6C28"/>
    <w:rsid w:val="53703A14"/>
    <w:rsid w:val="53727390"/>
    <w:rsid w:val="5374015B"/>
    <w:rsid w:val="53768997"/>
    <w:rsid w:val="537921C6"/>
    <w:rsid w:val="538068F4"/>
    <w:rsid w:val="53896290"/>
    <w:rsid w:val="53920B04"/>
    <w:rsid w:val="539A712D"/>
    <w:rsid w:val="539B32A7"/>
    <w:rsid w:val="53AA3A14"/>
    <w:rsid w:val="53AE69FB"/>
    <w:rsid w:val="53AEA617"/>
    <w:rsid w:val="53B99265"/>
    <w:rsid w:val="53C17286"/>
    <w:rsid w:val="53FF4144"/>
    <w:rsid w:val="54076D41"/>
    <w:rsid w:val="540B2656"/>
    <w:rsid w:val="542F0C44"/>
    <w:rsid w:val="54320052"/>
    <w:rsid w:val="543252CB"/>
    <w:rsid w:val="5432EB1D"/>
    <w:rsid w:val="543D08F9"/>
    <w:rsid w:val="5448D75E"/>
    <w:rsid w:val="5450BB58"/>
    <w:rsid w:val="54542EBF"/>
    <w:rsid w:val="545CCAB3"/>
    <w:rsid w:val="546052D0"/>
    <w:rsid w:val="54685559"/>
    <w:rsid w:val="547F6C50"/>
    <w:rsid w:val="54861577"/>
    <w:rsid w:val="548DF051"/>
    <w:rsid w:val="549CE44C"/>
    <w:rsid w:val="549D8BCB"/>
    <w:rsid w:val="549FA669"/>
    <w:rsid w:val="54AD8BF0"/>
    <w:rsid w:val="54ADD1D7"/>
    <w:rsid w:val="54B789F6"/>
    <w:rsid w:val="54BF8A46"/>
    <w:rsid w:val="54D0AACD"/>
    <w:rsid w:val="54DB62AE"/>
    <w:rsid w:val="54E7FC36"/>
    <w:rsid w:val="54EBB8F4"/>
    <w:rsid w:val="54EFB528"/>
    <w:rsid w:val="54F01B13"/>
    <w:rsid w:val="54F279C5"/>
    <w:rsid w:val="54F8BEB3"/>
    <w:rsid w:val="5506013E"/>
    <w:rsid w:val="55072D83"/>
    <w:rsid w:val="550C6FCD"/>
    <w:rsid w:val="5518F70F"/>
    <w:rsid w:val="55193811"/>
    <w:rsid w:val="551995B3"/>
    <w:rsid w:val="5519FD6C"/>
    <w:rsid w:val="551B16C2"/>
    <w:rsid w:val="551DE8D0"/>
    <w:rsid w:val="552315B3"/>
    <w:rsid w:val="55251C14"/>
    <w:rsid w:val="5530CAF6"/>
    <w:rsid w:val="55327D11"/>
    <w:rsid w:val="553AEFFE"/>
    <w:rsid w:val="5542AB4F"/>
    <w:rsid w:val="5545B5E3"/>
    <w:rsid w:val="55464E94"/>
    <w:rsid w:val="5551E506"/>
    <w:rsid w:val="55527814"/>
    <w:rsid w:val="556E10D9"/>
    <w:rsid w:val="55783332"/>
    <w:rsid w:val="5582A145"/>
    <w:rsid w:val="5584437A"/>
    <w:rsid w:val="558481E5"/>
    <w:rsid w:val="558FA148"/>
    <w:rsid w:val="55905C9B"/>
    <w:rsid w:val="559E50F1"/>
    <w:rsid w:val="55A198AA"/>
    <w:rsid w:val="55A58746"/>
    <w:rsid w:val="55B11152"/>
    <w:rsid w:val="55BB0D59"/>
    <w:rsid w:val="55CAD367"/>
    <w:rsid w:val="55CE64BA"/>
    <w:rsid w:val="55D64808"/>
    <w:rsid w:val="55D6C9DA"/>
    <w:rsid w:val="55D78478"/>
    <w:rsid w:val="55DC30B2"/>
    <w:rsid w:val="55DDACF4"/>
    <w:rsid w:val="55F614A3"/>
    <w:rsid w:val="55FDE8DF"/>
    <w:rsid w:val="5600B56C"/>
    <w:rsid w:val="56039E31"/>
    <w:rsid w:val="560D04B7"/>
    <w:rsid w:val="560E225E"/>
    <w:rsid w:val="56102917"/>
    <w:rsid w:val="563BD1C5"/>
    <w:rsid w:val="5640245E"/>
    <w:rsid w:val="5641465D"/>
    <w:rsid w:val="56444320"/>
    <w:rsid w:val="5645777C"/>
    <w:rsid w:val="56485AE4"/>
    <w:rsid w:val="564AB15F"/>
    <w:rsid w:val="56618F8D"/>
    <w:rsid w:val="5663EBB1"/>
    <w:rsid w:val="566DB685"/>
    <w:rsid w:val="56746021"/>
    <w:rsid w:val="567795FB"/>
    <w:rsid w:val="567B0937"/>
    <w:rsid w:val="567FFF79"/>
    <w:rsid w:val="568708CD"/>
    <w:rsid w:val="56898AC1"/>
    <w:rsid w:val="568994A6"/>
    <w:rsid w:val="5689E392"/>
    <w:rsid w:val="5691626C"/>
    <w:rsid w:val="569EA647"/>
    <w:rsid w:val="56A35EA4"/>
    <w:rsid w:val="56A4C0B7"/>
    <w:rsid w:val="56A7BDE7"/>
    <w:rsid w:val="56AA9EE7"/>
    <w:rsid w:val="56B31115"/>
    <w:rsid w:val="56BA00F8"/>
    <w:rsid w:val="56BAE1FD"/>
    <w:rsid w:val="56C0B809"/>
    <w:rsid w:val="56C88366"/>
    <w:rsid w:val="56CACA34"/>
    <w:rsid w:val="56D0E71C"/>
    <w:rsid w:val="56E0289F"/>
    <w:rsid w:val="56E12E12"/>
    <w:rsid w:val="56EC1512"/>
    <w:rsid w:val="56EC602B"/>
    <w:rsid w:val="56F1316C"/>
    <w:rsid w:val="56F174DF"/>
    <w:rsid w:val="56F5266D"/>
    <w:rsid w:val="56F9D1A9"/>
    <w:rsid w:val="57102A37"/>
    <w:rsid w:val="57134AF6"/>
    <w:rsid w:val="5720DB29"/>
    <w:rsid w:val="57225AFD"/>
    <w:rsid w:val="572C5D0E"/>
    <w:rsid w:val="5742365C"/>
    <w:rsid w:val="574403BD"/>
    <w:rsid w:val="57451566"/>
    <w:rsid w:val="5752C85D"/>
    <w:rsid w:val="5759F0AC"/>
    <w:rsid w:val="5767052E"/>
    <w:rsid w:val="576F19BA"/>
    <w:rsid w:val="57703448"/>
    <w:rsid w:val="5772A5A1"/>
    <w:rsid w:val="5774AE2E"/>
    <w:rsid w:val="5777F3EA"/>
    <w:rsid w:val="57791C4F"/>
    <w:rsid w:val="578426F8"/>
    <w:rsid w:val="5787463D"/>
    <w:rsid w:val="578840A9"/>
    <w:rsid w:val="578CD6D9"/>
    <w:rsid w:val="57A5D3E0"/>
    <w:rsid w:val="57C086AD"/>
    <w:rsid w:val="57CA29C1"/>
    <w:rsid w:val="57CB5C2D"/>
    <w:rsid w:val="57CF22AA"/>
    <w:rsid w:val="57D9DBCF"/>
    <w:rsid w:val="57DCC03F"/>
    <w:rsid w:val="57E0D277"/>
    <w:rsid w:val="57E29587"/>
    <w:rsid w:val="57E59DE9"/>
    <w:rsid w:val="57EE1C60"/>
    <w:rsid w:val="57F9F301"/>
    <w:rsid w:val="580E67B8"/>
    <w:rsid w:val="581E29EA"/>
    <w:rsid w:val="582E54CC"/>
    <w:rsid w:val="58300F51"/>
    <w:rsid w:val="584E69AA"/>
    <w:rsid w:val="5853720C"/>
    <w:rsid w:val="585380BB"/>
    <w:rsid w:val="58605FA4"/>
    <w:rsid w:val="58773C9E"/>
    <w:rsid w:val="5878DB70"/>
    <w:rsid w:val="587904C3"/>
    <w:rsid w:val="587CA393"/>
    <w:rsid w:val="5884648E"/>
    <w:rsid w:val="5891746D"/>
    <w:rsid w:val="58A82866"/>
    <w:rsid w:val="58AD5439"/>
    <w:rsid w:val="58B7E798"/>
    <w:rsid w:val="58B8EB02"/>
    <w:rsid w:val="58BB24A9"/>
    <w:rsid w:val="58C77F13"/>
    <w:rsid w:val="58CAD8F3"/>
    <w:rsid w:val="58D21AF9"/>
    <w:rsid w:val="58D95D03"/>
    <w:rsid w:val="58E5E7FA"/>
    <w:rsid w:val="58EC4B63"/>
    <w:rsid w:val="58ED94CE"/>
    <w:rsid w:val="58F2ADD6"/>
    <w:rsid w:val="58FD8A86"/>
    <w:rsid w:val="5902401D"/>
    <w:rsid w:val="59074068"/>
    <w:rsid w:val="59173BDE"/>
    <w:rsid w:val="5917F108"/>
    <w:rsid w:val="59357260"/>
    <w:rsid w:val="5946CB68"/>
    <w:rsid w:val="595139A0"/>
    <w:rsid w:val="5951FE6C"/>
    <w:rsid w:val="595CEB25"/>
    <w:rsid w:val="5960A956"/>
    <w:rsid w:val="59644517"/>
    <w:rsid w:val="597A1DE3"/>
    <w:rsid w:val="597C5EC5"/>
    <w:rsid w:val="59822ECB"/>
    <w:rsid w:val="598B352E"/>
    <w:rsid w:val="59A082D2"/>
    <w:rsid w:val="59A323B4"/>
    <w:rsid w:val="59A6AE07"/>
    <w:rsid w:val="59B81DFB"/>
    <w:rsid w:val="59C3A7FC"/>
    <w:rsid w:val="59D0BB80"/>
    <w:rsid w:val="59DAC29A"/>
    <w:rsid w:val="59DB2C19"/>
    <w:rsid w:val="59E8B1BA"/>
    <w:rsid w:val="59EDA8D6"/>
    <w:rsid w:val="5A07C57E"/>
    <w:rsid w:val="5A0CC6AD"/>
    <w:rsid w:val="5A36F5F4"/>
    <w:rsid w:val="5A370682"/>
    <w:rsid w:val="5A3812A6"/>
    <w:rsid w:val="5A40A8A3"/>
    <w:rsid w:val="5A448DA3"/>
    <w:rsid w:val="5A464570"/>
    <w:rsid w:val="5A4B3C7B"/>
    <w:rsid w:val="5A52DA4A"/>
    <w:rsid w:val="5A56BF35"/>
    <w:rsid w:val="5A5F8920"/>
    <w:rsid w:val="5A659E65"/>
    <w:rsid w:val="5A6C2001"/>
    <w:rsid w:val="5A6CCAD9"/>
    <w:rsid w:val="5A765F88"/>
    <w:rsid w:val="5A794121"/>
    <w:rsid w:val="5A7AE4EE"/>
    <w:rsid w:val="5A873462"/>
    <w:rsid w:val="5A883ED8"/>
    <w:rsid w:val="5A8F4338"/>
    <w:rsid w:val="5A9CC6C3"/>
    <w:rsid w:val="5A9FAB09"/>
    <w:rsid w:val="5A9FC482"/>
    <w:rsid w:val="5AB4C2B8"/>
    <w:rsid w:val="5ABB6F23"/>
    <w:rsid w:val="5AC29FA8"/>
    <w:rsid w:val="5AC962B7"/>
    <w:rsid w:val="5ADF158B"/>
    <w:rsid w:val="5AE6CF44"/>
    <w:rsid w:val="5AEDA9B1"/>
    <w:rsid w:val="5AEE9A12"/>
    <w:rsid w:val="5AEFA21D"/>
    <w:rsid w:val="5AFBB320"/>
    <w:rsid w:val="5AFD08C2"/>
    <w:rsid w:val="5AFD3354"/>
    <w:rsid w:val="5B00B247"/>
    <w:rsid w:val="5B0AE3E3"/>
    <w:rsid w:val="5B0F316F"/>
    <w:rsid w:val="5B1A2851"/>
    <w:rsid w:val="5B1F5545"/>
    <w:rsid w:val="5B30CD51"/>
    <w:rsid w:val="5B355428"/>
    <w:rsid w:val="5B3973D4"/>
    <w:rsid w:val="5B41CE19"/>
    <w:rsid w:val="5B44275E"/>
    <w:rsid w:val="5B51C2C5"/>
    <w:rsid w:val="5B65C6AC"/>
    <w:rsid w:val="5B65D5F2"/>
    <w:rsid w:val="5B6762D2"/>
    <w:rsid w:val="5B703BE2"/>
    <w:rsid w:val="5B7ACCAB"/>
    <w:rsid w:val="5B7F1577"/>
    <w:rsid w:val="5B85C534"/>
    <w:rsid w:val="5B8813C7"/>
    <w:rsid w:val="5B885BC1"/>
    <w:rsid w:val="5B8D3C46"/>
    <w:rsid w:val="5B8E111E"/>
    <w:rsid w:val="5B92E41C"/>
    <w:rsid w:val="5B9A969B"/>
    <w:rsid w:val="5B9BA06C"/>
    <w:rsid w:val="5BA5D58C"/>
    <w:rsid w:val="5BA608D7"/>
    <w:rsid w:val="5BA68217"/>
    <w:rsid w:val="5BB2A5DD"/>
    <w:rsid w:val="5BBC8107"/>
    <w:rsid w:val="5BC08A94"/>
    <w:rsid w:val="5BCA14CF"/>
    <w:rsid w:val="5BCFCDDC"/>
    <w:rsid w:val="5BD4E5DF"/>
    <w:rsid w:val="5BDB582E"/>
    <w:rsid w:val="5BDB7909"/>
    <w:rsid w:val="5BE376E9"/>
    <w:rsid w:val="5BE75735"/>
    <w:rsid w:val="5BEC0742"/>
    <w:rsid w:val="5BFB2F11"/>
    <w:rsid w:val="5C0725E5"/>
    <w:rsid w:val="5C204263"/>
    <w:rsid w:val="5C21F79A"/>
    <w:rsid w:val="5C235BC8"/>
    <w:rsid w:val="5C2397D5"/>
    <w:rsid w:val="5C23A2DF"/>
    <w:rsid w:val="5C3E5623"/>
    <w:rsid w:val="5C42DDCD"/>
    <w:rsid w:val="5C4A3A30"/>
    <w:rsid w:val="5C4E0025"/>
    <w:rsid w:val="5C64DFEE"/>
    <w:rsid w:val="5C6B4B8C"/>
    <w:rsid w:val="5C720BA3"/>
    <w:rsid w:val="5CA4425C"/>
    <w:rsid w:val="5CA9129B"/>
    <w:rsid w:val="5CAD2B8C"/>
    <w:rsid w:val="5CB0E2B9"/>
    <w:rsid w:val="5CB73E68"/>
    <w:rsid w:val="5CBB4F5F"/>
    <w:rsid w:val="5CC1FD85"/>
    <w:rsid w:val="5CC6CFF9"/>
    <w:rsid w:val="5CCA81E0"/>
    <w:rsid w:val="5CD7DFEC"/>
    <w:rsid w:val="5CEC86BF"/>
    <w:rsid w:val="5CF537D7"/>
    <w:rsid w:val="5CF764C5"/>
    <w:rsid w:val="5CFF0FCA"/>
    <w:rsid w:val="5D104492"/>
    <w:rsid w:val="5D180E4C"/>
    <w:rsid w:val="5D18596F"/>
    <w:rsid w:val="5D1D2CF5"/>
    <w:rsid w:val="5D23995D"/>
    <w:rsid w:val="5D2742FB"/>
    <w:rsid w:val="5D37968B"/>
    <w:rsid w:val="5D41CD80"/>
    <w:rsid w:val="5D4697E0"/>
    <w:rsid w:val="5D4DEE73"/>
    <w:rsid w:val="5D626780"/>
    <w:rsid w:val="5D64C2BB"/>
    <w:rsid w:val="5D69FB82"/>
    <w:rsid w:val="5D7132BC"/>
    <w:rsid w:val="5D79DA46"/>
    <w:rsid w:val="5D812C1E"/>
    <w:rsid w:val="5D87276E"/>
    <w:rsid w:val="5D8C9C43"/>
    <w:rsid w:val="5D8EC986"/>
    <w:rsid w:val="5D903E3C"/>
    <w:rsid w:val="5D91BE5B"/>
    <w:rsid w:val="5D992C13"/>
    <w:rsid w:val="5DA05E3C"/>
    <w:rsid w:val="5DA0E261"/>
    <w:rsid w:val="5DA9063A"/>
    <w:rsid w:val="5DAE3706"/>
    <w:rsid w:val="5DB2A22E"/>
    <w:rsid w:val="5DB2B17F"/>
    <w:rsid w:val="5DB3783A"/>
    <w:rsid w:val="5DB68B0F"/>
    <w:rsid w:val="5DB709E6"/>
    <w:rsid w:val="5DBEC07A"/>
    <w:rsid w:val="5DCBC3CF"/>
    <w:rsid w:val="5DCFBF11"/>
    <w:rsid w:val="5DD4FCFC"/>
    <w:rsid w:val="5DE330A4"/>
    <w:rsid w:val="5E01070B"/>
    <w:rsid w:val="5E013691"/>
    <w:rsid w:val="5E185A40"/>
    <w:rsid w:val="5E3073F0"/>
    <w:rsid w:val="5E36DF32"/>
    <w:rsid w:val="5E41C122"/>
    <w:rsid w:val="5E52212A"/>
    <w:rsid w:val="5E545A8D"/>
    <w:rsid w:val="5E781374"/>
    <w:rsid w:val="5E781AAB"/>
    <w:rsid w:val="5E7D333A"/>
    <w:rsid w:val="5E81C82C"/>
    <w:rsid w:val="5EA0C451"/>
    <w:rsid w:val="5EA143A5"/>
    <w:rsid w:val="5EA52916"/>
    <w:rsid w:val="5EAFFDA9"/>
    <w:rsid w:val="5EBE045B"/>
    <w:rsid w:val="5EC20FB2"/>
    <w:rsid w:val="5EC483ED"/>
    <w:rsid w:val="5ECAC549"/>
    <w:rsid w:val="5ECAE6A6"/>
    <w:rsid w:val="5ECDEB7C"/>
    <w:rsid w:val="5ECEABB8"/>
    <w:rsid w:val="5ED03BCF"/>
    <w:rsid w:val="5ED96867"/>
    <w:rsid w:val="5EE965B3"/>
    <w:rsid w:val="5EEE16CF"/>
    <w:rsid w:val="5EEEB398"/>
    <w:rsid w:val="5EEFB377"/>
    <w:rsid w:val="5EFAC037"/>
    <w:rsid w:val="5F09ACA6"/>
    <w:rsid w:val="5F0D9ABC"/>
    <w:rsid w:val="5F112F34"/>
    <w:rsid w:val="5F26B124"/>
    <w:rsid w:val="5F26E954"/>
    <w:rsid w:val="5F2A9FF2"/>
    <w:rsid w:val="5F2F7B9D"/>
    <w:rsid w:val="5F2FB52E"/>
    <w:rsid w:val="5F309FA2"/>
    <w:rsid w:val="5F311905"/>
    <w:rsid w:val="5F316538"/>
    <w:rsid w:val="5F3518D3"/>
    <w:rsid w:val="5F3C6BEE"/>
    <w:rsid w:val="5F47348C"/>
    <w:rsid w:val="5F4EC3E1"/>
    <w:rsid w:val="5F4ED43D"/>
    <w:rsid w:val="5F631154"/>
    <w:rsid w:val="5F67CE1B"/>
    <w:rsid w:val="5F6A44A3"/>
    <w:rsid w:val="5F709700"/>
    <w:rsid w:val="5F72FC30"/>
    <w:rsid w:val="5F7E53FC"/>
    <w:rsid w:val="5F907693"/>
    <w:rsid w:val="5F998EF9"/>
    <w:rsid w:val="5FA47307"/>
    <w:rsid w:val="5FA76682"/>
    <w:rsid w:val="5FABD2A1"/>
    <w:rsid w:val="5FBAD413"/>
    <w:rsid w:val="5FC24910"/>
    <w:rsid w:val="5FCA84A1"/>
    <w:rsid w:val="5FCD8382"/>
    <w:rsid w:val="5FCFD175"/>
    <w:rsid w:val="5FD51B49"/>
    <w:rsid w:val="5FD576B4"/>
    <w:rsid w:val="5FF98F94"/>
    <w:rsid w:val="5FFD3979"/>
    <w:rsid w:val="5FFDBBCA"/>
    <w:rsid w:val="60014D79"/>
    <w:rsid w:val="60017C82"/>
    <w:rsid w:val="60031149"/>
    <w:rsid w:val="6005BFCE"/>
    <w:rsid w:val="601B60B4"/>
    <w:rsid w:val="6023212F"/>
    <w:rsid w:val="60271447"/>
    <w:rsid w:val="60285A91"/>
    <w:rsid w:val="602E3EB3"/>
    <w:rsid w:val="60301400"/>
    <w:rsid w:val="603E8B20"/>
    <w:rsid w:val="604002C2"/>
    <w:rsid w:val="60412686"/>
    <w:rsid w:val="604724A3"/>
    <w:rsid w:val="605C6577"/>
    <w:rsid w:val="6062AD8A"/>
    <w:rsid w:val="606583D7"/>
    <w:rsid w:val="6065FEE4"/>
    <w:rsid w:val="6074C6A6"/>
    <w:rsid w:val="6077D15B"/>
    <w:rsid w:val="607C9022"/>
    <w:rsid w:val="6081A9A9"/>
    <w:rsid w:val="609D192A"/>
    <w:rsid w:val="609EE339"/>
    <w:rsid w:val="60A3238B"/>
    <w:rsid w:val="60B404B8"/>
    <w:rsid w:val="60B84C2E"/>
    <w:rsid w:val="60BB8888"/>
    <w:rsid w:val="60BE2D42"/>
    <w:rsid w:val="60C1306F"/>
    <w:rsid w:val="60C5A110"/>
    <w:rsid w:val="60C67E62"/>
    <w:rsid w:val="60CFA8F5"/>
    <w:rsid w:val="60D1378A"/>
    <w:rsid w:val="60D6FC56"/>
    <w:rsid w:val="60D9FEC4"/>
    <w:rsid w:val="60DEBFCA"/>
    <w:rsid w:val="60F9C843"/>
    <w:rsid w:val="60FEBAAC"/>
    <w:rsid w:val="61072CB2"/>
    <w:rsid w:val="610B7ADB"/>
    <w:rsid w:val="6110AEED"/>
    <w:rsid w:val="61126FE1"/>
    <w:rsid w:val="611587FA"/>
    <w:rsid w:val="611629A8"/>
    <w:rsid w:val="61229B43"/>
    <w:rsid w:val="612B7077"/>
    <w:rsid w:val="61357589"/>
    <w:rsid w:val="613F1247"/>
    <w:rsid w:val="614519BD"/>
    <w:rsid w:val="61602B88"/>
    <w:rsid w:val="6164714D"/>
    <w:rsid w:val="61664C35"/>
    <w:rsid w:val="6167A24D"/>
    <w:rsid w:val="616B5857"/>
    <w:rsid w:val="617B865A"/>
    <w:rsid w:val="6180E47A"/>
    <w:rsid w:val="6183A7AE"/>
    <w:rsid w:val="6183E1F8"/>
    <w:rsid w:val="61841064"/>
    <w:rsid w:val="6188249F"/>
    <w:rsid w:val="618C5672"/>
    <w:rsid w:val="618ED228"/>
    <w:rsid w:val="6192253A"/>
    <w:rsid w:val="6192487C"/>
    <w:rsid w:val="619A8DD6"/>
    <w:rsid w:val="61A2599F"/>
    <w:rsid w:val="61A274F8"/>
    <w:rsid w:val="61B45D74"/>
    <w:rsid w:val="61BA7FBE"/>
    <w:rsid w:val="61BA879E"/>
    <w:rsid w:val="61C31971"/>
    <w:rsid w:val="61C79CB8"/>
    <w:rsid w:val="61CA3599"/>
    <w:rsid w:val="61CE0BF4"/>
    <w:rsid w:val="61CE2401"/>
    <w:rsid w:val="61D30FBE"/>
    <w:rsid w:val="61D8F373"/>
    <w:rsid w:val="61E51D43"/>
    <w:rsid w:val="61EA47DB"/>
    <w:rsid w:val="61EC7545"/>
    <w:rsid w:val="61F19826"/>
    <w:rsid w:val="620525C0"/>
    <w:rsid w:val="621A165D"/>
    <w:rsid w:val="621B4D19"/>
    <w:rsid w:val="62232B4E"/>
    <w:rsid w:val="62289660"/>
    <w:rsid w:val="6228CBFA"/>
    <w:rsid w:val="62306CA0"/>
    <w:rsid w:val="625141D8"/>
    <w:rsid w:val="62538BF1"/>
    <w:rsid w:val="62572111"/>
    <w:rsid w:val="626A3A2D"/>
    <w:rsid w:val="626D26EC"/>
    <w:rsid w:val="6278B00A"/>
    <w:rsid w:val="627BB5D7"/>
    <w:rsid w:val="628398A2"/>
    <w:rsid w:val="62A18D85"/>
    <w:rsid w:val="62A66775"/>
    <w:rsid w:val="62A6B3D1"/>
    <w:rsid w:val="62B7AF97"/>
    <w:rsid w:val="62BA3714"/>
    <w:rsid w:val="62C3EF63"/>
    <w:rsid w:val="62DF453D"/>
    <w:rsid w:val="62EFA296"/>
    <w:rsid w:val="62FD4364"/>
    <w:rsid w:val="6306FC79"/>
    <w:rsid w:val="63080CFE"/>
    <w:rsid w:val="630977AD"/>
    <w:rsid w:val="630D8AAF"/>
    <w:rsid w:val="630F1DFC"/>
    <w:rsid w:val="6310F8DB"/>
    <w:rsid w:val="631119F5"/>
    <w:rsid w:val="6336F106"/>
    <w:rsid w:val="63383DAA"/>
    <w:rsid w:val="6340902A"/>
    <w:rsid w:val="6340CDF6"/>
    <w:rsid w:val="6341ACC1"/>
    <w:rsid w:val="6346FE9F"/>
    <w:rsid w:val="6352B2A3"/>
    <w:rsid w:val="635860DA"/>
    <w:rsid w:val="635B9A18"/>
    <w:rsid w:val="635FE9B8"/>
    <w:rsid w:val="6360D97A"/>
    <w:rsid w:val="636E740A"/>
    <w:rsid w:val="63773D2E"/>
    <w:rsid w:val="6377CD76"/>
    <w:rsid w:val="637FBF36"/>
    <w:rsid w:val="63965EE8"/>
    <w:rsid w:val="639D348A"/>
    <w:rsid w:val="639F5ED7"/>
    <w:rsid w:val="63A83A8E"/>
    <w:rsid w:val="63C88CF6"/>
    <w:rsid w:val="63E15BB3"/>
    <w:rsid w:val="63EC9920"/>
    <w:rsid w:val="63F1F4EE"/>
    <w:rsid w:val="63F31FFA"/>
    <w:rsid w:val="63F4BA31"/>
    <w:rsid w:val="640DB37D"/>
    <w:rsid w:val="6410C7C2"/>
    <w:rsid w:val="6417FE78"/>
    <w:rsid w:val="64203C6B"/>
    <w:rsid w:val="6426725B"/>
    <w:rsid w:val="6430DF43"/>
    <w:rsid w:val="643C8EAA"/>
    <w:rsid w:val="6447194D"/>
    <w:rsid w:val="64478AFB"/>
    <w:rsid w:val="644D54AF"/>
    <w:rsid w:val="645421C4"/>
    <w:rsid w:val="645748DC"/>
    <w:rsid w:val="64765700"/>
    <w:rsid w:val="647D4985"/>
    <w:rsid w:val="64924BF4"/>
    <w:rsid w:val="64957A09"/>
    <w:rsid w:val="649A0248"/>
    <w:rsid w:val="64A3ABA2"/>
    <w:rsid w:val="64B08167"/>
    <w:rsid w:val="64C075C3"/>
    <w:rsid w:val="64C68DE1"/>
    <w:rsid w:val="64C737C8"/>
    <w:rsid w:val="64CBF87B"/>
    <w:rsid w:val="64CECD1B"/>
    <w:rsid w:val="64D2869A"/>
    <w:rsid w:val="64D89102"/>
    <w:rsid w:val="64E6A289"/>
    <w:rsid w:val="64F41B00"/>
    <w:rsid w:val="64F64E62"/>
    <w:rsid w:val="64F73968"/>
    <w:rsid w:val="64FB148C"/>
    <w:rsid w:val="65019ACE"/>
    <w:rsid w:val="6506BF49"/>
    <w:rsid w:val="650BA418"/>
    <w:rsid w:val="65108D8E"/>
    <w:rsid w:val="651909A0"/>
    <w:rsid w:val="6519269A"/>
    <w:rsid w:val="6519FDB8"/>
    <w:rsid w:val="652617CF"/>
    <w:rsid w:val="652622E2"/>
    <w:rsid w:val="65302D43"/>
    <w:rsid w:val="6530B8E8"/>
    <w:rsid w:val="6530FCBA"/>
    <w:rsid w:val="65445C88"/>
    <w:rsid w:val="654CD617"/>
    <w:rsid w:val="654FF1C6"/>
    <w:rsid w:val="65599631"/>
    <w:rsid w:val="655BBE03"/>
    <w:rsid w:val="656A4111"/>
    <w:rsid w:val="656AD8D9"/>
    <w:rsid w:val="656F5570"/>
    <w:rsid w:val="657208DA"/>
    <w:rsid w:val="6574A1A9"/>
    <w:rsid w:val="657B105F"/>
    <w:rsid w:val="65887C0C"/>
    <w:rsid w:val="65912767"/>
    <w:rsid w:val="65945B10"/>
    <w:rsid w:val="65A68DB3"/>
    <w:rsid w:val="65AD3AA8"/>
    <w:rsid w:val="65B01556"/>
    <w:rsid w:val="65B48C5A"/>
    <w:rsid w:val="65B4A4F5"/>
    <w:rsid w:val="65B5FF72"/>
    <w:rsid w:val="65BF09FB"/>
    <w:rsid w:val="65C03D0A"/>
    <w:rsid w:val="65C19354"/>
    <w:rsid w:val="65D01895"/>
    <w:rsid w:val="65D2D48C"/>
    <w:rsid w:val="65D93DF6"/>
    <w:rsid w:val="65DA510D"/>
    <w:rsid w:val="65DD83E3"/>
    <w:rsid w:val="65E0D936"/>
    <w:rsid w:val="65E8B587"/>
    <w:rsid w:val="65ECB956"/>
    <w:rsid w:val="65F0E685"/>
    <w:rsid w:val="65F9DEEC"/>
    <w:rsid w:val="66074A58"/>
    <w:rsid w:val="660B4064"/>
    <w:rsid w:val="660D46D9"/>
    <w:rsid w:val="661D5904"/>
    <w:rsid w:val="6628C378"/>
    <w:rsid w:val="6635B412"/>
    <w:rsid w:val="663A907A"/>
    <w:rsid w:val="66422947"/>
    <w:rsid w:val="66461E35"/>
    <w:rsid w:val="665A6682"/>
    <w:rsid w:val="665BD5B8"/>
    <w:rsid w:val="6673F7F9"/>
    <w:rsid w:val="667F0B64"/>
    <w:rsid w:val="66803772"/>
    <w:rsid w:val="66829294"/>
    <w:rsid w:val="6683720B"/>
    <w:rsid w:val="668E9F52"/>
    <w:rsid w:val="668FD962"/>
    <w:rsid w:val="66927962"/>
    <w:rsid w:val="6692B1B9"/>
    <w:rsid w:val="66AAA645"/>
    <w:rsid w:val="66B376C2"/>
    <w:rsid w:val="66B6E69A"/>
    <w:rsid w:val="66B7C958"/>
    <w:rsid w:val="66BBDE09"/>
    <w:rsid w:val="66BE9A1A"/>
    <w:rsid w:val="66D152B2"/>
    <w:rsid w:val="66DB93FE"/>
    <w:rsid w:val="66F1799E"/>
    <w:rsid w:val="66F4DDC0"/>
    <w:rsid w:val="6700A7DE"/>
    <w:rsid w:val="6704500E"/>
    <w:rsid w:val="67051100"/>
    <w:rsid w:val="6706EDD3"/>
    <w:rsid w:val="6708DB45"/>
    <w:rsid w:val="670A32C5"/>
    <w:rsid w:val="6715B1DF"/>
    <w:rsid w:val="6716B0F3"/>
    <w:rsid w:val="671D05EE"/>
    <w:rsid w:val="671FC58B"/>
    <w:rsid w:val="672013EB"/>
    <w:rsid w:val="67228754"/>
    <w:rsid w:val="67245493"/>
    <w:rsid w:val="672831E8"/>
    <w:rsid w:val="6733DFDA"/>
    <w:rsid w:val="67375F61"/>
    <w:rsid w:val="673CF134"/>
    <w:rsid w:val="673FF6A4"/>
    <w:rsid w:val="6745A0CC"/>
    <w:rsid w:val="674A810D"/>
    <w:rsid w:val="6756AEBC"/>
    <w:rsid w:val="6757F5EE"/>
    <w:rsid w:val="6759175B"/>
    <w:rsid w:val="675F9A2C"/>
    <w:rsid w:val="67644C3F"/>
    <w:rsid w:val="6766C5CD"/>
    <w:rsid w:val="6769D6B4"/>
    <w:rsid w:val="6771FBFF"/>
    <w:rsid w:val="6781D7A3"/>
    <w:rsid w:val="678D456E"/>
    <w:rsid w:val="678DB925"/>
    <w:rsid w:val="67916E8B"/>
    <w:rsid w:val="679C048C"/>
    <w:rsid w:val="67A15D2C"/>
    <w:rsid w:val="67AADA06"/>
    <w:rsid w:val="67BB08CE"/>
    <w:rsid w:val="67CEA6DA"/>
    <w:rsid w:val="67CEC649"/>
    <w:rsid w:val="67DA8635"/>
    <w:rsid w:val="67F21662"/>
    <w:rsid w:val="67F3A0BE"/>
    <w:rsid w:val="67F946AA"/>
    <w:rsid w:val="67FE2F7F"/>
    <w:rsid w:val="680535BA"/>
    <w:rsid w:val="680797E3"/>
    <w:rsid w:val="68088301"/>
    <w:rsid w:val="68090192"/>
    <w:rsid w:val="680A2C28"/>
    <w:rsid w:val="680B840A"/>
    <w:rsid w:val="681379D8"/>
    <w:rsid w:val="68173CB4"/>
    <w:rsid w:val="68177B38"/>
    <w:rsid w:val="6817EF17"/>
    <w:rsid w:val="682125EA"/>
    <w:rsid w:val="68368E6D"/>
    <w:rsid w:val="68380C4C"/>
    <w:rsid w:val="6841FA67"/>
    <w:rsid w:val="68566524"/>
    <w:rsid w:val="685D902C"/>
    <w:rsid w:val="685DC75F"/>
    <w:rsid w:val="686F41DC"/>
    <w:rsid w:val="68789409"/>
    <w:rsid w:val="688BE7D0"/>
    <w:rsid w:val="688F3120"/>
    <w:rsid w:val="6896F7B7"/>
    <w:rsid w:val="689D8E90"/>
    <w:rsid w:val="68A3893D"/>
    <w:rsid w:val="68A3E5CB"/>
    <w:rsid w:val="68ADECF6"/>
    <w:rsid w:val="68BE7784"/>
    <w:rsid w:val="68C0D01C"/>
    <w:rsid w:val="68E4480F"/>
    <w:rsid w:val="68E95B96"/>
    <w:rsid w:val="68EB033B"/>
    <w:rsid w:val="68FCA954"/>
    <w:rsid w:val="6906054B"/>
    <w:rsid w:val="690976A0"/>
    <w:rsid w:val="6916C84E"/>
    <w:rsid w:val="691E7DD4"/>
    <w:rsid w:val="69233C5A"/>
    <w:rsid w:val="69251D6B"/>
    <w:rsid w:val="69278D6A"/>
    <w:rsid w:val="69284A08"/>
    <w:rsid w:val="69525F16"/>
    <w:rsid w:val="69549F61"/>
    <w:rsid w:val="695DA6BA"/>
    <w:rsid w:val="6961409B"/>
    <w:rsid w:val="696202AE"/>
    <w:rsid w:val="696D1C49"/>
    <w:rsid w:val="69866E99"/>
    <w:rsid w:val="69886216"/>
    <w:rsid w:val="699123B9"/>
    <w:rsid w:val="6997705D"/>
    <w:rsid w:val="699B3373"/>
    <w:rsid w:val="699B66B6"/>
    <w:rsid w:val="699ED9FF"/>
    <w:rsid w:val="69A3C85C"/>
    <w:rsid w:val="69A795AA"/>
    <w:rsid w:val="69AE1A78"/>
    <w:rsid w:val="69B193EE"/>
    <w:rsid w:val="69C1835E"/>
    <w:rsid w:val="69C84F7C"/>
    <w:rsid w:val="69E2FB22"/>
    <w:rsid w:val="69E971F2"/>
    <w:rsid w:val="69F633F1"/>
    <w:rsid w:val="69FFE286"/>
    <w:rsid w:val="6A0A19C1"/>
    <w:rsid w:val="6A0FCA97"/>
    <w:rsid w:val="6A131B4F"/>
    <w:rsid w:val="6A167A6E"/>
    <w:rsid w:val="6A18A732"/>
    <w:rsid w:val="6A1ADD6A"/>
    <w:rsid w:val="6A35B44F"/>
    <w:rsid w:val="6A386C3E"/>
    <w:rsid w:val="6A466025"/>
    <w:rsid w:val="6A4E4481"/>
    <w:rsid w:val="6A4F482B"/>
    <w:rsid w:val="6A5209A3"/>
    <w:rsid w:val="6A58A59A"/>
    <w:rsid w:val="6A5E9F52"/>
    <w:rsid w:val="6A5FEC8F"/>
    <w:rsid w:val="6A6A1FE1"/>
    <w:rsid w:val="6A6A44B6"/>
    <w:rsid w:val="6A727784"/>
    <w:rsid w:val="6A77CD52"/>
    <w:rsid w:val="6A7E93FB"/>
    <w:rsid w:val="6A7F55D2"/>
    <w:rsid w:val="6A816645"/>
    <w:rsid w:val="6A820BE3"/>
    <w:rsid w:val="6A84A595"/>
    <w:rsid w:val="6A91F718"/>
    <w:rsid w:val="6A9EF1D8"/>
    <w:rsid w:val="6AAAF540"/>
    <w:rsid w:val="6AAF4399"/>
    <w:rsid w:val="6AB2FEFD"/>
    <w:rsid w:val="6AB891BE"/>
    <w:rsid w:val="6ABB0FBB"/>
    <w:rsid w:val="6AC7861A"/>
    <w:rsid w:val="6AC7E7DC"/>
    <w:rsid w:val="6ACB1DC3"/>
    <w:rsid w:val="6ACF11AD"/>
    <w:rsid w:val="6AD30FCD"/>
    <w:rsid w:val="6AD3B34A"/>
    <w:rsid w:val="6AD9B7DE"/>
    <w:rsid w:val="6ADDB14A"/>
    <w:rsid w:val="6ADEF17E"/>
    <w:rsid w:val="6AE17106"/>
    <w:rsid w:val="6AE543EF"/>
    <w:rsid w:val="6AED62A0"/>
    <w:rsid w:val="6AEF94C8"/>
    <w:rsid w:val="6AEFB821"/>
    <w:rsid w:val="6AF68603"/>
    <w:rsid w:val="6AFEA496"/>
    <w:rsid w:val="6B0118F5"/>
    <w:rsid w:val="6B05DCC9"/>
    <w:rsid w:val="6B096E96"/>
    <w:rsid w:val="6B12B5F8"/>
    <w:rsid w:val="6B1EB906"/>
    <w:rsid w:val="6B22C052"/>
    <w:rsid w:val="6B2419C1"/>
    <w:rsid w:val="6B29960E"/>
    <w:rsid w:val="6B38F005"/>
    <w:rsid w:val="6B3B4907"/>
    <w:rsid w:val="6B3C3477"/>
    <w:rsid w:val="6B416033"/>
    <w:rsid w:val="6B44AB7B"/>
    <w:rsid w:val="6B496597"/>
    <w:rsid w:val="6B4DB140"/>
    <w:rsid w:val="6B63774A"/>
    <w:rsid w:val="6B659CB3"/>
    <w:rsid w:val="6B65C5A0"/>
    <w:rsid w:val="6B6BE5E8"/>
    <w:rsid w:val="6B711A38"/>
    <w:rsid w:val="6B73D03D"/>
    <w:rsid w:val="6B750457"/>
    <w:rsid w:val="6B759A30"/>
    <w:rsid w:val="6B7B41C7"/>
    <w:rsid w:val="6B8A85F4"/>
    <w:rsid w:val="6B934E9C"/>
    <w:rsid w:val="6BAC26F0"/>
    <w:rsid w:val="6BAEAF63"/>
    <w:rsid w:val="6BAECCAC"/>
    <w:rsid w:val="6BCF01E9"/>
    <w:rsid w:val="6BD65944"/>
    <w:rsid w:val="6BD96E80"/>
    <w:rsid w:val="6BDD80DB"/>
    <w:rsid w:val="6BDF3051"/>
    <w:rsid w:val="6BF43E30"/>
    <w:rsid w:val="6BF98C14"/>
    <w:rsid w:val="6BFE5351"/>
    <w:rsid w:val="6C016EFC"/>
    <w:rsid w:val="6C01C5A5"/>
    <w:rsid w:val="6C087A05"/>
    <w:rsid w:val="6C0C65F6"/>
    <w:rsid w:val="6C0D9F6E"/>
    <w:rsid w:val="6C0DD45A"/>
    <w:rsid w:val="6C114C03"/>
    <w:rsid w:val="6C209327"/>
    <w:rsid w:val="6C220E76"/>
    <w:rsid w:val="6C295973"/>
    <w:rsid w:val="6C2BBBCA"/>
    <w:rsid w:val="6C2C7658"/>
    <w:rsid w:val="6C2F35C3"/>
    <w:rsid w:val="6C332A85"/>
    <w:rsid w:val="6C3CFC13"/>
    <w:rsid w:val="6C3D1674"/>
    <w:rsid w:val="6C3EBAB5"/>
    <w:rsid w:val="6C4679A2"/>
    <w:rsid w:val="6C4FDEEA"/>
    <w:rsid w:val="6C617AC7"/>
    <w:rsid w:val="6C698560"/>
    <w:rsid w:val="6C6F2540"/>
    <w:rsid w:val="6C754565"/>
    <w:rsid w:val="6C794607"/>
    <w:rsid w:val="6C7E52E2"/>
    <w:rsid w:val="6C84CDBF"/>
    <w:rsid w:val="6C863166"/>
    <w:rsid w:val="6C8C45B2"/>
    <w:rsid w:val="6C941A0E"/>
    <w:rsid w:val="6C9923B3"/>
    <w:rsid w:val="6CA02334"/>
    <w:rsid w:val="6CA66937"/>
    <w:rsid w:val="6CAACFAA"/>
    <w:rsid w:val="6CB4C163"/>
    <w:rsid w:val="6CC501AE"/>
    <w:rsid w:val="6CCAA565"/>
    <w:rsid w:val="6CFA7280"/>
    <w:rsid w:val="6D05D0C3"/>
    <w:rsid w:val="6D0E6E09"/>
    <w:rsid w:val="6D21BF99"/>
    <w:rsid w:val="6D295966"/>
    <w:rsid w:val="6D37D172"/>
    <w:rsid w:val="6D573463"/>
    <w:rsid w:val="6D582AB3"/>
    <w:rsid w:val="6D590A6D"/>
    <w:rsid w:val="6D5AA474"/>
    <w:rsid w:val="6D6084F4"/>
    <w:rsid w:val="6D6644B5"/>
    <w:rsid w:val="6D683D19"/>
    <w:rsid w:val="6D6A1FFA"/>
    <w:rsid w:val="6D6A2CC4"/>
    <w:rsid w:val="6D6D648D"/>
    <w:rsid w:val="6D7165CF"/>
    <w:rsid w:val="6D74C650"/>
    <w:rsid w:val="6D7B0E70"/>
    <w:rsid w:val="6D84A94D"/>
    <w:rsid w:val="6D856433"/>
    <w:rsid w:val="6D9F2CB9"/>
    <w:rsid w:val="6DAAD5E2"/>
    <w:rsid w:val="6DAE23F9"/>
    <w:rsid w:val="6DB778EA"/>
    <w:rsid w:val="6DBEBDAB"/>
    <w:rsid w:val="6DC93252"/>
    <w:rsid w:val="6DD602EE"/>
    <w:rsid w:val="6DE433F9"/>
    <w:rsid w:val="6DF27379"/>
    <w:rsid w:val="6DF6502C"/>
    <w:rsid w:val="6DFB668A"/>
    <w:rsid w:val="6DFDBF68"/>
    <w:rsid w:val="6E081C9E"/>
    <w:rsid w:val="6E08388A"/>
    <w:rsid w:val="6E0DCEA1"/>
    <w:rsid w:val="6E0DEE3E"/>
    <w:rsid w:val="6E19BFB9"/>
    <w:rsid w:val="6E1D025B"/>
    <w:rsid w:val="6E23F638"/>
    <w:rsid w:val="6E2AB834"/>
    <w:rsid w:val="6E2E573F"/>
    <w:rsid w:val="6E2E8978"/>
    <w:rsid w:val="6E3D6AB9"/>
    <w:rsid w:val="6E3DFE68"/>
    <w:rsid w:val="6E3E7AC9"/>
    <w:rsid w:val="6E4A3A37"/>
    <w:rsid w:val="6E515B53"/>
    <w:rsid w:val="6E53D0B6"/>
    <w:rsid w:val="6E7222AB"/>
    <w:rsid w:val="6E792905"/>
    <w:rsid w:val="6E7DDC68"/>
    <w:rsid w:val="6E8ECBB9"/>
    <w:rsid w:val="6E9B2ECC"/>
    <w:rsid w:val="6EAF2CCB"/>
    <w:rsid w:val="6EB91352"/>
    <w:rsid w:val="6EBB45D2"/>
    <w:rsid w:val="6ECA81ED"/>
    <w:rsid w:val="6ED7AA67"/>
    <w:rsid w:val="6EDAB29A"/>
    <w:rsid w:val="6EE2D35C"/>
    <w:rsid w:val="6EF29FFC"/>
    <w:rsid w:val="6F001880"/>
    <w:rsid w:val="6F066554"/>
    <w:rsid w:val="6F0B7CFA"/>
    <w:rsid w:val="6F0CA466"/>
    <w:rsid w:val="6F12E2B8"/>
    <w:rsid w:val="6F1AD379"/>
    <w:rsid w:val="6F1EE7F6"/>
    <w:rsid w:val="6F274A8C"/>
    <w:rsid w:val="6F3AD9BB"/>
    <w:rsid w:val="6F470F7D"/>
    <w:rsid w:val="6F56FA29"/>
    <w:rsid w:val="6F5F8DAB"/>
    <w:rsid w:val="6F60EF5B"/>
    <w:rsid w:val="6F61FF67"/>
    <w:rsid w:val="6F6E9052"/>
    <w:rsid w:val="6F7EAC22"/>
    <w:rsid w:val="6F840315"/>
    <w:rsid w:val="6F8A8025"/>
    <w:rsid w:val="6F8D4AEB"/>
    <w:rsid w:val="6F8DF0BF"/>
    <w:rsid w:val="6F961E26"/>
    <w:rsid w:val="6F968EB2"/>
    <w:rsid w:val="6F9E4E83"/>
    <w:rsid w:val="6FA3FECB"/>
    <w:rsid w:val="6FAA61BB"/>
    <w:rsid w:val="6FAAD3F6"/>
    <w:rsid w:val="6FACB8A3"/>
    <w:rsid w:val="6FAE840A"/>
    <w:rsid w:val="6FB40A3C"/>
    <w:rsid w:val="6FB6A39D"/>
    <w:rsid w:val="6FBDBA81"/>
    <w:rsid w:val="6FBF6091"/>
    <w:rsid w:val="6FC30674"/>
    <w:rsid w:val="6FC4E8EE"/>
    <w:rsid w:val="6FD21CF6"/>
    <w:rsid w:val="6FF80FB6"/>
    <w:rsid w:val="6FFD738A"/>
    <w:rsid w:val="700A8CD1"/>
    <w:rsid w:val="7010BD79"/>
    <w:rsid w:val="702136FD"/>
    <w:rsid w:val="7028E7A8"/>
    <w:rsid w:val="7033CEA3"/>
    <w:rsid w:val="70342EC0"/>
    <w:rsid w:val="703670AC"/>
    <w:rsid w:val="7037D010"/>
    <w:rsid w:val="703999C7"/>
    <w:rsid w:val="7043A5BB"/>
    <w:rsid w:val="70446744"/>
    <w:rsid w:val="7048EDB5"/>
    <w:rsid w:val="70490D3C"/>
    <w:rsid w:val="704A4C0D"/>
    <w:rsid w:val="70560D23"/>
    <w:rsid w:val="7058FAA8"/>
    <w:rsid w:val="70614E2F"/>
    <w:rsid w:val="7067CA72"/>
    <w:rsid w:val="7068C5A3"/>
    <w:rsid w:val="70714A04"/>
    <w:rsid w:val="70756E60"/>
    <w:rsid w:val="70799833"/>
    <w:rsid w:val="7084C0CB"/>
    <w:rsid w:val="70851766"/>
    <w:rsid w:val="70902806"/>
    <w:rsid w:val="709CE2C7"/>
    <w:rsid w:val="70A80526"/>
    <w:rsid w:val="70ABEA8D"/>
    <w:rsid w:val="70AC9903"/>
    <w:rsid w:val="70BF272F"/>
    <w:rsid w:val="70C0B227"/>
    <w:rsid w:val="70C7BA49"/>
    <w:rsid w:val="70C91D93"/>
    <w:rsid w:val="70CDF700"/>
    <w:rsid w:val="70CF6192"/>
    <w:rsid w:val="70D3654B"/>
    <w:rsid w:val="70D3D3F5"/>
    <w:rsid w:val="70E6BAAD"/>
    <w:rsid w:val="70EB0E52"/>
    <w:rsid w:val="70EE43CC"/>
    <w:rsid w:val="70F17404"/>
    <w:rsid w:val="71140741"/>
    <w:rsid w:val="7118DAB0"/>
    <w:rsid w:val="711D5156"/>
    <w:rsid w:val="71204B04"/>
    <w:rsid w:val="71289B1A"/>
    <w:rsid w:val="71299113"/>
    <w:rsid w:val="712D84BB"/>
    <w:rsid w:val="713581BA"/>
    <w:rsid w:val="715567BA"/>
    <w:rsid w:val="7157F453"/>
    <w:rsid w:val="715AB252"/>
    <w:rsid w:val="7161F36A"/>
    <w:rsid w:val="7168BE80"/>
    <w:rsid w:val="716938A4"/>
    <w:rsid w:val="716B8ACF"/>
    <w:rsid w:val="7170C229"/>
    <w:rsid w:val="717619B1"/>
    <w:rsid w:val="717D7E51"/>
    <w:rsid w:val="7183971D"/>
    <w:rsid w:val="7188D2FF"/>
    <w:rsid w:val="718B0204"/>
    <w:rsid w:val="71905DD4"/>
    <w:rsid w:val="71963BDB"/>
    <w:rsid w:val="7196AC02"/>
    <w:rsid w:val="719D94F9"/>
    <w:rsid w:val="71B1281E"/>
    <w:rsid w:val="71B1952C"/>
    <w:rsid w:val="71B6A4CB"/>
    <w:rsid w:val="71BC9B77"/>
    <w:rsid w:val="71C1219E"/>
    <w:rsid w:val="71CD4A71"/>
    <w:rsid w:val="71D3676F"/>
    <w:rsid w:val="71D61F0C"/>
    <w:rsid w:val="71DFCEC9"/>
    <w:rsid w:val="71E3A104"/>
    <w:rsid w:val="71F294FF"/>
    <w:rsid w:val="71F6E4FF"/>
    <w:rsid w:val="71FC2701"/>
    <w:rsid w:val="71FE4DBB"/>
    <w:rsid w:val="7203904C"/>
    <w:rsid w:val="720C22AD"/>
    <w:rsid w:val="721854DC"/>
    <w:rsid w:val="721FD255"/>
    <w:rsid w:val="721FEA90"/>
    <w:rsid w:val="722A9FFB"/>
    <w:rsid w:val="7255C951"/>
    <w:rsid w:val="72587720"/>
    <w:rsid w:val="7260E7C1"/>
    <w:rsid w:val="726A2A84"/>
    <w:rsid w:val="726DC016"/>
    <w:rsid w:val="7281D68A"/>
    <w:rsid w:val="7288D6BF"/>
    <w:rsid w:val="728CDECB"/>
    <w:rsid w:val="728D768C"/>
    <w:rsid w:val="729802E0"/>
    <w:rsid w:val="729D00A9"/>
    <w:rsid w:val="72AF0050"/>
    <w:rsid w:val="72B47C3B"/>
    <w:rsid w:val="72B50510"/>
    <w:rsid w:val="72B6546F"/>
    <w:rsid w:val="72BC7E89"/>
    <w:rsid w:val="72C08DB3"/>
    <w:rsid w:val="72CAB246"/>
    <w:rsid w:val="72D1E67F"/>
    <w:rsid w:val="72D91320"/>
    <w:rsid w:val="72E6B316"/>
    <w:rsid w:val="72E77F2A"/>
    <w:rsid w:val="72E9B8CF"/>
    <w:rsid w:val="72F5976D"/>
    <w:rsid w:val="72F5D93C"/>
    <w:rsid w:val="72F9DCEA"/>
    <w:rsid w:val="72FA7E0D"/>
    <w:rsid w:val="7310EDC8"/>
    <w:rsid w:val="731A9EDA"/>
    <w:rsid w:val="732BD900"/>
    <w:rsid w:val="733289DD"/>
    <w:rsid w:val="73384AC8"/>
    <w:rsid w:val="73393167"/>
    <w:rsid w:val="733992AA"/>
    <w:rsid w:val="733A25CF"/>
    <w:rsid w:val="7342B790"/>
    <w:rsid w:val="7344E29F"/>
    <w:rsid w:val="734AAA34"/>
    <w:rsid w:val="734CA5B1"/>
    <w:rsid w:val="7352A3F5"/>
    <w:rsid w:val="736231F9"/>
    <w:rsid w:val="73684D05"/>
    <w:rsid w:val="7373CAF9"/>
    <w:rsid w:val="73796263"/>
    <w:rsid w:val="7379F174"/>
    <w:rsid w:val="737DE1D2"/>
    <w:rsid w:val="738B9357"/>
    <w:rsid w:val="738BBE5A"/>
    <w:rsid w:val="738E5826"/>
    <w:rsid w:val="739C334A"/>
    <w:rsid w:val="73A1FCCE"/>
    <w:rsid w:val="73B911F9"/>
    <w:rsid w:val="73C2753A"/>
    <w:rsid w:val="73C5245F"/>
    <w:rsid w:val="73CAE956"/>
    <w:rsid w:val="73CB1219"/>
    <w:rsid w:val="73CC33FD"/>
    <w:rsid w:val="73CCB571"/>
    <w:rsid w:val="73D4F136"/>
    <w:rsid w:val="73D5EB02"/>
    <w:rsid w:val="73D9C73E"/>
    <w:rsid w:val="73FC9B93"/>
    <w:rsid w:val="7409DC36"/>
    <w:rsid w:val="74124D87"/>
    <w:rsid w:val="7425172A"/>
    <w:rsid w:val="74289DF0"/>
    <w:rsid w:val="742FDFDD"/>
    <w:rsid w:val="74339919"/>
    <w:rsid w:val="74469576"/>
    <w:rsid w:val="7450C026"/>
    <w:rsid w:val="74623D64"/>
    <w:rsid w:val="746370A2"/>
    <w:rsid w:val="7463EC78"/>
    <w:rsid w:val="746661D8"/>
    <w:rsid w:val="7468CB2A"/>
    <w:rsid w:val="746DB9F2"/>
    <w:rsid w:val="7474399A"/>
    <w:rsid w:val="747BDC32"/>
    <w:rsid w:val="747CAA0E"/>
    <w:rsid w:val="749773D3"/>
    <w:rsid w:val="74A05DD7"/>
    <w:rsid w:val="74B217E8"/>
    <w:rsid w:val="74B6CB71"/>
    <w:rsid w:val="74B78ECC"/>
    <w:rsid w:val="74BC1D93"/>
    <w:rsid w:val="74BE1F9F"/>
    <w:rsid w:val="74E3391F"/>
    <w:rsid w:val="74E37159"/>
    <w:rsid w:val="74E93D33"/>
    <w:rsid w:val="74EFE9BC"/>
    <w:rsid w:val="74F921F9"/>
    <w:rsid w:val="750005B0"/>
    <w:rsid w:val="75098312"/>
    <w:rsid w:val="750A35C8"/>
    <w:rsid w:val="750FD173"/>
    <w:rsid w:val="75156859"/>
    <w:rsid w:val="7531A9D0"/>
    <w:rsid w:val="753D12BC"/>
    <w:rsid w:val="7541BFFA"/>
    <w:rsid w:val="755A216A"/>
    <w:rsid w:val="755C0D3A"/>
    <w:rsid w:val="755CF6A5"/>
    <w:rsid w:val="755E5DCB"/>
    <w:rsid w:val="756262DF"/>
    <w:rsid w:val="756739BE"/>
    <w:rsid w:val="756FDABA"/>
    <w:rsid w:val="7571BE23"/>
    <w:rsid w:val="7584B3BA"/>
    <w:rsid w:val="7588C75C"/>
    <w:rsid w:val="758B311F"/>
    <w:rsid w:val="758CB401"/>
    <w:rsid w:val="759711CF"/>
    <w:rsid w:val="7598A4C8"/>
    <w:rsid w:val="75AF84A0"/>
    <w:rsid w:val="75B4C035"/>
    <w:rsid w:val="75B9A005"/>
    <w:rsid w:val="75BF0EB9"/>
    <w:rsid w:val="75C3D416"/>
    <w:rsid w:val="75C84A98"/>
    <w:rsid w:val="75D39A79"/>
    <w:rsid w:val="75D4A9A4"/>
    <w:rsid w:val="75DB3CC0"/>
    <w:rsid w:val="75DB4109"/>
    <w:rsid w:val="75E1241D"/>
    <w:rsid w:val="75ECE72E"/>
    <w:rsid w:val="75EE4913"/>
    <w:rsid w:val="75F06CD2"/>
    <w:rsid w:val="76011CE4"/>
    <w:rsid w:val="761799E5"/>
    <w:rsid w:val="761D683F"/>
    <w:rsid w:val="7626ED01"/>
    <w:rsid w:val="76285EB7"/>
    <w:rsid w:val="7628C066"/>
    <w:rsid w:val="762B70D3"/>
    <w:rsid w:val="763B5B3D"/>
    <w:rsid w:val="7643AD6B"/>
    <w:rsid w:val="764782B9"/>
    <w:rsid w:val="7653840A"/>
    <w:rsid w:val="765D5D49"/>
    <w:rsid w:val="766162AA"/>
    <w:rsid w:val="7668F35F"/>
    <w:rsid w:val="76AFD576"/>
    <w:rsid w:val="76B61C44"/>
    <w:rsid w:val="76B778C8"/>
    <w:rsid w:val="76CF52E1"/>
    <w:rsid w:val="76D0F949"/>
    <w:rsid w:val="76D6B169"/>
    <w:rsid w:val="76DD2332"/>
    <w:rsid w:val="76F03879"/>
    <w:rsid w:val="76F0E5E3"/>
    <w:rsid w:val="76F7C910"/>
    <w:rsid w:val="77014F2F"/>
    <w:rsid w:val="770744C8"/>
    <w:rsid w:val="770780E5"/>
    <w:rsid w:val="770CF1FE"/>
    <w:rsid w:val="770D0156"/>
    <w:rsid w:val="77136154"/>
    <w:rsid w:val="77172B64"/>
    <w:rsid w:val="77225E2C"/>
    <w:rsid w:val="7722C21B"/>
    <w:rsid w:val="7729BA21"/>
    <w:rsid w:val="773B4918"/>
    <w:rsid w:val="77547B35"/>
    <w:rsid w:val="775E5064"/>
    <w:rsid w:val="776C6129"/>
    <w:rsid w:val="776FD213"/>
    <w:rsid w:val="7771F3CA"/>
    <w:rsid w:val="777893F7"/>
    <w:rsid w:val="77809968"/>
    <w:rsid w:val="778E4B49"/>
    <w:rsid w:val="7790C3D7"/>
    <w:rsid w:val="7792E1D8"/>
    <w:rsid w:val="779A545F"/>
    <w:rsid w:val="779B3F65"/>
    <w:rsid w:val="779C0070"/>
    <w:rsid w:val="77A20FD0"/>
    <w:rsid w:val="77A5924C"/>
    <w:rsid w:val="77ADA9FA"/>
    <w:rsid w:val="77B099BD"/>
    <w:rsid w:val="77D4824B"/>
    <w:rsid w:val="77D988AF"/>
    <w:rsid w:val="77DADD59"/>
    <w:rsid w:val="77DC9BED"/>
    <w:rsid w:val="77E258EE"/>
    <w:rsid w:val="77EFC048"/>
    <w:rsid w:val="77F1F02E"/>
    <w:rsid w:val="77F37512"/>
    <w:rsid w:val="77F42EE0"/>
    <w:rsid w:val="7800B5CC"/>
    <w:rsid w:val="78114620"/>
    <w:rsid w:val="78115BEC"/>
    <w:rsid w:val="78272AB1"/>
    <w:rsid w:val="782ED5DF"/>
    <w:rsid w:val="782FAE65"/>
    <w:rsid w:val="78321FA4"/>
    <w:rsid w:val="7834B740"/>
    <w:rsid w:val="783F488D"/>
    <w:rsid w:val="7841D1DD"/>
    <w:rsid w:val="7844B160"/>
    <w:rsid w:val="7847C6C9"/>
    <w:rsid w:val="7848BDEE"/>
    <w:rsid w:val="784DCFB9"/>
    <w:rsid w:val="78515D7E"/>
    <w:rsid w:val="7854070D"/>
    <w:rsid w:val="7859C482"/>
    <w:rsid w:val="785ED5B3"/>
    <w:rsid w:val="785ED7E8"/>
    <w:rsid w:val="786227DC"/>
    <w:rsid w:val="78624475"/>
    <w:rsid w:val="786BDD73"/>
    <w:rsid w:val="787A723F"/>
    <w:rsid w:val="787B4905"/>
    <w:rsid w:val="7887FCF6"/>
    <w:rsid w:val="78888EF8"/>
    <w:rsid w:val="788D50B5"/>
    <w:rsid w:val="78932E95"/>
    <w:rsid w:val="78962A6A"/>
    <w:rsid w:val="78A49D81"/>
    <w:rsid w:val="78B5F25D"/>
    <w:rsid w:val="78C022B9"/>
    <w:rsid w:val="78C3949F"/>
    <w:rsid w:val="78D1A6EA"/>
    <w:rsid w:val="78E30050"/>
    <w:rsid w:val="78E5F09F"/>
    <w:rsid w:val="78F3B8F9"/>
    <w:rsid w:val="78F695DB"/>
    <w:rsid w:val="78F7279A"/>
    <w:rsid w:val="78FE169E"/>
    <w:rsid w:val="78FF02B7"/>
    <w:rsid w:val="79055E60"/>
    <w:rsid w:val="79057C78"/>
    <w:rsid w:val="79062B84"/>
    <w:rsid w:val="790ABA8A"/>
    <w:rsid w:val="790B00B5"/>
    <w:rsid w:val="7914A8F7"/>
    <w:rsid w:val="791B6956"/>
    <w:rsid w:val="791E7CC0"/>
    <w:rsid w:val="792DCEB6"/>
    <w:rsid w:val="79310BB4"/>
    <w:rsid w:val="7933A415"/>
    <w:rsid w:val="793BD497"/>
    <w:rsid w:val="7955F4C3"/>
    <w:rsid w:val="795C0B7F"/>
    <w:rsid w:val="796D5FFD"/>
    <w:rsid w:val="796E2D49"/>
    <w:rsid w:val="79812058"/>
    <w:rsid w:val="7986C932"/>
    <w:rsid w:val="79920BE4"/>
    <w:rsid w:val="799D1E14"/>
    <w:rsid w:val="79A5F835"/>
    <w:rsid w:val="79AE89C8"/>
    <w:rsid w:val="79B549DA"/>
    <w:rsid w:val="79B75213"/>
    <w:rsid w:val="79B9C36D"/>
    <w:rsid w:val="79B9D090"/>
    <w:rsid w:val="79C32B9D"/>
    <w:rsid w:val="79C6211A"/>
    <w:rsid w:val="79C9AE34"/>
    <w:rsid w:val="79D41816"/>
    <w:rsid w:val="79D82553"/>
    <w:rsid w:val="79E88146"/>
    <w:rsid w:val="79EF8F32"/>
    <w:rsid w:val="79F435E1"/>
    <w:rsid w:val="79F98DB6"/>
    <w:rsid w:val="7A07EAB8"/>
    <w:rsid w:val="7A12B184"/>
    <w:rsid w:val="7A13E6E1"/>
    <w:rsid w:val="7A14252B"/>
    <w:rsid w:val="7A15235C"/>
    <w:rsid w:val="7A166872"/>
    <w:rsid w:val="7A184C1C"/>
    <w:rsid w:val="7A18ADA2"/>
    <w:rsid w:val="7A233361"/>
    <w:rsid w:val="7A2783C8"/>
    <w:rsid w:val="7A3D7387"/>
    <w:rsid w:val="7A4B63CD"/>
    <w:rsid w:val="7A5AB5E1"/>
    <w:rsid w:val="7A5B7C32"/>
    <w:rsid w:val="7A903859"/>
    <w:rsid w:val="7A9247FB"/>
    <w:rsid w:val="7A9608B2"/>
    <w:rsid w:val="7AAC46CC"/>
    <w:rsid w:val="7AB0E35C"/>
    <w:rsid w:val="7AB4BB33"/>
    <w:rsid w:val="7ABABC32"/>
    <w:rsid w:val="7ABACA14"/>
    <w:rsid w:val="7AC48692"/>
    <w:rsid w:val="7ACE504C"/>
    <w:rsid w:val="7ADAAC8B"/>
    <w:rsid w:val="7ADAB9A2"/>
    <w:rsid w:val="7AE6ECEC"/>
    <w:rsid w:val="7AF2FFAE"/>
    <w:rsid w:val="7AF5C843"/>
    <w:rsid w:val="7AF7F3BB"/>
    <w:rsid w:val="7AFBDAC4"/>
    <w:rsid w:val="7B01DD18"/>
    <w:rsid w:val="7B026C57"/>
    <w:rsid w:val="7B096628"/>
    <w:rsid w:val="7B0E6B37"/>
    <w:rsid w:val="7B18AEB2"/>
    <w:rsid w:val="7B2970C6"/>
    <w:rsid w:val="7B2C4B60"/>
    <w:rsid w:val="7B31B856"/>
    <w:rsid w:val="7B41E3B3"/>
    <w:rsid w:val="7B49019D"/>
    <w:rsid w:val="7B4A0261"/>
    <w:rsid w:val="7B4DAF3B"/>
    <w:rsid w:val="7B52D5B5"/>
    <w:rsid w:val="7B5916F5"/>
    <w:rsid w:val="7B5E2B2E"/>
    <w:rsid w:val="7B60A389"/>
    <w:rsid w:val="7B6108D7"/>
    <w:rsid w:val="7B6675B0"/>
    <w:rsid w:val="7B7140A7"/>
    <w:rsid w:val="7B7D3507"/>
    <w:rsid w:val="7B8876EB"/>
    <w:rsid w:val="7B89B0D5"/>
    <w:rsid w:val="7B8FEA71"/>
    <w:rsid w:val="7B975618"/>
    <w:rsid w:val="7B9F5373"/>
    <w:rsid w:val="7BA990CA"/>
    <w:rsid w:val="7BB3230E"/>
    <w:rsid w:val="7BB85480"/>
    <w:rsid w:val="7BBE595D"/>
    <w:rsid w:val="7BCAA1DD"/>
    <w:rsid w:val="7BD98F88"/>
    <w:rsid w:val="7BDCD2ED"/>
    <w:rsid w:val="7BDD1386"/>
    <w:rsid w:val="7BE1D156"/>
    <w:rsid w:val="7BE4CA83"/>
    <w:rsid w:val="7BE85856"/>
    <w:rsid w:val="7BF91790"/>
    <w:rsid w:val="7BFF6985"/>
    <w:rsid w:val="7C0CCECA"/>
    <w:rsid w:val="7C0F2C65"/>
    <w:rsid w:val="7C1FF6C2"/>
    <w:rsid w:val="7C21A10E"/>
    <w:rsid w:val="7C2E9C85"/>
    <w:rsid w:val="7C30E343"/>
    <w:rsid w:val="7C361909"/>
    <w:rsid w:val="7C38E64F"/>
    <w:rsid w:val="7C3D5C91"/>
    <w:rsid w:val="7C515B2E"/>
    <w:rsid w:val="7C546D1A"/>
    <w:rsid w:val="7C5C01CF"/>
    <w:rsid w:val="7C67F3BB"/>
    <w:rsid w:val="7C80CD45"/>
    <w:rsid w:val="7C8452FA"/>
    <w:rsid w:val="7C8D8CB9"/>
    <w:rsid w:val="7C8E731F"/>
    <w:rsid w:val="7C982AD8"/>
    <w:rsid w:val="7CA3E4EC"/>
    <w:rsid w:val="7CA7EFE5"/>
    <w:rsid w:val="7CA87B0B"/>
    <w:rsid w:val="7CAAF204"/>
    <w:rsid w:val="7CB82C99"/>
    <w:rsid w:val="7CB8DE1E"/>
    <w:rsid w:val="7CB99F10"/>
    <w:rsid w:val="7CC70555"/>
    <w:rsid w:val="7CCF70DC"/>
    <w:rsid w:val="7CD3A28B"/>
    <w:rsid w:val="7CDC2838"/>
    <w:rsid w:val="7D0806EF"/>
    <w:rsid w:val="7D0AFD05"/>
    <w:rsid w:val="7D0B2F56"/>
    <w:rsid w:val="7D135A72"/>
    <w:rsid w:val="7D210091"/>
    <w:rsid w:val="7D23A5FC"/>
    <w:rsid w:val="7D26AADC"/>
    <w:rsid w:val="7D284F9F"/>
    <w:rsid w:val="7D2B21B7"/>
    <w:rsid w:val="7D2E920B"/>
    <w:rsid w:val="7D398AC7"/>
    <w:rsid w:val="7D3BAD6F"/>
    <w:rsid w:val="7D469C01"/>
    <w:rsid w:val="7D52EA79"/>
    <w:rsid w:val="7D566870"/>
    <w:rsid w:val="7D59374C"/>
    <w:rsid w:val="7D59CBD0"/>
    <w:rsid w:val="7D59D0CE"/>
    <w:rsid w:val="7D602CA5"/>
    <w:rsid w:val="7D69E251"/>
    <w:rsid w:val="7D6C1377"/>
    <w:rsid w:val="7D6D1C87"/>
    <w:rsid w:val="7D747C35"/>
    <w:rsid w:val="7D75F51E"/>
    <w:rsid w:val="7D799B26"/>
    <w:rsid w:val="7D7EE1C1"/>
    <w:rsid w:val="7D81CB02"/>
    <w:rsid w:val="7D8B4B8D"/>
    <w:rsid w:val="7D924001"/>
    <w:rsid w:val="7D96D88B"/>
    <w:rsid w:val="7DA1E904"/>
    <w:rsid w:val="7DB20F45"/>
    <w:rsid w:val="7DB57203"/>
    <w:rsid w:val="7DBCE702"/>
    <w:rsid w:val="7DC9A198"/>
    <w:rsid w:val="7DCE73C4"/>
    <w:rsid w:val="7DE27C7C"/>
    <w:rsid w:val="7DE5460B"/>
    <w:rsid w:val="7DE77912"/>
    <w:rsid w:val="7DF2A1EB"/>
    <w:rsid w:val="7DFC44A8"/>
    <w:rsid w:val="7E10F6D3"/>
    <w:rsid w:val="7E195C86"/>
    <w:rsid w:val="7E1B8EDD"/>
    <w:rsid w:val="7E1E89FF"/>
    <w:rsid w:val="7E214E5F"/>
    <w:rsid w:val="7E27C4B1"/>
    <w:rsid w:val="7E28ED16"/>
    <w:rsid w:val="7E2B3F56"/>
    <w:rsid w:val="7E31AA13"/>
    <w:rsid w:val="7E35C74D"/>
    <w:rsid w:val="7E363362"/>
    <w:rsid w:val="7E3C8792"/>
    <w:rsid w:val="7E3D07F3"/>
    <w:rsid w:val="7E4E298C"/>
    <w:rsid w:val="7E58634A"/>
    <w:rsid w:val="7E590632"/>
    <w:rsid w:val="7E5A4400"/>
    <w:rsid w:val="7E5F2DCC"/>
    <w:rsid w:val="7E611AB3"/>
    <w:rsid w:val="7E6A594E"/>
    <w:rsid w:val="7E6C4933"/>
    <w:rsid w:val="7E7334D6"/>
    <w:rsid w:val="7E7F29F6"/>
    <w:rsid w:val="7E8435AB"/>
    <w:rsid w:val="7E90804B"/>
    <w:rsid w:val="7E93374D"/>
    <w:rsid w:val="7E9772EF"/>
    <w:rsid w:val="7E9F65E2"/>
    <w:rsid w:val="7EA5CB9D"/>
    <w:rsid w:val="7EAB291F"/>
    <w:rsid w:val="7EAFDD1C"/>
    <w:rsid w:val="7EB3B1D5"/>
    <w:rsid w:val="7EBFD412"/>
    <w:rsid w:val="7ED8C552"/>
    <w:rsid w:val="7EE8CC1D"/>
    <w:rsid w:val="7EE98ADE"/>
    <w:rsid w:val="7EEFF509"/>
    <w:rsid w:val="7EF65D0C"/>
    <w:rsid w:val="7EF6D2C2"/>
    <w:rsid w:val="7F041458"/>
    <w:rsid w:val="7F0A4E28"/>
    <w:rsid w:val="7F12558F"/>
    <w:rsid w:val="7F1FBE66"/>
    <w:rsid w:val="7F1FF8E6"/>
    <w:rsid w:val="7F209EF0"/>
    <w:rsid w:val="7F2BDF4F"/>
    <w:rsid w:val="7F2E266C"/>
    <w:rsid w:val="7F4565C3"/>
    <w:rsid w:val="7F48509B"/>
    <w:rsid w:val="7F48DD35"/>
    <w:rsid w:val="7F4B06FA"/>
    <w:rsid w:val="7F50BF54"/>
    <w:rsid w:val="7F54F32E"/>
    <w:rsid w:val="7F5A1835"/>
    <w:rsid w:val="7F5E895D"/>
    <w:rsid w:val="7F5F34E2"/>
    <w:rsid w:val="7F66A46B"/>
    <w:rsid w:val="7F8F1CCC"/>
    <w:rsid w:val="7F959CB9"/>
    <w:rsid w:val="7F96F83F"/>
    <w:rsid w:val="7F97A546"/>
    <w:rsid w:val="7FA2BFA7"/>
    <w:rsid w:val="7FA64695"/>
    <w:rsid w:val="7FA96AC8"/>
    <w:rsid w:val="7FC1AA2A"/>
    <w:rsid w:val="7FC22D81"/>
    <w:rsid w:val="7FC23BC0"/>
    <w:rsid w:val="7FC760D2"/>
    <w:rsid w:val="7FCA04E8"/>
    <w:rsid w:val="7FD04E6E"/>
    <w:rsid w:val="7FE03F4D"/>
    <w:rsid w:val="7FFB20B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10A599"/>
  <w15:docId w15:val="{EE9DA2CD-9B57-4818-87B9-46D61DB0B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9C4A6C"/>
    <w:rPr>
      <w:sz w:val="24"/>
      <w:szCs w:val="24"/>
      <w:lang w:eastAsia="en-US"/>
    </w:rPr>
  </w:style>
  <w:style w:type="paragraph" w:styleId="Heading1">
    <w:name w:val="heading 1"/>
    <w:basedOn w:val="Normal"/>
    <w:next w:val="Normal"/>
    <w:link w:val="Heading1Char"/>
    <w:uiPriority w:val="99"/>
    <w:qFormat/>
    <w:rsid w:val="008B5133"/>
    <w:pPr>
      <w:keepNext/>
      <w:pBdr>
        <w:top w:val="none" w:color="auto" w:sz="0" w:space="0"/>
        <w:left w:val="none" w:color="auto" w:sz="0" w:space="0"/>
        <w:bottom w:val="none" w:color="auto" w:sz="0" w:space="0"/>
        <w:right w:val="none" w:color="auto" w:sz="0" w:space="0"/>
        <w:between w:val="none" w:color="auto" w:sz="0" w:space="0"/>
        <w:bar w:val="none" w:color="auto" w:sz="0"/>
      </w:pBdr>
      <w:spacing w:before="240" w:after="60"/>
      <w:jc w:val="both"/>
      <w:outlineLvl w:val="0"/>
    </w:pPr>
    <w:rPr>
      <w:rFonts w:ascii="Arial" w:hAnsi="Arial" w:eastAsia="Times New Roman" w:cs="Arial"/>
      <w:b/>
      <w:bCs/>
      <w:kern w:val="32"/>
      <w:sz w:val="32"/>
      <w:szCs w:val="32"/>
      <w:bdr w:val="none" w:color="auto" w:sz="0" w:space="0"/>
    </w:rPr>
  </w:style>
  <w:style w:type="paragraph" w:styleId="Heading2">
    <w:name w:val="heading 2"/>
    <w:basedOn w:val="Normal"/>
    <w:next w:val="Normal"/>
    <w:link w:val="Heading2Char"/>
    <w:uiPriority w:val="9"/>
    <w:unhideWhenUsed/>
    <w:qFormat/>
    <w:rsid w:val="00EE503D"/>
    <w:pPr>
      <w:keepNext/>
      <w:keepLines/>
      <w:spacing w:before="4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uiPriority w:val="9"/>
    <w:unhideWhenUsed/>
    <w:qFormat/>
    <w:rsid w:val="4018CE6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77C96"/>
    <w:pPr>
      <w:keepNext/>
      <w:keepLines/>
      <w:spacing w:before="40"/>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hAnsi="Arial" w:eastAsia="Arial" w:cs="Arial"/>
      <w:color w:val="000000"/>
      <w:sz w:val="24"/>
      <w:szCs w:val="24"/>
      <w:u w:color="000000"/>
      <w:lang w:val="en-US"/>
    </w:rPr>
  </w:style>
  <w:style w:type="paragraph" w:styleId="Body" w:customStyle="1">
    <w:name w:val="Body"/>
    <w:rPr>
      <w:rFonts w:ascii="Calibri" w:hAnsi="Calibri" w:eastAsia="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styleId="ImportedStyle1" w:customStyle="1">
    <w:name w:val="Imported Style 1"/>
    <w:pPr>
      <w:numPr>
        <w:numId w:val="40"/>
      </w:numPr>
    </w:pPr>
  </w:style>
  <w:style w:type="paragraph" w:styleId="BodyA" w:customStyle="1">
    <w:name w:val="Body A"/>
    <w:pPr>
      <w:spacing w:before="120" w:after="120"/>
    </w:pPr>
    <w:rPr>
      <w:rFonts w:ascii="Arial" w:hAnsi="Arial Unicode MS" w:cs="Arial Unicode MS"/>
      <w:color w:val="000000"/>
      <w:sz w:val="24"/>
      <w:szCs w:val="24"/>
      <w:u w:color="000000"/>
      <w:lang w:val="en-US"/>
    </w:rPr>
  </w:style>
  <w:style w:type="numbering" w:styleId="ImportedStyle2" w:customStyle="1">
    <w:name w:val="Imported Style 2"/>
    <w:pPr>
      <w:numPr>
        <w:numId w:val="41"/>
      </w:numPr>
    </w:pPr>
  </w:style>
  <w:style w:type="numbering" w:styleId="ImportedStyle3" w:customStyle="1">
    <w:name w:val="Imported Style 3"/>
    <w:pPr>
      <w:numPr>
        <w:numId w:val="42"/>
      </w:numPr>
    </w:pPr>
  </w:style>
  <w:style w:type="numbering" w:styleId="ImportedStyle4" w:customStyle="1">
    <w:name w:val="Imported Style 4"/>
    <w:pPr>
      <w:numPr>
        <w:numId w:val="43"/>
      </w:numPr>
    </w:pPr>
  </w:style>
  <w:style w:type="numbering" w:styleId="ImportedStyle5" w:customStyle="1">
    <w:name w:val="Imported Style 5"/>
    <w:pPr>
      <w:numPr>
        <w:numId w:val="44"/>
      </w:numPr>
    </w:pPr>
  </w:style>
  <w:style w:type="numbering" w:styleId="ImportedStyle6" w:customStyle="1">
    <w:name w:val="Imported Style 6"/>
    <w:pPr>
      <w:numPr>
        <w:numId w:val="45"/>
      </w:numPr>
    </w:pPr>
  </w:style>
  <w:style w:type="numbering" w:styleId="List0" w:customStyle="1">
    <w:name w:val="List 0"/>
    <w:basedOn w:val="ImportedStyle6"/>
    <w:pPr>
      <w:numPr>
        <w:numId w:val="46"/>
      </w:numPr>
    </w:pPr>
  </w:style>
  <w:style w:type="numbering" w:styleId="List1" w:customStyle="1">
    <w:name w:val="List 1"/>
    <w:basedOn w:val="ImportedStyle7"/>
    <w:pPr>
      <w:numPr>
        <w:numId w:val="47"/>
      </w:numPr>
    </w:pPr>
  </w:style>
  <w:style w:type="numbering" w:styleId="ImportedStyle7" w:customStyle="1">
    <w:name w:val="Imported Style 7"/>
  </w:style>
  <w:style w:type="numbering" w:styleId="List21" w:customStyle="1">
    <w:name w:val="List 21"/>
    <w:basedOn w:val="ImportedStyle6"/>
    <w:pPr>
      <w:numPr>
        <w:numId w:val="48"/>
      </w:numPr>
    </w:pPr>
  </w:style>
  <w:style w:type="numbering" w:styleId="ImportedStyle8" w:customStyle="1">
    <w:name w:val="Imported Style 8"/>
    <w:pPr>
      <w:numPr>
        <w:numId w:val="49"/>
      </w:numPr>
    </w:pPr>
  </w:style>
  <w:style w:type="numbering" w:styleId="List31" w:customStyle="1">
    <w:name w:val="List 31"/>
    <w:basedOn w:val="ImportedStyle9"/>
    <w:pPr>
      <w:numPr>
        <w:numId w:val="50"/>
      </w:numPr>
    </w:pPr>
  </w:style>
  <w:style w:type="numbering" w:styleId="ImportedStyle9" w:customStyle="1">
    <w:name w:val="Imported Style 9"/>
  </w:style>
  <w:style w:type="numbering" w:styleId="ImportedStyle10" w:customStyle="1">
    <w:name w:val="Imported Style 10"/>
    <w:pPr>
      <w:numPr>
        <w:numId w:val="51"/>
      </w:numPr>
    </w:pPr>
  </w:style>
  <w:style w:type="numbering" w:styleId="ImportedStyle11" w:customStyle="1">
    <w:name w:val="Imported Style 11"/>
    <w:pPr>
      <w:numPr>
        <w:numId w:val="52"/>
      </w:numPr>
    </w:pPr>
  </w:style>
  <w:style w:type="numbering" w:styleId="ImportedStyle12" w:customStyle="1">
    <w:name w:val="Imported Style 12"/>
    <w:pPr>
      <w:numPr>
        <w:numId w:val="53"/>
      </w:numPr>
    </w:pPr>
  </w:style>
  <w:style w:type="numbering" w:styleId="ImportedStyle13" w:customStyle="1">
    <w:name w:val="Imported Style 13"/>
    <w:pPr>
      <w:numPr>
        <w:numId w:val="54"/>
      </w:numPr>
    </w:pPr>
  </w:style>
  <w:style w:type="numbering" w:styleId="ImportedStyle14" w:customStyle="1">
    <w:name w:val="Imported Style 14"/>
    <w:pPr>
      <w:numPr>
        <w:numId w:val="55"/>
      </w:numPr>
    </w:pPr>
  </w:style>
  <w:style w:type="numbering" w:styleId="ImportedStyle15" w:customStyle="1">
    <w:name w:val="Imported Style 15"/>
    <w:pPr>
      <w:numPr>
        <w:numId w:val="56"/>
      </w:numPr>
    </w:pPr>
  </w:style>
  <w:style w:type="numbering" w:styleId="ImportedStyle16" w:customStyle="1">
    <w:name w:val="Imported Style 16"/>
    <w:pPr>
      <w:numPr>
        <w:numId w:val="73"/>
      </w:numPr>
    </w:pPr>
  </w:style>
  <w:style w:type="numbering" w:styleId="ImportedStyle160" w:customStyle="1">
    <w:name w:val="Imported Style 16.0"/>
    <w:pPr>
      <w:numPr>
        <w:numId w:val="57"/>
      </w:numPr>
    </w:pPr>
  </w:style>
  <w:style w:type="numbering" w:styleId="ImportedStyle17" w:customStyle="1">
    <w:name w:val="Imported Style 17"/>
    <w:pPr>
      <w:numPr>
        <w:numId w:val="59"/>
      </w:numPr>
    </w:pPr>
  </w:style>
  <w:style w:type="numbering" w:styleId="List41" w:customStyle="1">
    <w:name w:val="List 41"/>
    <w:basedOn w:val="ImportedStyle18"/>
    <w:pPr>
      <w:numPr>
        <w:numId w:val="58"/>
      </w:numPr>
    </w:pPr>
  </w:style>
  <w:style w:type="numbering" w:styleId="ImportedStyle18" w:customStyle="1">
    <w:name w:val="Imported Style 18"/>
  </w:style>
  <w:style w:type="numbering" w:styleId="ImportedStyle19" w:customStyle="1">
    <w:name w:val="Imported Style 19"/>
    <w:pPr>
      <w:numPr>
        <w:numId w:val="60"/>
      </w:numPr>
    </w:pPr>
  </w:style>
  <w:style w:type="numbering" w:styleId="List51" w:customStyle="1">
    <w:name w:val="List 51"/>
    <w:basedOn w:val="ImportedStyle20"/>
    <w:pPr>
      <w:numPr>
        <w:numId w:val="61"/>
      </w:numPr>
    </w:pPr>
  </w:style>
  <w:style w:type="numbering" w:styleId="ImportedStyle20" w:customStyle="1">
    <w:name w:val="Imported Style 20"/>
  </w:style>
  <w:style w:type="numbering" w:styleId="ImportedStyle21" w:customStyle="1">
    <w:name w:val="Imported Style 21"/>
    <w:pPr>
      <w:numPr>
        <w:numId w:val="62"/>
      </w:numPr>
    </w:pPr>
  </w:style>
  <w:style w:type="numbering" w:styleId="List6" w:customStyle="1">
    <w:name w:val="List 6"/>
    <w:basedOn w:val="ImportedStyle22"/>
    <w:pPr>
      <w:numPr>
        <w:numId w:val="63"/>
      </w:numPr>
    </w:pPr>
  </w:style>
  <w:style w:type="numbering" w:styleId="ImportedStyle22" w:customStyle="1">
    <w:name w:val="Imported Style 22"/>
  </w:style>
  <w:style w:type="numbering" w:styleId="List7" w:customStyle="1">
    <w:name w:val="List 7"/>
    <w:basedOn w:val="ImportedStyle22"/>
    <w:pPr>
      <w:numPr>
        <w:numId w:val="64"/>
      </w:numPr>
    </w:pPr>
  </w:style>
  <w:style w:type="numbering" w:styleId="ImportedStyle23" w:customStyle="1">
    <w:name w:val="Imported Style 23"/>
    <w:pPr>
      <w:numPr>
        <w:numId w:val="65"/>
      </w:numPr>
    </w:pPr>
  </w:style>
  <w:style w:type="numbering" w:styleId="List8" w:customStyle="1">
    <w:name w:val="List 8"/>
    <w:basedOn w:val="ImportedStyle24"/>
    <w:pPr>
      <w:numPr>
        <w:numId w:val="66"/>
      </w:numPr>
    </w:pPr>
  </w:style>
  <w:style w:type="numbering" w:styleId="ImportedStyle24" w:customStyle="1">
    <w:name w:val="Imported Style 24"/>
  </w:style>
  <w:style w:type="numbering" w:styleId="List9" w:customStyle="1">
    <w:name w:val="List 9"/>
    <w:basedOn w:val="ImportedStyle25"/>
    <w:pPr>
      <w:numPr>
        <w:numId w:val="67"/>
      </w:numPr>
    </w:pPr>
  </w:style>
  <w:style w:type="numbering" w:styleId="ImportedStyle25" w:customStyle="1">
    <w:name w:val="Imported Style 25"/>
  </w:style>
  <w:style w:type="numbering" w:styleId="List10" w:customStyle="1">
    <w:name w:val="List 10"/>
    <w:basedOn w:val="ImportedStyle26"/>
    <w:pPr>
      <w:numPr>
        <w:numId w:val="68"/>
      </w:numPr>
    </w:pPr>
  </w:style>
  <w:style w:type="numbering" w:styleId="ImportedStyle26" w:customStyle="1">
    <w:name w:val="Imported Style 26"/>
  </w:style>
  <w:style w:type="numbering" w:styleId="ImportedStyle27" w:customStyle="1">
    <w:name w:val="Imported Style 27"/>
    <w:pPr>
      <w:numPr>
        <w:numId w:val="69"/>
      </w:numPr>
    </w:pPr>
  </w:style>
  <w:style w:type="numbering" w:styleId="List11" w:customStyle="1">
    <w:name w:val="List 11"/>
    <w:basedOn w:val="ImportedStyle28"/>
    <w:pPr>
      <w:numPr>
        <w:numId w:val="70"/>
      </w:numPr>
    </w:pPr>
  </w:style>
  <w:style w:type="numbering" w:styleId="ImportedStyle28" w:customStyle="1">
    <w:name w:val="Imported Style 28"/>
  </w:style>
  <w:style w:type="numbering" w:styleId="ImportedStyle270" w:customStyle="1">
    <w:name w:val="Imported Style 27.0"/>
    <w:pPr>
      <w:numPr>
        <w:numId w:val="71"/>
      </w:numPr>
    </w:pPr>
  </w:style>
  <w:style w:type="numbering" w:styleId="List12" w:customStyle="1">
    <w:name w:val="List 12"/>
    <w:basedOn w:val="ImportedStyle29"/>
    <w:pPr>
      <w:numPr>
        <w:numId w:val="72"/>
      </w:numPr>
    </w:pPr>
  </w:style>
  <w:style w:type="numbering" w:styleId="ImportedStyle29" w:customStyle="1">
    <w:name w:val="Imported Style 29"/>
  </w:style>
  <w:style w:type="paragraph" w:styleId="PlainText">
    <w:name w:val="Plain Text"/>
    <w:basedOn w:val="Normal"/>
    <w:link w:val="PlainTextChar"/>
    <w:uiPriority w:val="99"/>
    <w:semiHidden/>
    <w:unhideWhenUsed/>
    <w:rsid w:val="00F96AB2"/>
    <w:pPr>
      <w:pBdr>
        <w:top w:val="none" w:color="auto" w:sz="0" w:space="0"/>
        <w:left w:val="none" w:color="auto" w:sz="0" w:space="0"/>
        <w:bottom w:val="none" w:color="auto" w:sz="0" w:space="0"/>
        <w:right w:val="none" w:color="auto" w:sz="0" w:space="0"/>
        <w:between w:val="none" w:color="auto" w:sz="0" w:space="0"/>
        <w:bar w:val="none" w:color="auto" w:sz="0"/>
      </w:pBdr>
    </w:pPr>
    <w:rPr>
      <w:rFonts w:ascii="Arial" w:hAnsi="Arial" w:cs="Arial" w:eastAsiaTheme="minorHAnsi"/>
      <w:sz w:val="28"/>
      <w:szCs w:val="28"/>
      <w:bdr w:val="none" w:color="auto" w:sz="0" w:space="0"/>
    </w:rPr>
  </w:style>
  <w:style w:type="character" w:styleId="PlainTextChar" w:customStyle="1">
    <w:name w:val="Plain Text Char"/>
    <w:basedOn w:val="DefaultParagraphFont"/>
    <w:link w:val="PlainText"/>
    <w:uiPriority w:val="99"/>
    <w:semiHidden/>
    <w:rsid w:val="00F96AB2"/>
    <w:rPr>
      <w:rFonts w:ascii="Arial" w:hAnsi="Arial" w:cs="Arial" w:eastAsiaTheme="minorHAnsi"/>
      <w:sz w:val="28"/>
      <w:szCs w:val="28"/>
      <w:bdr w:val="none" w:color="auto" w:sz="0" w:space="0"/>
      <w:lang w:eastAsia="en-US"/>
    </w:rPr>
  </w:style>
  <w:style w:type="table" w:styleId="TableGrid">
    <w:name w:val="Table Grid"/>
    <w:basedOn w:val="TableNormal"/>
    <w:uiPriority w:val="39"/>
    <w:rsid w:val="004A7AE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erChar" w:customStyle="1">
    <w:name w:val="Footer Char"/>
    <w:basedOn w:val="DefaultParagraphFont"/>
    <w:link w:val="Footer"/>
    <w:uiPriority w:val="99"/>
    <w:rsid w:val="004612A3"/>
    <w:rPr>
      <w:rFonts w:ascii="Arial" w:hAnsi="Arial" w:eastAsia="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styleId="CommentTextChar" w:customStyle="1">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styleId="CommentSubjectChar" w:customStyle="1">
    <w:name w:val="Comment Subject Char"/>
    <w:basedOn w:val="CommentTextChar"/>
    <w:link w:val="CommentSubject"/>
    <w:uiPriority w:val="99"/>
    <w:semiHidden/>
    <w:rsid w:val="003C41E8"/>
    <w:rPr>
      <w:b/>
      <w:bCs/>
      <w:sz w:val="24"/>
      <w:szCs w:val="24"/>
      <w:lang w:val="en-US" w:eastAsia="en-US"/>
    </w:rPr>
  </w:style>
  <w:style w:type="character" w:styleId="HeaderChar" w:customStyle="1">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styleId="questionvalue1" w:customStyle="1">
    <w:name w:val="questionvalue1"/>
    <w:basedOn w:val="DefaultParagraphFont"/>
    <w:rsid w:val="00F776DE"/>
    <w:rPr>
      <w:rFonts w:hint="default" w:ascii="Verdana" w:hAnsi="Verdana"/>
      <w:color w:val="000000"/>
      <w:sz w:val="20"/>
      <w:szCs w:val="20"/>
    </w:rPr>
  </w:style>
  <w:style w:type="character" w:styleId="ListParagraphChar" w:customStyle="1">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3422AC"/>
    <w:rPr>
      <w:rFonts w:ascii="Arial" w:hAnsi="Arial Unicode MS" w:cs="Arial Unicode MS"/>
      <w:color w:val="000000"/>
      <w:sz w:val="24"/>
      <w:szCs w:val="24"/>
      <w:u w:color="000000"/>
      <w:lang w:val="en-US"/>
    </w:rPr>
  </w:style>
  <w:style w:type="paragraph" w:styleId="Default" w:customStyle="1">
    <w:name w:val="Default"/>
    <w:rsid w:val="003C67A6"/>
    <w:p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pPr>
    <w:rPr>
      <w:rFonts w:ascii="Calibri" w:hAnsi="Calibri" w:cs="Calibri" w:eastAsiaTheme="minorHAnsi"/>
      <w:color w:val="000000"/>
      <w:sz w:val="24"/>
      <w:szCs w:val="24"/>
      <w:bdr w:val="none" w:color="auto" w:sz="0" w:space="0"/>
      <w:lang w:eastAsia="en-US"/>
    </w:rPr>
  </w:style>
  <w:style w:type="paragraph" w:styleId="Table9" w:customStyle="1">
    <w:name w:val="Table9"/>
    <w:basedOn w:val="Normal"/>
    <w:link w:val="Table9Char"/>
    <w:qFormat/>
    <w:rsid w:val="00552729"/>
    <w:pPr>
      <w:pBdr>
        <w:top w:val="none" w:color="auto" w:sz="0" w:space="0"/>
        <w:left w:val="none" w:color="auto" w:sz="0" w:space="0"/>
        <w:bottom w:val="none" w:color="auto" w:sz="0" w:space="0"/>
        <w:right w:val="none" w:color="auto" w:sz="0" w:space="0"/>
        <w:between w:val="none" w:color="auto" w:sz="0" w:space="0"/>
        <w:bar w:val="none" w:color="auto" w:sz="0"/>
      </w:pBdr>
      <w:spacing w:before="60" w:after="60"/>
    </w:pPr>
    <w:rPr>
      <w:rFonts w:ascii="Calibri Light" w:hAnsi="Calibri Light" w:eastAsiaTheme="minorHAnsi" w:cstheme="minorBidi"/>
      <w:color w:val="253C61"/>
      <w:sz w:val="18"/>
      <w:szCs w:val="18"/>
      <w:bdr w:val="none" w:color="auto" w:sz="0" w:space="0"/>
    </w:rPr>
  </w:style>
  <w:style w:type="character" w:styleId="Table9Char" w:customStyle="1">
    <w:name w:val="Table9 Char"/>
    <w:basedOn w:val="DefaultParagraphFont"/>
    <w:link w:val="Table9"/>
    <w:rsid w:val="00552729"/>
    <w:rPr>
      <w:rFonts w:ascii="Calibri Light" w:hAnsi="Calibri Light" w:eastAsiaTheme="minorHAnsi" w:cstheme="minorBidi"/>
      <w:color w:val="253C61"/>
      <w:sz w:val="18"/>
      <w:szCs w:val="18"/>
      <w:bdr w:val="none" w:color="auto" w:sz="0" w:space="0"/>
      <w:lang w:eastAsia="en-US"/>
    </w:rPr>
  </w:style>
  <w:style w:type="character" w:styleId="Heading1Char" w:customStyle="1">
    <w:name w:val="Heading 1 Char"/>
    <w:basedOn w:val="DefaultParagraphFont"/>
    <w:link w:val="Heading1"/>
    <w:uiPriority w:val="99"/>
    <w:rsid w:val="008B5133"/>
    <w:rPr>
      <w:rFonts w:ascii="Arial" w:hAnsi="Arial" w:eastAsia="Times New Roman" w:cs="Arial"/>
      <w:b/>
      <w:bCs/>
      <w:kern w:val="32"/>
      <w:sz w:val="32"/>
      <w:szCs w:val="32"/>
      <w:bdr w:val="none" w:color="auto" w:sz="0" w:space="0"/>
      <w:lang w:eastAsia="en-US"/>
    </w:rPr>
  </w:style>
  <w:style w:type="paragraph" w:styleId="Revision">
    <w:name w:val="Revision"/>
    <w:hidden/>
    <w:uiPriority w:val="99"/>
    <w:semiHidden/>
    <w:rsid w:val="00FB3E2D"/>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lang w:val="en-US" w:eastAsia="en-US"/>
    </w:rPr>
  </w:style>
  <w:style w:type="paragraph" w:styleId="NormalWeb">
    <w:name w:val="Normal (Web)"/>
    <w:basedOn w:val="Normal"/>
    <w:uiPriority w:val="99"/>
    <w:unhideWhenUsed/>
    <w:rsid w:val="00E855AE"/>
    <w:pPr>
      <w:pBdr>
        <w:top w:val="none" w:color="auto" w:sz="0" w:space="0"/>
        <w:left w:val="none" w:color="auto" w:sz="0" w:space="0"/>
        <w:bottom w:val="none" w:color="auto" w:sz="0" w:space="0"/>
        <w:right w:val="none" w:color="auto" w:sz="0" w:space="0"/>
        <w:between w:val="none" w:color="auto" w:sz="0" w:space="0"/>
        <w:bar w:val="none" w:color="auto" w:sz="0"/>
      </w:pBdr>
      <w:spacing w:before="100" w:beforeAutospacing="1" w:after="100" w:afterAutospacing="1"/>
    </w:pPr>
    <w:rPr>
      <w:rFonts w:eastAsia="Times New Roman"/>
      <w:bdr w:val="none" w:color="auto" w:sz="0" w:space="0"/>
      <w:lang w:eastAsia="en-GB"/>
    </w:rPr>
  </w:style>
  <w:style w:type="character" w:styleId="Heading2Char" w:customStyle="1">
    <w:name w:val="Heading 2 Char"/>
    <w:basedOn w:val="DefaultParagraphFont"/>
    <w:link w:val="Heading2"/>
    <w:uiPriority w:val="9"/>
    <w:rsid w:val="00EE503D"/>
    <w:rPr>
      <w:rFonts w:asciiTheme="majorHAnsi" w:hAnsiTheme="majorHAnsi" w:eastAsiaTheme="majorEastAsia" w:cstheme="majorBidi"/>
      <w:color w:val="2E74B5" w:themeColor="accent1" w:themeShade="BF"/>
      <w:sz w:val="26"/>
      <w:szCs w:val="26"/>
      <w:lang w:eastAsia="en-US"/>
    </w:rPr>
  </w:style>
  <w:style w:type="character" w:styleId="Heading4Char" w:customStyle="1">
    <w:name w:val="Heading 4 Char"/>
    <w:basedOn w:val="DefaultParagraphFont"/>
    <w:link w:val="Heading4"/>
    <w:uiPriority w:val="9"/>
    <w:semiHidden/>
    <w:rsid w:val="00D77C96"/>
    <w:rPr>
      <w:rFonts w:asciiTheme="majorHAnsi" w:hAnsiTheme="majorHAnsi" w:eastAsiaTheme="majorEastAsia" w:cstheme="majorBidi"/>
      <w:i/>
      <w:iCs/>
      <w:color w:val="2E74B5" w:themeColor="accent1" w:themeShade="BF"/>
      <w:sz w:val="24"/>
      <w:szCs w:val="24"/>
      <w:lang w:eastAsia="en-US"/>
    </w:rPr>
  </w:style>
  <w:style w:type="paragraph" w:styleId="xelementtoproof" w:customStyle="1">
    <w:name w:val="x_elementtoproof"/>
    <w:basedOn w:val="Normal"/>
    <w:uiPriority w:val="99"/>
    <w:semiHidden/>
    <w:rsid w:val="00E16611"/>
    <w:pPr>
      <w:pBdr>
        <w:top w:val="none" w:color="auto" w:sz="0" w:space="0"/>
        <w:left w:val="none" w:color="auto" w:sz="0" w:space="0"/>
        <w:bottom w:val="none" w:color="auto" w:sz="0" w:space="0"/>
        <w:right w:val="none" w:color="auto" w:sz="0" w:space="0"/>
        <w:between w:val="none" w:color="auto" w:sz="0" w:space="0"/>
        <w:bar w:val="none" w:color="auto" w:sz="0"/>
      </w:pBdr>
    </w:pPr>
    <w:rPr>
      <w:rFonts w:ascii="Calibri" w:hAnsi="Calibri" w:cs="Calibri" w:eastAsiaTheme="minorHAnsi"/>
      <w:sz w:val="22"/>
      <w:szCs w:val="22"/>
      <w:bdr w:val="none" w:color="auto" w:sz="0" w:space="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2181">
      <w:bodyDiv w:val="1"/>
      <w:marLeft w:val="0"/>
      <w:marRight w:val="0"/>
      <w:marTop w:val="0"/>
      <w:marBottom w:val="0"/>
      <w:divBdr>
        <w:top w:val="none" w:sz="0" w:space="0" w:color="auto"/>
        <w:left w:val="none" w:sz="0" w:space="0" w:color="auto"/>
        <w:bottom w:val="none" w:sz="0" w:space="0" w:color="auto"/>
        <w:right w:val="none" w:sz="0" w:space="0" w:color="auto"/>
      </w:divBdr>
    </w:div>
    <w:div w:id="197206284">
      <w:bodyDiv w:val="1"/>
      <w:marLeft w:val="0"/>
      <w:marRight w:val="0"/>
      <w:marTop w:val="0"/>
      <w:marBottom w:val="0"/>
      <w:divBdr>
        <w:top w:val="none" w:sz="0" w:space="0" w:color="auto"/>
        <w:left w:val="none" w:sz="0" w:space="0" w:color="auto"/>
        <w:bottom w:val="none" w:sz="0" w:space="0" w:color="auto"/>
        <w:right w:val="none" w:sz="0" w:space="0" w:color="auto"/>
      </w:divBdr>
    </w:div>
    <w:div w:id="470950282">
      <w:bodyDiv w:val="1"/>
      <w:marLeft w:val="0"/>
      <w:marRight w:val="0"/>
      <w:marTop w:val="0"/>
      <w:marBottom w:val="0"/>
      <w:divBdr>
        <w:top w:val="none" w:sz="0" w:space="0" w:color="auto"/>
        <w:left w:val="none" w:sz="0" w:space="0" w:color="auto"/>
        <w:bottom w:val="none" w:sz="0" w:space="0" w:color="auto"/>
        <w:right w:val="none" w:sz="0" w:space="0" w:color="auto"/>
      </w:divBdr>
    </w:div>
    <w:div w:id="567233117">
      <w:bodyDiv w:val="1"/>
      <w:marLeft w:val="0"/>
      <w:marRight w:val="0"/>
      <w:marTop w:val="0"/>
      <w:marBottom w:val="0"/>
      <w:divBdr>
        <w:top w:val="none" w:sz="0" w:space="0" w:color="auto"/>
        <w:left w:val="none" w:sz="0" w:space="0" w:color="auto"/>
        <w:bottom w:val="none" w:sz="0" w:space="0" w:color="auto"/>
        <w:right w:val="none" w:sz="0" w:space="0" w:color="auto"/>
      </w:divBdr>
    </w:div>
    <w:div w:id="683048843">
      <w:bodyDiv w:val="1"/>
      <w:marLeft w:val="0"/>
      <w:marRight w:val="0"/>
      <w:marTop w:val="0"/>
      <w:marBottom w:val="0"/>
      <w:divBdr>
        <w:top w:val="none" w:sz="0" w:space="0" w:color="auto"/>
        <w:left w:val="none" w:sz="0" w:space="0" w:color="auto"/>
        <w:bottom w:val="none" w:sz="0" w:space="0" w:color="auto"/>
        <w:right w:val="none" w:sz="0" w:space="0" w:color="auto"/>
      </w:divBdr>
      <w:divsChild>
        <w:div w:id="810176265">
          <w:marLeft w:val="360"/>
          <w:marRight w:val="0"/>
          <w:marTop w:val="200"/>
          <w:marBottom w:val="0"/>
          <w:divBdr>
            <w:top w:val="none" w:sz="0" w:space="0" w:color="auto"/>
            <w:left w:val="none" w:sz="0" w:space="0" w:color="auto"/>
            <w:bottom w:val="none" w:sz="0" w:space="0" w:color="auto"/>
            <w:right w:val="none" w:sz="0" w:space="0" w:color="auto"/>
          </w:divBdr>
        </w:div>
      </w:divsChild>
    </w:div>
    <w:div w:id="701904967">
      <w:bodyDiv w:val="1"/>
      <w:marLeft w:val="0"/>
      <w:marRight w:val="0"/>
      <w:marTop w:val="0"/>
      <w:marBottom w:val="0"/>
      <w:divBdr>
        <w:top w:val="none" w:sz="0" w:space="0" w:color="auto"/>
        <w:left w:val="none" w:sz="0" w:space="0" w:color="auto"/>
        <w:bottom w:val="none" w:sz="0" w:space="0" w:color="auto"/>
        <w:right w:val="none" w:sz="0" w:space="0" w:color="auto"/>
      </w:divBdr>
    </w:div>
    <w:div w:id="823161633">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547912124">
      <w:bodyDiv w:val="1"/>
      <w:marLeft w:val="0"/>
      <w:marRight w:val="0"/>
      <w:marTop w:val="0"/>
      <w:marBottom w:val="0"/>
      <w:divBdr>
        <w:top w:val="none" w:sz="0" w:space="0" w:color="auto"/>
        <w:left w:val="none" w:sz="0" w:space="0" w:color="auto"/>
        <w:bottom w:val="none" w:sz="0" w:space="0" w:color="auto"/>
        <w:right w:val="none" w:sz="0" w:space="0" w:color="auto"/>
      </w:divBdr>
      <w:divsChild>
        <w:div w:id="215437377">
          <w:marLeft w:val="0"/>
          <w:marRight w:val="0"/>
          <w:marTop w:val="0"/>
          <w:marBottom w:val="0"/>
          <w:divBdr>
            <w:top w:val="none" w:sz="0" w:space="0" w:color="auto"/>
            <w:left w:val="none" w:sz="0" w:space="0" w:color="auto"/>
            <w:bottom w:val="none" w:sz="0" w:space="0" w:color="auto"/>
            <w:right w:val="none" w:sz="0" w:space="0" w:color="auto"/>
          </w:divBdr>
        </w:div>
        <w:div w:id="1620914203">
          <w:marLeft w:val="0"/>
          <w:marRight w:val="0"/>
          <w:marTop w:val="0"/>
          <w:marBottom w:val="0"/>
          <w:divBdr>
            <w:top w:val="none" w:sz="0" w:space="0" w:color="auto"/>
            <w:left w:val="none" w:sz="0" w:space="0" w:color="auto"/>
            <w:bottom w:val="none" w:sz="0" w:space="0" w:color="auto"/>
            <w:right w:val="none" w:sz="0" w:space="0" w:color="auto"/>
          </w:divBdr>
        </w:div>
        <w:div w:id="1662080535">
          <w:marLeft w:val="0"/>
          <w:marRight w:val="0"/>
          <w:marTop w:val="0"/>
          <w:marBottom w:val="0"/>
          <w:divBdr>
            <w:top w:val="none" w:sz="0" w:space="0" w:color="auto"/>
            <w:left w:val="none" w:sz="0" w:space="0" w:color="auto"/>
            <w:bottom w:val="none" w:sz="0" w:space="0" w:color="auto"/>
            <w:right w:val="none" w:sz="0" w:space="0" w:color="auto"/>
          </w:divBdr>
        </w:div>
      </w:divsChild>
    </w:div>
    <w:div w:id="1714966843">
      <w:bodyDiv w:val="1"/>
      <w:marLeft w:val="0"/>
      <w:marRight w:val="0"/>
      <w:marTop w:val="0"/>
      <w:marBottom w:val="0"/>
      <w:divBdr>
        <w:top w:val="none" w:sz="0" w:space="0" w:color="auto"/>
        <w:left w:val="none" w:sz="0" w:space="0" w:color="auto"/>
        <w:bottom w:val="none" w:sz="0" w:space="0" w:color="auto"/>
        <w:right w:val="none" w:sz="0" w:space="0" w:color="auto"/>
      </w:divBdr>
    </w:div>
    <w:div w:id="1820226260">
      <w:bodyDiv w:val="1"/>
      <w:marLeft w:val="0"/>
      <w:marRight w:val="0"/>
      <w:marTop w:val="0"/>
      <w:marBottom w:val="0"/>
      <w:divBdr>
        <w:top w:val="none" w:sz="0" w:space="0" w:color="auto"/>
        <w:left w:val="none" w:sz="0" w:space="0" w:color="auto"/>
        <w:bottom w:val="none" w:sz="0" w:space="0" w:color="auto"/>
        <w:right w:val="none" w:sz="0" w:space="0" w:color="auto"/>
      </w:divBdr>
      <w:divsChild>
        <w:div w:id="256908549">
          <w:marLeft w:val="0"/>
          <w:marRight w:val="0"/>
          <w:marTop w:val="0"/>
          <w:marBottom w:val="0"/>
          <w:divBdr>
            <w:top w:val="none" w:sz="0" w:space="0" w:color="auto"/>
            <w:left w:val="none" w:sz="0" w:space="0" w:color="auto"/>
            <w:bottom w:val="none" w:sz="0" w:space="0" w:color="auto"/>
            <w:right w:val="none" w:sz="0" w:space="0" w:color="auto"/>
          </w:divBdr>
        </w:div>
        <w:div w:id="1701935807">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472A8F8F-C124-4A18-A0A2-20E61F0232B9}">
  <ds:schemaRefs>
    <ds:schemaRef ds:uri="http://schemas.openxmlformats.org/officeDocument/2006/bibliography"/>
  </ds:schemaRefs>
</ds:datastoreItem>
</file>

<file path=customXml/itemProps3.xml><?xml version="1.0" encoding="utf-8"?>
<ds:datastoreItem xmlns:ds="http://schemas.openxmlformats.org/officeDocument/2006/customXml" ds:itemID="{33C319E3-D844-4861-AE6F-62DC39A8A867}">
  <ds:schemaRefs>
    <ds:schemaRef ds:uri="http://schemas.microsoft.com/sharepoint/v3/contenttype/forms"/>
  </ds:schemaRefs>
</ds:datastoreItem>
</file>

<file path=customXml/itemProps4.xml><?xml version="1.0" encoding="utf-8"?>
<ds:datastoreItem xmlns:ds="http://schemas.openxmlformats.org/officeDocument/2006/customXml" ds:itemID="{CE3F0FF8-887B-47DD-8F19-5894C81FD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ABM LHB</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Penrhyn-Jones (ABM ULHB - Administration)</dc:creator>
  <cp:keywords/>
  <dc:description/>
  <cp:lastModifiedBy>Sophie Herbert (Swansea Bay UHB - Corporate Governance )</cp:lastModifiedBy>
  <cp:revision>204</cp:revision>
  <cp:lastPrinted>2025-08-07T19:02:00Z</cp:lastPrinted>
  <dcterms:created xsi:type="dcterms:W3CDTF">2026-02-25T15:57:00Z</dcterms:created>
  <dcterms:modified xsi:type="dcterms:W3CDTF">2026-09-14T10:49:46Z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Order">
    <vt:r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y fmtid="{D5CDD505-2E9C-101B-9397-08002B2CF9AE}" pid="12" name="GrammarlyDocumentId">
    <vt:lpwstr>9aa688df-5b0c-4ae1-b4b9-6a636afd42a5</vt:lpwstr>
  </property>
</Properties>
</file>