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Pr="00F8567E" w:rsidR="00083FC0" w:rsidTr="6A95073E" w14:paraId="6D2903E2" w14:textId="77777777">
        <w:tc>
          <w:tcPr>
            <w:tcW w:w="2977" w:type="dxa"/>
            <w:shd w:val="clear" w:color="auto" w:fill="163E64"/>
            <w:tcMar/>
          </w:tcPr>
          <w:p w:rsidRPr="00F8567E" w:rsidR="00F5082D" w:rsidP="00FA0CA9" w:rsidRDefault="00F5082D" w14:paraId="6D2903DE" w14:textId="77777777">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22T00:00:00Z">
              <w:dateFormat w:val="dd MMMM yyyy"/>
              <w:lid w:val="en-GB"/>
              <w:storeMappedDataAs w:val="dateTime"/>
              <w:calendar w:val="gregorian"/>
            </w:date>
          </w:sdtPr>
          <w:sdtEndPr>
            <w:rPr>
              <w:rStyle w:val="DefaultParagraphFont"/>
            </w:rPr>
          </w:sdtEndPr>
          <w:sdtContent>
            <w:tc>
              <w:tcPr>
                <w:tcW w:w="2835" w:type="dxa"/>
                <w:tcMar/>
              </w:tcPr>
              <w:p w:rsidRPr="00B105BD" w:rsidR="00F5082D" w:rsidP="00FA0CA9" w:rsidRDefault="001D4D50" w14:paraId="6D2903DF" w14:textId="0E65A21E">
                <w:pPr>
                  <w:rPr>
                    <w:b/>
                    <w:bCs/>
                  </w:rPr>
                </w:pPr>
                <w:r>
                  <w:rPr>
                    <w:rStyle w:val="Style1"/>
                    <w:b/>
                    <w:bCs/>
                  </w:rPr>
                  <w:t>22 September 2026</w:t>
                </w:r>
              </w:p>
            </w:tc>
          </w:sdtContent>
        </w:sdt>
        <w:tc>
          <w:tcPr>
            <w:tcW w:w="2368" w:type="dxa"/>
            <w:shd w:val="clear" w:color="auto" w:fill="163E64"/>
            <w:tcMar/>
          </w:tcPr>
          <w:p w:rsidRPr="00F8567E" w:rsidR="00F5082D" w:rsidP="00FA0CA9" w:rsidRDefault="00F5082D" w14:paraId="6D2903E0" w14:textId="77777777">
            <w:pPr>
              <w:rPr>
                <w:b/>
              </w:rPr>
            </w:pPr>
            <w:r w:rsidRPr="00F8567E">
              <w:rPr>
                <w:b/>
              </w:rPr>
              <w:t>Agenda Item</w:t>
            </w:r>
          </w:p>
        </w:tc>
        <w:tc>
          <w:tcPr>
            <w:tcW w:w="841" w:type="dxa"/>
            <w:tcMar/>
          </w:tcPr>
          <w:p w:rsidRPr="00F8567E" w:rsidR="00F5082D" w:rsidP="00FA0CA9" w:rsidRDefault="00F5082D" w14:paraId="6D2903E1" w14:textId="7BC1ECCE">
            <w:pPr/>
            <w:r w:rsidRPr="6A95073E" w:rsidR="35C35E06">
              <w:rPr>
                <w:b w:val="1"/>
                <w:bCs w:val="1"/>
              </w:rPr>
              <w:t>2.1</w:t>
            </w:r>
          </w:p>
        </w:tc>
      </w:tr>
      <w:tr w:rsidRPr="00F8567E" w:rsidR="00B0479E" w:rsidTr="6A95073E" w14:paraId="1EEB45B2" w14:textId="77777777">
        <w:tc>
          <w:tcPr>
            <w:tcW w:w="2977" w:type="dxa"/>
            <w:shd w:val="clear" w:color="auto" w:fill="163E64"/>
            <w:tcMar/>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b w:val="1"/>
              <w:bCs w:val="1"/>
            </w:rPr>
          </w:sdtEndPr>
          <w:sdtContent>
            <w:tc>
              <w:tcPr>
                <w:tcW w:w="6044" w:type="dxa"/>
                <w:gridSpan w:val="3"/>
                <w:tcMar/>
              </w:tcPr>
              <w:p w:rsidRPr="00EC7151" w:rsidR="00B0479E" w:rsidP="00FA0CA9" w:rsidRDefault="001A67D0" w14:paraId="5687483E" w14:textId="45147A5B">
                <w:pPr>
                  <w:rPr>
                    <w:b/>
                    <w:bCs/>
                  </w:rPr>
                </w:pPr>
                <w:r>
                  <w:rPr>
                    <w:rStyle w:val="CorporateFont"/>
                    <w:b/>
                    <w:bCs/>
                  </w:rPr>
                  <w:t>Finance and Performance Committee</w:t>
                </w:r>
              </w:p>
            </w:tc>
          </w:sdtContent>
        </w:sdt>
      </w:tr>
      <w:tr w:rsidRPr="00651177" w:rsidR="00083FC0" w:rsidTr="6A95073E" w14:paraId="6D2903E5" w14:textId="77777777">
        <w:tc>
          <w:tcPr>
            <w:tcW w:w="2977" w:type="dxa"/>
            <w:shd w:val="clear" w:color="auto" w:fill="163E64"/>
            <w:tcMar/>
          </w:tcPr>
          <w:p w:rsidRPr="00651177" w:rsidR="00034194" w:rsidP="00FA0CA9" w:rsidRDefault="00034194" w14:paraId="6D2903E3" w14:textId="77777777">
            <w:pPr>
              <w:rPr>
                <w:b/>
              </w:rPr>
            </w:pPr>
            <w:r w:rsidRPr="00651177">
              <w:rPr>
                <w:b/>
              </w:rPr>
              <w:t>Report Title</w:t>
            </w:r>
          </w:p>
        </w:tc>
        <w:tc>
          <w:tcPr>
            <w:tcW w:w="6044" w:type="dxa"/>
            <w:gridSpan w:val="3"/>
            <w:tcMar/>
          </w:tcPr>
          <w:p w:rsidRPr="00651177" w:rsidR="00034194" w:rsidP="00FA0CA9" w:rsidRDefault="001A67D0" w14:paraId="6D2903E4" w14:textId="1D965967">
            <w:pPr>
              <w:rPr>
                <w:b/>
                <w:bCs/>
              </w:rPr>
            </w:pPr>
            <w:r w:rsidRPr="00651177">
              <w:rPr>
                <w:bCs/>
                <w:color w:val="000000"/>
              </w:rPr>
              <w:t>Financial Report – Month 0</w:t>
            </w:r>
            <w:r w:rsidR="001D4D50">
              <w:rPr>
                <w:bCs/>
                <w:color w:val="000000"/>
              </w:rPr>
              <w:t>5</w:t>
            </w:r>
            <w:r w:rsidRPr="00651177">
              <w:rPr>
                <w:bCs/>
                <w:color w:val="000000"/>
              </w:rPr>
              <w:t xml:space="preserve"> 2026/27</w:t>
            </w:r>
          </w:p>
        </w:tc>
      </w:tr>
      <w:tr w:rsidRPr="00651177" w:rsidR="00083FC0" w:rsidTr="6A95073E" w14:paraId="6D2903E8" w14:textId="77777777">
        <w:tc>
          <w:tcPr>
            <w:tcW w:w="2977" w:type="dxa"/>
            <w:shd w:val="clear" w:color="auto" w:fill="163E64"/>
            <w:tcMar/>
          </w:tcPr>
          <w:p w:rsidRPr="00651177" w:rsidR="00034194" w:rsidP="00FA0CA9" w:rsidRDefault="00034194" w14:paraId="6D2903E6" w14:textId="77777777">
            <w:pPr>
              <w:rPr>
                <w:b/>
              </w:rPr>
            </w:pPr>
            <w:r w:rsidRPr="00651177">
              <w:rPr>
                <w:b/>
              </w:rPr>
              <w:t>Report Author</w:t>
            </w:r>
          </w:p>
        </w:tc>
        <w:tc>
          <w:tcPr>
            <w:tcW w:w="6044" w:type="dxa"/>
            <w:gridSpan w:val="3"/>
            <w:tcMar/>
          </w:tcPr>
          <w:p w:rsidRPr="00651177" w:rsidR="001A67D0" w:rsidP="001A67D0" w:rsidRDefault="001A67D0" w14:paraId="1031A868" w14:textId="77777777">
            <w:pPr>
              <w:rPr>
                <w:color w:val="000000"/>
              </w:rPr>
            </w:pPr>
            <w:r w:rsidRPr="00651177">
              <w:rPr>
                <w:color w:val="000000"/>
              </w:rPr>
              <w:t>Samantha Moss, Deputy Director of Finance</w:t>
            </w:r>
          </w:p>
          <w:p w:rsidRPr="00651177" w:rsidR="001A67D0" w:rsidP="001A67D0" w:rsidRDefault="001A67D0" w14:paraId="5C1668C8" w14:textId="77777777">
            <w:pPr>
              <w:rPr>
                <w:color w:val="000000"/>
              </w:rPr>
            </w:pPr>
            <w:r w:rsidRPr="00651177">
              <w:rPr>
                <w:color w:val="000000"/>
              </w:rPr>
              <w:t>Gemma Pearson, Finance Business Partner</w:t>
            </w:r>
          </w:p>
          <w:p w:rsidRPr="00651177" w:rsidR="00034194" w:rsidP="001A67D0" w:rsidRDefault="001A67D0" w14:paraId="6D2903E7" w14:textId="62BEBA0A">
            <w:r w:rsidRPr="00651177">
              <w:rPr>
                <w:color w:val="000000"/>
              </w:rPr>
              <w:t>Crystal Davies, Principal Finance Manager</w:t>
            </w:r>
          </w:p>
        </w:tc>
      </w:tr>
      <w:tr w:rsidRPr="00651177" w:rsidR="00762BBE" w:rsidTr="6A95073E" w14:paraId="6D2903EB" w14:textId="77777777">
        <w:tc>
          <w:tcPr>
            <w:tcW w:w="2977" w:type="dxa"/>
            <w:shd w:val="clear" w:color="auto" w:fill="163E64"/>
            <w:tcMar/>
          </w:tcPr>
          <w:p w:rsidRPr="00651177" w:rsidR="00762BBE" w:rsidP="00762BBE" w:rsidRDefault="00762BBE" w14:paraId="6D2903E9" w14:textId="77777777">
            <w:pPr>
              <w:rPr>
                <w:b/>
              </w:rPr>
            </w:pPr>
            <w:r w:rsidRPr="00651177">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Mar/>
              </w:tcPr>
              <w:p w:rsidRPr="00651177" w:rsidR="00762BBE" w:rsidP="00762BBE" w:rsidRDefault="001A67D0" w14:paraId="6D2903EA" w14:textId="323C162E">
                <w:pPr>
                  <w:rPr>
                    <w:highlight w:val="yellow"/>
                  </w:rPr>
                </w:pPr>
                <w:r w:rsidRPr="00651177">
                  <w:rPr>
                    <w:rStyle w:val="Style1"/>
                  </w:rPr>
                  <w:t>Executive Director of Finance</w:t>
                </w:r>
              </w:p>
            </w:tc>
          </w:sdtContent>
        </w:sdt>
      </w:tr>
      <w:tr w:rsidRPr="00651177" w:rsidR="00762BBE" w:rsidTr="6A95073E" w14:paraId="6D2903EE" w14:textId="77777777">
        <w:tc>
          <w:tcPr>
            <w:tcW w:w="2977" w:type="dxa"/>
            <w:shd w:val="clear" w:color="auto" w:fill="163E64"/>
            <w:tcMar/>
          </w:tcPr>
          <w:p w:rsidRPr="00651177" w:rsidR="00762BBE" w:rsidP="00762BBE" w:rsidRDefault="00762BBE" w14:paraId="6D2903EC" w14:textId="77777777">
            <w:pPr>
              <w:rPr>
                <w:b/>
              </w:rPr>
            </w:pPr>
            <w:r w:rsidRPr="00651177">
              <w:rPr>
                <w:b/>
              </w:rPr>
              <w:t>Presented by</w:t>
            </w:r>
          </w:p>
        </w:tc>
        <w:tc>
          <w:tcPr>
            <w:tcW w:w="6044" w:type="dxa"/>
            <w:gridSpan w:val="3"/>
            <w:tcMar/>
          </w:tcPr>
          <w:p w:rsidRPr="00651177" w:rsidR="00762BBE" w:rsidP="00762BBE" w:rsidRDefault="009F533B" w14:paraId="6D2903ED" w14:textId="78F39ECE">
            <w:pPr>
              <w:rPr>
                <w:highlight w:val="yellow"/>
              </w:rPr>
            </w:pPr>
            <w:r>
              <w:t>Claire Osmundsen-Little</w:t>
            </w:r>
            <w:r w:rsidRPr="00651177" w:rsidR="001A67D0">
              <w:t xml:space="preserve">, </w:t>
            </w:r>
            <w:r>
              <w:t>Interim</w:t>
            </w:r>
            <w:r w:rsidRPr="00651177" w:rsidR="001A67D0">
              <w:t xml:space="preserve"> Director of Finance</w:t>
            </w:r>
          </w:p>
        </w:tc>
      </w:tr>
      <w:tr w:rsidRPr="00651177" w:rsidR="00653AEC" w:rsidTr="6A95073E" w14:paraId="6D2903F1" w14:textId="77777777">
        <w:tc>
          <w:tcPr>
            <w:tcW w:w="2977" w:type="dxa"/>
            <w:shd w:val="clear" w:color="auto" w:fill="C1A775"/>
            <w:tcMar/>
          </w:tcPr>
          <w:p w:rsidRPr="00651177" w:rsidR="00653AEC" w:rsidP="6FC5F940" w:rsidRDefault="00653AEC" w14:paraId="6D2903EF" w14:textId="5CD60EB8">
            <w:pPr>
              <w:rPr>
                <w:b/>
                <w:bCs/>
              </w:rPr>
            </w:pPr>
            <w:r w:rsidRPr="00651177">
              <w:rPr>
                <w:b/>
                <w:bCs/>
              </w:rPr>
              <w:t>Freedom of Information</w:t>
            </w:r>
          </w:p>
        </w:tc>
        <w:tc>
          <w:tcPr>
            <w:tcW w:w="6044" w:type="dxa"/>
            <w:gridSpan w:val="3"/>
            <w:tcMar/>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651177" w:rsidR="00850C29" w:rsidP="004222DD" w:rsidRDefault="001A67D0" w14:paraId="6D2903F0" w14:textId="1E5F01A7">
                <w:pPr>
                  <w:rPr>
                    <w:highlight w:val="yellow"/>
                  </w:rPr>
                </w:pPr>
                <w:r w:rsidRPr="00651177">
                  <w:rPr>
                    <w:rStyle w:val="Style1"/>
                  </w:rPr>
                  <w:t>Open</w:t>
                </w:r>
              </w:p>
            </w:sdtContent>
          </w:sdt>
        </w:tc>
      </w:tr>
      <w:tr w:rsidRPr="00651177" w:rsidR="00041CF6" w:rsidTr="6A95073E" w14:paraId="3533518D" w14:textId="77777777">
        <w:tc>
          <w:tcPr>
            <w:tcW w:w="2977" w:type="dxa"/>
            <w:shd w:val="clear" w:color="auto" w:fill="C1A775"/>
            <w:tcMar/>
          </w:tcPr>
          <w:p w:rsidRPr="00651177" w:rsidR="00041CF6" w:rsidP="00653AEC" w:rsidRDefault="00041CF6" w14:paraId="388BDD7E" w14:textId="6876BB65">
            <w:pPr>
              <w:rPr>
                <w:b/>
              </w:rPr>
            </w:pPr>
            <w:r w:rsidRPr="00651177">
              <w:rPr>
                <w:b/>
              </w:rPr>
              <w:t>FoI Cl</w:t>
            </w:r>
            <w:r w:rsidRPr="00651177"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Mar/>
              </w:tcPr>
              <w:p w:rsidRPr="00651177" w:rsidR="00041CF6" w:rsidP="00653AEC" w:rsidRDefault="00651177" w14:paraId="68BCFC98" w14:textId="165F449F">
                <w:pPr>
                  <w:rPr>
                    <w:rStyle w:val="Style1"/>
                    <w:highlight w:val="yellow"/>
                  </w:rPr>
                </w:pPr>
                <w:r w:rsidRPr="00651177">
                  <w:rPr>
                    <w:rStyle w:val="Style1"/>
                  </w:rPr>
                  <w:t>If closed, choose detail</w:t>
                </w:r>
              </w:p>
            </w:tc>
          </w:sdtContent>
        </w:sdt>
      </w:tr>
      <w:tr w:rsidRPr="00651177" w:rsidR="008F442A" w:rsidTr="6A95073E" w14:paraId="56774493" w14:textId="77777777">
        <w:tc>
          <w:tcPr>
            <w:tcW w:w="5812" w:type="dxa"/>
            <w:gridSpan w:val="2"/>
            <w:shd w:val="clear" w:color="auto" w:fill="C1A775"/>
            <w:tcMar/>
          </w:tcPr>
          <w:p w:rsidRPr="00651177" w:rsidR="008F442A" w:rsidP="00110100" w:rsidRDefault="008F442A" w14:paraId="50DAF23B" w14:textId="77777777">
            <w:pPr>
              <w:rPr>
                <w:b/>
              </w:rPr>
            </w:pPr>
            <w:r w:rsidRPr="00651177">
              <w:rPr>
                <w:b/>
              </w:rPr>
              <w:t>Impact Assessment Summary Outcome</w:t>
            </w:r>
          </w:p>
        </w:tc>
        <w:tc>
          <w:tcPr>
            <w:tcW w:w="3209" w:type="dxa"/>
            <w:gridSpan w:val="2"/>
            <w:shd w:val="clear" w:color="auto" w:fill="C1A775"/>
            <w:tcMar/>
          </w:tcPr>
          <w:p w:rsidRPr="00651177" w:rsidR="008F442A" w:rsidP="00110100" w:rsidRDefault="00FA5DEC" w14:paraId="1FF00833" w14:textId="403A5B42">
            <w:pPr>
              <w:rPr>
                <w:b/>
              </w:rPr>
            </w:pPr>
            <w:r w:rsidRPr="00651177">
              <w:rPr>
                <w:b/>
              </w:rPr>
              <w:t>IA Completion date</w:t>
            </w:r>
          </w:p>
        </w:tc>
      </w:tr>
      <w:tr w:rsidRPr="00651177" w:rsidR="00860674" w:rsidTr="6A95073E" w14:paraId="44E771AC" w14:textId="77777777">
        <w:tc>
          <w:tcPr>
            <w:tcW w:w="5812" w:type="dxa"/>
            <w:gridSpan w:val="2"/>
            <w:tcMar/>
          </w:tcPr>
          <w:p w:rsidRPr="00E028BF" w:rsidR="00A35122" w:rsidP="00110100" w:rsidRDefault="00A2421C" w14:paraId="5E84E502" w14:textId="537E4D46">
            <w:pPr>
              <w:rPr>
                <w:bCs/>
                <w:color w:val="FF0000"/>
              </w:rPr>
            </w:pPr>
            <w:r w:rsidRPr="00E028BF">
              <w:rPr>
                <w:bCs/>
              </w:rPr>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Mar/>
              </w:tcPr>
              <w:p w:rsidRPr="00651177" w:rsidR="00860674" w:rsidP="00110100" w:rsidRDefault="00B105BD" w14:paraId="6CF9C42A" w14:textId="06AA5658">
                <w:pPr>
                  <w:rPr>
                    <w:bCs/>
                  </w:rPr>
                </w:pPr>
                <w:r w:rsidRPr="00651177">
                  <w:rPr>
                    <w:rStyle w:val="PlaceholderText"/>
                    <w:color w:val="auto"/>
                  </w:rPr>
                  <w:t>Click or tap to enter a date.</w:t>
                </w:r>
              </w:p>
            </w:tc>
          </w:sdtContent>
        </w:sdt>
      </w:tr>
      <w:tr w:rsidRPr="00651177" w:rsidR="00EA4667" w:rsidTr="6A95073E" w14:paraId="2BABD8F1" w14:textId="77777777">
        <w:tc>
          <w:tcPr>
            <w:tcW w:w="2977" w:type="dxa"/>
            <w:shd w:val="clear" w:color="auto" w:fill="C1A775"/>
            <w:tcMar/>
          </w:tcPr>
          <w:p w:rsidRPr="00651177" w:rsidR="00EA4667" w:rsidRDefault="00EA4667" w14:paraId="4CAAEA69" w14:textId="77777777">
            <w:pPr>
              <w:rPr>
                <w:b/>
                <w:highlight w:val="yellow"/>
              </w:rPr>
            </w:pPr>
            <w:r w:rsidRPr="00651177">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Mar/>
              </w:tcPr>
              <w:p w:rsidRPr="00651177" w:rsidR="00EA4667" w:rsidRDefault="001A67D0" w14:paraId="53EFA578" w14:textId="554EA121">
                <w:pPr>
                  <w:ind w:right="96"/>
                  <w:rPr>
                    <w:highlight w:val="yellow"/>
                  </w:rPr>
                </w:pPr>
                <w:r w:rsidRPr="00651177">
                  <w:rPr>
                    <w:rStyle w:val="Style1"/>
                  </w:rPr>
                  <w:t>For Assurance</w:t>
                </w:r>
              </w:p>
            </w:tc>
          </w:sdtContent>
        </w:sdt>
      </w:tr>
      <w:tr w:rsidRPr="00651177" w:rsidR="00110100" w:rsidTr="6A95073E" w14:paraId="2607A37D" w14:textId="77777777">
        <w:tc>
          <w:tcPr>
            <w:tcW w:w="9021" w:type="dxa"/>
            <w:gridSpan w:val="4"/>
            <w:shd w:val="clear" w:color="auto" w:fill="C1A775"/>
            <w:tcMar/>
          </w:tcPr>
          <w:p w:rsidRPr="00651177" w:rsidR="00110100" w:rsidP="00110100" w:rsidRDefault="00110100" w14:paraId="213FC224" w14:textId="4833FD62">
            <w:pPr>
              <w:rPr>
                <w:color w:val="FF0000"/>
                <w:highlight w:val="yellow"/>
              </w:rPr>
            </w:pPr>
            <w:r w:rsidRPr="00651177">
              <w:rPr>
                <w:b/>
              </w:rPr>
              <w:t>Report Summary; detailing any action required</w:t>
            </w:r>
          </w:p>
        </w:tc>
      </w:tr>
      <w:tr w:rsidRPr="00651177" w:rsidR="00110100" w:rsidTr="6A95073E" w14:paraId="6D2903F8" w14:textId="77777777">
        <w:tc>
          <w:tcPr>
            <w:tcW w:w="9021" w:type="dxa"/>
            <w:gridSpan w:val="4"/>
            <w:tcMar/>
          </w:tcPr>
          <w:p w:rsidRPr="00651177" w:rsidR="001A67D0" w:rsidP="001A67D0" w:rsidRDefault="001A67D0" w14:paraId="2B033F7E" w14:textId="7B40D0C9">
            <w:pPr>
              <w:ind w:right="57"/>
              <w:jc w:val="both"/>
              <w:rPr>
                <w:color w:val="000000"/>
              </w:rPr>
            </w:pPr>
            <w:r w:rsidRPr="00651177">
              <w:rPr>
                <w:color w:val="000000"/>
              </w:rPr>
              <w:t>The report advises the Performance &amp; Finance Committee of the Health Board on the financial position for Month 0</w:t>
            </w:r>
            <w:r w:rsidR="001D4D50">
              <w:rPr>
                <w:color w:val="000000"/>
              </w:rPr>
              <w:t>5</w:t>
            </w:r>
            <w:r w:rsidRPr="00651177">
              <w:rPr>
                <w:color w:val="000000"/>
              </w:rPr>
              <w:t xml:space="preserve"> 2026/27 (</w:t>
            </w:r>
            <w:r w:rsidR="001D4D50">
              <w:rPr>
                <w:color w:val="000000"/>
              </w:rPr>
              <w:t>August</w:t>
            </w:r>
            <w:r w:rsidRPr="00651177">
              <w:rPr>
                <w:color w:val="000000"/>
              </w:rPr>
              <w:t xml:space="preserve"> 2026) and risks regarding the current forecast revenue year end outturn. </w:t>
            </w:r>
          </w:p>
          <w:p w:rsidRPr="00651177" w:rsidR="00110100" w:rsidP="00110100" w:rsidRDefault="00110100" w14:paraId="6D2903F7" w14:textId="34BBFDC5">
            <w:pPr>
              <w:rPr>
                <w:b/>
                <w:color w:val="FF0000"/>
                <w:highlight w:val="yellow"/>
              </w:rPr>
            </w:pPr>
          </w:p>
        </w:tc>
      </w:tr>
      <w:tr w:rsidRPr="00651177" w:rsidR="00110100" w:rsidTr="6A95073E" w14:paraId="70491417" w14:textId="77777777">
        <w:tc>
          <w:tcPr>
            <w:tcW w:w="9021" w:type="dxa"/>
            <w:gridSpan w:val="4"/>
            <w:shd w:val="clear" w:color="auto" w:fill="C1A775"/>
            <w:tcMar/>
          </w:tcPr>
          <w:p w:rsidRPr="00651177" w:rsidR="00110100" w:rsidP="00110100" w:rsidRDefault="00110100" w14:paraId="012E824A" w14:textId="7C1EDF26">
            <w:pPr>
              <w:rPr>
                <w:b/>
                <w:highlight w:val="yellow"/>
              </w:rPr>
            </w:pPr>
            <w:r w:rsidRPr="00651177">
              <w:rPr>
                <w:b/>
              </w:rPr>
              <w:t>Key Issues</w:t>
            </w:r>
          </w:p>
        </w:tc>
      </w:tr>
      <w:tr w:rsidRPr="00651177" w:rsidR="00110100" w:rsidTr="6A95073E" w14:paraId="6D290402" w14:textId="77777777">
        <w:tc>
          <w:tcPr>
            <w:tcW w:w="9021" w:type="dxa"/>
            <w:gridSpan w:val="4"/>
            <w:tcMar/>
          </w:tcPr>
          <w:p w:rsidRPr="00651177" w:rsidR="001A67D0" w:rsidP="00110100" w:rsidRDefault="001A67D0" w14:paraId="64A23A20" w14:textId="77777777">
            <w:pPr>
              <w:rPr>
                <w:b/>
                <w:color w:val="FF0000"/>
              </w:rPr>
            </w:pPr>
          </w:p>
          <w:p w:rsidRPr="00651177" w:rsidR="001A67D0" w:rsidP="001A67D0" w:rsidRDefault="001A67D0" w14:paraId="3E9CD49D" w14:textId="5AADC94E">
            <w:pPr>
              <w:autoSpaceDE w:val="0"/>
              <w:autoSpaceDN w:val="0"/>
              <w:adjustRightInd w:val="0"/>
              <w:jc w:val="both"/>
              <w:rPr>
                <w:color w:val="000000"/>
              </w:rPr>
            </w:pPr>
            <w:r w:rsidRPr="00651177">
              <w:rPr>
                <w:color w:val="000000"/>
              </w:rPr>
              <w:t>The report invites the Performance &amp; Finance Committee to note the detailed analysis of the financial position for Month 0</w:t>
            </w:r>
            <w:r w:rsidR="001D4D50">
              <w:rPr>
                <w:color w:val="000000"/>
              </w:rPr>
              <w:t>5</w:t>
            </w:r>
            <w:r w:rsidRPr="00651177">
              <w:rPr>
                <w:color w:val="000000"/>
              </w:rPr>
              <w:t xml:space="preserve"> 2026/27 (</w:t>
            </w:r>
            <w:r w:rsidR="001D4D50">
              <w:rPr>
                <w:color w:val="000000"/>
              </w:rPr>
              <w:t>August</w:t>
            </w:r>
            <w:r w:rsidRPr="00651177">
              <w:rPr>
                <w:color w:val="000000"/>
              </w:rPr>
              <w:t xml:space="preserve"> 2026).</w:t>
            </w:r>
          </w:p>
          <w:p w:rsidRPr="00651177" w:rsidR="001A67D0" w:rsidP="001A67D0" w:rsidRDefault="001A67D0" w14:paraId="21954F99" w14:textId="77777777">
            <w:pPr>
              <w:autoSpaceDE w:val="0"/>
              <w:autoSpaceDN w:val="0"/>
              <w:adjustRightInd w:val="0"/>
              <w:jc w:val="both"/>
              <w:rPr>
                <w:color w:val="000000"/>
              </w:rPr>
            </w:pPr>
          </w:p>
          <w:p w:rsidRPr="00651177" w:rsidR="001A67D0" w:rsidP="001A67D0" w:rsidRDefault="001A67D0" w14:paraId="781B5BC6" w14:textId="14A25EFB">
            <w:pPr>
              <w:autoSpaceDE w:val="0"/>
              <w:autoSpaceDN w:val="0"/>
              <w:adjustRightInd w:val="0"/>
              <w:jc w:val="both"/>
              <w:rPr>
                <w:color w:val="000000"/>
              </w:rPr>
            </w:pPr>
            <w:r w:rsidRPr="00651177">
              <w:rPr>
                <w:color w:val="000000"/>
              </w:rPr>
              <w:t xml:space="preserve">The report </w:t>
            </w:r>
            <w:r w:rsidRPr="00651177" w:rsidR="00856A5B">
              <w:rPr>
                <w:color w:val="000000"/>
              </w:rPr>
              <w:t xml:space="preserve">and the appendices, </w:t>
            </w:r>
            <w:r w:rsidRPr="00651177">
              <w:rPr>
                <w:color w:val="000000"/>
              </w:rPr>
              <w:t xml:space="preserve">includes a summary of the key drivers of the position either at </w:t>
            </w:r>
            <w:r w:rsidR="0087643F">
              <w:rPr>
                <w:color w:val="000000"/>
              </w:rPr>
              <w:t>a s</w:t>
            </w:r>
            <w:r w:rsidRPr="00651177">
              <w:rPr>
                <w:color w:val="000000"/>
              </w:rPr>
              <w:t>ervice level or by expenditure type (i.e. Non-Pay/Pay). It also provides information of the current position with regards to Health Board reserves to ensure transparency in the overall Health Board position.</w:t>
            </w:r>
          </w:p>
          <w:p w:rsidRPr="00651177" w:rsidR="001A67D0" w:rsidP="001A67D0" w:rsidRDefault="001A67D0" w14:paraId="4C9CA7CD" w14:textId="77777777">
            <w:pPr>
              <w:autoSpaceDE w:val="0"/>
              <w:autoSpaceDN w:val="0"/>
              <w:adjustRightInd w:val="0"/>
              <w:jc w:val="both"/>
              <w:rPr>
                <w:color w:val="000000"/>
                <w:highlight w:val="yellow"/>
              </w:rPr>
            </w:pPr>
          </w:p>
          <w:p w:rsidRPr="00651177" w:rsidR="001A67D0" w:rsidP="001A67D0" w:rsidRDefault="001A67D0" w14:paraId="30DE3A77" w14:textId="77777777">
            <w:pPr>
              <w:autoSpaceDE w:val="0"/>
              <w:autoSpaceDN w:val="0"/>
              <w:adjustRightInd w:val="0"/>
              <w:jc w:val="both"/>
              <w:rPr>
                <w:color w:val="000000"/>
              </w:rPr>
            </w:pPr>
            <w:r w:rsidRPr="00651177">
              <w:rPr>
                <w:color w:val="000000"/>
              </w:rPr>
              <w:t xml:space="preserve">Risk will have been considered </w:t>
            </w:r>
            <w:proofErr w:type="gramStart"/>
            <w:r w:rsidRPr="00651177">
              <w:rPr>
                <w:color w:val="000000"/>
              </w:rPr>
              <w:t>on the basis of</w:t>
            </w:r>
            <w:proofErr w:type="gramEnd"/>
            <w:r w:rsidRPr="00651177">
              <w:rPr>
                <w:color w:val="000000"/>
              </w:rPr>
              <w:t xml:space="preserve"> the information provided within the report and the score updated where necessary. </w:t>
            </w:r>
          </w:p>
          <w:p w:rsidRPr="00651177" w:rsidR="001A67D0" w:rsidP="001A67D0" w:rsidRDefault="001A67D0" w14:paraId="5875BCA6" w14:textId="77777777">
            <w:pPr>
              <w:autoSpaceDE w:val="0"/>
              <w:autoSpaceDN w:val="0"/>
              <w:adjustRightInd w:val="0"/>
              <w:jc w:val="both"/>
              <w:rPr>
                <w:color w:val="000000"/>
              </w:rPr>
            </w:pPr>
          </w:p>
          <w:p w:rsidRPr="00651177" w:rsidR="001A67D0" w:rsidP="001A67D0" w:rsidRDefault="001A67D0" w14:paraId="37D308D8" w14:textId="3C005642">
            <w:pPr>
              <w:jc w:val="both"/>
              <w:rPr>
                <w:color w:val="FF0000"/>
              </w:rPr>
            </w:pPr>
            <w:r w:rsidRPr="00651177">
              <w:rPr>
                <w:color w:val="000000"/>
              </w:rPr>
              <w:t xml:space="preserve">Whilst the key messages are provided within the main body of the report, further information is provided </w:t>
            </w:r>
            <w:r w:rsidRPr="00651177" w:rsidR="00AE33AD">
              <w:rPr>
                <w:color w:val="000000"/>
              </w:rPr>
              <w:t>with</w:t>
            </w:r>
            <w:r w:rsidRPr="00651177">
              <w:rPr>
                <w:color w:val="000000"/>
              </w:rPr>
              <w:t xml:space="preserve">in </w:t>
            </w:r>
            <w:r w:rsidRPr="00651177" w:rsidR="00AE33AD">
              <w:rPr>
                <w:color w:val="000000"/>
              </w:rPr>
              <w:t>the accompanying Annex</w:t>
            </w:r>
            <w:r w:rsidRPr="00651177">
              <w:rPr>
                <w:color w:val="000000"/>
              </w:rPr>
              <w:t>.</w:t>
            </w:r>
          </w:p>
          <w:p w:rsidRPr="00651177" w:rsidR="001A67D0" w:rsidP="00110100" w:rsidRDefault="001A67D0" w14:paraId="6D290401" w14:textId="7ABB0464">
            <w:pPr>
              <w:rPr>
                <w:b/>
                <w:color w:val="FF0000"/>
                <w:highlight w:val="yellow"/>
              </w:rPr>
            </w:pPr>
          </w:p>
        </w:tc>
      </w:tr>
      <w:tr w:rsidRPr="00651177" w:rsidR="00B22CF9" w:rsidTr="6A95073E" w14:paraId="78C95897" w14:textId="77777777">
        <w:tc>
          <w:tcPr>
            <w:tcW w:w="2977" w:type="dxa"/>
            <w:shd w:val="clear" w:color="auto" w:fill="C1A775"/>
            <w:tcMar/>
          </w:tcPr>
          <w:p w:rsidRPr="00651177" w:rsidR="00B22CF9" w:rsidRDefault="00B22CF9" w14:paraId="1B78D4FE" w14:textId="54876F52">
            <w:pPr>
              <w:rPr>
                <w:b/>
                <w:bCs/>
              </w:rPr>
            </w:pPr>
            <w:r w:rsidRPr="00651177">
              <w:rPr>
                <w:b/>
                <w:bCs/>
              </w:rPr>
              <w:t>Decision / Action required</w:t>
            </w:r>
          </w:p>
        </w:tc>
        <w:tc>
          <w:tcPr>
            <w:tcW w:w="6044" w:type="dxa"/>
            <w:gridSpan w:val="3"/>
            <w:tcMar/>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rsidRPr="00651177" w:rsidR="00B22CF9" w:rsidRDefault="001A67D0" w14:paraId="058FCD73" w14:textId="78B531AE">
                <w:pPr>
                  <w:rPr>
                    <w:b/>
                  </w:rPr>
                </w:pPr>
                <w:r w:rsidRPr="00651177">
                  <w:rPr>
                    <w:rStyle w:val="Style1"/>
                  </w:rPr>
                  <w:t>No</w:t>
                </w:r>
              </w:p>
            </w:sdtContent>
          </w:sdt>
        </w:tc>
      </w:tr>
      <w:tr w:rsidRPr="00651177" w:rsidR="00110100" w:rsidTr="6A95073E" w14:paraId="4682E8B7" w14:textId="77777777">
        <w:tc>
          <w:tcPr>
            <w:tcW w:w="9021" w:type="dxa"/>
            <w:gridSpan w:val="4"/>
            <w:shd w:val="clear" w:color="auto" w:fill="C1A775"/>
            <w:tcMar/>
          </w:tcPr>
          <w:p w:rsidRPr="00651177" w:rsidR="00110100" w:rsidP="00110100" w:rsidRDefault="00110100" w14:paraId="155705B7" w14:textId="5CCD1FFB">
            <w:pPr>
              <w:rPr>
                <w:b/>
              </w:rPr>
            </w:pPr>
            <w:r w:rsidRPr="00651177">
              <w:rPr>
                <w:b/>
              </w:rPr>
              <w:t>Recommendations</w:t>
            </w:r>
          </w:p>
        </w:tc>
      </w:tr>
      <w:tr w:rsidRPr="00651177" w:rsidR="00110100" w:rsidTr="6A95073E" w14:paraId="6D290418" w14:textId="77777777">
        <w:tc>
          <w:tcPr>
            <w:tcW w:w="9021" w:type="dxa"/>
            <w:gridSpan w:val="4"/>
            <w:tcMar/>
          </w:tcPr>
          <w:p w:rsidRPr="00651177" w:rsidR="001A67D0" w:rsidP="001A67D0" w:rsidRDefault="001A67D0" w14:paraId="601BA3CD" w14:textId="77777777">
            <w:pPr>
              <w:keepLines/>
              <w:ind w:right="138"/>
              <w:jc w:val="both"/>
              <w:rPr>
                <w:rFonts w:ascii="Arial" w:hAnsi="Arial" w:eastAsia="Times New Roman"/>
                <w:lang w:eastAsia="en-GB"/>
              </w:rPr>
            </w:pPr>
            <w:bookmarkStart w:name="_Hlk174635328" w:id="0"/>
            <w:r w:rsidRPr="00651177">
              <w:rPr>
                <w:rFonts w:ascii="Arial" w:hAnsi="Arial" w:eastAsia="Times New Roman"/>
                <w:lang w:eastAsia="en-GB"/>
              </w:rPr>
              <w:t>Members are asked to: -</w:t>
            </w:r>
          </w:p>
          <w:p w:rsidRPr="00651177" w:rsidR="001A67D0" w:rsidP="001A67D0" w:rsidRDefault="001A67D0" w14:paraId="1F67C6D7" w14:textId="32D8C015">
            <w:pPr>
              <w:pStyle w:val="ListParagraph"/>
              <w:numPr>
                <w:ilvl w:val="0"/>
                <w:numId w:val="6"/>
              </w:numPr>
              <w:ind w:right="96"/>
              <w:rPr>
                <w:bCs/>
              </w:rPr>
            </w:pPr>
            <w:bookmarkStart w:name="_Hlk182583060" w:id="1"/>
            <w:r w:rsidRPr="00651177">
              <w:rPr>
                <w:b/>
              </w:rPr>
              <w:t xml:space="preserve">CONSIDER </w:t>
            </w:r>
            <w:r w:rsidRPr="00651177">
              <w:rPr>
                <w:bCs/>
              </w:rPr>
              <w:t>the 2026/27 Financial Plan, and the Health Board’s and Welsh Government’s inability to approve it given the planned deficit of £</w:t>
            </w:r>
            <w:r w:rsidRPr="00651177" w:rsidR="003C2F5E">
              <w:rPr>
                <w:bCs/>
              </w:rPr>
              <w:t>76.6</w:t>
            </w:r>
            <w:r w:rsidRPr="00651177">
              <w:rPr>
                <w:bCs/>
              </w:rPr>
              <w:t>m.</w:t>
            </w:r>
          </w:p>
          <w:p w:rsidRPr="00651177" w:rsidR="001A67D0" w:rsidP="001A67D0" w:rsidRDefault="001A67D0" w14:paraId="6B43F800" w14:textId="7D252873">
            <w:pPr>
              <w:pStyle w:val="ListParagraph"/>
              <w:numPr>
                <w:ilvl w:val="0"/>
                <w:numId w:val="6"/>
              </w:numPr>
              <w:ind w:right="96"/>
              <w:rPr>
                <w:b/>
              </w:rPr>
            </w:pPr>
            <w:r w:rsidRPr="00651177">
              <w:rPr>
                <w:b/>
              </w:rPr>
              <w:t xml:space="preserve">CONSIDER </w:t>
            </w:r>
            <w:r w:rsidRPr="00651177">
              <w:rPr>
                <w:bCs/>
              </w:rPr>
              <w:t>the actions in place with regards to Welsh Government’s expectation that the Health Board delivers the £</w:t>
            </w:r>
            <w:r w:rsidRPr="00651177" w:rsidR="003C2F5E">
              <w:rPr>
                <w:bCs/>
              </w:rPr>
              <w:t>6</w:t>
            </w:r>
            <w:r w:rsidRPr="00651177">
              <w:rPr>
                <w:bCs/>
              </w:rPr>
              <w:t>5m savings to support the delivery of the 202</w:t>
            </w:r>
            <w:r w:rsidRPr="00651177" w:rsidR="003C2F5E">
              <w:rPr>
                <w:bCs/>
              </w:rPr>
              <w:t>6</w:t>
            </w:r>
            <w:r w:rsidRPr="00651177">
              <w:rPr>
                <w:bCs/>
              </w:rPr>
              <w:t>/2</w:t>
            </w:r>
            <w:r w:rsidRPr="00651177" w:rsidR="003C2F5E">
              <w:rPr>
                <w:bCs/>
              </w:rPr>
              <w:t>7</w:t>
            </w:r>
            <w:r w:rsidRPr="00651177">
              <w:rPr>
                <w:bCs/>
              </w:rPr>
              <w:t xml:space="preserve"> Financial Plan.</w:t>
            </w:r>
            <w:r w:rsidRPr="00651177">
              <w:rPr>
                <w:b/>
              </w:rPr>
              <w:t xml:space="preserve"> </w:t>
            </w:r>
          </w:p>
          <w:p w:rsidRPr="00651177" w:rsidR="001A67D0" w:rsidP="001A67D0" w:rsidRDefault="001A67D0" w14:paraId="298E064C" w14:textId="653C916C">
            <w:pPr>
              <w:pStyle w:val="ListParagraph"/>
              <w:numPr>
                <w:ilvl w:val="0"/>
                <w:numId w:val="6"/>
              </w:numPr>
              <w:ind w:right="96"/>
              <w:rPr>
                <w:bCs/>
              </w:rPr>
            </w:pPr>
            <w:r w:rsidRPr="00651177">
              <w:rPr>
                <w:b/>
              </w:rPr>
              <w:t xml:space="preserve">CONSIDER </w:t>
            </w:r>
            <w:r w:rsidRPr="00651177">
              <w:rPr>
                <w:bCs/>
              </w:rPr>
              <w:t>and comment upon the Health Board’s financial performance for Month 0</w:t>
            </w:r>
            <w:r w:rsidR="001D4D50">
              <w:rPr>
                <w:bCs/>
              </w:rPr>
              <w:t>5</w:t>
            </w:r>
            <w:r w:rsidRPr="00651177">
              <w:rPr>
                <w:bCs/>
              </w:rPr>
              <w:t xml:space="preserve"> 2026/27 and the Year to Date (YTD) position.</w:t>
            </w:r>
          </w:p>
          <w:p w:rsidRPr="00651177" w:rsidR="001A67D0" w:rsidP="001A67D0" w:rsidRDefault="001A67D0" w14:paraId="48945379" w14:textId="271F61FB">
            <w:pPr>
              <w:pStyle w:val="ListParagraph"/>
              <w:numPr>
                <w:ilvl w:val="0"/>
                <w:numId w:val="6"/>
              </w:numPr>
              <w:ind w:right="96"/>
              <w:rPr>
                <w:b/>
              </w:rPr>
            </w:pPr>
            <w:bookmarkStart w:name="_Hlk187935896" w:id="2"/>
            <w:r w:rsidRPr="00651177">
              <w:rPr>
                <w:b/>
              </w:rPr>
              <w:t xml:space="preserve">CONSIDER </w:t>
            </w:r>
            <w:r w:rsidRPr="00651177">
              <w:rPr>
                <w:bCs/>
              </w:rPr>
              <w:t>the risks to the position at Month 0</w:t>
            </w:r>
            <w:r w:rsidR="001D4D50">
              <w:rPr>
                <w:bCs/>
              </w:rPr>
              <w:t>5</w:t>
            </w:r>
            <w:r w:rsidRPr="00651177">
              <w:rPr>
                <w:bCs/>
              </w:rPr>
              <w:t>.</w:t>
            </w:r>
          </w:p>
          <w:p w:rsidRPr="00651177" w:rsidR="001A67D0" w:rsidP="001A67D0" w:rsidRDefault="001A67D0" w14:paraId="64E65987" w14:textId="77777777">
            <w:pPr>
              <w:pStyle w:val="ListParagraph"/>
              <w:numPr>
                <w:ilvl w:val="0"/>
                <w:numId w:val="6"/>
              </w:numPr>
              <w:ind w:right="96"/>
              <w:rPr>
                <w:bCs/>
              </w:rPr>
            </w:pPr>
            <w:r w:rsidRPr="00651177">
              <w:rPr>
                <w:b/>
              </w:rPr>
              <w:t xml:space="preserve">SUPPORT </w:t>
            </w:r>
            <w:r w:rsidRPr="00651177">
              <w:rPr>
                <w:bCs/>
              </w:rPr>
              <w:t>the position with regards to Health Board reserves.</w:t>
            </w:r>
            <w:bookmarkEnd w:id="0"/>
            <w:bookmarkEnd w:id="1"/>
            <w:bookmarkEnd w:id="2"/>
          </w:p>
          <w:p w:rsidRPr="00651177" w:rsidR="00110100" w:rsidP="001A67D0" w:rsidRDefault="00110100" w14:paraId="6D290417" w14:textId="77777777">
            <w:pPr>
              <w:ind w:right="96"/>
            </w:pPr>
          </w:p>
        </w:tc>
      </w:tr>
    </w:tbl>
    <w:p w:rsidRPr="00651177" w:rsidR="00653AEC" w:rsidP="00653AEC" w:rsidRDefault="0020539A" w14:paraId="6D29041A" w14:textId="387B9C50">
      <w:pPr>
        <w:spacing w:after="0" w:line="240" w:lineRule="auto"/>
        <w:jc w:val="center"/>
        <w:rPr>
          <w:b/>
          <w:highlight w:val="yellow"/>
        </w:rPr>
      </w:pPr>
      <w:r w:rsidRPr="00651177">
        <w:rPr>
          <w:highlight w:val="yellow"/>
        </w:rPr>
        <w:br w:type="page"/>
      </w:r>
      <w:r w:rsidRPr="008F21E6" w:rsidR="001A67D0">
        <w:rPr>
          <w:b/>
        </w:rPr>
        <w:t>FINANCIAL REPORT – MONTH 0</w:t>
      </w:r>
      <w:r w:rsidR="001D4D50">
        <w:rPr>
          <w:b/>
        </w:rPr>
        <w:t>5</w:t>
      </w:r>
      <w:r w:rsidRPr="008F21E6" w:rsidR="001A67D0">
        <w:rPr>
          <w:b/>
        </w:rPr>
        <w:t xml:space="preserve"> 2026/27</w:t>
      </w:r>
    </w:p>
    <w:p w:rsidRPr="00651177" w:rsidR="00653AEC" w:rsidP="00653AEC" w:rsidRDefault="00653AEC" w14:paraId="6D29041B" w14:textId="77777777">
      <w:pPr>
        <w:spacing w:after="0" w:line="240" w:lineRule="auto"/>
        <w:jc w:val="center"/>
        <w:rPr>
          <w:b/>
          <w:highlight w:val="yellow"/>
        </w:rPr>
      </w:pPr>
    </w:p>
    <w:p w:rsidRPr="006449E2" w:rsidR="00653AEC" w:rsidP="00637E8E" w:rsidRDefault="00653AEC" w14:paraId="6D29041C" w14:textId="77777777">
      <w:pPr>
        <w:pStyle w:val="ListParagraph"/>
        <w:numPr>
          <w:ilvl w:val="0"/>
          <w:numId w:val="1"/>
        </w:numPr>
        <w:spacing w:after="0" w:line="240" w:lineRule="auto"/>
        <w:ind w:left="360"/>
        <w:rPr>
          <w:b/>
        </w:rPr>
      </w:pPr>
      <w:r w:rsidRPr="006449E2">
        <w:rPr>
          <w:b/>
        </w:rPr>
        <w:t>INTRODUCTION</w:t>
      </w:r>
    </w:p>
    <w:p w:rsidRPr="00ED766A" w:rsidR="001A67D0" w:rsidP="001A67D0" w:rsidRDefault="00637E8E" w14:paraId="07079578" w14:textId="6A89C520">
      <w:pPr>
        <w:jc w:val="both"/>
      </w:pPr>
      <w:r w:rsidR="00637E8E">
        <w:rPr/>
        <w:t xml:space="preserve">The Annual Plan </w:t>
      </w:r>
      <w:r w:rsidR="00637E8E">
        <w:rPr/>
        <w:t>submitted</w:t>
      </w:r>
      <w:r w:rsidR="00637E8E">
        <w:rPr/>
        <w:t xml:space="preserve"> to Welsh Government on 31 March 2026 for assessment and scrutiny included a financial assessment, as summarised in the table below:</w:t>
      </w:r>
    </w:p>
    <w:p w:rsidRPr="001D4D50" w:rsidR="001A67D0" w:rsidP="00637E8E" w:rsidRDefault="00637E8E" w14:paraId="48FDC50E" w14:textId="2FA118CF">
      <w:pPr>
        <w:pStyle w:val="ListParagraph"/>
        <w:ind w:left="567"/>
        <w:rPr>
          <w:rFonts w:ascii="Arial" w:hAnsi="Arial"/>
          <w:highlight w:val="yellow"/>
        </w:rPr>
      </w:pPr>
      <w:r w:rsidRPr="00ED766A">
        <w:rPr>
          <w:rFonts w:ascii="Arial" w:hAnsi="Arial"/>
          <w:noProof/>
        </w:rPr>
        <w:drawing>
          <wp:inline distT="0" distB="0" distL="0" distR="0" wp14:anchorId="6AA51C27" wp14:editId="35204710">
            <wp:extent cx="2524125" cy="1210023"/>
            <wp:effectExtent l="0" t="0" r="0" b="9525"/>
            <wp:docPr id="1007726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29899" cy="1212791"/>
                    </a:xfrm>
                    <a:prstGeom prst="rect">
                      <a:avLst/>
                    </a:prstGeom>
                    <a:noFill/>
                  </pic:spPr>
                </pic:pic>
              </a:graphicData>
            </a:graphic>
          </wp:inline>
        </w:drawing>
      </w:r>
    </w:p>
    <w:p w:rsidRPr="001D4D50" w:rsidR="001A67D0" w:rsidP="006A4F7E" w:rsidRDefault="001A67D0" w14:paraId="4A7D8739" w14:textId="77777777">
      <w:pPr>
        <w:pStyle w:val="ListParagraph"/>
        <w:spacing w:after="0" w:line="240" w:lineRule="auto"/>
        <w:jc w:val="both"/>
        <w:rPr>
          <w:rFonts w:ascii="Arial" w:hAnsi="Arial"/>
          <w:highlight w:val="yellow"/>
        </w:rPr>
      </w:pPr>
    </w:p>
    <w:p w:rsidRPr="00ED766A" w:rsidR="00A06145" w:rsidP="00A06145" w:rsidRDefault="006449E2" w14:paraId="72E1C210" w14:textId="24CCA8D2">
      <w:pPr>
        <w:jc w:val="both"/>
      </w:pPr>
      <w:r w:rsidR="006449E2">
        <w:rPr/>
        <w:t xml:space="preserve">The Health Board accepts that this financial assessment is not acceptable or supportable for </w:t>
      </w:r>
      <w:r w:rsidR="2A4CA2B4">
        <w:rPr/>
        <w:t xml:space="preserve">the </w:t>
      </w:r>
      <w:r w:rsidR="006449E2">
        <w:rPr/>
        <w:t>Welsh Government and does not meet the statutory duties of the Health Board</w:t>
      </w:r>
      <w:r w:rsidR="006449E2">
        <w:rPr/>
        <w:t xml:space="preserve">.  </w:t>
      </w:r>
      <w:r w:rsidR="006449E2">
        <w:rPr/>
        <w:t>A strengthened reiteration was submitted to</w:t>
      </w:r>
      <w:r w:rsidR="6C9E9A9B">
        <w:rPr/>
        <w:t xml:space="preserve"> the</w:t>
      </w:r>
      <w:r w:rsidR="006449E2">
        <w:rPr/>
        <w:t xml:space="preserve"> Welsh Government 1 July 2026 which included the assessed savings position at that point, with the Health Board continuing its work on finalising the detailed delivery plan in respect of the £65.0m savings target set out in the draft plan submitted in March along with mitigations to the recognised £10m risks</w:t>
      </w:r>
      <w:r w:rsidR="00A06145">
        <w:rPr/>
        <w:t>.</w:t>
      </w:r>
    </w:p>
    <w:p w:rsidRPr="001D4D50" w:rsidR="00A06145" w:rsidP="00A06145" w:rsidRDefault="00A06145" w14:paraId="1A52A5F2" w14:textId="77777777">
      <w:pPr>
        <w:spacing w:after="0" w:line="240" w:lineRule="auto"/>
        <w:jc w:val="both"/>
        <w:rPr>
          <w:highlight w:val="yellow"/>
        </w:rPr>
      </w:pPr>
    </w:p>
    <w:p w:rsidRPr="00ED766A" w:rsidR="00A35004" w:rsidP="00837F29" w:rsidRDefault="00ED766A" w14:paraId="4BDC12E6" w14:textId="49F5CE6E">
      <w:pPr>
        <w:jc w:val="both"/>
      </w:pPr>
      <w:r w:rsidRPr="00E51C2B">
        <w:t xml:space="preserve">The Health Board’s actual performance against the planned deficit shows that at the end of Month 5 the reported deficit </w:t>
      </w:r>
      <w:r>
        <w:t xml:space="preserve">in-month </w:t>
      </w:r>
      <w:r w:rsidRPr="00E51C2B">
        <w:t>is £6.0m, which is £0.4m below the planned</w:t>
      </w:r>
      <w:r>
        <w:t xml:space="preserve"> position</w:t>
      </w:r>
      <w:r w:rsidRPr="00E51C2B">
        <w:t>. The table below provides the reconciliation of £6.0m Month 5 variance and the split between performance against operational budget and performance against savings target, with the second table reconciling the movements both in-month and YTD</w:t>
      </w:r>
      <w:r w:rsidRPr="00ED766A" w:rsidR="008F21E6">
        <w:t>.</w:t>
      </w:r>
    </w:p>
    <w:p w:rsidRPr="001D4D50" w:rsidR="006449E2" w:rsidP="00837F29" w:rsidRDefault="00ED766A" w14:paraId="6B5B4871" w14:textId="6F16279D">
      <w:pPr>
        <w:jc w:val="both"/>
        <w:rPr>
          <w:highlight w:val="yellow"/>
        </w:rPr>
      </w:pPr>
      <w:r w:rsidRPr="00EE7A5F">
        <w:rPr>
          <w:noProof/>
        </w:rPr>
        <w:drawing>
          <wp:inline distT="0" distB="0" distL="0" distR="0" wp14:anchorId="3FFAB10A" wp14:editId="0F66A1FB">
            <wp:extent cx="3581400" cy="1430393"/>
            <wp:effectExtent l="0" t="0" r="0" b="0"/>
            <wp:docPr id="5960405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88871" cy="1433377"/>
                    </a:xfrm>
                    <a:prstGeom prst="rect">
                      <a:avLst/>
                    </a:prstGeom>
                    <a:noFill/>
                    <a:ln>
                      <a:noFill/>
                    </a:ln>
                  </pic:spPr>
                </pic:pic>
              </a:graphicData>
            </a:graphic>
          </wp:inline>
        </w:drawing>
      </w:r>
    </w:p>
    <w:p w:rsidRPr="001D4D50" w:rsidR="0087643F" w:rsidP="008F21E6" w:rsidRDefault="00ED766A" w14:paraId="5E1DC234" w14:textId="6A23961D">
      <w:pPr>
        <w:jc w:val="both"/>
        <w:rPr>
          <w:highlight w:val="yellow"/>
        </w:rPr>
      </w:pPr>
      <w:r w:rsidRPr="00ED766A">
        <w:rPr>
          <w:noProof/>
        </w:rPr>
        <w:drawing>
          <wp:inline distT="0" distB="0" distL="0" distR="0" wp14:anchorId="7242BDC9" wp14:editId="0577AD67">
            <wp:extent cx="2981325" cy="2609475"/>
            <wp:effectExtent l="0" t="0" r="0" b="635"/>
            <wp:docPr id="10127067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4593" cy="2612335"/>
                    </a:xfrm>
                    <a:prstGeom prst="rect">
                      <a:avLst/>
                    </a:prstGeom>
                    <a:noFill/>
                    <a:ln>
                      <a:noFill/>
                    </a:ln>
                  </pic:spPr>
                </pic:pic>
              </a:graphicData>
            </a:graphic>
          </wp:inline>
        </w:drawing>
      </w:r>
    </w:p>
    <w:p w:rsidRPr="0098061B" w:rsidR="00ED766A" w:rsidP="00ED766A" w:rsidRDefault="00ED766A" w14:paraId="237122FE" w14:textId="77777777">
      <w:pPr>
        <w:jc w:val="both"/>
      </w:pPr>
      <w:r w:rsidRPr="0098061B">
        <w:t xml:space="preserve">Cumulatively the Health Board is operating above the £76.6m deficit plan by £3.4m at the end of Month 5. Certainty on the delivery of the balance of savings of £23.7m is essential and hence the need to strengthen the pipeline and continue the reduction in expenditure in future months. </w:t>
      </w:r>
    </w:p>
    <w:p w:rsidRPr="0098061B" w:rsidR="00ED766A" w:rsidP="00ED766A" w:rsidRDefault="00ED766A" w14:paraId="4658429D" w14:textId="77777777">
      <w:pPr>
        <w:spacing w:after="0" w:line="240" w:lineRule="auto"/>
        <w:jc w:val="both"/>
      </w:pPr>
    </w:p>
    <w:p w:rsidRPr="00ED766A" w:rsidR="008F21E6" w:rsidP="00ED766A" w:rsidRDefault="00ED766A" w14:paraId="0CCD955F" w14:textId="5155F9C5">
      <w:pPr>
        <w:jc w:val="both"/>
      </w:pPr>
      <w:r w:rsidRPr="0098061B">
        <w:t>Given the financial position, actions to mitigate growth and generate further stretched savings are being undertaken. Progress on these plans are part of the Recovery &amp; Sustainability Board and work that the Delivery Unit is supporting.</w:t>
      </w:r>
    </w:p>
    <w:p w:rsidRPr="001D4D50" w:rsidR="00D4002C" w:rsidP="00637E8E" w:rsidRDefault="00D4002C" w14:paraId="4E81D9EC" w14:textId="77777777">
      <w:pPr>
        <w:spacing w:after="0" w:line="240" w:lineRule="auto"/>
        <w:rPr>
          <w:strike/>
          <w:highlight w:val="yellow"/>
        </w:rPr>
      </w:pPr>
    </w:p>
    <w:p w:rsidRPr="001D4D50" w:rsidR="00653AEC" w:rsidP="00653AEC" w:rsidRDefault="00653AEC" w14:paraId="6D29041F" w14:textId="32327975">
      <w:pPr>
        <w:pStyle w:val="ListParagraph"/>
        <w:numPr>
          <w:ilvl w:val="0"/>
          <w:numId w:val="1"/>
        </w:numPr>
        <w:spacing w:after="0" w:line="240" w:lineRule="auto"/>
        <w:rPr>
          <w:b/>
        </w:rPr>
      </w:pPr>
      <w:r w:rsidRPr="001D4D50">
        <w:rPr>
          <w:b/>
        </w:rPr>
        <w:t>BACKGROUND</w:t>
      </w:r>
      <w:r w:rsidRPr="001D4D50" w:rsidR="00EE2E72">
        <w:rPr>
          <w:b/>
        </w:rPr>
        <w:t xml:space="preserve"> – Financial Performance</w:t>
      </w:r>
    </w:p>
    <w:p w:rsidRPr="001D4D50" w:rsidR="00EE2E72" w:rsidP="00EE2E72" w:rsidRDefault="00EE2E72" w14:paraId="7936A701" w14:textId="77777777">
      <w:pPr>
        <w:spacing w:after="0" w:line="240" w:lineRule="auto"/>
        <w:rPr>
          <w:b/>
        </w:rPr>
      </w:pPr>
    </w:p>
    <w:p w:rsidRPr="001D4D50" w:rsidR="00EE2E72" w:rsidP="00EE2E72" w:rsidRDefault="00EE2E72" w14:paraId="49590E52" w14:textId="3492A7A8">
      <w:pPr>
        <w:spacing w:after="0" w:line="240" w:lineRule="auto"/>
        <w:rPr>
          <w:b/>
        </w:rPr>
      </w:pPr>
      <w:r w:rsidRPr="001D4D50">
        <w:rPr>
          <w:b/>
        </w:rPr>
        <w:t>KEY PERFORMANCE INDICATORS</w:t>
      </w:r>
    </w:p>
    <w:tbl>
      <w:tblPr>
        <w:tblStyle w:val="TableGrid"/>
        <w:tblW w:w="9464" w:type="dxa"/>
        <w:tblInd w:w="-113" w:type="dxa"/>
        <w:tblLayout w:type="fixed"/>
        <w:tblLook w:val="04A0" w:firstRow="1" w:lastRow="0" w:firstColumn="1" w:lastColumn="0" w:noHBand="0" w:noVBand="1"/>
      </w:tblPr>
      <w:tblGrid>
        <w:gridCol w:w="7479"/>
        <w:gridCol w:w="1985"/>
      </w:tblGrid>
      <w:tr w:rsidRPr="001D4D50" w:rsidR="00EE2E72" w:rsidTr="003A2D53" w14:paraId="2E9531B8" w14:textId="77777777">
        <w:trPr>
          <w:tblHeader/>
        </w:trPr>
        <w:tc>
          <w:tcPr>
            <w:tcW w:w="7479" w:type="dxa"/>
            <w:shd w:val="clear" w:color="auto" w:fill="002060"/>
          </w:tcPr>
          <w:p w:rsidRPr="001D4D50" w:rsidR="00EE2E72" w:rsidP="00572A09" w:rsidRDefault="00EE2E72" w14:paraId="74BE6137" w14:textId="77777777">
            <w:pPr>
              <w:pStyle w:val="ListParagraph"/>
              <w:ind w:left="0"/>
              <w:jc w:val="center"/>
              <w:rPr>
                <w:rFonts w:ascii="Arial" w:hAnsi="Arial"/>
                <w:b/>
                <w:sz w:val="22"/>
                <w:szCs w:val="22"/>
              </w:rPr>
            </w:pPr>
            <w:r w:rsidRPr="001D4D50">
              <w:rPr>
                <w:rFonts w:ascii="Arial" w:hAnsi="Arial"/>
                <w:b/>
                <w:sz w:val="22"/>
                <w:szCs w:val="22"/>
              </w:rPr>
              <w:t>TARGET</w:t>
            </w:r>
          </w:p>
        </w:tc>
        <w:tc>
          <w:tcPr>
            <w:tcW w:w="1985" w:type="dxa"/>
            <w:shd w:val="clear" w:color="auto" w:fill="002060"/>
          </w:tcPr>
          <w:p w:rsidRPr="001D4D50" w:rsidR="00EE2E72" w:rsidP="00572A09" w:rsidRDefault="00EE2E72" w14:paraId="46A477D0" w14:textId="77777777">
            <w:pPr>
              <w:pStyle w:val="ListParagraph"/>
              <w:ind w:left="0"/>
              <w:jc w:val="center"/>
              <w:rPr>
                <w:rFonts w:ascii="Arial" w:hAnsi="Arial"/>
                <w:b/>
                <w:sz w:val="22"/>
                <w:szCs w:val="22"/>
              </w:rPr>
            </w:pPr>
            <w:r w:rsidRPr="001D4D50">
              <w:rPr>
                <w:rFonts w:ascii="Arial" w:hAnsi="Arial"/>
                <w:b/>
                <w:sz w:val="22"/>
                <w:szCs w:val="22"/>
              </w:rPr>
              <w:t>ACTUAL PERFORMANCE</w:t>
            </w:r>
          </w:p>
        </w:tc>
      </w:tr>
      <w:tr w:rsidRPr="001D4D50" w:rsidR="00EE2E72" w:rsidTr="003A2D53" w14:paraId="0A526F78" w14:textId="77777777">
        <w:tc>
          <w:tcPr>
            <w:tcW w:w="7479" w:type="dxa"/>
          </w:tcPr>
          <w:p w:rsidRPr="001D4D50" w:rsidR="00EE2E72" w:rsidP="00572A09" w:rsidRDefault="00EE2E72" w14:paraId="2CA11A70" w14:textId="77777777">
            <w:pPr>
              <w:pStyle w:val="ListParagraph"/>
              <w:ind w:left="0"/>
              <w:rPr>
                <w:rFonts w:ascii="Arial" w:hAnsi="Arial"/>
                <w:bCs/>
                <w:sz w:val="22"/>
                <w:szCs w:val="22"/>
                <w:highlight w:val="yellow"/>
              </w:rPr>
            </w:pPr>
            <w:r w:rsidRPr="001D4D50">
              <w:rPr>
                <w:rFonts w:ascii="Arial" w:hAnsi="Arial"/>
                <w:bCs/>
                <w:sz w:val="22"/>
                <w:szCs w:val="22"/>
              </w:rPr>
              <w:t>Cash Balance Bank &lt; £6.0m</w:t>
            </w:r>
          </w:p>
        </w:tc>
        <w:tc>
          <w:tcPr>
            <w:tcW w:w="1985" w:type="dxa"/>
            <w:shd w:val="clear" w:color="auto" w:fill="00B050"/>
          </w:tcPr>
          <w:p w:rsidRPr="001D4D50" w:rsidR="00EE2E72" w:rsidP="00A06145" w:rsidRDefault="00A06145" w14:paraId="6E89B43F" w14:textId="62827682">
            <w:pPr>
              <w:jc w:val="right"/>
              <w:rPr>
                <w:rFonts w:ascii="Arial" w:hAnsi="Arial"/>
                <w:b/>
                <w:sz w:val="22"/>
                <w:szCs w:val="22"/>
              </w:rPr>
            </w:pPr>
            <w:r w:rsidRPr="001D4D50">
              <w:rPr>
                <w:rFonts w:ascii="Arial" w:hAnsi="Arial"/>
                <w:b/>
                <w:sz w:val="22"/>
                <w:szCs w:val="22"/>
              </w:rPr>
              <w:t>£</w:t>
            </w:r>
            <w:r w:rsidRPr="001D4D50" w:rsidR="001D4D50">
              <w:rPr>
                <w:rFonts w:ascii="Arial" w:hAnsi="Arial"/>
                <w:b/>
                <w:sz w:val="22"/>
                <w:szCs w:val="22"/>
              </w:rPr>
              <w:t>5</w:t>
            </w:r>
            <w:r w:rsidRPr="001D4D50">
              <w:rPr>
                <w:rFonts w:ascii="Arial" w:hAnsi="Arial"/>
                <w:b/>
                <w:sz w:val="22"/>
                <w:szCs w:val="22"/>
              </w:rPr>
              <w:t>.</w:t>
            </w:r>
            <w:r w:rsidRPr="001D4D50" w:rsidR="001D4D50">
              <w:rPr>
                <w:rFonts w:ascii="Arial" w:hAnsi="Arial"/>
                <w:b/>
                <w:sz w:val="22"/>
                <w:szCs w:val="22"/>
              </w:rPr>
              <w:t>663</w:t>
            </w:r>
            <w:r w:rsidRPr="001D4D50">
              <w:rPr>
                <w:rFonts w:ascii="Arial" w:hAnsi="Arial"/>
                <w:b/>
                <w:sz w:val="22"/>
                <w:szCs w:val="22"/>
              </w:rPr>
              <w:t>m</w:t>
            </w:r>
          </w:p>
          <w:p w:rsidRPr="001D4D50" w:rsidR="00E972D1" w:rsidP="00A06145" w:rsidRDefault="00E972D1" w14:paraId="3BDF8DDF" w14:textId="02FECEEB">
            <w:pPr>
              <w:jc w:val="right"/>
              <w:rPr>
                <w:rFonts w:ascii="Arial" w:hAnsi="Arial"/>
                <w:b/>
                <w:sz w:val="22"/>
                <w:szCs w:val="22"/>
                <w:highlight w:val="yellow"/>
              </w:rPr>
            </w:pPr>
          </w:p>
        </w:tc>
      </w:tr>
      <w:tr w:rsidRPr="001D4D50" w:rsidR="00EE2E72" w:rsidTr="003A2D53" w14:paraId="5DEE3CD3" w14:textId="77777777">
        <w:tc>
          <w:tcPr>
            <w:tcW w:w="7479" w:type="dxa"/>
          </w:tcPr>
          <w:p w:rsidRPr="001D4D50" w:rsidR="00EE2E72" w:rsidP="00572A09" w:rsidRDefault="00EE2E72" w14:paraId="178AFEB3" w14:textId="477FA463">
            <w:pPr>
              <w:pStyle w:val="ListParagraph"/>
              <w:ind w:left="0"/>
              <w:rPr>
                <w:rFonts w:ascii="Arial" w:hAnsi="Arial"/>
                <w:bCs/>
                <w:sz w:val="22"/>
                <w:szCs w:val="22"/>
              </w:rPr>
            </w:pPr>
            <w:r w:rsidRPr="001D4D50">
              <w:rPr>
                <w:rFonts w:ascii="Arial" w:hAnsi="Arial"/>
                <w:bCs/>
                <w:sz w:val="22"/>
                <w:szCs w:val="22"/>
              </w:rPr>
              <w:t xml:space="preserve">In Month Performance Revenue Resource Limit </w:t>
            </w:r>
            <w:r w:rsidRPr="001D4D50">
              <w:rPr>
                <w:rFonts w:ascii="Arial" w:hAnsi="Arial"/>
                <w:color w:val="0A0A0A"/>
                <w:sz w:val="22"/>
                <w:szCs w:val="22"/>
                <w:shd w:val="clear" w:color="auto" w:fill="FFFFFF"/>
              </w:rPr>
              <w:t>≤</w:t>
            </w:r>
            <w:r w:rsidRPr="001D4D50">
              <w:rPr>
                <w:rFonts w:ascii="Arial" w:hAnsi="Arial"/>
                <w:bCs/>
                <w:sz w:val="22"/>
                <w:szCs w:val="22"/>
              </w:rPr>
              <w:t xml:space="preserve"> </w:t>
            </w:r>
            <w:r w:rsidR="00E028BF">
              <w:rPr>
                <w:rFonts w:ascii="Arial" w:hAnsi="Arial"/>
                <w:bCs/>
                <w:sz w:val="22"/>
                <w:szCs w:val="22"/>
              </w:rPr>
              <w:t>1</w:t>
            </w:r>
            <w:r w:rsidRPr="001D4D50">
              <w:rPr>
                <w:rFonts w:ascii="Arial" w:hAnsi="Arial"/>
                <w:bCs/>
                <w:sz w:val="22"/>
                <w:szCs w:val="22"/>
              </w:rPr>
              <w:t>/ 12</w:t>
            </w:r>
            <w:r w:rsidRPr="001D4D50">
              <w:rPr>
                <w:rFonts w:ascii="Arial" w:hAnsi="Arial"/>
                <w:bCs/>
                <w:sz w:val="22"/>
                <w:szCs w:val="22"/>
                <w:vertAlign w:val="superscript"/>
              </w:rPr>
              <w:t>th</w:t>
            </w:r>
            <w:r w:rsidRPr="001D4D50">
              <w:rPr>
                <w:rFonts w:ascii="Arial" w:hAnsi="Arial"/>
                <w:bCs/>
                <w:sz w:val="22"/>
                <w:szCs w:val="22"/>
              </w:rPr>
              <w:t xml:space="preserve"> £</w:t>
            </w:r>
            <w:r w:rsidRPr="001D4D50" w:rsidR="00637E8E">
              <w:rPr>
                <w:rFonts w:ascii="Arial" w:hAnsi="Arial"/>
                <w:bCs/>
                <w:sz w:val="22"/>
                <w:szCs w:val="22"/>
              </w:rPr>
              <w:t>76</w:t>
            </w:r>
            <w:r w:rsidRPr="001D4D50">
              <w:rPr>
                <w:rFonts w:ascii="Arial" w:hAnsi="Arial"/>
                <w:bCs/>
                <w:sz w:val="22"/>
                <w:szCs w:val="22"/>
              </w:rPr>
              <w:t>.</w:t>
            </w:r>
            <w:r w:rsidRPr="001D4D50" w:rsidR="00637E8E">
              <w:rPr>
                <w:rFonts w:ascii="Arial" w:hAnsi="Arial"/>
                <w:bCs/>
                <w:sz w:val="22"/>
                <w:szCs w:val="22"/>
              </w:rPr>
              <w:t>6</w:t>
            </w:r>
            <w:r w:rsidRPr="001D4D50">
              <w:rPr>
                <w:rFonts w:ascii="Arial" w:hAnsi="Arial"/>
                <w:bCs/>
                <w:sz w:val="22"/>
                <w:szCs w:val="22"/>
              </w:rPr>
              <w:t xml:space="preserve">m </w:t>
            </w:r>
          </w:p>
        </w:tc>
        <w:tc>
          <w:tcPr>
            <w:tcW w:w="1985" w:type="dxa"/>
            <w:shd w:val="clear" w:color="auto" w:fill="00B050"/>
          </w:tcPr>
          <w:p w:rsidRPr="001D4D50" w:rsidR="00EE2E72" w:rsidP="00572A09" w:rsidRDefault="00EE2E72" w14:paraId="4A59E408" w14:textId="1A6AAE10">
            <w:pPr>
              <w:jc w:val="right"/>
              <w:rPr>
                <w:rFonts w:ascii="Arial" w:hAnsi="Arial"/>
                <w:b/>
                <w:sz w:val="22"/>
                <w:szCs w:val="22"/>
              </w:rPr>
            </w:pPr>
            <w:r w:rsidRPr="001D4D50">
              <w:rPr>
                <w:rFonts w:ascii="Arial" w:hAnsi="Arial"/>
                <w:b/>
                <w:sz w:val="22"/>
                <w:szCs w:val="22"/>
              </w:rPr>
              <w:t>£</w:t>
            </w:r>
            <w:r w:rsidRPr="001D4D50" w:rsidR="001D4D50">
              <w:rPr>
                <w:rFonts w:ascii="Arial" w:hAnsi="Arial"/>
                <w:b/>
                <w:sz w:val="22"/>
                <w:szCs w:val="22"/>
              </w:rPr>
              <w:t>6</w:t>
            </w:r>
            <w:r w:rsidRPr="001D4D50">
              <w:rPr>
                <w:rFonts w:ascii="Arial" w:hAnsi="Arial"/>
                <w:b/>
                <w:sz w:val="22"/>
                <w:szCs w:val="22"/>
              </w:rPr>
              <w:t>.</w:t>
            </w:r>
            <w:r w:rsidRPr="001D4D50" w:rsidR="001D4D50">
              <w:rPr>
                <w:rFonts w:ascii="Arial" w:hAnsi="Arial"/>
                <w:b/>
                <w:sz w:val="22"/>
                <w:szCs w:val="22"/>
              </w:rPr>
              <w:t>001</w:t>
            </w:r>
            <w:r w:rsidRPr="001D4D50">
              <w:rPr>
                <w:rFonts w:ascii="Arial" w:hAnsi="Arial"/>
                <w:b/>
                <w:sz w:val="22"/>
                <w:szCs w:val="22"/>
              </w:rPr>
              <w:t>m</w:t>
            </w:r>
          </w:p>
          <w:p w:rsidRPr="001D4D50" w:rsidR="00EE2E72" w:rsidP="00572A09" w:rsidRDefault="00EE2E72" w14:paraId="758DD9ED" w14:textId="77777777">
            <w:pPr>
              <w:jc w:val="right"/>
              <w:rPr>
                <w:rFonts w:ascii="Arial" w:hAnsi="Arial"/>
                <w:b/>
                <w:sz w:val="22"/>
                <w:szCs w:val="22"/>
                <w:highlight w:val="yellow"/>
              </w:rPr>
            </w:pPr>
          </w:p>
        </w:tc>
      </w:tr>
      <w:tr w:rsidRPr="001D4D50" w:rsidR="00EE2E72" w:rsidTr="003A2D53" w14:paraId="6A85D19E" w14:textId="77777777">
        <w:tc>
          <w:tcPr>
            <w:tcW w:w="7479" w:type="dxa"/>
          </w:tcPr>
          <w:p w:rsidRPr="001D4D50" w:rsidR="00EE2E72" w:rsidP="00572A09" w:rsidRDefault="00EE2E72" w14:paraId="17A061DE" w14:textId="451173E0">
            <w:pPr>
              <w:pStyle w:val="ListParagraph"/>
              <w:ind w:left="0"/>
              <w:rPr>
                <w:rFonts w:ascii="Arial" w:hAnsi="Arial"/>
                <w:bCs/>
                <w:sz w:val="22"/>
                <w:szCs w:val="22"/>
                <w:highlight w:val="yellow"/>
              </w:rPr>
            </w:pPr>
            <w:r w:rsidRPr="001D4D50">
              <w:rPr>
                <w:rFonts w:ascii="Arial" w:hAnsi="Arial"/>
                <w:bCs/>
                <w:sz w:val="22"/>
                <w:szCs w:val="22"/>
              </w:rPr>
              <w:t xml:space="preserve">YTD Performance Revenue Resource Limit </w:t>
            </w:r>
            <w:r w:rsidRPr="001D4D50">
              <w:rPr>
                <w:rFonts w:ascii="Arial" w:hAnsi="Arial"/>
                <w:color w:val="0A0A0A"/>
                <w:sz w:val="22"/>
                <w:szCs w:val="22"/>
                <w:shd w:val="clear" w:color="auto" w:fill="FFFFFF"/>
              </w:rPr>
              <w:t>≤</w:t>
            </w:r>
            <w:r w:rsidRPr="001D4D50">
              <w:rPr>
                <w:rFonts w:ascii="Arial" w:hAnsi="Arial"/>
                <w:bCs/>
                <w:sz w:val="22"/>
                <w:szCs w:val="22"/>
              </w:rPr>
              <w:t xml:space="preserve"> </w:t>
            </w:r>
            <w:r w:rsidRPr="001D4D50" w:rsidR="001D4D50">
              <w:rPr>
                <w:rFonts w:ascii="Arial" w:hAnsi="Arial"/>
                <w:bCs/>
                <w:sz w:val="22"/>
                <w:szCs w:val="22"/>
              </w:rPr>
              <w:t>5</w:t>
            </w:r>
            <w:r w:rsidRPr="001D4D50">
              <w:rPr>
                <w:rFonts w:ascii="Arial" w:hAnsi="Arial"/>
                <w:bCs/>
                <w:sz w:val="22"/>
                <w:szCs w:val="22"/>
              </w:rPr>
              <w:t>/12</w:t>
            </w:r>
            <w:r w:rsidRPr="001D4D50">
              <w:rPr>
                <w:rFonts w:ascii="Arial" w:hAnsi="Arial"/>
                <w:bCs/>
                <w:sz w:val="22"/>
                <w:szCs w:val="22"/>
                <w:vertAlign w:val="superscript"/>
              </w:rPr>
              <w:t>th</w:t>
            </w:r>
            <w:r w:rsidRPr="001D4D50">
              <w:rPr>
                <w:rFonts w:ascii="Arial" w:hAnsi="Arial"/>
                <w:bCs/>
                <w:sz w:val="22"/>
                <w:szCs w:val="22"/>
              </w:rPr>
              <w:t xml:space="preserve"> </w:t>
            </w:r>
            <w:r w:rsidRPr="001D4D50" w:rsidR="00637E8E">
              <w:rPr>
                <w:rFonts w:ascii="Arial" w:hAnsi="Arial"/>
                <w:bCs/>
                <w:sz w:val="22"/>
                <w:szCs w:val="22"/>
              </w:rPr>
              <w:t>£76</w:t>
            </w:r>
            <w:r w:rsidRPr="001D4D50">
              <w:rPr>
                <w:rFonts w:ascii="Arial" w:hAnsi="Arial"/>
                <w:bCs/>
                <w:sz w:val="22"/>
                <w:szCs w:val="22"/>
              </w:rPr>
              <w:t>.</w:t>
            </w:r>
            <w:r w:rsidRPr="001D4D50" w:rsidR="00637E8E">
              <w:rPr>
                <w:rFonts w:ascii="Arial" w:hAnsi="Arial"/>
                <w:bCs/>
                <w:sz w:val="22"/>
                <w:szCs w:val="22"/>
              </w:rPr>
              <w:t>6</w:t>
            </w:r>
            <w:r w:rsidRPr="001D4D50">
              <w:rPr>
                <w:rFonts w:ascii="Arial" w:hAnsi="Arial"/>
                <w:bCs/>
                <w:sz w:val="22"/>
                <w:szCs w:val="22"/>
              </w:rPr>
              <w:t xml:space="preserve">m </w:t>
            </w:r>
            <w:r w:rsidRPr="001D4D50" w:rsidR="00E972D1">
              <w:rPr>
                <w:rFonts w:ascii="Arial" w:hAnsi="Arial"/>
                <w:bCs/>
                <w:sz w:val="22"/>
                <w:szCs w:val="22"/>
              </w:rPr>
              <w:t>x YTD Months</w:t>
            </w:r>
          </w:p>
        </w:tc>
        <w:tc>
          <w:tcPr>
            <w:tcW w:w="1985" w:type="dxa"/>
            <w:shd w:val="clear" w:color="auto" w:fill="FF0000"/>
          </w:tcPr>
          <w:p w:rsidRPr="001D4D50" w:rsidR="00EE2E72" w:rsidP="00572A09" w:rsidRDefault="00EE2E72" w14:paraId="7ED734BF" w14:textId="1706E333">
            <w:pPr>
              <w:pStyle w:val="ListParagraph"/>
              <w:ind w:left="0"/>
              <w:jc w:val="right"/>
              <w:rPr>
                <w:rFonts w:ascii="Arial" w:hAnsi="Arial"/>
                <w:b/>
                <w:sz w:val="22"/>
                <w:szCs w:val="22"/>
              </w:rPr>
            </w:pPr>
            <w:r w:rsidRPr="001D4D50">
              <w:rPr>
                <w:rFonts w:ascii="Arial" w:hAnsi="Arial"/>
                <w:b/>
                <w:sz w:val="22"/>
                <w:szCs w:val="22"/>
              </w:rPr>
              <w:t>£</w:t>
            </w:r>
            <w:r w:rsidRPr="001D4D50" w:rsidR="001D4D50">
              <w:rPr>
                <w:rFonts w:ascii="Arial" w:hAnsi="Arial"/>
                <w:b/>
                <w:sz w:val="22"/>
                <w:szCs w:val="22"/>
              </w:rPr>
              <w:t>35</w:t>
            </w:r>
            <w:r w:rsidRPr="001D4D50">
              <w:rPr>
                <w:rFonts w:ascii="Arial" w:hAnsi="Arial"/>
                <w:b/>
                <w:sz w:val="22"/>
                <w:szCs w:val="22"/>
              </w:rPr>
              <w:t>.</w:t>
            </w:r>
            <w:r w:rsidRPr="001D4D50" w:rsidR="00FA4EBE">
              <w:rPr>
                <w:rFonts w:ascii="Arial" w:hAnsi="Arial"/>
                <w:b/>
                <w:sz w:val="22"/>
                <w:szCs w:val="22"/>
              </w:rPr>
              <w:t>26</w:t>
            </w:r>
            <w:r w:rsidRPr="001D4D50" w:rsidR="001D4D50">
              <w:rPr>
                <w:rFonts w:ascii="Arial" w:hAnsi="Arial"/>
                <w:b/>
                <w:sz w:val="22"/>
                <w:szCs w:val="22"/>
              </w:rPr>
              <w:t>6</w:t>
            </w:r>
            <w:r w:rsidRPr="001D4D50">
              <w:rPr>
                <w:rFonts w:ascii="Arial" w:hAnsi="Arial"/>
                <w:b/>
                <w:sz w:val="22"/>
                <w:szCs w:val="22"/>
              </w:rPr>
              <w:t>m</w:t>
            </w:r>
          </w:p>
          <w:p w:rsidRPr="001D4D50" w:rsidR="00EE2E72" w:rsidP="00572A09" w:rsidRDefault="00EE2E72" w14:paraId="210F7EF2" w14:textId="77777777">
            <w:pPr>
              <w:pStyle w:val="ListParagraph"/>
              <w:ind w:left="0"/>
              <w:jc w:val="right"/>
              <w:rPr>
                <w:rFonts w:ascii="Arial" w:hAnsi="Arial"/>
                <w:bCs/>
                <w:sz w:val="22"/>
                <w:szCs w:val="22"/>
                <w:highlight w:val="yellow"/>
              </w:rPr>
            </w:pPr>
          </w:p>
        </w:tc>
      </w:tr>
      <w:tr w:rsidRPr="001D4D50" w:rsidR="00EE2E72" w:rsidTr="00E028BF" w14:paraId="22DA4EF8" w14:textId="77777777">
        <w:tc>
          <w:tcPr>
            <w:tcW w:w="7479" w:type="dxa"/>
          </w:tcPr>
          <w:p w:rsidRPr="001D4D50" w:rsidR="00EE2E72" w:rsidP="00572A09" w:rsidRDefault="00EE2E72" w14:paraId="2AC79415" w14:textId="77777777">
            <w:pPr>
              <w:pStyle w:val="ListParagraph"/>
              <w:ind w:left="0"/>
              <w:rPr>
                <w:rFonts w:ascii="Arial" w:hAnsi="Arial"/>
                <w:bCs/>
                <w:sz w:val="22"/>
                <w:szCs w:val="22"/>
                <w:highlight w:val="yellow"/>
              </w:rPr>
            </w:pPr>
            <w:r w:rsidRPr="001D4D50">
              <w:rPr>
                <w:rFonts w:ascii="Arial" w:hAnsi="Arial"/>
                <w:bCs/>
                <w:sz w:val="22"/>
                <w:szCs w:val="22"/>
              </w:rPr>
              <w:t xml:space="preserve">YTD Performance Capital Resource Limit </w:t>
            </w:r>
            <w:r w:rsidRPr="001D4D50">
              <w:rPr>
                <w:rFonts w:ascii="Arial" w:hAnsi="Arial"/>
                <w:color w:val="0A0A0A"/>
                <w:sz w:val="22"/>
                <w:szCs w:val="22"/>
                <w:shd w:val="clear" w:color="auto" w:fill="FFFFFF"/>
              </w:rPr>
              <w:t>≤</w:t>
            </w:r>
            <w:r w:rsidRPr="001D4D50">
              <w:rPr>
                <w:rFonts w:ascii="Arial" w:hAnsi="Arial"/>
                <w:bCs/>
                <w:sz w:val="22"/>
                <w:szCs w:val="22"/>
              </w:rPr>
              <w:t xml:space="preserve"> £0m </w:t>
            </w:r>
          </w:p>
        </w:tc>
        <w:tc>
          <w:tcPr>
            <w:tcW w:w="1985" w:type="dxa"/>
            <w:shd w:val="clear" w:color="auto" w:fill="FFC000"/>
          </w:tcPr>
          <w:p w:rsidRPr="001D4D50" w:rsidR="00A06145" w:rsidP="00A06145" w:rsidRDefault="008F21E6" w14:paraId="7719000F" w14:textId="6FDF184B">
            <w:pPr>
              <w:pStyle w:val="ListParagraph"/>
              <w:ind w:left="0"/>
              <w:jc w:val="right"/>
              <w:rPr>
                <w:rFonts w:ascii="Arial" w:hAnsi="Arial"/>
                <w:b/>
                <w:sz w:val="22"/>
                <w:szCs w:val="22"/>
              </w:rPr>
            </w:pPr>
            <w:r w:rsidRPr="001D4D50">
              <w:rPr>
                <w:rFonts w:ascii="Arial" w:hAnsi="Arial"/>
                <w:b/>
                <w:sz w:val="22"/>
                <w:szCs w:val="22"/>
              </w:rPr>
              <w:t>(</w:t>
            </w:r>
            <w:r w:rsidRPr="001D4D50" w:rsidR="00A06145">
              <w:rPr>
                <w:rFonts w:ascii="Arial" w:hAnsi="Arial"/>
                <w:b/>
                <w:sz w:val="22"/>
                <w:szCs w:val="22"/>
              </w:rPr>
              <w:t>£</w:t>
            </w:r>
            <w:r w:rsidRPr="001D4D50" w:rsidR="001D4D50">
              <w:rPr>
                <w:rFonts w:ascii="Arial" w:hAnsi="Arial"/>
                <w:b/>
                <w:sz w:val="22"/>
                <w:szCs w:val="22"/>
              </w:rPr>
              <w:t>1</w:t>
            </w:r>
            <w:r w:rsidRPr="001D4D50">
              <w:rPr>
                <w:rFonts w:ascii="Arial" w:hAnsi="Arial"/>
                <w:b/>
                <w:sz w:val="22"/>
                <w:szCs w:val="22"/>
              </w:rPr>
              <w:t>.</w:t>
            </w:r>
            <w:r w:rsidRPr="001D4D50" w:rsidR="001D4D50">
              <w:rPr>
                <w:rFonts w:ascii="Arial" w:hAnsi="Arial"/>
                <w:b/>
                <w:sz w:val="22"/>
                <w:szCs w:val="22"/>
              </w:rPr>
              <w:t>152</w:t>
            </w:r>
            <w:r w:rsidRPr="001D4D50">
              <w:rPr>
                <w:rFonts w:ascii="Arial" w:hAnsi="Arial"/>
                <w:b/>
                <w:sz w:val="22"/>
                <w:szCs w:val="22"/>
              </w:rPr>
              <w:t>m)</w:t>
            </w:r>
          </w:p>
          <w:p w:rsidRPr="001D4D50" w:rsidR="00EE2E72" w:rsidP="00572A09" w:rsidRDefault="00EE2E72" w14:paraId="2AA8A54D" w14:textId="77777777">
            <w:pPr>
              <w:pStyle w:val="ListParagraph"/>
              <w:ind w:left="0"/>
              <w:jc w:val="right"/>
              <w:rPr>
                <w:rFonts w:ascii="Arial" w:hAnsi="Arial"/>
                <w:bCs/>
                <w:strike/>
                <w:sz w:val="22"/>
                <w:szCs w:val="22"/>
                <w:highlight w:val="yellow"/>
              </w:rPr>
            </w:pPr>
          </w:p>
        </w:tc>
      </w:tr>
      <w:tr w:rsidRPr="001D4D50" w:rsidR="00EE2E72" w:rsidTr="003A2D53" w14:paraId="69B19DBA" w14:textId="77777777">
        <w:tc>
          <w:tcPr>
            <w:tcW w:w="7479" w:type="dxa"/>
          </w:tcPr>
          <w:p w:rsidRPr="001D4D50" w:rsidR="00EE2E72" w:rsidP="00572A09" w:rsidRDefault="00EE2E72" w14:paraId="2C144B53" w14:textId="77777777">
            <w:pPr>
              <w:pStyle w:val="ListParagraph"/>
              <w:ind w:left="0"/>
              <w:rPr>
                <w:rFonts w:ascii="Arial" w:hAnsi="Arial"/>
                <w:bCs/>
                <w:sz w:val="22"/>
                <w:szCs w:val="22"/>
                <w:highlight w:val="yellow"/>
              </w:rPr>
            </w:pPr>
            <w:r w:rsidRPr="001D4D50">
              <w:rPr>
                <w:rFonts w:ascii="Arial" w:hAnsi="Arial"/>
                <w:bCs/>
                <w:sz w:val="22"/>
                <w:szCs w:val="22"/>
              </w:rPr>
              <w:t>YTD Performance Public Sector Payment Policy &gt; 95%</w:t>
            </w:r>
          </w:p>
        </w:tc>
        <w:tc>
          <w:tcPr>
            <w:tcW w:w="1985" w:type="dxa"/>
            <w:shd w:val="clear" w:color="auto" w:fill="00B050"/>
          </w:tcPr>
          <w:p w:rsidRPr="001D4D50" w:rsidR="00EE2E72" w:rsidP="00572A09" w:rsidRDefault="00EE2E72" w14:paraId="219A70B7" w14:textId="2844D0CD">
            <w:pPr>
              <w:pStyle w:val="ListParagraph"/>
              <w:ind w:left="0"/>
              <w:jc w:val="right"/>
              <w:rPr>
                <w:rFonts w:ascii="Arial" w:hAnsi="Arial"/>
                <w:b/>
                <w:sz w:val="22"/>
                <w:szCs w:val="22"/>
              </w:rPr>
            </w:pPr>
            <w:r w:rsidRPr="001D4D50">
              <w:rPr>
                <w:rFonts w:ascii="Arial" w:hAnsi="Arial"/>
                <w:b/>
                <w:sz w:val="22"/>
                <w:szCs w:val="22"/>
              </w:rPr>
              <w:t>9</w:t>
            </w:r>
            <w:r w:rsidRPr="001D4D50" w:rsidR="001D4D50">
              <w:rPr>
                <w:rFonts w:ascii="Arial" w:hAnsi="Arial"/>
                <w:b/>
                <w:sz w:val="22"/>
                <w:szCs w:val="22"/>
              </w:rPr>
              <w:t>6</w:t>
            </w:r>
            <w:r w:rsidRPr="001D4D50">
              <w:rPr>
                <w:rFonts w:ascii="Arial" w:hAnsi="Arial"/>
                <w:b/>
                <w:sz w:val="22"/>
                <w:szCs w:val="22"/>
              </w:rPr>
              <w:t>.</w:t>
            </w:r>
            <w:r w:rsidRPr="001D4D50" w:rsidR="001D4D50">
              <w:rPr>
                <w:rFonts w:ascii="Arial" w:hAnsi="Arial"/>
                <w:b/>
                <w:sz w:val="22"/>
                <w:szCs w:val="22"/>
              </w:rPr>
              <w:t>69</w:t>
            </w:r>
            <w:r w:rsidRPr="001D4D50">
              <w:rPr>
                <w:rFonts w:ascii="Arial" w:hAnsi="Arial"/>
                <w:b/>
                <w:sz w:val="22"/>
                <w:szCs w:val="22"/>
              </w:rPr>
              <w:t>%</w:t>
            </w:r>
          </w:p>
          <w:p w:rsidRPr="001D4D50" w:rsidR="00EE2E72" w:rsidP="00572A09" w:rsidRDefault="00EE2E72" w14:paraId="3CE2F3D9" w14:textId="77777777">
            <w:pPr>
              <w:pStyle w:val="ListParagraph"/>
              <w:ind w:left="0"/>
              <w:rPr>
                <w:rFonts w:ascii="Arial" w:hAnsi="Arial"/>
                <w:b/>
                <w:strike/>
                <w:sz w:val="22"/>
                <w:szCs w:val="22"/>
              </w:rPr>
            </w:pPr>
          </w:p>
        </w:tc>
      </w:tr>
    </w:tbl>
    <w:p w:rsidRPr="001D4D50" w:rsidR="00653AEC" w:rsidP="004221DC" w:rsidRDefault="00653AEC" w14:paraId="6D290420" w14:textId="556A5552">
      <w:pPr>
        <w:spacing w:after="0" w:line="240" w:lineRule="auto"/>
        <w:jc w:val="both"/>
        <w:rPr>
          <w:b/>
          <w:strike/>
          <w:color w:val="FF0000"/>
          <w:highlight w:val="yellow"/>
        </w:rPr>
      </w:pPr>
    </w:p>
    <w:p w:rsidRPr="001D4D50" w:rsidR="00EE2E72" w:rsidP="00EE2E72" w:rsidRDefault="00EE2E72" w14:paraId="0548B258" w14:textId="0B643D6E">
      <w:pPr>
        <w:spacing w:after="0" w:line="240" w:lineRule="auto"/>
        <w:rPr>
          <w:b/>
          <w:highlight w:val="yellow"/>
        </w:rPr>
      </w:pPr>
      <w:r w:rsidRPr="001D4D50">
        <w:rPr>
          <w:b/>
        </w:rPr>
        <w:t xml:space="preserve">FINANCIAL REPORT REVENUE – MONTH </w:t>
      </w:r>
      <w:r w:rsidRPr="001D4D50" w:rsidR="00637E8E">
        <w:rPr>
          <w:b/>
        </w:rPr>
        <w:t>0</w:t>
      </w:r>
      <w:r w:rsidRPr="001D4D50" w:rsidR="001D4D50">
        <w:rPr>
          <w:b/>
        </w:rPr>
        <w:t>5</w:t>
      </w:r>
    </w:p>
    <w:p w:rsidRPr="001D4D50" w:rsidR="00EE2E72" w:rsidP="00EE2E72" w:rsidRDefault="00EE2E72" w14:paraId="50EE9E74" w14:textId="77777777">
      <w:pPr>
        <w:spacing w:after="0" w:line="240" w:lineRule="auto"/>
        <w:rPr>
          <w:rFonts w:ascii="Arial" w:hAnsi="Arial"/>
          <w:b/>
          <w:strike/>
          <w:highlight w:val="yellow"/>
        </w:rPr>
      </w:pPr>
    </w:p>
    <w:p w:rsidRPr="001D4D50" w:rsidR="00EE2E72" w:rsidP="00EE2E72" w:rsidRDefault="00EE2E72" w14:paraId="6D41A2BA" w14:textId="40770676">
      <w:pPr>
        <w:spacing w:after="0" w:line="240" w:lineRule="auto"/>
        <w:jc w:val="both"/>
      </w:pPr>
      <w:r w:rsidRPr="001D4D50">
        <w:t xml:space="preserve">At Month </w:t>
      </w:r>
      <w:r w:rsidRPr="001D4D50" w:rsidR="001D4D50">
        <w:t>5</w:t>
      </w:r>
      <w:r w:rsidRPr="001D4D50">
        <w:t xml:space="preserve"> there was an In-Month </w:t>
      </w:r>
      <w:r w:rsidRPr="001D4D50" w:rsidR="00637E8E">
        <w:t>over</w:t>
      </w:r>
      <w:r w:rsidRPr="001D4D50">
        <w:t>spend of £</w:t>
      </w:r>
      <w:r w:rsidRPr="001D4D50" w:rsidR="008B01AC">
        <w:t>6</w:t>
      </w:r>
      <w:r w:rsidRPr="001D4D50" w:rsidR="00637E8E">
        <w:t>.</w:t>
      </w:r>
      <w:r w:rsidRPr="001D4D50" w:rsidR="00FA4EBE">
        <w:t>0</w:t>
      </w:r>
      <w:r w:rsidRPr="001D4D50">
        <w:t>m, which is £</w:t>
      </w:r>
      <w:r w:rsidRPr="001D4D50" w:rsidR="008F21E6">
        <w:t>0</w:t>
      </w:r>
      <w:r w:rsidRPr="001D4D50">
        <w:t>.</w:t>
      </w:r>
      <w:r w:rsidRPr="001D4D50" w:rsidR="00FA4EBE">
        <w:t>4</w:t>
      </w:r>
      <w:r w:rsidRPr="001D4D50">
        <w:t xml:space="preserve">m </w:t>
      </w:r>
      <w:r w:rsidRPr="001D4D50" w:rsidR="00FA4EBE">
        <w:t>better</w:t>
      </w:r>
      <w:r w:rsidRPr="001D4D50" w:rsidR="00637E8E">
        <w:t xml:space="preserve"> than the planned deficit of £6.4m</w:t>
      </w:r>
      <w:r w:rsidRPr="001D4D50" w:rsidR="00E972D1">
        <w:t xml:space="preserve"> (£76.6m/12)</w:t>
      </w:r>
      <w:r w:rsidRPr="001D4D50">
        <w:t>.</w:t>
      </w:r>
      <w:r w:rsidRPr="001D4D50" w:rsidR="00637E8E">
        <w:t xml:space="preserve"> </w:t>
      </w:r>
    </w:p>
    <w:p w:rsidRPr="001D4D50" w:rsidR="00637E8E" w:rsidP="00EE2E72" w:rsidRDefault="00637E8E" w14:paraId="49A90B27" w14:textId="77777777">
      <w:pPr>
        <w:spacing w:after="0" w:line="240" w:lineRule="auto"/>
        <w:jc w:val="both"/>
        <w:rPr>
          <w:rFonts w:ascii="Arial" w:hAnsi="Arial"/>
          <w:strike/>
          <w:highlight w:val="yellow"/>
        </w:rPr>
      </w:pPr>
    </w:p>
    <w:p w:rsidRPr="00F9311D" w:rsidR="00EE2E72" w:rsidP="00EE2E72" w:rsidRDefault="00EE2E72" w14:paraId="0DB30E63" w14:textId="277DC22E">
      <w:pPr>
        <w:spacing w:line="240" w:lineRule="auto"/>
        <w:jc w:val="both"/>
      </w:pPr>
      <w:bookmarkStart w:name="_Hlk214286569" w:id="3"/>
      <w:r w:rsidRPr="001D4D50">
        <w:t>With regards to the overall financial performance</w:t>
      </w:r>
      <w:bookmarkEnd w:id="3"/>
      <w:r w:rsidRPr="001D4D50">
        <w:t>, Graph 1 below reflects the actual financial performance in each month, with the orange bars reflecting the performance required to achieve the original plan of £</w:t>
      </w:r>
      <w:r w:rsidRPr="001D4D50" w:rsidR="00637E8E">
        <w:t>76</w:t>
      </w:r>
      <w:r w:rsidRPr="001D4D50">
        <w:t>.</w:t>
      </w:r>
      <w:r w:rsidRPr="001D4D50" w:rsidR="00637E8E">
        <w:t>6</w:t>
      </w:r>
      <w:r w:rsidRPr="001D4D50">
        <w:t xml:space="preserve">m. Graph 2 outlines the savings delivered to date as the blue bars against the monthly target set (red line), and the orange bars reflect the level of </w:t>
      </w:r>
      <w:r w:rsidRPr="00F9311D">
        <w:t>savings required in future months to achieve the £</w:t>
      </w:r>
      <w:r w:rsidRPr="00F9311D" w:rsidR="00637E8E">
        <w:t>65</w:t>
      </w:r>
      <w:r w:rsidRPr="00F9311D">
        <w:t>m target aligned to the £</w:t>
      </w:r>
      <w:r w:rsidRPr="00F9311D" w:rsidR="00637E8E">
        <w:t>76</w:t>
      </w:r>
      <w:r w:rsidRPr="00F9311D">
        <w:t>.</w:t>
      </w:r>
      <w:r w:rsidRPr="00F9311D" w:rsidR="00637E8E">
        <w:t>6</w:t>
      </w:r>
      <w:r w:rsidRPr="00F9311D">
        <w:t>m plan.</w:t>
      </w:r>
    </w:p>
    <w:p w:rsidRPr="00F9311D" w:rsidR="00EE2E72" w:rsidP="00EE2E72" w:rsidRDefault="00EE2E72" w14:paraId="7B592A5E" w14:textId="77777777">
      <w:pPr>
        <w:spacing w:after="0" w:line="240" w:lineRule="auto"/>
        <w:ind w:firstLine="720"/>
        <w:rPr>
          <w:b/>
          <w:bCs/>
        </w:rPr>
      </w:pPr>
      <w:r w:rsidRPr="00F9311D">
        <w:rPr>
          <w:b/>
          <w:bCs/>
        </w:rPr>
        <w:t>Graph 1: Performance</w:t>
      </w:r>
      <w:r w:rsidRPr="00F9311D">
        <w:tab/>
      </w:r>
      <w:r w:rsidRPr="00F9311D">
        <w:tab/>
      </w:r>
      <w:r w:rsidRPr="00F9311D">
        <w:t>G</w:t>
      </w:r>
      <w:r w:rsidRPr="00F9311D">
        <w:rPr>
          <w:b/>
          <w:bCs/>
        </w:rPr>
        <w:t>raph 2: Savings</w:t>
      </w:r>
    </w:p>
    <w:p w:rsidRPr="00F9311D" w:rsidR="00EE2E72" w:rsidP="00A06145" w:rsidRDefault="00257481" w14:paraId="26BB4ADE" w14:textId="77D02C7C">
      <w:pPr>
        <w:spacing w:after="0" w:line="240" w:lineRule="auto"/>
        <w:ind w:right="-850"/>
        <w:rPr>
          <w:rFonts w:ascii="Arial" w:hAnsi="Arial"/>
          <w:b/>
          <w:bCs/>
          <w:strike/>
        </w:rPr>
      </w:pPr>
      <w:r w:rsidRPr="00F9311D">
        <w:rPr>
          <w:rFonts w:ascii="Arial" w:hAnsi="Arial"/>
          <w:b/>
          <w:bCs/>
          <w:strike/>
          <w:noProof/>
        </w:rPr>
        <w:drawing>
          <wp:inline distT="0" distB="0" distL="0" distR="0" wp14:anchorId="25B5468F" wp14:editId="10FE18A5">
            <wp:extent cx="3086100" cy="2038350"/>
            <wp:effectExtent l="0" t="0" r="0" b="0"/>
            <wp:docPr id="9482015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01311" cy="2048397"/>
                    </a:xfrm>
                    <a:prstGeom prst="rect">
                      <a:avLst/>
                    </a:prstGeom>
                    <a:noFill/>
                  </pic:spPr>
                </pic:pic>
              </a:graphicData>
            </a:graphic>
          </wp:inline>
        </w:drawing>
      </w:r>
      <w:r w:rsidRPr="00F9311D" w:rsidR="00F9311D">
        <w:rPr>
          <w:rFonts w:ascii="Arial" w:hAnsi="Arial"/>
          <w:b/>
          <w:bCs/>
          <w:strike/>
          <w:noProof/>
        </w:rPr>
        <w:drawing>
          <wp:inline distT="0" distB="0" distL="0" distR="0" wp14:anchorId="0547F520" wp14:editId="72F4273D">
            <wp:extent cx="2762250" cy="2040890"/>
            <wp:effectExtent l="0" t="0" r="0" b="0"/>
            <wp:docPr id="11972742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82138" cy="2055584"/>
                    </a:xfrm>
                    <a:prstGeom prst="rect">
                      <a:avLst/>
                    </a:prstGeom>
                    <a:noFill/>
                  </pic:spPr>
                </pic:pic>
              </a:graphicData>
            </a:graphic>
          </wp:inline>
        </w:drawing>
      </w:r>
    </w:p>
    <w:p w:rsidRPr="00F9311D" w:rsidR="00637E8E" w:rsidP="00EE2E72" w:rsidRDefault="00637E8E" w14:paraId="74826D09" w14:textId="77777777">
      <w:pPr>
        <w:spacing w:after="0" w:line="240" w:lineRule="auto"/>
        <w:ind w:right="-283"/>
        <w:rPr>
          <w:rFonts w:ascii="Arial" w:hAnsi="Arial"/>
          <w:b/>
          <w:bCs/>
        </w:rPr>
      </w:pPr>
    </w:p>
    <w:p w:rsidRPr="00F9311D" w:rsidR="00EE2E72" w:rsidP="00AE33AD" w:rsidRDefault="00EE2E72" w14:paraId="66906D7F" w14:textId="3C8B9676">
      <w:pPr>
        <w:pStyle w:val="ListParagraph"/>
        <w:spacing w:after="0" w:line="240" w:lineRule="auto"/>
        <w:ind w:left="0"/>
        <w:rPr>
          <w:b/>
        </w:rPr>
      </w:pPr>
      <w:r w:rsidRPr="00F9311D">
        <w:rPr>
          <w:b/>
        </w:rPr>
        <w:t>KEY DRIVERS OF THE IN-MONTH POSITION</w:t>
      </w:r>
    </w:p>
    <w:p w:rsidRPr="001D4D50" w:rsidR="00EE2E72" w:rsidP="00EE2E72" w:rsidRDefault="00EE2E72" w14:paraId="36EB2BF6" w14:textId="2B18DF32">
      <w:pPr>
        <w:pStyle w:val="ListParagraph"/>
        <w:spacing w:after="0" w:line="240" w:lineRule="auto"/>
        <w:ind w:left="0"/>
        <w:jc w:val="both"/>
      </w:pPr>
      <w:bookmarkStart w:name="_Hlk193097896" w:id="4"/>
      <w:r w:rsidR="00EE2E72">
        <w:rPr/>
        <w:t xml:space="preserve">The key </w:t>
      </w:r>
      <w:r w:rsidR="00B94368">
        <w:rPr/>
        <w:t>movement</w:t>
      </w:r>
      <w:r w:rsidR="00AE33AD">
        <w:rPr/>
        <w:t xml:space="preserve"> from plan </w:t>
      </w:r>
      <w:r w:rsidR="00AC2865">
        <w:rPr/>
        <w:t>based on</w:t>
      </w:r>
      <w:r w:rsidR="00EE2E72">
        <w:rPr/>
        <w:t xml:space="preserve"> the Month </w:t>
      </w:r>
      <w:r w:rsidR="001D4D50">
        <w:rPr/>
        <w:t>5</w:t>
      </w:r>
      <w:r w:rsidR="00EE2E72">
        <w:rPr/>
        <w:t xml:space="preserve"> position </w:t>
      </w:r>
      <w:r w:rsidR="4363E5EF">
        <w:rPr/>
        <w:t>is</w:t>
      </w:r>
      <w:r w:rsidR="00EE2E72">
        <w:rPr/>
        <w:t xml:space="preserve"> summarised in </w:t>
      </w:r>
      <w:r w:rsidR="00B94368">
        <w:rPr/>
        <w:t>second table reported in Section 1 above</w:t>
      </w:r>
      <w:r w:rsidR="00EE2E72">
        <w:rPr/>
        <w:t>.</w:t>
      </w:r>
      <w:bookmarkEnd w:id="4"/>
      <w:r w:rsidR="00EE2E72">
        <w:rPr/>
        <w:t xml:space="preserve"> Further detail at a Health Board</w:t>
      </w:r>
      <w:r w:rsidR="00EE2E72">
        <w:rPr/>
        <w:t xml:space="preserve"> level of expenditure on Income, Pay and Non-Pay, </w:t>
      </w:r>
      <w:r w:rsidR="00B94368">
        <w:rPr/>
        <w:t xml:space="preserve">is </w:t>
      </w:r>
      <w:r w:rsidR="00EE2E72">
        <w:rPr/>
        <w:t xml:space="preserve">provided </w:t>
      </w:r>
      <w:r w:rsidR="00B94368">
        <w:rPr/>
        <w:t>with</w:t>
      </w:r>
      <w:r w:rsidR="00EE2E72">
        <w:rPr/>
        <w:t>in A</w:t>
      </w:r>
      <w:r w:rsidR="004F1C30">
        <w:rPr/>
        <w:t>nnex</w:t>
      </w:r>
      <w:r w:rsidR="00EE2E72">
        <w:rPr/>
        <w:t xml:space="preserve"> 1.</w:t>
      </w:r>
    </w:p>
    <w:p w:rsidRPr="001D4D50" w:rsidR="007404B0" w:rsidP="00EE2E72" w:rsidRDefault="007404B0" w14:paraId="0911ABE8" w14:textId="77777777">
      <w:pPr>
        <w:pStyle w:val="ListParagraph"/>
        <w:spacing w:after="0" w:line="240" w:lineRule="auto"/>
        <w:ind w:left="0"/>
        <w:jc w:val="both"/>
        <w:rPr>
          <w:strike/>
          <w:highlight w:val="yellow"/>
        </w:rPr>
      </w:pPr>
    </w:p>
    <w:p w:rsidRPr="001F253D" w:rsidR="00EE2E72" w:rsidP="00EE2E72" w:rsidRDefault="00EE2E72" w14:paraId="37844C4F" w14:textId="77777777">
      <w:pPr>
        <w:pStyle w:val="ListParagraph"/>
        <w:spacing w:after="0" w:line="240" w:lineRule="auto"/>
        <w:ind w:left="0"/>
        <w:rPr>
          <w:b/>
        </w:rPr>
      </w:pPr>
      <w:r w:rsidRPr="001F253D">
        <w:rPr>
          <w:b/>
        </w:rPr>
        <w:t>SAVINGS</w:t>
      </w:r>
    </w:p>
    <w:p w:rsidRPr="001F253D" w:rsidR="00A35004" w:rsidP="00EE2E72" w:rsidRDefault="00EE2E72" w14:paraId="55C359EF" w14:textId="25B4D825">
      <w:pPr>
        <w:pStyle w:val="ListParagraph"/>
        <w:spacing w:after="0" w:line="240" w:lineRule="auto"/>
        <w:ind w:left="0"/>
        <w:jc w:val="both"/>
      </w:pPr>
      <w:r w:rsidRPr="001F253D">
        <w:rPr>
          <w:noProof/>
        </w:rPr>
        <mc:AlternateContent>
          <mc:Choice Requires="wps">
            <w:drawing>
              <wp:anchor distT="0" distB="0" distL="114300" distR="114300" simplePos="0" relativeHeight="251660288" behindDoc="0" locked="0" layoutInCell="1" allowOverlap="1" wp14:anchorId="0EB8D8D8" wp14:editId="25D4C621">
                <wp:simplePos x="0" y="0"/>
                <wp:positionH relativeFrom="column">
                  <wp:posOffset>22390100</wp:posOffset>
                </wp:positionH>
                <wp:positionV relativeFrom="paragraph">
                  <wp:posOffset>-5861685</wp:posOffset>
                </wp:positionV>
                <wp:extent cx="4277532" cy="3018885"/>
                <wp:effectExtent l="19050" t="19050" r="27940" b="10160"/>
                <wp:wrapNone/>
                <wp:docPr id="5" name="Rectangle: Rounded Corners 8"/>
                <wp:cNvGraphicFramePr/>
                <a:graphic xmlns:a="http://schemas.openxmlformats.org/drawingml/2006/main">
                  <a:graphicData uri="http://schemas.microsoft.com/office/word/2010/wordprocessingShape">
                    <wps:wsp>
                      <wps:cNvSpPr/>
                      <wps:spPr>
                        <a:xfrm>
                          <a:off x="0" y="0"/>
                          <a:ext cx="4277532" cy="3018885"/>
                        </a:xfrm>
                        <a:prstGeom prst="roundRect">
                          <a:avLst/>
                        </a:prstGeom>
                        <a:noFill/>
                        <a:ln w="28575">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EE2E72" w:rsidP="00EE2E72" w:rsidRDefault="00EE2E72" w14:paraId="40D930D4" w14:textId="77777777">
                            <w:pPr>
                              <w:rPr>
                                <w:rFonts w:ascii="Arial" w:hAnsi="Arial"/>
                                <w:b/>
                                <w:bCs/>
                                <w:color w:val="000000" w:themeColor="text1"/>
                                <w:kern w:val="24"/>
                                <w:sz w:val="36"/>
                                <w:szCs w:val="36"/>
                              </w:rPr>
                            </w:pPr>
                            <w:r>
                              <w:rPr>
                                <w:rFonts w:ascii="Arial" w:hAnsi="Arial"/>
                                <w:b/>
                                <w:bCs/>
                                <w:color w:val="000000" w:themeColor="text1"/>
                                <w:kern w:val="24"/>
                                <w:sz w:val="36"/>
                                <w:szCs w:val="36"/>
                              </w:rPr>
                              <w:t>Further Actions</w:t>
                            </w:r>
                          </w:p>
                          <w:p w:rsidR="00EE2E72" w:rsidP="00EE2E72" w:rsidRDefault="00EE2E72" w14:paraId="673318D1" w14:textId="77777777">
                            <w:pPr>
                              <w:pStyle w:val="ListParagraph"/>
                              <w:numPr>
                                <w:ilvl w:val="0"/>
                                <w:numId w:val="27"/>
                              </w:numPr>
                              <w:spacing w:after="0" w:line="240" w:lineRule="auto"/>
                              <w:rPr>
                                <w:rFonts w:ascii="Arial" w:hAnsi="Arial"/>
                                <w:color w:val="000000" w:themeColor="text1"/>
                                <w:kern w:val="24"/>
                                <w:sz w:val="36"/>
                                <w:szCs w:val="36"/>
                              </w:rPr>
                            </w:pPr>
                            <w:r>
                              <w:rPr>
                                <w:rFonts w:ascii="Arial" w:hAnsi="Arial"/>
                                <w:color w:val="000000" w:themeColor="text1"/>
                                <w:kern w:val="24"/>
                                <w:sz w:val="36"/>
                                <w:szCs w:val="36"/>
                              </w:rPr>
                              <w:t>Additional interventions to close the gap to the original savings plan</w:t>
                            </w:r>
                          </w:p>
                          <w:p w:rsidR="00EE2E72" w:rsidP="00EE2E72" w:rsidRDefault="00EE2E72" w14:paraId="2E4C0808" w14:textId="77777777">
                            <w:pPr>
                              <w:pStyle w:val="ListParagraph"/>
                              <w:numPr>
                                <w:ilvl w:val="1"/>
                                <w:numId w:val="27"/>
                              </w:numPr>
                              <w:spacing w:after="0" w:line="240" w:lineRule="auto"/>
                              <w:rPr>
                                <w:rFonts w:ascii="Arial" w:hAnsi="Arial"/>
                                <w:color w:val="000000" w:themeColor="text1"/>
                                <w:kern w:val="24"/>
                                <w:sz w:val="36"/>
                                <w:szCs w:val="36"/>
                              </w:rPr>
                            </w:pPr>
                            <w:r>
                              <w:rPr>
                                <w:rFonts w:ascii="Arial" w:hAnsi="Arial"/>
                                <w:color w:val="000000" w:themeColor="text1"/>
                                <w:kern w:val="24"/>
                                <w:sz w:val="36"/>
                                <w:szCs w:val="36"/>
                              </w:rPr>
                              <w:t>Exec oversight of variable pay</w:t>
                            </w:r>
                          </w:p>
                          <w:p w:rsidR="00EE2E72" w:rsidP="00EE2E72" w:rsidRDefault="00EE2E72" w14:paraId="35DCE948" w14:textId="77777777">
                            <w:pPr>
                              <w:pStyle w:val="ListParagraph"/>
                              <w:numPr>
                                <w:ilvl w:val="1"/>
                                <w:numId w:val="27"/>
                              </w:numPr>
                              <w:spacing w:after="0" w:line="240" w:lineRule="auto"/>
                              <w:rPr>
                                <w:rFonts w:ascii="Arial" w:hAnsi="Arial"/>
                                <w:color w:val="000000" w:themeColor="text1"/>
                                <w:kern w:val="24"/>
                                <w:sz w:val="36"/>
                                <w:szCs w:val="36"/>
                              </w:rPr>
                            </w:pPr>
                            <w:r>
                              <w:rPr>
                                <w:rFonts w:ascii="Arial" w:hAnsi="Arial"/>
                                <w:color w:val="000000" w:themeColor="text1"/>
                                <w:kern w:val="24"/>
                                <w:sz w:val="36"/>
                                <w:szCs w:val="36"/>
                              </w:rPr>
                              <w:t>Additional capacity reduction</w:t>
                            </w:r>
                          </w:p>
                          <w:p w:rsidR="00EE2E72" w:rsidP="00EE2E72" w:rsidRDefault="00EE2E72" w14:paraId="76EE48D8" w14:textId="77777777">
                            <w:pPr>
                              <w:pStyle w:val="ListParagraph"/>
                              <w:numPr>
                                <w:ilvl w:val="1"/>
                                <w:numId w:val="27"/>
                              </w:numPr>
                              <w:spacing w:after="0" w:line="240" w:lineRule="auto"/>
                              <w:rPr>
                                <w:rFonts w:ascii="Arial" w:hAnsi="Arial"/>
                                <w:color w:val="000000" w:themeColor="text1"/>
                                <w:kern w:val="24"/>
                                <w:sz w:val="36"/>
                                <w:szCs w:val="36"/>
                              </w:rPr>
                            </w:pPr>
                            <w:r>
                              <w:rPr>
                                <w:rFonts w:ascii="Arial" w:hAnsi="Arial"/>
                                <w:color w:val="000000" w:themeColor="text1"/>
                                <w:kern w:val="24"/>
                                <w:sz w:val="36"/>
                                <w:szCs w:val="36"/>
                              </w:rPr>
                              <w:t>Non pay bans / restrictions</w:t>
                            </w:r>
                          </w:p>
                        </w:txbxContent>
                      </wps:txbx>
                      <wps:bodyPr rtlCol="0" anchor="t"/>
                    </wps:wsp>
                  </a:graphicData>
                </a:graphic>
              </wp:anchor>
            </w:drawing>
          </mc:Choice>
          <mc:Fallback>
            <w:pict w14:anchorId="79633EEF">
              <v:roundrect id="Rectangle: Rounded Corners 8" style="position:absolute;left:0;text-align:left;margin-left:1763pt;margin-top:-461.55pt;width:336.8pt;height:237.7pt;z-index:251660288;visibility:visible;mso-wrap-style:square;mso-wrap-distance-left:9pt;mso-wrap-distance-top:0;mso-wrap-distance-right:9pt;mso-wrap-distance-bottom:0;mso-position-horizontal:absolute;mso-position-horizontal-relative:text;mso-position-vertical:absolute;mso-position-vertical-relative:text;v-text-anchor:top" o:spid="_x0000_s1026" filled="f" strokecolor="#002060" strokeweight="2.25pt" arcsize="10923f" w14:anchorId="0EB8D8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">
                <v:stroke joinstyle="miter"/>
                <v:textbox>
                  <w:txbxContent>
                    <w:p w:rsidR="00EE2E72" w:rsidP="00EE2E72" w:rsidRDefault="00EE2E72" w14:paraId="4F402E8A" w14:textId="77777777">
                      <w:pPr>
                        <w:rPr>
                          <w:rFonts w:ascii="Arial" w:hAnsi="Arial"/>
                          <w:b/>
                          <w:bCs/>
                          <w:color w:val="000000" w:themeColor="text1"/>
                          <w:kern w:val="24"/>
                          <w:sz w:val="36"/>
                          <w:szCs w:val="36"/>
                        </w:rPr>
                      </w:pPr>
                      <w:r>
                        <w:rPr>
                          <w:rFonts w:ascii="Arial" w:hAnsi="Arial"/>
                          <w:b/>
                          <w:bCs/>
                          <w:color w:val="000000" w:themeColor="text1"/>
                          <w:kern w:val="24"/>
                          <w:sz w:val="36"/>
                          <w:szCs w:val="36"/>
                        </w:rPr>
                        <w:t>Further Actions</w:t>
                      </w:r>
                    </w:p>
                    <w:p w:rsidR="00EE2E72" w:rsidP="00EE2E72" w:rsidRDefault="00EE2E72" w14:paraId="09C9E53E" w14:textId="77777777">
                      <w:pPr>
                        <w:pStyle w:val="ListParagraph"/>
                        <w:numPr>
                          <w:ilvl w:val="0"/>
                          <w:numId w:val="27"/>
                        </w:numPr>
                        <w:spacing w:after="0" w:line="240" w:lineRule="auto"/>
                        <w:rPr>
                          <w:rFonts w:ascii="Arial" w:hAnsi="Arial"/>
                          <w:color w:val="000000" w:themeColor="text1"/>
                          <w:kern w:val="24"/>
                          <w:sz w:val="36"/>
                          <w:szCs w:val="36"/>
                        </w:rPr>
                      </w:pPr>
                      <w:r>
                        <w:rPr>
                          <w:rFonts w:ascii="Arial" w:hAnsi="Arial"/>
                          <w:color w:val="000000" w:themeColor="text1"/>
                          <w:kern w:val="24"/>
                          <w:sz w:val="36"/>
                          <w:szCs w:val="36"/>
                        </w:rPr>
                        <w:t>Additional interventions to close the gap to the original savings plan</w:t>
                      </w:r>
                    </w:p>
                    <w:p w:rsidR="00EE2E72" w:rsidP="00EE2E72" w:rsidRDefault="00EE2E72" w14:paraId="16D72602" w14:textId="77777777">
                      <w:pPr>
                        <w:pStyle w:val="ListParagraph"/>
                        <w:numPr>
                          <w:ilvl w:val="1"/>
                          <w:numId w:val="27"/>
                        </w:numPr>
                        <w:spacing w:after="0" w:line="240" w:lineRule="auto"/>
                        <w:rPr>
                          <w:rFonts w:ascii="Arial" w:hAnsi="Arial"/>
                          <w:color w:val="000000" w:themeColor="text1"/>
                          <w:kern w:val="24"/>
                          <w:sz w:val="36"/>
                          <w:szCs w:val="36"/>
                        </w:rPr>
                      </w:pPr>
                      <w:r>
                        <w:rPr>
                          <w:rFonts w:ascii="Arial" w:hAnsi="Arial"/>
                          <w:color w:val="000000" w:themeColor="text1"/>
                          <w:kern w:val="24"/>
                          <w:sz w:val="36"/>
                          <w:szCs w:val="36"/>
                        </w:rPr>
                        <w:t>Exec oversight of variable pay</w:t>
                      </w:r>
                    </w:p>
                    <w:p w:rsidR="00EE2E72" w:rsidP="00EE2E72" w:rsidRDefault="00EE2E72" w14:paraId="417E899C" w14:textId="77777777">
                      <w:pPr>
                        <w:pStyle w:val="ListParagraph"/>
                        <w:numPr>
                          <w:ilvl w:val="1"/>
                          <w:numId w:val="27"/>
                        </w:numPr>
                        <w:spacing w:after="0" w:line="240" w:lineRule="auto"/>
                        <w:rPr>
                          <w:rFonts w:ascii="Arial" w:hAnsi="Arial"/>
                          <w:color w:val="000000" w:themeColor="text1"/>
                          <w:kern w:val="24"/>
                          <w:sz w:val="36"/>
                          <w:szCs w:val="36"/>
                        </w:rPr>
                      </w:pPr>
                      <w:r>
                        <w:rPr>
                          <w:rFonts w:ascii="Arial" w:hAnsi="Arial"/>
                          <w:color w:val="000000" w:themeColor="text1"/>
                          <w:kern w:val="24"/>
                          <w:sz w:val="36"/>
                          <w:szCs w:val="36"/>
                        </w:rPr>
                        <w:t>Additional capacity reduction</w:t>
                      </w:r>
                    </w:p>
                    <w:p w:rsidR="00EE2E72" w:rsidP="00EE2E72" w:rsidRDefault="00EE2E72" w14:paraId="24D41180" w14:textId="77777777">
                      <w:pPr>
                        <w:pStyle w:val="ListParagraph"/>
                        <w:numPr>
                          <w:ilvl w:val="1"/>
                          <w:numId w:val="27"/>
                        </w:numPr>
                        <w:spacing w:after="0" w:line="240" w:lineRule="auto"/>
                        <w:rPr>
                          <w:rFonts w:ascii="Arial" w:hAnsi="Arial"/>
                          <w:color w:val="000000" w:themeColor="text1"/>
                          <w:kern w:val="24"/>
                          <w:sz w:val="36"/>
                          <w:szCs w:val="36"/>
                        </w:rPr>
                      </w:pPr>
                      <w:r>
                        <w:rPr>
                          <w:rFonts w:ascii="Arial" w:hAnsi="Arial"/>
                          <w:color w:val="000000" w:themeColor="text1"/>
                          <w:kern w:val="24"/>
                          <w:sz w:val="36"/>
                          <w:szCs w:val="36"/>
                        </w:rPr>
                        <w:t>Non pay bans / restrictions</w:t>
                      </w:r>
                    </w:p>
                  </w:txbxContent>
                </v:textbox>
              </v:roundrect>
            </w:pict>
          </mc:Fallback>
        </mc:AlternateContent>
      </w:r>
      <w:r w:rsidRPr="001F253D">
        <w:t xml:space="preserve">Full details on savings are provided </w:t>
      </w:r>
      <w:r w:rsidR="00466135">
        <w:t xml:space="preserve">in </w:t>
      </w:r>
      <w:r w:rsidRPr="001F253D">
        <w:t>A</w:t>
      </w:r>
      <w:r w:rsidRPr="001F253D" w:rsidR="004F1C30">
        <w:t>nnex</w:t>
      </w:r>
      <w:r w:rsidRPr="001F253D">
        <w:t xml:space="preserve"> </w:t>
      </w:r>
      <w:r w:rsidRPr="001F253D" w:rsidR="00856A5B">
        <w:t>1</w:t>
      </w:r>
      <w:r w:rsidRPr="001F253D">
        <w:t xml:space="preserve">, but in summary the in-month delivery in Month </w:t>
      </w:r>
      <w:r w:rsidRPr="001F253D" w:rsidR="001D4D50">
        <w:t>5</w:t>
      </w:r>
      <w:r w:rsidRPr="001F253D">
        <w:t xml:space="preserve"> was £</w:t>
      </w:r>
      <w:r w:rsidRPr="001F253D" w:rsidR="001D4D50">
        <w:t>4</w:t>
      </w:r>
      <w:r w:rsidRPr="001F253D" w:rsidR="00210383">
        <w:t>.</w:t>
      </w:r>
      <w:r w:rsidRPr="001F253D" w:rsidR="001D4D50">
        <w:t>4</w:t>
      </w:r>
      <w:r w:rsidRPr="001F253D">
        <w:t>m against a target of £</w:t>
      </w:r>
      <w:r w:rsidRPr="001F253D" w:rsidR="00210383">
        <w:t>5</w:t>
      </w:r>
      <w:r w:rsidRPr="001F253D">
        <w:t>.</w:t>
      </w:r>
      <w:r w:rsidRPr="001F253D" w:rsidR="00210383">
        <w:t>4</w:t>
      </w:r>
      <w:r w:rsidRPr="001F253D">
        <w:t>m and remains the key driver of the Health Board overspend.</w:t>
      </w:r>
      <w:r w:rsidRPr="001F253D" w:rsidR="00856A5B">
        <w:t xml:space="preserve"> YTD delivery is £</w:t>
      </w:r>
      <w:r w:rsidRPr="001F253D" w:rsidR="001F253D">
        <w:t>14</w:t>
      </w:r>
      <w:r w:rsidRPr="001F253D" w:rsidR="00856A5B">
        <w:t>.</w:t>
      </w:r>
      <w:r w:rsidRPr="001F253D" w:rsidR="001F253D">
        <w:t>1</w:t>
      </w:r>
      <w:r w:rsidRPr="001F253D" w:rsidR="00856A5B">
        <w:t>m against a target of £</w:t>
      </w:r>
      <w:r w:rsidRPr="001F253D" w:rsidR="00B32900">
        <w:t>2</w:t>
      </w:r>
      <w:r w:rsidRPr="001F253D" w:rsidR="001F253D">
        <w:t>7</w:t>
      </w:r>
      <w:r w:rsidRPr="001F253D" w:rsidR="00856A5B">
        <w:t>.</w:t>
      </w:r>
      <w:r w:rsidRPr="001F253D" w:rsidR="001F253D">
        <w:t>1</w:t>
      </w:r>
      <w:r w:rsidRPr="001F253D" w:rsidR="00856A5B">
        <w:t xml:space="preserve">m. </w:t>
      </w:r>
    </w:p>
    <w:p w:rsidRPr="001D4D50" w:rsidR="00A35004" w:rsidP="00EE2E72" w:rsidRDefault="00A35004" w14:paraId="2C622035" w14:textId="77777777">
      <w:pPr>
        <w:pStyle w:val="ListParagraph"/>
        <w:spacing w:after="0" w:line="240" w:lineRule="auto"/>
        <w:ind w:left="0"/>
        <w:jc w:val="both"/>
        <w:rPr>
          <w:highlight w:val="yellow"/>
        </w:rPr>
      </w:pPr>
    </w:p>
    <w:p w:rsidRPr="001F253D" w:rsidR="00A35004" w:rsidP="00A35004" w:rsidRDefault="00A35004" w14:paraId="4F29EA18" w14:textId="26C47145">
      <w:pPr>
        <w:pStyle w:val="ListParagraph"/>
        <w:spacing w:after="0" w:line="240" w:lineRule="auto"/>
        <w:ind w:left="0"/>
        <w:jc w:val="both"/>
        <w:rPr>
          <w:b/>
          <w:bCs/>
        </w:rPr>
      </w:pPr>
      <w:r w:rsidRPr="001F253D">
        <w:rPr>
          <w:b/>
          <w:bCs/>
        </w:rPr>
        <w:t>BUDGET SETTING PROCESS</w:t>
      </w:r>
    </w:p>
    <w:p w:rsidRPr="001F253D" w:rsidR="00A35004" w:rsidP="00A35004" w:rsidRDefault="00856A5B" w14:paraId="16068C8A" w14:textId="271941F4">
      <w:pPr>
        <w:pStyle w:val="ListParagraph"/>
        <w:spacing w:after="0" w:line="240" w:lineRule="auto"/>
        <w:ind w:left="0"/>
        <w:jc w:val="both"/>
      </w:pPr>
      <w:r w:rsidRPr="001F253D">
        <w:t>In May b</w:t>
      </w:r>
      <w:r w:rsidRPr="001F253D" w:rsidR="00A35004">
        <w:t xml:space="preserve">udget letters </w:t>
      </w:r>
      <w:r w:rsidRPr="001F253D" w:rsidR="003D3824">
        <w:t>were</w:t>
      </w:r>
      <w:r w:rsidRPr="001F253D" w:rsidR="00A35004">
        <w:t xml:space="preserve"> </w:t>
      </w:r>
      <w:r w:rsidRPr="001F253D">
        <w:t>issued to all</w:t>
      </w:r>
      <w:r w:rsidRPr="001F253D" w:rsidR="00A35004">
        <w:t xml:space="preserve"> 67 identified Senior Leaders</w:t>
      </w:r>
      <w:r w:rsidRPr="001F253D" w:rsidR="00837F29">
        <w:t xml:space="preserve"> along with invites to attend </w:t>
      </w:r>
      <w:r w:rsidRPr="001F253D" w:rsidR="00A35004">
        <w:t xml:space="preserve">a budget holder training session with additional procurement training. The return of the signed letters and </w:t>
      </w:r>
      <w:r w:rsidRPr="001F253D" w:rsidR="00AE33AD">
        <w:t xml:space="preserve">Budget Holder </w:t>
      </w:r>
      <w:r w:rsidRPr="001F253D" w:rsidR="00A35004">
        <w:t xml:space="preserve">access to the </w:t>
      </w:r>
      <w:proofErr w:type="spellStart"/>
      <w:r w:rsidRPr="001F253D" w:rsidR="00A35004">
        <w:t>Qlik</w:t>
      </w:r>
      <w:r w:rsidR="00466135">
        <w:t>S</w:t>
      </w:r>
      <w:r w:rsidRPr="001F253D" w:rsidR="00A35004">
        <w:t>ense</w:t>
      </w:r>
      <w:proofErr w:type="spellEnd"/>
      <w:r w:rsidRPr="001F253D" w:rsidR="00A35004">
        <w:t xml:space="preserve"> finance dashboard </w:t>
      </w:r>
      <w:r w:rsidRPr="001F253D">
        <w:t xml:space="preserve">is being </w:t>
      </w:r>
      <w:r w:rsidRPr="001F253D" w:rsidR="00A35004">
        <w:t xml:space="preserve">tracked and reported </w:t>
      </w:r>
      <w:r w:rsidRPr="001F253D">
        <w:t xml:space="preserve">within </w:t>
      </w:r>
      <w:r w:rsidRPr="001F253D" w:rsidR="004F1C30">
        <w:t xml:space="preserve">Annex 1, </w:t>
      </w:r>
      <w:r w:rsidRPr="001F253D">
        <w:t xml:space="preserve">Appendix </w:t>
      </w:r>
      <w:r w:rsidRPr="001F253D" w:rsidR="004F1C30">
        <w:t>2-3</w:t>
      </w:r>
      <w:r w:rsidRPr="001F253D" w:rsidR="00AE33AD">
        <w:t xml:space="preserve">. </w:t>
      </w:r>
    </w:p>
    <w:p w:rsidRPr="001D4D50" w:rsidR="00A35004" w:rsidP="00A35004" w:rsidRDefault="00A35004" w14:paraId="144A3A3D" w14:textId="77777777">
      <w:pPr>
        <w:pStyle w:val="ListParagraph"/>
        <w:spacing w:after="0" w:line="240" w:lineRule="auto"/>
        <w:ind w:left="0"/>
        <w:jc w:val="both"/>
        <w:rPr>
          <w:highlight w:val="yellow"/>
        </w:rPr>
      </w:pPr>
    </w:p>
    <w:p w:rsidRPr="00466135" w:rsidR="00210383" w:rsidP="003C2F5E" w:rsidRDefault="00653AEC" w14:paraId="5DC7FF6D" w14:textId="47AE8D5F">
      <w:pPr>
        <w:pStyle w:val="ListParagraph"/>
        <w:numPr>
          <w:ilvl w:val="0"/>
          <w:numId w:val="1"/>
        </w:numPr>
        <w:spacing w:after="0" w:line="240" w:lineRule="auto"/>
        <w:ind w:left="360"/>
        <w:rPr>
          <w:b/>
        </w:rPr>
      </w:pPr>
      <w:r w:rsidRPr="00466135">
        <w:rPr>
          <w:b/>
        </w:rPr>
        <w:t>GOVERNANCE AND RISK ISSUES</w:t>
      </w:r>
    </w:p>
    <w:p w:rsidRPr="00466135" w:rsidR="00210383" w:rsidP="00210383" w:rsidRDefault="00210383" w14:paraId="5138AE6E" w14:textId="77777777">
      <w:pPr>
        <w:pStyle w:val="ListParagraph"/>
        <w:spacing w:after="0" w:line="240" w:lineRule="auto"/>
        <w:rPr>
          <w:b/>
        </w:rPr>
      </w:pPr>
    </w:p>
    <w:p w:rsidRPr="00466135" w:rsidR="00210383" w:rsidP="00210383" w:rsidRDefault="00210383" w14:paraId="523A6D6F" w14:textId="77777777">
      <w:pPr>
        <w:spacing w:after="0" w:line="240" w:lineRule="auto"/>
        <w:ind w:right="261"/>
        <w:jc w:val="both"/>
      </w:pPr>
      <w:r w:rsidRPr="00466135">
        <w:t>Two Board level financial risks:</w:t>
      </w:r>
    </w:p>
    <w:p w:rsidRPr="00466135" w:rsidR="00210383" w:rsidP="00210383" w:rsidRDefault="00210383" w14:paraId="26850D86" w14:textId="77777777">
      <w:pPr>
        <w:spacing w:after="0" w:line="240" w:lineRule="auto"/>
        <w:ind w:right="261"/>
        <w:jc w:val="both"/>
      </w:pPr>
    </w:p>
    <w:p w:rsidRPr="00466135" w:rsidR="00B94368" w:rsidP="00B94368" w:rsidRDefault="00B94368" w14:paraId="3276EA92" w14:textId="31E1F3E4">
      <w:pPr>
        <w:pStyle w:val="ListParagraph"/>
        <w:numPr>
          <w:ilvl w:val="0"/>
          <w:numId w:val="31"/>
        </w:numPr>
        <w:spacing w:after="0" w:line="240" w:lineRule="auto"/>
        <w:ind w:right="261"/>
        <w:jc w:val="both"/>
        <w:rPr>
          <w:b/>
          <w:bCs/>
        </w:rPr>
      </w:pPr>
      <w:r w:rsidRPr="00466135">
        <w:rPr>
          <w:b/>
          <w:bCs/>
        </w:rPr>
        <w:t>Achieving financial plan (HBR92) with the key elements as follows: -</w:t>
      </w:r>
    </w:p>
    <w:p w:rsidRPr="00466135" w:rsidR="00B94368" w:rsidP="00B94368" w:rsidRDefault="00B94368" w14:paraId="3FA8CF81" w14:textId="77777777">
      <w:pPr>
        <w:spacing w:after="0" w:line="240" w:lineRule="auto"/>
        <w:ind w:right="261"/>
        <w:jc w:val="both"/>
      </w:pPr>
    </w:p>
    <w:p w:rsidRPr="00466135" w:rsidR="00B94368" w:rsidP="00B94368" w:rsidRDefault="00B94368" w14:paraId="1BADB643" w14:textId="007FBE01">
      <w:pPr>
        <w:pStyle w:val="ListParagraph"/>
        <w:numPr>
          <w:ilvl w:val="0"/>
          <w:numId w:val="32"/>
        </w:numPr>
        <w:spacing w:after="0" w:line="240" w:lineRule="auto"/>
        <w:ind w:right="261"/>
        <w:jc w:val="both"/>
      </w:pPr>
      <w:r w:rsidRPr="00466135">
        <w:t>Risk of delivery of savings quantum</w:t>
      </w:r>
    </w:p>
    <w:p w:rsidRPr="00466135" w:rsidR="00B94368" w:rsidP="00B94368" w:rsidRDefault="00B94368" w14:paraId="7235E64E" w14:textId="4B20E6FB">
      <w:pPr>
        <w:pStyle w:val="ListParagraph"/>
        <w:numPr>
          <w:ilvl w:val="0"/>
          <w:numId w:val="32"/>
        </w:numPr>
        <w:spacing w:after="0" w:line="240" w:lineRule="auto"/>
        <w:ind w:right="261"/>
        <w:jc w:val="both"/>
      </w:pPr>
      <w:r w:rsidRPr="00466135">
        <w:t xml:space="preserve">Risk of operational overspend being </w:t>
      </w:r>
      <w:proofErr w:type="gramStart"/>
      <w:r w:rsidRPr="00466135">
        <w:t>in excess of</w:t>
      </w:r>
      <w:proofErr w:type="gramEnd"/>
      <w:r w:rsidRPr="00466135">
        <w:t xml:space="preserve"> funding available agreed via the Financial Plan</w:t>
      </w:r>
    </w:p>
    <w:p w:rsidRPr="00466135" w:rsidR="00B94368" w:rsidP="00B94368" w:rsidRDefault="00B94368" w14:paraId="18D1207F" w14:textId="5CC0710E">
      <w:pPr>
        <w:pStyle w:val="ListParagraph"/>
        <w:numPr>
          <w:ilvl w:val="0"/>
          <w:numId w:val="32"/>
        </w:numPr>
        <w:spacing w:after="0" w:line="240" w:lineRule="auto"/>
        <w:ind w:right="261"/>
        <w:jc w:val="both"/>
      </w:pPr>
      <w:r w:rsidRPr="00466135">
        <w:t>Risk of commitment of reserves (e.g. NICE) being above reserves available.</w:t>
      </w:r>
    </w:p>
    <w:p w:rsidRPr="00466135" w:rsidR="00B94368" w:rsidP="00B94368" w:rsidRDefault="00B94368" w14:paraId="004AF617" w14:textId="5E57AA06">
      <w:pPr>
        <w:pStyle w:val="ListParagraph"/>
        <w:numPr>
          <w:ilvl w:val="0"/>
          <w:numId w:val="32"/>
        </w:numPr>
        <w:spacing w:after="0" w:line="240" w:lineRule="auto"/>
        <w:ind w:right="261"/>
        <w:jc w:val="both"/>
      </w:pPr>
      <w:r w:rsidRPr="00466135">
        <w:t>Risk of achieving the actions and options outlined in the 2025/26 Financial Recovery &amp; Sustainability Assessment.</w:t>
      </w:r>
    </w:p>
    <w:p w:rsidRPr="00466135" w:rsidR="00B94368" w:rsidP="00210383" w:rsidRDefault="00B94368" w14:paraId="3D2375DE" w14:textId="77777777">
      <w:pPr>
        <w:spacing w:after="0" w:line="240" w:lineRule="auto"/>
        <w:ind w:right="261"/>
        <w:jc w:val="both"/>
      </w:pPr>
    </w:p>
    <w:p w:rsidRPr="00466135" w:rsidR="00B94368" w:rsidP="00B94368" w:rsidRDefault="008B01AC" w14:paraId="4D5866E6" w14:textId="0A6C8A71">
      <w:pPr>
        <w:spacing w:after="0" w:line="240" w:lineRule="auto"/>
        <w:ind w:left="720" w:right="261"/>
        <w:jc w:val="both"/>
      </w:pPr>
      <w:r w:rsidRPr="00466135">
        <w:t xml:space="preserve">Whilst the in-month position achieved a performance of £0.4m under against plan for Month </w:t>
      </w:r>
      <w:r w:rsidRPr="00466135" w:rsidR="00466135">
        <w:t>5</w:t>
      </w:r>
      <w:r w:rsidRPr="00466135">
        <w:t xml:space="preserve">, the Health Board remains cumulatively above plans, and there remains a gap in the overall </w:t>
      </w:r>
      <w:r w:rsidRPr="00466135" w:rsidR="00856A5B">
        <w:t xml:space="preserve">delivery </w:t>
      </w:r>
      <w:r w:rsidRPr="00466135" w:rsidR="00B94368">
        <w:t>of savings to achieve the deficit plan of £76.6m</w:t>
      </w:r>
      <w:r w:rsidRPr="00466135">
        <w:t xml:space="preserve"> for 2026/27. Therefore,</w:t>
      </w:r>
      <w:r w:rsidRPr="00466135" w:rsidR="00B94368">
        <w:t xml:space="preserve"> it is recommended that the Health Board Corporate Risk Register continues to reflect a </w:t>
      </w:r>
      <w:r w:rsidRPr="00466135" w:rsidR="00B94368">
        <w:rPr>
          <w:b/>
          <w:bCs/>
        </w:rPr>
        <w:t>risk score of 25</w:t>
      </w:r>
      <w:r w:rsidRPr="00466135" w:rsidR="00B94368">
        <w:t xml:space="preserve">.  </w:t>
      </w:r>
    </w:p>
    <w:p w:rsidRPr="00466135" w:rsidR="00B94368" w:rsidP="00B94368" w:rsidRDefault="00B94368" w14:paraId="1B1C3F71" w14:textId="77777777">
      <w:pPr>
        <w:spacing w:after="0" w:line="240" w:lineRule="auto"/>
        <w:ind w:left="720" w:right="261"/>
        <w:jc w:val="both"/>
      </w:pPr>
    </w:p>
    <w:p w:rsidRPr="00466135" w:rsidR="00B94368" w:rsidP="00B94368" w:rsidRDefault="00B94368" w14:paraId="1C4F7B23" w14:textId="10173295">
      <w:pPr>
        <w:pStyle w:val="ListParagraph"/>
        <w:numPr>
          <w:ilvl w:val="0"/>
          <w:numId w:val="31"/>
        </w:numPr>
        <w:spacing w:after="0" w:line="240" w:lineRule="auto"/>
        <w:ind w:right="261"/>
        <w:jc w:val="both"/>
      </w:pPr>
      <w:r w:rsidRPr="00466135">
        <w:rPr>
          <w:b/>
          <w:bCs/>
        </w:rPr>
        <w:t>Availability of capital (HBR93).</w:t>
      </w:r>
      <w:r w:rsidRPr="00466135">
        <w:t xml:space="preserve"> This risk was re-opened in 2022/23 given the reduction in discretionary capital allocation. Due to the additional capital funding provided during 2024/25 the risk score was reduced to 12. The score was increased in June 2025 to reflect risks regarding Emergency Department and Adult Acute Mental Health. However, following further assessment at start Quarter 4 2025/26 and based on funding received the risk score reduced to 12</w:t>
      </w:r>
      <w:r w:rsidRPr="00466135" w:rsidR="008B01AC">
        <w:t xml:space="preserve">. It is </w:t>
      </w:r>
      <w:r w:rsidRPr="00466135">
        <w:t>recommend</w:t>
      </w:r>
      <w:r w:rsidRPr="00466135" w:rsidR="008B01AC">
        <w:t xml:space="preserve">ed the </w:t>
      </w:r>
      <w:r w:rsidRPr="00466135" w:rsidR="008B01AC">
        <w:rPr>
          <w:b/>
          <w:bCs/>
        </w:rPr>
        <w:t>risk score remains at 12</w:t>
      </w:r>
      <w:r w:rsidRPr="00466135">
        <w:t xml:space="preserve">. </w:t>
      </w:r>
    </w:p>
    <w:p w:rsidRPr="001D4D50" w:rsidR="00B94368" w:rsidP="00B94368" w:rsidRDefault="00B94368" w14:paraId="2ED56810" w14:textId="77777777">
      <w:pPr>
        <w:spacing w:after="0" w:line="240" w:lineRule="auto"/>
        <w:ind w:left="720" w:right="261"/>
        <w:jc w:val="both"/>
        <w:rPr>
          <w:highlight w:val="yellow"/>
        </w:rPr>
      </w:pPr>
    </w:p>
    <w:p w:rsidRPr="00ED766A" w:rsidR="008B01AC" w:rsidP="00ED766A" w:rsidRDefault="00210383" w14:paraId="60782FCF" w14:textId="3918CA0C">
      <w:pPr>
        <w:jc w:val="both"/>
      </w:pPr>
      <w:r w:rsidRPr="00ED766A">
        <w:t xml:space="preserve">For Month </w:t>
      </w:r>
      <w:r w:rsidRPr="00ED766A" w:rsidR="00ED766A">
        <w:t>5</w:t>
      </w:r>
      <w:r w:rsidRPr="00ED766A">
        <w:t xml:space="preserve"> the key risks to the delivery of the Deficit Plan </w:t>
      </w:r>
      <w:r w:rsidRPr="00ED766A" w:rsidR="00856A5B">
        <w:t>reported to WG in the MMR</w:t>
      </w:r>
      <w:r w:rsidRPr="00ED766A" w:rsidR="00B94368">
        <w:t xml:space="preserve">, linked to HBR92 </w:t>
      </w:r>
      <w:r w:rsidR="00ED766A">
        <w:t>are detailed below</w:t>
      </w:r>
      <w:r w:rsidRPr="00ED766A">
        <w:t>:</w:t>
      </w:r>
    </w:p>
    <w:p w:rsidRPr="00ED766A" w:rsidR="00210383" w:rsidP="00210383" w:rsidRDefault="008B01AC" w14:paraId="7D61A50C" w14:textId="437A9EBA">
      <w:pPr>
        <w:pStyle w:val="ListParagraph"/>
        <w:numPr>
          <w:ilvl w:val="0"/>
          <w:numId w:val="29"/>
        </w:numPr>
        <w:spacing w:after="0" w:line="240" w:lineRule="auto"/>
        <w:ind w:left="360"/>
        <w:contextualSpacing w:val="0"/>
        <w:jc w:val="both"/>
      </w:pPr>
      <w:r w:rsidRPr="00ED766A">
        <w:rPr>
          <w:b/>
          <w:bCs/>
        </w:rPr>
        <w:t>Shortfall in S</w:t>
      </w:r>
      <w:r w:rsidRPr="00ED766A" w:rsidR="00210383">
        <w:rPr>
          <w:b/>
          <w:bCs/>
        </w:rPr>
        <w:t>avings</w:t>
      </w:r>
      <w:r w:rsidRPr="00ED766A">
        <w:rPr>
          <w:b/>
          <w:bCs/>
        </w:rPr>
        <w:t xml:space="preserve"> Delivery</w:t>
      </w:r>
      <w:r w:rsidRPr="00ED766A" w:rsidR="008F21E6">
        <w:rPr>
          <w:b/>
          <w:bCs/>
        </w:rPr>
        <w:t>:</w:t>
      </w:r>
      <w:r w:rsidRPr="00ED766A" w:rsidR="008F21E6">
        <w:rPr>
          <w:rFonts w:ascii="Arial" w:hAnsi="Arial"/>
        </w:rPr>
        <w:t xml:space="preserve"> </w:t>
      </w:r>
      <w:r w:rsidRPr="00ED766A" w:rsidR="00ED766A">
        <w:t xml:space="preserve">The Health Board has identified £41.3m of Green and Amber savings and whilst it continues to scrutinise delivery of these via the Recovery &amp; Sustainability Board (chaired by the CEO), the role of the Delivery Unit is to quickly translate these plans to deliverable schemes in year supported by the Finance Team. The Health Boards </w:t>
      </w:r>
      <w:r w:rsidR="00ED766A">
        <w:t xml:space="preserve">has also identified </w:t>
      </w:r>
      <w:r w:rsidRPr="00ED766A" w:rsidR="00ED766A">
        <w:t xml:space="preserve">further opportunities </w:t>
      </w:r>
      <w:r w:rsidR="00ED766A">
        <w:t xml:space="preserve">(currently </w:t>
      </w:r>
      <w:r w:rsidRPr="00ED766A" w:rsidR="00ED766A">
        <w:t>in Red or Pipeline, to support the delivery of the £65m target</w:t>
      </w:r>
      <w:r w:rsidR="00ED766A">
        <w:t>)</w:t>
      </w:r>
      <w:r w:rsidRPr="00ED766A" w:rsidR="00ED766A">
        <w:t>. Combining the Green/Amber and those remaining Red/Pipeline, there is a greater level of confidence in total delivery of £54m savings (85%) (assuming LTA performance remains consistent) and as such £10m has been reflected as risk in the table at this point on planned mitigations yet to be finalised, with £3.6m on unplanned mitigations requiring redress</w:t>
      </w:r>
      <w:r w:rsidRPr="00ED766A" w:rsidR="00B32900">
        <w:t>.</w:t>
      </w:r>
    </w:p>
    <w:p w:rsidRPr="00ED766A" w:rsidR="00210383" w:rsidP="00210383" w:rsidRDefault="008B01AC" w14:paraId="2605AAFB" w14:textId="41BFB94C">
      <w:pPr>
        <w:pStyle w:val="ListParagraph"/>
        <w:numPr>
          <w:ilvl w:val="0"/>
          <w:numId w:val="29"/>
        </w:numPr>
        <w:spacing w:after="0" w:line="240" w:lineRule="auto"/>
        <w:ind w:left="360"/>
        <w:contextualSpacing w:val="0"/>
        <w:jc w:val="both"/>
      </w:pPr>
      <w:r w:rsidRPr="00ED766A">
        <w:rPr>
          <w:b/>
          <w:bCs/>
        </w:rPr>
        <w:t xml:space="preserve">CHC </w:t>
      </w:r>
      <w:r w:rsidRPr="00ED766A" w:rsidR="0087643F">
        <w:rPr>
          <w:b/>
          <w:bCs/>
        </w:rPr>
        <w:t>g</w:t>
      </w:r>
      <w:r w:rsidRPr="00ED766A" w:rsidR="00210383">
        <w:rPr>
          <w:b/>
          <w:bCs/>
        </w:rPr>
        <w:t>rowth/</w:t>
      </w:r>
      <w:r w:rsidRPr="00ED766A" w:rsidR="0087643F">
        <w:rPr>
          <w:b/>
          <w:bCs/>
        </w:rPr>
        <w:t>i</w:t>
      </w:r>
      <w:r w:rsidRPr="00ED766A" w:rsidR="00210383">
        <w:rPr>
          <w:b/>
          <w:bCs/>
        </w:rPr>
        <w:t>nflation:</w:t>
      </w:r>
      <w:r w:rsidRPr="00ED766A" w:rsidR="00210383">
        <w:t xml:space="preserve"> </w:t>
      </w:r>
      <w:r w:rsidRPr="00ED766A" w:rsidR="00ED766A">
        <w:t xml:space="preserve">Growth pressures above plan level were expected to be mitigated by the identification of mitigating actions in addition to the planned savings delivery. The Health Board acknowledges that this is challenging in the context of the savings position. At end Q1 a review of the assessed risk has been completed, </w:t>
      </w:r>
      <w:r w:rsidRPr="00ED766A" w:rsidR="00ED766A">
        <w:t>following a Month 5 outturn position of £2.1m relating to CHC we have estimated the total remaining risk for CHC in 2026/27 is £2.9m</w:t>
      </w:r>
      <w:r w:rsidRPr="00ED766A" w:rsidR="008F21E6">
        <w:t>.</w:t>
      </w:r>
    </w:p>
    <w:p w:rsidRPr="00ED766A" w:rsidR="00210383" w:rsidP="00210383" w:rsidRDefault="00210383" w14:paraId="427D2F22" w14:textId="4126AEE0">
      <w:pPr>
        <w:pStyle w:val="ListParagraph"/>
        <w:numPr>
          <w:ilvl w:val="0"/>
          <w:numId w:val="29"/>
        </w:numPr>
        <w:spacing w:after="0" w:line="240" w:lineRule="auto"/>
        <w:ind w:left="360"/>
        <w:contextualSpacing w:val="0"/>
        <w:jc w:val="both"/>
      </w:pPr>
      <w:r w:rsidRPr="00ED766A">
        <w:rPr>
          <w:b/>
          <w:bCs/>
        </w:rPr>
        <w:t xml:space="preserve">Energy </w:t>
      </w:r>
      <w:r w:rsidRPr="00ED766A" w:rsidR="0087643F">
        <w:rPr>
          <w:b/>
          <w:bCs/>
        </w:rPr>
        <w:t>r</w:t>
      </w:r>
      <w:r w:rsidRPr="00ED766A">
        <w:rPr>
          <w:b/>
          <w:bCs/>
        </w:rPr>
        <w:t>isk provided by NWSSP:</w:t>
      </w:r>
      <w:r w:rsidRPr="00ED766A">
        <w:t xml:space="preserve"> </w:t>
      </w:r>
      <w:r w:rsidRPr="00ED766A" w:rsidR="00ED766A">
        <w:t xml:space="preserve">Not all the energy requirements for 2026/27 have been purchased in advance. The assessment provided by NWSSP on 07/09/26 highlighted a risk of £0.798m, which is an increase from previous risk of £0.498m. This will be updated based on the data from </w:t>
      </w:r>
      <w:proofErr w:type="gramStart"/>
      <w:r w:rsidRPr="00ED766A" w:rsidR="00ED766A">
        <w:t>NWSSP,</w:t>
      </w:r>
      <w:proofErr w:type="gramEnd"/>
      <w:r w:rsidRPr="00ED766A" w:rsidR="00ED766A">
        <w:t xml:space="preserve"> however the Health Board is not yet seeing these pressures materialise within the position</w:t>
      </w:r>
      <w:r w:rsidRPr="00ED766A" w:rsidR="008F21E6">
        <w:t>.</w:t>
      </w:r>
    </w:p>
    <w:p w:rsidRPr="00ED766A" w:rsidR="00210383" w:rsidP="00ED766A" w:rsidRDefault="008B01AC" w14:paraId="4A6B2704" w14:textId="1EC551DE">
      <w:pPr>
        <w:pStyle w:val="ListParagraph"/>
        <w:numPr>
          <w:ilvl w:val="0"/>
          <w:numId w:val="29"/>
        </w:numPr>
        <w:spacing w:after="0" w:line="240" w:lineRule="auto"/>
        <w:ind w:left="360"/>
        <w:contextualSpacing w:val="0"/>
        <w:jc w:val="both"/>
      </w:pPr>
      <w:r w:rsidRPr="00ED766A">
        <w:rPr>
          <w:b/>
          <w:bCs/>
        </w:rPr>
        <w:t xml:space="preserve">Impact </w:t>
      </w:r>
      <w:r w:rsidRPr="00ED766A" w:rsidR="00210383">
        <w:rPr>
          <w:b/>
          <w:bCs/>
        </w:rPr>
        <w:t xml:space="preserve">Resident </w:t>
      </w:r>
      <w:r w:rsidRPr="00ED766A" w:rsidR="0087643F">
        <w:rPr>
          <w:b/>
          <w:bCs/>
        </w:rPr>
        <w:t>docto</w:t>
      </w:r>
      <w:r w:rsidRPr="00ED766A" w:rsidR="00210383">
        <w:rPr>
          <w:b/>
          <w:bCs/>
        </w:rPr>
        <w:t xml:space="preserve">r </w:t>
      </w:r>
      <w:r w:rsidRPr="00ED766A" w:rsidR="0087643F">
        <w:rPr>
          <w:b/>
          <w:bCs/>
        </w:rPr>
        <w:t>c</w:t>
      </w:r>
      <w:r w:rsidRPr="00ED766A" w:rsidR="00210383">
        <w:rPr>
          <w:b/>
          <w:bCs/>
        </w:rPr>
        <w:t xml:space="preserve">ontract </w:t>
      </w:r>
      <w:r w:rsidRPr="00ED766A" w:rsidR="0087643F">
        <w:rPr>
          <w:b/>
          <w:bCs/>
        </w:rPr>
        <w:t>c</w:t>
      </w:r>
      <w:r w:rsidRPr="00ED766A" w:rsidR="00210383">
        <w:rPr>
          <w:b/>
          <w:bCs/>
        </w:rPr>
        <w:t>hanges:</w:t>
      </w:r>
      <w:r w:rsidRPr="00ED766A" w:rsidR="00210383">
        <w:t xml:space="preserve"> </w:t>
      </w:r>
      <w:r w:rsidRPr="00ED766A" w:rsidR="00ED766A">
        <w:t>The contractual changes will be phased from August 2026 to August 2028. Initial assessment by the Health Board suggested there is a risk of between £2m – £2.5m. A report is being prepared to assess the implications and look at risks and mitigations for Board</w:t>
      </w:r>
      <w:r w:rsidRPr="00ED766A" w:rsidR="00B32900">
        <w:t>.</w:t>
      </w:r>
      <w:r w:rsidRPr="00ED766A" w:rsidR="00ED766A">
        <w:t xml:space="preserve"> </w:t>
      </w:r>
    </w:p>
    <w:p w:rsidRPr="00ED766A" w:rsidR="008F21E6" w:rsidP="00210383" w:rsidRDefault="008F21E6" w14:paraId="7EEFEA87" w14:textId="18A165D2">
      <w:pPr>
        <w:pStyle w:val="ListParagraph"/>
        <w:numPr>
          <w:ilvl w:val="0"/>
          <w:numId w:val="29"/>
        </w:numPr>
        <w:spacing w:after="0" w:line="240" w:lineRule="auto"/>
        <w:ind w:left="360"/>
        <w:contextualSpacing w:val="0"/>
        <w:jc w:val="both"/>
      </w:pPr>
      <w:r w:rsidRPr="00ED766A">
        <w:rPr>
          <w:b/>
          <w:bCs/>
        </w:rPr>
        <w:t xml:space="preserve">Primary Care </w:t>
      </w:r>
      <w:r w:rsidRPr="00ED766A" w:rsidR="0087643F">
        <w:rPr>
          <w:b/>
          <w:bCs/>
        </w:rPr>
        <w:t>p</w:t>
      </w:r>
      <w:r w:rsidRPr="00ED766A">
        <w:rPr>
          <w:b/>
          <w:bCs/>
        </w:rPr>
        <w:t>rescribing (NCSOs):</w:t>
      </w:r>
      <w:r w:rsidRPr="00ED766A">
        <w:t xml:space="preserve"> </w:t>
      </w:r>
      <w:r w:rsidRPr="00ED766A" w:rsidR="00B32900">
        <w:rPr>
          <w:rFonts w:ascii="Arial" w:hAnsi="Arial"/>
        </w:rPr>
        <w:t>A</w:t>
      </w:r>
      <w:r w:rsidRPr="00ED766A" w:rsidR="00B32900">
        <w:t xml:space="preserve">ssuming the current pressures, which have seen an increase of £0.236m per month from previous financial year continue for remaining </w:t>
      </w:r>
      <w:r w:rsidRPr="00ED766A" w:rsidR="00ED766A">
        <w:t>7</w:t>
      </w:r>
      <w:r w:rsidRPr="00ED766A" w:rsidR="00B32900">
        <w:t xml:space="preserve"> months of 2026/27, </w:t>
      </w:r>
      <w:r w:rsidRPr="00ED766A" w:rsidR="00ED766A">
        <w:t>the total pressure from NCSO is £2.6m.</w:t>
      </w:r>
    </w:p>
    <w:p w:rsidRPr="00ED766A" w:rsidR="00B32900" w:rsidP="00210383" w:rsidRDefault="00B32900" w14:paraId="07018BD3" w14:textId="2D4958CE">
      <w:pPr>
        <w:pStyle w:val="ListParagraph"/>
        <w:numPr>
          <w:ilvl w:val="0"/>
          <w:numId w:val="29"/>
        </w:numPr>
        <w:spacing w:after="0" w:line="240" w:lineRule="auto"/>
        <w:ind w:left="360"/>
        <w:contextualSpacing w:val="0"/>
        <w:jc w:val="both"/>
      </w:pPr>
      <w:r w:rsidRPr="00ED766A">
        <w:rPr>
          <w:b/>
          <w:bCs/>
        </w:rPr>
        <w:t xml:space="preserve">NEW Month 5 GPOOH National Pay and Terms of Engagement Framework: </w:t>
      </w:r>
      <w:r w:rsidRPr="00ED766A" w:rsidR="00ED766A">
        <w:t xml:space="preserve">There are currently no standardised national terms and conditions governing the engagement of GPs working in Out of Hours services across NHS Wales. This has contributed to variation in rates of pay, competition between organisations, and increasing employment tribunal risk, particularly in relation to worker status and holiday pay claims. In response, a national tripartite process involving NHS Wales Employers, Welsh Government and the British Medical Association (BMA) have developed draft worker terms of engagement, a proposed national pay scale, worker enhancement rates, a consultancy agreement for contractors, and a revised employment status assessment process. The initial assessment of this by the HB has indicated a </w:t>
      </w:r>
      <w:r w:rsidRPr="00ED766A" w:rsidR="005D353F">
        <w:t>potential cost pressure</w:t>
      </w:r>
      <w:r w:rsidRPr="00ED766A" w:rsidR="00ED766A">
        <w:t xml:space="preserve"> of £0.176m, which is above the Annual Plan assumptions</w:t>
      </w:r>
      <w:r w:rsidRPr="00ED766A">
        <w:t>.</w:t>
      </w:r>
    </w:p>
    <w:p w:rsidRPr="00ED766A" w:rsidR="00ED766A" w:rsidP="00210383" w:rsidRDefault="00ED766A" w14:paraId="0F31CDA5" w14:textId="2DC940A8">
      <w:pPr>
        <w:pStyle w:val="ListParagraph"/>
        <w:numPr>
          <w:ilvl w:val="0"/>
          <w:numId w:val="29"/>
        </w:numPr>
        <w:spacing w:after="0" w:line="240" w:lineRule="auto"/>
        <w:ind w:left="360"/>
        <w:contextualSpacing w:val="0"/>
        <w:jc w:val="both"/>
      </w:pPr>
      <w:r w:rsidRPr="00ED766A">
        <w:rPr>
          <w:b/>
          <w:bCs/>
        </w:rPr>
        <w:t>NEW Out of Area Placements (Temporary Adult Mental Health placements</w:t>
      </w:r>
      <w:r>
        <w:rPr>
          <w:b/>
          <w:bCs/>
        </w:rPr>
        <w:t xml:space="preserve">: </w:t>
      </w:r>
      <w:r>
        <w:t>O</w:t>
      </w:r>
      <w:r w:rsidRPr="00ED766A">
        <w:t xml:space="preserve">riginal £76.6m plan had an assumed level of Out of Area Mental Health Placements, which would taper off to zero during Q3 of 2026/27. During the opening 4 months of 2026/27 the number of patients had reduced to 9, which is below the target of 11 recognised by WG. However, during August there was a stepped increase in the numbers of patients requiring Out of Area Placements, with the majority detained under the Mental Health Act. During August the number reached a peak of 32. Since </w:t>
      </w:r>
      <w:r w:rsidRPr="00ED766A" w:rsidR="00466135">
        <w:t>then,</w:t>
      </w:r>
      <w:r w:rsidRPr="00ED766A">
        <w:t xml:space="preserve"> the MH/LD Service Group have been working on supporting discharge and by the last week of August there were plans in place to discharge 13 during September. However, this level remains above the level within the original plan. With the Health Board unlikely to reach the original financial planning assumptions </w:t>
      </w:r>
      <w:r w:rsidRPr="00ED766A" w:rsidR="00466135">
        <w:t>of zero</w:t>
      </w:r>
      <w:r w:rsidRPr="00ED766A">
        <w:t xml:space="preserve"> and assuming the levels will not be lower than 11 at any point in the remainder of 2026/27 an indicative value for the risk, above the original planning assumption </w:t>
      </w:r>
      <w:r>
        <w:t>has now been included in the MMR</w:t>
      </w:r>
      <w:r w:rsidRPr="00ED766A">
        <w:t xml:space="preserve">. This is </w:t>
      </w:r>
      <w:r w:rsidRPr="00ED766A">
        <w:t>based on an average of 11 patients per month above plan at a cost of £1k per day. This will be reviewed monthly basis on the number of admissions and planned discharges untaken within each month</w:t>
      </w:r>
      <w:r>
        <w:t>.</w:t>
      </w:r>
    </w:p>
    <w:p w:rsidRPr="00AC2865" w:rsidR="003A2D53" w:rsidP="00AC2865" w:rsidRDefault="003A2D53" w14:paraId="23CA0EF0" w14:textId="77777777">
      <w:pPr>
        <w:spacing w:after="0" w:line="240" w:lineRule="auto"/>
        <w:rPr>
          <w:b/>
        </w:rPr>
      </w:pPr>
    </w:p>
    <w:p w:rsidRPr="001F253D" w:rsidR="00B50ABC" w:rsidP="00653AEC" w:rsidRDefault="00653AEC" w14:paraId="7D6248A7" w14:textId="03FA6B07">
      <w:pPr>
        <w:pStyle w:val="ListParagraph"/>
        <w:numPr>
          <w:ilvl w:val="0"/>
          <w:numId w:val="1"/>
        </w:numPr>
        <w:spacing w:after="0" w:line="240" w:lineRule="auto"/>
        <w:rPr>
          <w:b/>
        </w:rPr>
      </w:pPr>
      <w:r w:rsidRPr="001F253D">
        <w:rPr>
          <w:b/>
        </w:rPr>
        <w:t xml:space="preserve"> </w:t>
      </w:r>
      <w:r w:rsidRPr="001F253D" w:rsidR="00B50ABC">
        <w:rPr>
          <w:b/>
          <w:bCs/>
        </w:rPr>
        <w:t xml:space="preserve">OPEN AUDIT RECOMMENDATIONS </w:t>
      </w:r>
    </w:p>
    <w:p w:rsidRPr="001F253D" w:rsidR="008B01AC" w:rsidP="00316817" w:rsidRDefault="008B01AC" w14:paraId="059B72E0" w14:textId="77777777">
      <w:pPr>
        <w:spacing w:after="0" w:line="240" w:lineRule="auto"/>
        <w:jc w:val="both"/>
      </w:pPr>
    </w:p>
    <w:p w:rsidR="006A4F7E" w:rsidP="00316817" w:rsidRDefault="008B01AC" w14:paraId="6D993731" w14:textId="0DFB3069">
      <w:pPr>
        <w:spacing w:after="0" w:line="240" w:lineRule="auto"/>
        <w:jc w:val="both"/>
      </w:pPr>
      <w:r w:rsidRPr="001F253D">
        <w:t xml:space="preserve">Status at Month </w:t>
      </w:r>
      <w:r w:rsidRPr="001F253D" w:rsidR="001F253D">
        <w:t>5</w:t>
      </w:r>
      <w:r w:rsidRPr="001F253D">
        <w:t xml:space="preserve"> is provided below, where actions have been reported as closed</w:t>
      </w:r>
      <w:r w:rsidR="00AC2865">
        <w:t xml:space="preserve"> or</w:t>
      </w:r>
      <w:r w:rsidR="00812554">
        <w:t xml:space="preserve"> assessed as </w:t>
      </w:r>
      <w:r w:rsidR="00AC2865">
        <w:t>complete</w:t>
      </w:r>
      <w:r w:rsidRPr="001F253D">
        <w:t xml:space="preserve"> in previous reports</w:t>
      </w:r>
      <w:r w:rsidRPr="001F253D" w:rsidR="00F325D5">
        <w:t>,</w:t>
      </w:r>
      <w:r w:rsidRPr="001F253D">
        <w:t xml:space="preserve"> th</w:t>
      </w:r>
      <w:r w:rsidRPr="001F253D" w:rsidR="00F325D5">
        <w:t>ese will</w:t>
      </w:r>
      <w:r w:rsidRPr="001F253D">
        <w:t xml:space="preserve"> have been excluded from the table.</w:t>
      </w:r>
    </w:p>
    <w:p w:rsidR="00812554" w:rsidP="00316817" w:rsidRDefault="00812554" w14:paraId="23F055AF" w14:textId="77777777">
      <w:pPr>
        <w:spacing w:after="0" w:line="240" w:lineRule="auto"/>
        <w:jc w:val="both"/>
      </w:pPr>
    </w:p>
    <w:p w:rsidRPr="001F253D" w:rsidR="00812554" w:rsidP="00316817" w:rsidRDefault="00812554" w14:paraId="5494AF33" w14:textId="3CFF9BA1">
      <w:pPr>
        <w:spacing w:after="0" w:line="240" w:lineRule="auto"/>
        <w:jc w:val="both"/>
      </w:pPr>
      <w:r w:rsidRPr="00812554">
        <w:drawing>
          <wp:inline distT="0" distB="0" distL="0" distR="0" wp14:anchorId="26A8127B" wp14:editId="6635E784">
            <wp:extent cx="5343525" cy="1190625"/>
            <wp:effectExtent l="0" t="0" r="9525" b="9525"/>
            <wp:docPr id="12969311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43525" cy="1190625"/>
                    </a:xfrm>
                    <a:prstGeom prst="rect">
                      <a:avLst/>
                    </a:prstGeom>
                    <a:noFill/>
                    <a:ln>
                      <a:noFill/>
                    </a:ln>
                  </pic:spPr>
                </pic:pic>
              </a:graphicData>
            </a:graphic>
          </wp:inline>
        </w:drawing>
      </w:r>
    </w:p>
    <w:p w:rsidRPr="001D4D50" w:rsidR="006A4F7E" w:rsidP="00316817" w:rsidRDefault="006A4F7E" w14:paraId="2AAD1C02" w14:textId="77777777">
      <w:pPr>
        <w:spacing w:after="0" w:line="240" w:lineRule="auto"/>
        <w:jc w:val="both"/>
        <w:rPr>
          <w:highlight w:val="yellow"/>
        </w:rPr>
      </w:pPr>
    </w:p>
    <w:p w:rsidRPr="001F253D" w:rsidR="00653AEC" w:rsidP="00653AEC" w:rsidRDefault="00653AEC" w14:paraId="6D290429" w14:textId="77777777">
      <w:pPr>
        <w:pStyle w:val="ListParagraph"/>
        <w:spacing w:after="0" w:line="240" w:lineRule="auto"/>
        <w:rPr>
          <w:b/>
        </w:rPr>
      </w:pPr>
    </w:p>
    <w:p w:rsidRPr="001F253D" w:rsidR="00653AEC" w:rsidP="00653AEC" w:rsidRDefault="00653AEC" w14:paraId="6D29042A" w14:textId="77777777">
      <w:pPr>
        <w:pStyle w:val="ListParagraph"/>
        <w:numPr>
          <w:ilvl w:val="0"/>
          <w:numId w:val="1"/>
        </w:numPr>
        <w:spacing w:after="0" w:line="240" w:lineRule="auto"/>
        <w:rPr>
          <w:b/>
        </w:rPr>
      </w:pPr>
      <w:r w:rsidRPr="001F253D">
        <w:rPr>
          <w:b/>
        </w:rPr>
        <w:t>RECOMMENDATION</w:t>
      </w:r>
    </w:p>
    <w:p w:rsidRPr="001F253D" w:rsidR="001A67D0" w:rsidP="001A67D0" w:rsidRDefault="001A67D0" w14:paraId="71210581" w14:textId="77777777">
      <w:pPr>
        <w:keepLines/>
        <w:spacing w:after="0" w:line="240" w:lineRule="auto"/>
        <w:ind w:right="-187"/>
        <w:jc w:val="both"/>
      </w:pPr>
      <w:r w:rsidRPr="001F253D">
        <w:t>Members are asked to:</w:t>
      </w:r>
    </w:p>
    <w:p w:rsidRPr="001F253D" w:rsidR="001A67D0" w:rsidP="001A67D0" w:rsidRDefault="001A67D0" w14:paraId="1ADD0EB1" w14:textId="7E7F38A2">
      <w:pPr>
        <w:pStyle w:val="ListParagraph"/>
        <w:keepLines/>
        <w:numPr>
          <w:ilvl w:val="0"/>
          <w:numId w:val="13"/>
        </w:numPr>
        <w:spacing w:after="0" w:line="240" w:lineRule="auto"/>
        <w:ind w:right="-187"/>
        <w:jc w:val="both"/>
      </w:pPr>
      <w:r w:rsidRPr="001F253D">
        <w:rPr>
          <w:b/>
          <w:bCs/>
        </w:rPr>
        <w:t>CONSIDER</w:t>
      </w:r>
      <w:r w:rsidRPr="001F253D">
        <w:t xml:space="preserve"> the 202</w:t>
      </w:r>
      <w:r w:rsidRPr="001F253D" w:rsidR="00210383">
        <w:t>6</w:t>
      </w:r>
      <w:r w:rsidRPr="001F253D">
        <w:t>/2</w:t>
      </w:r>
      <w:r w:rsidRPr="001F253D" w:rsidR="00210383">
        <w:t>7</w:t>
      </w:r>
      <w:r w:rsidRPr="001F253D">
        <w:t xml:space="preserve"> Financial Plan, and the Health Board’s and Welsh Government’s inability to approve it given the planned deficit of £</w:t>
      </w:r>
      <w:r w:rsidRPr="001F253D" w:rsidR="00210383">
        <w:t>76</w:t>
      </w:r>
      <w:r w:rsidRPr="001F253D">
        <w:t>.</w:t>
      </w:r>
      <w:r w:rsidRPr="001F253D" w:rsidR="00210383">
        <w:t>6</w:t>
      </w:r>
      <w:r w:rsidRPr="001F253D">
        <w:t>m.</w:t>
      </w:r>
    </w:p>
    <w:p w:rsidRPr="001F253D" w:rsidR="001A67D0" w:rsidP="001A67D0" w:rsidRDefault="001A67D0" w14:paraId="51E48EB1" w14:textId="1E4EC3E3">
      <w:pPr>
        <w:pStyle w:val="ListParagraph"/>
        <w:numPr>
          <w:ilvl w:val="0"/>
          <w:numId w:val="13"/>
        </w:numPr>
        <w:spacing w:after="0" w:line="240" w:lineRule="auto"/>
        <w:ind w:right="57"/>
        <w:jc w:val="both"/>
        <w:rPr>
          <w:rFonts w:ascii="Arial" w:hAnsi="Arial" w:eastAsia="Times New Roman"/>
          <w:lang w:eastAsia="en-GB"/>
        </w:rPr>
      </w:pPr>
      <w:r w:rsidRPr="001F253D">
        <w:rPr>
          <w:b/>
          <w:bCs/>
        </w:rPr>
        <w:t>CONSIDER</w:t>
      </w:r>
      <w:r w:rsidRPr="001F253D">
        <w:rPr>
          <w:rFonts w:ascii="Arial" w:hAnsi="Arial" w:eastAsia="Times New Roman"/>
          <w:lang w:eastAsia="en-GB"/>
        </w:rPr>
        <w:t xml:space="preserve"> </w:t>
      </w:r>
      <w:r w:rsidRPr="001F253D">
        <w:t>the actions in place with regards to Welsh Government’s expectation that the Health Board delivers the £</w:t>
      </w:r>
      <w:r w:rsidRPr="001F253D" w:rsidR="00210383">
        <w:t>65</w:t>
      </w:r>
      <w:r w:rsidRPr="001F253D">
        <w:t>m savings to support the delivery of the 202</w:t>
      </w:r>
      <w:r w:rsidRPr="001F253D" w:rsidR="00210383">
        <w:t>6</w:t>
      </w:r>
      <w:r w:rsidRPr="001F253D">
        <w:t>/2</w:t>
      </w:r>
      <w:r w:rsidRPr="001F253D" w:rsidR="00210383">
        <w:t>7</w:t>
      </w:r>
      <w:r w:rsidRPr="001F253D">
        <w:t xml:space="preserve"> Financial Plan.</w:t>
      </w:r>
      <w:r w:rsidRPr="001F253D">
        <w:rPr>
          <w:rFonts w:ascii="Arial" w:hAnsi="Arial" w:eastAsia="Times New Roman"/>
          <w:lang w:eastAsia="en-GB"/>
        </w:rPr>
        <w:t xml:space="preserve"> </w:t>
      </w:r>
    </w:p>
    <w:p w:rsidRPr="001F253D" w:rsidR="001A67D0" w:rsidP="001A67D0" w:rsidRDefault="001A67D0" w14:paraId="3A76E3D5" w14:textId="286B423F">
      <w:pPr>
        <w:pStyle w:val="ListParagraph"/>
        <w:numPr>
          <w:ilvl w:val="0"/>
          <w:numId w:val="13"/>
        </w:numPr>
        <w:spacing w:after="0" w:line="240" w:lineRule="auto"/>
        <w:ind w:right="57"/>
        <w:jc w:val="both"/>
        <w:rPr>
          <w:rFonts w:ascii="Arial" w:hAnsi="Arial" w:eastAsia="Times New Roman"/>
          <w:lang w:eastAsia="en-GB"/>
        </w:rPr>
      </w:pPr>
      <w:r w:rsidRPr="001F253D">
        <w:rPr>
          <w:b/>
          <w:bCs/>
        </w:rPr>
        <w:t>CONSIDER</w:t>
      </w:r>
      <w:r w:rsidRPr="001F253D">
        <w:rPr>
          <w:rFonts w:ascii="Arial" w:hAnsi="Arial"/>
          <w:b/>
          <w:caps/>
        </w:rPr>
        <w:t xml:space="preserve"> </w:t>
      </w:r>
      <w:r w:rsidRPr="001F253D">
        <w:t xml:space="preserve">and comment upon the Health Board’s financial performance for Month </w:t>
      </w:r>
      <w:r w:rsidRPr="001F253D" w:rsidR="00210383">
        <w:t>0</w:t>
      </w:r>
      <w:r w:rsidRPr="001F253D" w:rsidR="001F253D">
        <w:t>5</w:t>
      </w:r>
      <w:r w:rsidRPr="001F253D">
        <w:t xml:space="preserve"> 202</w:t>
      </w:r>
      <w:r w:rsidRPr="001F253D" w:rsidR="00210383">
        <w:t>6</w:t>
      </w:r>
      <w:r w:rsidRPr="001F253D">
        <w:t>/2</w:t>
      </w:r>
      <w:r w:rsidRPr="001F253D" w:rsidR="00210383">
        <w:t>7</w:t>
      </w:r>
      <w:r w:rsidRPr="001F253D">
        <w:t xml:space="preserve"> and the Year to Date (YTD) position.</w:t>
      </w:r>
    </w:p>
    <w:p w:rsidRPr="001F253D" w:rsidR="001A67D0" w:rsidP="001A67D0" w:rsidRDefault="001A67D0" w14:paraId="0F47199E" w14:textId="67B90D13">
      <w:pPr>
        <w:pStyle w:val="ListParagraph"/>
        <w:keepLines/>
        <w:numPr>
          <w:ilvl w:val="0"/>
          <w:numId w:val="13"/>
        </w:numPr>
        <w:spacing w:after="0" w:line="240" w:lineRule="auto"/>
        <w:ind w:right="57"/>
        <w:jc w:val="both"/>
        <w:rPr>
          <w:rFonts w:ascii="Arial" w:hAnsi="Arial" w:eastAsia="Times New Roman"/>
          <w:lang w:eastAsia="en-GB"/>
        </w:rPr>
      </w:pPr>
      <w:r w:rsidRPr="001F253D">
        <w:rPr>
          <w:b/>
          <w:bCs/>
        </w:rPr>
        <w:t>CONSIDER</w:t>
      </w:r>
      <w:r w:rsidRPr="001F253D">
        <w:rPr>
          <w:rFonts w:ascii="Arial" w:hAnsi="Arial" w:eastAsia="Times New Roman"/>
          <w:b/>
          <w:lang w:eastAsia="en-GB"/>
        </w:rPr>
        <w:t xml:space="preserve"> </w:t>
      </w:r>
      <w:r w:rsidRPr="001F253D">
        <w:t xml:space="preserve">the risks to the position at Month </w:t>
      </w:r>
      <w:r w:rsidRPr="001F253D" w:rsidR="00210383">
        <w:t>0</w:t>
      </w:r>
      <w:r w:rsidRPr="001F253D" w:rsidR="001F253D">
        <w:t>5</w:t>
      </w:r>
      <w:r w:rsidRPr="001F253D">
        <w:t>.</w:t>
      </w:r>
    </w:p>
    <w:p w:rsidR="001A67D0" w:rsidP="001A67D0" w:rsidRDefault="001A67D0" w14:paraId="0C26C360" w14:textId="77777777">
      <w:pPr>
        <w:pStyle w:val="ListParagraph"/>
        <w:keepLines/>
        <w:numPr>
          <w:ilvl w:val="0"/>
          <w:numId w:val="13"/>
        </w:numPr>
        <w:spacing w:after="0" w:line="240" w:lineRule="auto"/>
        <w:ind w:right="57"/>
        <w:jc w:val="both"/>
        <w:rPr>
          <w:rFonts w:ascii="Arial" w:hAnsi="Arial" w:eastAsia="Times New Roman"/>
          <w:lang w:eastAsia="en-GB"/>
        </w:rPr>
      </w:pPr>
      <w:r w:rsidRPr="001F253D">
        <w:rPr>
          <w:b/>
          <w:bCs/>
        </w:rPr>
        <w:t>SUPPORT</w:t>
      </w:r>
      <w:r w:rsidRPr="001F253D">
        <w:rPr>
          <w:rFonts w:ascii="Arial" w:hAnsi="Arial" w:eastAsia="Times New Roman"/>
          <w:b/>
          <w:lang w:eastAsia="en-GB"/>
        </w:rPr>
        <w:t xml:space="preserve"> </w:t>
      </w:r>
      <w:r w:rsidRPr="001F253D">
        <w:t>the position with regards to Health Board reserves</w:t>
      </w:r>
      <w:r w:rsidRPr="001F253D">
        <w:rPr>
          <w:rFonts w:ascii="Arial" w:hAnsi="Arial" w:eastAsia="Times New Roman"/>
          <w:lang w:eastAsia="en-GB"/>
        </w:rPr>
        <w:t>.</w:t>
      </w:r>
    </w:p>
    <w:p w:rsidR="00812554" w:rsidP="00812554" w:rsidRDefault="00812554" w14:paraId="5F102645" w14:textId="77777777">
      <w:pPr>
        <w:keepLines/>
        <w:spacing w:after="0" w:line="240" w:lineRule="auto"/>
        <w:ind w:right="57"/>
        <w:jc w:val="both"/>
        <w:rPr>
          <w:rFonts w:ascii="Arial" w:hAnsi="Arial" w:eastAsia="Times New Roman"/>
          <w:lang w:eastAsia="en-GB"/>
        </w:rPr>
      </w:pPr>
    </w:p>
    <w:p w:rsidR="00812554" w:rsidP="00812554" w:rsidRDefault="00812554" w14:paraId="423E4E7E" w14:textId="77777777">
      <w:pPr>
        <w:keepLines/>
        <w:spacing w:after="0" w:line="240" w:lineRule="auto"/>
        <w:ind w:right="57"/>
        <w:jc w:val="both"/>
        <w:rPr>
          <w:rFonts w:ascii="Arial" w:hAnsi="Arial" w:eastAsia="Times New Roman"/>
          <w:lang w:eastAsia="en-GB"/>
        </w:rPr>
      </w:pPr>
    </w:p>
    <w:p w:rsidR="00812554" w:rsidP="00812554" w:rsidRDefault="00812554" w14:paraId="5D25A5C7" w14:textId="77777777">
      <w:pPr>
        <w:keepLines/>
        <w:spacing w:after="0" w:line="240" w:lineRule="auto"/>
        <w:ind w:right="57"/>
        <w:jc w:val="both"/>
        <w:rPr>
          <w:rFonts w:ascii="Arial" w:hAnsi="Arial" w:eastAsia="Times New Roman"/>
          <w:lang w:eastAsia="en-GB"/>
        </w:rPr>
      </w:pPr>
    </w:p>
    <w:p w:rsidR="00812554" w:rsidP="00812554" w:rsidRDefault="00812554" w14:paraId="5B1D491F" w14:textId="77777777">
      <w:pPr>
        <w:keepLines/>
        <w:spacing w:after="0" w:line="240" w:lineRule="auto"/>
        <w:ind w:right="57"/>
        <w:jc w:val="both"/>
        <w:rPr>
          <w:rFonts w:ascii="Arial" w:hAnsi="Arial" w:eastAsia="Times New Roman"/>
          <w:lang w:eastAsia="en-GB"/>
        </w:rPr>
      </w:pPr>
    </w:p>
    <w:p w:rsidR="00812554" w:rsidP="00812554" w:rsidRDefault="00812554" w14:paraId="2A375EF6" w14:textId="77777777">
      <w:pPr>
        <w:keepLines/>
        <w:spacing w:after="0" w:line="240" w:lineRule="auto"/>
        <w:ind w:right="57"/>
        <w:jc w:val="both"/>
        <w:rPr>
          <w:rFonts w:ascii="Arial" w:hAnsi="Arial" w:eastAsia="Times New Roman"/>
          <w:lang w:eastAsia="en-GB"/>
        </w:rPr>
      </w:pPr>
    </w:p>
    <w:p w:rsidR="00812554" w:rsidP="00812554" w:rsidRDefault="00812554" w14:paraId="048C132C" w14:textId="77777777">
      <w:pPr>
        <w:keepLines/>
        <w:spacing w:after="0" w:line="240" w:lineRule="auto"/>
        <w:ind w:right="57"/>
        <w:jc w:val="both"/>
        <w:rPr>
          <w:rFonts w:ascii="Arial" w:hAnsi="Arial" w:eastAsia="Times New Roman"/>
          <w:lang w:eastAsia="en-GB"/>
        </w:rPr>
      </w:pPr>
    </w:p>
    <w:p w:rsidR="00812554" w:rsidP="00812554" w:rsidRDefault="00812554" w14:paraId="774A6A47" w14:textId="77777777">
      <w:pPr>
        <w:keepLines/>
        <w:spacing w:after="0" w:line="240" w:lineRule="auto"/>
        <w:ind w:right="57"/>
        <w:jc w:val="both"/>
        <w:rPr>
          <w:rFonts w:ascii="Arial" w:hAnsi="Arial" w:eastAsia="Times New Roman"/>
          <w:lang w:eastAsia="en-GB"/>
        </w:rPr>
      </w:pPr>
    </w:p>
    <w:p w:rsidR="00812554" w:rsidP="00812554" w:rsidRDefault="00812554" w14:paraId="235D0863" w14:textId="77777777">
      <w:pPr>
        <w:keepLines/>
        <w:spacing w:after="0" w:line="240" w:lineRule="auto"/>
        <w:ind w:right="57"/>
        <w:jc w:val="both"/>
        <w:rPr>
          <w:rFonts w:ascii="Arial" w:hAnsi="Arial" w:eastAsia="Times New Roman"/>
          <w:lang w:eastAsia="en-GB"/>
        </w:rPr>
      </w:pPr>
    </w:p>
    <w:p w:rsidR="00812554" w:rsidP="00812554" w:rsidRDefault="00812554" w14:paraId="790B23D1" w14:textId="77777777">
      <w:pPr>
        <w:keepLines/>
        <w:spacing w:after="0" w:line="240" w:lineRule="auto"/>
        <w:ind w:right="57"/>
        <w:jc w:val="both"/>
        <w:rPr>
          <w:rFonts w:ascii="Arial" w:hAnsi="Arial" w:eastAsia="Times New Roman"/>
          <w:lang w:eastAsia="en-GB"/>
        </w:rPr>
      </w:pPr>
    </w:p>
    <w:p w:rsidR="00812554" w:rsidP="00812554" w:rsidRDefault="00812554" w14:paraId="6EFB3C93" w14:textId="77777777">
      <w:pPr>
        <w:keepLines/>
        <w:spacing w:after="0" w:line="240" w:lineRule="auto"/>
        <w:ind w:right="57"/>
        <w:jc w:val="both"/>
        <w:rPr>
          <w:rFonts w:ascii="Arial" w:hAnsi="Arial" w:eastAsia="Times New Roman"/>
          <w:lang w:eastAsia="en-GB"/>
        </w:rPr>
      </w:pPr>
    </w:p>
    <w:p w:rsidR="00812554" w:rsidP="00812554" w:rsidRDefault="00812554" w14:paraId="0CE00E33" w14:textId="77777777">
      <w:pPr>
        <w:keepLines/>
        <w:spacing w:after="0" w:line="240" w:lineRule="auto"/>
        <w:ind w:right="57"/>
        <w:jc w:val="both"/>
        <w:rPr>
          <w:rFonts w:ascii="Arial" w:hAnsi="Arial" w:eastAsia="Times New Roman"/>
          <w:lang w:eastAsia="en-GB"/>
        </w:rPr>
      </w:pPr>
    </w:p>
    <w:p w:rsidR="00812554" w:rsidP="00812554" w:rsidRDefault="00812554" w14:paraId="6ED60D21" w14:textId="77777777">
      <w:pPr>
        <w:keepLines/>
        <w:spacing w:after="0" w:line="240" w:lineRule="auto"/>
        <w:ind w:right="57"/>
        <w:jc w:val="both"/>
        <w:rPr>
          <w:rFonts w:ascii="Arial" w:hAnsi="Arial" w:eastAsia="Times New Roman"/>
          <w:lang w:eastAsia="en-GB"/>
        </w:rPr>
      </w:pPr>
    </w:p>
    <w:p w:rsidR="00812554" w:rsidP="00812554" w:rsidRDefault="00812554" w14:paraId="56CA5B0A" w14:textId="77777777">
      <w:pPr>
        <w:keepLines/>
        <w:spacing w:after="0" w:line="240" w:lineRule="auto"/>
        <w:ind w:right="57"/>
        <w:jc w:val="both"/>
        <w:rPr>
          <w:rFonts w:ascii="Arial" w:hAnsi="Arial" w:eastAsia="Times New Roman"/>
          <w:lang w:eastAsia="en-GB"/>
        </w:rPr>
      </w:pPr>
    </w:p>
    <w:p w:rsidRPr="00812554" w:rsidR="00812554" w:rsidP="00812554" w:rsidRDefault="00812554" w14:paraId="7F8D5C46" w14:textId="77777777">
      <w:pPr>
        <w:keepLines/>
        <w:spacing w:after="0" w:line="240" w:lineRule="auto"/>
        <w:ind w:right="57"/>
        <w:jc w:val="both"/>
        <w:rPr>
          <w:rFonts w:ascii="Arial" w:hAnsi="Arial" w:eastAsia="Times New Roman"/>
          <w:lang w:eastAsia="en-GB"/>
        </w:rPr>
      </w:pPr>
    </w:p>
    <w:p w:rsidRPr="001D4D50" w:rsidR="00762BBE" w:rsidP="004221DC" w:rsidRDefault="00762BBE" w14:paraId="6D29042F" w14:textId="45403BDF">
      <w:pPr>
        <w:pStyle w:val="Default"/>
        <w:jc w:val="both"/>
        <w:rPr>
          <w:rFonts w:ascii="Verdana" w:hAnsi="Verdana" w:cs="Arial"/>
          <w:color w:val="FF0000"/>
          <w:highlight w:val="yellow"/>
        </w:rPr>
      </w:pPr>
    </w:p>
    <w:tbl>
      <w:tblPr>
        <w:tblStyle w:val="TableGrid"/>
        <w:tblW w:w="9245" w:type="dxa"/>
        <w:tblLayout w:type="fixed"/>
        <w:tblLook w:val="04A0" w:firstRow="1" w:lastRow="0" w:firstColumn="1" w:lastColumn="0" w:noHBand="0" w:noVBand="1"/>
      </w:tblPr>
      <w:tblGrid>
        <w:gridCol w:w="1809"/>
        <w:gridCol w:w="5812"/>
        <w:gridCol w:w="1624"/>
      </w:tblGrid>
      <w:tr w:rsidRPr="001D4D50" w:rsidR="00034194" w:rsidTr="00466612" w14:paraId="6D290436" w14:textId="77777777">
        <w:tc>
          <w:tcPr>
            <w:tcW w:w="9245" w:type="dxa"/>
            <w:gridSpan w:val="3"/>
            <w:shd w:val="clear" w:color="auto" w:fill="163E64"/>
          </w:tcPr>
          <w:p w:rsidRPr="001F253D" w:rsidR="00034194" w:rsidP="002432C6" w:rsidRDefault="00FE7070" w14:paraId="6D290435" w14:textId="19E59E44">
            <w:pPr>
              <w:jc w:val="center"/>
              <w:rPr>
                <w:b/>
              </w:rPr>
            </w:pPr>
            <w:r w:rsidRPr="001D4D50">
              <w:rPr>
                <w:b/>
                <w:highlight w:val="yellow"/>
              </w:rPr>
              <w:br w:type="page"/>
            </w:r>
            <w:r w:rsidRPr="001F253D" w:rsidR="0020539A">
              <w:rPr>
                <w:b/>
              </w:rPr>
              <w:t>Governance and Assurance</w:t>
            </w:r>
          </w:p>
        </w:tc>
      </w:tr>
      <w:tr w:rsidRPr="001D4D50" w:rsidR="002432C6" w:rsidTr="002432C6" w14:paraId="584BF17A" w14:textId="77777777">
        <w:tc>
          <w:tcPr>
            <w:tcW w:w="9245" w:type="dxa"/>
            <w:gridSpan w:val="3"/>
            <w:shd w:val="clear" w:color="auto" w:fill="C1A775"/>
          </w:tcPr>
          <w:p w:rsidRPr="001F253D" w:rsidR="002432C6" w:rsidRDefault="002432C6" w14:paraId="4694DF6B" w14:textId="6CC5896F">
            <w:pPr>
              <w:rPr>
                <w:b/>
              </w:rPr>
            </w:pPr>
            <w:r w:rsidRPr="001F253D">
              <w:rPr>
                <w:b/>
              </w:rPr>
              <w:t>Strategic Objectives</w:t>
            </w:r>
          </w:p>
        </w:tc>
      </w:tr>
      <w:tr w:rsidRPr="001D4D50" w:rsidR="00F5324A" w:rsidTr="007B683C" w14:paraId="6D29043E" w14:textId="77777777">
        <w:tc>
          <w:tcPr>
            <w:tcW w:w="1809" w:type="dxa"/>
            <w:vMerge w:val="restart"/>
          </w:tcPr>
          <w:p w:rsidRPr="001F253D" w:rsidR="005D5E16" w:rsidP="005D5E16" w:rsidRDefault="005D5E16" w14:paraId="4BCFE1FB" w14:textId="05AE4DB4">
            <w:pPr>
              <w:rPr>
                <w:b/>
              </w:rPr>
            </w:pPr>
            <w:r w:rsidRPr="001F253D">
              <w:rPr>
                <w:b/>
              </w:rPr>
              <w:t>Strategic Objectives</w:t>
            </w:r>
          </w:p>
          <w:p w:rsidRPr="001F253D" w:rsidR="00F5324A" w:rsidP="005D5E16" w:rsidRDefault="005D5E16" w14:paraId="6D29043B" w14:textId="6893427A">
            <w:pPr>
              <w:rPr>
                <w:b/>
              </w:rPr>
            </w:pPr>
            <w:r w:rsidRPr="001F253D">
              <w:rPr>
                <w:b/>
                <w:i/>
              </w:rPr>
              <w:t>(please choose</w:t>
            </w:r>
            <w:r w:rsidRPr="001F253D" w:rsidR="005506AE">
              <w:rPr>
                <w:b/>
                <w:i/>
              </w:rPr>
              <w:t xml:space="preserve"> which is impacted</w:t>
            </w:r>
            <w:r w:rsidRPr="001F253D">
              <w:rPr>
                <w:b/>
                <w:i/>
              </w:rPr>
              <w:t>)</w:t>
            </w:r>
          </w:p>
        </w:tc>
        <w:tc>
          <w:tcPr>
            <w:tcW w:w="5812" w:type="dxa"/>
          </w:tcPr>
          <w:p w:rsidRPr="001F253D" w:rsidR="00F5324A" w:rsidP="004221DC" w:rsidRDefault="006F02B9" w14:paraId="6D29043C" w14:textId="6BE14270">
            <w:r w:rsidRPr="001F253D">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624" w:type="dxa"/>
              </w:tcPr>
              <w:p w:rsidRPr="001F253D" w:rsidR="00F5324A" w:rsidP="0020539A" w:rsidRDefault="00210383" w14:paraId="6D29043D" w14:textId="20E9AEE0">
                <w:pPr>
                  <w:jc w:val="center"/>
                </w:pPr>
                <w:r w:rsidRPr="001F253D">
                  <w:rPr>
                    <w:rFonts w:hint="eastAsia" w:ascii="MS Gothic" w:hAnsi="MS Gothic" w:eastAsia="MS Gothic"/>
                  </w:rPr>
                  <w:t>☐</w:t>
                </w:r>
              </w:p>
            </w:tc>
          </w:sdtContent>
        </w:sdt>
      </w:tr>
      <w:tr w:rsidRPr="001D4D50" w:rsidR="00F5324A" w:rsidTr="007B683C" w14:paraId="6D290442" w14:textId="77777777">
        <w:tc>
          <w:tcPr>
            <w:tcW w:w="1809" w:type="dxa"/>
            <w:vMerge/>
          </w:tcPr>
          <w:p w:rsidRPr="001F253D" w:rsidR="00F5324A" w:rsidRDefault="00F5324A" w14:paraId="6D29043F" w14:textId="77777777">
            <w:pPr>
              <w:rPr>
                <w:b/>
              </w:rPr>
            </w:pPr>
          </w:p>
        </w:tc>
        <w:tc>
          <w:tcPr>
            <w:tcW w:w="5812" w:type="dxa"/>
          </w:tcPr>
          <w:p w:rsidRPr="001F253D" w:rsidR="00F5324A" w:rsidP="004221DC" w:rsidRDefault="004221DC" w14:paraId="6D290440" w14:textId="5071215F">
            <w:r w:rsidRPr="001F253D">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EndPr/>
          <w:sdtContent>
            <w:tc>
              <w:tcPr>
                <w:tcW w:w="1624" w:type="dxa"/>
              </w:tcPr>
              <w:p w:rsidRPr="001F253D" w:rsidR="00F5324A" w:rsidP="0020539A" w:rsidRDefault="00133EA1" w14:paraId="6D290441" w14:textId="77777777">
                <w:pPr>
                  <w:jc w:val="center"/>
                </w:pPr>
                <w:r w:rsidRPr="001F253D">
                  <w:rPr>
                    <w:rFonts w:ascii="Segoe UI Symbol" w:hAnsi="Segoe UI Symbol" w:eastAsia="MS Gothic" w:cs="Segoe UI Symbol"/>
                  </w:rPr>
                  <w:t>☐</w:t>
                </w:r>
              </w:p>
            </w:tc>
          </w:sdtContent>
        </w:sdt>
      </w:tr>
      <w:tr w:rsidRPr="001D4D50" w:rsidR="00F5324A" w:rsidTr="007B683C" w14:paraId="6D290446" w14:textId="77777777">
        <w:tc>
          <w:tcPr>
            <w:tcW w:w="1809" w:type="dxa"/>
            <w:vMerge/>
          </w:tcPr>
          <w:p w:rsidRPr="001F253D" w:rsidR="00F5324A" w:rsidRDefault="00F5324A" w14:paraId="6D290443" w14:textId="77777777">
            <w:pPr>
              <w:rPr>
                <w:b/>
              </w:rPr>
            </w:pPr>
          </w:p>
        </w:tc>
        <w:tc>
          <w:tcPr>
            <w:tcW w:w="5812" w:type="dxa"/>
          </w:tcPr>
          <w:p w:rsidRPr="001F253D" w:rsidR="00F5324A" w:rsidP="004221DC" w:rsidRDefault="004221DC" w14:paraId="6D290444" w14:textId="7BC6B5D7">
            <w:r w:rsidRPr="001F253D">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rsidRPr="001F253D" w:rsidR="00F5324A" w:rsidP="0020539A" w:rsidRDefault="00133EA1" w14:paraId="6D290445" w14:textId="77777777">
                <w:pPr>
                  <w:jc w:val="center"/>
                </w:pPr>
                <w:r w:rsidRPr="001F253D">
                  <w:rPr>
                    <w:rFonts w:ascii="Segoe UI Symbol" w:hAnsi="Segoe UI Symbol" w:eastAsia="MS Gothic" w:cs="Segoe UI Symbol"/>
                  </w:rPr>
                  <w:t>☐</w:t>
                </w:r>
              </w:p>
            </w:tc>
          </w:sdtContent>
        </w:sdt>
      </w:tr>
      <w:tr w:rsidRPr="001D4D50" w:rsidR="00F5324A" w:rsidTr="007B683C" w14:paraId="6D29044D" w14:textId="77777777">
        <w:tc>
          <w:tcPr>
            <w:tcW w:w="1809" w:type="dxa"/>
            <w:vMerge/>
          </w:tcPr>
          <w:p w:rsidRPr="001F253D" w:rsidR="00F5324A" w:rsidP="00C107F2" w:rsidRDefault="00F5324A" w14:paraId="6D29044A" w14:textId="77777777">
            <w:pPr>
              <w:rPr>
                <w:b/>
              </w:rPr>
            </w:pPr>
          </w:p>
        </w:tc>
        <w:tc>
          <w:tcPr>
            <w:tcW w:w="5812" w:type="dxa"/>
          </w:tcPr>
          <w:p w:rsidRPr="001F253D" w:rsidR="00F5324A" w:rsidP="004221DC" w:rsidRDefault="00233D58" w14:paraId="6D29044B" w14:textId="21751B0B">
            <w:r w:rsidRPr="001F253D">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rsidRPr="001F253D" w:rsidR="00F5324A" w:rsidP="00133EA1" w:rsidRDefault="00F57042" w14:paraId="6D29044C" w14:textId="77777777">
                <w:pPr>
                  <w:jc w:val="center"/>
                </w:pPr>
                <w:r w:rsidRPr="001F253D">
                  <w:rPr>
                    <w:rFonts w:ascii="Segoe UI Symbol" w:hAnsi="Segoe UI Symbol" w:eastAsia="MS Gothic" w:cs="Segoe UI Symbol"/>
                  </w:rPr>
                  <w:t>☐</w:t>
                </w:r>
              </w:p>
            </w:tc>
          </w:sdtContent>
        </w:sdt>
      </w:tr>
      <w:tr w:rsidRPr="001D4D50" w:rsidR="00F5324A" w:rsidTr="007B683C" w14:paraId="6D290451" w14:textId="77777777">
        <w:tc>
          <w:tcPr>
            <w:tcW w:w="1809" w:type="dxa"/>
            <w:vMerge/>
          </w:tcPr>
          <w:p w:rsidRPr="001F253D" w:rsidR="00F5324A" w:rsidP="00C107F2" w:rsidRDefault="00F5324A" w14:paraId="6D29044E" w14:textId="77777777">
            <w:pPr>
              <w:rPr>
                <w:b/>
              </w:rPr>
            </w:pPr>
          </w:p>
        </w:tc>
        <w:tc>
          <w:tcPr>
            <w:tcW w:w="5812" w:type="dxa"/>
          </w:tcPr>
          <w:p w:rsidRPr="001F253D" w:rsidR="00F5324A" w:rsidP="004221DC" w:rsidRDefault="00233D58" w14:paraId="6D29044F" w14:textId="57073FBE">
            <w:r w:rsidRPr="001F253D">
              <w:t>The health board is a resilient, sustainable and responsible organisation</w:t>
            </w:r>
          </w:p>
        </w:tc>
        <w:sdt>
          <w:sdtPr>
            <w:id w:val="832023854"/>
            <w14:checkbox>
              <w14:checked w14:val="1"/>
              <w14:checkedState w14:val="2612" w14:font="MS Gothic"/>
              <w14:uncheckedState w14:val="2610" w14:font="MS Gothic"/>
            </w14:checkbox>
          </w:sdtPr>
          <w:sdtEndPr/>
          <w:sdtContent>
            <w:tc>
              <w:tcPr>
                <w:tcW w:w="1624" w:type="dxa"/>
              </w:tcPr>
              <w:p w:rsidRPr="001F253D" w:rsidR="00F5324A" w:rsidP="00133EA1" w:rsidRDefault="006A4F7E" w14:paraId="6D290450" w14:textId="393B973E">
                <w:pPr>
                  <w:jc w:val="center"/>
                </w:pPr>
                <w:r w:rsidRPr="001F253D">
                  <w:rPr>
                    <w:rFonts w:hint="eastAsia" w:ascii="MS Gothic" w:hAnsi="MS Gothic" w:eastAsia="MS Gothic"/>
                  </w:rPr>
                  <w:t>☒</w:t>
                </w:r>
              </w:p>
            </w:tc>
          </w:sdtContent>
        </w:sdt>
      </w:tr>
      <w:tr w:rsidRPr="001D4D50" w:rsidR="00F5324A" w:rsidTr="002432C6" w14:paraId="6D29045F" w14:textId="77777777">
        <w:tc>
          <w:tcPr>
            <w:tcW w:w="9245" w:type="dxa"/>
            <w:gridSpan w:val="3"/>
            <w:shd w:val="clear" w:color="auto" w:fill="C1A775"/>
          </w:tcPr>
          <w:p w:rsidRPr="001F253D" w:rsidR="00F5324A" w:rsidP="00C107F2" w:rsidRDefault="00F5324A" w14:paraId="6D29045E" w14:textId="77777777">
            <w:pPr>
              <w:rPr>
                <w:b/>
              </w:rPr>
            </w:pPr>
            <w:r w:rsidRPr="001F253D">
              <w:rPr>
                <w:b/>
              </w:rPr>
              <w:t>Health and Care Standards</w:t>
            </w:r>
          </w:p>
        </w:tc>
      </w:tr>
      <w:tr w:rsidRPr="001D4D50" w:rsidR="00C43F7B" w:rsidTr="007B683C" w14:paraId="6D290463" w14:textId="77777777">
        <w:tc>
          <w:tcPr>
            <w:tcW w:w="1809" w:type="dxa"/>
            <w:vMerge w:val="restart"/>
          </w:tcPr>
          <w:p w:rsidRPr="001F253D" w:rsidR="00C43F7B" w:rsidP="00C43F7B" w:rsidRDefault="00C43F7B" w14:paraId="6D290460" w14:textId="1FC1DD16">
            <w:r w:rsidRPr="001F253D">
              <w:rPr>
                <w:b/>
                <w:iCs/>
              </w:rPr>
              <w:t>Standards</w:t>
            </w:r>
            <w:r w:rsidRPr="001F253D">
              <w:rPr>
                <w:b/>
                <w:i/>
              </w:rPr>
              <w:t xml:space="preserve"> </w:t>
            </w:r>
            <w:r w:rsidRPr="001F253D" w:rsidR="005506AE">
              <w:rPr>
                <w:b/>
                <w:i/>
              </w:rPr>
              <w:t>(please choose which applies)</w:t>
            </w:r>
          </w:p>
        </w:tc>
        <w:tc>
          <w:tcPr>
            <w:tcW w:w="5812" w:type="dxa"/>
          </w:tcPr>
          <w:p w:rsidRPr="001F253D" w:rsidR="00C43F7B" w:rsidP="00C43F7B" w:rsidRDefault="00C43F7B" w14:paraId="6D290461" w14:textId="28B971FB">
            <w:r w:rsidRPr="001F253D">
              <w:t>Safe Care</w:t>
            </w:r>
          </w:p>
        </w:tc>
        <w:sdt>
          <w:sdtPr>
            <w:id w:val="937573542"/>
            <w14:checkbox>
              <w14:checked w14:val="0"/>
              <w14:checkedState w14:val="2612" w14:font="MS Gothic"/>
              <w14:uncheckedState w14:val="2610" w14:font="MS Gothic"/>
            </w14:checkbox>
          </w:sdtPr>
          <w:sdtEndPr/>
          <w:sdtContent>
            <w:tc>
              <w:tcPr>
                <w:tcW w:w="1624" w:type="dxa"/>
              </w:tcPr>
              <w:p w:rsidRPr="001F253D" w:rsidR="00C43F7B" w:rsidP="00C43F7B" w:rsidRDefault="00C43F7B" w14:paraId="6D290462" w14:textId="77777777">
                <w:pPr>
                  <w:jc w:val="center"/>
                </w:pPr>
                <w:r w:rsidRPr="001F253D">
                  <w:rPr>
                    <w:rFonts w:ascii="Segoe UI Symbol" w:hAnsi="Segoe UI Symbol" w:eastAsia="MS Gothic" w:cs="Segoe UI Symbol"/>
                  </w:rPr>
                  <w:t>☐</w:t>
                </w:r>
              </w:p>
            </w:tc>
          </w:sdtContent>
        </w:sdt>
      </w:tr>
      <w:tr w:rsidRPr="001D4D50" w:rsidR="00C43F7B" w:rsidTr="007B683C" w14:paraId="6D290467" w14:textId="77777777">
        <w:tc>
          <w:tcPr>
            <w:tcW w:w="1809" w:type="dxa"/>
            <w:vMerge/>
          </w:tcPr>
          <w:p w:rsidRPr="001F253D" w:rsidR="00C43F7B" w:rsidP="00C43F7B" w:rsidRDefault="00C43F7B" w14:paraId="6D290464" w14:textId="77777777">
            <w:pPr>
              <w:rPr>
                <w:b/>
              </w:rPr>
            </w:pPr>
          </w:p>
        </w:tc>
        <w:tc>
          <w:tcPr>
            <w:tcW w:w="5812" w:type="dxa"/>
          </w:tcPr>
          <w:p w:rsidRPr="001F253D" w:rsidR="00C43F7B" w:rsidP="00C43F7B" w:rsidRDefault="00C43F7B" w14:paraId="6D290465" w14:textId="26C0FDA5">
            <w:pPr>
              <w:rPr>
                <w:b/>
              </w:rPr>
            </w:pPr>
            <w:r w:rsidRPr="001F253D">
              <w:t>Timely Care</w:t>
            </w:r>
          </w:p>
        </w:tc>
        <w:sdt>
          <w:sdtPr>
            <w:id w:val="-275186550"/>
            <w14:checkbox>
              <w14:checked w14:val="0"/>
              <w14:checkedState w14:val="2612" w14:font="MS Gothic"/>
              <w14:uncheckedState w14:val="2610" w14:font="MS Gothic"/>
            </w14:checkbox>
          </w:sdtPr>
          <w:sdtEndPr/>
          <w:sdtContent>
            <w:tc>
              <w:tcPr>
                <w:tcW w:w="1624" w:type="dxa"/>
              </w:tcPr>
              <w:p w:rsidRPr="001F253D" w:rsidR="00C43F7B" w:rsidP="00C43F7B" w:rsidRDefault="00C43F7B" w14:paraId="6D290466" w14:textId="77777777">
                <w:pPr>
                  <w:jc w:val="center"/>
                  <w:rPr>
                    <w:b/>
                  </w:rPr>
                </w:pPr>
                <w:r w:rsidRPr="001F253D">
                  <w:rPr>
                    <w:rFonts w:ascii="Segoe UI Symbol" w:hAnsi="Segoe UI Symbol" w:eastAsia="MS Gothic" w:cs="Segoe UI Symbol"/>
                  </w:rPr>
                  <w:t>☐</w:t>
                </w:r>
              </w:p>
            </w:tc>
          </w:sdtContent>
        </w:sdt>
      </w:tr>
      <w:tr w:rsidRPr="001D4D50" w:rsidR="00C43F7B" w:rsidTr="007B683C" w14:paraId="6D29046B" w14:textId="77777777">
        <w:tc>
          <w:tcPr>
            <w:tcW w:w="1809" w:type="dxa"/>
            <w:vMerge/>
          </w:tcPr>
          <w:p w:rsidRPr="001F253D" w:rsidR="00C43F7B" w:rsidP="00C43F7B" w:rsidRDefault="00C43F7B" w14:paraId="6D290468" w14:textId="77777777">
            <w:pPr>
              <w:rPr>
                <w:b/>
              </w:rPr>
            </w:pPr>
          </w:p>
        </w:tc>
        <w:tc>
          <w:tcPr>
            <w:tcW w:w="5812" w:type="dxa"/>
          </w:tcPr>
          <w:p w:rsidRPr="001F253D" w:rsidR="00C43F7B" w:rsidP="00C43F7B" w:rsidRDefault="00C43F7B" w14:paraId="6D290469" w14:textId="3332C186">
            <w:pPr>
              <w:rPr>
                <w:b/>
              </w:rPr>
            </w:pPr>
            <w:r w:rsidRPr="001F253D">
              <w:t>Effective Care</w:t>
            </w:r>
          </w:p>
        </w:tc>
        <w:sdt>
          <w:sdtPr>
            <w:id w:val="-1590772104"/>
            <w14:checkbox>
              <w14:checked w14:val="0"/>
              <w14:checkedState w14:val="2612" w14:font="MS Gothic"/>
              <w14:uncheckedState w14:val="2610" w14:font="MS Gothic"/>
            </w14:checkbox>
          </w:sdtPr>
          <w:sdtEndPr/>
          <w:sdtContent>
            <w:tc>
              <w:tcPr>
                <w:tcW w:w="1624" w:type="dxa"/>
              </w:tcPr>
              <w:p w:rsidRPr="001F253D" w:rsidR="00C43F7B" w:rsidP="00C43F7B" w:rsidRDefault="00C43F7B" w14:paraId="6D29046A" w14:textId="77777777">
                <w:pPr>
                  <w:jc w:val="center"/>
                  <w:rPr>
                    <w:b/>
                  </w:rPr>
                </w:pPr>
                <w:r w:rsidRPr="001F253D">
                  <w:rPr>
                    <w:rFonts w:ascii="Segoe UI Symbol" w:hAnsi="Segoe UI Symbol" w:eastAsia="MS Gothic" w:cs="Segoe UI Symbol"/>
                  </w:rPr>
                  <w:t>☐</w:t>
                </w:r>
              </w:p>
            </w:tc>
          </w:sdtContent>
        </w:sdt>
      </w:tr>
      <w:tr w:rsidRPr="001D4D50" w:rsidR="00C43F7B" w:rsidTr="007B683C" w14:paraId="6D29046F" w14:textId="77777777">
        <w:tc>
          <w:tcPr>
            <w:tcW w:w="1809" w:type="dxa"/>
            <w:vMerge/>
          </w:tcPr>
          <w:p w:rsidRPr="001F253D" w:rsidR="00C43F7B" w:rsidP="00C43F7B" w:rsidRDefault="00C43F7B" w14:paraId="6D29046C" w14:textId="77777777">
            <w:pPr>
              <w:rPr>
                <w:b/>
              </w:rPr>
            </w:pPr>
          </w:p>
        </w:tc>
        <w:tc>
          <w:tcPr>
            <w:tcW w:w="5812" w:type="dxa"/>
          </w:tcPr>
          <w:p w:rsidRPr="001F253D" w:rsidR="00C43F7B" w:rsidP="00C43F7B" w:rsidRDefault="00C43F7B" w14:paraId="6D29046D" w14:textId="02FE47C9">
            <w:pPr>
              <w:rPr>
                <w:b/>
              </w:rPr>
            </w:pPr>
            <w:r w:rsidRPr="001F253D">
              <w:t>Efficient Care</w:t>
            </w:r>
          </w:p>
        </w:tc>
        <w:sdt>
          <w:sdtPr>
            <w:id w:val="1427299090"/>
            <w14:checkbox>
              <w14:checked w14:val="1"/>
              <w14:checkedState w14:val="2612" w14:font="MS Gothic"/>
              <w14:uncheckedState w14:val="2610" w14:font="MS Gothic"/>
            </w14:checkbox>
          </w:sdtPr>
          <w:sdtEndPr/>
          <w:sdtContent>
            <w:tc>
              <w:tcPr>
                <w:tcW w:w="1624" w:type="dxa"/>
              </w:tcPr>
              <w:p w:rsidRPr="001F253D" w:rsidR="00C43F7B" w:rsidP="00C43F7B" w:rsidRDefault="006A4F7E" w14:paraId="6D29046E" w14:textId="52BCA4B7">
                <w:pPr>
                  <w:jc w:val="center"/>
                  <w:rPr>
                    <w:b/>
                  </w:rPr>
                </w:pPr>
                <w:r w:rsidRPr="001F253D">
                  <w:rPr>
                    <w:rFonts w:hint="eastAsia" w:ascii="MS Gothic" w:hAnsi="MS Gothic" w:eastAsia="MS Gothic"/>
                  </w:rPr>
                  <w:t>☒</w:t>
                </w:r>
              </w:p>
            </w:tc>
          </w:sdtContent>
        </w:sdt>
      </w:tr>
      <w:tr w:rsidRPr="001D4D50" w:rsidR="00C43F7B" w:rsidTr="007B683C" w14:paraId="6D290473" w14:textId="77777777">
        <w:tc>
          <w:tcPr>
            <w:tcW w:w="1809" w:type="dxa"/>
            <w:vMerge/>
          </w:tcPr>
          <w:p w:rsidRPr="001F253D" w:rsidR="00C43F7B" w:rsidP="00C43F7B" w:rsidRDefault="00C43F7B" w14:paraId="6D290470" w14:textId="77777777">
            <w:pPr>
              <w:rPr>
                <w:b/>
              </w:rPr>
            </w:pPr>
          </w:p>
        </w:tc>
        <w:tc>
          <w:tcPr>
            <w:tcW w:w="5812" w:type="dxa"/>
          </w:tcPr>
          <w:p w:rsidRPr="001F253D" w:rsidR="00C43F7B" w:rsidP="00C43F7B" w:rsidRDefault="00C43F7B" w14:paraId="6D290471" w14:textId="639A0F69">
            <w:pPr>
              <w:rPr>
                <w:b/>
              </w:rPr>
            </w:pPr>
            <w:r w:rsidRPr="001F253D">
              <w:t>Equitable care</w:t>
            </w:r>
          </w:p>
        </w:tc>
        <w:sdt>
          <w:sdtPr>
            <w:id w:val="-1511138502"/>
            <w14:checkbox>
              <w14:checked w14:val="0"/>
              <w14:checkedState w14:val="2612" w14:font="MS Gothic"/>
              <w14:uncheckedState w14:val="2610" w14:font="MS Gothic"/>
            </w14:checkbox>
          </w:sdtPr>
          <w:sdtEndPr/>
          <w:sdtContent>
            <w:tc>
              <w:tcPr>
                <w:tcW w:w="1624" w:type="dxa"/>
              </w:tcPr>
              <w:p w:rsidRPr="001F253D" w:rsidR="00C43F7B" w:rsidP="00C43F7B" w:rsidRDefault="00C43F7B" w14:paraId="6D290472" w14:textId="77777777">
                <w:pPr>
                  <w:jc w:val="center"/>
                  <w:rPr>
                    <w:b/>
                  </w:rPr>
                </w:pPr>
                <w:r w:rsidRPr="001F253D">
                  <w:rPr>
                    <w:rFonts w:ascii="Segoe UI Symbol" w:hAnsi="Segoe UI Symbol" w:eastAsia="MS Gothic" w:cs="Segoe UI Symbol"/>
                  </w:rPr>
                  <w:t>☐</w:t>
                </w:r>
              </w:p>
            </w:tc>
          </w:sdtContent>
        </w:sdt>
      </w:tr>
      <w:tr w:rsidRPr="001D4D50" w:rsidR="00C43F7B" w:rsidTr="007B683C" w14:paraId="6D290477" w14:textId="77777777">
        <w:tc>
          <w:tcPr>
            <w:tcW w:w="1809" w:type="dxa"/>
            <w:vMerge/>
          </w:tcPr>
          <w:p w:rsidRPr="001F253D" w:rsidR="00C43F7B" w:rsidP="00C43F7B" w:rsidRDefault="00C43F7B" w14:paraId="6D290474" w14:textId="77777777">
            <w:pPr>
              <w:rPr>
                <w:b/>
              </w:rPr>
            </w:pPr>
          </w:p>
        </w:tc>
        <w:tc>
          <w:tcPr>
            <w:tcW w:w="5812" w:type="dxa"/>
          </w:tcPr>
          <w:p w:rsidRPr="001F253D" w:rsidR="00C43F7B" w:rsidP="00C43F7B" w:rsidRDefault="00C43F7B" w14:paraId="6D290475" w14:textId="5778DDA9">
            <w:pPr>
              <w:rPr>
                <w:b/>
              </w:rPr>
            </w:pPr>
            <w:r w:rsidRPr="001F253D">
              <w:t>Person-centred Care</w:t>
            </w:r>
          </w:p>
        </w:tc>
        <w:sdt>
          <w:sdtPr>
            <w:id w:val="-1349403007"/>
            <w14:checkbox>
              <w14:checked w14:val="0"/>
              <w14:checkedState w14:val="2612" w14:font="MS Gothic"/>
              <w14:uncheckedState w14:val="2610" w14:font="MS Gothic"/>
            </w14:checkbox>
          </w:sdtPr>
          <w:sdtEndPr/>
          <w:sdtContent>
            <w:tc>
              <w:tcPr>
                <w:tcW w:w="1624" w:type="dxa"/>
              </w:tcPr>
              <w:p w:rsidRPr="001F253D" w:rsidR="00C43F7B" w:rsidP="00C43F7B" w:rsidRDefault="00C43F7B" w14:paraId="6D290476" w14:textId="77777777">
                <w:pPr>
                  <w:jc w:val="center"/>
                  <w:rPr>
                    <w:b/>
                  </w:rPr>
                </w:pPr>
                <w:r w:rsidRPr="001F253D">
                  <w:rPr>
                    <w:rFonts w:ascii="Segoe UI Symbol" w:hAnsi="Segoe UI Symbol" w:eastAsia="MS Gothic" w:cs="Segoe UI Symbol"/>
                  </w:rPr>
                  <w:t>☐</w:t>
                </w:r>
              </w:p>
            </w:tc>
          </w:sdtContent>
        </w:sdt>
      </w:tr>
      <w:tr w:rsidRPr="001D4D50" w:rsidR="00C43F7B" w:rsidTr="007B683C" w14:paraId="6D29047B" w14:textId="77777777">
        <w:tc>
          <w:tcPr>
            <w:tcW w:w="1809" w:type="dxa"/>
            <w:vMerge/>
          </w:tcPr>
          <w:p w:rsidRPr="001F253D" w:rsidR="00C43F7B" w:rsidP="00C43F7B" w:rsidRDefault="00C43F7B" w14:paraId="6D290478" w14:textId="77777777">
            <w:pPr>
              <w:rPr>
                <w:b/>
              </w:rPr>
            </w:pPr>
          </w:p>
        </w:tc>
        <w:tc>
          <w:tcPr>
            <w:tcW w:w="5812" w:type="dxa"/>
          </w:tcPr>
          <w:p w:rsidRPr="001F253D" w:rsidR="00C43F7B" w:rsidP="00C43F7B" w:rsidRDefault="00C43F7B" w14:paraId="6D290479" w14:textId="7328B9FF">
            <w:pPr>
              <w:rPr>
                <w:b/>
              </w:rPr>
            </w:pPr>
            <w:r w:rsidRPr="001F253D">
              <w:t>Staff and Resources</w:t>
            </w:r>
          </w:p>
        </w:tc>
        <w:sdt>
          <w:sdtPr>
            <w:id w:val="-1357344251"/>
            <w14:checkbox>
              <w14:checked w14:val="0"/>
              <w14:checkedState w14:val="2612" w14:font="MS Gothic"/>
              <w14:uncheckedState w14:val="2610" w14:font="MS Gothic"/>
            </w14:checkbox>
          </w:sdtPr>
          <w:sdtEndPr/>
          <w:sdtContent>
            <w:tc>
              <w:tcPr>
                <w:tcW w:w="1624" w:type="dxa"/>
              </w:tcPr>
              <w:p w:rsidRPr="001F253D" w:rsidR="00C43F7B" w:rsidP="00C43F7B" w:rsidRDefault="00C43F7B" w14:paraId="6D29047A" w14:textId="77777777">
                <w:pPr>
                  <w:jc w:val="center"/>
                  <w:rPr>
                    <w:b/>
                  </w:rPr>
                </w:pPr>
                <w:r w:rsidRPr="001F253D">
                  <w:rPr>
                    <w:rFonts w:ascii="Segoe UI Symbol" w:hAnsi="Segoe UI Symbol" w:eastAsia="MS Gothic" w:cs="Segoe UI Symbol"/>
                  </w:rPr>
                  <w:t>☐</w:t>
                </w:r>
              </w:p>
            </w:tc>
          </w:sdtContent>
        </w:sdt>
      </w:tr>
      <w:tr w:rsidRPr="001D4D50" w:rsidR="00925DA1" w:rsidTr="007B683C" w14:paraId="4481435E" w14:textId="77777777">
        <w:tc>
          <w:tcPr>
            <w:tcW w:w="1809" w:type="dxa"/>
            <w:vMerge w:val="restart"/>
          </w:tcPr>
          <w:p w:rsidRPr="001F253D" w:rsidR="00925DA1" w:rsidP="00925DA1" w:rsidRDefault="00925DA1" w14:paraId="24852AC0" w14:textId="79557235">
            <w:pPr>
              <w:rPr>
                <w:b/>
              </w:rPr>
            </w:pPr>
            <w:r w:rsidRPr="001F253D">
              <w:rPr>
                <w:b/>
                <w:iCs/>
              </w:rPr>
              <w:t>Enablers</w:t>
            </w:r>
            <w:r w:rsidRPr="001F253D">
              <w:rPr>
                <w:b/>
                <w:i/>
              </w:rPr>
              <w:t xml:space="preserve"> </w:t>
            </w:r>
            <w:r w:rsidRPr="001F253D" w:rsidR="005506AE">
              <w:rPr>
                <w:b/>
                <w:i/>
              </w:rPr>
              <w:t>(please choose which applies)</w:t>
            </w:r>
          </w:p>
        </w:tc>
        <w:tc>
          <w:tcPr>
            <w:tcW w:w="5812" w:type="dxa"/>
          </w:tcPr>
          <w:p w:rsidRPr="001F253D" w:rsidR="00925DA1" w:rsidP="00925DA1" w:rsidRDefault="00925DA1" w14:paraId="23C5DEE5" w14:textId="11BC75F3">
            <w:r w:rsidRPr="001F253D">
              <w:t>Whole Systems Approach</w:t>
            </w:r>
          </w:p>
        </w:tc>
        <w:sdt>
          <w:sdtPr>
            <w:id w:val="1760019172"/>
            <w14:checkbox>
              <w14:checked w14:val="1"/>
              <w14:checkedState w14:val="2612" w14:font="MS Gothic"/>
              <w14:uncheckedState w14:val="2610" w14:font="MS Gothic"/>
            </w14:checkbox>
          </w:sdtPr>
          <w:sdtEndPr/>
          <w:sdtContent>
            <w:tc>
              <w:tcPr>
                <w:tcW w:w="1624" w:type="dxa"/>
              </w:tcPr>
              <w:p w:rsidRPr="001F253D" w:rsidR="00925DA1" w:rsidP="00925DA1" w:rsidRDefault="006A4F7E" w14:paraId="7904B42E" w14:textId="0B7A4004">
                <w:pPr>
                  <w:jc w:val="center"/>
                </w:pPr>
                <w:r w:rsidRPr="001F253D">
                  <w:rPr>
                    <w:rFonts w:hint="eastAsia" w:ascii="MS Gothic" w:hAnsi="MS Gothic" w:eastAsia="MS Gothic"/>
                  </w:rPr>
                  <w:t>☒</w:t>
                </w:r>
              </w:p>
            </w:tc>
          </w:sdtContent>
        </w:sdt>
      </w:tr>
      <w:tr w:rsidRPr="001D4D50" w:rsidR="00925DA1" w:rsidTr="007B683C" w14:paraId="2D450AA3" w14:textId="77777777">
        <w:tc>
          <w:tcPr>
            <w:tcW w:w="1809" w:type="dxa"/>
            <w:vMerge/>
          </w:tcPr>
          <w:p w:rsidRPr="001F253D" w:rsidR="00925DA1" w:rsidP="00925DA1" w:rsidRDefault="00925DA1" w14:paraId="2E025453" w14:textId="77777777">
            <w:pPr>
              <w:rPr>
                <w:b/>
              </w:rPr>
            </w:pPr>
          </w:p>
        </w:tc>
        <w:tc>
          <w:tcPr>
            <w:tcW w:w="5812" w:type="dxa"/>
          </w:tcPr>
          <w:p w:rsidRPr="001F253D" w:rsidR="00925DA1" w:rsidP="00925DA1" w:rsidRDefault="00925DA1" w14:paraId="2A69D290" w14:textId="0605AEDE">
            <w:r w:rsidRPr="001F253D">
              <w:t>Leadership</w:t>
            </w:r>
          </w:p>
        </w:tc>
        <w:sdt>
          <w:sdtPr>
            <w:id w:val="2117096538"/>
            <w14:checkbox>
              <w14:checked w14:val="0"/>
              <w14:checkedState w14:val="2612" w14:font="MS Gothic"/>
              <w14:uncheckedState w14:val="2610" w14:font="MS Gothic"/>
            </w14:checkbox>
          </w:sdtPr>
          <w:sdtEndPr/>
          <w:sdtContent>
            <w:tc>
              <w:tcPr>
                <w:tcW w:w="1624" w:type="dxa"/>
              </w:tcPr>
              <w:p w:rsidRPr="001F253D" w:rsidR="00925DA1" w:rsidP="00925DA1" w:rsidRDefault="00925DA1" w14:paraId="38BFB30F" w14:textId="2D776E27">
                <w:pPr>
                  <w:jc w:val="center"/>
                </w:pPr>
                <w:r w:rsidRPr="001F253D">
                  <w:rPr>
                    <w:rFonts w:ascii="Segoe UI Symbol" w:hAnsi="Segoe UI Symbol" w:eastAsia="MS Gothic" w:cs="Segoe UI Symbol"/>
                  </w:rPr>
                  <w:t>☐</w:t>
                </w:r>
              </w:p>
            </w:tc>
          </w:sdtContent>
        </w:sdt>
      </w:tr>
      <w:tr w:rsidRPr="001D4D50" w:rsidR="00925DA1" w:rsidTr="007B683C" w14:paraId="086E4F8D" w14:textId="77777777">
        <w:tc>
          <w:tcPr>
            <w:tcW w:w="1809" w:type="dxa"/>
            <w:vMerge/>
          </w:tcPr>
          <w:p w:rsidRPr="001F253D" w:rsidR="00925DA1" w:rsidP="00925DA1" w:rsidRDefault="00925DA1" w14:paraId="4CB5CDEE" w14:textId="77777777">
            <w:pPr>
              <w:rPr>
                <w:b/>
              </w:rPr>
            </w:pPr>
          </w:p>
        </w:tc>
        <w:tc>
          <w:tcPr>
            <w:tcW w:w="5812" w:type="dxa"/>
          </w:tcPr>
          <w:p w:rsidRPr="001F253D" w:rsidR="00925DA1" w:rsidP="00925DA1" w:rsidRDefault="00925DA1" w14:paraId="75A9FE92" w14:textId="231227FB">
            <w:r w:rsidRPr="001F253D">
              <w:t>Workforce</w:t>
            </w:r>
          </w:p>
        </w:tc>
        <w:sdt>
          <w:sdtPr>
            <w:id w:val="-1282257052"/>
            <w14:checkbox>
              <w14:checked w14:val="0"/>
              <w14:checkedState w14:val="2612" w14:font="MS Gothic"/>
              <w14:uncheckedState w14:val="2610" w14:font="MS Gothic"/>
            </w14:checkbox>
          </w:sdtPr>
          <w:sdtEndPr/>
          <w:sdtContent>
            <w:tc>
              <w:tcPr>
                <w:tcW w:w="1624" w:type="dxa"/>
              </w:tcPr>
              <w:p w:rsidRPr="001F253D" w:rsidR="00925DA1" w:rsidP="00925DA1" w:rsidRDefault="00925DA1" w14:paraId="15982273" w14:textId="7E36ABCC">
                <w:pPr>
                  <w:jc w:val="center"/>
                </w:pPr>
                <w:r w:rsidRPr="001F253D">
                  <w:rPr>
                    <w:rFonts w:ascii="Segoe UI Symbol" w:hAnsi="Segoe UI Symbol" w:eastAsia="MS Gothic" w:cs="Segoe UI Symbol"/>
                  </w:rPr>
                  <w:t>☐</w:t>
                </w:r>
              </w:p>
            </w:tc>
          </w:sdtContent>
        </w:sdt>
      </w:tr>
      <w:tr w:rsidRPr="001D4D50" w:rsidR="00925DA1" w:rsidTr="007B683C" w14:paraId="6F3DEEC2" w14:textId="77777777">
        <w:tc>
          <w:tcPr>
            <w:tcW w:w="1809" w:type="dxa"/>
            <w:vMerge/>
          </w:tcPr>
          <w:p w:rsidRPr="001F253D" w:rsidR="00925DA1" w:rsidP="00925DA1" w:rsidRDefault="00925DA1" w14:paraId="0AEE896D" w14:textId="77777777">
            <w:pPr>
              <w:rPr>
                <w:b/>
              </w:rPr>
            </w:pPr>
          </w:p>
        </w:tc>
        <w:tc>
          <w:tcPr>
            <w:tcW w:w="5812" w:type="dxa"/>
          </w:tcPr>
          <w:p w:rsidRPr="001F253D" w:rsidR="00925DA1" w:rsidP="00925DA1" w:rsidRDefault="00925DA1" w14:paraId="7C1ACCB9" w14:textId="0A949DE8">
            <w:r w:rsidRPr="001F253D">
              <w:t>Culture</w:t>
            </w:r>
          </w:p>
        </w:tc>
        <w:sdt>
          <w:sdtPr>
            <w:id w:val="617871883"/>
            <w14:checkbox>
              <w14:checked w14:val="0"/>
              <w14:checkedState w14:val="2612" w14:font="MS Gothic"/>
              <w14:uncheckedState w14:val="2610" w14:font="MS Gothic"/>
            </w14:checkbox>
          </w:sdtPr>
          <w:sdtEndPr/>
          <w:sdtContent>
            <w:tc>
              <w:tcPr>
                <w:tcW w:w="1624" w:type="dxa"/>
              </w:tcPr>
              <w:p w:rsidRPr="001F253D" w:rsidR="00925DA1" w:rsidP="00925DA1" w:rsidRDefault="00925DA1" w14:paraId="2B2CC2E7" w14:textId="6C3A084F">
                <w:pPr>
                  <w:jc w:val="center"/>
                </w:pPr>
                <w:r w:rsidRPr="001F253D">
                  <w:rPr>
                    <w:rFonts w:ascii="Segoe UI Symbol" w:hAnsi="Segoe UI Symbol" w:eastAsia="MS Gothic" w:cs="Segoe UI Symbol"/>
                  </w:rPr>
                  <w:t>☐</w:t>
                </w:r>
              </w:p>
            </w:tc>
          </w:sdtContent>
        </w:sdt>
      </w:tr>
      <w:tr w:rsidRPr="001D4D50" w:rsidR="00925DA1" w:rsidTr="007B683C" w14:paraId="7AD6E919" w14:textId="77777777">
        <w:tc>
          <w:tcPr>
            <w:tcW w:w="1809" w:type="dxa"/>
            <w:vMerge/>
          </w:tcPr>
          <w:p w:rsidRPr="001F253D" w:rsidR="00925DA1" w:rsidP="00925DA1" w:rsidRDefault="00925DA1" w14:paraId="35FD7653" w14:textId="77777777">
            <w:pPr>
              <w:rPr>
                <w:b/>
              </w:rPr>
            </w:pPr>
          </w:p>
        </w:tc>
        <w:tc>
          <w:tcPr>
            <w:tcW w:w="5812" w:type="dxa"/>
          </w:tcPr>
          <w:p w:rsidRPr="001F253D" w:rsidR="00925DA1" w:rsidP="00925DA1" w:rsidRDefault="00925DA1" w14:paraId="57B10CB7" w14:textId="027A78F8">
            <w:r w:rsidRPr="001F253D">
              <w:t xml:space="preserve">Information </w:t>
            </w:r>
          </w:p>
        </w:tc>
        <w:sdt>
          <w:sdtPr>
            <w:id w:val="314299722"/>
            <w14:checkbox>
              <w14:checked w14:val="0"/>
              <w14:checkedState w14:val="2612" w14:font="MS Gothic"/>
              <w14:uncheckedState w14:val="2610" w14:font="MS Gothic"/>
            </w14:checkbox>
          </w:sdtPr>
          <w:sdtEndPr/>
          <w:sdtContent>
            <w:tc>
              <w:tcPr>
                <w:tcW w:w="1624" w:type="dxa"/>
              </w:tcPr>
              <w:p w:rsidRPr="001F253D" w:rsidR="00925DA1" w:rsidP="00925DA1" w:rsidRDefault="00925DA1" w14:paraId="3E41BC05" w14:textId="6BB9AC9B">
                <w:pPr>
                  <w:jc w:val="center"/>
                </w:pPr>
                <w:r w:rsidRPr="001F253D">
                  <w:rPr>
                    <w:rFonts w:ascii="Segoe UI Symbol" w:hAnsi="Segoe UI Symbol" w:eastAsia="MS Gothic" w:cs="Segoe UI Symbol"/>
                  </w:rPr>
                  <w:t>☐</w:t>
                </w:r>
              </w:p>
            </w:tc>
          </w:sdtContent>
        </w:sdt>
      </w:tr>
      <w:tr w:rsidRPr="001D4D50" w:rsidR="00925DA1" w:rsidTr="007B683C" w14:paraId="5A1317D4" w14:textId="77777777">
        <w:tc>
          <w:tcPr>
            <w:tcW w:w="1809" w:type="dxa"/>
            <w:vMerge/>
          </w:tcPr>
          <w:p w:rsidRPr="001F253D" w:rsidR="00925DA1" w:rsidP="00925DA1" w:rsidRDefault="00925DA1" w14:paraId="21B969C2" w14:textId="77777777">
            <w:pPr>
              <w:rPr>
                <w:b/>
              </w:rPr>
            </w:pPr>
          </w:p>
        </w:tc>
        <w:tc>
          <w:tcPr>
            <w:tcW w:w="5812" w:type="dxa"/>
          </w:tcPr>
          <w:p w:rsidRPr="001F253D" w:rsidR="00925DA1" w:rsidP="00925DA1" w:rsidRDefault="00925DA1" w14:paraId="611AECC0" w14:textId="2F7F719A">
            <w:r w:rsidRPr="001F253D">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rsidRPr="001F253D" w:rsidR="00925DA1" w:rsidP="00925DA1" w:rsidRDefault="00925DA1" w14:paraId="60F96135" w14:textId="10133B13">
                <w:pPr>
                  <w:jc w:val="center"/>
                </w:pPr>
                <w:r w:rsidRPr="001F253D">
                  <w:rPr>
                    <w:rFonts w:ascii="Segoe UI Symbol" w:hAnsi="Segoe UI Symbol" w:eastAsia="MS Gothic" w:cs="Segoe UI Symbol"/>
                  </w:rPr>
                  <w:t>☐</w:t>
                </w:r>
              </w:p>
            </w:tc>
          </w:sdtContent>
        </w:sdt>
      </w:tr>
      <w:tr w:rsidRPr="001D4D50" w:rsidR="00925DA1" w:rsidTr="002432C6" w14:paraId="6D29047D" w14:textId="77777777">
        <w:tc>
          <w:tcPr>
            <w:tcW w:w="9245" w:type="dxa"/>
            <w:gridSpan w:val="3"/>
            <w:shd w:val="clear" w:color="auto" w:fill="C1A775"/>
          </w:tcPr>
          <w:p w:rsidRPr="001F253D" w:rsidR="00925DA1" w:rsidP="00925DA1" w:rsidRDefault="00925DA1" w14:paraId="6D29047C" w14:textId="45C29034">
            <w:pPr>
              <w:rPr>
                <w:b/>
              </w:rPr>
            </w:pPr>
            <w:r w:rsidRPr="001F253D">
              <w:rPr>
                <w:b/>
              </w:rPr>
              <w:t>Quality, Safety and Patient Experience</w:t>
            </w:r>
          </w:p>
        </w:tc>
      </w:tr>
      <w:tr w:rsidRPr="001D4D50" w:rsidR="00925DA1" w:rsidTr="007B683C" w14:paraId="6D290480" w14:textId="77777777">
        <w:tc>
          <w:tcPr>
            <w:tcW w:w="9245" w:type="dxa"/>
            <w:gridSpan w:val="3"/>
          </w:tcPr>
          <w:p w:rsidRPr="001F253D" w:rsidR="001A67D0" w:rsidP="001A67D0" w:rsidRDefault="001A67D0" w14:paraId="3FE3961C" w14:textId="3E1D0E79">
            <w:r w:rsidRPr="001F253D">
              <w:t xml:space="preserve">Financial Governance supports quality, safety, and patient experience. </w:t>
            </w:r>
          </w:p>
          <w:p w:rsidRPr="001F253D" w:rsidR="00925DA1" w:rsidP="00925DA1" w:rsidRDefault="00925DA1" w14:paraId="6D29047F" w14:textId="77777777">
            <w:pPr>
              <w:jc w:val="center"/>
              <w:rPr>
                <w:b/>
              </w:rPr>
            </w:pPr>
          </w:p>
        </w:tc>
      </w:tr>
      <w:tr w:rsidRPr="001D4D50" w:rsidR="00925DA1" w:rsidTr="002432C6" w14:paraId="6D290482" w14:textId="77777777">
        <w:tc>
          <w:tcPr>
            <w:tcW w:w="9245" w:type="dxa"/>
            <w:gridSpan w:val="3"/>
            <w:shd w:val="clear" w:color="auto" w:fill="C1A775"/>
          </w:tcPr>
          <w:p w:rsidRPr="001F253D" w:rsidR="00925DA1" w:rsidP="00925DA1" w:rsidRDefault="00925DA1" w14:paraId="6D290481" w14:textId="77777777">
            <w:pPr>
              <w:rPr>
                <w:b/>
              </w:rPr>
            </w:pPr>
            <w:r w:rsidRPr="001F253D">
              <w:rPr>
                <w:b/>
              </w:rPr>
              <w:t>Financial Implications</w:t>
            </w:r>
          </w:p>
        </w:tc>
      </w:tr>
      <w:tr w:rsidRPr="001D4D50" w:rsidR="00925DA1" w:rsidTr="007B683C" w14:paraId="6D290487" w14:textId="77777777">
        <w:tc>
          <w:tcPr>
            <w:tcW w:w="9245" w:type="dxa"/>
            <w:gridSpan w:val="3"/>
          </w:tcPr>
          <w:p w:rsidRPr="001F253D" w:rsidR="001A67D0" w:rsidP="001A67D0" w:rsidRDefault="001A67D0" w14:paraId="5ECF9118" w14:textId="77777777">
            <w:pPr>
              <w:ind w:right="57"/>
            </w:pPr>
            <w:r w:rsidRPr="001F253D">
              <w:t>The Board is reporting a forecast year-end deficit financial outturn.</w:t>
            </w:r>
          </w:p>
          <w:p w:rsidRPr="001F253D" w:rsidR="00925DA1" w:rsidP="00925DA1" w:rsidRDefault="00925DA1" w14:paraId="6D290486" w14:textId="77777777">
            <w:pPr>
              <w:ind w:right="96"/>
              <w:rPr>
                <w:color w:val="FF0000"/>
              </w:rPr>
            </w:pPr>
          </w:p>
        </w:tc>
      </w:tr>
      <w:tr w:rsidRPr="001D4D50" w:rsidR="00925DA1" w:rsidTr="002432C6" w14:paraId="6D290489" w14:textId="77777777">
        <w:tc>
          <w:tcPr>
            <w:tcW w:w="9245" w:type="dxa"/>
            <w:gridSpan w:val="3"/>
            <w:shd w:val="clear" w:color="auto" w:fill="C1A775"/>
          </w:tcPr>
          <w:p w:rsidRPr="001F253D" w:rsidR="00925DA1" w:rsidP="00925DA1" w:rsidRDefault="00925DA1" w14:paraId="6D290488" w14:textId="77777777">
            <w:pPr>
              <w:keepNext/>
              <w:keepLines/>
              <w:ind w:right="96"/>
              <w:rPr>
                <w:b/>
              </w:rPr>
            </w:pPr>
            <w:r w:rsidRPr="001F253D">
              <w:rPr>
                <w:b/>
              </w:rPr>
              <w:t>Legal Implications (including equality and diversity assessment)</w:t>
            </w:r>
          </w:p>
        </w:tc>
      </w:tr>
      <w:tr w:rsidRPr="001D4D50" w:rsidR="00925DA1" w:rsidTr="007B683C" w14:paraId="6D29048C" w14:textId="77777777">
        <w:tc>
          <w:tcPr>
            <w:tcW w:w="9245" w:type="dxa"/>
            <w:gridSpan w:val="3"/>
          </w:tcPr>
          <w:p w:rsidRPr="001F253D" w:rsidR="001A67D0" w:rsidP="001A67D0" w:rsidRDefault="001A67D0" w14:paraId="101C256A" w14:textId="77777777">
            <w:pPr>
              <w:ind w:right="57"/>
            </w:pPr>
            <w:r w:rsidRPr="001F253D">
              <w:t xml:space="preserve">No implications </w:t>
            </w:r>
          </w:p>
          <w:p w:rsidRPr="001F253D" w:rsidR="00925DA1" w:rsidP="00925DA1" w:rsidRDefault="00925DA1" w14:paraId="6D29048B" w14:textId="77777777">
            <w:pPr>
              <w:ind w:right="96"/>
              <w:rPr>
                <w:color w:val="FF0000"/>
              </w:rPr>
            </w:pPr>
          </w:p>
        </w:tc>
      </w:tr>
      <w:tr w:rsidRPr="001D4D50" w:rsidR="00925DA1" w:rsidTr="002432C6" w14:paraId="6D29048E" w14:textId="77777777">
        <w:tc>
          <w:tcPr>
            <w:tcW w:w="9245" w:type="dxa"/>
            <w:gridSpan w:val="3"/>
            <w:shd w:val="clear" w:color="auto" w:fill="C1A775"/>
          </w:tcPr>
          <w:p w:rsidRPr="001F253D" w:rsidR="00925DA1" w:rsidP="00925DA1" w:rsidRDefault="00925DA1" w14:paraId="6D29048D" w14:textId="77777777">
            <w:pPr>
              <w:ind w:right="96"/>
              <w:rPr>
                <w:b/>
                <w:color w:val="FF0000"/>
              </w:rPr>
            </w:pPr>
            <w:r w:rsidRPr="001F253D">
              <w:rPr>
                <w:b/>
              </w:rPr>
              <w:t>Staffing Implications</w:t>
            </w:r>
          </w:p>
        </w:tc>
      </w:tr>
      <w:tr w:rsidRPr="001D4D50" w:rsidR="00925DA1" w:rsidTr="007B683C" w14:paraId="6D290491" w14:textId="77777777">
        <w:tc>
          <w:tcPr>
            <w:tcW w:w="9245" w:type="dxa"/>
            <w:gridSpan w:val="3"/>
          </w:tcPr>
          <w:p w:rsidRPr="001F253D" w:rsidR="00925DA1" w:rsidP="001A67D0" w:rsidRDefault="001A67D0" w14:paraId="66FDEB0A" w14:textId="77777777">
            <w:pPr>
              <w:ind w:right="57"/>
            </w:pPr>
            <w:r w:rsidRPr="001F253D">
              <w:t xml:space="preserve">No implications </w:t>
            </w:r>
          </w:p>
          <w:p w:rsidRPr="001F253D" w:rsidR="001A67D0" w:rsidP="001A67D0" w:rsidRDefault="001A67D0" w14:paraId="6D290490" w14:textId="0F59C1CA">
            <w:pPr>
              <w:ind w:right="57"/>
            </w:pPr>
          </w:p>
        </w:tc>
      </w:tr>
      <w:tr w:rsidRPr="001D4D50" w:rsidR="00925DA1" w:rsidTr="002432C6" w14:paraId="6D290493" w14:textId="77777777">
        <w:tc>
          <w:tcPr>
            <w:tcW w:w="9245" w:type="dxa"/>
            <w:gridSpan w:val="3"/>
            <w:shd w:val="clear" w:color="auto" w:fill="C1A775"/>
          </w:tcPr>
          <w:p w:rsidRPr="001F253D" w:rsidR="00925DA1" w:rsidP="00925DA1" w:rsidRDefault="00925DA1" w14:paraId="6D290492" w14:textId="77777777">
            <w:pPr>
              <w:ind w:right="96"/>
              <w:rPr>
                <w:b/>
                <w:color w:val="FF0000"/>
              </w:rPr>
            </w:pPr>
            <w:r w:rsidRPr="001F253D">
              <w:rPr>
                <w:b/>
              </w:rPr>
              <w:t>Long Term Implications (including the impact of the Well-being of Future Generations (Wales) Act 2015)</w:t>
            </w:r>
          </w:p>
        </w:tc>
      </w:tr>
      <w:tr w:rsidRPr="001D4D50" w:rsidR="00925DA1" w:rsidTr="007B683C" w14:paraId="6D290496" w14:textId="77777777">
        <w:tc>
          <w:tcPr>
            <w:tcW w:w="9245" w:type="dxa"/>
            <w:gridSpan w:val="3"/>
          </w:tcPr>
          <w:p w:rsidRPr="001F253D" w:rsidR="00925DA1" w:rsidP="001A67D0" w:rsidRDefault="001A67D0" w14:paraId="3C58E9BF" w14:textId="77777777">
            <w:pPr>
              <w:ind w:right="57"/>
            </w:pPr>
            <w:r w:rsidRPr="001F253D">
              <w:t xml:space="preserve">No implications </w:t>
            </w:r>
          </w:p>
          <w:p w:rsidRPr="001F253D" w:rsidR="001A67D0" w:rsidP="001A67D0" w:rsidRDefault="001A67D0" w14:paraId="6D290495" w14:textId="5788326D">
            <w:pPr>
              <w:ind w:right="57"/>
            </w:pPr>
          </w:p>
        </w:tc>
      </w:tr>
      <w:tr w:rsidRPr="001D4D50" w:rsidR="00925DA1" w:rsidTr="002432C6" w14:paraId="4C321512" w14:textId="77777777">
        <w:tc>
          <w:tcPr>
            <w:tcW w:w="9245" w:type="dxa"/>
            <w:gridSpan w:val="3"/>
            <w:shd w:val="clear" w:color="auto" w:fill="C1A775"/>
          </w:tcPr>
          <w:p w:rsidRPr="001F253D" w:rsidR="00925DA1" w:rsidP="00925DA1" w:rsidRDefault="00925DA1" w14:paraId="7E102395" w14:textId="5A180082">
            <w:pPr>
              <w:ind w:right="96"/>
              <w:rPr>
                <w:b/>
              </w:rPr>
            </w:pPr>
            <w:r w:rsidRPr="001F253D">
              <w:rPr>
                <w:b/>
              </w:rPr>
              <w:t>Report History</w:t>
            </w:r>
          </w:p>
        </w:tc>
      </w:tr>
      <w:tr w:rsidRPr="001D4D50" w:rsidR="00925DA1" w14:paraId="6D29049A" w14:textId="77777777">
        <w:tc>
          <w:tcPr>
            <w:tcW w:w="9245" w:type="dxa"/>
            <w:gridSpan w:val="3"/>
          </w:tcPr>
          <w:p w:rsidRPr="001F253D" w:rsidR="00925DA1" w:rsidP="00925DA1" w:rsidRDefault="001A67D0" w14:paraId="7D0A7316" w14:textId="77777777">
            <w:pPr>
              <w:ind w:right="96"/>
              <w:rPr>
                <w:rFonts w:ascii="Arial" w:hAnsi="Arial"/>
                <w:color w:val="FF0000"/>
              </w:rPr>
            </w:pPr>
            <w:r w:rsidRPr="001F253D">
              <w:t>Updates on the financial position are provided at every meeting.</w:t>
            </w:r>
            <w:r w:rsidRPr="001F253D">
              <w:rPr>
                <w:rFonts w:ascii="Arial" w:hAnsi="Arial"/>
                <w:color w:val="FF0000"/>
              </w:rPr>
              <w:t xml:space="preserve"> </w:t>
            </w:r>
          </w:p>
          <w:p w:rsidRPr="001F253D" w:rsidR="001A67D0" w:rsidP="00925DA1" w:rsidRDefault="001A67D0" w14:paraId="6D290499" w14:textId="47984E46">
            <w:pPr>
              <w:ind w:right="96"/>
              <w:rPr>
                <w:color w:val="FF0000"/>
              </w:rPr>
            </w:pPr>
          </w:p>
        </w:tc>
      </w:tr>
      <w:tr w:rsidRPr="001D4D50" w:rsidR="00925DA1" w:rsidTr="002432C6" w14:paraId="08CD5C29" w14:textId="77777777">
        <w:tc>
          <w:tcPr>
            <w:tcW w:w="9245" w:type="dxa"/>
            <w:gridSpan w:val="3"/>
            <w:shd w:val="clear" w:color="auto" w:fill="C1A775"/>
          </w:tcPr>
          <w:p w:rsidRPr="001F253D" w:rsidR="00925DA1" w:rsidP="00925DA1" w:rsidRDefault="00925DA1" w14:paraId="6800FBEB" w14:textId="3ED5416B">
            <w:pPr>
              <w:ind w:right="96"/>
              <w:rPr>
                <w:color w:val="FF0000"/>
              </w:rPr>
            </w:pPr>
            <w:r w:rsidRPr="001F253D">
              <w:rPr>
                <w:b/>
              </w:rPr>
              <w:t>Appendices</w:t>
            </w:r>
          </w:p>
        </w:tc>
      </w:tr>
      <w:tr w:rsidRPr="001D4D50" w:rsidR="00925DA1" w14:paraId="6D29049F" w14:textId="77777777">
        <w:tc>
          <w:tcPr>
            <w:tcW w:w="9245" w:type="dxa"/>
            <w:gridSpan w:val="3"/>
          </w:tcPr>
          <w:p w:rsidRPr="001F253D" w:rsidR="001A67D0" w:rsidP="00856A5B" w:rsidRDefault="001A67D0" w14:paraId="6D29049E" w14:textId="249BC3A0">
            <w:pPr>
              <w:ind w:right="57"/>
            </w:pPr>
            <w:r w:rsidRPr="001F253D">
              <w:t>A</w:t>
            </w:r>
            <w:r w:rsidRPr="001F253D" w:rsidR="004F1C30">
              <w:t>nnex</w:t>
            </w:r>
            <w:r w:rsidRPr="001F253D">
              <w:t xml:space="preserve"> </w:t>
            </w:r>
            <w:r w:rsidRPr="001F253D" w:rsidR="006A4F7E">
              <w:t>1</w:t>
            </w:r>
            <w:r w:rsidRPr="001F253D">
              <w:t xml:space="preserve"> –</w:t>
            </w:r>
            <w:r w:rsidRPr="001F253D" w:rsidR="00AE33AD">
              <w:t xml:space="preserve"> </w:t>
            </w:r>
            <w:r w:rsidRPr="001F253D" w:rsidR="00856A5B">
              <w:t>Detail</w:t>
            </w:r>
            <w:r w:rsidRPr="001F253D" w:rsidR="00AE33AD">
              <w:t xml:space="preserve"> on </w:t>
            </w:r>
            <w:r w:rsidRPr="001F253D" w:rsidR="00856A5B">
              <w:t>Financial Position</w:t>
            </w:r>
            <w:r w:rsidRPr="001F253D" w:rsidR="00AE33AD">
              <w:t xml:space="preserve"> @ M</w:t>
            </w:r>
            <w:r w:rsidRPr="001F253D" w:rsidR="008B01AC">
              <w:t>on</w:t>
            </w:r>
            <w:r w:rsidRPr="001F253D" w:rsidR="00AE33AD">
              <w:t xml:space="preserve">th </w:t>
            </w:r>
            <w:r w:rsidRPr="001F253D" w:rsidR="001F253D">
              <w:t>5</w:t>
            </w:r>
          </w:p>
        </w:tc>
      </w:tr>
    </w:tbl>
    <w:p w:rsidRPr="001D4D50" w:rsidR="00034194" w:rsidRDefault="00034194" w14:paraId="6D2904A0" w14:textId="77777777">
      <w:pPr>
        <w:rPr>
          <w:highlight w:val="yellow"/>
        </w:rPr>
      </w:pPr>
    </w:p>
    <w:p w:rsidRPr="001D4D50" w:rsidR="001A67D0" w:rsidRDefault="001A67D0" w14:paraId="53247F30" w14:textId="77777777">
      <w:pPr>
        <w:rPr>
          <w:highlight w:val="yellow"/>
        </w:rPr>
      </w:pPr>
    </w:p>
    <w:p w:rsidRPr="001D4D50" w:rsidR="001A67D0" w:rsidRDefault="001A67D0" w14:paraId="695FFDF1" w14:textId="77777777">
      <w:pPr>
        <w:rPr>
          <w:highlight w:val="yellow"/>
        </w:rPr>
      </w:pPr>
    </w:p>
    <w:p w:rsidRPr="001D4D50" w:rsidR="001A67D0" w:rsidRDefault="001A67D0" w14:paraId="1EB8E25D" w14:textId="77777777">
      <w:pPr>
        <w:rPr>
          <w:highlight w:val="yellow"/>
        </w:rPr>
      </w:pPr>
    </w:p>
    <w:p w:rsidRPr="001D4D50" w:rsidR="001A67D0" w:rsidRDefault="001A67D0" w14:paraId="25D0EFCE" w14:textId="77777777">
      <w:pPr>
        <w:rPr>
          <w:highlight w:val="yellow"/>
        </w:rPr>
      </w:pPr>
    </w:p>
    <w:p w:rsidRPr="001D4D50" w:rsidR="001A67D0" w:rsidRDefault="001A67D0" w14:paraId="3639A72A" w14:textId="77777777">
      <w:pPr>
        <w:rPr>
          <w:highlight w:val="yellow"/>
        </w:rPr>
      </w:pPr>
    </w:p>
    <w:p w:rsidRPr="001D4D50" w:rsidR="001A67D0" w:rsidRDefault="001A67D0" w14:paraId="02A53CB1" w14:textId="77777777">
      <w:pPr>
        <w:rPr>
          <w:highlight w:val="yellow"/>
        </w:rPr>
      </w:pPr>
    </w:p>
    <w:p w:rsidRPr="001D4D50" w:rsidR="001A67D0" w:rsidRDefault="001A67D0" w14:paraId="2102284C" w14:textId="77777777">
      <w:pPr>
        <w:rPr>
          <w:highlight w:val="yellow"/>
        </w:rPr>
      </w:pPr>
    </w:p>
    <w:p w:rsidRPr="001D4D50" w:rsidR="001A67D0" w:rsidRDefault="001A67D0" w14:paraId="60CCFCA7" w14:textId="77777777">
      <w:pPr>
        <w:rPr>
          <w:highlight w:val="yellow"/>
        </w:rPr>
      </w:pPr>
    </w:p>
    <w:p w:rsidRPr="001D4D50" w:rsidR="001A67D0" w:rsidRDefault="001A67D0" w14:paraId="75EC1D2F" w14:textId="77777777">
      <w:pPr>
        <w:rPr>
          <w:highlight w:val="yellow"/>
        </w:rPr>
      </w:pPr>
    </w:p>
    <w:p w:rsidRPr="001D4D50" w:rsidR="001A67D0" w:rsidRDefault="001A67D0" w14:paraId="73F5CEBF" w14:textId="77777777">
      <w:pPr>
        <w:rPr>
          <w:highlight w:val="yellow"/>
        </w:rPr>
      </w:pPr>
    </w:p>
    <w:p w:rsidRPr="001D4D50" w:rsidR="001A67D0" w:rsidRDefault="001A67D0" w14:paraId="5CBA8191" w14:textId="77777777">
      <w:pPr>
        <w:rPr>
          <w:highlight w:val="yellow"/>
        </w:rPr>
      </w:pPr>
    </w:p>
    <w:p w:rsidRPr="001D4D50" w:rsidR="001A67D0" w:rsidRDefault="001A67D0" w14:paraId="5BC4138A" w14:textId="77777777">
      <w:pPr>
        <w:rPr>
          <w:highlight w:val="yellow"/>
        </w:rPr>
      </w:pPr>
    </w:p>
    <w:p w:rsidRPr="001D4D50" w:rsidR="001A67D0" w:rsidRDefault="001A67D0" w14:paraId="6F9A3324" w14:textId="77777777">
      <w:pPr>
        <w:rPr>
          <w:highlight w:val="yellow"/>
        </w:rPr>
      </w:pPr>
    </w:p>
    <w:p w:rsidRPr="001D4D50" w:rsidR="001A67D0" w:rsidRDefault="001A67D0" w14:paraId="2C448888" w14:textId="77777777">
      <w:pPr>
        <w:rPr>
          <w:highlight w:val="yellow"/>
        </w:rPr>
      </w:pPr>
    </w:p>
    <w:p w:rsidRPr="001D4D50" w:rsidR="001A67D0" w:rsidRDefault="001A67D0" w14:paraId="349AB6A8" w14:textId="77777777">
      <w:pPr>
        <w:rPr>
          <w:highlight w:val="yellow"/>
        </w:rPr>
      </w:pPr>
    </w:p>
    <w:p w:rsidRPr="001D4D50" w:rsidR="001A67D0" w:rsidRDefault="001A67D0" w14:paraId="6DA22635" w14:textId="77777777">
      <w:pPr>
        <w:rPr>
          <w:highlight w:val="yellow"/>
        </w:rPr>
      </w:pPr>
    </w:p>
    <w:p w:rsidRPr="001D4D50" w:rsidR="001A67D0" w:rsidRDefault="001A67D0" w14:paraId="2DC48C88" w14:textId="77777777">
      <w:pPr>
        <w:rPr>
          <w:highlight w:val="yellow"/>
        </w:rPr>
      </w:pPr>
    </w:p>
    <w:p w:rsidRPr="001D4D50" w:rsidR="001A67D0" w:rsidRDefault="001A67D0" w14:paraId="6111E628" w14:textId="77777777">
      <w:pPr>
        <w:rPr>
          <w:highlight w:val="yellow"/>
        </w:rPr>
      </w:pPr>
    </w:p>
    <w:p w:rsidRPr="001D4D50" w:rsidR="001A67D0" w:rsidRDefault="001A67D0" w14:paraId="47FB585C" w14:textId="77777777">
      <w:pPr>
        <w:rPr>
          <w:highlight w:val="yellow"/>
        </w:rPr>
      </w:pPr>
    </w:p>
    <w:p w:rsidRPr="001D4D50" w:rsidR="00856A5B" w:rsidRDefault="00856A5B" w14:paraId="2C4A2E30" w14:textId="77777777">
      <w:pPr>
        <w:rPr>
          <w:highlight w:val="yellow"/>
        </w:rPr>
      </w:pPr>
    </w:p>
    <w:p w:rsidRPr="001D4D50" w:rsidR="00856A5B" w:rsidRDefault="00856A5B" w14:paraId="47C54C00" w14:textId="77777777">
      <w:pPr>
        <w:rPr>
          <w:highlight w:val="yellow"/>
        </w:rPr>
      </w:pPr>
    </w:p>
    <w:p w:rsidRPr="001D4D50" w:rsidR="00856A5B" w:rsidRDefault="00856A5B" w14:paraId="0BDF2421" w14:textId="77777777">
      <w:pPr>
        <w:rPr>
          <w:strike/>
          <w:highlight w:val="yellow"/>
        </w:rPr>
      </w:pPr>
    </w:p>
    <w:p w:rsidRPr="001D4D50" w:rsidR="00856A5B" w:rsidRDefault="00856A5B" w14:paraId="7B11D8CC" w14:textId="77777777">
      <w:pPr>
        <w:rPr>
          <w:strike/>
          <w:highlight w:val="yellow"/>
        </w:rPr>
      </w:pPr>
    </w:p>
    <w:p w:rsidRPr="00FA4EBE" w:rsidR="00B52E7B" w:rsidP="004F1C30" w:rsidRDefault="00B52E7B" w14:paraId="04C3C465" w14:textId="3F9C80E2">
      <w:pPr>
        <w:spacing w:after="0" w:line="240" w:lineRule="auto"/>
        <w:jc w:val="both"/>
        <w:rPr>
          <w:rFonts w:ascii="Arial" w:hAnsi="Arial"/>
          <w:b/>
          <w:strike/>
        </w:rPr>
      </w:pPr>
    </w:p>
    <w:sectPr w:rsidRPr="00FA4EBE" w:rsidR="00B52E7B" w:rsidSect="003C2F5E">
      <w:headerReference w:type="default" r:id="rId17"/>
      <w:footerReference w:type="default" r:id="rId18"/>
      <w:pgSz w:w="11906" w:h="16838" w:orient="portrait"/>
      <w:pgMar w:top="1843"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67B40" w:rsidP="00C107F2" w:rsidRDefault="00F67B40" w14:paraId="7CE888DA" w14:textId="77777777">
      <w:pPr>
        <w:spacing w:after="0" w:line="240" w:lineRule="auto"/>
      </w:pPr>
      <w:r>
        <w:separator/>
      </w:r>
    </w:p>
  </w:endnote>
  <w:endnote w:type="continuationSeparator" w:id="0">
    <w:p w:rsidR="00F67B40" w:rsidP="00C107F2" w:rsidRDefault="00F67B40" w14:paraId="79EA77F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5EE9C96C" w14:textId="38BEE52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Pr="0031077C" w:rsidR="0032747D">
          <w:rPr>
            <w:sz w:val="20"/>
            <w:szCs w:val="20"/>
          </w:rPr>
          <w:fldChar w:fldCharType="begin"/>
        </w:r>
        <w:r w:rsidRPr="0031077C" w:rsidR="0032747D">
          <w:rPr>
            <w:sz w:val="20"/>
            <w:szCs w:val="20"/>
          </w:rPr>
          <w:instrText>PAGE   \* MERGEFORMAT</w:instrText>
        </w:r>
        <w:r w:rsidRPr="0031077C" w:rsidR="0032747D">
          <w:rPr>
            <w:sz w:val="20"/>
            <w:szCs w:val="20"/>
          </w:rPr>
          <w:fldChar w:fldCharType="separate"/>
        </w:r>
        <w:r w:rsidRPr="0031077C" w:rsidR="0032747D">
          <w:rPr>
            <w:sz w:val="20"/>
            <w:szCs w:val="20"/>
          </w:rPr>
          <w:t>2</w:t>
        </w:r>
        <w:r w:rsidRPr="0031077C" w:rsidR="0032747D">
          <w:rPr>
            <w:sz w:val="20"/>
            <w:szCs w:val="20"/>
          </w:rPr>
          <w:fldChar w:fldCharType="end"/>
        </w:r>
        <w:r w:rsidRPr="0031077C" w:rsidR="005D3DF1">
          <w:rPr>
            <w:sz w:val="20"/>
            <w:szCs w:val="20"/>
          </w:rPr>
          <w:t xml:space="preserve"> of </w:t>
        </w:r>
        <w:r w:rsidR="004F1C30">
          <w:rPr>
            <w:sz w:val="20"/>
            <w:szCs w:val="20"/>
          </w:rPr>
          <w:t>1</w:t>
        </w:r>
        <w:r w:rsidR="00D20162">
          <w:rPr>
            <w:sz w:val="20"/>
            <w:szCs w:val="20"/>
          </w:rPr>
          <w:t>0</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CorporateStyle2"/>
      </w:rPr>
    </w:sdtEndPr>
    <w:sdtContent>
      <w:p w:rsidR="003324CB" w:rsidP="0031077C" w:rsidRDefault="001A67D0" w14:paraId="6D2904A9" w14:textId="58F10E5F">
        <w:pPr>
          <w:pStyle w:val="Footer"/>
          <w:jc w:val="right"/>
          <w:rPr>
            <w:rStyle w:val="CorporateStyle2"/>
          </w:rPr>
        </w:pPr>
        <w:r>
          <w:rPr>
            <w:rStyle w:val="CorporateStyle2"/>
          </w:rPr>
          <w:t>Finance and Performance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22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1D4D50" w14:paraId="6DC782A8" w14:textId="709922CE">
        <w:pPr>
          <w:pStyle w:val="Footer"/>
          <w:jc w:val="right"/>
          <w:rPr>
            <w:sz w:val="20"/>
            <w:szCs w:val="20"/>
          </w:rPr>
        </w:pPr>
        <w:r>
          <w:rPr>
            <w:rStyle w:val="CorporateStyle2"/>
          </w:rPr>
          <w:t>Tuesday, 22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67B40" w:rsidP="00C107F2" w:rsidRDefault="00F67B40" w14:paraId="1441FA8C" w14:textId="77777777">
      <w:pPr>
        <w:spacing w:after="0" w:line="240" w:lineRule="auto"/>
      </w:pPr>
      <w:r>
        <w:separator/>
      </w:r>
    </w:p>
  </w:footnote>
  <w:footnote w:type="continuationSeparator" w:id="0">
    <w:p w:rsidR="00F67B40" w:rsidP="00C107F2" w:rsidRDefault="00F67B40" w14:paraId="1B10235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0" locked="0" layoutInCell="1" allowOverlap="1" wp14:anchorId="6D2904AC" wp14:editId="3EB26E0F">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21FBD"/>
    <w:multiLevelType w:val="hybridMultilevel"/>
    <w:tmpl w:val="8338750C"/>
    <w:lvl w:ilvl="0" w:tplc="08090001">
      <w:start w:val="1"/>
      <w:numFmt w:val="bullet"/>
      <w:lvlText w:val=""/>
      <w:lvlJc w:val="left"/>
      <w:pPr>
        <w:ind w:left="1353" w:hanging="360"/>
      </w:pPr>
      <w:rPr>
        <w:rFonts w:hint="default" w:ascii="Symbol" w:hAnsi="Symbol"/>
      </w:rPr>
    </w:lvl>
    <w:lvl w:ilvl="1" w:tplc="08090003" w:tentative="1">
      <w:start w:val="1"/>
      <w:numFmt w:val="bullet"/>
      <w:lvlText w:val="o"/>
      <w:lvlJc w:val="left"/>
      <w:pPr>
        <w:ind w:left="2073" w:hanging="360"/>
      </w:pPr>
      <w:rPr>
        <w:rFonts w:hint="default" w:ascii="Courier New" w:hAnsi="Courier New" w:cs="Courier New"/>
      </w:rPr>
    </w:lvl>
    <w:lvl w:ilvl="2" w:tplc="08090005" w:tentative="1">
      <w:start w:val="1"/>
      <w:numFmt w:val="bullet"/>
      <w:lvlText w:val=""/>
      <w:lvlJc w:val="left"/>
      <w:pPr>
        <w:ind w:left="2793" w:hanging="360"/>
      </w:pPr>
      <w:rPr>
        <w:rFonts w:hint="default" w:ascii="Wingdings" w:hAnsi="Wingdings"/>
      </w:rPr>
    </w:lvl>
    <w:lvl w:ilvl="3" w:tplc="08090001" w:tentative="1">
      <w:start w:val="1"/>
      <w:numFmt w:val="bullet"/>
      <w:lvlText w:val=""/>
      <w:lvlJc w:val="left"/>
      <w:pPr>
        <w:ind w:left="3513" w:hanging="360"/>
      </w:pPr>
      <w:rPr>
        <w:rFonts w:hint="default" w:ascii="Symbol" w:hAnsi="Symbol"/>
      </w:rPr>
    </w:lvl>
    <w:lvl w:ilvl="4" w:tplc="08090003" w:tentative="1">
      <w:start w:val="1"/>
      <w:numFmt w:val="bullet"/>
      <w:lvlText w:val="o"/>
      <w:lvlJc w:val="left"/>
      <w:pPr>
        <w:ind w:left="4233" w:hanging="360"/>
      </w:pPr>
      <w:rPr>
        <w:rFonts w:hint="default" w:ascii="Courier New" w:hAnsi="Courier New" w:cs="Courier New"/>
      </w:rPr>
    </w:lvl>
    <w:lvl w:ilvl="5" w:tplc="08090005" w:tentative="1">
      <w:start w:val="1"/>
      <w:numFmt w:val="bullet"/>
      <w:lvlText w:val=""/>
      <w:lvlJc w:val="left"/>
      <w:pPr>
        <w:ind w:left="4953" w:hanging="360"/>
      </w:pPr>
      <w:rPr>
        <w:rFonts w:hint="default" w:ascii="Wingdings" w:hAnsi="Wingdings"/>
      </w:rPr>
    </w:lvl>
    <w:lvl w:ilvl="6" w:tplc="08090001" w:tentative="1">
      <w:start w:val="1"/>
      <w:numFmt w:val="bullet"/>
      <w:lvlText w:val=""/>
      <w:lvlJc w:val="left"/>
      <w:pPr>
        <w:ind w:left="5673" w:hanging="360"/>
      </w:pPr>
      <w:rPr>
        <w:rFonts w:hint="default" w:ascii="Symbol" w:hAnsi="Symbol"/>
      </w:rPr>
    </w:lvl>
    <w:lvl w:ilvl="7" w:tplc="08090003" w:tentative="1">
      <w:start w:val="1"/>
      <w:numFmt w:val="bullet"/>
      <w:lvlText w:val="o"/>
      <w:lvlJc w:val="left"/>
      <w:pPr>
        <w:ind w:left="6393" w:hanging="360"/>
      </w:pPr>
      <w:rPr>
        <w:rFonts w:hint="default" w:ascii="Courier New" w:hAnsi="Courier New" w:cs="Courier New"/>
      </w:rPr>
    </w:lvl>
    <w:lvl w:ilvl="8" w:tplc="08090005" w:tentative="1">
      <w:start w:val="1"/>
      <w:numFmt w:val="bullet"/>
      <w:lvlText w:val=""/>
      <w:lvlJc w:val="left"/>
      <w:pPr>
        <w:ind w:left="7113" w:hanging="360"/>
      </w:pPr>
      <w:rPr>
        <w:rFonts w:hint="default" w:ascii="Wingdings" w:hAnsi="Wingdings"/>
      </w:rPr>
    </w:lvl>
  </w:abstractNum>
  <w:abstractNum w:abstractNumId="1" w15:restartNumberingAfterBreak="0">
    <w:nsid w:val="05332C0D"/>
    <w:multiLevelType w:val="hybridMultilevel"/>
    <w:tmpl w:val="80F4B576"/>
    <w:lvl w:ilvl="0" w:tplc="08090001">
      <w:start w:val="1"/>
      <w:numFmt w:val="bullet"/>
      <w:lvlText w:val=""/>
      <w:lvlJc w:val="left"/>
      <w:pPr>
        <w:ind w:left="1211" w:hanging="360"/>
      </w:pPr>
      <w:rPr>
        <w:rFonts w:hint="default" w:ascii="Symbol" w:hAnsi="Symbol"/>
      </w:rPr>
    </w:lvl>
    <w:lvl w:ilvl="1" w:tplc="08090001">
      <w:start w:val="1"/>
      <w:numFmt w:val="bullet"/>
      <w:lvlText w:val=""/>
      <w:lvlJc w:val="left"/>
      <w:pPr>
        <w:ind w:left="1080" w:hanging="360"/>
      </w:pPr>
      <w:rPr>
        <w:rFonts w:hint="default" w:ascii="Symbol" w:hAnsi="Symbol"/>
      </w:rPr>
    </w:lvl>
    <w:lvl w:ilvl="2" w:tplc="0809000B">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06E649DC"/>
    <w:multiLevelType w:val="hybridMultilevel"/>
    <w:tmpl w:val="778A75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A557FC1"/>
    <w:multiLevelType w:val="hybridMultilevel"/>
    <w:tmpl w:val="C7EA094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 w15:restartNumberingAfterBreak="0">
    <w:nsid w:val="138D2A23"/>
    <w:multiLevelType w:val="hybridMultilevel"/>
    <w:tmpl w:val="52C2766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5" w15:restartNumberingAfterBreak="0">
    <w:nsid w:val="163B0B92"/>
    <w:multiLevelType w:val="hybridMultilevel"/>
    <w:tmpl w:val="1854B7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D22AE3"/>
    <w:multiLevelType w:val="hybridMultilevel"/>
    <w:tmpl w:val="2588396C"/>
    <w:lvl w:ilvl="0" w:tplc="6A0020BE">
      <w:start w:val="1"/>
      <w:numFmt w:val="bullet"/>
      <w:lvlText w:val="•"/>
      <w:lvlJc w:val="left"/>
      <w:pPr>
        <w:tabs>
          <w:tab w:val="num" w:pos="720"/>
        </w:tabs>
        <w:ind w:left="720" w:hanging="360"/>
      </w:pPr>
      <w:rPr>
        <w:rFonts w:hint="default" w:ascii="Arial" w:hAnsi="Arial"/>
      </w:rPr>
    </w:lvl>
    <w:lvl w:ilvl="1" w:tplc="94E8FCA8" w:tentative="1">
      <w:start w:val="1"/>
      <w:numFmt w:val="bullet"/>
      <w:lvlText w:val="•"/>
      <w:lvlJc w:val="left"/>
      <w:pPr>
        <w:tabs>
          <w:tab w:val="num" w:pos="1440"/>
        </w:tabs>
        <w:ind w:left="1440" w:hanging="360"/>
      </w:pPr>
      <w:rPr>
        <w:rFonts w:hint="default" w:ascii="Arial" w:hAnsi="Arial"/>
      </w:rPr>
    </w:lvl>
    <w:lvl w:ilvl="2" w:tplc="3B9ADE2A" w:tentative="1">
      <w:start w:val="1"/>
      <w:numFmt w:val="bullet"/>
      <w:lvlText w:val="•"/>
      <w:lvlJc w:val="left"/>
      <w:pPr>
        <w:tabs>
          <w:tab w:val="num" w:pos="2160"/>
        </w:tabs>
        <w:ind w:left="2160" w:hanging="360"/>
      </w:pPr>
      <w:rPr>
        <w:rFonts w:hint="default" w:ascii="Arial" w:hAnsi="Arial"/>
      </w:rPr>
    </w:lvl>
    <w:lvl w:ilvl="3" w:tplc="B6241504" w:tentative="1">
      <w:start w:val="1"/>
      <w:numFmt w:val="bullet"/>
      <w:lvlText w:val="•"/>
      <w:lvlJc w:val="left"/>
      <w:pPr>
        <w:tabs>
          <w:tab w:val="num" w:pos="2880"/>
        </w:tabs>
        <w:ind w:left="2880" w:hanging="360"/>
      </w:pPr>
      <w:rPr>
        <w:rFonts w:hint="default" w:ascii="Arial" w:hAnsi="Arial"/>
      </w:rPr>
    </w:lvl>
    <w:lvl w:ilvl="4" w:tplc="B43872B8" w:tentative="1">
      <w:start w:val="1"/>
      <w:numFmt w:val="bullet"/>
      <w:lvlText w:val="•"/>
      <w:lvlJc w:val="left"/>
      <w:pPr>
        <w:tabs>
          <w:tab w:val="num" w:pos="3600"/>
        </w:tabs>
        <w:ind w:left="3600" w:hanging="360"/>
      </w:pPr>
      <w:rPr>
        <w:rFonts w:hint="default" w:ascii="Arial" w:hAnsi="Arial"/>
      </w:rPr>
    </w:lvl>
    <w:lvl w:ilvl="5" w:tplc="94E4586C" w:tentative="1">
      <w:start w:val="1"/>
      <w:numFmt w:val="bullet"/>
      <w:lvlText w:val="•"/>
      <w:lvlJc w:val="left"/>
      <w:pPr>
        <w:tabs>
          <w:tab w:val="num" w:pos="4320"/>
        </w:tabs>
        <w:ind w:left="4320" w:hanging="360"/>
      </w:pPr>
      <w:rPr>
        <w:rFonts w:hint="default" w:ascii="Arial" w:hAnsi="Arial"/>
      </w:rPr>
    </w:lvl>
    <w:lvl w:ilvl="6" w:tplc="85B4B3DC" w:tentative="1">
      <w:start w:val="1"/>
      <w:numFmt w:val="bullet"/>
      <w:lvlText w:val="•"/>
      <w:lvlJc w:val="left"/>
      <w:pPr>
        <w:tabs>
          <w:tab w:val="num" w:pos="5040"/>
        </w:tabs>
        <w:ind w:left="5040" w:hanging="360"/>
      </w:pPr>
      <w:rPr>
        <w:rFonts w:hint="default" w:ascii="Arial" w:hAnsi="Arial"/>
      </w:rPr>
    </w:lvl>
    <w:lvl w:ilvl="7" w:tplc="7756C3B8" w:tentative="1">
      <w:start w:val="1"/>
      <w:numFmt w:val="bullet"/>
      <w:lvlText w:val="•"/>
      <w:lvlJc w:val="left"/>
      <w:pPr>
        <w:tabs>
          <w:tab w:val="num" w:pos="5760"/>
        </w:tabs>
        <w:ind w:left="5760" w:hanging="360"/>
      </w:pPr>
      <w:rPr>
        <w:rFonts w:hint="default" w:ascii="Arial" w:hAnsi="Arial"/>
      </w:rPr>
    </w:lvl>
    <w:lvl w:ilvl="8" w:tplc="FE9E8516" w:tentative="1">
      <w:start w:val="1"/>
      <w:numFmt w:val="bullet"/>
      <w:lvlText w:val="•"/>
      <w:lvlJc w:val="left"/>
      <w:pPr>
        <w:tabs>
          <w:tab w:val="num" w:pos="6480"/>
        </w:tabs>
        <w:ind w:left="6480" w:hanging="360"/>
      </w:pPr>
      <w:rPr>
        <w:rFonts w:hint="default" w:ascii="Arial" w:hAnsi="Arial"/>
      </w:rPr>
    </w:lvl>
  </w:abstractNum>
  <w:abstractNum w:abstractNumId="7" w15:restartNumberingAfterBreak="0">
    <w:nsid w:val="16E57219"/>
    <w:multiLevelType w:val="hybridMultilevel"/>
    <w:tmpl w:val="00146AC0"/>
    <w:lvl w:ilvl="0" w:tplc="08090001">
      <w:start w:val="1"/>
      <w:numFmt w:val="bullet"/>
      <w:lvlText w:val=""/>
      <w:lvlJc w:val="left"/>
      <w:pPr>
        <w:ind w:left="927" w:hanging="360"/>
      </w:pPr>
      <w:rPr>
        <w:rFonts w:hint="default" w:ascii="Symbol" w:hAnsi="Symbol"/>
      </w:rPr>
    </w:lvl>
    <w:lvl w:ilvl="1" w:tplc="08090003">
      <w:start w:val="1"/>
      <w:numFmt w:val="bullet"/>
      <w:lvlText w:val="o"/>
      <w:lvlJc w:val="left"/>
      <w:pPr>
        <w:ind w:left="1647" w:hanging="360"/>
      </w:pPr>
      <w:rPr>
        <w:rFonts w:hint="default" w:ascii="Courier New" w:hAnsi="Courier New" w:cs="Courier New"/>
      </w:rPr>
    </w:lvl>
    <w:lvl w:ilvl="2" w:tplc="08090005" w:tentative="1">
      <w:start w:val="1"/>
      <w:numFmt w:val="bullet"/>
      <w:lvlText w:val=""/>
      <w:lvlJc w:val="left"/>
      <w:pPr>
        <w:ind w:left="2367" w:hanging="360"/>
      </w:pPr>
      <w:rPr>
        <w:rFonts w:hint="default" w:ascii="Wingdings" w:hAnsi="Wingdings"/>
      </w:rPr>
    </w:lvl>
    <w:lvl w:ilvl="3" w:tplc="08090001" w:tentative="1">
      <w:start w:val="1"/>
      <w:numFmt w:val="bullet"/>
      <w:lvlText w:val=""/>
      <w:lvlJc w:val="left"/>
      <w:pPr>
        <w:ind w:left="3087" w:hanging="360"/>
      </w:pPr>
      <w:rPr>
        <w:rFonts w:hint="default" w:ascii="Symbol" w:hAnsi="Symbol"/>
      </w:rPr>
    </w:lvl>
    <w:lvl w:ilvl="4" w:tplc="08090003" w:tentative="1">
      <w:start w:val="1"/>
      <w:numFmt w:val="bullet"/>
      <w:lvlText w:val="o"/>
      <w:lvlJc w:val="left"/>
      <w:pPr>
        <w:ind w:left="3807" w:hanging="360"/>
      </w:pPr>
      <w:rPr>
        <w:rFonts w:hint="default" w:ascii="Courier New" w:hAnsi="Courier New" w:cs="Courier New"/>
      </w:rPr>
    </w:lvl>
    <w:lvl w:ilvl="5" w:tplc="08090005" w:tentative="1">
      <w:start w:val="1"/>
      <w:numFmt w:val="bullet"/>
      <w:lvlText w:val=""/>
      <w:lvlJc w:val="left"/>
      <w:pPr>
        <w:ind w:left="4527" w:hanging="360"/>
      </w:pPr>
      <w:rPr>
        <w:rFonts w:hint="default" w:ascii="Wingdings" w:hAnsi="Wingdings"/>
      </w:rPr>
    </w:lvl>
    <w:lvl w:ilvl="6" w:tplc="08090001" w:tentative="1">
      <w:start w:val="1"/>
      <w:numFmt w:val="bullet"/>
      <w:lvlText w:val=""/>
      <w:lvlJc w:val="left"/>
      <w:pPr>
        <w:ind w:left="5247" w:hanging="360"/>
      </w:pPr>
      <w:rPr>
        <w:rFonts w:hint="default" w:ascii="Symbol" w:hAnsi="Symbol"/>
      </w:rPr>
    </w:lvl>
    <w:lvl w:ilvl="7" w:tplc="08090003" w:tentative="1">
      <w:start w:val="1"/>
      <w:numFmt w:val="bullet"/>
      <w:lvlText w:val="o"/>
      <w:lvlJc w:val="left"/>
      <w:pPr>
        <w:ind w:left="5967" w:hanging="360"/>
      </w:pPr>
      <w:rPr>
        <w:rFonts w:hint="default" w:ascii="Courier New" w:hAnsi="Courier New" w:cs="Courier New"/>
      </w:rPr>
    </w:lvl>
    <w:lvl w:ilvl="8" w:tplc="08090005" w:tentative="1">
      <w:start w:val="1"/>
      <w:numFmt w:val="bullet"/>
      <w:lvlText w:val=""/>
      <w:lvlJc w:val="left"/>
      <w:pPr>
        <w:ind w:left="6687" w:hanging="360"/>
      </w:pPr>
      <w:rPr>
        <w:rFonts w:hint="default" w:ascii="Wingdings" w:hAnsi="Wingdings"/>
      </w:rPr>
    </w:lvl>
  </w:abstractNum>
  <w:abstractNum w:abstractNumId="8"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9" w15:restartNumberingAfterBreak="0">
    <w:nsid w:val="27A21A49"/>
    <w:multiLevelType w:val="hybridMultilevel"/>
    <w:tmpl w:val="0F8CCBC2"/>
    <w:lvl w:ilvl="0" w:tplc="08090001">
      <w:start w:val="1"/>
      <w:numFmt w:val="bullet"/>
      <w:lvlText w:val=""/>
      <w:lvlJc w:val="left"/>
      <w:pPr>
        <w:ind w:left="2241" w:hanging="360"/>
      </w:pPr>
      <w:rPr>
        <w:rFonts w:hint="default" w:ascii="Symbol" w:hAnsi="Symbol"/>
      </w:rPr>
    </w:lvl>
    <w:lvl w:ilvl="1" w:tplc="08090003" w:tentative="1">
      <w:start w:val="1"/>
      <w:numFmt w:val="bullet"/>
      <w:lvlText w:val="o"/>
      <w:lvlJc w:val="left"/>
      <w:pPr>
        <w:ind w:left="2961" w:hanging="360"/>
      </w:pPr>
      <w:rPr>
        <w:rFonts w:hint="default" w:ascii="Courier New" w:hAnsi="Courier New" w:cs="Courier New"/>
      </w:rPr>
    </w:lvl>
    <w:lvl w:ilvl="2" w:tplc="08090005" w:tentative="1">
      <w:start w:val="1"/>
      <w:numFmt w:val="bullet"/>
      <w:lvlText w:val=""/>
      <w:lvlJc w:val="left"/>
      <w:pPr>
        <w:ind w:left="3681" w:hanging="360"/>
      </w:pPr>
      <w:rPr>
        <w:rFonts w:hint="default" w:ascii="Wingdings" w:hAnsi="Wingdings"/>
      </w:rPr>
    </w:lvl>
    <w:lvl w:ilvl="3" w:tplc="08090001" w:tentative="1">
      <w:start w:val="1"/>
      <w:numFmt w:val="bullet"/>
      <w:lvlText w:val=""/>
      <w:lvlJc w:val="left"/>
      <w:pPr>
        <w:ind w:left="4401" w:hanging="360"/>
      </w:pPr>
      <w:rPr>
        <w:rFonts w:hint="default" w:ascii="Symbol" w:hAnsi="Symbol"/>
      </w:rPr>
    </w:lvl>
    <w:lvl w:ilvl="4" w:tplc="08090003" w:tentative="1">
      <w:start w:val="1"/>
      <w:numFmt w:val="bullet"/>
      <w:lvlText w:val="o"/>
      <w:lvlJc w:val="left"/>
      <w:pPr>
        <w:ind w:left="5121" w:hanging="360"/>
      </w:pPr>
      <w:rPr>
        <w:rFonts w:hint="default" w:ascii="Courier New" w:hAnsi="Courier New" w:cs="Courier New"/>
      </w:rPr>
    </w:lvl>
    <w:lvl w:ilvl="5" w:tplc="08090005" w:tentative="1">
      <w:start w:val="1"/>
      <w:numFmt w:val="bullet"/>
      <w:lvlText w:val=""/>
      <w:lvlJc w:val="left"/>
      <w:pPr>
        <w:ind w:left="5841" w:hanging="360"/>
      </w:pPr>
      <w:rPr>
        <w:rFonts w:hint="default" w:ascii="Wingdings" w:hAnsi="Wingdings"/>
      </w:rPr>
    </w:lvl>
    <w:lvl w:ilvl="6" w:tplc="08090001" w:tentative="1">
      <w:start w:val="1"/>
      <w:numFmt w:val="bullet"/>
      <w:lvlText w:val=""/>
      <w:lvlJc w:val="left"/>
      <w:pPr>
        <w:ind w:left="6561" w:hanging="360"/>
      </w:pPr>
      <w:rPr>
        <w:rFonts w:hint="default" w:ascii="Symbol" w:hAnsi="Symbol"/>
      </w:rPr>
    </w:lvl>
    <w:lvl w:ilvl="7" w:tplc="08090003" w:tentative="1">
      <w:start w:val="1"/>
      <w:numFmt w:val="bullet"/>
      <w:lvlText w:val="o"/>
      <w:lvlJc w:val="left"/>
      <w:pPr>
        <w:ind w:left="7281" w:hanging="360"/>
      </w:pPr>
      <w:rPr>
        <w:rFonts w:hint="default" w:ascii="Courier New" w:hAnsi="Courier New" w:cs="Courier New"/>
      </w:rPr>
    </w:lvl>
    <w:lvl w:ilvl="8" w:tplc="08090005" w:tentative="1">
      <w:start w:val="1"/>
      <w:numFmt w:val="bullet"/>
      <w:lvlText w:val=""/>
      <w:lvlJc w:val="left"/>
      <w:pPr>
        <w:ind w:left="8001" w:hanging="360"/>
      </w:pPr>
      <w:rPr>
        <w:rFonts w:hint="default" w:ascii="Wingdings" w:hAnsi="Wingdings"/>
      </w:rPr>
    </w:lvl>
  </w:abstractNum>
  <w:abstractNum w:abstractNumId="10" w15:restartNumberingAfterBreak="0">
    <w:nsid w:val="2AD270D4"/>
    <w:multiLevelType w:val="hybridMultilevel"/>
    <w:tmpl w:val="6EF4E3EA"/>
    <w:lvl w:ilvl="0" w:tplc="8FCE4D4E">
      <w:numFmt w:val="bullet"/>
      <w:lvlText w:val="•"/>
      <w:lvlJc w:val="left"/>
      <w:pPr>
        <w:ind w:left="1494" w:hanging="360"/>
      </w:pPr>
      <w:rPr>
        <w:rFonts w:hint="default" w:ascii="Arial" w:hAnsi="Arial" w:cs="Arial" w:eastAsiaTheme="minorHAnsi"/>
      </w:rPr>
    </w:lvl>
    <w:lvl w:ilvl="1" w:tplc="08090003" w:tentative="1">
      <w:start w:val="1"/>
      <w:numFmt w:val="bullet"/>
      <w:lvlText w:val="o"/>
      <w:lvlJc w:val="left"/>
      <w:pPr>
        <w:ind w:left="2007" w:hanging="360"/>
      </w:pPr>
      <w:rPr>
        <w:rFonts w:hint="default" w:ascii="Courier New" w:hAnsi="Courier New" w:cs="Courier New"/>
      </w:rPr>
    </w:lvl>
    <w:lvl w:ilvl="2" w:tplc="08090005" w:tentative="1">
      <w:start w:val="1"/>
      <w:numFmt w:val="bullet"/>
      <w:lvlText w:val=""/>
      <w:lvlJc w:val="left"/>
      <w:pPr>
        <w:ind w:left="2727" w:hanging="360"/>
      </w:pPr>
      <w:rPr>
        <w:rFonts w:hint="default" w:ascii="Wingdings" w:hAnsi="Wingdings"/>
      </w:rPr>
    </w:lvl>
    <w:lvl w:ilvl="3" w:tplc="08090001" w:tentative="1">
      <w:start w:val="1"/>
      <w:numFmt w:val="bullet"/>
      <w:lvlText w:val=""/>
      <w:lvlJc w:val="left"/>
      <w:pPr>
        <w:ind w:left="3447" w:hanging="360"/>
      </w:pPr>
      <w:rPr>
        <w:rFonts w:hint="default" w:ascii="Symbol" w:hAnsi="Symbol"/>
      </w:rPr>
    </w:lvl>
    <w:lvl w:ilvl="4" w:tplc="08090003" w:tentative="1">
      <w:start w:val="1"/>
      <w:numFmt w:val="bullet"/>
      <w:lvlText w:val="o"/>
      <w:lvlJc w:val="left"/>
      <w:pPr>
        <w:ind w:left="4167" w:hanging="360"/>
      </w:pPr>
      <w:rPr>
        <w:rFonts w:hint="default" w:ascii="Courier New" w:hAnsi="Courier New" w:cs="Courier New"/>
      </w:rPr>
    </w:lvl>
    <w:lvl w:ilvl="5" w:tplc="08090005" w:tentative="1">
      <w:start w:val="1"/>
      <w:numFmt w:val="bullet"/>
      <w:lvlText w:val=""/>
      <w:lvlJc w:val="left"/>
      <w:pPr>
        <w:ind w:left="4887" w:hanging="360"/>
      </w:pPr>
      <w:rPr>
        <w:rFonts w:hint="default" w:ascii="Wingdings" w:hAnsi="Wingdings"/>
      </w:rPr>
    </w:lvl>
    <w:lvl w:ilvl="6" w:tplc="08090001" w:tentative="1">
      <w:start w:val="1"/>
      <w:numFmt w:val="bullet"/>
      <w:lvlText w:val=""/>
      <w:lvlJc w:val="left"/>
      <w:pPr>
        <w:ind w:left="5607" w:hanging="360"/>
      </w:pPr>
      <w:rPr>
        <w:rFonts w:hint="default" w:ascii="Symbol" w:hAnsi="Symbol"/>
      </w:rPr>
    </w:lvl>
    <w:lvl w:ilvl="7" w:tplc="08090003" w:tentative="1">
      <w:start w:val="1"/>
      <w:numFmt w:val="bullet"/>
      <w:lvlText w:val="o"/>
      <w:lvlJc w:val="left"/>
      <w:pPr>
        <w:ind w:left="6327" w:hanging="360"/>
      </w:pPr>
      <w:rPr>
        <w:rFonts w:hint="default" w:ascii="Courier New" w:hAnsi="Courier New" w:cs="Courier New"/>
      </w:rPr>
    </w:lvl>
    <w:lvl w:ilvl="8" w:tplc="08090005" w:tentative="1">
      <w:start w:val="1"/>
      <w:numFmt w:val="bullet"/>
      <w:lvlText w:val=""/>
      <w:lvlJc w:val="left"/>
      <w:pPr>
        <w:ind w:left="7047" w:hanging="360"/>
      </w:pPr>
      <w:rPr>
        <w:rFonts w:hint="default" w:ascii="Wingdings" w:hAnsi="Wingdings"/>
      </w:rPr>
    </w:lvl>
  </w:abstractNum>
  <w:abstractNum w:abstractNumId="11" w15:restartNumberingAfterBreak="0">
    <w:nsid w:val="2C4222B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2C44BAD"/>
    <w:multiLevelType w:val="hybridMultilevel"/>
    <w:tmpl w:val="EAA0813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3"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4" w15:restartNumberingAfterBreak="0">
    <w:nsid w:val="40E00769"/>
    <w:multiLevelType w:val="hybridMultilevel"/>
    <w:tmpl w:val="985806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E43F96"/>
    <w:multiLevelType w:val="multilevel"/>
    <w:tmpl w:val="0809001F"/>
    <w:lvl w:ilvl="0">
      <w:start w:val="1"/>
      <w:numFmt w:val="decimal"/>
      <w:lvlText w:val="%1."/>
      <w:lvlJc w:val="left"/>
      <w:pPr>
        <w:ind w:left="1069"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ACB2328"/>
    <w:multiLevelType w:val="hybridMultilevel"/>
    <w:tmpl w:val="F064DC0E"/>
    <w:lvl w:ilvl="0" w:tplc="C5E8DDA2">
      <w:start w:val="1"/>
      <w:numFmt w:val="bullet"/>
      <w:lvlText w:val="•"/>
      <w:lvlJc w:val="left"/>
      <w:pPr>
        <w:tabs>
          <w:tab w:val="num" w:pos="720"/>
        </w:tabs>
        <w:ind w:left="720" w:hanging="360"/>
      </w:pPr>
      <w:rPr>
        <w:rFonts w:hint="default" w:ascii="Arial" w:hAnsi="Arial"/>
      </w:rPr>
    </w:lvl>
    <w:lvl w:ilvl="1" w:tplc="11E83104">
      <w:numFmt w:val="bullet"/>
      <w:lvlText w:val=""/>
      <w:lvlJc w:val="left"/>
      <w:pPr>
        <w:tabs>
          <w:tab w:val="num" w:pos="1440"/>
        </w:tabs>
        <w:ind w:left="1440" w:hanging="360"/>
      </w:pPr>
      <w:rPr>
        <w:rFonts w:hint="default" w:ascii="Wingdings" w:hAnsi="Wingdings"/>
      </w:rPr>
    </w:lvl>
    <w:lvl w:ilvl="2" w:tplc="BAE09532" w:tentative="1">
      <w:start w:val="1"/>
      <w:numFmt w:val="bullet"/>
      <w:lvlText w:val="•"/>
      <w:lvlJc w:val="left"/>
      <w:pPr>
        <w:tabs>
          <w:tab w:val="num" w:pos="2160"/>
        </w:tabs>
        <w:ind w:left="2160" w:hanging="360"/>
      </w:pPr>
      <w:rPr>
        <w:rFonts w:hint="default" w:ascii="Arial" w:hAnsi="Arial"/>
      </w:rPr>
    </w:lvl>
    <w:lvl w:ilvl="3" w:tplc="3980479E" w:tentative="1">
      <w:start w:val="1"/>
      <w:numFmt w:val="bullet"/>
      <w:lvlText w:val="•"/>
      <w:lvlJc w:val="left"/>
      <w:pPr>
        <w:tabs>
          <w:tab w:val="num" w:pos="2880"/>
        </w:tabs>
        <w:ind w:left="2880" w:hanging="360"/>
      </w:pPr>
      <w:rPr>
        <w:rFonts w:hint="default" w:ascii="Arial" w:hAnsi="Arial"/>
      </w:rPr>
    </w:lvl>
    <w:lvl w:ilvl="4" w:tplc="CFB275F0" w:tentative="1">
      <w:start w:val="1"/>
      <w:numFmt w:val="bullet"/>
      <w:lvlText w:val="•"/>
      <w:lvlJc w:val="left"/>
      <w:pPr>
        <w:tabs>
          <w:tab w:val="num" w:pos="3600"/>
        </w:tabs>
        <w:ind w:left="3600" w:hanging="360"/>
      </w:pPr>
      <w:rPr>
        <w:rFonts w:hint="default" w:ascii="Arial" w:hAnsi="Arial"/>
      </w:rPr>
    </w:lvl>
    <w:lvl w:ilvl="5" w:tplc="ED36D590" w:tentative="1">
      <w:start w:val="1"/>
      <w:numFmt w:val="bullet"/>
      <w:lvlText w:val="•"/>
      <w:lvlJc w:val="left"/>
      <w:pPr>
        <w:tabs>
          <w:tab w:val="num" w:pos="4320"/>
        </w:tabs>
        <w:ind w:left="4320" w:hanging="360"/>
      </w:pPr>
      <w:rPr>
        <w:rFonts w:hint="default" w:ascii="Arial" w:hAnsi="Arial"/>
      </w:rPr>
    </w:lvl>
    <w:lvl w:ilvl="6" w:tplc="B7A6E0F2" w:tentative="1">
      <w:start w:val="1"/>
      <w:numFmt w:val="bullet"/>
      <w:lvlText w:val="•"/>
      <w:lvlJc w:val="left"/>
      <w:pPr>
        <w:tabs>
          <w:tab w:val="num" w:pos="5040"/>
        </w:tabs>
        <w:ind w:left="5040" w:hanging="360"/>
      </w:pPr>
      <w:rPr>
        <w:rFonts w:hint="default" w:ascii="Arial" w:hAnsi="Arial"/>
      </w:rPr>
    </w:lvl>
    <w:lvl w:ilvl="7" w:tplc="5D08964A" w:tentative="1">
      <w:start w:val="1"/>
      <w:numFmt w:val="bullet"/>
      <w:lvlText w:val="•"/>
      <w:lvlJc w:val="left"/>
      <w:pPr>
        <w:tabs>
          <w:tab w:val="num" w:pos="5760"/>
        </w:tabs>
        <w:ind w:left="5760" w:hanging="360"/>
      </w:pPr>
      <w:rPr>
        <w:rFonts w:hint="default" w:ascii="Arial" w:hAnsi="Arial"/>
      </w:rPr>
    </w:lvl>
    <w:lvl w:ilvl="8" w:tplc="1ADA7512" w:tentative="1">
      <w:start w:val="1"/>
      <w:numFmt w:val="bullet"/>
      <w:lvlText w:val="•"/>
      <w:lvlJc w:val="left"/>
      <w:pPr>
        <w:tabs>
          <w:tab w:val="num" w:pos="6480"/>
        </w:tabs>
        <w:ind w:left="6480" w:hanging="360"/>
      </w:pPr>
      <w:rPr>
        <w:rFonts w:hint="default" w:ascii="Arial" w:hAnsi="Arial"/>
      </w:rPr>
    </w:lvl>
  </w:abstractNum>
  <w:abstractNum w:abstractNumId="17"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5B0E7150"/>
    <w:multiLevelType w:val="hybridMultilevel"/>
    <w:tmpl w:val="915055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E507F87"/>
    <w:multiLevelType w:val="hybridMultilevel"/>
    <w:tmpl w:val="8272F6AC"/>
    <w:lvl w:ilvl="0" w:tplc="08090001">
      <w:start w:val="1"/>
      <w:numFmt w:val="bullet"/>
      <w:lvlText w:val=""/>
      <w:lvlJc w:val="left"/>
      <w:pPr>
        <w:ind w:left="1789" w:hanging="360"/>
      </w:pPr>
      <w:rPr>
        <w:rFonts w:hint="default" w:ascii="Symbol" w:hAnsi="Symbol"/>
      </w:rPr>
    </w:lvl>
    <w:lvl w:ilvl="1" w:tplc="08090003" w:tentative="1">
      <w:start w:val="1"/>
      <w:numFmt w:val="bullet"/>
      <w:lvlText w:val="o"/>
      <w:lvlJc w:val="left"/>
      <w:pPr>
        <w:ind w:left="2509" w:hanging="360"/>
      </w:pPr>
      <w:rPr>
        <w:rFonts w:hint="default" w:ascii="Courier New" w:hAnsi="Courier New" w:cs="Courier New"/>
      </w:rPr>
    </w:lvl>
    <w:lvl w:ilvl="2" w:tplc="08090005" w:tentative="1">
      <w:start w:val="1"/>
      <w:numFmt w:val="bullet"/>
      <w:lvlText w:val=""/>
      <w:lvlJc w:val="left"/>
      <w:pPr>
        <w:ind w:left="3229" w:hanging="360"/>
      </w:pPr>
      <w:rPr>
        <w:rFonts w:hint="default" w:ascii="Wingdings" w:hAnsi="Wingdings"/>
      </w:rPr>
    </w:lvl>
    <w:lvl w:ilvl="3" w:tplc="08090001" w:tentative="1">
      <w:start w:val="1"/>
      <w:numFmt w:val="bullet"/>
      <w:lvlText w:val=""/>
      <w:lvlJc w:val="left"/>
      <w:pPr>
        <w:ind w:left="3949" w:hanging="360"/>
      </w:pPr>
      <w:rPr>
        <w:rFonts w:hint="default" w:ascii="Symbol" w:hAnsi="Symbol"/>
      </w:rPr>
    </w:lvl>
    <w:lvl w:ilvl="4" w:tplc="08090003" w:tentative="1">
      <w:start w:val="1"/>
      <w:numFmt w:val="bullet"/>
      <w:lvlText w:val="o"/>
      <w:lvlJc w:val="left"/>
      <w:pPr>
        <w:ind w:left="4669" w:hanging="360"/>
      </w:pPr>
      <w:rPr>
        <w:rFonts w:hint="default" w:ascii="Courier New" w:hAnsi="Courier New" w:cs="Courier New"/>
      </w:rPr>
    </w:lvl>
    <w:lvl w:ilvl="5" w:tplc="08090005" w:tentative="1">
      <w:start w:val="1"/>
      <w:numFmt w:val="bullet"/>
      <w:lvlText w:val=""/>
      <w:lvlJc w:val="left"/>
      <w:pPr>
        <w:ind w:left="5389" w:hanging="360"/>
      </w:pPr>
      <w:rPr>
        <w:rFonts w:hint="default" w:ascii="Wingdings" w:hAnsi="Wingdings"/>
      </w:rPr>
    </w:lvl>
    <w:lvl w:ilvl="6" w:tplc="08090001" w:tentative="1">
      <w:start w:val="1"/>
      <w:numFmt w:val="bullet"/>
      <w:lvlText w:val=""/>
      <w:lvlJc w:val="left"/>
      <w:pPr>
        <w:ind w:left="6109" w:hanging="360"/>
      </w:pPr>
      <w:rPr>
        <w:rFonts w:hint="default" w:ascii="Symbol" w:hAnsi="Symbol"/>
      </w:rPr>
    </w:lvl>
    <w:lvl w:ilvl="7" w:tplc="08090003" w:tentative="1">
      <w:start w:val="1"/>
      <w:numFmt w:val="bullet"/>
      <w:lvlText w:val="o"/>
      <w:lvlJc w:val="left"/>
      <w:pPr>
        <w:ind w:left="6829" w:hanging="360"/>
      </w:pPr>
      <w:rPr>
        <w:rFonts w:hint="default" w:ascii="Courier New" w:hAnsi="Courier New" w:cs="Courier New"/>
      </w:rPr>
    </w:lvl>
    <w:lvl w:ilvl="8" w:tplc="08090005" w:tentative="1">
      <w:start w:val="1"/>
      <w:numFmt w:val="bullet"/>
      <w:lvlText w:val=""/>
      <w:lvlJc w:val="left"/>
      <w:pPr>
        <w:ind w:left="7549" w:hanging="360"/>
      </w:pPr>
      <w:rPr>
        <w:rFonts w:hint="default" w:ascii="Wingdings" w:hAnsi="Wingdings"/>
      </w:rPr>
    </w:lvl>
  </w:abstractNum>
  <w:abstractNum w:abstractNumId="21" w15:restartNumberingAfterBreak="0">
    <w:nsid w:val="626C0736"/>
    <w:multiLevelType w:val="hybridMultilevel"/>
    <w:tmpl w:val="BA3ADE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23"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4" w15:restartNumberingAfterBreak="0">
    <w:nsid w:val="6ABF7148"/>
    <w:multiLevelType w:val="multilevel"/>
    <w:tmpl w:val="5EC2A5E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B6250B2"/>
    <w:multiLevelType w:val="multilevel"/>
    <w:tmpl w:val="0809001F"/>
    <w:lvl w:ilvl="0">
      <w:start w:val="1"/>
      <w:numFmt w:val="decimal"/>
      <w:lvlText w:val="%1."/>
      <w:lvlJc w:val="left"/>
      <w:pPr>
        <w:ind w:left="1069" w:hanging="360"/>
      </w:pPr>
    </w:lvl>
    <w:lvl w:ilvl="1">
      <w:start w:val="1"/>
      <w:numFmt w:val="decimal"/>
      <w:lvlText w:val="%1.%2."/>
      <w:lvlJc w:val="left"/>
      <w:pPr>
        <w:ind w:left="32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0455429"/>
    <w:multiLevelType w:val="hybridMultilevel"/>
    <w:tmpl w:val="F1E457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72A8591E"/>
    <w:multiLevelType w:val="hybridMultilevel"/>
    <w:tmpl w:val="4F4A21D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2B60AE8"/>
    <w:multiLevelType w:val="hybridMultilevel"/>
    <w:tmpl w:val="6AB417C4"/>
    <w:lvl w:ilvl="0" w:tplc="08090001">
      <w:start w:val="1"/>
      <w:numFmt w:val="bullet"/>
      <w:lvlText w:val=""/>
      <w:lvlJc w:val="left"/>
      <w:pPr>
        <w:ind w:left="1440" w:hanging="360"/>
      </w:pPr>
      <w:rPr>
        <w:rFonts w:hint="default" w:ascii="Symbol" w:hAnsi="Symbol"/>
      </w:rPr>
    </w:lvl>
    <w:lvl w:ilvl="1" w:tplc="08090003">
      <w:start w:val="1"/>
      <w:numFmt w:val="bullet"/>
      <w:lvlText w:val="o"/>
      <w:lvlJc w:val="left"/>
      <w:pPr>
        <w:ind w:left="2160" w:hanging="360"/>
      </w:pPr>
      <w:rPr>
        <w:rFonts w:hint="default" w:ascii="Courier New" w:hAnsi="Courier New" w:cs="Courier New"/>
      </w:rPr>
    </w:lvl>
    <w:lvl w:ilvl="2" w:tplc="08090005">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9" w15:restartNumberingAfterBreak="0">
    <w:nsid w:val="73956DC1"/>
    <w:multiLevelType w:val="multilevel"/>
    <w:tmpl w:val="0809001F"/>
    <w:lvl w:ilvl="0">
      <w:start w:val="1"/>
      <w:numFmt w:val="decimal"/>
      <w:lvlText w:val="%1."/>
      <w:lvlJc w:val="left"/>
      <w:pPr>
        <w:ind w:left="1069" w:hanging="360"/>
      </w:pPr>
    </w:lvl>
    <w:lvl w:ilvl="1">
      <w:start w:val="1"/>
      <w:numFmt w:val="decimal"/>
      <w:lvlText w:val="%1.%2."/>
      <w:lvlJc w:val="left"/>
      <w:pPr>
        <w:ind w:left="32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7BBC29F8"/>
    <w:multiLevelType w:val="hybridMultilevel"/>
    <w:tmpl w:val="7DFCBA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DF85ED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5"/>
  </w:num>
  <w:num w:numId="2" w16cid:durableId="1731493387">
    <w:abstractNumId w:val="18"/>
  </w:num>
  <w:num w:numId="3" w16cid:durableId="358313792">
    <w:abstractNumId w:val="17"/>
  </w:num>
  <w:num w:numId="4" w16cid:durableId="1144618638">
    <w:abstractNumId w:val="13"/>
  </w:num>
  <w:num w:numId="5" w16cid:durableId="211239042">
    <w:abstractNumId w:val="8"/>
  </w:num>
  <w:num w:numId="6" w16cid:durableId="1874800944">
    <w:abstractNumId w:val="31"/>
  </w:num>
  <w:num w:numId="7" w16cid:durableId="263198079">
    <w:abstractNumId w:val="33"/>
  </w:num>
  <w:num w:numId="8" w16cid:durableId="1535070366">
    <w:abstractNumId w:val="22"/>
  </w:num>
  <w:num w:numId="9" w16cid:durableId="1823614381">
    <w:abstractNumId w:val="23"/>
  </w:num>
  <w:num w:numId="10" w16cid:durableId="875429971">
    <w:abstractNumId w:val="30"/>
  </w:num>
  <w:num w:numId="11" w16cid:durableId="732117860">
    <w:abstractNumId w:val="1"/>
  </w:num>
  <w:num w:numId="12" w16cid:durableId="124352520">
    <w:abstractNumId w:val="11"/>
  </w:num>
  <w:num w:numId="13" w16cid:durableId="317997433">
    <w:abstractNumId w:val="2"/>
  </w:num>
  <w:num w:numId="14" w16cid:durableId="729108818">
    <w:abstractNumId w:val="29"/>
  </w:num>
  <w:num w:numId="15" w16cid:durableId="604458480">
    <w:abstractNumId w:val="24"/>
  </w:num>
  <w:num w:numId="16" w16cid:durableId="754937654">
    <w:abstractNumId w:val="15"/>
  </w:num>
  <w:num w:numId="17" w16cid:durableId="1881701386">
    <w:abstractNumId w:val="25"/>
  </w:num>
  <w:num w:numId="18" w16cid:durableId="1887719208">
    <w:abstractNumId w:val="10"/>
  </w:num>
  <w:num w:numId="19" w16cid:durableId="1225868202">
    <w:abstractNumId w:val="7"/>
  </w:num>
  <w:num w:numId="20" w16cid:durableId="245194498">
    <w:abstractNumId w:val="26"/>
  </w:num>
  <w:num w:numId="21" w16cid:durableId="850876337">
    <w:abstractNumId w:val="9"/>
  </w:num>
  <w:num w:numId="22" w16cid:durableId="101196737">
    <w:abstractNumId w:val="32"/>
  </w:num>
  <w:num w:numId="23" w16cid:durableId="498737389">
    <w:abstractNumId w:val="14"/>
  </w:num>
  <w:num w:numId="24" w16cid:durableId="533881770">
    <w:abstractNumId w:val="28"/>
  </w:num>
  <w:num w:numId="25" w16cid:durableId="596519466">
    <w:abstractNumId w:val="0"/>
  </w:num>
  <w:num w:numId="26" w16cid:durableId="1679887593">
    <w:abstractNumId w:val="6"/>
  </w:num>
  <w:num w:numId="27" w16cid:durableId="613292394">
    <w:abstractNumId w:val="16"/>
  </w:num>
  <w:num w:numId="28" w16cid:durableId="1207109936">
    <w:abstractNumId w:val="12"/>
  </w:num>
  <w:num w:numId="29" w16cid:durableId="1150366132">
    <w:abstractNumId w:val="3"/>
  </w:num>
  <w:num w:numId="30" w16cid:durableId="1065685265">
    <w:abstractNumId w:val="27"/>
  </w:num>
  <w:num w:numId="31" w16cid:durableId="1831019674">
    <w:abstractNumId w:val="21"/>
  </w:num>
  <w:num w:numId="32" w16cid:durableId="318777423">
    <w:abstractNumId w:val="4"/>
  </w:num>
  <w:num w:numId="33" w16cid:durableId="1645311509">
    <w:abstractNumId w:val="19"/>
  </w:num>
  <w:num w:numId="34" w16cid:durableId="679548389">
    <w:abstractNumId w:val="2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05522"/>
    <w:rsid w:val="00015859"/>
    <w:rsid w:val="00016555"/>
    <w:rsid w:val="00017807"/>
    <w:rsid w:val="000203BD"/>
    <w:rsid w:val="00021C60"/>
    <w:rsid w:val="00034194"/>
    <w:rsid w:val="000404EF"/>
    <w:rsid w:val="00041CF6"/>
    <w:rsid w:val="00051CE5"/>
    <w:rsid w:val="00052D01"/>
    <w:rsid w:val="00054F8C"/>
    <w:rsid w:val="00061E86"/>
    <w:rsid w:val="00065531"/>
    <w:rsid w:val="00072D3B"/>
    <w:rsid w:val="00083FC0"/>
    <w:rsid w:val="00084322"/>
    <w:rsid w:val="000940E7"/>
    <w:rsid w:val="00096BBF"/>
    <w:rsid w:val="000A0751"/>
    <w:rsid w:val="000B434A"/>
    <w:rsid w:val="000C3280"/>
    <w:rsid w:val="000D5C66"/>
    <w:rsid w:val="000E379E"/>
    <w:rsid w:val="000F361B"/>
    <w:rsid w:val="00110100"/>
    <w:rsid w:val="00130DF2"/>
    <w:rsid w:val="00132310"/>
    <w:rsid w:val="00133EA1"/>
    <w:rsid w:val="001459F1"/>
    <w:rsid w:val="0016096B"/>
    <w:rsid w:val="001707C4"/>
    <w:rsid w:val="001807C5"/>
    <w:rsid w:val="0018209C"/>
    <w:rsid w:val="00182C00"/>
    <w:rsid w:val="001973B9"/>
    <w:rsid w:val="001A4E1B"/>
    <w:rsid w:val="001A67D0"/>
    <w:rsid w:val="001B3120"/>
    <w:rsid w:val="001C06A8"/>
    <w:rsid w:val="001C6C4F"/>
    <w:rsid w:val="001D13E5"/>
    <w:rsid w:val="001D17FE"/>
    <w:rsid w:val="001D4D50"/>
    <w:rsid w:val="001E6F3B"/>
    <w:rsid w:val="001F253D"/>
    <w:rsid w:val="001F2857"/>
    <w:rsid w:val="001F48BE"/>
    <w:rsid w:val="002010FE"/>
    <w:rsid w:val="00203F67"/>
    <w:rsid w:val="0020539A"/>
    <w:rsid w:val="00210383"/>
    <w:rsid w:val="0022120A"/>
    <w:rsid w:val="00233330"/>
    <w:rsid w:val="00233D58"/>
    <w:rsid w:val="00234AC2"/>
    <w:rsid w:val="00240F00"/>
    <w:rsid w:val="00241662"/>
    <w:rsid w:val="002432C6"/>
    <w:rsid w:val="002518B7"/>
    <w:rsid w:val="00257481"/>
    <w:rsid w:val="00272BD5"/>
    <w:rsid w:val="00280A5E"/>
    <w:rsid w:val="002950FF"/>
    <w:rsid w:val="00296CD9"/>
    <w:rsid w:val="002A706E"/>
    <w:rsid w:val="002B7C9A"/>
    <w:rsid w:val="002C3DD6"/>
    <w:rsid w:val="002D77FE"/>
    <w:rsid w:val="002E03FF"/>
    <w:rsid w:val="0030739E"/>
    <w:rsid w:val="0031077C"/>
    <w:rsid w:val="00316817"/>
    <w:rsid w:val="003208C6"/>
    <w:rsid w:val="00323E4E"/>
    <w:rsid w:val="003261FD"/>
    <w:rsid w:val="00327324"/>
    <w:rsid w:val="0032747D"/>
    <w:rsid w:val="003324CB"/>
    <w:rsid w:val="00336E66"/>
    <w:rsid w:val="003464BA"/>
    <w:rsid w:val="00366FDD"/>
    <w:rsid w:val="00375605"/>
    <w:rsid w:val="00387A41"/>
    <w:rsid w:val="003A2D53"/>
    <w:rsid w:val="003B31B1"/>
    <w:rsid w:val="003B6199"/>
    <w:rsid w:val="003C00E0"/>
    <w:rsid w:val="003C0FF8"/>
    <w:rsid w:val="003C2F5E"/>
    <w:rsid w:val="003D3824"/>
    <w:rsid w:val="004140C9"/>
    <w:rsid w:val="00414894"/>
    <w:rsid w:val="004221DC"/>
    <w:rsid w:val="004222DD"/>
    <w:rsid w:val="0042635B"/>
    <w:rsid w:val="004263B2"/>
    <w:rsid w:val="00426502"/>
    <w:rsid w:val="00451A26"/>
    <w:rsid w:val="00461835"/>
    <w:rsid w:val="00466135"/>
    <w:rsid w:val="00466612"/>
    <w:rsid w:val="00466F20"/>
    <w:rsid w:val="004671D2"/>
    <w:rsid w:val="004754FC"/>
    <w:rsid w:val="004937D3"/>
    <w:rsid w:val="004C2917"/>
    <w:rsid w:val="004E109D"/>
    <w:rsid w:val="004F1906"/>
    <w:rsid w:val="004F1C30"/>
    <w:rsid w:val="0052297E"/>
    <w:rsid w:val="0053076A"/>
    <w:rsid w:val="00536D52"/>
    <w:rsid w:val="005404F4"/>
    <w:rsid w:val="00541B0E"/>
    <w:rsid w:val="005506AE"/>
    <w:rsid w:val="00556711"/>
    <w:rsid w:val="00572D72"/>
    <w:rsid w:val="005746B8"/>
    <w:rsid w:val="00574BCF"/>
    <w:rsid w:val="00576395"/>
    <w:rsid w:val="005835C5"/>
    <w:rsid w:val="00585277"/>
    <w:rsid w:val="00594E39"/>
    <w:rsid w:val="005D1652"/>
    <w:rsid w:val="005D1657"/>
    <w:rsid w:val="005D2C4A"/>
    <w:rsid w:val="005D353F"/>
    <w:rsid w:val="005D3DF1"/>
    <w:rsid w:val="005D5AFA"/>
    <w:rsid w:val="005D5E16"/>
    <w:rsid w:val="005E6797"/>
    <w:rsid w:val="005F38A1"/>
    <w:rsid w:val="005F4E71"/>
    <w:rsid w:val="00600C6D"/>
    <w:rsid w:val="00606C5A"/>
    <w:rsid w:val="0061224D"/>
    <w:rsid w:val="006201D0"/>
    <w:rsid w:val="00625642"/>
    <w:rsid w:val="00637E8E"/>
    <w:rsid w:val="0064147E"/>
    <w:rsid w:val="006449E2"/>
    <w:rsid w:val="00646AAE"/>
    <w:rsid w:val="006478A4"/>
    <w:rsid w:val="00651177"/>
    <w:rsid w:val="006536BA"/>
    <w:rsid w:val="00653AEC"/>
    <w:rsid w:val="00655190"/>
    <w:rsid w:val="00656183"/>
    <w:rsid w:val="00662218"/>
    <w:rsid w:val="006715A4"/>
    <w:rsid w:val="006729DA"/>
    <w:rsid w:val="00672A4C"/>
    <w:rsid w:val="00685AE0"/>
    <w:rsid w:val="00687037"/>
    <w:rsid w:val="006A4F7E"/>
    <w:rsid w:val="006D1998"/>
    <w:rsid w:val="006E0DBF"/>
    <w:rsid w:val="006F02B9"/>
    <w:rsid w:val="006F549F"/>
    <w:rsid w:val="00703D77"/>
    <w:rsid w:val="00706CE2"/>
    <w:rsid w:val="00707FAD"/>
    <w:rsid w:val="00711095"/>
    <w:rsid w:val="0072604C"/>
    <w:rsid w:val="007277B5"/>
    <w:rsid w:val="00737883"/>
    <w:rsid w:val="007404B0"/>
    <w:rsid w:val="007433DA"/>
    <w:rsid w:val="0075502E"/>
    <w:rsid w:val="00762BBE"/>
    <w:rsid w:val="00764B0F"/>
    <w:rsid w:val="0076681D"/>
    <w:rsid w:val="00767E3E"/>
    <w:rsid w:val="007B2C5A"/>
    <w:rsid w:val="007B683C"/>
    <w:rsid w:val="007D313C"/>
    <w:rsid w:val="007E5BB1"/>
    <w:rsid w:val="007F125F"/>
    <w:rsid w:val="007F1464"/>
    <w:rsid w:val="007F5431"/>
    <w:rsid w:val="00804324"/>
    <w:rsid w:val="00812554"/>
    <w:rsid w:val="00820546"/>
    <w:rsid w:val="008267FB"/>
    <w:rsid w:val="00837F29"/>
    <w:rsid w:val="00846EE9"/>
    <w:rsid w:val="008503A6"/>
    <w:rsid w:val="00850C29"/>
    <w:rsid w:val="00856A5B"/>
    <w:rsid w:val="00857D93"/>
    <w:rsid w:val="00860674"/>
    <w:rsid w:val="0087643F"/>
    <w:rsid w:val="00885CE9"/>
    <w:rsid w:val="008861FA"/>
    <w:rsid w:val="00891BA2"/>
    <w:rsid w:val="008B01AC"/>
    <w:rsid w:val="008C15D9"/>
    <w:rsid w:val="008C50D5"/>
    <w:rsid w:val="008D0747"/>
    <w:rsid w:val="008E13D1"/>
    <w:rsid w:val="008F21E6"/>
    <w:rsid w:val="008F442A"/>
    <w:rsid w:val="008F4FB5"/>
    <w:rsid w:val="009066EE"/>
    <w:rsid w:val="00910C0A"/>
    <w:rsid w:val="009112DC"/>
    <w:rsid w:val="00925DA1"/>
    <w:rsid w:val="00931E6B"/>
    <w:rsid w:val="009331F3"/>
    <w:rsid w:val="00954148"/>
    <w:rsid w:val="009636C7"/>
    <w:rsid w:val="00970B65"/>
    <w:rsid w:val="00982988"/>
    <w:rsid w:val="00983F5E"/>
    <w:rsid w:val="00984145"/>
    <w:rsid w:val="009911F2"/>
    <w:rsid w:val="00996159"/>
    <w:rsid w:val="009B52E7"/>
    <w:rsid w:val="009C5523"/>
    <w:rsid w:val="009E14BB"/>
    <w:rsid w:val="009E53B8"/>
    <w:rsid w:val="009E7AF7"/>
    <w:rsid w:val="009F533B"/>
    <w:rsid w:val="009F5CDA"/>
    <w:rsid w:val="00A06145"/>
    <w:rsid w:val="00A155AB"/>
    <w:rsid w:val="00A2421C"/>
    <w:rsid w:val="00A35004"/>
    <w:rsid w:val="00A35122"/>
    <w:rsid w:val="00A638F4"/>
    <w:rsid w:val="00A671E8"/>
    <w:rsid w:val="00A757D6"/>
    <w:rsid w:val="00A83E54"/>
    <w:rsid w:val="00A84941"/>
    <w:rsid w:val="00A84BE1"/>
    <w:rsid w:val="00A94002"/>
    <w:rsid w:val="00A97D23"/>
    <w:rsid w:val="00AA2F3E"/>
    <w:rsid w:val="00AA4753"/>
    <w:rsid w:val="00AB4B93"/>
    <w:rsid w:val="00AC2865"/>
    <w:rsid w:val="00AC3621"/>
    <w:rsid w:val="00AC45C3"/>
    <w:rsid w:val="00AC4AD4"/>
    <w:rsid w:val="00AC7E6C"/>
    <w:rsid w:val="00AD064D"/>
    <w:rsid w:val="00AD31EB"/>
    <w:rsid w:val="00AD40B8"/>
    <w:rsid w:val="00AD486E"/>
    <w:rsid w:val="00AD555A"/>
    <w:rsid w:val="00AD71BC"/>
    <w:rsid w:val="00AE33AD"/>
    <w:rsid w:val="00AE41E4"/>
    <w:rsid w:val="00AF56DE"/>
    <w:rsid w:val="00AF66FE"/>
    <w:rsid w:val="00B0479E"/>
    <w:rsid w:val="00B0564E"/>
    <w:rsid w:val="00B105BD"/>
    <w:rsid w:val="00B14EAE"/>
    <w:rsid w:val="00B21EDC"/>
    <w:rsid w:val="00B224D7"/>
    <w:rsid w:val="00B22CF9"/>
    <w:rsid w:val="00B25C58"/>
    <w:rsid w:val="00B32900"/>
    <w:rsid w:val="00B3430C"/>
    <w:rsid w:val="00B358FE"/>
    <w:rsid w:val="00B35ECC"/>
    <w:rsid w:val="00B4142A"/>
    <w:rsid w:val="00B50ABC"/>
    <w:rsid w:val="00B52E7B"/>
    <w:rsid w:val="00B6292E"/>
    <w:rsid w:val="00B70ED7"/>
    <w:rsid w:val="00B75CC5"/>
    <w:rsid w:val="00B84285"/>
    <w:rsid w:val="00B84826"/>
    <w:rsid w:val="00B904E5"/>
    <w:rsid w:val="00B94368"/>
    <w:rsid w:val="00BA2507"/>
    <w:rsid w:val="00BA5EB1"/>
    <w:rsid w:val="00BB764F"/>
    <w:rsid w:val="00BC1144"/>
    <w:rsid w:val="00BC1FF6"/>
    <w:rsid w:val="00BC241D"/>
    <w:rsid w:val="00C01A29"/>
    <w:rsid w:val="00C0398B"/>
    <w:rsid w:val="00C10348"/>
    <w:rsid w:val="00C107F2"/>
    <w:rsid w:val="00C1089A"/>
    <w:rsid w:val="00C2143D"/>
    <w:rsid w:val="00C32683"/>
    <w:rsid w:val="00C33A04"/>
    <w:rsid w:val="00C40206"/>
    <w:rsid w:val="00C43F7B"/>
    <w:rsid w:val="00C55C8E"/>
    <w:rsid w:val="00C56152"/>
    <w:rsid w:val="00C61658"/>
    <w:rsid w:val="00C6461F"/>
    <w:rsid w:val="00C74B0D"/>
    <w:rsid w:val="00C77B23"/>
    <w:rsid w:val="00C933BE"/>
    <w:rsid w:val="00C95B3C"/>
    <w:rsid w:val="00CA1009"/>
    <w:rsid w:val="00CA6D65"/>
    <w:rsid w:val="00CB1C7D"/>
    <w:rsid w:val="00CC048E"/>
    <w:rsid w:val="00CC381D"/>
    <w:rsid w:val="00CD7AA5"/>
    <w:rsid w:val="00D11351"/>
    <w:rsid w:val="00D16C84"/>
    <w:rsid w:val="00D20162"/>
    <w:rsid w:val="00D4002C"/>
    <w:rsid w:val="00D40B91"/>
    <w:rsid w:val="00D45B01"/>
    <w:rsid w:val="00D53020"/>
    <w:rsid w:val="00D6215B"/>
    <w:rsid w:val="00D84E08"/>
    <w:rsid w:val="00D914F2"/>
    <w:rsid w:val="00DA0F82"/>
    <w:rsid w:val="00DA51E0"/>
    <w:rsid w:val="00DA76AD"/>
    <w:rsid w:val="00DB308E"/>
    <w:rsid w:val="00DB4061"/>
    <w:rsid w:val="00DB76B3"/>
    <w:rsid w:val="00DC6D73"/>
    <w:rsid w:val="00DD41FA"/>
    <w:rsid w:val="00DD4A86"/>
    <w:rsid w:val="00DF3645"/>
    <w:rsid w:val="00DF6423"/>
    <w:rsid w:val="00E028BF"/>
    <w:rsid w:val="00E04DE5"/>
    <w:rsid w:val="00E06294"/>
    <w:rsid w:val="00E06A63"/>
    <w:rsid w:val="00E10124"/>
    <w:rsid w:val="00E242E5"/>
    <w:rsid w:val="00E30BD6"/>
    <w:rsid w:val="00E31442"/>
    <w:rsid w:val="00E3794C"/>
    <w:rsid w:val="00E45DC8"/>
    <w:rsid w:val="00E52C94"/>
    <w:rsid w:val="00E575AE"/>
    <w:rsid w:val="00E87B30"/>
    <w:rsid w:val="00E972D1"/>
    <w:rsid w:val="00EA436A"/>
    <w:rsid w:val="00EA4667"/>
    <w:rsid w:val="00EC231A"/>
    <w:rsid w:val="00EC7151"/>
    <w:rsid w:val="00ED46EF"/>
    <w:rsid w:val="00ED766A"/>
    <w:rsid w:val="00EE2E72"/>
    <w:rsid w:val="00EF31AD"/>
    <w:rsid w:val="00F00827"/>
    <w:rsid w:val="00F038F9"/>
    <w:rsid w:val="00F06D6F"/>
    <w:rsid w:val="00F11CD2"/>
    <w:rsid w:val="00F1387A"/>
    <w:rsid w:val="00F17EB4"/>
    <w:rsid w:val="00F204CE"/>
    <w:rsid w:val="00F31EBA"/>
    <w:rsid w:val="00F3258F"/>
    <w:rsid w:val="00F325D5"/>
    <w:rsid w:val="00F5082D"/>
    <w:rsid w:val="00F531BD"/>
    <w:rsid w:val="00F5324A"/>
    <w:rsid w:val="00F55629"/>
    <w:rsid w:val="00F57042"/>
    <w:rsid w:val="00F57C68"/>
    <w:rsid w:val="00F618CD"/>
    <w:rsid w:val="00F67B40"/>
    <w:rsid w:val="00F7169E"/>
    <w:rsid w:val="00F7288F"/>
    <w:rsid w:val="00F82EA6"/>
    <w:rsid w:val="00F8567E"/>
    <w:rsid w:val="00F86656"/>
    <w:rsid w:val="00F91B06"/>
    <w:rsid w:val="00F9311D"/>
    <w:rsid w:val="00F97C38"/>
    <w:rsid w:val="00FA0CA9"/>
    <w:rsid w:val="00FA4762"/>
    <w:rsid w:val="00FA4EBE"/>
    <w:rsid w:val="00FA5DEC"/>
    <w:rsid w:val="00FB6567"/>
    <w:rsid w:val="00FC21DB"/>
    <w:rsid w:val="00FC75FE"/>
    <w:rsid w:val="00FE3C85"/>
    <w:rsid w:val="00FE7070"/>
    <w:rsid w:val="00FF0EE4"/>
    <w:rsid w:val="00FF6E7B"/>
    <w:rsid w:val="12413FBE"/>
    <w:rsid w:val="20462A32"/>
    <w:rsid w:val="24D01AD7"/>
    <w:rsid w:val="2A31D359"/>
    <w:rsid w:val="2A4CA2B4"/>
    <w:rsid w:val="35C35E06"/>
    <w:rsid w:val="417E2099"/>
    <w:rsid w:val="4363E5EF"/>
    <w:rsid w:val="556B38F9"/>
    <w:rsid w:val="6163AAFF"/>
    <w:rsid w:val="6A95073E"/>
    <w:rsid w:val="6C9E9A9B"/>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Bullet point text,Bulleted list,Dot pt,No Spacing1,List Paragraph Char Char Char,Indicator Text,Numbered Para 1,List Paragraph1,Bullet Points,MAIN CONTENT,Bullet 1,List Paragraph11,List Paragraph12,F5 List Paragraph,Bullet Style,L,Name"/>
    <w:basedOn w:val="Normal"/>
    <w:link w:val="ListParagraphChar"/>
    <w:uiPriority w:val="34"/>
    <w:qFormat/>
    <w:rsid w:val="00C33A04"/>
    <w:pPr>
      <w:ind w:left="720"/>
      <w:contextualSpacing/>
    </w:pPr>
  </w:style>
  <w:style w:type="character" w:styleId="CommentReference">
    <w:name w:val="Comment Reference"/>
    <w:basedOn w:val="DefaultParagraphFont"/>
    <w:uiPriority w:val="99"/>
    <w:semiHidden/>
    <w:unhideWhenUsed/>
    <w:rsid w:val="00233330"/>
    <w:rPr>
      <w:sz w:val="16"/>
      <w:szCs w:val="16"/>
    </w:rPr>
  </w:style>
  <w:style w:type="paragraph" w:styleId="CommentText">
    <w:name w:val="Comment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Comment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ListParagraphChar" w:customStyle="1">
    <w:name w:val="List Paragraph Char"/>
    <w:aliases w:val="Bullet point text Char,Bulleted list Char,Dot pt Char,No Spacing1 Char,List Paragraph Char Char Char Char,Indicator Text Char,Numbered Para 1 Char,List Paragraph1 Char,Bullet Points Char,MAIN CONTENT Char,Bullet 1 Char,L Char"/>
    <w:basedOn w:val="DefaultParagraphFont"/>
    <w:link w:val="ListParagraph"/>
    <w:uiPriority w:val="34"/>
    <w:qFormat/>
    <w:locked/>
    <w:rsid w:val="001A67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emf"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image" Target="media/image2.emf"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image" Target="media/image6.emf"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image" Target="media/image5.png"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xmlns:wp14="http://schemas.microsoft.com/office/word/2010/wordml" w:rsidR="00ED754B" w:rsidRDefault="006D0E46" w14:paraId="54FBB16C" wp14:textId="77777777">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xmlns:wp14="http://schemas.microsoft.com/office/word/2010/wordml" w:rsidR="00C3159D" w:rsidP="00ED754B" w:rsidRDefault="00ED754B" w14:paraId="37A642A9" wp14:textId="77777777">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xmlns:wp14="http://schemas.microsoft.com/office/word/2010/wordml" w:rsidR="00C3159D" w:rsidP="00ED754B" w:rsidRDefault="00ED754B" w14:paraId="30211418" wp14:textId="77777777">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xmlns:wp14="http://schemas.microsoft.com/office/word/2010/wordml" w:rsidR="00524839" w:rsidP="00524839" w:rsidRDefault="00524839" w14:paraId="7C5EBE31" wp14:textId="77777777">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xmlns:wp14="http://schemas.microsoft.com/office/word/2010/wordml" w:rsidR="00591655" w:rsidP="0040753F" w:rsidRDefault="0040753F" w14:paraId="25058061" wp14:textId="77777777">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xmlns:wp14="http://schemas.microsoft.com/office/word/2010/wordml" w:rsidR="00591655" w:rsidP="0040753F" w:rsidRDefault="0040753F" w14:paraId="6358D8DA" wp14:textId="77777777">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xmlns:wp14="http://schemas.microsoft.com/office/word/2010/wordml" w:rsidR="00591655" w:rsidP="0040753F" w:rsidRDefault="0040753F" w14:paraId="66681378" wp14:textId="77777777">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xmlns:wp14="http://schemas.microsoft.com/office/word/2010/wordml" w:rsidR="00591655" w:rsidP="0040753F" w:rsidRDefault="0040753F" w14:paraId="41FFAE42" wp14:textId="77777777">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1007A"/>
    <w:rsid w:val="000404EF"/>
    <w:rsid w:val="00056155"/>
    <w:rsid w:val="00066004"/>
    <w:rsid w:val="00096BBF"/>
    <w:rsid w:val="000F6DD0"/>
    <w:rsid w:val="00173886"/>
    <w:rsid w:val="001807C5"/>
    <w:rsid w:val="001B0EEF"/>
    <w:rsid w:val="001B3EFE"/>
    <w:rsid w:val="001C6C4F"/>
    <w:rsid w:val="0022120A"/>
    <w:rsid w:val="00240F00"/>
    <w:rsid w:val="002D7989"/>
    <w:rsid w:val="00323BB7"/>
    <w:rsid w:val="00323E4E"/>
    <w:rsid w:val="003261FD"/>
    <w:rsid w:val="00327324"/>
    <w:rsid w:val="003657B3"/>
    <w:rsid w:val="00387A41"/>
    <w:rsid w:val="00387CCB"/>
    <w:rsid w:val="0040753F"/>
    <w:rsid w:val="004140C9"/>
    <w:rsid w:val="004263B2"/>
    <w:rsid w:val="00467E8C"/>
    <w:rsid w:val="00500DD2"/>
    <w:rsid w:val="00524839"/>
    <w:rsid w:val="00541B0E"/>
    <w:rsid w:val="005746B8"/>
    <w:rsid w:val="00591655"/>
    <w:rsid w:val="005A14E9"/>
    <w:rsid w:val="00672A4C"/>
    <w:rsid w:val="006D0E46"/>
    <w:rsid w:val="006E0DBF"/>
    <w:rsid w:val="006F549F"/>
    <w:rsid w:val="006F557A"/>
    <w:rsid w:val="00706CE2"/>
    <w:rsid w:val="007433DA"/>
    <w:rsid w:val="00764B0F"/>
    <w:rsid w:val="0076681D"/>
    <w:rsid w:val="007B2C5A"/>
    <w:rsid w:val="007C77C6"/>
    <w:rsid w:val="007D313C"/>
    <w:rsid w:val="007F386F"/>
    <w:rsid w:val="007F5431"/>
    <w:rsid w:val="008861FA"/>
    <w:rsid w:val="00975593"/>
    <w:rsid w:val="00984145"/>
    <w:rsid w:val="009A14CC"/>
    <w:rsid w:val="009E14BB"/>
    <w:rsid w:val="00A04DDD"/>
    <w:rsid w:val="00A47CB6"/>
    <w:rsid w:val="00AA2F3E"/>
    <w:rsid w:val="00AA4F4E"/>
    <w:rsid w:val="00AC7E6C"/>
    <w:rsid w:val="00AD486E"/>
    <w:rsid w:val="00AE41E4"/>
    <w:rsid w:val="00B06ACB"/>
    <w:rsid w:val="00B75CC5"/>
    <w:rsid w:val="00B904E5"/>
    <w:rsid w:val="00BA464A"/>
    <w:rsid w:val="00C10348"/>
    <w:rsid w:val="00C3159D"/>
    <w:rsid w:val="00C6461F"/>
    <w:rsid w:val="00C6728E"/>
    <w:rsid w:val="00CB2F21"/>
    <w:rsid w:val="00CC048E"/>
    <w:rsid w:val="00CC71AE"/>
    <w:rsid w:val="00D914F2"/>
    <w:rsid w:val="00DD4A86"/>
    <w:rsid w:val="00DF1601"/>
    <w:rsid w:val="00DF6423"/>
    <w:rsid w:val="00E06A63"/>
    <w:rsid w:val="00E10124"/>
    <w:rsid w:val="00E3577E"/>
    <w:rsid w:val="00E62F67"/>
    <w:rsid w:val="00ED754B"/>
    <w:rsid w:val="00F229C0"/>
    <w:rsid w:val="00F3258F"/>
    <w:rsid w:val="00F50210"/>
    <w:rsid w:val="00F611F5"/>
    <w:rsid w:val="00F97C38"/>
    <w:rsid w:val="00FB29FD"/>
    <w:rsid w:val="00FE3C85"/>
    <w:rsid w:val="00FF63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5335F4-FAB6-48C8-A6F6-CB5027653091}"/>
</file>

<file path=customXml/itemProps2.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8D44790B-8181-4049-897B-5E8674E257A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Pamela Wenger (ABM ULHB - Corporate Governance)</dc:creator>
  <keywords/>
  <lastModifiedBy>Sophie Herbert (Swansea Bay UHB - Corporate Governance )</lastModifiedBy>
  <revision>3</revision>
  <dcterms:created xsi:type="dcterms:W3CDTF">2026-09-14T16:51:00.0000000Z</dcterms:created>
  <dcterms:modified xsi:type="dcterms:W3CDTF">2026-09-16T08:13:16.1940461Z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