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0E92B53E"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2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EA6CFC" w14:paraId="6D2903DF" w14:textId="6F5615EF">
                <w:pPr>
                  <w:rPr>
                    <w:b/>
                    <w:bCs/>
                  </w:rPr>
                </w:pPr>
                <w:r>
                  <w:rPr>
                    <w:rStyle w:val="Style1"/>
                    <w:b/>
                    <w:bCs/>
                  </w:rPr>
                  <w:t>22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685C9B" w14:paraId="6D2903E1" w14:textId="2F264B93">
            <w:pPr>
              <w:rPr>
                <w:b/>
              </w:rPr>
            </w:pPr>
            <w:r>
              <w:rPr>
                <w:b/>
              </w:rPr>
              <w:t>2.3</w:t>
            </w:r>
          </w:p>
        </w:tc>
      </w:tr>
      <w:tr w:rsidRPr="00F8567E" w:rsidR="00B0479E" w:rsidTr="0E92B53E"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685C9B" w14:paraId="5687483E" w14:textId="5EBB1431">
                <w:pPr>
                  <w:rPr>
                    <w:b/>
                    <w:bCs/>
                  </w:rPr>
                </w:pPr>
                <w:r>
                  <w:rPr>
                    <w:rStyle w:val="CorporateFont"/>
                    <w:b/>
                    <w:bCs/>
                  </w:rPr>
                  <w:t>Finance and Performance Committee</w:t>
                </w:r>
              </w:p>
            </w:tc>
          </w:sdtContent>
        </w:sdt>
      </w:tr>
      <w:tr w:rsidRPr="00F8567E" w:rsidR="00083FC0" w:rsidTr="0E92B53E"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685C9B" w:rsidR="00685C9B" w:rsidP="00685C9B" w:rsidRDefault="00685C9B" w14:paraId="181FF529" w14:textId="77777777">
            <w:pPr>
              <w:rPr>
                <w:b/>
                <w:bCs/>
              </w:rPr>
            </w:pPr>
            <w:r w:rsidRPr="00685C9B">
              <w:rPr>
                <w:b/>
                <w:bCs/>
              </w:rPr>
              <w:t>Capital Resource Plan In-Year Update </w:t>
            </w:r>
          </w:p>
          <w:p w:rsidRPr="00EC7151" w:rsidR="00034194" w:rsidP="00FA0CA9" w:rsidRDefault="00034194" w14:paraId="6D2903E4" w14:textId="2EC86562">
            <w:pPr>
              <w:rPr>
                <w:b/>
                <w:bCs/>
              </w:rPr>
            </w:pPr>
          </w:p>
        </w:tc>
      </w:tr>
      <w:tr w:rsidRPr="00F8567E" w:rsidR="00083FC0" w:rsidTr="0E92B53E"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Pr="00F8567E" w:rsidR="00685C9B" w:rsidP="00FA0CA9" w:rsidRDefault="00685C9B" w14:paraId="6D2903E7" w14:textId="4A426E75">
            <w:r>
              <w:t>Ian MacDonald, Assistant Director of Finance</w:t>
            </w:r>
          </w:p>
        </w:tc>
      </w:tr>
      <w:tr w:rsidRPr="00F8567E" w:rsidR="00762BBE" w:rsidTr="0E92B53E"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Mar/>
              </w:tcPr>
              <w:p w:rsidRPr="00F8567E" w:rsidR="00762BBE" w:rsidP="00762BBE" w:rsidRDefault="00685C9B" w14:paraId="6D2903EA" w14:textId="615ECD0A">
                <w:r>
                  <w:rPr>
                    <w:rStyle w:val="Style1"/>
                  </w:rPr>
                  <w:t>Executive Director of Finance</w:t>
                </w:r>
              </w:p>
            </w:tc>
          </w:sdtContent>
        </w:sdt>
      </w:tr>
      <w:tr w:rsidRPr="00F8567E" w:rsidR="00685C9B" w:rsidTr="0E92B53E" w14:paraId="6D2903EE" w14:textId="77777777">
        <w:tc>
          <w:tcPr>
            <w:tcW w:w="2977" w:type="dxa"/>
            <w:shd w:val="clear" w:color="auto" w:fill="163E64"/>
            <w:tcMar/>
          </w:tcPr>
          <w:p w:rsidRPr="00F8567E" w:rsidR="00685C9B" w:rsidP="00685C9B" w:rsidRDefault="00685C9B" w14:paraId="6D2903EC" w14:textId="77777777">
            <w:pPr>
              <w:rPr>
                <w:b/>
              </w:rPr>
            </w:pPr>
            <w:r w:rsidRPr="00F8567E">
              <w:rPr>
                <w:b/>
              </w:rPr>
              <w:t>Presented by</w:t>
            </w:r>
          </w:p>
        </w:tc>
        <w:tc>
          <w:tcPr>
            <w:tcW w:w="6044" w:type="dxa"/>
            <w:gridSpan w:val="3"/>
            <w:tcMar/>
          </w:tcPr>
          <w:p w:rsidRPr="00F8567E" w:rsidR="00685C9B" w:rsidP="00685C9B" w:rsidRDefault="00685C9B" w14:paraId="6D2903ED" w14:textId="0C6807FF">
            <w:r>
              <w:t>Ian MacDonald, Assistant Director of Finance</w:t>
            </w:r>
          </w:p>
        </w:tc>
      </w:tr>
      <w:tr w:rsidRPr="00F8567E" w:rsidR="00685C9B" w:rsidTr="0E92B53E" w14:paraId="6D2903F1" w14:textId="77777777">
        <w:tc>
          <w:tcPr>
            <w:tcW w:w="2977" w:type="dxa"/>
            <w:shd w:val="clear" w:color="auto" w:fill="C1A775"/>
            <w:tcMar/>
          </w:tcPr>
          <w:p w:rsidRPr="00F8567E" w:rsidR="00685C9B" w:rsidP="00685C9B" w:rsidRDefault="00685C9B"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3927CB2EEE744CEBAE9DC2BAE23BB386"/>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685C9B" w:rsidP="00685C9B" w:rsidRDefault="00685C9B" w14:paraId="6D2903F0" w14:textId="4D14A2F8">
                <w:r>
                  <w:rPr>
                    <w:rStyle w:val="Style1"/>
                  </w:rPr>
                  <w:t>Open</w:t>
                </w:r>
              </w:p>
            </w:sdtContent>
          </w:sdt>
        </w:tc>
      </w:tr>
      <w:tr w:rsidRPr="00F8567E" w:rsidR="00685C9B" w:rsidTr="0E92B53E" w14:paraId="3533518D" w14:textId="77777777">
        <w:tc>
          <w:tcPr>
            <w:tcW w:w="2977" w:type="dxa"/>
            <w:shd w:val="clear" w:color="auto" w:fill="C1A775"/>
            <w:tcMar/>
          </w:tcPr>
          <w:p w:rsidRPr="00F8567E" w:rsidR="00685C9B" w:rsidP="00685C9B" w:rsidRDefault="00685C9B" w14:paraId="388BDD7E" w14:textId="6876BB65">
            <w:pPr>
              <w:rPr>
                <w:b/>
              </w:rPr>
            </w:pPr>
            <w:r>
              <w:rPr>
                <w:b/>
              </w:rPr>
              <w:t>FoI Closed detail</w:t>
            </w:r>
          </w:p>
        </w:tc>
        <w:sdt>
          <w:sdtPr>
            <w:rPr>
              <w:rStyle w:val="Style1"/>
            </w:rPr>
            <w:alias w:val="If closed, choose detail"/>
            <w:tag w:val="If closed, choose detail"/>
            <w:id w:val="-2103939202"/>
            <w:placeholder>
              <w:docPart w:val="8FDE3F2C8B1747D2BEA1DB12CAF1C265"/>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0A0751" w:rsidR="00685C9B" w:rsidP="00685C9B" w:rsidRDefault="00685C9B" w14:paraId="68BCFC98" w14:textId="74614C13">
                <w:pPr>
                  <w:rPr>
                    <w:rStyle w:val="Style1"/>
                  </w:rPr>
                </w:pPr>
                <w:r>
                  <w:rPr>
                    <w:rStyle w:val="Style1"/>
                  </w:rPr>
                  <w:t>If closed, choose detail</w:t>
                </w:r>
              </w:p>
            </w:tc>
          </w:sdtContent>
        </w:sdt>
      </w:tr>
      <w:tr w:rsidRPr="00F8567E" w:rsidR="00685C9B" w:rsidTr="0E92B53E" w14:paraId="56774493" w14:textId="77777777">
        <w:tc>
          <w:tcPr>
            <w:tcW w:w="5812" w:type="dxa"/>
            <w:gridSpan w:val="2"/>
            <w:shd w:val="clear" w:color="auto" w:fill="C1A775"/>
            <w:tcMar/>
          </w:tcPr>
          <w:p w:rsidRPr="00F8567E" w:rsidR="00685C9B" w:rsidP="00685C9B" w:rsidRDefault="00685C9B" w14:paraId="50DAF23B" w14:textId="77777777">
            <w:pPr>
              <w:rPr>
                <w:b/>
              </w:rPr>
            </w:pPr>
            <w:r>
              <w:rPr>
                <w:b/>
              </w:rPr>
              <w:t>Impact Assessment Summary Outcome</w:t>
            </w:r>
          </w:p>
        </w:tc>
        <w:tc>
          <w:tcPr>
            <w:tcW w:w="3209" w:type="dxa"/>
            <w:gridSpan w:val="2"/>
            <w:shd w:val="clear" w:color="auto" w:fill="C1A775"/>
            <w:tcMar/>
          </w:tcPr>
          <w:p w:rsidRPr="00F8567E" w:rsidR="00685C9B" w:rsidP="00685C9B" w:rsidRDefault="00685C9B" w14:paraId="1FF00833" w14:textId="403A5B42">
            <w:pPr>
              <w:rPr>
                <w:b/>
              </w:rPr>
            </w:pPr>
            <w:r>
              <w:rPr>
                <w:b/>
              </w:rPr>
              <w:t>IA Completion date</w:t>
            </w:r>
          </w:p>
        </w:tc>
      </w:tr>
      <w:tr w:rsidRPr="00F8567E" w:rsidR="00685C9B" w:rsidTr="0E92B53E" w14:paraId="44E771AC" w14:textId="77777777">
        <w:tc>
          <w:tcPr>
            <w:tcW w:w="5812" w:type="dxa"/>
            <w:gridSpan w:val="2"/>
            <w:tcMar/>
          </w:tcPr>
          <w:p w:rsidRPr="00EE7EA1" w:rsidR="00685C9B" w:rsidP="00685C9B" w:rsidRDefault="00EE7EA1" w14:paraId="5E84E502" w14:textId="762DF288">
            <w:pPr>
              <w:rPr>
                <w:bCs/>
                <w:color w:val="FF0000"/>
              </w:rPr>
            </w:pPr>
            <w:r w:rsidRPr="00EE7EA1">
              <w:rPr>
                <w:bCs/>
              </w:rPr>
              <w:t>n/a</w:t>
            </w:r>
          </w:p>
        </w:tc>
        <w:sdt>
          <w:sdtPr>
            <w:rPr>
              <w:bCs/>
            </w:rPr>
            <w:alias w:val="Insert IA completion date"/>
            <w:tag w:val="Insert IA Completion date"/>
            <w:id w:val="-1846939928"/>
            <w:placeholder>
              <w:docPart w:val="A23BB984D40B4EA589336E10399767CE"/>
            </w:placeholder>
            <w:showingPlcHdr/>
            <w15:color w:val="000000"/>
            <w:date w:fullDate="2025-12-19T00:00:00Z">
              <w:dateFormat w:val="dd MMMM yyyy"/>
              <w:lid w:val="en-GB"/>
              <w:storeMappedDataAs w:val="dateTime"/>
              <w:calendar w:val="gregorian"/>
            </w:date>
          </w:sdtPr>
          <w:sdtEndPr/>
          <w:sdtContent>
            <w:tc>
              <w:tcPr>
                <w:tcW w:w="3209" w:type="dxa"/>
                <w:gridSpan w:val="2"/>
                <w:tcMar/>
              </w:tcPr>
              <w:p w:rsidRPr="000203BD" w:rsidR="00685C9B" w:rsidP="00685C9B" w:rsidRDefault="00685C9B" w14:paraId="6CF9C42A" w14:textId="06AA5658">
                <w:pPr>
                  <w:rPr>
                    <w:bCs/>
                  </w:rPr>
                </w:pPr>
                <w:r w:rsidRPr="00B105BD">
                  <w:rPr>
                    <w:rStyle w:val="PlaceholderText"/>
                    <w:color w:val="auto"/>
                  </w:rPr>
                  <w:t>Click or tap to enter a date.</w:t>
                </w:r>
              </w:p>
            </w:tc>
          </w:sdtContent>
        </w:sdt>
      </w:tr>
      <w:tr w:rsidRPr="005F4E71" w:rsidR="00685C9B" w:rsidTr="0E92B53E" w14:paraId="2BABD8F1" w14:textId="77777777">
        <w:tc>
          <w:tcPr>
            <w:tcW w:w="2977" w:type="dxa"/>
            <w:shd w:val="clear" w:color="auto" w:fill="C1A775"/>
            <w:tcMar/>
          </w:tcPr>
          <w:p w:rsidRPr="00F8567E" w:rsidR="00685C9B" w:rsidP="00685C9B" w:rsidRDefault="00685C9B" w14:paraId="4CAAEA69" w14:textId="77777777">
            <w:pPr>
              <w:rPr>
                <w:b/>
              </w:rPr>
            </w:pPr>
            <w:r>
              <w:rPr>
                <w:b/>
              </w:rPr>
              <w:t>Purpose of the Report</w:t>
            </w:r>
          </w:p>
        </w:tc>
        <w:sdt>
          <w:sdtPr>
            <w:rPr>
              <w:rStyle w:val="Style1"/>
            </w:rPr>
            <w:alias w:val="Choose Purpose"/>
            <w:tag w:val="Choose Purpose"/>
            <w:id w:val="1702367869"/>
            <w:lock w:val="sdtLocked"/>
            <w:placeholder>
              <w:docPart w:val="4AAA98DC93E44353884C8F320978C165"/>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685C9B" w:rsidP="00685C9B" w:rsidRDefault="00EE7EA1" w14:paraId="53EFA578" w14:textId="4D3279CC">
                <w:pPr>
                  <w:ind w:right="96"/>
                </w:pPr>
                <w:r>
                  <w:rPr>
                    <w:rStyle w:val="Style1"/>
                  </w:rPr>
                  <w:t>For Assurance</w:t>
                </w:r>
              </w:p>
            </w:tc>
          </w:sdtContent>
        </w:sdt>
      </w:tr>
      <w:tr w:rsidRPr="00F8567E" w:rsidR="00685C9B" w:rsidTr="0E92B53E" w14:paraId="2607A37D" w14:textId="77777777">
        <w:tc>
          <w:tcPr>
            <w:tcW w:w="9021" w:type="dxa"/>
            <w:gridSpan w:val="4"/>
            <w:shd w:val="clear" w:color="auto" w:fill="C1A775"/>
            <w:tcMar/>
          </w:tcPr>
          <w:p w:rsidRPr="12413FBE" w:rsidR="00685C9B" w:rsidP="00685C9B" w:rsidRDefault="00685C9B" w14:paraId="213FC224" w14:textId="4833FD62">
            <w:pPr>
              <w:rPr>
                <w:color w:val="FF0000"/>
              </w:rPr>
            </w:pPr>
            <w:r w:rsidRPr="00F8567E">
              <w:rPr>
                <w:b/>
              </w:rPr>
              <w:t>Report</w:t>
            </w:r>
            <w:r>
              <w:rPr>
                <w:b/>
              </w:rPr>
              <w:t xml:space="preserve"> Summary; detailing any action required</w:t>
            </w:r>
          </w:p>
        </w:tc>
      </w:tr>
      <w:tr w:rsidRPr="00F8567E" w:rsidR="00685C9B" w:rsidTr="0E92B53E" w14:paraId="6D2903F8" w14:textId="77777777">
        <w:tc>
          <w:tcPr>
            <w:tcW w:w="9021" w:type="dxa"/>
            <w:gridSpan w:val="4"/>
            <w:tcMar/>
          </w:tcPr>
          <w:p w:rsidRPr="00262530" w:rsidR="00685C9B" w:rsidP="00262530" w:rsidRDefault="000B6387" w14:paraId="6D2903F7" w14:textId="665EA5CA">
            <w:pPr>
              <w:ind w:right="96"/>
              <w:rPr>
                <w:color w:val="FF0000"/>
              </w:rPr>
            </w:pPr>
            <w:r w:rsidRPr="00D558CD">
              <w:t>To provide an update on the financial performance of the Health Board’s capital programme at month</w:t>
            </w:r>
            <w:r>
              <w:t xml:space="preserve"> 5</w:t>
            </w:r>
            <w:r w:rsidRPr="00D558CD">
              <w:t xml:space="preserve"> and the impact of emerging risks and opportunities on the projected outturn position for 202</w:t>
            </w:r>
            <w:r>
              <w:t>6</w:t>
            </w:r>
            <w:r w:rsidRPr="00D558CD">
              <w:t>/2</w:t>
            </w:r>
            <w:r>
              <w:t>7</w:t>
            </w:r>
            <w:r w:rsidRPr="00D558CD">
              <w:t>.</w:t>
            </w:r>
          </w:p>
        </w:tc>
      </w:tr>
      <w:tr w:rsidRPr="00F8567E" w:rsidR="00685C9B" w:rsidTr="0E92B53E" w14:paraId="70491417" w14:textId="77777777">
        <w:tc>
          <w:tcPr>
            <w:tcW w:w="9021" w:type="dxa"/>
            <w:gridSpan w:val="4"/>
            <w:shd w:val="clear" w:color="auto" w:fill="C1A775"/>
            <w:tcMar/>
          </w:tcPr>
          <w:p w:rsidRPr="00D16C84" w:rsidR="00685C9B" w:rsidP="00685C9B" w:rsidRDefault="00685C9B" w14:paraId="012E824A" w14:textId="7C1EDF26">
            <w:pPr>
              <w:rPr>
                <w:b/>
              </w:rPr>
            </w:pPr>
            <w:r w:rsidRPr="00F8567E">
              <w:rPr>
                <w:b/>
              </w:rPr>
              <w:t>Key Issues</w:t>
            </w:r>
          </w:p>
        </w:tc>
      </w:tr>
      <w:tr w:rsidRPr="00F8567E" w:rsidR="00685C9B" w:rsidTr="0E92B53E" w14:paraId="6D290402" w14:textId="77777777">
        <w:tc>
          <w:tcPr>
            <w:tcW w:w="9021" w:type="dxa"/>
            <w:gridSpan w:val="4"/>
            <w:tcMar/>
          </w:tcPr>
          <w:p w:rsidR="00AC641E" w:rsidP="0E92B53E" w:rsidRDefault="0011586E" w14:paraId="415FD181" w14:textId="502C5414">
            <w:pPr>
              <w:spacing w:after="100" w:afterAutospacing="on"/>
              <w:jc w:val="both"/>
              <w:rPr>
                <w:lang w:val="en-US"/>
              </w:rPr>
            </w:pPr>
            <w:r w:rsidRPr="0E92B53E" w:rsidR="0011586E">
              <w:rPr>
                <w:lang w:val="en-US"/>
              </w:rPr>
              <w:t>Forecast expenditure is £51.687m, resulting in a £4.010m forecas</w:t>
            </w:r>
            <w:r w:rsidRPr="0E92B53E" w:rsidR="0011586E">
              <w:rPr>
                <w:lang w:val="en-US"/>
              </w:rPr>
              <w:t xml:space="preserve">t </w:t>
            </w:r>
            <w:r w:rsidRPr="0E92B53E" w:rsidR="388B224B">
              <w:rPr>
                <w:lang w:val="en-US"/>
              </w:rPr>
              <w:t>to underspend</w:t>
            </w:r>
            <w:r w:rsidRPr="0E92B53E" w:rsidR="0011586E">
              <w:rPr>
                <w:lang w:val="en-US"/>
              </w:rPr>
              <w:t>.</w:t>
            </w:r>
            <w:r w:rsidRPr="0E92B53E" w:rsidR="0011586E">
              <w:rPr>
                <w:lang w:val="en-US"/>
              </w:rPr>
              <w:t xml:space="preserve"> This underspend is on projects from the All-Wales Capital Programme that </w:t>
            </w:r>
            <w:r w:rsidRPr="0E92B53E" w:rsidR="6F6FD337">
              <w:rPr>
                <w:lang w:val="en-US"/>
              </w:rPr>
              <w:t>need</w:t>
            </w:r>
            <w:r w:rsidRPr="0E92B53E" w:rsidR="0011586E">
              <w:rPr>
                <w:lang w:val="en-US"/>
              </w:rPr>
              <w:t xml:space="preserve"> to be returned to </w:t>
            </w:r>
            <w:r w:rsidRPr="0E92B53E" w:rsidR="7AAFF8D5">
              <w:rPr>
                <w:lang w:val="en-US"/>
              </w:rPr>
              <w:t>the Welsh</w:t>
            </w:r>
            <w:r w:rsidRPr="0E92B53E" w:rsidR="0011586E">
              <w:rPr>
                <w:lang w:val="en-US"/>
              </w:rPr>
              <w:t xml:space="preserve"> Government.</w:t>
            </w:r>
            <w:r w:rsidRPr="0E92B53E" w:rsidR="00AC641E">
              <w:rPr>
                <w:lang w:val="en-US"/>
              </w:rPr>
              <w:t xml:space="preserve"> Five All Wales Capital Programme schemes are reported to </w:t>
            </w:r>
            <w:r w:rsidRPr="0E92B53E" w:rsidR="7FF3AE4A">
              <w:rPr>
                <w:lang w:val="en-US"/>
              </w:rPr>
              <w:t>the Welsh</w:t>
            </w:r>
            <w:r w:rsidRPr="0E92B53E" w:rsidR="00AC641E">
              <w:rPr>
                <w:lang w:val="en-US"/>
              </w:rPr>
              <w:t xml:space="preserve"> Government </w:t>
            </w:r>
            <w:r w:rsidRPr="0E92B53E" w:rsidR="00AC641E">
              <w:rPr>
                <w:lang w:val="en-US"/>
              </w:rPr>
              <w:t>as</w:t>
            </w:r>
            <w:r w:rsidRPr="0E92B53E" w:rsidR="00AC641E">
              <w:rPr>
                <w:lang w:val="en-US"/>
              </w:rPr>
              <w:t xml:space="preserve"> </w:t>
            </w:r>
            <w:r w:rsidRPr="0E92B53E" w:rsidR="00AC641E">
              <w:rPr>
                <w:lang w:val="en-US"/>
              </w:rPr>
              <w:t>high risk</w:t>
            </w:r>
            <w:r w:rsidRPr="0E92B53E" w:rsidR="00AC641E">
              <w:rPr>
                <w:lang w:val="en-US"/>
              </w:rPr>
              <w:t>.</w:t>
            </w:r>
          </w:p>
          <w:p w:rsidRPr="00416639" w:rsidR="0011586E" w:rsidP="0011586E" w:rsidRDefault="0011586E" w14:paraId="1EBE3152" w14:textId="77777777">
            <w:pPr>
              <w:spacing w:after="100" w:afterAutospacing="1"/>
              <w:jc w:val="both"/>
            </w:pPr>
            <w:r w:rsidRPr="00416639">
              <w:rPr>
                <w:lang w:val="en-US"/>
              </w:rPr>
              <w:t>Cumulative expenditure at Month 5 is £8.207m against a profiled plan of £9.359m, £1.152m below plan.</w:t>
            </w:r>
            <w:r w:rsidRPr="00416639">
              <w:t> </w:t>
            </w:r>
          </w:p>
          <w:p w:rsidRPr="00262530" w:rsidR="00685C9B" w:rsidP="00262530" w:rsidRDefault="00262530" w14:paraId="6D290401" w14:textId="2CFB9020">
            <w:pPr>
              <w:spacing w:after="100" w:afterAutospacing="1"/>
              <w:jc w:val="both"/>
              <w:rPr>
                <w:lang w:val="en-US"/>
              </w:rPr>
            </w:pPr>
            <w:r w:rsidRPr="00351DEB">
              <w:t>The Month 5 position is financially stable, but delivery constrained.</w:t>
            </w:r>
          </w:p>
        </w:tc>
      </w:tr>
      <w:tr w:rsidRPr="00F8567E" w:rsidR="00685C9B" w:rsidTr="0E92B53E" w14:paraId="78C95897" w14:textId="77777777">
        <w:tc>
          <w:tcPr>
            <w:tcW w:w="2977" w:type="dxa"/>
            <w:shd w:val="clear" w:color="auto" w:fill="C1A775"/>
            <w:tcMar/>
          </w:tcPr>
          <w:p w:rsidRPr="00F8567E" w:rsidR="00685C9B" w:rsidP="00685C9B" w:rsidRDefault="00685C9B"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11BF9A67BC1C4005ACF2EC15AC8079F1"/>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685C9B" w:rsidP="00685C9B" w:rsidRDefault="000B6387" w14:paraId="058FCD73" w14:textId="6934CBBD">
                <w:pPr>
                  <w:rPr>
                    <w:b/>
                  </w:rPr>
                </w:pPr>
                <w:r>
                  <w:rPr>
                    <w:rStyle w:val="Style1"/>
                  </w:rPr>
                  <w:t>No</w:t>
                </w:r>
              </w:p>
            </w:sdtContent>
          </w:sdt>
        </w:tc>
      </w:tr>
      <w:tr w:rsidRPr="00F8567E" w:rsidR="00685C9B" w:rsidTr="0E92B53E" w14:paraId="4682E8B7" w14:textId="77777777">
        <w:tc>
          <w:tcPr>
            <w:tcW w:w="9021" w:type="dxa"/>
            <w:gridSpan w:val="4"/>
            <w:shd w:val="clear" w:color="auto" w:fill="C1A775"/>
            <w:tcMar/>
          </w:tcPr>
          <w:p w:rsidRPr="00061E86" w:rsidR="00685C9B" w:rsidP="00685C9B" w:rsidRDefault="00685C9B" w14:paraId="155705B7" w14:textId="5CCD1FFB">
            <w:pPr>
              <w:rPr>
                <w:b/>
              </w:rPr>
            </w:pPr>
            <w:r w:rsidRPr="00F8567E">
              <w:rPr>
                <w:b/>
              </w:rPr>
              <w:t>Recommendations</w:t>
            </w:r>
          </w:p>
        </w:tc>
      </w:tr>
      <w:tr w:rsidRPr="00F8567E" w:rsidR="00685C9B" w:rsidTr="0E92B53E" w14:paraId="6D290418" w14:textId="77777777">
        <w:tc>
          <w:tcPr>
            <w:tcW w:w="9021" w:type="dxa"/>
            <w:gridSpan w:val="4"/>
            <w:tcMar/>
          </w:tcPr>
          <w:p w:rsidR="00685C9B" w:rsidP="00685C9B" w:rsidRDefault="00685C9B" w14:paraId="6D290412" w14:textId="77777777">
            <w:pPr>
              <w:ind w:right="96"/>
            </w:pPr>
            <w:r w:rsidRPr="000940E7">
              <w:t>Members are asked to:</w:t>
            </w:r>
          </w:p>
          <w:p w:rsidRPr="006B3685" w:rsidR="002A63A4" w:rsidP="002A63A4" w:rsidRDefault="002A63A4" w14:paraId="4FC0C50F" w14:textId="51AD254D">
            <w:pPr>
              <w:pStyle w:val="ListParagraph"/>
              <w:numPr>
                <w:ilvl w:val="0"/>
                <w:numId w:val="22"/>
              </w:numPr>
              <w:ind w:left="567" w:right="96"/>
              <w:jc w:val="both"/>
              <w:rPr>
                <w:bCs/>
              </w:rPr>
            </w:pPr>
            <w:r>
              <w:rPr>
                <w:b/>
              </w:rPr>
              <w:t>RECEIVE FOR ASSURANCE</w:t>
            </w:r>
            <w:r w:rsidRPr="006B3685">
              <w:rPr>
                <w:bCs/>
              </w:rPr>
              <w:t xml:space="preserve"> the </w:t>
            </w:r>
            <w:r w:rsidR="004D7272">
              <w:rPr>
                <w:bCs/>
              </w:rPr>
              <w:t xml:space="preserve">reported </w:t>
            </w:r>
            <w:r w:rsidRPr="006B3685">
              <w:rPr>
                <w:bCs/>
              </w:rPr>
              <w:t>month 5 reported financial position and forecast outturn.</w:t>
            </w:r>
          </w:p>
          <w:p w:rsidR="002A63A4" w:rsidP="002A63A4" w:rsidRDefault="00F20BE9" w14:paraId="3154A2A6" w14:textId="134338EA">
            <w:pPr>
              <w:pStyle w:val="ListParagraph"/>
              <w:numPr>
                <w:ilvl w:val="0"/>
                <w:numId w:val="22"/>
              </w:numPr>
              <w:ind w:left="567" w:right="96"/>
              <w:rPr>
                <w:bCs/>
              </w:rPr>
            </w:pPr>
            <w:r>
              <w:rPr>
                <w:b/>
              </w:rPr>
              <w:t>RECEIVE FOR ASSURANCE</w:t>
            </w:r>
            <w:r w:rsidRPr="006B3685">
              <w:rPr>
                <w:bCs/>
              </w:rPr>
              <w:t xml:space="preserve"> </w:t>
            </w:r>
            <w:r w:rsidRPr="006B3685" w:rsidR="002A63A4">
              <w:rPr>
                <w:bCs/>
              </w:rPr>
              <w:t>the additional allocation bids submitted to Welsh Government.</w:t>
            </w:r>
          </w:p>
          <w:p w:rsidRPr="00DE110F" w:rsidR="00AA27C0" w:rsidP="00DE110F" w:rsidRDefault="00AA27C0" w14:paraId="03B6E55D" w14:textId="750E164B">
            <w:pPr>
              <w:pStyle w:val="ListParagraph"/>
              <w:numPr>
                <w:ilvl w:val="0"/>
                <w:numId w:val="22"/>
              </w:numPr>
              <w:ind w:left="567" w:right="96"/>
              <w:rPr>
                <w:bCs/>
              </w:rPr>
            </w:pPr>
            <w:r w:rsidRPr="00DE110F">
              <w:rPr>
                <w:b/>
              </w:rPr>
              <w:t>RECEIVE FOR ASSURANCE</w:t>
            </w:r>
            <w:r w:rsidRPr="00DE110F">
              <w:rPr>
                <w:bCs/>
              </w:rPr>
              <w:t xml:space="preserve"> the update on All Wales Capital </w:t>
            </w:r>
            <w:r w:rsidRPr="00DE110F" w:rsidR="00DE110F">
              <w:rPr>
                <w:bCs/>
              </w:rPr>
              <w:t xml:space="preserve">Scheme Business Cases </w:t>
            </w:r>
          </w:p>
          <w:p w:rsidRPr="00054E78" w:rsidR="002A63A4" w:rsidP="002A63A4" w:rsidRDefault="00F20BE9" w14:paraId="16F077C0" w14:textId="718EEAF6">
            <w:pPr>
              <w:pStyle w:val="ListParagraph"/>
              <w:numPr>
                <w:ilvl w:val="0"/>
                <w:numId w:val="22"/>
              </w:numPr>
              <w:ind w:left="567" w:right="96"/>
              <w:rPr>
                <w:bCs/>
              </w:rPr>
            </w:pPr>
            <w:r>
              <w:rPr>
                <w:b/>
              </w:rPr>
              <w:t xml:space="preserve">TAKE COGNIANCE OF </w:t>
            </w:r>
            <w:r w:rsidRPr="00054E78" w:rsidR="002A63A4">
              <w:rPr>
                <w:bCs/>
              </w:rPr>
              <w:t xml:space="preserve">the </w:t>
            </w:r>
            <w:r w:rsidRPr="00054E78">
              <w:rPr>
                <w:bCs/>
              </w:rPr>
              <w:t>principal</w:t>
            </w:r>
            <w:r w:rsidRPr="00054E78" w:rsidR="002A63A4">
              <w:rPr>
                <w:bCs/>
              </w:rPr>
              <w:t xml:space="preserve"> risk around deliverability of capital schemes and the impact of underspending on the capital plan</w:t>
            </w:r>
            <w:r w:rsidR="002A63A4">
              <w:rPr>
                <w:bCs/>
              </w:rPr>
              <w:t>.</w:t>
            </w:r>
          </w:p>
          <w:p w:rsidRPr="00F8567E" w:rsidR="00685C9B" w:rsidP="00F20BE9" w:rsidRDefault="00685C9B" w14:paraId="6D290417" w14:textId="77777777">
            <w:pPr>
              <w:ind w:right="96"/>
            </w:pPr>
          </w:p>
        </w:tc>
      </w:tr>
    </w:tbl>
    <w:p w:rsidRPr="00F8567E" w:rsidR="00653AEC" w:rsidP="00653AEC" w:rsidRDefault="0020539A" w14:paraId="6D29041A" w14:textId="4433CCFE">
      <w:pPr>
        <w:spacing w:after="0" w:line="240" w:lineRule="auto"/>
        <w:jc w:val="center"/>
        <w:rPr>
          <w:b/>
        </w:rPr>
      </w:pPr>
      <w:r w:rsidRPr="00F8567E">
        <w:br w:type="page"/>
      </w:r>
      <w:r w:rsidR="00B52075">
        <w:rPr>
          <w:b/>
        </w:rPr>
        <w:t>CAPITAL RESOURCE PLAN IN-YEAR UPDATE</w:t>
      </w:r>
    </w:p>
    <w:p w:rsidRPr="00F8567E" w:rsidR="00653AEC" w:rsidP="00653AEC" w:rsidRDefault="00653AEC" w14:paraId="6D29041B" w14:textId="77777777">
      <w:pPr>
        <w:spacing w:after="0" w:line="240" w:lineRule="auto"/>
        <w:jc w:val="center"/>
        <w:rPr>
          <w:b/>
        </w:rPr>
      </w:pPr>
    </w:p>
    <w:p w:rsidRPr="00CD1D59" w:rsidR="00716614" w:rsidP="00CD1D59" w:rsidRDefault="00653AEC" w14:paraId="2D1268EE" w14:textId="102CE219">
      <w:pPr>
        <w:pStyle w:val="ListParagraph"/>
        <w:numPr>
          <w:ilvl w:val="0"/>
          <w:numId w:val="1"/>
        </w:numPr>
        <w:spacing w:after="0" w:line="240" w:lineRule="auto"/>
        <w:rPr>
          <w:b/>
        </w:rPr>
      </w:pPr>
      <w:r w:rsidRPr="00F8567E">
        <w:rPr>
          <w:b/>
        </w:rPr>
        <w:t>INTRODUCTION</w:t>
      </w:r>
    </w:p>
    <w:p w:rsidR="00716614" w:rsidP="00B52075" w:rsidRDefault="00716614" w14:paraId="3DD1A295" w14:textId="015E125B">
      <w:pPr>
        <w:ind w:right="96"/>
      </w:pPr>
      <w:r w:rsidRPr="0E92B53E" w:rsidR="00716614">
        <w:rPr>
          <w:lang w:val="en-US"/>
        </w:rPr>
        <w:t xml:space="preserve">This report provides the Performance &amp; Finance Committee with the first capital finance update of the 2026/27 </w:t>
      </w:r>
      <w:r w:rsidRPr="0E92B53E" w:rsidR="00716614">
        <w:rPr>
          <w:lang w:val="en-US"/>
        </w:rPr>
        <w:t>financial year</w:t>
      </w:r>
      <w:r w:rsidRPr="0E92B53E" w:rsidR="00716614">
        <w:rPr>
          <w:lang w:val="en-US"/>
        </w:rPr>
        <w:t xml:space="preserve">. It reports the Month 5 position to 31 August and incorporates the </w:t>
      </w:r>
      <w:r w:rsidRPr="0E92B53E" w:rsidR="00CD1D59">
        <w:rPr>
          <w:lang w:val="en-US"/>
        </w:rPr>
        <w:t xml:space="preserve">latest </w:t>
      </w:r>
      <w:r w:rsidRPr="0E92B53E" w:rsidR="00716614">
        <w:rPr>
          <w:lang w:val="en-US"/>
        </w:rPr>
        <w:t xml:space="preserve">Capital Resource Limit issued by </w:t>
      </w:r>
      <w:r w:rsidRPr="0E92B53E" w:rsidR="67C12DDD">
        <w:rPr>
          <w:lang w:val="en-US"/>
        </w:rPr>
        <w:t>the Welsh</w:t>
      </w:r>
      <w:r w:rsidRPr="0E92B53E" w:rsidR="00716614">
        <w:rPr>
          <w:lang w:val="en-US"/>
        </w:rPr>
        <w:t xml:space="preserve"> Government</w:t>
      </w:r>
      <w:r w:rsidRPr="0E92B53E" w:rsidR="00CD1D59">
        <w:rPr>
          <w:lang w:val="en-US"/>
        </w:rPr>
        <w:t>.</w:t>
      </w:r>
      <w:r w:rsidRPr="0E92B53E" w:rsidR="00716614">
        <w:rPr>
          <w:lang w:val="en-US"/>
        </w:rPr>
        <w:t xml:space="preserve"> It focuses on changes to approved CRL allocations, principal </w:t>
      </w:r>
      <w:r w:rsidRPr="0E92B53E" w:rsidR="712ED33A">
        <w:rPr>
          <w:lang w:val="en-US"/>
        </w:rPr>
        <w:t>risks,</w:t>
      </w:r>
      <w:r w:rsidRPr="0E92B53E" w:rsidR="00716614">
        <w:rPr>
          <w:lang w:val="en-US"/>
        </w:rPr>
        <w:t xml:space="preserve"> and opportunities to </w:t>
      </w:r>
      <w:r w:rsidRPr="0E92B53E" w:rsidR="00716614">
        <w:rPr>
          <w:lang w:val="en-US"/>
        </w:rPr>
        <w:t>optimise</w:t>
      </w:r>
      <w:r w:rsidRPr="0E92B53E" w:rsidR="00716614">
        <w:rPr>
          <w:lang w:val="en-US"/>
        </w:rPr>
        <w:t xml:space="preserve"> the use of capital resources.</w:t>
      </w:r>
      <w:r w:rsidR="00716614">
        <w:rPr/>
        <w:t> </w:t>
      </w:r>
    </w:p>
    <w:p w:rsidR="00653AEC" w:rsidP="00653AEC" w:rsidRDefault="00653AEC" w14:paraId="6D29041E" w14:textId="77777777">
      <w:pPr>
        <w:pStyle w:val="ListParagraph"/>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Pr="002B5389" w:rsidR="00240267" w:rsidP="00B22688" w:rsidRDefault="00240267" w14:paraId="4FF8BFCE" w14:textId="54B45AFA">
      <w:pPr>
        <w:spacing w:after="100" w:afterAutospacing="1" w:line="240" w:lineRule="auto"/>
        <w:jc w:val="both"/>
        <w:rPr>
          <w:bCs/>
        </w:rPr>
      </w:pPr>
      <w:r w:rsidRPr="002B5389">
        <w:rPr>
          <w:bCs/>
        </w:rPr>
        <w:t>The Health Board approved a balanced capital financial plan for 202</w:t>
      </w:r>
      <w:r>
        <w:rPr>
          <w:bCs/>
        </w:rPr>
        <w:t>6</w:t>
      </w:r>
      <w:r w:rsidRPr="002B5389">
        <w:rPr>
          <w:bCs/>
        </w:rPr>
        <w:t>/2</w:t>
      </w:r>
      <w:r>
        <w:rPr>
          <w:bCs/>
        </w:rPr>
        <w:t>7</w:t>
      </w:r>
      <w:r w:rsidRPr="002B5389">
        <w:rPr>
          <w:bCs/>
        </w:rPr>
        <w:t xml:space="preserve"> as part of the Annual Plan submitted to Welsh Government (WG) in March 202</w:t>
      </w:r>
      <w:r>
        <w:rPr>
          <w:bCs/>
        </w:rPr>
        <w:t>6</w:t>
      </w:r>
      <w:r w:rsidRPr="002B5389">
        <w:rPr>
          <w:bCs/>
        </w:rPr>
        <w:t xml:space="preserve">. The plan </w:t>
      </w:r>
      <w:r>
        <w:rPr>
          <w:bCs/>
        </w:rPr>
        <w:t xml:space="preserve">included an uplift </w:t>
      </w:r>
      <w:r w:rsidR="002547FB">
        <w:rPr>
          <w:bCs/>
        </w:rPr>
        <w:t xml:space="preserve">to discretionary capital </w:t>
      </w:r>
      <w:r>
        <w:rPr>
          <w:bCs/>
        </w:rPr>
        <w:t>of</w:t>
      </w:r>
      <w:r w:rsidRPr="002B5389">
        <w:rPr>
          <w:bCs/>
        </w:rPr>
        <w:t xml:space="preserve"> </w:t>
      </w:r>
      <w:r w:rsidR="00F14278">
        <w:rPr>
          <w:bCs/>
        </w:rPr>
        <w:t>12.3</w:t>
      </w:r>
      <w:r w:rsidRPr="002B5389">
        <w:rPr>
          <w:bCs/>
        </w:rPr>
        <w:t>%/£</w:t>
      </w:r>
      <w:r w:rsidR="00F14278">
        <w:rPr>
          <w:bCs/>
        </w:rPr>
        <w:t>1.7</w:t>
      </w:r>
      <w:r w:rsidRPr="002B5389">
        <w:rPr>
          <w:bCs/>
        </w:rPr>
        <w:t>m to £1</w:t>
      </w:r>
      <w:r w:rsidR="002547FB">
        <w:rPr>
          <w:bCs/>
        </w:rPr>
        <w:t>5.579</w:t>
      </w:r>
      <w:r w:rsidRPr="002B5389">
        <w:rPr>
          <w:bCs/>
        </w:rPr>
        <w:t>m</w:t>
      </w:r>
      <w:r w:rsidR="002547FB">
        <w:rPr>
          <w:bCs/>
        </w:rPr>
        <w:t xml:space="preserve"> (2024/25 to 2026/27 increase</w:t>
      </w:r>
      <w:r w:rsidR="00E76257">
        <w:rPr>
          <w:bCs/>
        </w:rPr>
        <w:t xml:space="preserve"> £4.4m/39%)</w:t>
      </w:r>
      <w:r w:rsidRPr="002B5389">
        <w:rPr>
          <w:bCs/>
        </w:rPr>
        <w:t xml:space="preserve">. </w:t>
      </w:r>
    </w:p>
    <w:p w:rsidRPr="00416639" w:rsidR="00416639" w:rsidP="00B22688" w:rsidRDefault="00416639" w14:paraId="67FB1C19" w14:textId="7FDCEB06">
      <w:pPr>
        <w:spacing w:after="100" w:afterAutospacing="1" w:line="240" w:lineRule="auto"/>
        <w:jc w:val="both"/>
      </w:pPr>
      <w:r w:rsidRPr="00416639">
        <w:rPr>
          <w:lang w:val="en-US"/>
        </w:rPr>
        <w:t xml:space="preserve">The </w:t>
      </w:r>
      <w:r w:rsidR="00E76257">
        <w:rPr>
          <w:lang w:val="en-US"/>
        </w:rPr>
        <w:t xml:space="preserve">current </w:t>
      </w:r>
      <w:r w:rsidRPr="00416639">
        <w:rPr>
          <w:lang w:val="en-US"/>
        </w:rPr>
        <w:t>approved 2026/27 CRL is £55.697m, comprising £11.559m discretionary funding and £44.138m for approved All Wales Capital Programme schemes.</w:t>
      </w:r>
      <w:r w:rsidRPr="00416639">
        <w:t> </w:t>
      </w:r>
    </w:p>
    <w:p w:rsidRPr="00416639" w:rsidR="00416639" w:rsidP="00B22688" w:rsidRDefault="00416639" w14:paraId="2771DAF4" w14:textId="638C5234">
      <w:pPr>
        <w:spacing w:after="100" w:afterAutospacing="1" w:line="240" w:lineRule="auto"/>
        <w:jc w:val="both"/>
      </w:pPr>
      <w:r w:rsidRPr="00416639">
        <w:rPr>
          <w:lang w:val="en-US"/>
        </w:rPr>
        <w:t>Forecast expenditure is £51.687m, resulting in a £4.010m forecas</w:t>
      </w:r>
      <w:r w:rsidR="00AD7DC1">
        <w:rPr>
          <w:lang w:val="en-US"/>
        </w:rPr>
        <w:t xml:space="preserve">t </w:t>
      </w:r>
      <w:r w:rsidRPr="00416639">
        <w:rPr>
          <w:lang w:val="en-US"/>
        </w:rPr>
        <w:t>underspend.</w:t>
      </w:r>
      <w:r w:rsidR="00E859C6">
        <w:rPr>
          <w:lang w:val="en-US"/>
        </w:rPr>
        <w:t xml:space="preserve"> This underspend i</w:t>
      </w:r>
      <w:r w:rsidR="00AD7DC1">
        <w:rPr>
          <w:lang w:val="en-US"/>
        </w:rPr>
        <w:t>s on projects from the All-Wales Capital Programme that needs to be returned to Welsh Government.</w:t>
      </w:r>
    </w:p>
    <w:p w:rsidRPr="00416639" w:rsidR="00416639" w:rsidP="00B22688" w:rsidRDefault="00416639" w14:paraId="55E97D62" w14:textId="77777777">
      <w:pPr>
        <w:spacing w:after="100" w:afterAutospacing="1" w:line="240" w:lineRule="auto"/>
        <w:jc w:val="both"/>
      </w:pPr>
      <w:r w:rsidRPr="00416639">
        <w:rPr>
          <w:lang w:val="en-US"/>
        </w:rPr>
        <w:t>Cumulative expenditure at Month 5 is £8.207m against a profiled plan of £9.359m, £1.152m below plan.</w:t>
      </w:r>
      <w:r w:rsidRPr="00416639">
        <w:t> </w:t>
      </w:r>
    </w:p>
    <w:p w:rsidR="00416639" w:rsidP="00B22688" w:rsidRDefault="00416639" w14:paraId="797C0206" w14:textId="5E8FB53B">
      <w:pPr>
        <w:spacing w:after="100" w:afterAutospacing="1" w:line="240" w:lineRule="auto"/>
        <w:jc w:val="both"/>
        <w:rPr>
          <w:lang w:val="en-US"/>
        </w:rPr>
      </w:pPr>
      <w:r w:rsidRPr="00416639">
        <w:rPr>
          <w:lang w:val="en-US"/>
        </w:rPr>
        <w:t>Five All Wales Capital Programme schemes are reported to Welsh Government as high risk</w:t>
      </w:r>
      <w:r w:rsidR="005F0D50">
        <w:rPr>
          <w:lang w:val="en-US"/>
        </w:rPr>
        <w:t>.</w:t>
      </w:r>
    </w:p>
    <w:p w:rsidRPr="00416639" w:rsidR="00346D43" w:rsidP="00B22688" w:rsidRDefault="005352BA" w14:paraId="14AE5A70" w14:textId="1360D655">
      <w:pPr>
        <w:spacing w:after="100" w:afterAutospacing="1" w:line="240" w:lineRule="auto"/>
        <w:jc w:val="both"/>
      </w:pPr>
      <w:r>
        <w:rPr>
          <w:lang w:val="en-US"/>
        </w:rPr>
        <w:t xml:space="preserve">Unlike previous years, the </w:t>
      </w:r>
      <w:r w:rsidR="00346D43">
        <w:rPr>
          <w:lang w:val="en-US"/>
        </w:rPr>
        <w:t xml:space="preserve">balanced plan </w:t>
      </w:r>
      <w:r>
        <w:rPr>
          <w:lang w:val="en-US"/>
        </w:rPr>
        <w:t>is not reliant on the payback of business cases fees from W</w:t>
      </w:r>
      <w:r w:rsidR="0005159B">
        <w:rPr>
          <w:lang w:val="en-US"/>
        </w:rPr>
        <w:t xml:space="preserve">elsh Government </w:t>
      </w:r>
      <w:r>
        <w:rPr>
          <w:lang w:val="en-US"/>
        </w:rPr>
        <w:t>or asset disposal</w:t>
      </w:r>
      <w:r w:rsidR="0005159B">
        <w:rPr>
          <w:lang w:val="en-US"/>
        </w:rPr>
        <w:t>s.</w:t>
      </w:r>
    </w:p>
    <w:p w:rsidR="00416639" w:rsidP="00B22688" w:rsidRDefault="00416639" w14:paraId="25668FD3" w14:textId="77777777">
      <w:pPr>
        <w:spacing w:after="100" w:afterAutospacing="1" w:line="240" w:lineRule="auto"/>
        <w:jc w:val="both"/>
      </w:pPr>
      <w:r w:rsidRPr="00416639">
        <w:rPr>
          <w:lang w:val="en-US"/>
        </w:rPr>
        <w:t>The overarching priority is to secure deliverable use of the CRL while managing scheme pressures and funding conditions.</w:t>
      </w:r>
      <w:r w:rsidRPr="00416639">
        <w:t> </w:t>
      </w:r>
    </w:p>
    <w:p w:rsidRPr="00CE5655" w:rsidR="00CE5655" w:rsidP="00CE5655" w:rsidRDefault="00CE5655" w14:paraId="5BC6FF8F" w14:textId="77777777">
      <w:pPr>
        <w:ind w:right="96"/>
        <w:rPr>
          <w:u w:val="single"/>
        </w:rPr>
      </w:pPr>
      <w:r w:rsidRPr="00CE5655">
        <w:rPr>
          <w:u w:val="single"/>
          <w:lang w:val="en-US"/>
        </w:rPr>
        <w:t>Month 5 financial position</w:t>
      </w:r>
      <w:r w:rsidRPr="00CE5655">
        <w:rPr>
          <w:u w:val="single"/>
        </w:rPr>
        <w:t> </w:t>
      </w:r>
    </w:p>
    <w:tbl>
      <w:tblPr>
        <w:tblW w:w="821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253"/>
        <w:gridCol w:w="1275"/>
        <w:gridCol w:w="2231"/>
        <w:gridCol w:w="1455"/>
      </w:tblGrid>
      <w:tr w:rsidRPr="00CE5655" w:rsidR="00CE5655" w:rsidTr="006E62C6" w14:paraId="64363010" w14:textId="77777777">
        <w:trPr>
          <w:trHeight w:val="300"/>
        </w:trPr>
        <w:tc>
          <w:tcPr>
            <w:tcW w:w="3253" w:type="dxa"/>
            <w:tcBorders>
              <w:top w:val="single" w:color="auto" w:sz="6" w:space="0"/>
              <w:left w:val="single" w:color="auto" w:sz="6" w:space="0"/>
              <w:bottom w:val="single" w:color="auto" w:sz="6" w:space="0"/>
              <w:right w:val="single" w:color="auto" w:sz="6" w:space="0"/>
            </w:tcBorders>
            <w:shd w:val="clear" w:color="auto" w:fill="D0CECE" w:themeFill="background2" w:themeFillShade="E6"/>
            <w:vAlign w:val="center"/>
            <w:hideMark/>
          </w:tcPr>
          <w:p w:rsidRPr="00CE5655" w:rsidR="00CE5655" w:rsidP="00CE5655" w:rsidRDefault="00CE5655" w14:paraId="7C46F6A0" w14:textId="77777777">
            <w:pPr>
              <w:ind w:right="96"/>
            </w:pPr>
            <w:r w:rsidRPr="00CE5655">
              <w:rPr>
                <w:b/>
                <w:bCs/>
                <w:lang w:val="en-US"/>
              </w:rPr>
              <w:t>Measure</w:t>
            </w:r>
            <w:r w:rsidRPr="00CE5655">
              <w:t> </w:t>
            </w:r>
          </w:p>
        </w:tc>
        <w:tc>
          <w:tcPr>
            <w:tcW w:w="1275" w:type="dxa"/>
            <w:tcBorders>
              <w:top w:val="single" w:color="auto" w:sz="6" w:space="0"/>
              <w:left w:val="single" w:color="auto" w:sz="6" w:space="0"/>
              <w:bottom w:val="single" w:color="auto" w:sz="6" w:space="0"/>
              <w:right w:val="single" w:color="auto" w:sz="6" w:space="0"/>
            </w:tcBorders>
            <w:shd w:val="clear" w:color="auto" w:fill="D0CECE" w:themeFill="background2" w:themeFillShade="E6"/>
            <w:vAlign w:val="center"/>
            <w:hideMark/>
          </w:tcPr>
          <w:p w:rsidRPr="00CE5655" w:rsidR="00CE5655" w:rsidP="00CE5655" w:rsidRDefault="00CE5655" w14:paraId="4970449F" w14:textId="77777777">
            <w:pPr>
              <w:ind w:right="96"/>
            </w:pPr>
            <w:r w:rsidRPr="00CE5655">
              <w:rPr>
                <w:b/>
                <w:bCs/>
                <w:lang w:val="en-US"/>
              </w:rPr>
              <w:t>Plan / CRL £m</w:t>
            </w:r>
            <w:r w:rsidRPr="00CE5655">
              <w:t> </w:t>
            </w:r>
          </w:p>
        </w:tc>
        <w:tc>
          <w:tcPr>
            <w:tcW w:w="2231" w:type="dxa"/>
            <w:tcBorders>
              <w:top w:val="single" w:color="auto" w:sz="6" w:space="0"/>
              <w:left w:val="single" w:color="auto" w:sz="6" w:space="0"/>
              <w:bottom w:val="single" w:color="auto" w:sz="6" w:space="0"/>
              <w:right w:val="single" w:color="auto" w:sz="6" w:space="0"/>
            </w:tcBorders>
            <w:shd w:val="clear" w:color="auto" w:fill="D0CECE" w:themeFill="background2" w:themeFillShade="E6"/>
            <w:vAlign w:val="center"/>
            <w:hideMark/>
          </w:tcPr>
          <w:p w:rsidRPr="00CE5655" w:rsidR="00CE5655" w:rsidP="00CE5655" w:rsidRDefault="00CE5655" w14:paraId="73056233" w14:textId="77777777">
            <w:pPr>
              <w:ind w:right="96"/>
            </w:pPr>
            <w:r w:rsidRPr="00CE5655">
              <w:rPr>
                <w:b/>
                <w:bCs/>
                <w:lang w:val="en-US"/>
              </w:rPr>
              <w:t>Actual / forecast £m</w:t>
            </w:r>
            <w:r w:rsidRPr="00CE5655">
              <w:t> </w:t>
            </w:r>
          </w:p>
        </w:tc>
        <w:tc>
          <w:tcPr>
            <w:tcW w:w="1455" w:type="dxa"/>
            <w:tcBorders>
              <w:top w:val="single" w:color="auto" w:sz="6" w:space="0"/>
              <w:left w:val="single" w:color="auto" w:sz="6" w:space="0"/>
              <w:bottom w:val="single" w:color="auto" w:sz="6" w:space="0"/>
              <w:right w:val="single" w:color="auto" w:sz="6" w:space="0"/>
            </w:tcBorders>
            <w:shd w:val="clear" w:color="auto" w:fill="D0CECE" w:themeFill="background2" w:themeFillShade="E6"/>
            <w:vAlign w:val="center"/>
            <w:hideMark/>
          </w:tcPr>
          <w:p w:rsidRPr="00CE5655" w:rsidR="00CE5655" w:rsidP="00CE5655" w:rsidRDefault="00CE5655" w14:paraId="30952195" w14:textId="77777777">
            <w:pPr>
              <w:ind w:right="96"/>
            </w:pPr>
            <w:r w:rsidRPr="00CE5655">
              <w:rPr>
                <w:b/>
                <w:bCs/>
                <w:lang w:val="en-US"/>
              </w:rPr>
              <w:t>Variance £m</w:t>
            </w:r>
            <w:r w:rsidRPr="00CE5655">
              <w:t> </w:t>
            </w:r>
          </w:p>
        </w:tc>
      </w:tr>
      <w:tr w:rsidRPr="00CE5655" w:rsidR="00CE5655" w:rsidTr="006E62C6" w14:paraId="52C9A23C" w14:textId="77777777">
        <w:trPr>
          <w:trHeight w:val="300"/>
        </w:trPr>
        <w:tc>
          <w:tcPr>
            <w:tcW w:w="3253"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0DDEB4FA" w14:textId="77777777">
            <w:pPr>
              <w:ind w:right="96"/>
            </w:pPr>
            <w:r w:rsidRPr="00CE5655">
              <w:rPr>
                <w:lang w:val="en-US"/>
              </w:rPr>
              <w:t>Approved CRL</w:t>
            </w:r>
            <w:r w:rsidRPr="00CE5655">
              <w:t> </w:t>
            </w:r>
          </w:p>
        </w:tc>
        <w:tc>
          <w:tcPr>
            <w:tcW w:w="127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33D18229" w14:textId="77777777">
            <w:pPr>
              <w:ind w:right="96"/>
            </w:pPr>
            <w:r w:rsidRPr="00CE5655">
              <w:rPr>
                <w:lang w:val="en-US"/>
              </w:rPr>
              <w:t>55.697</w:t>
            </w:r>
            <w:r w:rsidRPr="00CE5655">
              <w:t> </w:t>
            </w:r>
          </w:p>
        </w:tc>
        <w:tc>
          <w:tcPr>
            <w:tcW w:w="2231"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077B203C" w14:textId="77777777">
            <w:pPr>
              <w:ind w:right="96"/>
            </w:pPr>
            <w:r w:rsidRPr="00CE5655">
              <w:rPr>
                <w:lang w:val="en-US"/>
              </w:rPr>
              <w:t>55.697</w:t>
            </w:r>
            <w:r w:rsidRPr="00CE5655">
              <w:t> </w:t>
            </w:r>
          </w:p>
        </w:tc>
        <w:tc>
          <w:tcPr>
            <w:tcW w:w="14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19906043" w14:textId="77777777">
            <w:pPr>
              <w:ind w:right="96"/>
            </w:pPr>
            <w:r w:rsidRPr="00CE5655">
              <w:rPr>
                <w:lang w:val="en-US"/>
              </w:rPr>
              <w:t>-</w:t>
            </w:r>
            <w:r w:rsidRPr="00CE5655">
              <w:t> </w:t>
            </w:r>
          </w:p>
        </w:tc>
      </w:tr>
      <w:tr w:rsidRPr="00CE5655" w:rsidR="00CE5655" w:rsidTr="006E62C6" w14:paraId="168AD6D9" w14:textId="77777777">
        <w:trPr>
          <w:trHeight w:val="300"/>
        </w:trPr>
        <w:tc>
          <w:tcPr>
            <w:tcW w:w="3253"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1C61C4F8" w14:textId="77777777">
            <w:pPr>
              <w:ind w:right="96"/>
            </w:pPr>
            <w:r w:rsidRPr="00CE5655">
              <w:rPr>
                <w:lang w:val="en-US"/>
              </w:rPr>
              <w:t>Cumulative expenditure</w:t>
            </w:r>
            <w:r w:rsidRPr="00CE5655">
              <w:t> </w:t>
            </w:r>
          </w:p>
        </w:tc>
        <w:tc>
          <w:tcPr>
            <w:tcW w:w="127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6DCE2A85" w14:textId="77777777">
            <w:pPr>
              <w:ind w:right="96"/>
            </w:pPr>
            <w:r w:rsidRPr="00CE5655">
              <w:rPr>
                <w:lang w:val="en-US"/>
              </w:rPr>
              <w:t>9.359</w:t>
            </w:r>
            <w:r w:rsidRPr="00CE5655">
              <w:t> </w:t>
            </w:r>
          </w:p>
        </w:tc>
        <w:tc>
          <w:tcPr>
            <w:tcW w:w="2231"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194214A6" w14:textId="77777777">
            <w:pPr>
              <w:ind w:right="96"/>
            </w:pPr>
            <w:r w:rsidRPr="00CE5655">
              <w:rPr>
                <w:lang w:val="en-US"/>
              </w:rPr>
              <w:t>8.207</w:t>
            </w:r>
            <w:r w:rsidRPr="00CE5655">
              <w:t> </w:t>
            </w:r>
          </w:p>
        </w:tc>
        <w:tc>
          <w:tcPr>
            <w:tcW w:w="14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171EE02D" w14:textId="77777777">
            <w:pPr>
              <w:ind w:right="96"/>
            </w:pPr>
            <w:r w:rsidRPr="00CE5655">
              <w:rPr>
                <w:lang w:val="en-US"/>
              </w:rPr>
              <w:t>(1.152)</w:t>
            </w:r>
            <w:r w:rsidRPr="00CE5655">
              <w:t> </w:t>
            </w:r>
          </w:p>
        </w:tc>
      </w:tr>
      <w:tr w:rsidRPr="00CE5655" w:rsidR="00CE5655" w:rsidTr="006E62C6" w14:paraId="5124AC3A" w14:textId="77777777">
        <w:trPr>
          <w:trHeight w:val="300"/>
        </w:trPr>
        <w:tc>
          <w:tcPr>
            <w:tcW w:w="3253"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6760F4A8" w14:textId="77777777">
            <w:pPr>
              <w:ind w:right="96"/>
            </w:pPr>
            <w:r w:rsidRPr="00CE5655">
              <w:rPr>
                <w:lang w:val="en-US"/>
              </w:rPr>
              <w:t>Forecast expenditure</w:t>
            </w:r>
            <w:r w:rsidRPr="00CE5655">
              <w:t> </w:t>
            </w:r>
          </w:p>
        </w:tc>
        <w:tc>
          <w:tcPr>
            <w:tcW w:w="127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0D96C938" w14:textId="77777777">
            <w:pPr>
              <w:ind w:right="96"/>
            </w:pPr>
            <w:r w:rsidRPr="00CE5655">
              <w:rPr>
                <w:lang w:val="en-US"/>
              </w:rPr>
              <w:t>55.697</w:t>
            </w:r>
            <w:r w:rsidRPr="00CE5655">
              <w:t> </w:t>
            </w:r>
          </w:p>
        </w:tc>
        <w:tc>
          <w:tcPr>
            <w:tcW w:w="2231"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6CB22A4E" w14:textId="77777777">
            <w:pPr>
              <w:ind w:right="96"/>
            </w:pPr>
            <w:r w:rsidRPr="00CE5655">
              <w:rPr>
                <w:lang w:val="en-US"/>
              </w:rPr>
              <w:t>51.687</w:t>
            </w:r>
            <w:r w:rsidRPr="00CE5655">
              <w:t> </w:t>
            </w:r>
          </w:p>
        </w:tc>
        <w:tc>
          <w:tcPr>
            <w:tcW w:w="14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E5655" w:rsidR="00CE5655" w:rsidP="00CE5655" w:rsidRDefault="00CE5655" w14:paraId="0A0DDEB0" w14:textId="77777777">
            <w:pPr>
              <w:ind w:right="96"/>
            </w:pPr>
            <w:r w:rsidRPr="00CE5655">
              <w:rPr>
                <w:lang w:val="en-US"/>
              </w:rPr>
              <w:t>(4.010)</w:t>
            </w:r>
            <w:r w:rsidRPr="00CE5655">
              <w:t> </w:t>
            </w:r>
          </w:p>
        </w:tc>
      </w:tr>
    </w:tbl>
    <w:p w:rsidR="00CB6AE6" w:rsidP="004221DC" w:rsidRDefault="00CB6AE6" w14:paraId="31F1FBA8" w14:textId="77777777">
      <w:pPr>
        <w:spacing w:after="0" w:line="240" w:lineRule="auto"/>
        <w:jc w:val="both"/>
        <w:rPr>
          <w:color w:val="FF0000"/>
        </w:rPr>
      </w:pPr>
    </w:p>
    <w:p w:rsidRPr="00513C54" w:rsidR="00EE7E1E" w:rsidP="004221DC" w:rsidRDefault="00293AD0" w14:paraId="5E58CCBD" w14:textId="1F54D290">
      <w:pPr>
        <w:spacing w:after="0" w:line="240" w:lineRule="auto"/>
        <w:jc w:val="both"/>
        <w:rPr>
          <w:u w:val="single"/>
        </w:rPr>
      </w:pPr>
      <w:r w:rsidRPr="00513C54">
        <w:rPr>
          <w:u w:val="single"/>
        </w:rPr>
        <w:t>Month 5 All Wales Capital Programme</w:t>
      </w:r>
    </w:p>
    <w:p w:rsidR="0074695C" w:rsidP="0074695C" w:rsidRDefault="0074695C" w14:paraId="4EABC513" w14:textId="333B74CF">
      <w:pPr>
        <w:tabs>
          <w:tab w:val="num" w:pos="862"/>
        </w:tabs>
        <w:jc w:val="both"/>
      </w:pPr>
      <w:r w:rsidRPr="006A438D">
        <w:t>The forecast outturn shows an underspend position of £</w:t>
      </w:r>
      <w:r>
        <w:t>4</w:t>
      </w:r>
      <w:r w:rsidRPr="006A438D">
        <w:t>.</w:t>
      </w:r>
      <w:r>
        <w:t>01</w:t>
      </w:r>
      <w:r w:rsidRPr="006A438D">
        <w:t>0m in relation to the high-risk schemes below</w:t>
      </w:r>
      <w:r>
        <w:t xml:space="preserve">. </w:t>
      </w:r>
      <w:r w:rsidR="005F3EA3">
        <w:t>These schemes have a mixture of slippage</w:t>
      </w:r>
      <w:r w:rsidR="00DE5D9F">
        <w:t xml:space="preserve"> funding returned to Welsh Government for re-provision next year and underspends where the projects are either complete or have a material underspend due to savings</w:t>
      </w:r>
      <w:r w:rsidR="008C6552">
        <w:t xml:space="preserve"> - this</w:t>
      </w:r>
      <w:r w:rsidR="00DE5D9F">
        <w:t xml:space="preserve"> funding </w:t>
      </w:r>
      <w:r w:rsidR="00673D7E">
        <w:t>must be returned to Welsh Government</w:t>
      </w:r>
      <w:r w:rsidR="005F12E0">
        <w:t xml:space="preserve"> under the terms of the grant letter.</w:t>
      </w:r>
    </w:p>
    <w:p w:rsidR="00EE7E1E" w:rsidP="004221DC" w:rsidRDefault="00EE7E1E" w14:paraId="6E3E6DA8" w14:textId="77777777">
      <w:pPr>
        <w:spacing w:after="0" w:line="240" w:lineRule="auto"/>
        <w:jc w:val="both"/>
        <w:rPr>
          <w:color w:val="FF0000"/>
        </w:rPr>
      </w:pPr>
    </w:p>
    <w:tbl>
      <w:tblPr>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812"/>
        <w:gridCol w:w="992"/>
        <w:gridCol w:w="2268"/>
      </w:tblGrid>
      <w:tr w:rsidRPr="006A438D" w:rsidR="00EC624D" w:rsidTr="00EC624D" w14:paraId="27864D7C" w14:textId="77777777">
        <w:trPr>
          <w:tblHeader/>
        </w:trPr>
        <w:tc>
          <w:tcPr>
            <w:tcW w:w="5812" w:type="dxa"/>
            <w:shd w:val="clear" w:color="auto" w:fill="D9D9D9"/>
          </w:tcPr>
          <w:p w:rsidRPr="006A438D" w:rsidR="00673D7E" w:rsidP="00015E4C" w:rsidRDefault="00673D7E" w14:paraId="45EF8685" w14:textId="77777777">
            <w:pPr>
              <w:tabs>
                <w:tab w:val="num" w:pos="862"/>
              </w:tabs>
              <w:rPr>
                <w:b/>
              </w:rPr>
            </w:pPr>
            <w:r w:rsidRPr="006A438D">
              <w:rPr>
                <w:b/>
              </w:rPr>
              <w:t>Scheme</w:t>
            </w:r>
          </w:p>
        </w:tc>
        <w:tc>
          <w:tcPr>
            <w:tcW w:w="992" w:type="dxa"/>
            <w:shd w:val="clear" w:color="auto" w:fill="D9D9D9"/>
          </w:tcPr>
          <w:p w:rsidRPr="006A438D" w:rsidR="00673D7E" w:rsidP="00015E4C" w:rsidRDefault="00673D7E" w14:paraId="11087556" w14:textId="47671328">
            <w:pPr>
              <w:tabs>
                <w:tab w:val="num" w:pos="862"/>
              </w:tabs>
              <w:jc w:val="center"/>
              <w:rPr>
                <w:b/>
              </w:rPr>
            </w:pPr>
            <w:r w:rsidRPr="006A438D">
              <w:rPr>
                <w:b/>
              </w:rPr>
              <w:t>£</w:t>
            </w:r>
            <w:r>
              <w:rPr>
                <w:b/>
              </w:rPr>
              <w:t>m</w:t>
            </w:r>
          </w:p>
        </w:tc>
        <w:tc>
          <w:tcPr>
            <w:tcW w:w="2268" w:type="dxa"/>
            <w:shd w:val="clear" w:color="auto" w:fill="D9D9D9"/>
          </w:tcPr>
          <w:p w:rsidRPr="006A438D" w:rsidR="00673D7E" w:rsidP="00015E4C" w:rsidRDefault="00673D7E" w14:paraId="79B7EB2A" w14:textId="636D6971">
            <w:pPr>
              <w:tabs>
                <w:tab w:val="num" w:pos="862"/>
              </w:tabs>
              <w:rPr>
                <w:b/>
              </w:rPr>
            </w:pPr>
            <w:r>
              <w:rPr>
                <w:b/>
              </w:rPr>
              <w:t>Type</w:t>
            </w:r>
          </w:p>
        </w:tc>
      </w:tr>
      <w:tr w:rsidRPr="006A438D" w:rsidR="00EC624D" w:rsidTr="00EC624D" w14:paraId="2E8AD074" w14:textId="77777777">
        <w:tc>
          <w:tcPr>
            <w:tcW w:w="5812" w:type="dxa"/>
            <w:vAlign w:val="center"/>
          </w:tcPr>
          <w:p w:rsidRPr="006A438D" w:rsidR="00673D7E" w:rsidP="00015E4C" w:rsidRDefault="00673D7E" w14:paraId="66575826" w14:textId="4C8CA304">
            <w:pPr>
              <w:tabs>
                <w:tab w:val="num" w:pos="862"/>
              </w:tabs>
            </w:pPr>
            <w:r w:rsidRPr="006A438D">
              <w:t>Dan y Deri</w:t>
            </w:r>
          </w:p>
        </w:tc>
        <w:tc>
          <w:tcPr>
            <w:tcW w:w="992" w:type="dxa"/>
            <w:vAlign w:val="center"/>
          </w:tcPr>
          <w:p w:rsidRPr="006A438D" w:rsidR="00673D7E" w:rsidP="00015E4C" w:rsidRDefault="00673D7E" w14:paraId="3FDD9C4C" w14:textId="27E4019A">
            <w:pPr>
              <w:tabs>
                <w:tab w:val="num" w:pos="862"/>
              </w:tabs>
              <w:jc w:val="center"/>
            </w:pPr>
            <w:r w:rsidRPr="006A438D">
              <w:t xml:space="preserve">2.000 </w:t>
            </w:r>
          </w:p>
        </w:tc>
        <w:tc>
          <w:tcPr>
            <w:tcW w:w="2268" w:type="dxa"/>
          </w:tcPr>
          <w:p w:rsidR="00673D7E" w:rsidP="00015E4C" w:rsidRDefault="00673D7E" w14:paraId="52618EA2" w14:textId="54E6C967">
            <w:r>
              <w:t xml:space="preserve">Slippage </w:t>
            </w:r>
          </w:p>
        </w:tc>
      </w:tr>
      <w:tr w:rsidRPr="006A438D" w:rsidR="00EC624D" w:rsidTr="00EC624D" w14:paraId="71CEE62C" w14:textId="77777777">
        <w:tc>
          <w:tcPr>
            <w:tcW w:w="5812" w:type="dxa"/>
            <w:vAlign w:val="center"/>
          </w:tcPr>
          <w:p w:rsidRPr="006A438D" w:rsidR="00673D7E" w:rsidP="00015E4C" w:rsidRDefault="00673D7E" w14:paraId="1E6BC889" w14:textId="39E22A2E">
            <w:pPr>
              <w:tabs>
                <w:tab w:val="num" w:pos="862"/>
              </w:tabs>
            </w:pPr>
            <w:r w:rsidRPr="00F8562A">
              <w:t>Vascular Hybrid Theatre</w:t>
            </w:r>
            <w:r w:rsidR="00DD5661">
              <w:t>,</w:t>
            </w:r>
            <w:r w:rsidRPr="00F8562A">
              <w:t xml:space="preserve"> Morriston</w:t>
            </w:r>
          </w:p>
        </w:tc>
        <w:tc>
          <w:tcPr>
            <w:tcW w:w="992" w:type="dxa"/>
            <w:vAlign w:val="center"/>
          </w:tcPr>
          <w:p w:rsidRPr="006A438D" w:rsidR="00673D7E" w:rsidP="00015E4C" w:rsidRDefault="00673D7E" w14:paraId="27F8F3CE" w14:textId="194F4F0E">
            <w:pPr>
              <w:tabs>
                <w:tab w:val="num" w:pos="862"/>
              </w:tabs>
              <w:jc w:val="center"/>
            </w:pPr>
            <w:r w:rsidRPr="00F8562A">
              <w:t>0.</w:t>
            </w:r>
            <w:r>
              <w:t>95</w:t>
            </w:r>
            <w:r w:rsidRPr="00F8562A">
              <w:t>0</w:t>
            </w:r>
          </w:p>
        </w:tc>
        <w:tc>
          <w:tcPr>
            <w:tcW w:w="2268" w:type="dxa"/>
          </w:tcPr>
          <w:p w:rsidRPr="006A438D" w:rsidR="00673D7E" w:rsidP="00015E4C" w:rsidRDefault="00673D7E" w14:paraId="1595875D" w14:textId="2CE49611">
            <w:r>
              <w:t>Underspend</w:t>
            </w:r>
          </w:p>
        </w:tc>
      </w:tr>
      <w:tr w:rsidRPr="006A438D" w:rsidR="00EC624D" w:rsidTr="00EC624D" w14:paraId="3EAFB56D" w14:textId="77777777">
        <w:tc>
          <w:tcPr>
            <w:tcW w:w="5812" w:type="dxa"/>
            <w:vAlign w:val="center"/>
          </w:tcPr>
          <w:p w:rsidRPr="006A438D" w:rsidR="00673D7E" w:rsidP="00015E4C" w:rsidRDefault="00673D7E" w14:paraId="296120A5" w14:textId="77777777">
            <w:pPr>
              <w:tabs>
                <w:tab w:val="num" w:pos="862"/>
              </w:tabs>
            </w:pPr>
            <w:r w:rsidRPr="00F8562A">
              <w:t>Reinstatement of Taith Newydd Low Secure Unit at Glanrhyd, Bridgend</w:t>
            </w:r>
          </w:p>
        </w:tc>
        <w:tc>
          <w:tcPr>
            <w:tcW w:w="992" w:type="dxa"/>
            <w:vAlign w:val="center"/>
          </w:tcPr>
          <w:p w:rsidRPr="006A438D" w:rsidR="00673D7E" w:rsidP="00015E4C" w:rsidRDefault="00673D7E" w14:paraId="0E2E1AC2" w14:textId="4FCE80AF">
            <w:pPr>
              <w:tabs>
                <w:tab w:val="num" w:pos="862"/>
              </w:tabs>
              <w:jc w:val="center"/>
            </w:pPr>
            <w:r w:rsidRPr="00F8562A">
              <w:t>0.</w:t>
            </w:r>
            <w:r>
              <w:t>4</w:t>
            </w:r>
            <w:r w:rsidRPr="00F8562A">
              <w:t>0</w:t>
            </w:r>
            <w:r>
              <w:t>0</w:t>
            </w:r>
          </w:p>
        </w:tc>
        <w:tc>
          <w:tcPr>
            <w:tcW w:w="2268" w:type="dxa"/>
          </w:tcPr>
          <w:p w:rsidRPr="006A438D" w:rsidR="00673D7E" w:rsidP="00015E4C" w:rsidRDefault="00673D7E" w14:paraId="18C2AAC8" w14:textId="7936E755">
            <w:r>
              <w:t>Underspend</w:t>
            </w:r>
          </w:p>
        </w:tc>
      </w:tr>
      <w:tr w:rsidRPr="006A438D" w:rsidR="00EC624D" w:rsidTr="00EC624D" w14:paraId="4A40C30F" w14:textId="77777777">
        <w:tc>
          <w:tcPr>
            <w:tcW w:w="5812" w:type="dxa"/>
            <w:vAlign w:val="center"/>
          </w:tcPr>
          <w:p w:rsidRPr="006A438D" w:rsidR="00673D7E" w:rsidP="00015E4C" w:rsidRDefault="00673D7E" w14:paraId="75CFDAC8" w14:textId="126D02D5">
            <w:pPr>
              <w:tabs>
                <w:tab w:val="num" w:pos="862"/>
              </w:tabs>
            </w:pPr>
            <w:r w:rsidRPr="006A438D">
              <w:t>Replacement Diagnostic and Treatment Equipment</w:t>
            </w:r>
            <w:r w:rsidR="00501994">
              <w:t xml:space="preserve"> (</w:t>
            </w:r>
            <w:r w:rsidR="00CE0E1C">
              <w:t>Fluoroscopy Morriston</w:t>
            </w:r>
            <w:r w:rsidR="00501994">
              <w:t>)</w:t>
            </w:r>
          </w:p>
        </w:tc>
        <w:tc>
          <w:tcPr>
            <w:tcW w:w="992" w:type="dxa"/>
            <w:vAlign w:val="center"/>
          </w:tcPr>
          <w:p w:rsidRPr="006A438D" w:rsidR="00673D7E" w:rsidP="00015E4C" w:rsidRDefault="00673D7E" w14:paraId="42090FBC" w14:textId="1B15F9FD">
            <w:pPr>
              <w:tabs>
                <w:tab w:val="num" w:pos="862"/>
              </w:tabs>
              <w:jc w:val="center"/>
            </w:pPr>
            <w:r w:rsidRPr="006A438D">
              <w:t>0.</w:t>
            </w:r>
            <w:r>
              <w:t>420</w:t>
            </w:r>
          </w:p>
        </w:tc>
        <w:tc>
          <w:tcPr>
            <w:tcW w:w="2268" w:type="dxa"/>
          </w:tcPr>
          <w:p w:rsidRPr="00324AEE" w:rsidR="00673D7E" w:rsidP="00015E4C" w:rsidRDefault="00673D7E" w14:paraId="303FCC8D" w14:textId="06D452A9">
            <w:r>
              <w:t>Underspend</w:t>
            </w:r>
          </w:p>
        </w:tc>
      </w:tr>
      <w:tr w:rsidRPr="006A438D" w:rsidR="00EC624D" w:rsidTr="00EC624D" w14:paraId="62E582B9" w14:textId="77777777">
        <w:tc>
          <w:tcPr>
            <w:tcW w:w="5812" w:type="dxa"/>
            <w:vAlign w:val="center"/>
          </w:tcPr>
          <w:p w:rsidRPr="006A438D" w:rsidR="00673D7E" w:rsidP="00015E4C" w:rsidRDefault="00501994" w14:paraId="3187F263" w14:textId="74126C1F">
            <w:pPr>
              <w:tabs>
                <w:tab w:val="num" w:pos="862"/>
              </w:tabs>
            </w:pPr>
            <w:r w:rsidRPr="006A438D">
              <w:t>Replacement Diagnostic and Treatment Equipment</w:t>
            </w:r>
            <w:r>
              <w:t xml:space="preserve"> (</w:t>
            </w:r>
            <w:r w:rsidRPr="006A438D" w:rsidR="00673D7E">
              <w:t>Digital X-Ray Rooms, Morriston</w:t>
            </w:r>
            <w:r>
              <w:t>)</w:t>
            </w:r>
          </w:p>
        </w:tc>
        <w:tc>
          <w:tcPr>
            <w:tcW w:w="992" w:type="dxa"/>
            <w:vAlign w:val="center"/>
          </w:tcPr>
          <w:p w:rsidRPr="006A438D" w:rsidR="00673D7E" w:rsidP="00015E4C" w:rsidRDefault="00673D7E" w14:paraId="476A94EF" w14:textId="664C3443">
            <w:pPr>
              <w:tabs>
                <w:tab w:val="num" w:pos="862"/>
              </w:tabs>
              <w:jc w:val="center"/>
            </w:pPr>
            <w:r w:rsidRPr="006A438D">
              <w:t>0.</w:t>
            </w:r>
            <w:r>
              <w:t>24</w:t>
            </w:r>
            <w:r w:rsidRPr="006A438D">
              <w:t>0</w:t>
            </w:r>
          </w:p>
        </w:tc>
        <w:tc>
          <w:tcPr>
            <w:tcW w:w="2268" w:type="dxa"/>
          </w:tcPr>
          <w:p w:rsidRPr="00324AEE" w:rsidR="00673D7E" w:rsidP="00015E4C" w:rsidRDefault="00501994" w14:paraId="124ADDE2" w14:textId="1D5B402E">
            <w:r>
              <w:t>Underspend</w:t>
            </w:r>
          </w:p>
        </w:tc>
      </w:tr>
    </w:tbl>
    <w:p w:rsidR="00EE7E1E" w:rsidP="004221DC" w:rsidRDefault="00EE7E1E" w14:paraId="1AEDDFD2" w14:textId="77777777">
      <w:pPr>
        <w:spacing w:after="0" w:line="240" w:lineRule="auto"/>
        <w:jc w:val="both"/>
        <w:rPr>
          <w:color w:val="FF0000"/>
        </w:rPr>
      </w:pPr>
    </w:p>
    <w:p w:rsidR="00F23AF6" w:rsidP="00F23AF6" w:rsidRDefault="00F23AF6" w14:paraId="3EF42AB4" w14:textId="77777777">
      <w:pPr>
        <w:tabs>
          <w:tab w:val="num" w:pos="862"/>
        </w:tabs>
        <w:jc w:val="both"/>
      </w:pPr>
      <w:r>
        <w:t>Works on these major capital schemes are on schedule to complete during quarter 3,</w:t>
      </w:r>
    </w:p>
    <w:p w:rsidR="00F23AF6" w:rsidP="00F23AF6" w:rsidRDefault="00F23AF6" w14:paraId="3816FF5A" w14:textId="77777777">
      <w:pPr>
        <w:pStyle w:val="ListParagraph"/>
        <w:numPr>
          <w:ilvl w:val="0"/>
          <w:numId w:val="21"/>
        </w:numPr>
        <w:tabs>
          <w:tab w:val="num" w:pos="862"/>
        </w:tabs>
        <w:jc w:val="both"/>
      </w:pPr>
      <w:r>
        <w:t>Vascular Hybrid Theatre Morriston</w:t>
      </w:r>
    </w:p>
    <w:p w:rsidR="00F23AF6" w:rsidP="00F23AF6" w:rsidRDefault="00F23AF6" w14:paraId="654EEFDE" w14:textId="77777777">
      <w:pPr>
        <w:pStyle w:val="ListParagraph"/>
        <w:numPr>
          <w:ilvl w:val="0"/>
          <w:numId w:val="21"/>
        </w:numPr>
        <w:tabs>
          <w:tab w:val="num" w:pos="862"/>
        </w:tabs>
        <w:jc w:val="both"/>
      </w:pPr>
      <w:r>
        <w:t>PET-CT Cancer Centre, Singleton</w:t>
      </w:r>
    </w:p>
    <w:p w:rsidR="00F23AF6" w:rsidP="00F23AF6" w:rsidRDefault="00F23AF6" w14:paraId="2054FF20" w14:textId="77777777">
      <w:pPr>
        <w:pStyle w:val="ListParagraph"/>
        <w:numPr>
          <w:ilvl w:val="0"/>
          <w:numId w:val="21"/>
        </w:numPr>
        <w:tabs>
          <w:tab w:val="num" w:pos="862"/>
        </w:tabs>
        <w:jc w:val="both"/>
      </w:pPr>
      <w:r>
        <w:t>Tawe Clinic Refurbishment/Compliance works, Cefn Coed</w:t>
      </w:r>
    </w:p>
    <w:p w:rsidR="00BD6B6E" w:rsidP="00CB6AE6" w:rsidRDefault="00BD6B6E" w14:paraId="1C102F72" w14:textId="77777777">
      <w:pPr>
        <w:spacing w:after="0" w:line="240" w:lineRule="auto"/>
        <w:jc w:val="both"/>
        <w:rPr>
          <w:u w:val="single"/>
          <w:lang w:val="en-US"/>
        </w:rPr>
      </w:pPr>
    </w:p>
    <w:p w:rsidR="00CB6AE6" w:rsidP="00CB6AE6" w:rsidRDefault="00CB6AE6" w14:paraId="3E0EBB88" w14:textId="2A7D180B">
      <w:pPr>
        <w:spacing w:after="0" w:line="240" w:lineRule="auto"/>
        <w:jc w:val="both"/>
        <w:rPr>
          <w:u w:val="single"/>
        </w:rPr>
      </w:pPr>
      <w:r w:rsidRPr="00C23BEB">
        <w:rPr>
          <w:u w:val="single"/>
          <w:lang w:val="en-US"/>
        </w:rPr>
        <w:t>Changes to CRL allocations</w:t>
      </w:r>
      <w:r w:rsidRPr="00C23BEB">
        <w:rPr>
          <w:u w:val="single"/>
        </w:rPr>
        <w:t> </w:t>
      </w:r>
    </w:p>
    <w:p w:rsidR="00CB6AE6" w:rsidP="00CB6AE6" w:rsidRDefault="00CB6AE6" w14:paraId="563D1A22" w14:textId="2A19E143">
      <w:pPr>
        <w:spacing w:after="0" w:line="240" w:lineRule="auto"/>
        <w:jc w:val="both"/>
      </w:pPr>
      <w:r w:rsidRPr="00C23BEB">
        <w:rPr>
          <w:lang w:val="en-US"/>
        </w:rPr>
        <w:t xml:space="preserve">The original 2026/27 CRL was £44.795m. Approved additions of £12.752m and funding reductions </w:t>
      </w:r>
      <w:r w:rsidR="00645DD0">
        <w:rPr>
          <w:lang w:val="en-US"/>
        </w:rPr>
        <w:t>and</w:t>
      </w:r>
      <w:r w:rsidRPr="00C23BEB">
        <w:rPr>
          <w:lang w:val="en-US"/>
        </w:rPr>
        <w:t xml:space="preserve"> returns of £1.850m produce a net increase of £10.902m and a current CRL of £55.697m.</w:t>
      </w:r>
      <w:r w:rsidRPr="00C23BEB">
        <w:t> </w:t>
      </w:r>
      <w:r w:rsidR="00F47DDF">
        <w:t>These exclude the month 5 funding returns above.</w:t>
      </w:r>
    </w:p>
    <w:p w:rsidRPr="00C23BEB" w:rsidR="00645DD0" w:rsidP="00CB6AE6" w:rsidRDefault="00645DD0" w14:paraId="2D4AE5BB" w14:textId="77777777">
      <w:pPr>
        <w:spacing w:after="0" w:line="240" w:lineRule="auto"/>
        <w:jc w:val="both"/>
      </w:pP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52"/>
        <w:gridCol w:w="4132"/>
        <w:gridCol w:w="1679"/>
        <w:gridCol w:w="1647"/>
      </w:tblGrid>
      <w:tr w:rsidRPr="00C23BEB" w:rsidR="00CB6AE6" w:rsidTr="00F47DDF" w14:paraId="7A824075"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D0CECE" w:themeFill="background2" w:themeFillShade="E6"/>
            <w:vAlign w:val="center"/>
            <w:hideMark/>
          </w:tcPr>
          <w:p w:rsidRPr="00C23BEB" w:rsidR="00CB6AE6" w:rsidP="00015E4C" w:rsidRDefault="00CB6AE6" w14:paraId="56E94CD8" w14:textId="77777777">
            <w:pPr>
              <w:spacing w:after="0" w:line="240" w:lineRule="auto"/>
              <w:jc w:val="both"/>
            </w:pPr>
            <w:r w:rsidRPr="00C23BEB">
              <w:rPr>
                <w:b/>
                <w:bCs/>
                <w:lang w:val="en-US"/>
              </w:rPr>
              <w:t>2026 date</w:t>
            </w:r>
            <w:r w:rsidRPr="00C23BEB">
              <w:t> </w:t>
            </w:r>
          </w:p>
        </w:tc>
        <w:tc>
          <w:tcPr>
            <w:tcW w:w="4132" w:type="dxa"/>
            <w:tcBorders>
              <w:top w:val="single" w:color="auto" w:sz="6" w:space="0"/>
              <w:left w:val="single" w:color="auto" w:sz="6" w:space="0"/>
              <w:bottom w:val="single" w:color="auto" w:sz="6" w:space="0"/>
              <w:right w:val="single" w:color="auto" w:sz="6" w:space="0"/>
            </w:tcBorders>
            <w:shd w:val="clear" w:color="auto" w:fill="D0CECE" w:themeFill="background2" w:themeFillShade="E6"/>
            <w:vAlign w:val="center"/>
            <w:hideMark/>
          </w:tcPr>
          <w:p w:rsidRPr="00C23BEB" w:rsidR="00CB6AE6" w:rsidP="00015E4C" w:rsidRDefault="00EC624D" w14:paraId="4F35EB3D" w14:textId="2572C300">
            <w:pPr>
              <w:spacing w:after="0" w:line="240" w:lineRule="auto"/>
              <w:jc w:val="both"/>
            </w:pPr>
            <w:r>
              <w:rPr>
                <w:b/>
                <w:bCs/>
                <w:lang w:val="en-US"/>
              </w:rPr>
              <w:t>Scheme</w:t>
            </w:r>
          </w:p>
        </w:tc>
        <w:tc>
          <w:tcPr>
            <w:tcW w:w="1679" w:type="dxa"/>
            <w:tcBorders>
              <w:top w:val="single" w:color="auto" w:sz="6" w:space="0"/>
              <w:left w:val="single" w:color="auto" w:sz="6" w:space="0"/>
              <w:bottom w:val="single" w:color="auto" w:sz="6" w:space="0"/>
              <w:right w:val="single" w:color="auto" w:sz="6" w:space="0"/>
            </w:tcBorders>
            <w:shd w:val="clear" w:color="auto" w:fill="D0CECE" w:themeFill="background2" w:themeFillShade="E6"/>
            <w:vAlign w:val="center"/>
            <w:hideMark/>
          </w:tcPr>
          <w:p w:rsidRPr="00C23BEB" w:rsidR="00CB6AE6" w:rsidP="00EC624D" w:rsidRDefault="00CB6AE6" w14:paraId="628E5042" w14:textId="575E2589">
            <w:pPr>
              <w:spacing w:after="0" w:line="240" w:lineRule="auto"/>
              <w:jc w:val="center"/>
            </w:pPr>
            <w:r w:rsidRPr="00C23BEB">
              <w:rPr>
                <w:b/>
                <w:bCs/>
                <w:lang w:val="en-US"/>
              </w:rPr>
              <w:t>Increase £m</w:t>
            </w:r>
          </w:p>
        </w:tc>
        <w:tc>
          <w:tcPr>
            <w:tcW w:w="1647" w:type="dxa"/>
            <w:tcBorders>
              <w:top w:val="single" w:color="auto" w:sz="6" w:space="0"/>
              <w:left w:val="single" w:color="auto" w:sz="6" w:space="0"/>
              <w:bottom w:val="single" w:color="auto" w:sz="6" w:space="0"/>
              <w:right w:val="single" w:color="auto" w:sz="6" w:space="0"/>
            </w:tcBorders>
            <w:shd w:val="clear" w:color="auto" w:fill="D0CECE" w:themeFill="background2" w:themeFillShade="E6"/>
            <w:vAlign w:val="center"/>
            <w:hideMark/>
          </w:tcPr>
          <w:p w:rsidRPr="00C23BEB" w:rsidR="00CB6AE6" w:rsidP="00EC624D" w:rsidRDefault="00CB6AE6" w14:paraId="08A9F0A9" w14:textId="0C49E060">
            <w:pPr>
              <w:spacing w:after="0" w:line="240" w:lineRule="auto"/>
              <w:jc w:val="center"/>
            </w:pPr>
            <w:r w:rsidRPr="00C23BEB">
              <w:rPr>
                <w:b/>
                <w:bCs/>
                <w:lang w:val="en-US"/>
              </w:rPr>
              <w:t>Decrease £m</w:t>
            </w:r>
          </w:p>
        </w:tc>
      </w:tr>
      <w:tr w:rsidRPr="00C23BEB" w:rsidR="00CB6AE6" w:rsidTr="00015E4C" w14:paraId="7AC703C5"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71EFCA21" w14:textId="77777777">
            <w:pPr>
              <w:spacing w:after="0" w:line="240" w:lineRule="auto"/>
              <w:jc w:val="both"/>
            </w:pPr>
            <w:r w:rsidRPr="00C23BEB">
              <w:rPr>
                <w:lang w:val="en-US"/>
              </w:rPr>
              <w:t>Apr</w:t>
            </w:r>
            <w:r>
              <w:rPr>
                <w:lang w:val="en-US"/>
              </w:rPr>
              <w:t>il</w:t>
            </w:r>
            <w:r w:rsidRPr="00C23BEB">
              <w:t> </w:t>
            </w:r>
          </w:p>
        </w:tc>
        <w:tc>
          <w:tcPr>
            <w:tcW w:w="41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172A371F" w14:textId="77777777">
            <w:pPr>
              <w:spacing w:after="0" w:line="240" w:lineRule="auto"/>
              <w:jc w:val="both"/>
            </w:pPr>
            <w:r w:rsidRPr="00C23BEB">
              <w:rPr>
                <w:lang w:val="en-US"/>
              </w:rPr>
              <w:t>Regional Cellular Pathology fees</w:t>
            </w:r>
            <w:r w:rsidRPr="00C23BEB">
              <w:t> </w:t>
            </w:r>
          </w:p>
        </w:tc>
        <w:tc>
          <w:tcPr>
            <w:tcW w:w="167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49915FBA" w14:textId="0931723C">
            <w:pPr>
              <w:spacing w:after="0" w:line="240" w:lineRule="auto"/>
              <w:jc w:val="center"/>
            </w:pPr>
            <w:r w:rsidRPr="00C23BEB">
              <w:rPr>
                <w:lang w:val="en-US"/>
              </w:rPr>
              <w:t>1.740</w:t>
            </w:r>
          </w:p>
        </w:tc>
        <w:tc>
          <w:tcPr>
            <w:tcW w:w="16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691236A3" w14:textId="48F8137B">
            <w:pPr>
              <w:spacing w:after="0" w:line="240" w:lineRule="auto"/>
              <w:jc w:val="center"/>
            </w:pPr>
            <w:r w:rsidRPr="00C23BEB">
              <w:rPr>
                <w:lang w:val="en-US"/>
              </w:rPr>
              <w:t>-</w:t>
            </w:r>
          </w:p>
        </w:tc>
      </w:tr>
      <w:tr w:rsidRPr="00C23BEB" w:rsidR="00CB6AE6" w:rsidTr="00015E4C" w14:paraId="48FF729B"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3FE8A6BC" w14:textId="77777777">
            <w:pPr>
              <w:spacing w:after="0" w:line="240" w:lineRule="auto"/>
              <w:jc w:val="both"/>
            </w:pPr>
            <w:r w:rsidRPr="00C23BEB">
              <w:rPr>
                <w:lang w:val="en-US"/>
              </w:rPr>
              <w:t>Apr</w:t>
            </w:r>
            <w:r>
              <w:rPr>
                <w:lang w:val="en-US"/>
              </w:rPr>
              <w:t>il</w:t>
            </w:r>
            <w:r w:rsidRPr="00C23BEB">
              <w:t> </w:t>
            </w:r>
          </w:p>
        </w:tc>
        <w:tc>
          <w:tcPr>
            <w:tcW w:w="41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5B515209" w14:textId="77777777">
            <w:pPr>
              <w:spacing w:after="0" w:line="240" w:lineRule="auto"/>
              <w:jc w:val="both"/>
            </w:pPr>
            <w:r w:rsidRPr="00C23BEB">
              <w:rPr>
                <w:lang w:val="en-US"/>
              </w:rPr>
              <w:t>Diagnostic Investments</w:t>
            </w:r>
            <w:r w:rsidRPr="00C23BEB">
              <w:t> </w:t>
            </w:r>
          </w:p>
        </w:tc>
        <w:tc>
          <w:tcPr>
            <w:tcW w:w="167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59C51802" w14:textId="70102B8C">
            <w:pPr>
              <w:spacing w:after="0" w:line="240" w:lineRule="auto"/>
              <w:jc w:val="center"/>
            </w:pPr>
            <w:r w:rsidRPr="00C23BEB">
              <w:rPr>
                <w:lang w:val="en-US"/>
              </w:rPr>
              <w:t>2.420</w:t>
            </w:r>
          </w:p>
        </w:tc>
        <w:tc>
          <w:tcPr>
            <w:tcW w:w="16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7936DE6A" w14:textId="3763A035">
            <w:pPr>
              <w:spacing w:after="0" w:line="240" w:lineRule="auto"/>
              <w:jc w:val="center"/>
            </w:pPr>
            <w:r w:rsidRPr="00C23BEB">
              <w:rPr>
                <w:lang w:val="en-US"/>
              </w:rPr>
              <w:t>-</w:t>
            </w:r>
          </w:p>
        </w:tc>
      </w:tr>
      <w:tr w:rsidRPr="00C23BEB" w:rsidR="00CB6AE6" w:rsidTr="00015E4C" w14:paraId="4E301419"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0ADC85F2" w14:textId="77777777">
            <w:pPr>
              <w:spacing w:after="0" w:line="240" w:lineRule="auto"/>
              <w:jc w:val="both"/>
            </w:pPr>
            <w:r w:rsidRPr="00C23BEB">
              <w:rPr>
                <w:lang w:val="en-US"/>
              </w:rPr>
              <w:t>May</w:t>
            </w:r>
            <w:r w:rsidRPr="00C23BEB">
              <w:t> </w:t>
            </w:r>
          </w:p>
        </w:tc>
        <w:tc>
          <w:tcPr>
            <w:tcW w:w="41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490B3C07" w14:textId="77777777">
            <w:pPr>
              <w:spacing w:after="0" w:line="240" w:lineRule="auto"/>
              <w:jc w:val="both"/>
            </w:pPr>
            <w:r w:rsidRPr="00C23BEB">
              <w:rPr>
                <w:lang w:val="en-US"/>
              </w:rPr>
              <w:t>Mental Health Quality and Safety</w:t>
            </w:r>
            <w:r w:rsidRPr="00C23BEB">
              <w:t> </w:t>
            </w:r>
          </w:p>
        </w:tc>
        <w:tc>
          <w:tcPr>
            <w:tcW w:w="167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4F0AAB57" w14:textId="0405DEF5">
            <w:pPr>
              <w:spacing w:after="0" w:line="240" w:lineRule="auto"/>
              <w:jc w:val="center"/>
            </w:pPr>
            <w:r w:rsidRPr="00C23BEB">
              <w:rPr>
                <w:lang w:val="en-US"/>
              </w:rPr>
              <w:t>0.825</w:t>
            </w:r>
          </w:p>
        </w:tc>
        <w:tc>
          <w:tcPr>
            <w:tcW w:w="16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675BF76E" w14:textId="70471E57">
            <w:pPr>
              <w:spacing w:after="0" w:line="240" w:lineRule="auto"/>
              <w:jc w:val="center"/>
            </w:pPr>
            <w:r w:rsidRPr="00C23BEB">
              <w:rPr>
                <w:lang w:val="en-US"/>
              </w:rPr>
              <w:t>-</w:t>
            </w:r>
          </w:p>
        </w:tc>
      </w:tr>
      <w:tr w:rsidRPr="00C23BEB" w:rsidR="00CB6AE6" w:rsidTr="00015E4C" w14:paraId="761B8EBF"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257FD475" w14:textId="77777777">
            <w:pPr>
              <w:spacing w:after="0" w:line="240" w:lineRule="auto"/>
              <w:jc w:val="both"/>
            </w:pPr>
            <w:r w:rsidRPr="00C23BEB">
              <w:rPr>
                <w:lang w:val="en-US"/>
              </w:rPr>
              <w:t>May</w:t>
            </w:r>
            <w:r w:rsidRPr="00C23BEB">
              <w:t> </w:t>
            </w:r>
          </w:p>
        </w:tc>
        <w:tc>
          <w:tcPr>
            <w:tcW w:w="41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34064A05" w14:textId="77777777">
            <w:pPr>
              <w:spacing w:after="0" w:line="240" w:lineRule="auto"/>
              <w:jc w:val="both"/>
            </w:pPr>
            <w:r w:rsidRPr="00C23BEB">
              <w:rPr>
                <w:lang w:val="en-US"/>
              </w:rPr>
              <w:t>HCF: Dan y Deri</w:t>
            </w:r>
            <w:r w:rsidRPr="00C23BEB">
              <w:t> </w:t>
            </w:r>
          </w:p>
        </w:tc>
        <w:tc>
          <w:tcPr>
            <w:tcW w:w="167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70528086" w14:textId="7363D86D">
            <w:pPr>
              <w:spacing w:after="0" w:line="240" w:lineRule="auto"/>
              <w:jc w:val="center"/>
            </w:pPr>
            <w:r w:rsidRPr="00C23BEB">
              <w:rPr>
                <w:lang w:val="en-US"/>
              </w:rPr>
              <w:t>5.120</w:t>
            </w:r>
          </w:p>
        </w:tc>
        <w:tc>
          <w:tcPr>
            <w:tcW w:w="16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2819854C" w14:textId="5872D24B">
            <w:pPr>
              <w:spacing w:after="0" w:line="240" w:lineRule="auto"/>
              <w:jc w:val="center"/>
            </w:pPr>
            <w:r w:rsidRPr="00C23BEB">
              <w:rPr>
                <w:lang w:val="en-US"/>
              </w:rPr>
              <w:t>-</w:t>
            </w:r>
          </w:p>
        </w:tc>
      </w:tr>
      <w:tr w:rsidRPr="00C23BEB" w:rsidR="00CB6AE6" w:rsidTr="00015E4C" w14:paraId="1ED6F581"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1A4022EF" w14:textId="77777777">
            <w:pPr>
              <w:spacing w:after="0" w:line="240" w:lineRule="auto"/>
              <w:jc w:val="both"/>
            </w:pPr>
            <w:r w:rsidRPr="00C23BEB">
              <w:rPr>
                <w:lang w:val="en-US"/>
              </w:rPr>
              <w:t>Jul</w:t>
            </w:r>
            <w:r>
              <w:rPr>
                <w:lang w:val="en-US"/>
              </w:rPr>
              <w:t>y</w:t>
            </w:r>
            <w:r w:rsidRPr="00C23BEB">
              <w:t> </w:t>
            </w:r>
          </w:p>
        </w:tc>
        <w:tc>
          <w:tcPr>
            <w:tcW w:w="41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2988F3E2" w14:textId="77777777">
            <w:pPr>
              <w:spacing w:after="0" w:line="240" w:lineRule="auto"/>
              <w:jc w:val="both"/>
            </w:pPr>
            <w:r w:rsidRPr="00C23BEB">
              <w:rPr>
                <w:lang w:val="en-US"/>
              </w:rPr>
              <w:t>Diagnostic and Treatment Equipment</w:t>
            </w:r>
            <w:r w:rsidRPr="00C23BEB">
              <w:t> </w:t>
            </w:r>
          </w:p>
        </w:tc>
        <w:tc>
          <w:tcPr>
            <w:tcW w:w="167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0600DC67" w14:textId="47FA7B76">
            <w:pPr>
              <w:spacing w:after="0" w:line="240" w:lineRule="auto"/>
              <w:jc w:val="center"/>
            </w:pPr>
            <w:r w:rsidRPr="00C23BEB">
              <w:rPr>
                <w:lang w:val="en-US"/>
              </w:rPr>
              <w:t>-</w:t>
            </w:r>
          </w:p>
        </w:tc>
        <w:tc>
          <w:tcPr>
            <w:tcW w:w="16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6A1410D7" w14:textId="6F5F2D24">
            <w:pPr>
              <w:spacing w:after="0" w:line="240" w:lineRule="auto"/>
              <w:jc w:val="center"/>
            </w:pPr>
            <w:r w:rsidRPr="00C23BEB">
              <w:rPr>
                <w:lang w:val="en-US"/>
              </w:rPr>
              <w:t>(0.200)</w:t>
            </w:r>
          </w:p>
        </w:tc>
      </w:tr>
      <w:tr w:rsidRPr="00C23BEB" w:rsidR="00CB6AE6" w:rsidTr="00015E4C" w14:paraId="0CF9F080"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379510D5" w14:textId="77777777">
            <w:pPr>
              <w:spacing w:after="0" w:line="240" w:lineRule="auto"/>
              <w:jc w:val="both"/>
            </w:pPr>
            <w:r w:rsidRPr="00C23BEB">
              <w:rPr>
                <w:lang w:val="en-US"/>
              </w:rPr>
              <w:t>Jul</w:t>
            </w:r>
            <w:r>
              <w:rPr>
                <w:lang w:val="en-US"/>
              </w:rPr>
              <w:t>y</w:t>
            </w:r>
          </w:p>
        </w:tc>
        <w:tc>
          <w:tcPr>
            <w:tcW w:w="41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6CB39358" w14:textId="77777777">
            <w:pPr>
              <w:spacing w:after="0" w:line="240" w:lineRule="auto"/>
              <w:jc w:val="both"/>
            </w:pPr>
            <w:r w:rsidRPr="00C23BEB">
              <w:rPr>
                <w:lang w:val="en-US"/>
              </w:rPr>
              <w:t>Vascular Hybrid Theatre</w:t>
            </w:r>
            <w:r w:rsidRPr="00C23BEB">
              <w:t> </w:t>
            </w:r>
          </w:p>
        </w:tc>
        <w:tc>
          <w:tcPr>
            <w:tcW w:w="167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40287A40" w14:textId="31539EA9">
            <w:pPr>
              <w:spacing w:after="0" w:line="240" w:lineRule="auto"/>
              <w:jc w:val="center"/>
            </w:pPr>
            <w:r w:rsidRPr="00C23BEB">
              <w:rPr>
                <w:lang w:val="en-US"/>
              </w:rPr>
              <w:t>-</w:t>
            </w:r>
          </w:p>
        </w:tc>
        <w:tc>
          <w:tcPr>
            <w:tcW w:w="16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6BE6B6A6" w14:textId="6FFA987A">
            <w:pPr>
              <w:spacing w:after="0" w:line="240" w:lineRule="auto"/>
              <w:jc w:val="center"/>
            </w:pPr>
            <w:r w:rsidRPr="00C23BEB">
              <w:rPr>
                <w:lang w:val="en-US"/>
              </w:rPr>
              <w:t>(0.500)</w:t>
            </w:r>
          </w:p>
        </w:tc>
      </w:tr>
      <w:tr w:rsidRPr="00C23BEB" w:rsidR="00CB6AE6" w:rsidTr="00015E4C" w14:paraId="6FECDF80"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6B8C0B14" w14:textId="77777777">
            <w:pPr>
              <w:spacing w:after="0" w:line="240" w:lineRule="auto"/>
              <w:jc w:val="both"/>
            </w:pPr>
            <w:r w:rsidRPr="00C23BEB">
              <w:rPr>
                <w:lang w:val="en-US"/>
              </w:rPr>
              <w:t>Jul</w:t>
            </w:r>
            <w:r>
              <w:rPr>
                <w:lang w:val="en-US"/>
              </w:rPr>
              <w:t>y</w:t>
            </w:r>
            <w:r w:rsidRPr="00C23BEB">
              <w:t> </w:t>
            </w:r>
          </w:p>
        </w:tc>
        <w:tc>
          <w:tcPr>
            <w:tcW w:w="41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76920163" w14:textId="77777777">
            <w:pPr>
              <w:spacing w:after="0" w:line="240" w:lineRule="auto"/>
              <w:jc w:val="both"/>
            </w:pPr>
            <w:r w:rsidRPr="00C23BEB">
              <w:rPr>
                <w:lang w:val="en-US"/>
              </w:rPr>
              <w:t>Taith Newydd Low Secure Unit</w:t>
            </w:r>
            <w:r w:rsidRPr="00C23BEB">
              <w:t> </w:t>
            </w:r>
          </w:p>
        </w:tc>
        <w:tc>
          <w:tcPr>
            <w:tcW w:w="167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5A4C2E5F" w14:textId="7BB86D6A">
            <w:pPr>
              <w:spacing w:after="0" w:line="240" w:lineRule="auto"/>
              <w:jc w:val="center"/>
            </w:pPr>
            <w:r w:rsidRPr="00C23BEB">
              <w:rPr>
                <w:lang w:val="en-US"/>
              </w:rPr>
              <w:t>-</w:t>
            </w:r>
          </w:p>
        </w:tc>
        <w:tc>
          <w:tcPr>
            <w:tcW w:w="16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379BD2A5" w14:textId="6D4A6754">
            <w:pPr>
              <w:spacing w:after="0" w:line="240" w:lineRule="auto"/>
              <w:jc w:val="center"/>
            </w:pPr>
            <w:r w:rsidRPr="00C23BEB">
              <w:rPr>
                <w:lang w:val="en-US"/>
              </w:rPr>
              <w:t>(0.200)</w:t>
            </w:r>
          </w:p>
        </w:tc>
      </w:tr>
      <w:tr w:rsidRPr="00C23BEB" w:rsidR="00CB6AE6" w:rsidTr="00015E4C" w14:paraId="6736E41A"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6D47305A" w14:textId="77777777">
            <w:pPr>
              <w:spacing w:after="0" w:line="240" w:lineRule="auto"/>
              <w:jc w:val="both"/>
            </w:pPr>
            <w:r>
              <w:t>August</w:t>
            </w:r>
          </w:p>
        </w:tc>
        <w:tc>
          <w:tcPr>
            <w:tcW w:w="41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5F16DA77" w14:textId="77777777">
            <w:pPr>
              <w:spacing w:after="0" w:line="240" w:lineRule="auto"/>
              <w:jc w:val="both"/>
            </w:pPr>
            <w:r w:rsidRPr="00C23BEB">
              <w:rPr>
                <w:lang w:val="en-US"/>
              </w:rPr>
              <w:t>Regional Cellular Pathology fees</w:t>
            </w:r>
            <w:r w:rsidRPr="00C23BEB">
              <w:t> </w:t>
            </w:r>
          </w:p>
        </w:tc>
        <w:tc>
          <w:tcPr>
            <w:tcW w:w="167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0AC7E51F" w14:textId="5A6AEA0A">
            <w:pPr>
              <w:spacing w:after="0" w:line="240" w:lineRule="auto"/>
              <w:jc w:val="center"/>
            </w:pPr>
            <w:r w:rsidRPr="00C23BEB">
              <w:rPr>
                <w:lang w:val="en-US"/>
              </w:rPr>
              <w:t>-</w:t>
            </w:r>
          </w:p>
        </w:tc>
        <w:tc>
          <w:tcPr>
            <w:tcW w:w="16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31AD7A3A" w14:textId="52A16A75">
            <w:pPr>
              <w:spacing w:after="0" w:line="240" w:lineRule="auto"/>
              <w:jc w:val="center"/>
            </w:pPr>
            <w:r w:rsidRPr="00C23BEB">
              <w:rPr>
                <w:lang w:val="en-US"/>
              </w:rPr>
              <w:t>(0.950)</w:t>
            </w:r>
          </w:p>
        </w:tc>
      </w:tr>
      <w:tr w:rsidRPr="00C23BEB" w:rsidR="00CB6AE6" w:rsidTr="00015E4C" w14:paraId="2B18ABCE"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3FD99BE7" w14:textId="77777777">
            <w:pPr>
              <w:spacing w:after="0" w:line="240" w:lineRule="auto"/>
              <w:jc w:val="both"/>
            </w:pPr>
            <w:r>
              <w:t>August</w:t>
            </w:r>
          </w:p>
        </w:tc>
        <w:tc>
          <w:tcPr>
            <w:tcW w:w="41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1A3EBA52" w14:textId="77777777">
            <w:pPr>
              <w:spacing w:after="0" w:line="240" w:lineRule="auto"/>
              <w:jc w:val="both"/>
            </w:pPr>
            <w:r w:rsidRPr="00C23BEB">
              <w:rPr>
                <w:lang w:val="en-US"/>
              </w:rPr>
              <w:t>Estates Backlog Funding</w:t>
            </w:r>
            <w:r w:rsidRPr="00C23BEB">
              <w:t> </w:t>
            </w:r>
          </w:p>
        </w:tc>
        <w:tc>
          <w:tcPr>
            <w:tcW w:w="167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737EA79D" w14:textId="157DE8C4">
            <w:pPr>
              <w:spacing w:after="0" w:line="240" w:lineRule="auto"/>
              <w:jc w:val="center"/>
            </w:pPr>
            <w:r w:rsidRPr="00C23BEB">
              <w:rPr>
                <w:lang w:val="en-US"/>
              </w:rPr>
              <w:t>1.950</w:t>
            </w:r>
          </w:p>
        </w:tc>
        <w:tc>
          <w:tcPr>
            <w:tcW w:w="16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5CF12B58" w14:textId="1A576E03">
            <w:pPr>
              <w:spacing w:after="0" w:line="240" w:lineRule="auto"/>
              <w:jc w:val="center"/>
            </w:pPr>
            <w:r w:rsidRPr="00C23BEB">
              <w:rPr>
                <w:lang w:val="en-US"/>
              </w:rPr>
              <w:t>-</w:t>
            </w:r>
          </w:p>
        </w:tc>
      </w:tr>
      <w:tr w:rsidRPr="00C23BEB" w:rsidR="00CB6AE6" w:rsidTr="00015E4C" w14:paraId="691B1ECA"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6C83D9B2" w14:textId="77777777">
            <w:pPr>
              <w:spacing w:after="0" w:line="240" w:lineRule="auto"/>
              <w:jc w:val="both"/>
            </w:pPr>
            <w:r>
              <w:t>August</w:t>
            </w:r>
          </w:p>
        </w:tc>
        <w:tc>
          <w:tcPr>
            <w:tcW w:w="41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19437608" w14:textId="77777777">
            <w:pPr>
              <w:spacing w:after="0" w:line="240" w:lineRule="auto"/>
              <w:jc w:val="both"/>
            </w:pPr>
            <w:r w:rsidRPr="00C23BEB">
              <w:rPr>
                <w:lang w:val="en-US"/>
              </w:rPr>
              <w:t>Digital Backlog Funding</w:t>
            </w:r>
            <w:r w:rsidRPr="00C23BEB">
              <w:t> </w:t>
            </w:r>
          </w:p>
        </w:tc>
        <w:tc>
          <w:tcPr>
            <w:tcW w:w="167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4C13C7D4" w14:textId="27243585">
            <w:pPr>
              <w:spacing w:after="0" w:line="240" w:lineRule="auto"/>
              <w:jc w:val="center"/>
            </w:pPr>
            <w:r w:rsidRPr="00C23BEB">
              <w:rPr>
                <w:lang w:val="en-US"/>
              </w:rPr>
              <w:t>0.697</w:t>
            </w:r>
          </w:p>
        </w:tc>
        <w:tc>
          <w:tcPr>
            <w:tcW w:w="16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2DE5EF53" w14:textId="3325ED49">
            <w:pPr>
              <w:spacing w:after="0" w:line="240" w:lineRule="auto"/>
              <w:jc w:val="center"/>
            </w:pPr>
            <w:r w:rsidRPr="00C23BEB">
              <w:rPr>
                <w:lang w:val="en-US"/>
              </w:rPr>
              <w:t>-</w:t>
            </w:r>
          </w:p>
        </w:tc>
      </w:tr>
      <w:tr w:rsidRPr="00C23BEB" w:rsidR="00CB6AE6" w:rsidTr="00015E4C" w14:paraId="10FA99E9" w14:textId="77777777">
        <w:trPr>
          <w:trHeight w:val="300"/>
        </w:trPr>
        <w:tc>
          <w:tcPr>
            <w:tcW w:w="155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50790AD7" w14:textId="77777777">
            <w:pPr>
              <w:spacing w:after="0" w:line="240" w:lineRule="auto"/>
              <w:jc w:val="both"/>
              <w:rPr>
                <w:b/>
                <w:bCs/>
              </w:rPr>
            </w:pPr>
            <w:r w:rsidRPr="00C23BEB">
              <w:rPr>
                <w:b/>
                <w:bCs/>
              </w:rPr>
              <w:t> </w:t>
            </w:r>
          </w:p>
        </w:tc>
        <w:tc>
          <w:tcPr>
            <w:tcW w:w="41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015E4C" w:rsidRDefault="00CB6AE6" w14:paraId="4EA1C3AE" w14:textId="77777777">
            <w:pPr>
              <w:spacing w:after="0" w:line="240" w:lineRule="auto"/>
              <w:jc w:val="both"/>
              <w:rPr>
                <w:b/>
                <w:bCs/>
              </w:rPr>
            </w:pPr>
            <w:r w:rsidRPr="00C23BEB">
              <w:rPr>
                <w:b/>
                <w:bCs/>
                <w:lang w:val="en-US"/>
              </w:rPr>
              <w:t>Total</w:t>
            </w:r>
            <w:r w:rsidRPr="00C23BEB">
              <w:rPr>
                <w:b/>
                <w:bCs/>
              </w:rPr>
              <w:t> </w:t>
            </w:r>
          </w:p>
        </w:tc>
        <w:tc>
          <w:tcPr>
            <w:tcW w:w="167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2EDCC16E" w14:textId="510CC550">
            <w:pPr>
              <w:spacing w:after="0" w:line="240" w:lineRule="auto"/>
              <w:jc w:val="center"/>
              <w:rPr>
                <w:b/>
                <w:bCs/>
              </w:rPr>
            </w:pPr>
            <w:r w:rsidRPr="00C23BEB">
              <w:rPr>
                <w:b/>
                <w:bCs/>
                <w:lang w:val="en-US"/>
              </w:rPr>
              <w:t>12.752</w:t>
            </w:r>
          </w:p>
        </w:tc>
        <w:tc>
          <w:tcPr>
            <w:tcW w:w="16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C23BEB" w:rsidR="00CB6AE6" w:rsidP="00EC624D" w:rsidRDefault="00CB6AE6" w14:paraId="65F55CEB" w14:textId="71FA65F3">
            <w:pPr>
              <w:spacing w:after="0" w:line="240" w:lineRule="auto"/>
              <w:jc w:val="center"/>
              <w:rPr>
                <w:b/>
                <w:bCs/>
              </w:rPr>
            </w:pPr>
            <w:r w:rsidRPr="00C23BEB">
              <w:rPr>
                <w:b/>
                <w:bCs/>
                <w:lang w:val="en-US"/>
              </w:rPr>
              <w:t>(1.850)</w:t>
            </w:r>
          </w:p>
        </w:tc>
      </w:tr>
    </w:tbl>
    <w:p w:rsidR="00416639" w:rsidP="004221DC" w:rsidRDefault="00416639" w14:paraId="4C40AB5E" w14:textId="77777777">
      <w:pPr>
        <w:spacing w:after="0" w:line="240" w:lineRule="auto"/>
        <w:jc w:val="both"/>
        <w:rPr>
          <w:color w:val="FF0000"/>
        </w:rPr>
      </w:pPr>
    </w:p>
    <w:p w:rsidRPr="00513C54" w:rsidR="00513C54" w:rsidP="004221DC" w:rsidRDefault="00513C54" w14:paraId="449BB510" w14:textId="59EDE93C">
      <w:pPr>
        <w:spacing w:after="0" w:line="240" w:lineRule="auto"/>
        <w:jc w:val="both"/>
        <w:rPr>
          <w:u w:val="single"/>
        </w:rPr>
      </w:pPr>
      <w:r w:rsidRPr="00513C54">
        <w:rPr>
          <w:u w:val="single"/>
        </w:rPr>
        <w:t>Spend Profile</w:t>
      </w:r>
    </w:p>
    <w:p w:rsidRPr="00513C54" w:rsidR="0051414F" w:rsidP="00513C54" w:rsidRDefault="00513C54" w14:paraId="14EFC06C" w14:textId="4FF030B1">
      <w:pPr>
        <w:spacing w:after="0" w:line="240" w:lineRule="auto"/>
        <w:jc w:val="both"/>
      </w:pPr>
      <w:r>
        <w:t>T</w:t>
      </w:r>
      <w:r w:rsidRPr="00513C54">
        <w:t xml:space="preserve">he Month 5 capital forecast remains significantly back-loaded, with 84% </w:t>
      </w:r>
      <w:r w:rsidR="006B4C50">
        <w:t>/</w:t>
      </w:r>
      <w:r w:rsidRPr="00513C54">
        <w:t>£43.5m of forecast expenditure scheduled for delivery between September 2026 and March 2027. Whilst this profile provides opportunities to utilise the available CRL fully, it also increases the risk of year-end slippage if key milestones, procurement activities and contractor programmes are not achieved. Particular attention is required on the major AWCP schemes which account for the majority of forecast expenditure in the second half of the year.</w:t>
      </w:r>
      <w:r w:rsidR="000C7A3E">
        <w:t xml:space="preserve"> </w:t>
      </w:r>
      <w:r w:rsidR="00084222">
        <w:t>As in previous years, the biggest areas of risk</w:t>
      </w:r>
      <w:r w:rsidR="009A26EF">
        <w:t>s</w:t>
      </w:r>
      <w:r w:rsidR="00084222">
        <w:t xml:space="preserve"> are around delivery of </w:t>
      </w:r>
      <w:r w:rsidR="00A713BF">
        <w:t>TEF (Targeted Estates Fund)</w:t>
      </w:r>
      <w:r w:rsidR="00C67F6B">
        <w:t xml:space="preserve"> schemes. </w:t>
      </w:r>
      <w:r w:rsidR="00120886">
        <w:t xml:space="preserve">There are </w:t>
      </w:r>
      <w:r w:rsidR="00C67F6B">
        <w:t>24 schemes with a projected year-end outturn of £9.2m</w:t>
      </w:r>
      <w:r w:rsidR="00703F78">
        <w:t xml:space="preserve"> </w:t>
      </w:r>
      <w:r w:rsidR="009A26EF">
        <w:t>of</w:t>
      </w:r>
      <w:r w:rsidR="00703F78">
        <w:t xml:space="preserve"> which £</w:t>
      </w:r>
      <w:r w:rsidR="00F377C2">
        <w:t>8</w:t>
      </w:r>
      <w:r w:rsidR="00703F78">
        <w:t>.</w:t>
      </w:r>
      <w:r w:rsidR="00F377C2">
        <w:t>4</w:t>
      </w:r>
      <w:r w:rsidR="00703F78">
        <w:t xml:space="preserve">m </w:t>
      </w:r>
      <w:r w:rsidR="000C7A3E">
        <w:t>is scheduled for delivery between September 2026 and March 2027.</w:t>
      </w:r>
      <w:r w:rsidR="00656CD0">
        <w:t xml:space="preserve"> These schemes a</w:t>
      </w:r>
      <w:r w:rsidR="008D6ED1">
        <w:t>ll</w:t>
      </w:r>
      <w:r w:rsidR="00656CD0">
        <w:t xml:space="preserve"> require </w:t>
      </w:r>
      <w:r w:rsidR="00C418B0">
        <w:t>specialist p</w:t>
      </w:r>
      <w:r w:rsidR="00656CD0">
        <w:t>roject management</w:t>
      </w:r>
      <w:r w:rsidR="00C418B0">
        <w:t xml:space="preserve"> using our own capital projects and estates staff</w:t>
      </w:r>
      <w:r w:rsidR="008E193E">
        <w:t>,</w:t>
      </w:r>
      <w:r w:rsidR="00656CD0">
        <w:t xml:space="preserve"> </w:t>
      </w:r>
      <w:r w:rsidR="008E193E">
        <w:t>individual</w:t>
      </w:r>
      <w:r w:rsidR="00656CD0">
        <w:t xml:space="preserve"> </w:t>
      </w:r>
      <w:r w:rsidR="008E193E">
        <w:t>procurements</w:t>
      </w:r>
      <w:r w:rsidR="00561D6B">
        <w:t>/</w:t>
      </w:r>
      <w:r w:rsidR="00656CD0">
        <w:t>contract</w:t>
      </w:r>
      <w:r w:rsidR="008E193E">
        <w:t xml:space="preserve"> management</w:t>
      </w:r>
      <w:r w:rsidR="00561D6B">
        <w:t xml:space="preserve"> and</w:t>
      </w:r>
      <w:r w:rsidR="006D26AA">
        <w:t xml:space="preserve"> access to clinical and non-clinical areas across </w:t>
      </w:r>
      <w:r w:rsidR="00DB59B2">
        <w:t>the Health Board estate</w:t>
      </w:r>
      <w:r w:rsidR="00561D6B">
        <w:t>.</w:t>
      </w:r>
      <w:r w:rsidR="006A07AD">
        <w:t xml:space="preserve"> </w:t>
      </w:r>
    </w:p>
    <w:p w:rsidR="000C5ED4" w:rsidP="004221DC" w:rsidRDefault="000C5ED4" w14:paraId="611876AE" w14:textId="77777777">
      <w:pPr>
        <w:spacing w:after="0" w:line="240" w:lineRule="auto"/>
        <w:jc w:val="both"/>
        <w:rPr>
          <w:color w:val="FF0000"/>
        </w:rPr>
      </w:pPr>
    </w:p>
    <w:p w:rsidR="000C5ED4" w:rsidP="004221DC" w:rsidRDefault="000C5ED4" w14:paraId="250CC14E" w14:textId="53D35F4F">
      <w:pPr>
        <w:spacing w:after="0" w:line="240" w:lineRule="auto"/>
        <w:jc w:val="both"/>
        <w:rPr>
          <w:color w:val="FF0000"/>
        </w:rPr>
      </w:pPr>
      <w:r w:rsidRPr="000C5ED4">
        <w:rPr>
          <w:noProof/>
          <w:color w:val="FF0000"/>
        </w:rPr>
        <w:drawing>
          <wp:inline distT="0" distB="0" distL="0" distR="0" wp14:anchorId="6EFC490A" wp14:editId="2BF083F1">
            <wp:extent cx="5663572" cy="2677427"/>
            <wp:effectExtent l="152400" t="152400" r="356235" b="370840"/>
            <wp:docPr id="1425052876" name="Picture 1" descr="A graph of blu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052876" name="Picture 1" descr="A graph of blue bars&#10;&#10;Description automatically generated"/>
                    <pic:cNvPicPr/>
                  </pic:nvPicPr>
                  <pic:blipFill>
                    <a:blip r:embed="rId11"/>
                    <a:stretch>
                      <a:fillRect/>
                    </a:stretch>
                  </pic:blipFill>
                  <pic:spPr>
                    <a:xfrm>
                      <a:off x="0" y="0"/>
                      <a:ext cx="5682698" cy="2686469"/>
                    </a:xfrm>
                    <a:prstGeom prst="rect">
                      <a:avLst/>
                    </a:prstGeom>
                    <a:ln>
                      <a:noFill/>
                    </a:ln>
                    <a:effectLst>
                      <a:outerShdw blurRad="292100" dist="139700" dir="2700000" algn="tl" rotWithShape="0">
                        <a:srgbClr val="333333">
                          <a:alpha val="65000"/>
                        </a:srgbClr>
                      </a:outerShdw>
                    </a:effectLst>
                  </pic:spPr>
                </pic:pic>
              </a:graphicData>
            </a:graphic>
          </wp:inline>
        </w:drawing>
      </w:r>
    </w:p>
    <w:p w:rsidR="00E83A5D" w:rsidP="004221DC" w:rsidRDefault="00E83A5D" w14:paraId="4CB49522" w14:textId="77777777">
      <w:pPr>
        <w:spacing w:after="0" w:line="240" w:lineRule="auto"/>
        <w:jc w:val="both"/>
        <w:rPr>
          <w:color w:val="FF0000"/>
        </w:rPr>
      </w:pPr>
    </w:p>
    <w:p w:rsidR="009E4990" w:rsidP="004221DC" w:rsidRDefault="009E4990" w14:paraId="0D9EE9B2" w14:textId="77777777">
      <w:pPr>
        <w:spacing w:after="0" w:line="240" w:lineRule="auto"/>
        <w:jc w:val="both"/>
        <w:rPr>
          <w:color w:val="FF0000"/>
        </w:rPr>
      </w:pPr>
    </w:p>
    <w:p w:rsidR="009E4990" w:rsidP="004221DC" w:rsidRDefault="009E4990" w14:paraId="29C65AA2" w14:textId="77777777">
      <w:pPr>
        <w:spacing w:after="0" w:line="240" w:lineRule="auto"/>
        <w:jc w:val="both"/>
        <w:rPr>
          <w:color w:val="FF0000"/>
        </w:rPr>
      </w:pPr>
    </w:p>
    <w:p w:rsidR="009E4990" w:rsidP="004221DC" w:rsidRDefault="009E4990" w14:paraId="5BAFB7B3" w14:textId="77777777">
      <w:pPr>
        <w:spacing w:after="0" w:line="240" w:lineRule="auto"/>
        <w:jc w:val="both"/>
        <w:rPr>
          <w:color w:val="FF0000"/>
        </w:rPr>
      </w:pPr>
    </w:p>
    <w:p w:rsidR="009E4990" w:rsidP="004221DC" w:rsidRDefault="009E4990" w14:paraId="1C64FEFF" w14:textId="77777777">
      <w:pPr>
        <w:spacing w:after="0" w:line="240" w:lineRule="auto"/>
        <w:jc w:val="both"/>
        <w:rPr>
          <w:color w:val="FF0000"/>
        </w:rPr>
      </w:pPr>
    </w:p>
    <w:p w:rsidRPr="00DB3B3B" w:rsidR="003B0F7B" w:rsidP="003B0F7B" w:rsidRDefault="003B0F7B" w14:paraId="4AEC6AE0" w14:textId="77777777">
      <w:pPr>
        <w:spacing w:after="0" w:line="240" w:lineRule="auto"/>
        <w:jc w:val="both"/>
        <w:rPr>
          <w:u w:val="single"/>
        </w:rPr>
      </w:pPr>
      <w:r w:rsidRPr="00DB3B3B">
        <w:rPr>
          <w:u w:val="single"/>
        </w:rPr>
        <w:t>Programme Contingency</w:t>
      </w:r>
    </w:p>
    <w:p w:rsidRPr="002B5389" w:rsidR="003B0F7B" w:rsidP="003B0F7B" w:rsidRDefault="003B0F7B" w14:paraId="6ACCE4AB" w14:textId="77777777">
      <w:pPr>
        <w:spacing w:after="0" w:line="240" w:lineRule="auto"/>
        <w:jc w:val="both"/>
        <w:rPr>
          <w:u w:val="single"/>
        </w:rPr>
      </w:pPr>
    </w:p>
    <w:p w:rsidR="00DB27CF" w:rsidP="00DB27CF" w:rsidRDefault="0028336A" w14:paraId="77CE7445" w14:textId="77777777">
      <w:pPr>
        <w:spacing w:after="0" w:line="240" w:lineRule="auto"/>
        <w:jc w:val="both"/>
      </w:pPr>
      <w:r>
        <w:t xml:space="preserve">All building and engineering projects </w:t>
      </w:r>
      <w:r w:rsidR="00DC0FE3">
        <w:t xml:space="preserve">have project contingencies built into their approved allocations. </w:t>
      </w:r>
    </w:p>
    <w:p w:rsidR="00DB27CF" w:rsidP="00DB27CF" w:rsidRDefault="00DB27CF" w14:paraId="72D6F0C6" w14:textId="77777777">
      <w:pPr>
        <w:spacing w:after="0" w:line="240" w:lineRule="auto"/>
        <w:jc w:val="both"/>
      </w:pPr>
    </w:p>
    <w:p w:rsidR="003B0F7B" w:rsidP="00DB27CF" w:rsidRDefault="00DB27CF" w14:paraId="516D7765" w14:textId="25CEA0F8">
      <w:pPr>
        <w:spacing w:after="0" w:line="240" w:lineRule="auto"/>
        <w:jc w:val="both"/>
      </w:pPr>
      <w:r>
        <w:t xml:space="preserve">Following the release of £512k programme contingency </w:t>
      </w:r>
      <w:r w:rsidR="00FC03B4">
        <w:t xml:space="preserve">in month 5 </w:t>
      </w:r>
      <w:r w:rsidR="0056457D">
        <w:t xml:space="preserve">to supplement the medical equipment </w:t>
      </w:r>
      <w:r w:rsidR="002E566B">
        <w:t xml:space="preserve">replacement programme, there is a remining </w:t>
      </w:r>
      <w:r w:rsidR="0071196C">
        <w:t xml:space="preserve">programme </w:t>
      </w:r>
      <w:r w:rsidR="002E566B">
        <w:t xml:space="preserve">contingency of </w:t>
      </w:r>
      <w:r w:rsidR="00DA23B1">
        <w:t>£421k</w:t>
      </w:r>
      <w:r w:rsidR="00611717">
        <w:t xml:space="preserve">. Further priorities will be assessed by the Capital Prioritisation Group in September, whilst </w:t>
      </w:r>
      <w:r w:rsidR="004A7C5D">
        <w:t xml:space="preserve">reviewing other risks and opportunities across the whole capital programme. </w:t>
      </w:r>
    </w:p>
    <w:p w:rsidR="00B57910" w:rsidP="00DB27CF" w:rsidRDefault="00B57910" w14:paraId="061E46BE" w14:textId="77777777">
      <w:pPr>
        <w:spacing w:after="0" w:line="240" w:lineRule="auto"/>
        <w:jc w:val="both"/>
      </w:pPr>
    </w:p>
    <w:p w:rsidRPr="00FE2483" w:rsidR="00B57910" w:rsidP="00DB27CF" w:rsidRDefault="00FE2483" w14:paraId="71D2C5B8" w14:textId="6AD5AAA0">
      <w:pPr>
        <w:spacing w:after="0" w:line="240" w:lineRule="auto"/>
        <w:jc w:val="both"/>
        <w:rPr>
          <w:u w:val="single"/>
        </w:rPr>
      </w:pPr>
      <w:r w:rsidRPr="00FE2483">
        <w:rPr>
          <w:u w:val="single"/>
        </w:rPr>
        <w:t>Funding Opportunities</w:t>
      </w:r>
    </w:p>
    <w:p w:rsidRPr="00C56C1A" w:rsidR="00C56C1A" w:rsidP="00C56C1A" w:rsidRDefault="00C56C1A" w14:paraId="39FCCE0E" w14:textId="4D6874BA">
      <w:pPr>
        <w:spacing w:after="0" w:line="240" w:lineRule="auto"/>
        <w:jc w:val="both"/>
      </w:pPr>
      <w:r w:rsidRPr="00C56C1A">
        <w:t>In June 2026 the Health Board submitted national backlog funding bids totalling £12.110m, comprising £6.013m Estates Backlog Funding and £6.097m Digital Backlog Funding. Welsh Government subsequently approved £2.647m in August 2026, including £1.950m Estates Backlog Funding and £0.697m Digital Backlog Funding. The approved allocations have been incorporated into the revised 2026/27 Capital Resource Limit and represent a significant opportunity to address priority infrastructure and digital backlog risks across the Health Board.</w:t>
      </w:r>
    </w:p>
    <w:p w:rsidR="005633E1" w:rsidP="005633E1" w:rsidRDefault="005633E1" w14:paraId="740501E9" w14:textId="77777777">
      <w:pPr>
        <w:spacing w:after="0" w:line="240" w:lineRule="auto"/>
        <w:jc w:val="both"/>
      </w:pPr>
    </w:p>
    <w:p w:rsidR="00C300B9" w:rsidP="00C300B9" w:rsidRDefault="00BB0566" w14:paraId="5459DF64" w14:textId="7A587E97">
      <w:pPr>
        <w:spacing w:after="0"/>
        <w:jc w:val="both"/>
      </w:pPr>
      <w:r>
        <w:t xml:space="preserve">As is normal practice, </w:t>
      </w:r>
      <w:r w:rsidRPr="00BB0566">
        <w:t xml:space="preserve">Welsh Government has commenced a national review of capital delivery to identify potential CRL slippage and opportunities for capital reallocation during 2026/27. </w:t>
      </w:r>
      <w:r>
        <w:t xml:space="preserve">This will involve </w:t>
      </w:r>
      <w:r w:rsidR="004A427B">
        <w:t>H</w:t>
      </w:r>
      <w:r w:rsidR="007C6CD2">
        <w:t xml:space="preserve">ealth Board’s fixing their CRLs at the end of October. The return of </w:t>
      </w:r>
      <w:r w:rsidR="007A2893">
        <w:t>£5.</w:t>
      </w:r>
      <w:r w:rsidR="00341B9F">
        <w:t>8m project slippage and underspend funding up until month 5 as detailed in this report</w:t>
      </w:r>
      <w:r w:rsidR="00B43900">
        <w:t xml:space="preserve"> is following best practice</w:t>
      </w:r>
      <w:r w:rsidR="0071196C">
        <w:t xml:space="preserve"> with Welsh Government</w:t>
      </w:r>
      <w:r w:rsidR="00B43900">
        <w:t>, in order to minimis</w:t>
      </w:r>
      <w:r w:rsidR="00BC524D">
        <w:t>e</w:t>
      </w:r>
      <w:r w:rsidR="00B43900">
        <w:t xml:space="preserve"> the value of any further returns this year</w:t>
      </w:r>
      <w:r w:rsidR="009D1A95">
        <w:t xml:space="preserve">. </w:t>
      </w:r>
      <w:r w:rsidRPr="00BB0566">
        <w:t>Management is reviewing all major Swansea Bay schemes and expenditure forecasts to ensure resources remain aligned to deliverable programmes. The Health Board will continue to engage proactively with Welsh Government to minimise the risk of unused allocations whilst maximising opportunities to secure further capital investment for priority backlog, digital and infrastructure schemes.</w:t>
      </w:r>
      <w:r w:rsidR="009D1A95">
        <w:t xml:space="preserve"> </w:t>
      </w:r>
    </w:p>
    <w:p w:rsidR="00C300B9" w:rsidP="00C300B9" w:rsidRDefault="00C300B9" w14:paraId="0CB0E694" w14:textId="77777777">
      <w:pPr>
        <w:spacing w:after="0"/>
        <w:jc w:val="both"/>
      </w:pPr>
    </w:p>
    <w:p w:rsidR="00B57910" w:rsidP="00A32595" w:rsidRDefault="009D1A95" w14:paraId="1F5E5856" w14:textId="4F730FD7">
      <w:pPr>
        <w:spacing w:after="0"/>
        <w:jc w:val="both"/>
      </w:pPr>
      <w:r>
        <w:t>Welsh Government have asked fo</w:t>
      </w:r>
      <w:r w:rsidR="00C300B9">
        <w:t xml:space="preserve">r </w:t>
      </w:r>
      <w:r w:rsidRPr="00C300B9" w:rsidR="00C300B9">
        <w:t xml:space="preserve">a </w:t>
      </w:r>
      <w:r w:rsidR="00D70D88">
        <w:t xml:space="preserve">further deliverable prioritised list </w:t>
      </w:r>
      <w:r w:rsidRPr="00C300B9" w:rsidR="00C300B9">
        <w:t xml:space="preserve">of potential additional investments be submitted to the Welsh Government by </w:t>
      </w:r>
      <w:r w:rsidRPr="002B1626" w:rsidR="00C300B9">
        <w:t>16</w:t>
      </w:r>
      <w:r w:rsidRPr="002B1626" w:rsidR="00C300B9">
        <w:rPr>
          <w:vertAlign w:val="superscript"/>
        </w:rPr>
        <w:t>th</w:t>
      </w:r>
      <w:r w:rsidRPr="002B1626" w:rsidR="00C300B9">
        <w:t xml:space="preserve"> October.  This is being brought forward in the knowledge of longer procurement timelines impacting on organisations ability to deliver before 31 March 2027. </w:t>
      </w:r>
      <w:r w:rsidRPr="002B1626" w:rsidR="00A32595">
        <w:t>This submission will be cleared through the Capital Management Group.</w:t>
      </w:r>
    </w:p>
    <w:p w:rsidR="00B57910" w:rsidP="00DB27CF" w:rsidRDefault="00B57910" w14:paraId="33243397" w14:textId="77777777">
      <w:pPr>
        <w:spacing w:after="0" w:line="240" w:lineRule="auto"/>
        <w:jc w:val="both"/>
      </w:pPr>
    </w:p>
    <w:p w:rsidR="00B57910" w:rsidP="00DB27CF" w:rsidRDefault="00B57910" w14:paraId="273D1DBB" w14:textId="77777777">
      <w:pPr>
        <w:spacing w:after="0" w:line="240" w:lineRule="auto"/>
        <w:jc w:val="both"/>
      </w:pPr>
    </w:p>
    <w:p w:rsidR="00A25B82" w:rsidP="00DB27CF" w:rsidRDefault="00A25B82" w14:paraId="6C7C0B96" w14:textId="77777777">
      <w:pPr>
        <w:spacing w:after="0" w:line="240" w:lineRule="auto"/>
        <w:jc w:val="both"/>
      </w:pPr>
    </w:p>
    <w:p w:rsidR="00A25B82" w:rsidP="00DB27CF" w:rsidRDefault="00A25B82" w14:paraId="2F2C501F" w14:textId="77777777">
      <w:pPr>
        <w:spacing w:after="0" w:line="240" w:lineRule="auto"/>
        <w:jc w:val="both"/>
      </w:pPr>
    </w:p>
    <w:p w:rsidRPr="00DB3B3B" w:rsidR="00C342E3" w:rsidP="00C342E3" w:rsidRDefault="00C342E3" w14:paraId="398A3998" w14:textId="77777777">
      <w:pPr>
        <w:spacing w:after="0" w:line="240" w:lineRule="auto"/>
        <w:jc w:val="both"/>
        <w:rPr>
          <w:u w:val="single"/>
        </w:rPr>
      </w:pPr>
      <w:r w:rsidRPr="00DB3B3B">
        <w:rPr>
          <w:u w:val="single"/>
        </w:rPr>
        <w:t>Overall Assessment</w:t>
      </w:r>
    </w:p>
    <w:p w:rsidRPr="00351DEB" w:rsidR="008E7BE0" w:rsidP="0044459C" w:rsidRDefault="00642E55" w14:paraId="4BDA6F25" w14:textId="0E1193AA">
      <w:pPr>
        <w:spacing w:after="0" w:line="240" w:lineRule="auto"/>
        <w:jc w:val="both"/>
      </w:pPr>
      <w:r w:rsidRPr="00351DEB">
        <w:t xml:space="preserve">The Month 5 position is </w:t>
      </w:r>
      <w:r w:rsidRPr="00351DEB" w:rsidR="00385A92">
        <w:t>f</w:t>
      </w:r>
      <w:r w:rsidRPr="00351DEB">
        <w:t xml:space="preserve">inancially </w:t>
      </w:r>
      <w:r w:rsidRPr="00351DEB" w:rsidR="00351DEB">
        <w:t>stable,</w:t>
      </w:r>
      <w:r w:rsidRPr="00351DEB">
        <w:t xml:space="preserve"> but delivery constrained. The Health Board has successfully increased its Capital Resource Limit to £55.697m and secured additional funding during the year, including new Estates and Digital Backlog allocations. However, forecast expenditure of £51.687m currently results in a forecast underspend of £4.010m</w:t>
      </w:r>
      <w:r w:rsidR="0052139B">
        <w:t xml:space="preserve"> (to be returned to Welsh Government)</w:t>
      </w:r>
      <w:r w:rsidRPr="00351DEB">
        <w:t xml:space="preserve">, with expenditure significantly </w:t>
      </w:r>
      <w:r w:rsidRPr="00351DEB" w:rsidR="002D4821">
        <w:t>back</w:t>
      </w:r>
      <w:r w:rsidR="002D4821">
        <w:t>-</w:t>
      </w:r>
      <w:r w:rsidRPr="00351DEB" w:rsidR="002D4821">
        <w:t>loaded</w:t>
      </w:r>
      <w:r w:rsidRPr="00351DEB">
        <w:t xml:space="preserve"> into the second half of the year. </w:t>
      </w:r>
    </w:p>
    <w:p w:rsidRPr="00351DEB" w:rsidR="008E7BE0" w:rsidP="0044459C" w:rsidRDefault="008E7BE0" w14:paraId="510CFEBF" w14:textId="77777777">
      <w:pPr>
        <w:spacing w:after="0" w:line="240" w:lineRule="auto"/>
        <w:jc w:val="both"/>
      </w:pPr>
    </w:p>
    <w:p w:rsidRPr="00351DEB" w:rsidR="008E7BE0" w:rsidP="008E7BE0" w:rsidRDefault="008E7BE0" w14:paraId="2EFA4A7F" w14:textId="345E0497">
      <w:pPr>
        <w:tabs>
          <w:tab w:val="num" w:pos="862"/>
        </w:tabs>
        <w:spacing w:after="0" w:line="240" w:lineRule="auto"/>
        <w:jc w:val="both"/>
      </w:pPr>
      <w:r w:rsidRPr="00351DEB">
        <w:t>The remaining programme contingency of approximately £420k provides limited flexibility</w:t>
      </w:r>
      <w:r w:rsidR="0052139B">
        <w:t>.</w:t>
      </w:r>
    </w:p>
    <w:p w:rsidR="008E7BE0" w:rsidP="0044459C" w:rsidRDefault="008E7BE0" w14:paraId="3558E948" w14:textId="77777777">
      <w:pPr>
        <w:spacing w:after="0" w:line="240" w:lineRule="auto"/>
        <w:jc w:val="both"/>
      </w:pPr>
    </w:p>
    <w:p w:rsidR="00385A92" w:rsidP="0044459C" w:rsidRDefault="00642E55" w14:paraId="730AF7F0" w14:textId="7C209B47">
      <w:pPr>
        <w:spacing w:after="0" w:line="240" w:lineRule="auto"/>
        <w:jc w:val="both"/>
      </w:pPr>
      <w:r w:rsidRPr="00642E55">
        <w:t xml:space="preserve">The principal risk is therefore not affordability but the ability to fully utilise available capital resources. </w:t>
      </w:r>
      <w:r w:rsidR="00385A92">
        <w:t xml:space="preserve">The ability to utilise additional funding opportunities from Welsh Government are likely to be constrained by workforce capacity </w:t>
      </w:r>
      <w:r w:rsidR="003E5119">
        <w:t xml:space="preserve">to implement </w:t>
      </w:r>
      <w:r w:rsidR="003A6CC2">
        <w:t xml:space="preserve">estates </w:t>
      </w:r>
      <w:r w:rsidR="003E5119">
        <w:t xml:space="preserve">schemes and </w:t>
      </w:r>
      <w:r w:rsidR="003A6CC2">
        <w:t>r</w:t>
      </w:r>
      <w:r w:rsidRPr="005474BE" w:rsidR="005474BE">
        <w:t xml:space="preserve">ecent legislative changes, including the Procurement Act and Building Safety Act, </w:t>
      </w:r>
      <w:r w:rsidR="005474BE">
        <w:t xml:space="preserve">which </w:t>
      </w:r>
      <w:r w:rsidRPr="005474BE" w:rsidR="005474BE">
        <w:t xml:space="preserve">have fundamentally altered how organisations procure and deliver projects. </w:t>
      </w:r>
    </w:p>
    <w:p w:rsidR="00385A92" w:rsidP="00642E55" w:rsidRDefault="00385A92" w14:paraId="7105CC02" w14:textId="77777777">
      <w:pPr>
        <w:tabs>
          <w:tab w:val="num" w:pos="862"/>
        </w:tabs>
        <w:spacing w:after="0" w:line="240" w:lineRule="auto"/>
        <w:jc w:val="both"/>
      </w:pPr>
    </w:p>
    <w:p w:rsidR="003B0F7B" w:rsidP="003B0F7B" w:rsidRDefault="003B0F7B" w14:paraId="25DA1E90" w14:textId="1C182FC7">
      <w:pPr>
        <w:spacing w:after="0" w:line="240" w:lineRule="auto"/>
        <w:jc w:val="both"/>
        <w:rPr>
          <w:b/>
          <w:bCs/>
          <w:u w:val="single"/>
        </w:rPr>
      </w:pPr>
      <w:r w:rsidRPr="002B5389">
        <w:rPr>
          <w:b/>
          <w:bCs/>
          <w:u w:val="single"/>
        </w:rPr>
        <w:t>Update on All Wales Capital Schemes</w:t>
      </w:r>
      <w:r w:rsidR="002C33D0">
        <w:rPr>
          <w:b/>
          <w:bCs/>
          <w:u w:val="single"/>
        </w:rPr>
        <w:t xml:space="preserve"> Business Cases</w:t>
      </w:r>
    </w:p>
    <w:p w:rsidR="000A7969" w:rsidP="003B0F7B" w:rsidRDefault="000A7969" w14:paraId="1B519563" w14:textId="77777777">
      <w:pPr>
        <w:spacing w:after="0" w:line="240" w:lineRule="auto"/>
        <w:jc w:val="both"/>
        <w:rPr>
          <w:b/>
          <w:bCs/>
          <w:u w:val="single"/>
        </w:rPr>
      </w:pPr>
    </w:p>
    <w:p w:rsidR="003D0A99" w:rsidP="003D0A99" w:rsidRDefault="003D0A99" w14:paraId="6836CBFF" w14:textId="7B977935">
      <w:pPr>
        <w:spacing w:after="0" w:line="240" w:lineRule="auto"/>
        <w:jc w:val="both"/>
      </w:pPr>
      <w:r>
        <w:t xml:space="preserve">These business cases have been submitted to Welsh Government and </w:t>
      </w:r>
      <w:r w:rsidR="00A25B82">
        <w:t xml:space="preserve">are </w:t>
      </w:r>
      <w:r>
        <w:t>going through scrutiny.</w:t>
      </w:r>
    </w:p>
    <w:p w:rsidR="003D0A99" w:rsidP="003B0F7B" w:rsidRDefault="003D0A99" w14:paraId="1150EA3C" w14:textId="77777777">
      <w:pPr>
        <w:spacing w:after="0" w:line="240" w:lineRule="auto"/>
        <w:jc w:val="both"/>
      </w:pPr>
    </w:p>
    <w:p w:rsidR="00CF59FB" w:rsidP="00CF59FB" w:rsidRDefault="00CF59FB" w14:paraId="25AF0E70" w14:textId="723817DC">
      <w:pPr>
        <w:pStyle w:val="ListParagraph"/>
        <w:numPr>
          <w:ilvl w:val="0"/>
          <w:numId w:val="18"/>
        </w:numPr>
        <w:spacing w:after="0" w:line="240" w:lineRule="auto"/>
        <w:jc w:val="both"/>
        <w:rPr>
          <w:bCs/>
          <w:color w:val="000000" w:themeColor="text1"/>
        </w:rPr>
      </w:pPr>
      <w:r>
        <w:rPr>
          <w:b/>
          <w:color w:val="000000" w:themeColor="text1"/>
        </w:rPr>
        <w:t>Seclusion Suites, Caswell Medium Secure Unit, Glanrhyd.</w:t>
      </w:r>
      <w:r w:rsidRPr="002B5389">
        <w:rPr>
          <w:bCs/>
          <w:color w:val="000000" w:themeColor="text1"/>
        </w:rPr>
        <w:t xml:space="preserve"> </w:t>
      </w:r>
      <w:r w:rsidR="00097604">
        <w:rPr>
          <w:bCs/>
          <w:color w:val="000000" w:themeColor="text1"/>
        </w:rPr>
        <w:t>£</w:t>
      </w:r>
      <w:r w:rsidR="009F531B">
        <w:rPr>
          <w:bCs/>
          <w:color w:val="000000" w:themeColor="text1"/>
        </w:rPr>
        <w:t>5.733</w:t>
      </w:r>
      <w:r w:rsidR="00097604">
        <w:rPr>
          <w:bCs/>
          <w:color w:val="000000" w:themeColor="text1"/>
        </w:rPr>
        <w:t xml:space="preserve">m submitted </w:t>
      </w:r>
      <w:r w:rsidR="009F531B">
        <w:rPr>
          <w:bCs/>
          <w:color w:val="000000" w:themeColor="text1"/>
        </w:rPr>
        <w:t>March</w:t>
      </w:r>
      <w:r w:rsidR="00097604">
        <w:rPr>
          <w:bCs/>
          <w:color w:val="000000" w:themeColor="text1"/>
        </w:rPr>
        <w:t xml:space="preserve"> 2026</w:t>
      </w:r>
      <w:r w:rsidR="009F531B">
        <w:rPr>
          <w:bCs/>
          <w:color w:val="000000" w:themeColor="text1"/>
        </w:rPr>
        <w:t>.</w:t>
      </w:r>
    </w:p>
    <w:p w:rsidR="008E2DDB" w:rsidP="008E2DDB" w:rsidRDefault="00CF59FB" w14:paraId="10C3E60E" w14:textId="77777777">
      <w:pPr>
        <w:pStyle w:val="ListParagraph"/>
        <w:numPr>
          <w:ilvl w:val="0"/>
          <w:numId w:val="18"/>
        </w:numPr>
        <w:spacing w:after="0" w:line="240" w:lineRule="auto"/>
        <w:jc w:val="both"/>
        <w:rPr>
          <w:bCs/>
          <w:color w:val="000000" w:themeColor="text1"/>
        </w:rPr>
      </w:pPr>
      <w:r>
        <w:rPr>
          <w:b/>
          <w:color w:val="000000" w:themeColor="text1"/>
        </w:rPr>
        <w:t>5</w:t>
      </w:r>
      <w:r w:rsidRPr="00B222F7">
        <w:rPr>
          <w:b/>
          <w:color w:val="000000" w:themeColor="text1"/>
          <w:vertAlign w:val="superscript"/>
        </w:rPr>
        <w:t>th</w:t>
      </w:r>
      <w:r>
        <w:rPr>
          <w:b/>
          <w:color w:val="000000" w:themeColor="text1"/>
        </w:rPr>
        <w:t xml:space="preserve"> Linacc / 6</w:t>
      </w:r>
      <w:r w:rsidRPr="00B222F7">
        <w:rPr>
          <w:b/>
          <w:color w:val="000000" w:themeColor="text1"/>
          <w:vertAlign w:val="superscript"/>
        </w:rPr>
        <w:t>th</w:t>
      </w:r>
      <w:r>
        <w:rPr>
          <w:b/>
          <w:color w:val="000000" w:themeColor="text1"/>
        </w:rPr>
        <w:t xml:space="preserve"> Bunker Expansion</w:t>
      </w:r>
      <w:r w:rsidR="009F531B">
        <w:rPr>
          <w:b/>
          <w:color w:val="000000" w:themeColor="text1"/>
        </w:rPr>
        <w:t xml:space="preserve"> </w:t>
      </w:r>
      <w:r w:rsidRPr="009F531B" w:rsidR="002625E1">
        <w:rPr>
          <w:bCs/>
          <w:color w:val="000000" w:themeColor="text1"/>
        </w:rPr>
        <w:t>£6.832m submitted July 2026</w:t>
      </w:r>
    </w:p>
    <w:p w:rsidR="00CF59FB" w:rsidP="008E2DDB" w:rsidRDefault="008E2DDB" w14:paraId="20C917BA" w14:textId="491FA26F">
      <w:pPr>
        <w:pStyle w:val="ListParagraph"/>
        <w:numPr>
          <w:ilvl w:val="0"/>
          <w:numId w:val="18"/>
        </w:numPr>
        <w:spacing w:after="0" w:line="240" w:lineRule="auto"/>
        <w:jc w:val="both"/>
        <w:rPr>
          <w:bCs/>
          <w:color w:val="000000" w:themeColor="text1"/>
        </w:rPr>
      </w:pPr>
      <w:r w:rsidRPr="008E2DDB">
        <w:rPr>
          <w:b/>
          <w:color w:val="000000" w:themeColor="text1"/>
        </w:rPr>
        <w:t>Urology OR1 Theatres, NPT</w:t>
      </w:r>
      <w:r w:rsidRPr="008E2DDB">
        <w:rPr>
          <w:bCs/>
          <w:color w:val="000000" w:themeColor="text1"/>
        </w:rPr>
        <w:t>, September 2024 c£4.285m. Scrutiny comments received from Welsh Government. Awaiting final design and tendered costs from PFI partners which has been subject to further delay and is now likely to be received in Q</w:t>
      </w:r>
      <w:r w:rsidR="009E6323">
        <w:rPr>
          <w:bCs/>
          <w:color w:val="000000" w:themeColor="text1"/>
        </w:rPr>
        <w:t>3</w:t>
      </w:r>
      <w:r w:rsidR="00A97DDD">
        <w:rPr>
          <w:bCs/>
          <w:color w:val="000000" w:themeColor="text1"/>
        </w:rPr>
        <w:t>.</w:t>
      </w:r>
    </w:p>
    <w:p w:rsidRPr="008E2DDB" w:rsidR="009E6323" w:rsidP="009E6323" w:rsidRDefault="009E6323" w14:paraId="32AC05EF" w14:textId="77777777">
      <w:pPr>
        <w:pStyle w:val="ListParagraph"/>
        <w:spacing w:after="0" w:line="240" w:lineRule="auto"/>
        <w:jc w:val="both"/>
        <w:rPr>
          <w:bCs/>
          <w:color w:val="000000" w:themeColor="text1"/>
        </w:rPr>
      </w:pPr>
    </w:p>
    <w:p w:rsidR="00CF59FB" w:rsidP="003B0F7B" w:rsidRDefault="003D0A99" w14:paraId="0A637C95" w14:textId="3DE42285">
      <w:pPr>
        <w:spacing w:after="0" w:line="240" w:lineRule="auto"/>
        <w:jc w:val="both"/>
      </w:pPr>
      <w:r>
        <w:t xml:space="preserve">These business cases are in production </w:t>
      </w:r>
      <w:r w:rsidR="009E6323">
        <w:t>following scoping meetings with Welsh Government.</w:t>
      </w:r>
    </w:p>
    <w:p w:rsidR="009E6323" w:rsidP="003B0F7B" w:rsidRDefault="009E6323" w14:paraId="37B8E0A2" w14:textId="77777777">
      <w:pPr>
        <w:spacing w:after="0" w:line="240" w:lineRule="auto"/>
        <w:jc w:val="both"/>
      </w:pPr>
    </w:p>
    <w:p w:rsidRPr="005F22B4" w:rsidR="005F22B4" w:rsidP="009E6323" w:rsidRDefault="00177AB4" w14:paraId="2B5E1E3B" w14:textId="77777777">
      <w:pPr>
        <w:pStyle w:val="ListParagraph"/>
        <w:numPr>
          <w:ilvl w:val="0"/>
          <w:numId w:val="6"/>
        </w:numPr>
        <w:spacing w:after="0" w:line="240" w:lineRule="auto"/>
        <w:jc w:val="both"/>
        <w:rPr>
          <w:b/>
          <w:bCs/>
        </w:rPr>
      </w:pPr>
      <w:r w:rsidRPr="00784E1B">
        <w:rPr>
          <w:b/>
          <w:bCs/>
        </w:rPr>
        <w:t>Mental Health Estates Stabilisation</w:t>
      </w:r>
      <w:r w:rsidRPr="00784E1B" w:rsidR="00784E1B">
        <w:rPr>
          <w:b/>
          <w:bCs/>
        </w:rPr>
        <w:t>, Programme Business Case</w:t>
      </w:r>
      <w:r w:rsidR="00784E1B">
        <w:rPr>
          <w:b/>
          <w:bCs/>
        </w:rPr>
        <w:t xml:space="preserve">. </w:t>
      </w:r>
      <w:r w:rsidR="00784E1B">
        <w:t xml:space="preserve">On agenda for </w:t>
      </w:r>
      <w:r w:rsidR="002A290F">
        <w:t>Health Board meeting on 24</w:t>
      </w:r>
      <w:r w:rsidRPr="002A290F" w:rsidR="002A290F">
        <w:rPr>
          <w:vertAlign w:val="superscript"/>
        </w:rPr>
        <w:t>th</w:t>
      </w:r>
      <w:r w:rsidR="002A290F">
        <w:t xml:space="preserve"> September </w:t>
      </w:r>
      <w:r w:rsidR="005F22B4">
        <w:t xml:space="preserve">for </w:t>
      </w:r>
      <w:r w:rsidR="002A290F">
        <w:t>approval</w:t>
      </w:r>
      <w:r w:rsidR="005F22B4">
        <w:t>.</w:t>
      </w:r>
    </w:p>
    <w:p w:rsidRPr="007D1663" w:rsidR="009E6323" w:rsidP="009E6323" w:rsidRDefault="006D384D" w14:paraId="58255563" w14:textId="57ABC76D">
      <w:pPr>
        <w:pStyle w:val="ListParagraph"/>
        <w:numPr>
          <w:ilvl w:val="0"/>
          <w:numId w:val="6"/>
        </w:numPr>
        <w:spacing w:after="0" w:line="240" w:lineRule="auto"/>
        <w:jc w:val="both"/>
        <w:rPr>
          <w:b/>
          <w:bCs/>
        </w:rPr>
      </w:pPr>
      <w:r w:rsidRPr="00924538">
        <w:rPr>
          <w:b/>
          <w:bCs/>
        </w:rPr>
        <w:t>Croeserw</w:t>
      </w:r>
      <w:r w:rsidRPr="00924538" w:rsidR="002C33D0">
        <w:rPr>
          <w:b/>
          <w:bCs/>
        </w:rPr>
        <w:t xml:space="preserve"> (Cymmer Health Centre Replacement</w:t>
      </w:r>
      <w:r w:rsidRPr="00924538" w:rsidR="00924538">
        <w:rPr>
          <w:b/>
          <w:bCs/>
        </w:rPr>
        <w:t xml:space="preserve">) IRCF.  </w:t>
      </w:r>
      <w:r w:rsidR="00E152C6">
        <w:t xml:space="preserve">Design complete and tender to be issued September. </w:t>
      </w:r>
      <w:r w:rsidR="007D1663">
        <w:t>Expected for Health Board approval Q4.</w:t>
      </w:r>
    </w:p>
    <w:p w:rsidRPr="00924538" w:rsidR="007D1663" w:rsidP="009E6323" w:rsidRDefault="00011E65" w14:paraId="6B8D0012" w14:textId="5398C245">
      <w:pPr>
        <w:pStyle w:val="ListParagraph"/>
        <w:numPr>
          <w:ilvl w:val="0"/>
          <w:numId w:val="6"/>
        </w:numPr>
        <w:spacing w:after="0" w:line="240" w:lineRule="auto"/>
        <w:jc w:val="both"/>
        <w:rPr>
          <w:b/>
          <w:bCs/>
        </w:rPr>
      </w:pPr>
      <w:r>
        <w:rPr>
          <w:b/>
          <w:bCs/>
        </w:rPr>
        <w:t xml:space="preserve">Regional Cellular Pathology BJC. </w:t>
      </w:r>
      <w:r>
        <w:t xml:space="preserve">Supply Chain </w:t>
      </w:r>
      <w:r w:rsidR="00162999">
        <w:t>Partner (SCP) appointed. RIBA Stage 2 design due fo</w:t>
      </w:r>
      <w:r w:rsidR="0068539A">
        <w:t xml:space="preserve">r completion </w:t>
      </w:r>
      <w:r w:rsidR="00867F7A">
        <w:t>October</w:t>
      </w:r>
      <w:r w:rsidR="00E920CA">
        <w:t>. RIBA stage 3 &amp; 4</w:t>
      </w:r>
      <w:r w:rsidR="00776076">
        <w:t xml:space="preserve"> due for completion June 2027</w:t>
      </w:r>
      <w:r w:rsidR="00157877">
        <w:t xml:space="preserve"> and to Health Board for approval September 2027.</w:t>
      </w:r>
    </w:p>
    <w:p w:rsidRPr="000A7969" w:rsidR="00CF59FB" w:rsidP="003B0F7B" w:rsidRDefault="00CF59FB" w14:paraId="3B11B50D" w14:textId="77777777">
      <w:pPr>
        <w:spacing w:after="0" w:line="240" w:lineRule="auto"/>
        <w:jc w:val="both"/>
      </w:pPr>
    </w:p>
    <w:p w:rsidRPr="00F8567E" w:rsidR="00653AEC" w:rsidP="00653AEC" w:rsidRDefault="00653AEC" w14:paraId="6D290421" w14:textId="77777777">
      <w:pPr>
        <w:pStyle w:val="ListParagraph"/>
        <w:spacing w:after="0" w:line="240" w:lineRule="auto"/>
        <w:rPr>
          <w:b/>
        </w:rPr>
      </w:pPr>
    </w:p>
    <w:p w:rsidRPr="00F8567E"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Pr="00D91D42" w:rsidR="00D91D42" w:rsidP="00D91D42" w:rsidRDefault="00D91D42" w14:paraId="63D3068B" w14:textId="77777777">
      <w:pPr>
        <w:spacing w:after="0" w:line="240" w:lineRule="auto"/>
        <w:jc w:val="both"/>
      </w:pPr>
      <w:r w:rsidRPr="00D91D42">
        <w:t xml:space="preserve">(Risk 93) has been included in the Health Board risk register and is </w:t>
      </w:r>
    </w:p>
    <w:p w:rsidR="00D91D42" w:rsidP="00D91D42" w:rsidRDefault="00E04DFE" w14:paraId="742E2ECF" w14:textId="69F78892">
      <w:pPr>
        <w:spacing w:after="0" w:line="240" w:lineRule="auto"/>
        <w:jc w:val="both"/>
      </w:pPr>
      <w:r>
        <w:t>b</w:t>
      </w:r>
      <w:r w:rsidRPr="00D91D42" w:rsidR="00D91D42">
        <w:t xml:space="preserve">eing </w:t>
      </w:r>
      <w:r>
        <w:t>m</w:t>
      </w:r>
      <w:r w:rsidRPr="00D91D42" w:rsidR="00D91D42">
        <w:t xml:space="preserve">aintained as a </w:t>
      </w:r>
      <w:r w:rsidR="002F173C">
        <w:t>risk score of 12</w:t>
      </w:r>
      <w:r w:rsidRPr="00D91D42" w:rsidR="00D91D42">
        <w:t>.</w:t>
      </w:r>
    </w:p>
    <w:p w:rsidR="00E04DFE" w:rsidP="00D91D42" w:rsidRDefault="002F173C" w14:paraId="206E862E" w14:textId="6349227E">
      <w:pPr>
        <w:spacing w:after="0" w:line="240" w:lineRule="auto"/>
        <w:jc w:val="both"/>
      </w:pPr>
      <w:r w:rsidRPr="002F173C">
        <w:rPr>
          <w:noProof/>
        </w:rPr>
        <w:drawing>
          <wp:inline distT="0" distB="0" distL="0" distR="0" wp14:anchorId="07BD261A" wp14:editId="17290C89">
            <wp:extent cx="5731510" cy="759460"/>
            <wp:effectExtent l="0" t="0" r="2540" b="2540"/>
            <wp:docPr id="1358050171" name="Picture 1" descr="A close-up of a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50171" name="Picture 1" descr="A close-up of a label&#10;&#10;Description automatically generated"/>
                    <pic:cNvPicPr/>
                  </pic:nvPicPr>
                  <pic:blipFill>
                    <a:blip r:embed="rId12"/>
                    <a:stretch>
                      <a:fillRect/>
                    </a:stretch>
                  </pic:blipFill>
                  <pic:spPr>
                    <a:xfrm>
                      <a:off x="0" y="0"/>
                      <a:ext cx="5731510" cy="759460"/>
                    </a:xfrm>
                    <a:prstGeom prst="rect">
                      <a:avLst/>
                    </a:prstGeom>
                  </pic:spPr>
                </pic:pic>
              </a:graphicData>
            </a:graphic>
          </wp:inline>
        </w:drawing>
      </w:r>
    </w:p>
    <w:p w:rsidR="00A863B1" w:rsidP="00D91D42" w:rsidRDefault="00A863B1" w14:paraId="49419CEF" w14:textId="77777777">
      <w:pPr>
        <w:spacing w:after="0" w:line="240" w:lineRule="auto"/>
        <w:jc w:val="both"/>
      </w:pPr>
    </w:p>
    <w:p w:rsidRPr="00D91D42" w:rsidR="00A863B1" w:rsidP="00D91D42" w:rsidRDefault="00A863B1" w14:paraId="0F0A1A8F" w14:textId="0626C8FE">
      <w:pPr>
        <w:spacing w:after="0" w:line="240" w:lineRule="auto"/>
        <w:jc w:val="both"/>
      </w:pPr>
      <w:r w:rsidRPr="00642E55">
        <w:t>The principal risk is not affordability but the ability to fully utilise available capital resources.</w:t>
      </w:r>
      <w:r w:rsidR="00AC4B1A">
        <w:t xml:space="preserve"> The financial position of individual schemes will continue to be closely monitored </w:t>
      </w:r>
      <w:r w:rsidR="00F1204C">
        <w:t>by the Capital Planning team, with oversight through the Capital Management Group.</w:t>
      </w:r>
    </w:p>
    <w:p w:rsidRPr="00F8567E" w:rsidR="00653AEC" w:rsidP="00653AEC" w:rsidRDefault="00653AEC" w14:paraId="6D290426" w14:textId="77777777">
      <w:pPr>
        <w:pStyle w:val="ListParagraph"/>
        <w:spacing w:after="0" w:line="240" w:lineRule="auto"/>
        <w:rPr>
          <w:b/>
        </w:rPr>
      </w:pPr>
    </w:p>
    <w:p w:rsidRPr="00B50ABC" w:rsidR="00B50ABC" w:rsidP="00653AEC" w:rsidRDefault="00653AEC" w14:paraId="7D6248A7" w14:textId="03FA6B07">
      <w:pPr>
        <w:pStyle w:val="ListParagraph"/>
        <w:numPr>
          <w:ilvl w:val="0"/>
          <w:numId w:val="1"/>
        </w:numPr>
        <w:spacing w:after="0" w:line="240" w:lineRule="auto"/>
        <w:rPr>
          <w:b/>
        </w:rPr>
      </w:pPr>
      <w:r w:rsidRPr="00F8567E">
        <w:rPr>
          <w:b/>
        </w:rPr>
        <w:t xml:space="preserve"> </w:t>
      </w:r>
      <w:r w:rsidRPr="6FC5F940" w:rsidR="00B50ABC">
        <w:rPr>
          <w:b/>
          <w:bCs/>
        </w:rPr>
        <w:t xml:space="preserve">OPEN AUDIT RECOMMENDATIONS </w:t>
      </w:r>
    </w:p>
    <w:p w:rsidRPr="00A863B1" w:rsidR="00B50ABC" w:rsidP="00072D3B" w:rsidRDefault="00A863B1" w14:paraId="350FB07C" w14:textId="59C3E84E">
      <w:pPr>
        <w:spacing w:after="0" w:line="240" w:lineRule="auto"/>
        <w:rPr>
          <w:b/>
        </w:rPr>
      </w:pPr>
      <w:r w:rsidRPr="00A863B1">
        <w:t>None</w:t>
      </w:r>
    </w:p>
    <w:p w:rsidRPr="00B50ABC" w:rsidR="00B50ABC" w:rsidP="00B50ABC" w:rsidRDefault="00B50ABC" w14:paraId="2E68798D" w14:textId="77777777">
      <w:pPr>
        <w:spacing w:after="0" w:line="240" w:lineRule="auto"/>
        <w:rPr>
          <w:b/>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00895B64" w:rsidP="00895B64" w:rsidRDefault="00895B64" w14:paraId="49211380" w14:textId="7C64933E">
      <w:pPr>
        <w:spacing w:after="0" w:line="240" w:lineRule="auto"/>
        <w:jc w:val="both"/>
        <w:rPr>
          <w:bCs/>
        </w:rPr>
      </w:pPr>
      <w:r w:rsidRPr="00895B64">
        <w:rPr>
          <w:bCs/>
        </w:rPr>
        <w:t>The financial implications and funding risks are as detailed within the body of the report. In summary, the approved balanced capital plan</w:t>
      </w:r>
      <w:r w:rsidRPr="005B2E3A" w:rsidR="005B2E3A">
        <w:t xml:space="preserve"> </w:t>
      </w:r>
      <w:r w:rsidRPr="00351DEB" w:rsidR="005B2E3A">
        <w:t>is financially stable, but delivery constrained</w:t>
      </w:r>
      <w:r w:rsidRPr="00895B64">
        <w:rPr>
          <w:bCs/>
        </w:rPr>
        <w:t>.</w:t>
      </w:r>
    </w:p>
    <w:p w:rsidR="005B2E3A" w:rsidP="005B2E3A" w:rsidRDefault="005B2E3A" w14:paraId="020A4870" w14:textId="77777777">
      <w:pPr>
        <w:spacing w:after="0" w:line="240" w:lineRule="auto"/>
        <w:jc w:val="both"/>
      </w:pPr>
    </w:p>
    <w:p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Pr="002D4821" w:rsidR="006B3685" w:rsidP="002D4821" w:rsidRDefault="000E1AF7" w14:paraId="5B94535F" w14:textId="4CF0E0A6">
      <w:pPr>
        <w:spacing w:after="0" w:line="240" w:lineRule="auto"/>
        <w:rPr>
          <w:bCs/>
        </w:rPr>
      </w:pPr>
      <w:r w:rsidRPr="002D4821">
        <w:rPr>
          <w:bCs/>
        </w:rPr>
        <w:t>Members are asked to:</w:t>
      </w:r>
    </w:p>
    <w:p w:rsidRPr="006B3685" w:rsidR="009F4895" w:rsidP="009F4895" w:rsidRDefault="009F4895" w14:paraId="39D8A776" w14:textId="77777777">
      <w:pPr>
        <w:pStyle w:val="ListParagraph"/>
        <w:numPr>
          <w:ilvl w:val="0"/>
          <w:numId w:val="22"/>
        </w:numPr>
        <w:spacing w:after="0" w:line="240" w:lineRule="auto"/>
        <w:ind w:left="567" w:right="96"/>
        <w:jc w:val="both"/>
        <w:rPr>
          <w:bCs/>
        </w:rPr>
      </w:pPr>
      <w:r>
        <w:rPr>
          <w:b/>
        </w:rPr>
        <w:t>RECEIVE FOR ASSURANCE</w:t>
      </w:r>
      <w:r w:rsidRPr="006B3685">
        <w:rPr>
          <w:bCs/>
        </w:rPr>
        <w:t xml:space="preserve"> the month 5 reported financial position and forecast outturn.</w:t>
      </w:r>
    </w:p>
    <w:p w:rsidR="009F4895" w:rsidP="009F4895" w:rsidRDefault="009F4895" w14:paraId="479D2612" w14:textId="77777777">
      <w:pPr>
        <w:pStyle w:val="ListParagraph"/>
        <w:numPr>
          <w:ilvl w:val="0"/>
          <w:numId w:val="22"/>
        </w:numPr>
        <w:ind w:left="567" w:right="96"/>
        <w:rPr>
          <w:bCs/>
        </w:rPr>
      </w:pPr>
      <w:r>
        <w:rPr>
          <w:b/>
        </w:rPr>
        <w:t>RECEIVE FOR ASSURANCE</w:t>
      </w:r>
      <w:r w:rsidRPr="006B3685">
        <w:rPr>
          <w:bCs/>
        </w:rPr>
        <w:t xml:space="preserve"> the additional allocation bids submitted to Welsh Government.</w:t>
      </w:r>
    </w:p>
    <w:p w:rsidRPr="00DE110F" w:rsidR="009F4895" w:rsidP="009F4895" w:rsidRDefault="009F4895" w14:paraId="72CA4FF6" w14:textId="77777777">
      <w:pPr>
        <w:pStyle w:val="ListParagraph"/>
        <w:numPr>
          <w:ilvl w:val="0"/>
          <w:numId w:val="22"/>
        </w:numPr>
        <w:spacing w:after="0" w:line="240" w:lineRule="auto"/>
        <w:ind w:left="567" w:right="96"/>
        <w:rPr>
          <w:bCs/>
        </w:rPr>
      </w:pPr>
      <w:r w:rsidRPr="00DE110F">
        <w:rPr>
          <w:b/>
        </w:rPr>
        <w:t>RECEIVE FOR ASSURANCE</w:t>
      </w:r>
      <w:r w:rsidRPr="00DE110F">
        <w:rPr>
          <w:bCs/>
        </w:rPr>
        <w:t xml:space="preserve"> the update on All Wales Capital Scheme Business Cases </w:t>
      </w:r>
    </w:p>
    <w:p w:rsidRPr="00054E78" w:rsidR="009F4895" w:rsidP="009F4895" w:rsidRDefault="009F4895" w14:paraId="566A7EE3" w14:textId="77777777">
      <w:pPr>
        <w:pStyle w:val="ListParagraph"/>
        <w:numPr>
          <w:ilvl w:val="0"/>
          <w:numId w:val="22"/>
        </w:numPr>
        <w:spacing w:after="0" w:line="240" w:lineRule="auto"/>
        <w:ind w:left="567" w:right="96"/>
        <w:rPr>
          <w:bCs/>
        </w:rPr>
      </w:pPr>
      <w:r>
        <w:rPr>
          <w:b/>
        </w:rPr>
        <w:t xml:space="preserve">TAKE COGNIANCE OF </w:t>
      </w:r>
      <w:r w:rsidRPr="00054E78">
        <w:rPr>
          <w:bCs/>
        </w:rPr>
        <w:t>the principal risk around deliverability of capital schemes and the impact of underspending on the capital plan</w:t>
      </w:r>
      <w:r>
        <w:rPr>
          <w:bCs/>
        </w:rPr>
        <w:t>.</w:t>
      </w:r>
    </w:p>
    <w:p w:rsidR="00FE7070" w:rsidRDefault="00FE7070" w14:paraId="6D290430" w14:textId="28FBE2CF">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E92B53E" w14:paraId="6D290436" w14:textId="77777777">
        <w:tc>
          <w:tcPr>
            <w:tcW w:w="9245" w:type="dxa"/>
            <w:gridSpan w:val="3"/>
            <w:shd w:val="clear" w:color="auto" w:fill="163E64"/>
            <w:tcMar/>
          </w:tcPr>
          <w:p w:rsidRPr="001F2857" w:rsidR="00034194" w:rsidP="002432C6" w:rsidRDefault="0020539A" w14:paraId="6D290435" w14:textId="704162EF">
            <w:pPr>
              <w:jc w:val="center"/>
              <w:rPr>
                <w:b/>
              </w:rPr>
            </w:pPr>
            <w:r w:rsidRPr="00F8567E">
              <w:rPr>
                <w:b/>
              </w:rPr>
              <w:t>Governance and Assurance</w:t>
            </w:r>
          </w:p>
        </w:tc>
      </w:tr>
      <w:tr w:rsidRPr="00F8567E" w:rsidR="002432C6" w:rsidTr="0E92B53E" w14:paraId="584BF17A" w14:textId="77777777">
        <w:tc>
          <w:tcPr>
            <w:tcW w:w="9245" w:type="dxa"/>
            <w:gridSpan w:val="3"/>
            <w:shd w:val="clear" w:color="auto" w:fill="C1A775"/>
            <w:tcMar/>
          </w:tcPr>
          <w:p w:rsidRPr="00F8567E" w:rsidR="002432C6" w:rsidRDefault="002432C6" w14:paraId="4694DF6B" w14:textId="6CC5896F">
            <w:pPr>
              <w:rPr>
                <w:b/>
              </w:rPr>
            </w:pPr>
            <w:r>
              <w:rPr>
                <w:b/>
              </w:rPr>
              <w:t>Strategic Objectives</w:t>
            </w:r>
          </w:p>
        </w:tc>
      </w:tr>
      <w:tr w:rsidRPr="00F8567E" w:rsidR="00F5324A" w:rsidTr="0E92B53E" w14:paraId="6D29043E" w14:textId="77777777">
        <w:tc>
          <w:tcPr>
            <w:tcW w:w="1809" w:type="dxa"/>
            <w:vMerge w:val="restart"/>
            <w:tcMar/>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Mar/>
          </w:tcPr>
          <w:p w:rsidRPr="00F8567E" w:rsidR="00F5324A" w:rsidP="004221DC" w:rsidRDefault="006F02B9" w14:paraId="6D29043C" w14:textId="6BE14270">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Mar/>
              </w:tcPr>
              <w:p w:rsidRPr="00F8567E" w:rsidR="00F5324A" w:rsidP="0020539A" w:rsidRDefault="00F57042" w14:paraId="6D29043D" w14:textId="77777777">
                <w:pPr>
                  <w:jc w:val="center"/>
                </w:pPr>
                <w:r w:rsidRPr="00F8567E">
                  <w:rPr>
                    <w:rFonts w:ascii="Segoe UI Symbol" w:hAnsi="Segoe UI Symbol" w:eastAsia="MS Gothic" w:cs="Segoe UI Symbol"/>
                  </w:rPr>
                  <w:t>☐</w:t>
                </w:r>
              </w:p>
            </w:tc>
          </w:sdtContent>
        </w:sdt>
      </w:tr>
      <w:tr w:rsidRPr="00F8567E" w:rsidR="00F5324A" w:rsidTr="0E92B53E" w14:paraId="6D290442" w14:textId="77777777">
        <w:tc>
          <w:tcPr>
            <w:tcW w:w="1809" w:type="dxa"/>
            <w:vMerge/>
            <w:tcMar/>
          </w:tcPr>
          <w:p w:rsidRPr="00F8567E" w:rsidR="00F5324A" w:rsidRDefault="00F5324A" w14:paraId="6D29043F" w14:textId="77777777">
            <w:pPr>
              <w:rPr>
                <w:b/>
              </w:rPr>
            </w:pPr>
          </w:p>
        </w:tc>
        <w:tc>
          <w:tcPr>
            <w:tcW w:w="5812" w:type="dxa"/>
            <w:tcMar/>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Mar/>
              </w:tcPr>
              <w:p w:rsidRPr="00F8567E" w:rsidR="00F5324A" w:rsidP="0020539A" w:rsidRDefault="00133EA1" w14:paraId="6D290441" w14:textId="77777777">
                <w:pPr>
                  <w:jc w:val="center"/>
                </w:pPr>
                <w:r w:rsidRPr="00F8567E">
                  <w:rPr>
                    <w:rFonts w:ascii="Segoe UI Symbol" w:hAnsi="Segoe UI Symbol" w:eastAsia="MS Gothic" w:cs="Segoe UI Symbol"/>
                  </w:rPr>
                  <w:t>☐</w:t>
                </w:r>
              </w:p>
            </w:tc>
          </w:sdtContent>
        </w:sdt>
      </w:tr>
      <w:tr w:rsidRPr="00F8567E" w:rsidR="00F5324A" w:rsidTr="0E92B53E" w14:paraId="6D290446" w14:textId="77777777">
        <w:tc>
          <w:tcPr>
            <w:tcW w:w="1809" w:type="dxa"/>
            <w:vMerge/>
            <w:tcMar/>
          </w:tcPr>
          <w:p w:rsidRPr="00F8567E" w:rsidR="00F5324A" w:rsidRDefault="00F5324A" w14:paraId="6D290443" w14:textId="77777777">
            <w:pPr>
              <w:rPr>
                <w:b/>
              </w:rPr>
            </w:pPr>
          </w:p>
        </w:tc>
        <w:tc>
          <w:tcPr>
            <w:tcW w:w="5812" w:type="dxa"/>
            <w:tcMar/>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Mar/>
              </w:tcPr>
              <w:p w:rsidRPr="00F8567E" w:rsidR="00F5324A" w:rsidP="0020539A" w:rsidRDefault="00762468" w14:paraId="6D290445" w14:textId="0DC02CDE">
                <w:pPr>
                  <w:jc w:val="center"/>
                </w:pPr>
                <w:r>
                  <w:rPr>
                    <w:rFonts w:hint="eastAsia" w:ascii="MS Gothic" w:hAnsi="MS Gothic" w:eastAsia="MS Gothic"/>
                  </w:rPr>
                  <w:t>☒</w:t>
                </w:r>
              </w:p>
            </w:tc>
          </w:sdtContent>
        </w:sdt>
      </w:tr>
      <w:tr w:rsidRPr="00F8567E" w:rsidR="00F5324A" w:rsidTr="0E92B53E" w14:paraId="6D29044D" w14:textId="77777777">
        <w:tc>
          <w:tcPr>
            <w:tcW w:w="1809" w:type="dxa"/>
            <w:vMerge/>
            <w:tcMar/>
          </w:tcPr>
          <w:p w:rsidRPr="00F8567E" w:rsidR="00F5324A" w:rsidP="00C107F2" w:rsidRDefault="00F5324A" w14:paraId="6D29044A" w14:textId="77777777">
            <w:pPr>
              <w:rPr>
                <w:b/>
              </w:rPr>
            </w:pPr>
          </w:p>
        </w:tc>
        <w:tc>
          <w:tcPr>
            <w:tcW w:w="5812" w:type="dxa"/>
            <w:tcMar/>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Mar/>
              </w:tcPr>
              <w:p w:rsidRPr="00F8567E" w:rsidR="00F5324A" w:rsidP="00133EA1" w:rsidRDefault="00F57042" w14:paraId="6D29044C" w14:textId="77777777">
                <w:pPr>
                  <w:jc w:val="center"/>
                </w:pPr>
                <w:r w:rsidRPr="00F8567E">
                  <w:rPr>
                    <w:rFonts w:ascii="Segoe UI Symbol" w:hAnsi="Segoe UI Symbol" w:eastAsia="MS Gothic" w:cs="Segoe UI Symbol"/>
                  </w:rPr>
                  <w:t>☐</w:t>
                </w:r>
              </w:p>
            </w:tc>
          </w:sdtContent>
        </w:sdt>
      </w:tr>
      <w:tr w:rsidRPr="00F8567E" w:rsidR="00F5324A" w:rsidTr="0E92B53E" w14:paraId="6D290451" w14:textId="77777777">
        <w:tc>
          <w:tcPr>
            <w:tcW w:w="1809" w:type="dxa"/>
            <w:vMerge/>
            <w:tcMar/>
          </w:tcPr>
          <w:p w:rsidRPr="00F8567E" w:rsidR="00F5324A" w:rsidP="00C107F2" w:rsidRDefault="00F5324A" w14:paraId="6D29044E" w14:textId="77777777">
            <w:pPr>
              <w:rPr>
                <w:b/>
              </w:rPr>
            </w:pPr>
          </w:p>
        </w:tc>
        <w:tc>
          <w:tcPr>
            <w:tcW w:w="5812" w:type="dxa"/>
            <w:tcMar/>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Mar/>
              </w:tcPr>
              <w:p w:rsidRPr="00F8567E" w:rsidR="00F5324A" w:rsidP="00133EA1" w:rsidRDefault="00762468" w14:paraId="6D290450" w14:textId="557EEBF7">
                <w:pPr>
                  <w:jc w:val="center"/>
                </w:pPr>
                <w:r>
                  <w:rPr>
                    <w:rFonts w:hint="eastAsia" w:ascii="MS Gothic" w:hAnsi="MS Gothic" w:eastAsia="MS Gothic"/>
                  </w:rPr>
                  <w:t>☒</w:t>
                </w:r>
              </w:p>
            </w:tc>
          </w:sdtContent>
        </w:sdt>
      </w:tr>
      <w:tr w:rsidRPr="00F8567E" w:rsidR="00F5324A" w:rsidTr="0E92B53E" w14:paraId="6D29045F" w14:textId="77777777">
        <w:tc>
          <w:tcPr>
            <w:tcW w:w="9245" w:type="dxa"/>
            <w:gridSpan w:val="3"/>
            <w:shd w:val="clear" w:color="auto" w:fill="C1A775"/>
            <w:tcMar/>
          </w:tcPr>
          <w:p w:rsidRPr="00F8567E" w:rsidR="00F5324A" w:rsidP="00C107F2" w:rsidRDefault="00F5324A" w14:paraId="6D29045E" w14:textId="77777777">
            <w:pPr>
              <w:rPr>
                <w:b/>
              </w:rPr>
            </w:pPr>
            <w:r w:rsidRPr="00F8567E">
              <w:rPr>
                <w:b/>
              </w:rPr>
              <w:t>Health and Care Standards</w:t>
            </w:r>
          </w:p>
        </w:tc>
      </w:tr>
      <w:tr w:rsidRPr="00F8567E" w:rsidR="00C43F7B" w:rsidTr="0E92B53E" w14:paraId="6D290463" w14:textId="77777777">
        <w:tc>
          <w:tcPr>
            <w:tcW w:w="1809" w:type="dxa"/>
            <w:vMerge w:val="restart"/>
            <w:tcMar/>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Mar/>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0E92B53E" w14:paraId="6D290467" w14:textId="77777777">
        <w:tc>
          <w:tcPr>
            <w:tcW w:w="1809" w:type="dxa"/>
            <w:vMerge/>
            <w:tcMar/>
          </w:tcPr>
          <w:p w:rsidRPr="00F8567E" w:rsidR="00C43F7B" w:rsidP="00C43F7B" w:rsidRDefault="00C43F7B" w14:paraId="6D290464" w14:textId="77777777">
            <w:pPr>
              <w:rPr>
                <w:b/>
              </w:rPr>
            </w:pPr>
          </w:p>
        </w:tc>
        <w:tc>
          <w:tcPr>
            <w:tcW w:w="5812" w:type="dxa"/>
            <w:tcMar/>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0E92B53E" w14:paraId="6D29046B" w14:textId="77777777">
        <w:tc>
          <w:tcPr>
            <w:tcW w:w="1809" w:type="dxa"/>
            <w:vMerge/>
            <w:tcMar/>
          </w:tcPr>
          <w:p w:rsidRPr="00F8567E" w:rsidR="00C43F7B" w:rsidP="00C43F7B" w:rsidRDefault="00C43F7B" w14:paraId="6D290468" w14:textId="77777777">
            <w:pPr>
              <w:rPr>
                <w:b/>
              </w:rPr>
            </w:pPr>
          </w:p>
        </w:tc>
        <w:tc>
          <w:tcPr>
            <w:tcW w:w="5812" w:type="dxa"/>
            <w:tcMar/>
          </w:tcPr>
          <w:p w:rsidRPr="00F8567E" w:rsidR="00C43F7B" w:rsidP="00C43F7B"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6A" w14:textId="77777777">
                <w:pPr>
                  <w:jc w:val="center"/>
                  <w:rPr>
                    <w:b/>
                  </w:rPr>
                </w:pPr>
                <w:r w:rsidRPr="00F8567E">
                  <w:rPr>
                    <w:rFonts w:ascii="Segoe UI Symbol" w:hAnsi="Segoe UI Symbol" w:eastAsia="MS Gothic" w:cs="Segoe UI Symbol"/>
                  </w:rPr>
                  <w:t>☐</w:t>
                </w:r>
              </w:p>
            </w:tc>
          </w:sdtContent>
        </w:sdt>
      </w:tr>
      <w:tr w:rsidRPr="00F8567E" w:rsidR="00C43F7B" w:rsidTr="0E92B53E" w14:paraId="6D29046F" w14:textId="77777777">
        <w:tc>
          <w:tcPr>
            <w:tcW w:w="1809" w:type="dxa"/>
            <w:vMerge/>
            <w:tcMar/>
          </w:tcPr>
          <w:p w:rsidRPr="00F8567E" w:rsidR="00C43F7B" w:rsidP="00C43F7B" w:rsidRDefault="00C43F7B" w14:paraId="6D29046C" w14:textId="77777777">
            <w:pPr>
              <w:rPr>
                <w:b/>
              </w:rPr>
            </w:pPr>
          </w:p>
        </w:tc>
        <w:tc>
          <w:tcPr>
            <w:tcW w:w="5812" w:type="dxa"/>
            <w:tcMar/>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0E92B53E" w14:paraId="6D290473" w14:textId="77777777">
        <w:tc>
          <w:tcPr>
            <w:tcW w:w="1809" w:type="dxa"/>
            <w:vMerge/>
            <w:tcMar/>
          </w:tcPr>
          <w:p w:rsidRPr="00F8567E" w:rsidR="00C43F7B" w:rsidP="00C43F7B" w:rsidRDefault="00C43F7B" w14:paraId="6D290470" w14:textId="77777777">
            <w:pPr>
              <w:rPr>
                <w:b/>
              </w:rPr>
            </w:pPr>
          </w:p>
        </w:tc>
        <w:tc>
          <w:tcPr>
            <w:tcW w:w="5812" w:type="dxa"/>
            <w:tcMar/>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0E92B53E" w14:paraId="6D290477" w14:textId="77777777">
        <w:tc>
          <w:tcPr>
            <w:tcW w:w="1809" w:type="dxa"/>
            <w:vMerge/>
            <w:tcMar/>
          </w:tcPr>
          <w:p w:rsidRPr="00F8567E" w:rsidR="00C43F7B" w:rsidP="00C43F7B" w:rsidRDefault="00C43F7B" w14:paraId="6D290474" w14:textId="77777777">
            <w:pPr>
              <w:rPr>
                <w:b/>
              </w:rPr>
            </w:pPr>
          </w:p>
        </w:tc>
        <w:tc>
          <w:tcPr>
            <w:tcW w:w="5812" w:type="dxa"/>
            <w:tcMar/>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0E92B53E" w14:paraId="6D29047B" w14:textId="77777777">
        <w:tc>
          <w:tcPr>
            <w:tcW w:w="1809" w:type="dxa"/>
            <w:vMerge/>
            <w:tcMar/>
          </w:tcPr>
          <w:p w:rsidRPr="00F8567E" w:rsidR="00C43F7B" w:rsidP="00C43F7B" w:rsidRDefault="00C43F7B" w14:paraId="6D290478" w14:textId="77777777">
            <w:pPr>
              <w:rPr>
                <w:b/>
              </w:rPr>
            </w:pPr>
          </w:p>
        </w:tc>
        <w:tc>
          <w:tcPr>
            <w:tcW w:w="5812" w:type="dxa"/>
            <w:tcMar/>
          </w:tcPr>
          <w:p w:rsidRPr="00F8567E" w:rsidR="00C43F7B" w:rsidP="00C43F7B" w:rsidRDefault="00C43F7B" w14:paraId="6D290479" w14:textId="7328B9FF">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Mar/>
              </w:tcPr>
              <w:p w:rsidRPr="00F8567E" w:rsidR="00C43F7B" w:rsidP="00C43F7B" w:rsidRDefault="00C43F7B" w14:paraId="6D29047A" w14:textId="77777777">
                <w:pPr>
                  <w:jc w:val="center"/>
                  <w:rPr>
                    <w:b/>
                  </w:rPr>
                </w:pPr>
                <w:r w:rsidRPr="00F8567E">
                  <w:rPr>
                    <w:rFonts w:ascii="Segoe UI Symbol" w:hAnsi="Segoe UI Symbol" w:eastAsia="MS Gothic" w:cs="Segoe UI Symbol"/>
                  </w:rPr>
                  <w:t>☐</w:t>
                </w:r>
              </w:p>
            </w:tc>
          </w:sdtContent>
        </w:sdt>
      </w:tr>
      <w:tr w:rsidRPr="00F8567E" w:rsidR="00925DA1" w:rsidTr="0E92B53E" w14:paraId="4481435E" w14:textId="77777777">
        <w:tc>
          <w:tcPr>
            <w:tcW w:w="1809" w:type="dxa"/>
            <w:vMerge w:val="restart"/>
            <w:tcMar/>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Mar/>
          </w:tcPr>
          <w:p w:rsidRPr="00925DA1" w:rsidR="00925DA1" w:rsidP="00925DA1" w:rsidRDefault="00925DA1" w14:paraId="23C5DEE5" w14:textId="11BC75F3">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Mar/>
              </w:tcPr>
              <w:p w:rsidR="00925DA1" w:rsidP="00925DA1" w:rsidRDefault="00925DA1" w14:paraId="7904B42E" w14:textId="2503A13E">
                <w:pPr>
                  <w:jc w:val="center"/>
                </w:pPr>
                <w:r w:rsidRPr="007C5421">
                  <w:rPr>
                    <w:rFonts w:ascii="Segoe UI Symbol" w:hAnsi="Segoe UI Symbol" w:eastAsia="MS Gothic" w:cs="Segoe UI Symbol"/>
                  </w:rPr>
                  <w:t>☐</w:t>
                </w:r>
              </w:p>
            </w:tc>
          </w:sdtContent>
        </w:sdt>
      </w:tr>
      <w:tr w:rsidRPr="00F8567E" w:rsidR="00925DA1" w:rsidTr="0E92B53E" w14:paraId="2D450AA3" w14:textId="77777777">
        <w:tc>
          <w:tcPr>
            <w:tcW w:w="1809" w:type="dxa"/>
            <w:vMerge/>
            <w:tcMar/>
          </w:tcPr>
          <w:p w:rsidRPr="00F8567E" w:rsidR="00925DA1" w:rsidP="00925DA1" w:rsidRDefault="00925DA1" w14:paraId="2E025453" w14:textId="77777777">
            <w:pPr>
              <w:rPr>
                <w:b/>
              </w:rPr>
            </w:pPr>
          </w:p>
        </w:tc>
        <w:tc>
          <w:tcPr>
            <w:tcW w:w="5812" w:type="dxa"/>
            <w:tcMar/>
          </w:tcPr>
          <w:p w:rsidRPr="00925DA1" w:rsidR="00925DA1" w:rsidP="00925DA1" w:rsidRDefault="00925DA1" w14:paraId="2A69D290" w14:textId="0605AEDE">
            <w:r w:rsidRPr="00925DA1">
              <w:t>Leadership</w:t>
            </w:r>
          </w:p>
        </w:tc>
        <w:sdt>
          <w:sdtPr>
            <w:id w:val="2117096538"/>
            <w14:checkbox>
              <w14:checked w14:val="0"/>
              <w14:checkedState w14:val="2612" w14:font="MS Gothic"/>
              <w14:uncheckedState w14:val="2610" w14:font="MS Gothic"/>
            </w14:checkbox>
          </w:sdtPr>
          <w:sdtEndPr/>
          <w:sdtContent>
            <w:tc>
              <w:tcPr>
                <w:tcW w:w="1624" w:type="dxa"/>
                <w:tcMar/>
              </w:tcPr>
              <w:p w:rsidR="00925DA1" w:rsidP="00925DA1" w:rsidRDefault="00925DA1" w14:paraId="38BFB30F" w14:textId="2D776E27">
                <w:pPr>
                  <w:jc w:val="center"/>
                </w:pPr>
                <w:r w:rsidRPr="007C5421">
                  <w:rPr>
                    <w:rFonts w:ascii="Segoe UI Symbol" w:hAnsi="Segoe UI Symbol" w:eastAsia="MS Gothic" w:cs="Segoe UI Symbol"/>
                  </w:rPr>
                  <w:t>☐</w:t>
                </w:r>
              </w:p>
            </w:tc>
          </w:sdtContent>
        </w:sdt>
      </w:tr>
      <w:tr w:rsidRPr="00F8567E" w:rsidR="00925DA1" w:rsidTr="0E92B53E" w14:paraId="086E4F8D" w14:textId="77777777">
        <w:tc>
          <w:tcPr>
            <w:tcW w:w="1809" w:type="dxa"/>
            <w:vMerge/>
            <w:tcMar/>
          </w:tcPr>
          <w:p w:rsidRPr="00F8567E" w:rsidR="00925DA1" w:rsidP="00925DA1" w:rsidRDefault="00925DA1" w14:paraId="4CB5CDEE" w14:textId="77777777">
            <w:pPr>
              <w:rPr>
                <w:b/>
              </w:rPr>
            </w:pPr>
          </w:p>
        </w:tc>
        <w:tc>
          <w:tcPr>
            <w:tcW w:w="5812" w:type="dxa"/>
            <w:tcMar/>
          </w:tcPr>
          <w:p w:rsidRPr="00925DA1" w:rsidR="00925DA1" w:rsidP="00925DA1" w:rsidRDefault="00925DA1" w14:paraId="75A9FE92" w14:textId="231227FB">
            <w:r w:rsidRPr="00925DA1">
              <w:t>Workforce</w:t>
            </w:r>
          </w:p>
        </w:tc>
        <w:sdt>
          <w:sdtPr>
            <w:id w:val="-1282257052"/>
            <w14:checkbox>
              <w14:checked w14:val="0"/>
              <w14:checkedState w14:val="2612" w14:font="MS Gothic"/>
              <w14:uncheckedState w14:val="2610" w14:font="MS Gothic"/>
            </w14:checkbox>
          </w:sdtPr>
          <w:sdtEndPr/>
          <w:sdtContent>
            <w:tc>
              <w:tcPr>
                <w:tcW w:w="1624" w:type="dxa"/>
                <w:tcMar/>
              </w:tcPr>
              <w:p w:rsidR="00925DA1" w:rsidP="00925DA1" w:rsidRDefault="00925DA1" w14:paraId="15982273" w14:textId="7E36ABCC">
                <w:pPr>
                  <w:jc w:val="center"/>
                </w:pPr>
                <w:r w:rsidRPr="007C5421">
                  <w:rPr>
                    <w:rFonts w:ascii="Segoe UI Symbol" w:hAnsi="Segoe UI Symbol" w:eastAsia="MS Gothic" w:cs="Segoe UI Symbol"/>
                  </w:rPr>
                  <w:t>☐</w:t>
                </w:r>
              </w:p>
            </w:tc>
          </w:sdtContent>
        </w:sdt>
      </w:tr>
      <w:tr w:rsidRPr="00F8567E" w:rsidR="00925DA1" w:rsidTr="0E92B53E" w14:paraId="6F3DEEC2" w14:textId="77777777">
        <w:tc>
          <w:tcPr>
            <w:tcW w:w="1809" w:type="dxa"/>
            <w:vMerge/>
            <w:tcMar/>
          </w:tcPr>
          <w:p w:rsidRPr="00F8567E" w:rsidR="00925DA1" w:rsidP="00925DA1" w:rsidRDefault="00925DA1" w14:paraId="0AEE896D" w14:textId="77777777">
            <w:pPr>
              <w:rPr>
                <w:b/>
              </w:rPr>
            </w:pPr>
          </w:p>
        </w:tc>
        <w:tc>
          <w:tcPr>
            <w:tcW w:w="5812" w:type="dxa"/>
            <w:tcMar/>
          </w:tcPr>
          <w:p w:rsidRPr="00925DA1" w:rsidR="00925DA1" w:rsidP="00925DA1" w:rsidRDefault="00925DA1" w14:paraId="7C1ACCB9" w14:textId="0A949DE8">
            <w:r w:rsidRPr="00925DA1">
              <w:t>Culture</w:t>
            </w:r>
          </w:p>
        </w:tc>
        <w:sdt>
          <w:sdtPr>
            <w:id w:val="617871883"/>
            <w14:checkbox>
              <w14:checked w14:val="0"/>
              <w14:checkedState w14:val="2612" w14:font="MS Gothic"/>
              <w14:uncheckedState w14:val="2610" w14:font="MS Gothic"/>
            </w14:checkbox>
          </w:sdtPr>
          <w:sdtEndPr/>
          <w:sdtContent>
            <w:tc>
              <w:tcPr>
                <w:tcW w:w="1624" w:type="dxa"/>
                <w:tcMar/>
              </w:tcPr>
              <w:p w:rsidR="00925DA1" w:rsidP="00925DA1" w:rsidRDefault="00925DA1" w14:paraId="2B2CC2E7" w14:textId="6C3A084F">
                <w:pPr>
                  <w:jc w:val="center"/>
                </w:pPr>
                <w:r w:rsidRPr="007C5421">
                  <w:rPr>
                    <w:rFonts w:ascii="Segoe UI Symbol" w:hAnsi="Segoe UI Symbol" w:eastAsia="MS Gothic" w:cs="Segoe UI Symbol"/>
                  </w:rPr>
                  <w:t>☐</w:t>
                </w:r>
              </w:p>
            </w:tc>
          </w:sdtContent>
        </w:sdt>
      </w:tr>
      <w:tr w:rsidRPr="00F8567E" w:rsidR="00925DA1" w:rsidTr="0E92B53E" w14:paraId="7AD6E919" w14:textId="77777777">
        <w:tc>
          <w:tcPr>
            <w:tcW w:w="1809" w:type="dxa"/>
            <w:vMerge/>
            <w:tcMar/>
          </w:tcPr>
          <w:p w:rsidRPr="00F8567E" w:rsidR="00925DA1" w:rsidP="00925DA1" w:rsidRDefault="00925DA1" w14:paraId="35FD7653" w14:textId="77777777">
            <w:pPr>
              <w:rPr>
                <w:b/>
              </w:rPr>
            </w:pPr>
          </w:p>
        </w:tc>
        <w:tc>
          <w:tcPr>
            <w:tcW w:w="5812" w:type="dxa"/>
            <w:tcMar/>
          </w:tcPr>
          <w:p w:rsidRPr="00925DA1" w:rsidR="00925DA1" w:rsidP="00925DA1"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Mar/>
              </w:tcPr>
              <w:p w:rsidR="00925DA1" w:rsidP="00925DA1" w:rsidRDefault="00925DA1" w14:paraId="3E41BC05" w14:textId="6BB9AC9B">
                <w:pPr>
                  <w:jc w:val="center"/>
                </w:pPr>
                <w:r w:rsidRPr="007C5421">
                  <w:rPr>
                    <w:rFonts w:ascii="Segoe UI Symbol" w:hAnsi="Segoe UI Symbol" w:eastAsia="MS Gothic" w:cs="Segoe UI Symbol"/>
                  </w:rPr>
                  <w:t>☐</w:t>
                </w:r>
              </w:p>
            </w:tc>
          </w:sdtContent>
        </w:sdt>
      </w:tr>
      <w:tr w:rsidRPr="00F8567E" w:rsidR="00925DA1" w:rsidTr="0E92B53E" w14:paraId="5A1317D4" w14:textId="77777777">
        <w:tc>
          <w:tcPr>
            <w:tcW w:w="1809" w:type="dxa"/>
            <w:vMerge/>
            <w:tcMar/>
          </w:tcPr>
          <w:p w:rsidRPr="00F8567E" w:rsidR="00925DA1" w:rsidP="00925DA1" w:rsidRDefault="00925DA1" w14:paraId="21B969C2" w14:textId="77777777">
            <w:pPr>
              <w:rPr>
                <w:b/>
              </w:rPr>
            </w:pPr>
          </w:p>
        </w:tc>
        <w:tc>
          <w:tcPr>
            <w:tcW w:w="5812" w:type="dxa"/>
            <w:tcMar/>
          </w:tcPr>
          <w:p w:rsidRPr="00925DA1" w:rsidR="00925DA1" w:rsidP="00925DA1" w:rsidRDefault="00925DA1" w14:paraId="611AECC0" w14:textId="2F7F719A">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Mar/>
              </w:tcPr>
              <w:p w:rsidR="00925DA1" w:rsidP="00925DA1" w:rsidRDefault="00925DA1" w14:paraId="60F96135" w14:textId="10133B13">
                <w:pPr>
                  <w:jc w:val="center"/>
                </w:pPr>
                <w:r w:rsidRPr="007C5421">
                  <w:rPr>
                    <w:rFonts w:ascii="Segoe UI Symbol" w:hAnsi="Segoe UI Symbol" w:eastAsia="MS Gothic" w:cs="Segoe UI Symbol"/>
                  </w:rPr>
                  <w:t>☐</w:t>
                </w:r>
              </w:p>
            </w:tc>
          </w:sdtContent>
        </w:sdt>
      </w:tr>
      <w:tr w:rsidRPr="00F8567E" w:rsidR="00925DA1" w:rsidTr="0E92B53E" w14:paraId="6D29047D" w14:textId="77777777">
        <w:tc>
          <w:tcPr>
            <w:tcW w:w="9245" w:type="dxa"/>
            <w:gridSpan w:val="3"/>
            <w:shd w:val="clear" w:color="auto" w:fill="C1A775"/>
            <w:tcMar/>
          </w:tcPr>
          <w:p w:rsidRPr="00F8567E" w:rsidR="00925DA1" w:rsidP="00925DA1" w:rsidRDefault="00925DA1" w14:paraId="6D29047C" w14:textId="45C29034">
            <w:pPr>
              <w:rPr>
                <w:b/>
              </w:rPr>
            </w:pPr>
            <w:r w:rsidRPr="008267FB">
              <w:rPr>
                <w:b/>
              </w:rPr>
              <w:t>Quality, Safety and Patient Experience</w:t>
            </w:r>
          </w:p>
        </w:tc>
      </w:tr>
      <w:tr w:rsidRPr="00F8567E" w:rsidR="00925DA1" w:rsidTr="0E92B53E" w14:paraId="6D290480" w14:textId="77777777">
        <w:tc>
          <w:tcPr>
            <w:tcW w:w="9245" w:type="dxa"/>
            <w:gridSpan w:val="3"/>
            <w:tcMar/>
          </w:tcPr>
          <w:p w:rsidRPr="0027023F" w:rsidR="00353CCD" w:rsidP="00353CCD" w:rsidRDefault="00353CCD" w14:paraId="034A4502" w14:textId="77777777">
            <w:pPr>
              <w:jc w:val="both"/>
              <w:rPr>
                <w:bCs/>
              </w:rPr>
            </w:pPr>
            <w:r w:rsidRPr="0027023F">
              <w:rPr>
                <w:bCs/>
              </w:rPr>
              <w:t>Without additional funding support from WG, further requests for capital funding will not be affordable within the allocated resources. This may impact on new service requests for additional capital funding for estates, medical equipping and digital services.</w:t>
            </w:r>
          </w:p>
          <w:p w:rsidRPr="00F8567E" w:rsidR="00925DA1" w:rsidP="00925DA1" w:rsidRDefault="00925DA1" w14:paraId="6D29047F" w14:textId="77777777">
            <w:pPr>
              <w:jc w:val="center"/>
              <w:rPr>
                <w:b/>
              </w:rPr>
            </w:pPr>
          </w:p>
        </w:tc>
      </w:tr>
      <w:tr w:rsidRPr="00F8567E" w:rsidR="00925DA1" w:rsidTr="0E92B53E" w14:paraId="6D290482" w14:textId="77777777">
        <w:tc>
          <w:tcPr>
            <w:tcW w:w="9245" w:type="dxa"/>
            <w:gridSpan w:val="3"/>
            <w:shd w:val="clear" w:color="auto" w:fill="C1A775"/>
            <w:tcMar/>
          </w:tcPr>
          <w:p w:rsidRPr="00F8567E" w:rsidR="00925DA1" w:rsidP="00925DA1" w:rsidRDefault="00925DA1" w14:paraId="6D290481" w14:textId="77777777">
            <w:pPr>
              <w:rPr>
                <w:b/>
              </w:rPr>
            </w:pPr>
            <w:r w:rsidRPr="00F8567E">
              <w:rPr>
                <w:b/>
              </w:rPr>
              <w:t>Financial Implications</w:t>
            </w:r>
          </w:p>
        </w:tc>
      </w:tr>
      <w:tr w:rsidRPr="00F8567E" w:rsidR="00925DA1" w:rsidTr="0E92B53E" w14:paraId="6D290487" w14:textId="77777777">
        <w:tc>
          <w:tcPr>
            <w:tcW w:w="9245" w:type="dxa"/>
            <w:gridSpan w:val="3"/>
            <w:tcMar/>
          </w:tcPr>
          <w:p w:rsidR="00BC7CEE" w:rsidP="00BC7CEE" w:rsidRDefault="00BC7CEE" w14:paraId="2D88D1BD" w14:textId="77777777">
            <w:pPr>
              <w:jc w:val="both"/>
              <w:rPr>
                <w:bCs/>
              </w:rPr>
            </w:pPr>
            <w:r w:rsidRPr="00895B64">
              <w:rPr>
                <w:bCs/>
              </w:rPr>
              <w:t>The financial implications and funding risks are as detailed within the body of the report. In summary, the approved balanced capital plan</w:t>
            </w:r>
            <w:r w:rsidRPr="005B2E3A">
              <w:t xml:space="preserve"> </w:t>
            </w:r>
            <w:r w:rsidRPr="00351DEB">
              <w:t>is financially stable, but delivery constrained</w:t>
            </w:r>
            <w:r w:rsidRPr="00895B64">
              <w:rPr>
                <w:bCs/>
              </w:rPr>
              <w:t>.</w:t>
            </w:r>
          </w:p>
          <w:p w:rsidRPr="00F8567E" w:rsidR="00925DA1" w:rsidP="00925DA1" w:rsidRDefault="00925DA1" w14:paraId="6D290486" w14:textId="77777777">
            <w:pPr>
              <w:ind w:right="96"/>
              <w:rPr>
                <w:color w:val="FF0000"/>
              </w:rPr>
            </w:pPr>
          </w:p>
        </w:tc>
      </w:tr>
      <w:tr w:rsidRPr="00F8567E" w:rsidR="00925DA1" w:rsidTr="0E92B53E" w14:paraId="6D290489" w14:textId="77777777">
        <w:tc>
          <w:tcPr>
            <w:tcW w:w="9245" w:type="dxa"/>
            <w:gridSpan w:val="3"/>
            <w:shd w:val="clear" w:color="auto" w:fill="C1A775"/>
            <w:tcMar/>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0E92B53E" w14:paraId="6D29048C" w14:textId="77777777">
        <w:tc>
          <w:tcPr>
            <w:tcW w:w="9245" w:type="dxa"/>
            <w:gridSpan w:val="3"/>
            <w:tcMar/>
          </w:tcPr>
          <w:p w:rsidRPr="00F8567E" w:rsidR="00925DA1" w:rsidP="00902859" w:rsidRDefault="00902859" w14:paraId="6D29048B" w14:textId="5EBCF92C">
            <w:pPr>
              <w:ind w:right="96"/>
              <w:rPr>
                <w:color w:val="FF0000"/>
              </w:rPr>
            </w:pPr>
            <w:r w:rsidRPr="00902859">
              <w:t>None</w:t>
            </w:r>
          </w:p>
        </w:tc>
      </w:tr>
      <w:tr w:rsidRPr="00F8567E" w:rsidR="00925DA1" w:rsidTr="0E92B53E" w14:paraId="6D29048E" w14:textId="77777777">
        <w:tc>
          <w:tcPr>
            <w:tcW w:w="9245" w:type="dxa"/>
            <w:gridSpan w:val="3"/>
            <w:shd w:val="clear" w:color="auto" w:fill="C1A775"/>
            <w:tcMar/>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E92B53E" w14:paraId="6D290491" w14:textId="77777777">
        <w:tc>
          <w:tcPr>
            <w:tcW w:w="9245" w:type="dxa"/>
            <w:gridSpan w:val="3"/>
            <w:tcMar/>
          </w:tcPr>
          <w:p w:rsidRPr="00F8567E" w:rsidR="00925DA1" w:rsidP="00902859" w:rsidRDefault="00902859" w14:paraId="6D290490" w14:textId="3C3838DE">
            <w:pPr>
              <w:ind w:right="96"/>
              <w:rPr>
                <w:color w:val="FF0000"/>
              </w:rPr>
            </w:pPr>
            <w:r w:rsidRPr="00902859">
              <w:t>None</w:t>
            </w:r>
          </w:p>
        </w:tc>
      </w:tr>
      <w:tr w:rsidRPr="00F8567E" w:rsidR="00925DA1" w:rsidTr="0E92B53E" w14:paraId="6D290493" w14:textId="77777777">
        <w:tc>
          <w:tcPr>
            <w:tcW w:w="9245" w:type="dxa"/>
            <w:gridSpan w:val="3"/>
            <w:shd w:val="clear" w:color="auto" w:fill="C1A775"/>
            <w:tcMar/>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E92B53E" w14:paraId="6D290496" w14:textId="77777777">
        <w:tc>
          <w:tcPr>
            <w:tcW w:w="9245" w:type="dxa"/>
            <w:gridSpan w:val="3"/>
            <w:tcMar/>
          </w:tcPr>
          <w:p w:rsidRPr="00902859" w:rsidR="00925DA1" w:rsidP="00925DA1" w:rsidRDefault="00902859" w14:paraId="6D290494" w14:textId="1C8DC5AF">
            <w:pPr>
              <w:ind w:right="96"/>
            </w:pPr>
            <w:r w:rsidRPr="00902859">
              <w:t>None</w:t>
            </w:r>
          </w:p>
          <w:p w:rsidRPr="00F8567E" w:rsidR="00925DA1" w:rsidP="00925DA1" w:rsidRDefault="00925DA1" w14:paraId="6D290495" w14:textId="77777777">
            <w:pPr>
              <w:ind w:right="96"/>
              <w:rPr>
                <w:color w:val="FF0000"/>
              </w:rPr>
            </w:pPr>
          </w:p>
        </w:tc>
      </w:tr>
      <w:tr w:rsidRPr="00F8567E" w:rsidR="00925DA1" w:rsidTr="0E92B53E" w14:paraId="4C321512" w14:textId="77777777">
        <w:tc>
          <w:tcPr>
            <w:tcW w:w="9245" w:type="dxa"/>
            <w:gridSpan w:val="3"/>
            <w:shd w:val="clear" w:color="auto" w:fill="C1A775"/>
            <w:tcMar/>
          </w:tcPr>
          <w:p w:rsidRPr="00C40206" w:rsidR="00925DA1" w:rsidP="00925DA1" w:rsidRDefault="00925DA1" w14:paraId="7E102395" w14:textId="5A180082">
            <w:pPr>
              <w:ind w:right="96"/>
              <w:rPr>
                <w:b/>
              </w:rPr>
            </w:pPr>
            <w:r w:rsidRPr="00C40206">
              <w:rPr>
                <w:b/>
              </w:rPr>
              <w:t>Report History</w:t>
            </w:r>
          </w:p>
        </w:tc>
      </w:tr>
      <w:tr w:rsidRPr="00F8567E" w:rsidR="00925DA1" w:rsidTr="0E92B53E" w14:paraId="6D29049A" w14:textId="77777777">
        <w:tc>
          <w:tcPr>
            <w:tcW w:w="9245" w:type="dxa"/>
            <w:gridSpan w:val="3"/>
            <w:tcMar/>
          </w:tcPr>
          <w:p w:rsidRPr="00902859" w:rsidR="00925DA1" w:rsidP="00925DA1" w:rsidRDefault="00902859" w14:paraId="6D290498" w14:textId="2ED2871C">
            <w:pPr>
              <w:ind w:right="96"/>
            </w:pPr>
            <w:r w:rsidRPr="00902859">
              <w:t>None</w:t>
            </w:r>
          </w:p>
          <w:p w:rsidRPr="00F8567E" w:rsidR="00925DA1" w:rsidP="00925DA1" w:rsidRDefault="00925DA1" w14:paraId="6D290499" w14:textId="77777777">
            <w:pPr>
              <w:ind w:right="96"/>
              <w:rPr>
                <w:color w:val="FF0000"/>
              </w:rPr>
            </w:pPr>
          </w:p>
        </w:tc>
      </w:tr>
      <w:tr w:rsidRPr="00F8567E" w:rsidR="00925DA1" w:rsidTr="0E92B53E" w14:paraId="08CD5C29" w14:textId="77777777">
        <w:tc>
          <w:tcPr>
            <w:tcW w:w="9245" w:type="dxa"/>
            <w:gridSpan w:val="3"/>
            <w:shd w:val="clear" w:color="auto" w:fill="C1A775"/>
            <w:tcMar/>
          </w:tcPr>
          <w:p w:rsidRPr="00F8567E" w:rsidR="00925DA1" w:rsidP="00925DA1" w:rsidRDefault="00925DA1" w14:paraId="6800FBEB" w14:textId="3ED5416B">
            <w:pPr>
              <w:ind w:right="96"/>
              <w:rPr>
                <w:color w:val="FF0000"/>
              </w:rPr>
            </w:pPr>
            <w:r w:rsidRPr="00C40206">
              <w:rPr>
                <w:b/>
              </w:rPr>
              <w:t>Appendices</w:t>
            </w:r>
          </w:p>
        </w:tc>
      </w:tr>
      <w:tr w:rsidRPr="00F8567E" w:rsidR="00925DA1" w:rsidTr="0E92B53E" w14:paraId="6D29049F" w14:textId="77777777">
        <w:tc>
          <w:tcPr>
            <w:tcW w:w="9245" w:type="dxa"/>
            <w:gridSpan w:val="3"/>
            <w:tcMar/>
          </w:tcPr>
          <w:p w:rsidRPr="00F8567E" w:rsidR="00925DA1" w:rsidP="00925DA1" w:rsidRDefault="00925DA1" w14:paraId="6D29049E" w14:textId="4DA4EEEE">
            <w:pPr>
              <w:ind w:right="96"/>
            </w:pPr>
            <w:r w:rsidR="0E80DB21">
              <w:rPr/>
              <w:t>None</w:t>
            </w:r>
            <w:r w:rsidR="4A078A63">
              <w:rPr/>
              <w:t>.</w:t>
            </w:r>
          </w:p>
        </w:tc>
      </w:tr>
    </w:tbl>
    <w:p w:rsidRPr="00F8567E" w:rsidR="00034194" w:rsidRDefault="00034194" w14:paraId="6D2904A0" w14:textId="77777777"/>
    <w:sectPr w:rsidRPr="00F8567E" w:rsidR="00034194" w:rsidSect="00FE7070">
      <w:headerReference w:type="even" r:id="rId13"/>
      <w:headerReference w:type="default" r:id="rId14"/>
      <w:footerReference w:type="even" r:id="rId15"/>
      <w:footerReference w:type="default" r:id="rId16"/>
      <w:headerReference w:type="first" r:id="rId17"/>
      <w:footerReference w:type="first" r:id="rId18"/>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4C1B" w:rsidP="00C107F2" w:rsidRDefault="00984C1B" w14:paraId="0BAD1684" w14:textId="77777777">
      <w:pPr>
        <w:spacing w:after="0" w:line="240" w:lineRule="auto"/>
      </w:pPr>
      <w:r>
        <w:separator/>
      </w:r>
    </w:p>
  </w:endnote>
  <w:endnote w:type="continuationSeparator" w:id="0">
    <w:p w:rsidR="00984C1B" w:rsidP="00C107F2" w:rsidRDefault="00984C1B" w14:paraId="294FC01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56F6" w:rsidRDefault="007A56F6" w14:paraId="4165A3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73BCC458">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rsidR="003324CB" w:rsidP="0031077C" w:rsidRDefault="007A56F6" w14:paraId="6D2904A9" w14:textId="637F18AD">
        <w:pPr>
          <w:pStyle w:val="Footer"/>
          <w:jc w:val="right"/>
          <w:rPr>
            <w:rStyle w:val="CorporateStyle2"/>
          </w:rPr>
        </w:pPr>
        <w:r>
          <w:rPr>
            <w:rStyle w:val="CorporateStyle2"/>
          </w:rPr>
          <w:t>Finance and Performance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2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DD0A67" w14:paraId="6DC782A8" w14:textId="0216BA1D">
        <w:pPr>
          <w:pStyle w:val="Footer"/>
          <w:jc w:val="right"/>
          <w:rPr>
            <w:sz w:val="20"/>
            <w:szCs w:val="20"/>
          </w:rPr>
        </w:pPr>
        <w:r>
          <w:rPr>
            <w:rStyle w:val="CorporateStyle2"/>
          </w:rPr>
          <w:t>Tuesday, 22 September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56F6" w:rsidRDefault="007A56F6" w14:paraId="4A402EF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4C1B" w:rsidP="00C107F2" w:rsidRDefault="00984C1B" w14:paraId="5D8BFC7D" w14:textId="77777777">
      <w:pPr>
        <w:spacing w:after="0" w:line="240" w:lineRule="auto"/>
      </w:pPr>
      <w:r>
        <w:separator/>
      </w:r>
    </w:p>
  </w:footnote>
  <w:footnote w:type="continuationSeparator" w:id="0">
    <w:p w:rsidR="00984C1B" w:rsidP="00C107F2" w:rsidRDefault="00984C1B" w14:paraId="75E482F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56F6" w:rsidRDefault="007A56F6" w14:paraId="14FF557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5A3ED51D">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56F6" w:rsidRDefault="007A56F6" w14:paraId="1F05E3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263213CC"/>
    <w:multiLevelType w:val="hybridMultilevel"/>
    <w:tmpl w:val="2A1858B4"/>
    <w:lvl w:ilvl="0" w:tplc="2C9A98C4">
      <w:numFmt w:val="bullet"/>
      <w:lvlText w:val="-"/>
      <w:lvlJc w:val="left"/>
      <w:pPr>
        <w:ind w:left="1080" w:hanging="360"/>
      </w:pPr>
      <w:rPr>
        <w:rFonts w:hint="default" w:ascii="Verdana" w:hAnsi="Verdana" w:eastAsia="Times New Roman" w:cs="Aptos"/>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3" w15:restartNumberingAfterBreak="0">
    <w:nsid w:val="2F0512D0"/>
    <w:multiLevelType w:val="hybridMultilevel"/>
    <w:tmpl w:val="C40A3F58"/>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F40646F"/>
    <w:multiLevelType w:val="multilevel"/>
    <w:tmpl w:val="636491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0C01ED8"/>
    <w:multiLevelType w:val="multilevel"/>
    <w:tmpl w:val="1136BA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A040FF6"/>
    <w:multiLevelType w:val="multilevel"/>
    <w:tmpl w:val="27DC8CF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DE43267"/>
    <w:multiLevelType w:val="hybridMultilevel"/>
    <w:tmpl w:val="B1AEFFF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4D46D29"/>
    <w:multiLevelType w:val="multilevel"/>
    <w:tmpl w:val="35A43A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3"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 w15:restartNumberingAfterBreak="0">
    <w:nsid w:val="6FCE0095"/>
    <w:multiLevelType w:val="hybridMultilevel"/>
    <w:tmpl w:val="0E68053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25B5F87"/>
    <w:multiLevelType w:val="hybridMultilevel"/>
    <w:tmpl w:val="F324508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29E5B94"/>
    <w:multiLevelType w:val="multilevel"/>
    <w:tmpl w:val="1DD4A6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BBC29F8"/>
    <w:multiLevelType w:val="hybridMultilevel"/>
    <w:tmpl w:val="CED683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CAD3EDC"/>
    <w:multiLevelType w:val="multilevel"/>
    <w:tmpl w:val="7C8A4B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8"/>
  </w:num>
  <w:num w:numId="3" w16cid:durableId="358313792">
    <w:abstractNumId w:val="6"/>
  </w:num>
  <w:num w:numId="4" w16cid:durableId="1144618638">
    <w:abstractNumId w:val="5"/>
  </w:num>
  <w:num w:numId="5" w16cid:durableId="211239042">
    <w:abstractNumId w:val="1"/>
  </w:num>
  <w:num w:numId="6" w16cid:durableId="1874800944">
    <w:abstractNumId w:val="18"/>
  </w:num>
  <w:num w:numId="7" w16cid:durableId="263198079">
    <w:abstractNumId w:val="20"/>
  </w:num>
  <w:num w:numId="8" w16cid:durableId="1535070366">
    <w:abstractNumId w:val="12"/>
  </w:num>
  <w:num w:numId="9" w16cid:durableId="1823614381">
    <w:abstractNumId w:val="13"/>
  </w:num>
  <w:num w:numId="10" w16cid:durableId="875429971">
    <w:abstractNumId w:val="17"/>
  </w:num>
  <w:num w:numId="11" w16cid:durableId="792332875">
    <w:abstractNumId w:val="2"/>
  </w:num>
  <w:num w:numId="12" w16cid:durableId="472677646">
    <w:abstractNumId w:val="16"/>
  </w:num>
  <w:num w:numId="13" w16cid:durableId="1383863109">
    <w:abstractNumId w:val="19"/>
  </w:num>
  <w:num w:numId="14" w16cid:durableId="2004157768">
    <w:abstractNumId w:val="11"/>
  </w:num>
  <w:num w:numId="15" w16cid:durableId="981689685">
    <w:abstractNumId w:val="7"/>
  </w:num>
  <w:num w:numId="16" w16cid:durableId="1831942012">
    <w:abstractNumId w:val="4"/>
  </w:num>
  <w:num w:numId="17" w16cid:durableId="515194308">
    <w:abstractNumId w:val="15"/>
  </w:num>
  <w:num w:numId="18" w16cid:durableId="818183275">
    <w:abstractNumId w:val="3"/>
  </w:num>
  <w:num w:numId="19" w16cid:durableId="726220632">
    <w:abstractNumId w:val="2"/>
  </w:num>
  <w:num w:numId="20" w16cid:durableId="1164051039">
    <w:abstractNumId w:val="9"/>
  </w:num>
  <w:num w:numId="21" w16cid:durableId="664357682">
    <w:abstractNumId w:val="14"/>
  </w:num>
  <w:num w:numId="22" w16cid:durableId="1378047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1E65"/>
    <w:rsid w:val="00015859"/>
    <w:rsid w:val="00017807"/>
    <w:rsid w:val="000203BD"/>
    <w:rsid w:val="00021C60"/>
    <w:rsid w:val="00034194"/>
    <w:rsid w:val="00041CF6"/>
    <w:rsid w:val="0004211A"/>
    <w:rsid w:val="0005159B"/>
    <w:rsid w:val="00052D01"/>
    <w:rsid w:val="00054E78"/>
    <w:rsid w:val="00054F8C"/>
    <w:rsid w:val="00061E86"/>
    <w:rsid w:val="00065531"/>
    <w:rsid w:val="00072D3B"/>
    <w:rsid w:val="00083FC0"/>
    <w:rsid w:val="00084222"/>
    <w:rsid w:val="000940E7"/>
    <w:rsid w:val="00097604"/>
    <w:rsid w:val="000A0751"/>
    <w:rsid w:val="000A4401"/>
    <w:rsid w:val="000A65B3"/>
    <w:rsid w:val="000A7969"/>
    <w:rsid w:val="000B6387"/>
    <w:rsid w:val="000C3280"/>
    <w:rsid w:val="000C5ED4"/>
    <w:rsid w:val="000C7A3E"/>
    <w:rsid w:val="000E1AF7"/>
    <w:rsid w:val="000E379E"/>
    <w:rsid w:val="000F361B"/>
    <w:rsid w:val="00110100"/>
    <w:rsid w:val="0011586E"/>
    <w:rsid w:val="00120650"/>
    <w:rsid w:val="00120886"/>
    <w:rsid w:val="00133EA1"/>
    <w:rsid w:val="00157877"/>
    <w:rsid w:val="0016096B"/>
    <w:rsid w:val="00162999"/>
    <w:rsid w:val="001707C4"/>
    <w:rsid w:val="00177AB4"/>
    <w:rsid w:val="0018209C"/>
    <w:rsid w:val="00182C00"/>
    <w:rsid w:val="001A4E1B"/>
    <w:rsid w:val="001B3120"/>
    <w:rsid w:val="001C06A8"/>
    <w:rsid w:val="001C6C4F"/>
    <w:rsid w:val="001E6F3B"/>
    <w:rsid w:val="001F2857"/>
    <w:rsid w:val="001F48BE"/>
    <w:rsid w:val="002010FE"/>
    <w:rsid w:val="00203F67"/>
    <w:rsid w:val="0020539A"/>
    <w:rsid w:val="00233330"/>
    <w:rsid w:val="00233D58"/>
    <w:rsid w:val="00234AC2"/>
    <w:rsid w:val="00234F3C"/>
    <w:rsid w:val="00240267"/>
    <w:rsid w:val="00240F00"/>
    <w:rsid w:val="00241662"/>
    <w:rsid w:val="002432C6"/>
    <w:rsid w:val="002518B7"/>
    <w:rsid w:val="002547FB"/>
    <w:rsid w:val="00262530"/>
    <w:rsid w:val="002625E1"/>
    <w:rsid w:val="00270897"/>
    <w:rsid w:val="00272BD5"/>
    <w:rsid w:val="0028336A"/>
    <w:rsid w:val="00293AD0"/>
    <w:rsid w:val="002950FF"/>
    <w:rsid w:val="00296CD9"/>
    <w:rsid w:val="002A290F"/>
    <w:rsid w:val="002A5BB0"/>
    <w:rsid w:val="002A63A4"/>
    <w:rsid w:val="002A706E"/>
    <w:rsid w:val="002B1626"/>
    <w:rsid w:val="002B7C9A"/>
    <w:rsid w:val="002C33D0"/>
    <w:rsid w:val="002C3DD6"/>
    <w:rsid w:val="002C51CF"/>
    <w:rsid w:val="002D022D"/>
    <w:rsid w:val="002D424C"/>
    <w:rsid w:val="002D4821"/>
    <w:rsid w:val="002D6F6A"/>
    <w:rsid w:val="002D77FE"/>
    <w:rsid w:val="002E566B"/>
    <w:rsid w:val="002E78AA"/>
    <w:rsid w:val="002F173C"/>
    <w:rsid w:val="00302003"/>
    <w:rsid w:val="0030739E"/>
    <w:rsid w:val="0031077C"/>
    <w:rsid w:val="003261FD"/>
    <w:rsid w:val="00327324"/>
    <w:rsid w:val="0032747D"/>
    <w:rsid w:val="003324CB"/>
    <w:rsid w:val="00341B9F"/>
    <w:rsid w:val="003464BA"/>
    <w:rsid w:val="00346D43"/>
    <w:rsid w:val="00351DEB"/>
    <w:rsid w:val="00353CCD"/>
    <w:rsid w:val="00365B0F"/>
    <w:rsid w:val="00366FDD"/>
    <w:rsid w:val="00375605"/>
    <w:rsid w:val="00385A92"/>
    <w:rsid w:val="00387A41"/>
    <w:rsid w:val="003A6CC2"/>
    <w:rsid w:val="003B0F7B"/>
    <w:rsid w:val="003B31B1"/>
    <w:rsid w:val="003B5A0C"/>
    <w:rsid w:val="003C0FF8"/>
    <w:rsid w:val="003D0A99"/>
    <w:rsid w:val="003D6669"/>
    <w:rsid w:val="003E5119"/>
    <w:rsid w:val="00402D58"/>
    <w:rsid w:val="0040753F"/>
    <w:rsid w:val="0041290B"/>
    <w:rsid w:val="004140C9"/>
    <w:rsid w:val="00414894"/>
    <w:rsid w:val="00416639"/>
    <w:rsid w:val="004179C9"/>
    <w:rsid w:val="004221DC"/>
    <w:rsid w:val="004222DD"/>
    <w:rsid w:val="0042635B"/>
    <w:rsid w:val="0044459C"/>
    <w:rsid w:val="00461835"/>
    <w:rsid w:val="00466612"/>
    <w:rsid w:val="00466F20"/>
    <w:rsid w:val="004671D2"/>
    <w:rsid w:val="004754FC"/>
    <w:rsid w:val="004937D3"/>
    <w:rsid w:val="004A427B"/>
    <w:rsid w:val="004A7C5D"/>
    <w:rsid w:val="004D7272"/>
    <w:rsid w:val="004E109D"/>
    <w:rsid w:val="00500246"/>
    <w:rsid w:val="00501994"/>
    <w:rsid w:val="00513C54"/>
    <w:rsid w:val="0051414F"/>
    <w:rsid w:val="0052139B"/>
    <w:rsid w:val="0052297E"/>
    <w:rsid w:val="00524839"/>
    <w:rsid w:val="0053076A"/>
    <w:rsid w:val="005352BA"/>
    <w:rsid w:val="005404F4"/>
    <w:rsid w:val="00541E45"/>
    <w:rsid w:val="005474BE"/>
    <w:rsid w:val="005506AE"/>
    <w:rsid w:val="00556711"/>
    <w:rsid w:val="00561D6B"/>
    <w:rsid w:val="005633E1"/>
    <w:rsid w:val="0056457D"/>
    <w:rsid w:val="00574BCF"/>
    <w:rsid w:val="00576395"/>
    <w:rsid w:val="005835C5"/>
    <w:rsid w:val="00584F37"/>
    <w:rsid w:val="00585277"/>
    <w:rsid w:val="00594E39"/>
    <w:rsid w:val="005B2E3A"/>
    <w:rsid w:val="005D1652"/>
    <w:rsid w:val="005D2C4A"/>
    <w:rsid w:val="005D3B85"/>
    <w:rsid w:val="005D3DF1"/>
    <w:rsid w:val="005D5AFA"/>
    <w:rsid w:val="005D5E16"/>
    <w:rsid w:val="005E6797"/>
    <w:rsid w:val="005F0D50"/>
    <w:rsid w:val="005F12E0"/>
    <w:rsid w:val="005F22B4"/>
    <w:rsid w:val="005F38A1"/>
    <w:rsid w:val="005F3EA3"/>
    <w:rsid w:val="005F4E71"/>
    <w:rsid w:val="00611717"/>
    <w:rsid w:val="006201D0"/>
    <w:rsid w:val="0064147E"/>
    <w:rsid w:val="00641883"/>
    <w:rsid w:val="00642E55"/>
    <w:rsid w:val="00645DD0"/>
    <w:rsid w:val="00646AAE"/>
    <w:rsid w:val="00653AEC"/>
    <w:rsid w:val="00655190"/>
    <w:rsid w:val="00656183"/>
    <w:rsid w:val="00656CD0"/>
    <w:rsid w:val="00662218"/>
    <w:rsid w:val="006715A4"/>
    <w:rsid w:val="006729DA"/>
    <w:rsid w:val="00672A4C"/>
    <w:rsid w:val="00673D7E"/>
    <w:rsid w:val="0068539A"/>
    <w:rsid w:val="00685AE0"/>
    <w:rsid w:val="00685C9B"/>
    <w:rsid w:val="00687037"/>
    <w:rsid w:val="00696870"/>
    <w:rsid w:val="006A07AD"/>
    <w:rsid w:val="006B3685"/>
    <w:rsid w:val="006B4C50"/>
    <w:rsid w:val="006B56D7"/>
    <w:rsid w:val="006C260D"/>
    <w:rsid w:val="006D0E46"/>
    <w:rsid w:val="006D1998"/>
    <w:rsid w:val="006D26AA"/>
    <w:rsid w:val="006D384D"/>
    <w:rsid w:val="006E3991"/>
    <w:rsid w:val="006E62C6"/>
    <w:rsid w:val="006F02B9"/>
    <w:rsid w:val="006F549F"/>
    <w:rsid w:val="00703D77"/>
    <w:rsid w:val="00703F78"/>
    <w:rsid w:val="00707FAD"/>
    <w:rsid w:val="00711095"/>
    <w:rsid w:val="0071196C"/>
    <w:rsid w:val="00716614"/>
    <w:rsid w:val="0072604C"/>
    <w:rsid w:val="00726D35"/>
    <w:rsid w:val="007277B5"/>
    <w:rsid w:val="00737883"/>
    <w:rsid w:val="0074695C"/>
    <w:rsid w:val="0075502E"/>
    <w:rsid w:val="00762468"/>
    <w:rsid w:val="00762BBE"/>
    <w:rsid w:val="0076681D"/>
    <w:rsid w:val="00767E3E"/>
    <w:rsid w:val="00776076"/>
    <w:rsid w:val="00784E1B"/>
    <w:rsid w:val="007A2238"/>
    <w:rsid w:val="007A2893"/>
    <w:rsid w:val="007A56F6"/>
    <w:rsid w:val="007B683C"/>
    <w:rsid w:val="007C6CD2"/>
    <w:rsid w:val="007D1663"/>
    <w:rsid w:val="007D313C"/>
    <w:rsid w:val="007E5BB1"/>
    <w:rsid w:val="007F125F"/>
    <w:rsid w:val="007F634D"/>
    <w:rsid w:val="00804324"/>
    <w:rsid w:val="00820546"/>
    <w:rsid w:val="008267FB"/>
    <w:rsid w:val="00845882"/>
    <w:rsid w:val="00850C29"/>
    <w:rsid w:val="00857D93"/>
    <w:rsid w:val="00860674"/>
    <w:rsid w:val="00867F7A"/>
    <w:rsid w:val="00885CE9"/>
    <w:rsid w:val="00891BA2"/>
    <w:rsid w:val="00895B64"/>
    <w:rsid w:val="008C15D9"/>
    <w:rsid w:val="008C50D5"/>
    <w:rsid w:val="008C6552"/>
    <w:rsid w:val="008D0747"/>
    <w:rsid w:val="008D196E"/>
    <w:rsid w:val="008D6ED1"/>
    <w:rsid w:val="008E13D1"/>
    <w:rsid w:val="008E193E"/>
    <w:rsid w:val="008E2DDB"/>
    <w:rsid w:val="008E7BE0"/>
    <w:rsid w:val="008F442A"/>
    <w:rsid w:val="008F67BA"/>
    <w:rsid w:val="00900FD2"/>
    <w:rsid w:val="00902859"/>
    <w:rsid w:val="00910C0A"/>
    <w:rsid w:val="009112DC"/>
    <w:rsid w:val="00924538"/>
    <w:rsid w:val="00925DA1"/>
    <w:rsid w:val="00931E6B"/>
    <w:rsid w:val="009331F3"/>
    <w:rsid w:val="00936B6A"/>
    <w:rsid w:val="00937734"/>
    <w:rsid w:val="00957BDA"/>
    <w:rsid w:val="00967340"/>
    <w:rsid w:val="00982988"/>
    <w:rsid w:val="00983F5E"/>
    <w:rsid w:val="00984C1B"/>
    <w:rsid w:val="009911F2"/>
    <w:rsid w:val="00996159"/>
    <w:rsid w:val="009A26EF"/>
    <w:rsid w:val="009B52E7"/>
    <w:rsid w:val="009C67FE"/>
    <w:rsid w:val="009D1A95"/>
    <w:rsid w:val="009E14BB"/>
    <w:rsid w:val="009E4990"/>
    <w:rsid w:val="009E53B8"/>
    <w:rsid w:val="009E6323"/>
    <w:rsid w:val="009E7AF7"/>
    <w:rsid w:val="009F4895"/>
    <w:rsid w:val="009F531B"/>
    <w:rsid w:val="009F7421"/>
    <w:rsid w:val="00A25B82"/>
    <w:rsid w:val="00A32595"/>
    <w:rsid w:val="00A35122"/>
    <w:rsid w:val="00A47A21"/>
    <w:rsid w:val="00A671E8"/>
    <w:rsid w:val="00A713BF"/>
    <w:rsid w:val="00A80541"/>
    <w:rsid w:val="00A83E54"/>
    <w:rsid w:val="00A84941"/>
    <w:rsid w:val="00A863B1"/>
    <w:rsid w:val="00A94002"/>
    <w:rsid w:val="00A94854"/>
    <w:rsid w:val="00A97D23"/>
    <w:rsid w:val="00A97DDD"/>
    <w:rsid w:val="00AA27C0"/>
    <w:rsid w:val="00AA4753"/>
    <w:rsid w:val="00AA6434"/>
    <w:rsid w:val="00AB4B93"/>
    <w:rsid w:val="00AC2905"/>
    <w:rsid w:val="00AC34AC"/>
    <w:rsid w:val="00AC4AD4"/>
    <w:rsid w:val="00AC4B1A"/>
    <w:rsid w:val="00AC5F9F"/>
    <w:rsid w:val="00AC641E"/>
    <w:rsid w:val="00AD064D"/>
    <w:rsid w:val="00AD40B8"/>
    <w:rsid w:val="00AD486E"/>
    <w:rsid w:val="00AD71BC"/>
    <w:rsid w:val="00AD7DC1"/>
    <w:rsid w:val="00AF66FE"/>
    <w:rsid w:val="00B0479E"/>
    <w:rsid w:val="00B0564E"/>
    <w:rsid w:val="00B105BD"/>
    <w:rsid w:val="00B14EAE"/>
    <w:rsid w:val="00B21EDC"/>
    <w:rsid w:val="00B224D7"/>
    <w:rsid w:val="00B22688"/>
    <w:rsid w:val="00B22CF9"/>
    <w:rsid w:val="00B25C58"/>
    <w:rsid w:val="00B3430C"/>
    <w:rsid w:val="00B35ECC"/>
    <w:rsid w:val="00B37FD9"/>
    <w:rsid w:val="00B43900"/>
    <w:rsid w:val="00B50ABC"/>
    <w:rsid w:val="00B52075"/>
    <w:rsid w:val="00B57910"/>
    <w:rsid w:val="00B6292E"/>
    <w:rsid w:val="00B70ED7"/>
    <w:rsid w:val="00B904E5"/>
    <w:rsid w:val="00BA2507"/>
    <w:rsid w:val="00BA5EB1"/>
    <w:rsid w:val="00BB0566"/>
    <w:rsid w:val="00BB764F"/>
    <w:rsid w:val="00BC1144"/>
    <w:rsid w:val="00BC241D"/>
    <w:rsid w:val="00BC524D"/>
    <w:rsid w:val="00BC7CEE"/>
    <w:rsid w:val="00BD6B6E"/>
    <w:rsid w:val="00BF1D87"/>
    <w:rsid w:val="00C107F2"/>
    <w:rsid w:val="00C2143D"/>
    <w:rsid w:val="00C23BEB"/>
    <w:rsid w:val="00C300B9"/>
    <w:rsid w:val="00C33A04"/>
    <w:rsid w:val="00C342E3"/>
    <w:rsid w:val="00C40206"/>
    <w:rsid w:val="00C418B0"/>
    <w:rsid w:val="00C43F7B"/>
    <w:rsid w:val="00C55C8E"/>
    <w:rsid w:val="00C56152"/>
    <w:rsid w:val="00C56C1A"/>
    <w:rsid w:val="00C61658"/>
    <w:rsid w:val="00C67F6B"/>
    <w:rsid w:val="00C74B0D"/>
    <w:rsid w:val="00C77B23"/>
    <w:rsid w:val="00C843AF"/>
    <w:rsid w:val="00C933BE"/>
    <w:rsid w:val="00C95B3C"/>
    <w:rsid w:val="00CA1009"/>
    <w:rsid w:val="00CA6D65"/>
    <w:rsid w:val="00CB1C7D"/>
    <w:rsid w:val="00CB6AE6"/>
    <w:rsid w:val="00CC048E"/>
    <w:rsid w:val="00CC381D"/>
    <w:rsid w:val="00CD1D59"/>
    <w:rsid w:val="00CD7AA5"/>
    <w:rsid w:val="00CE0E1C"/>
    <w:rsid w:val="00CE5655"/>
    <w:rsid w:val="00CF59FB"/>
    <w:rsid w:val="00D11351"/>
    <w:rsid w:val="00D16C84"/>
    <w:rsid w:val="00D40B91"/>
    <w:rsid w:val="00D45B01"/>
    <w:rsid w:val="00D53020"/>
    <w:rsid w:val="00D60E13"/>
    <w:rsid w:val="00D6215B"/>
    <w:rsid w:val="00D70D88"/>
    <w:rsid w:val="00D914F2"/>
    <w:rsid w:val="00D91D42"/>
    <w:rsid w:val="00D92CDF"/>
    <w:rsid w:val="00DA0F82"/>
    <w:rsid w:val="00DA23B1"/>
    <w:rsid w:val="00DA51E0"/>
    <w:rsid w:val="00DA76AD"/>
    <w:rsid w:val="00DB27CF"/>
    <w:rsid w:val="00DB308E"/>
    <w:rsid w:val="00DB3B3B"/>
    <w:rsid w:val="00DB4061"/>
    <w:rsid w:val="00DB59B2"/>
    <w:rsid w:val="00DB76B3"/>
    <w:rsid w:val="00DC0FE3"/>
    <w:rsid w:val="00DC6D73"/>
    <w:rsid w:val="00DD0A67"/>
    <w:rsid w:val="00DD41FA"/>
    <w:rsid w:val="00DD5661"/>
    <w:rsid w:val="00DE110F"/>
    <w:rsid w:val="00DE5D9F"/>
    <w:rsid w:val="00DF3645"/>
    <w:rsid w:val="00E04DFE"/>
    <w:rsid w:val="00E06294"/>
    <w:rsid w:val="00E10124"/>
    <w:rsid w:val="00E152C6"/>
    <w:rsid w:val="00E160E9"/>
    <w:rsid w:val="00E242E5"/>
    <w:rsid w:val="00E31442"/>
    <w:rsid w:val="00E3794C"/>
    <w:rsid w:val="00E50F40"/>
    <w:rsid w:val="00E52C94"/>
    <w:rsid w:val="00E575AE"/>
    <w:rsid w:val="00E670F0"/>
    <w:rsid w:val="00E76257"/>
    <w:rsid w:val="00E7667D"/>
    <w:rsid w:val="00E83A5D"/>
    <w:rsid w:val="00E859C6"/>
    <w:rsid w:val="00E87B30"/>
    <w:rsid w:val="00E920CA"/>
    <w:rsid w:val="00EA436A"/>
    <w:rsid w:val="00EA4667"/>
    <w:rsid w:val="00EA6CFC"/>
    <w:rsid w:val="00EC231A"/>
    <w:rsid w:val="00EC624D"/>
    <w:rsid w:val="00EC7151"/>
    <w:rsid w:val="00ED754B"/>
    <w:rsid w:val="00EE7E1E"/>
    <w:rsid w:val="00EE7EA1"/>
    <w:rsid w:val="00EF31AD"/>
    <w:rsid w:val="00F06D6F"/>
    <w:rsid w:val="00F11CD2"/>
    <w:rsid w:val="00F1204C"/>
    <w:rsid w:val="00F1387A"/>
    <w:rsid w:val="00F14278"/>
    <w:rsid w:val="00F17EB4"/>
    <w:rsid w:val="00F204CE"/>
    <w:rsid w:val="00F20BE9"/>
    <w:rsid w:val="00F23AF6"/>
    <w:rsid w:val="00F31EBA"/>
    <w:rsid w:val="00F377C2"/>
    <w:rsid w:val="00F47DDF"/>
    <w:rsid w:val="00F5082D"/>
    <w:rsid w:val="00F531BD"/>
    <w:rsid w:val="00F5324A"/>
    <w:rsid w:val="00F55629"/>
    <w:rsid w:val="00F57042"/>
    <w:rsid w:val="00F57C68"/>
    <w:rsid w:val="00F618CD"/>
    <w:rsid w:val="00F61AF3"/>
    <w:rsid w:val="00F7169E"/>
    <w:rsid w:val="00F7288F"/>
    <w:rsid w:val="00F82EA6"/>
    <w:rsid w:val="00F8567E"/>
    <w:rsid w:val="00F86656"/>
    <w:rsid w:val="00F91B06"/>
    <w:rsid w:val="00F97C38"/>
    <w:rsid w:val="00FA0CA9"/>
    <w:rsid w:val="00FA4762"/>
    <w:rsid w:val="00FA53A8"/>
    <w:rsid w:val="00FA5DEC"/>
    <w:rsid w:val="00FC03B4"/>
    <w:rsid w:val="00FC21DB"/>
    <w:rsid w:val="00FC36A3"/>
    <w:rsid w:val="00FC75FE"/>
    <w:rsid w:val="00FD2D96"/>
    <w:rsid w:val="00FE2483"/>
    <w:rsid w:val="00FE7070"/>
    <w:rsid w:val="00FF750D"/>
    <w:rsid w:val="0E80DB21"/>
    <w:rsid w:val="0E92B53E"/>
    <w:rsid w:val="12413FBE"/>
    <w:rsid w:val="24D01AD7"/>
    <w:rsid w:val="2A31D359"/>
    <w:rsid w:val="388B224B"/>
    <w:rsid w:val="417E2099"/>
    <w:rsid w:val="4A078A63"/>
    <w:rsid w:val="556B38F9"/>
    <w:rsid w:val="5B8AFDF4"/>
    <w:rsid w:val="6163AAFF"/>
    <w:rsid w:val="651ACE27"/>
    <w:rsid w:val="67C12DDD"/>
    <w:rsid w:val="6F6FD337"/>
    <w:rsid w:val="6FC5F940"/>
    <w:rsid w:val="712ED33A"/>
    <w:rsid w:val="7AAFF8D5"/>
    <w:rsid w:val="7C078191"/>
    <w:rsid w:val="7FF3AE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Bullet point text,Dot pt,No Spacing1,List Paragraph Char Char Char,Indicator Text,Colorful List - Accent 11,Numbered Para 1,Bullet 1,Bullet Points,MAIN CONTENT,List Paragraph2,Normal numbered,OBC Bullet,List Paragraph12,Bullet Style,L,B"/>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ListParagraphChar" w:customStyle="1">
    <w:name w:val="List Paragraph Char"/>
    <w:aliases w:val="Bullet point text Char,Dot pt Char,No Spacing1 Char,List Paragraph Char Char Char Char,Indicator Text Char,Colorful List - Accent 11 Char,Numbered Para 1 Char,Bullet 1 Char,Bullet Points Char,MAIN CONTENT Char,List Paragraph2 Char"/>
    <w:basedOn w:val="DefaultParagraphFont"/>
    <w:link w:val="ListParagraph"/>
    <w:uiPriority w:val="34"/>
    <w:qFormat/>
    <w:rsid w:val="000A7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10702">
      <w:bodyDiv w:val="1"/>
      <w:marLeft w:val="0"/>
      <w:marRight w:val="0"/>
      <w:marTop w:val="0"/>
      <w:marBottom w:val="0"/>
      <w:divBdr>
        <w:top w:val="none" w:sz="0" w:space="0" w:color="auto"/>
        <w:left w:val="none" w:sz="0" w:space="0" w:color="auto"/>
        <w:bottom w:val="none" w:sz="0" w:space="0" w:color="auto"/>
        <w:right w:val="none" w:sz="0" w:space="0" w:color="auto"/>
      </w:divBdr>
      <w:divsChild>
        <w:div w:id="1886982526">
          <w:marLeft w:val="0"/>
          <w:marRight w:val="0"/>
          <w:marTop w:val="0"/>
          <w:marBottom w:val="0"/>
          <w:divBdr>
            <w:top w:val="none" w:sz="0" w:space="0" w:color="auto"/>
            <w:left w:val="none" w:sz="0" w:space="0" w:color="auto"/>
            <w:bottom w:val="none" w:sz="0" w:space="0" w:color="auto"/>
            <w:right w:val="none" w:sz="0" w:space="0" w:color="auto"/>
          </w:divBdr>
        </w:div>
        <w:div w:id="752507938">
          <w:marLeft w:val="0"/>
          <w:marRight w:val="0"/>
          <w:marTop w:val="0"/>
          <w:marBottom w:val="0"/>
          <w:divBdr>
            <w:top w:val="none" w:sz="0" w:space="0" w:color="auto"/>
            <w:left w:val="none" w:sz="0" w:space="0" w:color="auto"/>
            <w:bottom w:val="none" w:sz="0" w:space="0" w:color="auto"/>
            <w:right w:val="none" w:sz="0" w:space="0" w:color="auto"/>
          </w:divBdr>
          <w:divsChild>
            <w:div w:id="1943145120">
              <w:marLeft w:val="-75"/>
              <w:marRight w:val="0"/>
              <w:marTop w:val="30"/>
              <w:marBottom w:val="30"/>
              <w:divBdr>
                <w:top w:val="none" w:sz="0" w:space="0" w:color="auto"/>
                <w:left w:val="none" w:sz="0" w:space="0" w:color="auto"/>
                <w:bottom w:val="none" w:sz="0" w:space="0" w:color="auto"/>
                <w:right w:val="none" w:sz="0" w:space="0" w:color="auto"/>
              </w:divBdr>
              <w:divsChild>
                <w:div w:id="151484354">
                  <w:marLeft w:val="0"/>
                  <w:marRight w:val="0"/>
                  <w:marTop w:val="0"/>
                  <w:marBottom w:val="0"/>
                  <w:divBdr>
                    <w:top w:val="none" w:sz="0" w:space="0" w:color="auto"/>
                    <w:left w:val="none" w:sz="0" w:space="0" w:color="auto"/>
                    <w:bottom w:val="none" w:sz="0" w:space="0" w:color="auto"/>
                    <w:right w:val="none" w:sz="0" w:space="0" w:color="auto"/>
                  </w:divBdr>
                  <w:divsChild>
                    <w:div w:id="177503474">
                      <w:marLeft w:val="0"/>
                      <w:marRight w:val="0"/>
                      <w:marTop w:val="0"/>
                      <w:marBottom w:val="0"/>
                      <w:divBdr>
                        <w:top w:val="none" w:sz="0" w:space="0" w:color="auto"/>
                        <w:left w:val="none" w:sz="0" w:space="0" w:color="auto"/>
                        <w:bottom w:val="none" w:sz="0" w:space="0" w:color="auto"/>
                        <w:right w:val="none" w:sz="0" w:space="0" w:color="auto"/>
                      </w:divBdr>
                    </w:div>
                  </w:divsChild>
                </w:div>
                <w:div w:id="290942145">
                  <w:marLeft w:val="0"/>
                  <w:marRight w:val="0"/>
                  <w:marTop w:val="0"/>
                  <w:marBottom w:val="0"/>
                  <w:divBdr>
                    <w:top w:val="none" w:sz="0" w:space="0" w:color="auto"/>
                    <w:left w:val="none" w:sz="0" w:space="0" w:color="auto"/>
                    <w:bottom w:val="none" w:sz="0" w:space="0" w:color="auto"/>
                    <w:right w:val="none" w:sz="0" w:space="0" w:color="auto"/>
                  </w:divBdr>
                  <w:divsChild>
                    <w:div w:id="1979451977">
                      <w:marLeft w:val="0"/>
                      <w:marRight w:val="0"/>
                      <w:marTop w:val="0"/>
                      <w:marBottom w:val="0"/>
                      <w:divBdr>
                        <w:top w:val="none" w:sz="0" w:space="0" w:color="auto"/>
                        <w:left w:val="none" w:sz="0" w:space="0" w:color="auto"/>
                        <w:bottom w:val="none" w:sz="0" w:space="0" w:color="auto"/>
                        <w:right w:val="none" w:sz="0" w:space="0" w:color="auto"/>
                      </w:divBdr>
                    </w:div>
                  </w:divsChild>
                </w:div>
                <w:div w:id="20326086">
                  <w:marLeft w:val="0"/>
                  <w:marRight w:val="0"/>
                  <w:marTop w:val="0"/>
                  <w:marBottom w:val="0"/>
                  <w:divBdr>
                    <w:top w:val="none" w:sz="0" w:space="0" w:color="auto"/>
                    <w:left w:val="none" w:sz="0" w:space="0" w:color="auto"/>
                    <w:bottom w:val="none" w:sz="0" w:space="0" w:color="auto"/>
                    <w:right w:val="none" w:sz="0" w:space="0" w:color="auto"/>
                  </w:divBdr>
                  <w:divsChild>
                    <w:div w:id="1230993543">
                      <w:marLeft w:val="0"/>
                      <w:marRight w:val="0"/>
                      <w:marTop w:val="0"/>
                      <w:marBottom w:val="0"/>
                      <w:divBdr>
                        <w:top w:val="none" w:sz="0" w:space="0" w:color="auto"/>
                        <w:left w:val="none" w:sz="0" w:space="0" w:color="auto"/>
                        <w:bottom w:val="none" w:sz="0" w:space="0" w:color="auto"/>
                        <w:right w:val="none" w:sz="0" w:space="0" w:color="auto"/>
                      </w:divBdr>
                    </w:div>
                  </w:divsChild>
                </w:div>
                <w:div w:id="550456877">
                  <w:marLeft w:val="0"/>
                  <w:marRight w:val="0"/>
                  <w:marTop w:val="0"/>
                  <w:marBottom w:val="0"/>
                  <w:divBdr>
                    <w:top w:val="none" w:sz="0" w:space="0" w:color="auto"/>
                    <w:left w:val="none" w:sz="0" w:space="0" w:color="auto"/>
                    <w:bottom w:val="none" w:sz="0" w:space="0" w:color="auto"/>
                    <w:right w:val="none" w:sz="0" w:space="0" w:color="auto"/>
                  </w:divBdr>
                  <w:divsChild>
                    <w:div w:id="2130853413">
                      <w:marLeft w:val="0"/>
                      <w:marRight w:val="0"/>
                      <w:marTop w:val="0"/>
                      <w:marBottom w:val="0"/>
                      <w:divBdr>
                        <w:top w:val="none" w:sz="0" w:space="0" w:color="auto"/>
                        <w:left w:val="none" w:sz="0" w:space="0" w:color="auto"/>
                        <w:bottom w:val="none" w:sz="0" w:space="0" w:color="auto"/>
                        <w:right w:val="none" w:sz="0" w:space="0" w:color="auto"/>
                      </w:divBdr>
                    </w:div>
                  </w:divsChild>
                </w:div>
                <w:div w:id="562562498">
                  <w:marLeft w:val="0"/>
                  <w:marRight w:val="0"/>
                  <w:marTop w:val="0"/>
                  <w:marBottom w:val="0"/>
                  <w:divBdr>
                    <w:top w:val="none" w:sz="0" w:space="0" w:color="auto"/>
                    <w:left w:val="none" w:sz="0" w:space="0" w:color="auto"/>
                    <w:bottom w:val="none" w:sz="0" w:space="0" w:color="auto"/>
                    <w:right w:val="none" w:sz="0" w:space="0" w:color="auto"/>
                  </w:divBdr>
                  <w:divsChild>
                    <w:div w:id="916397976">
                      <w:marLeft w:val="0"/>
                      <w:marRight w:val="0"/>
                      <w:marTop w:val="0"/>
                      <w:marBottom w:val="0"/>
                      <w:divBdr>
                        <w:top w:val="none" w:sz="0" w:space="0" w:color="auto"/>
                        <w:left w:val="none" w:sz="0" w:space="0" w:color="auto"/>
                        <w:bottom w:val="none" w:sz="0" w:space="0" w:color="auto"/>
                        <w:right w:val="none" w:sz="0" w:space="0" w:color="auto"/>
                      </w:divBdr>
                    </w:div>
                  </w:divsChild>
                </w:div>
                <w:div w:id="948047454">
                  <w:marLeft w:val="0"/>
                  <w:marRight w:val="0"/>
                  <w:marTop w:val="0"/>
                  <w:marBottom w:val="0"/>
                  <w:divBdr>
                    <w:top w:val="none" w:sz="0" w:space="0" w:color="auto"/>
                    <w:left w:val="none" w:sz="0" w:space="0" w:color="auto"/>
                    <w:bottom w:val="none" w:sz="0" w:space="0" w:color="auto"/>
                    <w:right w:val="none" w:sz="0" w:space="0" w:color="auto"/>
                  </w:divBdr>
                  <w:divsChild>
                    <w:div w:id="1535189403">
                      <w:marLeft w:val="0"/>
                      <w:marRight w:val="0"/>
                      <w:marTop w:val="0"/>
                      <w:marBottom w:val="0"/>
                      <w:divBdr>
                        <w:top w:val="none" w:sz="0" w:space="0" w:color="auto"/>
                        <w:left w:val="none" w:sz="0" w:space="0" w:color="auto"/>
                        <w:bottom w:val="none" w:sz="0" w:space="0" w:color="auto"/>
                        <w:right w:val="none" w:sz="0" w:space="0" w:color="auto"/>
                      </w:divBdr>
                    </w:div>
                  </w:divsChild>
                </w:div>
                <w:div w:id="77141498">
                  <w:marLeft w:val="0"/>
                  <w:marRight w:val="0"/>
                  <w:marTop w:val="0"/>
                  <w:marBottom w:val="0"/>
                  <w:divBdr>
                    <w:top w:val="none" w:sz="0" w:space="0" w:color="auto"/>
                    <w:left w:val="none" w:sz="0" w:space="0" w:color="auto"/>
                    <w:bottom w:val="none" w:sz="0" w:space="0" w:color="auto"/>
                    <w:right w:val="none" w:sz="0" w:space="0" w:color="auto"/>
                  </w:divBdr>
                  <w:divsChild>
                    <w:div w:id="908880890">
                      <w:marLeft w:val="0"/>
                      <w:marRight w:val="0"/>
                      <w:marTop w:val="0"/>
                      <w:marBottom w:val="0"/>
                      <w:divBdr>
                        <w:top w:val="none" w:sz="0" w:space="0" w:color="auto"/>
                        <w:left w:val="none" w:sz="0" w:space="0" w:color="auto"/>
                        <w:bottom w:val="none" w:sz="0" w:space="0" w:color="auto"/>
                        <w:right w:val="none" w:sz="0" w:space="0" w:color="auto"/>
                      </w:divBdr>
                    </w:div>
                  </w:divsChild>
                </w:div>
                <w:div w:id="690835105">
                  <w:marLeft w:val="0"/>
                  <w:marRight w:val="0"/>
                  <w:marTop w:val="0"/>
                  <w:marBottom w:val="0"/>
                  <w:divBdr>
                    <w:top w:val="none" w:sz="0" w:space="0" w:color="auto"/>
                    <w:left w:val="none" w:sz="0" w:space="0" w:color="auto"/>
                    <w:bottom w:val="none" w:sz="0" w:space="0" w:color="auto"/>
                    <w:right w:val="none" w:sz="0" w:space="0" w:color="auto"/>
                  </w:divBdr>
                  <w:divsChild>
                    <w:div w:id="497311822">
                      <w:marLeft w:val="0"/>
                      <w:marRight w:val="0"/>
                      <w:marTop w:val="0"/>
                      <w:marBottom w:val="0"/>
                      <w:divBdr>
                        <w:top w:val="none" w:sz="0" w:space="0" w:color="auto"/>
                        <w:left w:val="none" w:sz="0" w:space="0" w:color="auto"/>
                        <w:bottom w:val="none" w:sz="0" w:space="0" w:color="auto"/>
                        <w:right w:val="none" w:sz="0" w:space="0" w:color="auto"/>
                      </w:divBdr>
                    </w:div>
                  </w:divsChild>
                </w:div>
                <w:div w:id="1692341465">
                  <w:marLeft w:val="0"/>
                  <w:marRight w:val="0"/>
                  <w:marTop w:val="0"/>
                  <w:marBottom w:val="0"/>
                  <w:divBdr>
                    <w:top w:val="none" w:sz="0" w:space="0" w:color="auto"/>
                    <w:left w:val="none" w:sz="0" w:space="0" w:color="auto"/>
                    <w:bottom w:val="none" w:sz="0" w:space="0" w:color="auto"/>
                    <w:right w:val="none" w:sz="0" w:space="0" w:color="auto"/>
                  </w:divBdr>
                  <w:divsChild>
                    <w:div w:id="243416838">
                      <w:marLeft w:val="0"/>
                      <w:marRight w:val="0"/>
                      <w:marTop w:val="0"/>
                      <w:marBottom w:val="0"/>
                      <w:divBdr>
                        <w:top w:val="none" w:sz="0" w:space="0" w:color="auto"/>
                        <w:left w:val="none" w:sz="0" w:space="0" w:color="auto"/>
                        <w:bottom w:val="none" w:sz="0" w:space="0" w:color="auto"/>
                        <w:right w:val="none" w:sz="0" w:space="0" w:color="auto"/>
                      </w:divBdr>
                    </w:div>
                  </w:divsChild>
                </w:div>
                <w:div w:id="1719936813">
                  <w:marLeft w:val="0"/>
                  <w:marRight w:val="0"/>
                  <w:marTop w:val="0"/>
                  <w:marBottom w:val="0"/>
                  <w:divBdr>
                    <w:top w:val="none" w:sz="0" w:space="0" w:color="auto"/>
                    <w:left w:val="none" w:sz="0" w:space="0" w:color="auto"/>
                    <w:bottom w:val="none" w:sz="0" w:space="0" w:color="auto"/>
                    <w:right w:val="none" w:sz="0" w:space="0" w:color="auto"/>
                  </w:divBdr>
                  <w:divsChild>
                    <w:div w:id="1373185693">
                      <w:marLeft w:val="0"/>
                      <w:marRight w:val="0"/>
                      <w:marTop w:val="0"/>
                      <w:marBottom w:val="0"/>
                      <w:divBdr>
                        <w:top w:val="none" w:sz="0" w:space="0" w:color="auto"/>
                        <w:left w:val="none" w:sz="0" w:space="0" w:color="auto"/>
                        <w:bottom w:val="none" w:sz="0" w:space="0" w:color="auto"/>
                        <w:right w:val="none" w:sz="0" w:space="0" w:color="auto"/>
                      </w:divBdr>
                    </w:div>
                  </w:divsChild>
                </w:div>
                <w:div w:id="315500664">
                  <w:marLeft w:val="0"/>
                  <w:marRight w:val="0"/>
                  <w:marTop w:val="0"/>
                  <w:marBottom w:val="0"/>
                  <w:divBdr>
                    <w:top w:val="none" w:sz="0" w:space="0" w:color="auto"/>
                    <w:left w:val="none" w:sz="0" w:space="0" w:color="auto"/>
                    <w:bottom w:val="none" w:sz="0" w:space="0" w:color="auto"/>
                    <w:right w:val="none" w:sz="0" w:space="0" w:color="auto"/>
                  </w:divBdr>
                  <w:divsChild>
                    <w:div w:id="66809113">
                      <w:marLeft w:val="0"/>
                      <w:marRight w:val="0"/>
                      <w:marTop w:val="0"/>
                      <w:marBottom w:val="0"/>
                      <w:divBdr>
                        <w:top w:val="none" w:sz="0" w:space="0" w:color="auto"/>
                        <w:left w:val="none" w:sz="0" w:space="0" w:color="auto"/>
                        <w:bottom w:val="none" w:sz="0" w:space="0" w:color="auto"/>
                        <w:right w:val="none" w:sz="0" w:space="0" w:color="auto"/>
                      </w:divBdr>
                    </w:div>
                  </w:divsChild>
                </w:div>
                <w:div w:id="1701474366">
                  <w:marLeft w:val="0"/>
                  <w:marRight w:val="0"/>
                  <w:marTop w:val="0"/>
                  <w:marBottom w:val="0"/>
                  <w:divBdr>
                    <w:top w:val="none" w:sz="0" w:space="0" w:color="auto"/>
                    <w:left w:val="none" w:sz="0" w:space="0" w:color="auto"/>
                    <w:bottom w:val="none" w:sz="0" w:space="0" w:color="auto"/>
                    <w:right w:val="none" w:sz="0" w:space="0" w:color="auto"/>
                  </w:divBdr>
                  <w:divsChild>
                    <w:div w:id="657344713">
                      <w:marLeft w:val="0"/>
                      <w:marRight w:val="0"/>
                      <w:marTop w:val="0"/>
                      <w:marBottom w:val="0"/>
                      <w:divBdr>
                        <w:top w:val="none" w:sz="0" w:space="0" w:color="auto"/>
                        <w:left w:val="none" w:sz="0" w:space="0" w:color="auto"/>
                        <w:bottom w:val="none" w:sz="0" w:space="0" w:color="auto"/>
                        <w:right w:val="none" w:sz="0" w:space="0" w:color="auto"/>
                      </w:divBdr>
                    </w:div>
                  </w:divsChild>
                </w:div>
                <w:div w:id="327565252">
                  <w:marLeft w:val="0"/>
                  <w:marRight w:val="0"/>
                  <w:marTop w:val="0"/>
                  <w:marBottom w:val="0"/>
                  <w:divBdr>
                    <w:top w:val="none" w:sz="0" w:space="0" w:color="auto"/>
                    <w:left w:val="none" w:sz="0" w:space="0" w:color="auto"/>
                    <w:bottom w:val="none" w:sz="0" w:space="0" w:color="auto"/>
                    <w:right w:val="none" w:sz="0" w:space="0" w:color="auto"/>
                  </w:divBdr>
                  <w:divsChild>
                    <w:div w:id="413865025">
                      <w:marLeft w:val="0"/>
                      <w:marRight w:val="0"/>
                      <w:marTop w:val="0"/>
                      <w:marBottom w:val="0"/>
                      <w:divBdr>
                        <w:top w:val="none" w:sz="0" w:space="0" w:color="auto"/>
                        <w:left w:val="none" w:sz="0" w:space="0" w:color="auto"/>
                        <w:bottom w:val="none" w:sz="0" w:space="0" w:color="auto"/>
                        <w:right w:val="none" w:sz="0" w:space="0" w:color="auto"/>
                      </w:divBdr>
                    </w:div>
                  </w:divsChild>
                </w:div>
                <w:div w:id="47921402">
                  <w:marLeft w:val="0"/>
                  <w:marRight w:val="0"/>
                  <w:marTop w:val="0"/>
                  <w:marBottom w:val="0"/>
                  <w:divBdr>
                    <w:top w:val="none" w:sz="0" w:space="0" w:color="auto"/>
                    <w:left w:val="none" w:sz="0" w:space="0" w:color="auto"/>
                    <w:bottom w:val="none" w:sz="0" w:space="0" w:color="auto"/>
                    <w:right w:val="none" w:sz="0" w:space="0" w:color="auto"/>
                  </w:divBdr>
                  <w:divsChild>
                    <w:div w:id="1384788095">
                      <w:marLeft w:val="0"/>
                      <w:marRight w:val="0"/>
                      <w:marTop w:val="0"/>
                      <w:marBottom w:val="0"/>
                      <w:divBdr>
                        <w:top w:val="none" w:sz="0" w:space="0" w:color="auto"/>
                        <w:left w:val="none" w:sz="0" w:space="0" w:color="auto"/>
                        <w:bottom w:val="none" w:sz="0" w:space="0" w:color="auto"/>
                        <w:right w:val="none" w:sz="0" w:space="0" w:color="auto"/>
                      </w:divBdr>
                    </w:div>
                  </w:divsChild>
                </w:div>
                <w:div w:id="1594708259">
                  <w:marLeft w:val="0"/>
                  <w:marRight w:val="0"/>
                  <w:marTop w:val="0"/>
                  <w:marBottom w:val="0"/>
                  <w:divBdr>
                    <w:top w:val="none" w:sz="0" w:space="0" w:color="auto"/>
                    <w:left w:val="none" w:sz="0" w:space="0" w:color="auto"/>
                    <w:bottom w:val="none" w:sz="0" w:space="0" w:color="auto"/>
                    <w:right w:val="none" w:sz="0" w:space="0" w:color="auto"/>
                  </w:divBdr>
                  <w:divsChild>
                    <w:div w:id="1646157169">
                      <w:marLeft w:val="0"/>
                      <w:marRight w:val="0"/>
                      <w:marTop w:val="0"/>
                      <w:marBottom w:val="0"/>
                      <w:divBdr>
                        <w:top w:val="none" w:sz="0" w:space="0" w:color="auto"/>
                        <w:left w:val="none" w:sz="0" w:space="0" w:color="auto"/>
                        <w:bottom w:val="none" w:sz="0" w:space="0" w:color="auto"/>
                        <w:right w:val="none" w:sz="0" w:space="0" w:color="auto"/>
                      </w:divBdr>
                    </w:div>
                  </w:divsChild>
                </w:div>
                <w:div w:id="1036388473">
                  <w:marLeft w:val="0"/>
                  <w:marRight w:val="0"/>
                  <w:marTop w:val="0"/>
                  <w:marBottom w:val="0"/>
                  <w:divBdr>
                    <w:top w:val="none" w:sz="0" w:space="0" w:color="auto"/>
                    <w:left w:val="none" w:sz="0" w:space="0" w:color="auto"/>
                    <w:bottom w:val="none" w:sz="0" w:space="0" w:color="auto"/>
                    <w:right w:val="none" w:sz="0" w:space="0" w:color="auto"/>
                  </w:divBdr>
                  <w:divsChild>
                    <w:div w:id="128210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384282">
          <w:marLeft w:val="0"/>
          <w:marRight w:val="0"/>
          <w:marTop w:val="0"/>
          <w:marBottom w:val="0"/>
          <w:divBdr>
            <w:top w:val="none" w:sz="0" w:space="0" w:color="auto"/>
            <w:left w:val="none" w:sz="0" w:space="0" w:color="auto"/>
            <w:bottom w:val="none" w:sz="0" w:space="0" w:color="auto"/>
            <w:right w:val="none" w:sz="0" w:space="0" w:color="auto"/>
          </w:divBdr>
        </w:div>
      </w:divsChild>
    </w:div>
    <w:div w:id="257834364">
      <w:bodyDiv w:val="1"/>
      <w:marLeft w:val="0"/>
      <w:marRight w:val="0"/>
      <w:marTop w:val="0"/>
      <w:marBottom w:val="0"/>
      <w:divBdr>
        <w:top w:val="none" w:sz="0" w:space="0" w:color="auto"/>
        <w:left w:val="none" w:sz="0" w:space="0" w:color="auto"/>
        <w:bottom w:val="none" w:sz="0" w:space="0" w:color="auto"/>
        <w:right w:val="none" w:sz="0" w:space="0" w:color="auto"/>
      </w:divBdr>
      <w:divsChild>
        <w:div w:id="942878800">
          <w:marLeft w:val="0"/>
          <w:marRight w:val="0"/>
          <w:marTop w:val="0"/>
          <w:marBottom w:val="0"/>
          <w:divBdr>
            <w:top w:val="none" w:sz="0" w:space="0" w:color="auto"/>
            <w:left w:val="none" w:sz="0" w:space="0" w:color="auto"/>
            <w:bottom w:val="none" w:sz="0" w:space="0" w:color="auto"/>
            <w:right w:val="none" w:sz="0" w:space="0" w:color="auto"/>
          </w:divBdr>
        </w:div>
      </w:divsChild>
    </w:div>
    <w:div w:id="395514955">
      <w:bodyDiv w:val="1"/>
      <w:marLeft w:val="0"/>
      <w:marRight w:val="0"/>
      <w:marTop w:val="0"/>
      <w:marBottom w:val="0"/>
      <w:divBdr>
        <w:top w:val="none" w:sz="0" w:space="0" w:color="auto"/>
        <w:left w:val="none" w:sz="0" w:space="0" w:color="auto"/>
        <w:bottom w:val="none" w:sz="0" w:space="0" w:color="auto"/>
        <w:right w:val="none" w:sz="0" w:space="0" w:color="auto"/>
      </w:divBdr>
    </w:div>
    <w:div w:id="417874320">
      <w:bodyDiv w:val="1"/>
      <w:marLeft w:val="0"/>
      <w:marRight w:val="0"/>
      <w:marTop w:val="0"/>
      <w:marBottom w:val="0"/>
      <w:divBdr>
        <w:top w:val="none" w:sz="0" w:space="0" w:color="auto"/>
        <w:left w:val="none" w:sz="0" w:space="0" w:color="auto"/>
        <w:bottom w:val="none" w:sz="0" w:space="0" w:color="auto"/>
        <w:right w:val="none" w:sz="0" w:space="0" w:color="auto"/>
      </w:divBdr>
      <w:divsChild>
        <w:div w:id="1235160869">
          <w:marLeft w:val="0"/>
          <w:marRight w:val="0"/>
          <w:marTop w:val="0"/>
          <w:marBottom w:val="0"/>
          <w:divBdr>
            <w:top w:val="none" w:sz="0" w:space="0" w:color="auto"/>
            <w:left w:val="none" w:sz="0" w:space="0" w:color="auto"/>
            <w:bottom w:val="none" w:sz="0" w:space="0" w:color="auto"/>
            <w:right w:val="none" w:sz="0" w:space="0" w:color="auto"/>
          </w:divBdr>
        </w:div>
        <w:div w:id="1929271508">
          <w:marLeft w:val="0"/>
          <w:marRight w:val="0"/>
          <w:marTop w:val="0"/>
          <w:marBottom w:val="0"/>
          <w:divBdr>
            <w:top w:val="none" w:sz="0" w:space="0" w:color="auto"/>
            <w:left w:val="none" w:sz="0" w:space="0" w:color="auto"/>
            <w:bottom w:val="none" w:sz="0" w:space="0" w:color="auto"/>
            <w:right w:val="none" w:sz="0" w:space="0" w:color="auto"/>
          </w:divBdr>
        </w:div>
        <w:div w:id="1029724098">
          <w:marLeft w:val="0"/>
          <w:marRight w:val="0"/>
          <w:marTop w:val="0"/>
          <w:marBottom w:val="0"/>
          <w:divBdr>
            <w:top w:val="none" w:sz="0" w:space="0" w:color="auto"/>
            <w:left w:val="none" w:sz="0" w:space="0" w:color="auto"/>
            <w:bottom w:val="none" w:sz="0" w:space="0" w:color="auto"/>
            <w:right w:val="none" w:sz="0" w:space="0" w:color="auto"/>
          </w:divBdr>
        </w:div>
        <w:div w:id="1142163614">
          <w:marLeft w:val="0"/>
          <w:marRight w:val="0"/>
          <w:marTop w:val="0"/>
          <w:marBottom w:val="0"/>
          <w:divBdr>
            <w:top w:val="none" w:sz="0" w:space="0" w:color="auto"/>
            <w:left w:val="none" w:sz="0" w:space="0" w:color="auto"/>
            <w:bottom w:val="none" w:sz="0" w:space="0" w:color="auto"/>
            <w:right w:val="none" w:sz="0" w:space="0" w:color="auto"/>
          </w:divBdr>
        </w:div>
        <w:div w:id="1280986031">
          <w:marLeft w:val="0"/>
          <w:marRight w:val="0"/>
          <w:marTop w:val="0"/>
          <w:marBottom w:val="0"/>
          <w:divBdr>
            <w:top w:val="none" w:sz="0" w:space="0" w:color="auto"/>
            <w:left w:val="none" w:sz="0" w:space="0" w:color="auto"/>
            <w:bottom w:val="none" w:sz="0" w:space="0" w:color="auto"/>
            <w:right w:val="none" w:sz="0" w:space="0" w:color="auto"/>
          </w:divBdr>
        </w:div>
      </w:divsChild>
    </w:div>
    <w:div w:id="452332232">
      <w:bodyDiv w:val="1"/>
      <w:marLeft w:val="0"/>
      <w:marRight w:val="0"/>
      <w:marTop w:val="0"/>
      <w:marBottom w:val="0"/>
      <w:divBdr>
        <w:top w:val="none" w:sz="0" w:space="0" w:color="auto"/>
        <w:left w:val="none" w:sz="0" w:space="0" w:color="auto"/>
        <w:bottom w:val="none" w:sz="0" w:space="0" w:color="auto"/>
        <w:right w:val="none" w:sz="0" w:space="0" w:color="auto"/>
      </w:divBdr>
      <w:divsChild>
        <w:div w:id="1404984777">
          <w:marLeft w:val="0"/>
          <w:marRight w:val="0"/>
          <w:marTop w:val="0"/>
          <w:marBottom w:val="0"/>
          <w:divBdr>
            <w:top w:val="none" w:sz="0" w:space="0" w:color="auto"/>
            <w:left w:val="none" w:sz="0" w:space="0" w:color="auto"/>
            <w:bottom w:val="none" w:sz="0" w:space="0" w:color="auto"/>
            <w:right w:val="none" w:sz="0" w:space="0" w:color="auto"/>
          </w:divBdr>
        </w:div>
      </w:divsChild>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1543570">
      <w:bodyDiv w:val="1"/>
      <w:marLeft w:val="0"/>
      <w:marRight w:val="0"/>
      <w:marTop w:val="0"/>
      <w:marBottom w:val="0"/>
      <w:divBdr>
        <w:top w:val="none" w:sz="0" w:space="0" w:color="auto"/>
        <w:left w:val="none" w:sz="0" w:space="0" w:color="auto"/>
        <w:bottom w:val="none" w:sz="0" w:space="0" w:color="auto"/>
        <w:right w:val="none" w:sz="0" w:space="0" w:color="auto"/>
      </w:divBdr>
      <w:divsChild>
        <w:div w:id="2085568278">
          <w:marLeft w:val="0"/>
          <w:marRight w:val="0"/>
          <w:marTop w:val="0"/>
          <w:marBottom w:val="0"/>
          <w:divBdr>
            <w:top w:val="none" w:sz="0" w:space="0" w:color="auto"/>
            <w:left w:val="none" w:sz="0" w:space="0" w:color="auto"/>
            <w:bottom w:val="none" w:sz="0" w:space="0" w:color="auto"/>
            <w:right w:val="none" w:sz="0" w:space="0" w:color="auto"/>
          </w:divBdr>
        </w:div>
        <w:div w:id="1440250504">
          <w:marLeft w:val="0"/>
          <w:marRight w:val="0"/>
          <w:marTop w:val="0"/>
          <w:marBottom w:val="0"/>
          <w:divBdr>
            <w:top w:val="none" w:sz="0" w:space="0" w:color="auto"/>
            <w:left w:val="none" w:sz="0" w:space="0" w:color="auto"/>
            <w:bottom w:val="none" w:sz="0" w:space="0" w:color="auto"/>
            <w:right w:val="none" w:sz="0" w:space="0" w:color="auto"/>
          </w:divBdr>
        </w:div>
        <w:div w:id="2000884682">
          <w:marLeft w:val="0"/>
          <w:marRight w:val="0"/>
          <w:marTop w:val="0"/>
          <w:marBottom w:val="0"/>
          <w:divBdr>
            <w:top w:val="none" w:sz="0" w:space="0" w:color="auto"/>
            <w:left w:val="none" w:sz="0" w:space="0" w:color="auto"/>
            <w:bottom w:val="none" w:sz="0" w:space="0" w:color="auto"/>
            <w:right w:val="none" w:sz="0" w:space="0" w:color="auto"/>
          </w:divBdr>
          <w:divsChild>
            <w:div w:id="1752241160">
              <w:marLeft w:val="-75"/>
              <w:marRight w:val="0"/>
              <w:marTop w:val="30"/>
              <w:marBottom w:val="30"/>
              <w:divBdr>
                <w:top w:val="none" w:sz="0" w:space="0" w:color="auto"/>
                <w:left w:val="none" w:sz="0" w:space="0" w:color="auto"/>
                <w:bottom w:val="none" w:sz="0" w:space="0" w:color="auto"/>
                <w:right w:val="none" w:sz="0" w:space="0" w:color="auto"/>
              </w:divBdr>
              <w:divsChild>
                <w:div w:id="711539439">
                  <w:marLeft w:val="0"/>
                  <w:marRight w:val="0"/>
                  <w:marTop w:val="0"/>
                  <w:marBottom w:val="0"/>
                  <w:divBdr>
                    <w:top w:val="none" w:sz="0" w:space="0" w:color="auto"/>
                    <w:left w:val="none" w:sz="0" w:space="0" w:color="auto"/>
                    <w:bottom w:val="none" w:sz="0" w:space="0" w:color="auto"/>
                    <w:right w:val="none" w:sz="0" w:space="0" w:color="auto"/>
                  </w:divBdr>
                  <w:divsChild>
                    <w:div w:id="1438990345">
                      <w:marLeft w:val="0"/>
                      <w:marRight w:val="0"/>
                      <w:marTop w:val="0"/>
                      <w:marBottom w:val="0"/>
                      <w:divBdr>
                        <w:top w:val="none" w:sz="0" w:space="0" w:color="auto"/>
                        <w:left w:val="none" w:sz="0" w:space="0" w:color="auto"/>
                        <w:bottom w:val="none" w:sz="0" w:space="0" w:color="auto"/>
                        <w:right w:val="none" w:sz="0" w:space="0" w:color="auto"/>
                      </w:divBdr>
                    </w:div>
                  </w:divsChild>
                </w:div>
                <w:div w:id="570195042">
                  <w:marLeft w:val="0"/>
                  <w:marRight w:val="0"/>
                  <w:marTop w:val="0"/>
                  <w:marBottom w:val="0"/>
                  <w:divBdr>
                    <w:top w:val="none" w:sz="0" w:space="0" w:color="auto"/>
                    <w:left w:val="none" w:sz="0" w:space="0" w:color="auto"/>
                    <w:bottom w:val="none" w:sz="0" w:space="0" w:color="auto"/>
                    <w:right w:val="none" w:sz="0" w:space="0" w:color="auto"/>
                  </w:divBdr>
                  <w:divsChild>
                    <w:div w:id="9452455">
                      <w:marLeft w:val="0"/>
                      <w:marRight w:val="0"/>
                      <w:marTop w:val="0"/>
                      <w:marBottom w:val="0"/>
                      <w:divBdr>
                        <w:top w:val="none" w:sz="0" w:space="0" w:color="auto"/>
                        <w:left w:val="none" w:sz="0" w:space="0" w:color="auto"/>
                        <w:bottom w:val="none" w:sz="0" w:space="0" w:color="auto"/>
                        <w:right w:val="none" w:sz="0" w:space="0" w:color="auto"/>
                      </w:divBdr>
                    </w:div>
                  </w:divsChild>
                </w:div>
                <w:div w:id="879168435">
                  <w:marLeft w:val="0"/>
                  <w:marRight w:val="0"/>
                  <w:marTop w:val="0"/>
                  <w:marBottom w:val="0"/>
                  <w:divBdr>
                    <w:top w:val="none" w:sz="0" w:space="0" w:color="auto"/>
                    <w:left w:val="none" w:sz="0" w:space="0" w:color="auto"/>
                    <w:bottom w:val="none" w:sz="0" w:space="0" w:color="auto"/>
                    <w:right w:val="none" w:sz="0" w:space="0" w:color="auto"/>
                  </w:divBdr>
                  <w:divsChild>
                    <w:div w:id="2038235354">
                      <w:marLeft w:val="0"/>
                      <w:marRight w:val="0"/>
                      <w:marTop w:val="0"/>
                      <w:marBottom w:val="0"/>
                      <w:divBdr>
                        <w:top w:val="none" w:sz="0" w:space="0" w:color="auto"/>
                        <w:left w:val="none" w:sz="0" w:space="0" w:color="auto"/>
                        <w:bottom w:val="none" w:sz="0" w:space="0" w:color="auto"/>
                        <w:right w:val="none" w:sz="0" w:space="0" w:color="auto"/>
                      </w:divBdr>
                    </w:div>
                  </w:divsChild>
                </w:div>
                <w:div w:id="225534621">
                  <w:marLeft w:val="0"/>
                  <w:marRight w:val="0"/>
                  <w:marTop w:val="0"/>
                  <w:marBottom w:val="0"/>
                  <w:divBdr>
                    <w:top w:val="none" w:sz="0" w:space="0" w:color="auto"/>
                    <w:left w:val="none" w:sz="0" w:space="0" w:color="auto"/>
                    <w:bottom w:val="none" w:sz="0" w:space="0" w:color="auto"/>
                    <w:right w:val="none" w:sz="0" w:space="0" w:color="auto"/>
                  </w:divBdr>
                  <w:divsChild>
                    <w:div w:id="1440223830">
                      <w:marLeft w:val="0"/>
                      <w:marRight w:val="0"/>
                      <w:marTop w:val="0"/>
                      <w:marBottom w:val="0"/>
                      <w:divBdr>
                        <w:top w:val="none" w:sz="0" w:space="0" w:color="auto"/>
                        <w:left w:val="none" w:sz="0" w:space="0" w:color="auto"/>
                        <w:bottom w:val="none" w:sz="0" w:space="0" w:color="auto"/>
                        <w:right w:val="none" w:sz="0" w:space="0" w:color="auto"/>
                      </w:divBdr>
                    </w:div>
                  </w:divsChild>
                </w:div>
                <w:div w:id="1032877862">
                  <w:marLeft w:val="0"/>
                  <w:marRight w:val="0"/>
                  <w:marTop w:val="0"/>
                  <w:marBottom w:val="0"/>
                  <w:divBdr>
                    <w:top w:val="none" w:sz="0" w:space="0" w:color="auto"/>
                    <w:left w:val="none" w:sz="0" w:space="0" w:color="auto"/>
                    <w:bottom w:val="none" w:sz="0" w:space="0" w:color="auto"/>
                    <w:right w:val="none" w:sz="0" w:space="0" w:color="auto"/>
                  </w:divBdr>
                  <w:divsChild>
                    <w:div w:id="981230070">
                      <w:marLeft w:val="0"/>
                      <w:marRight w:val="0"/>
                      <w:marTop w:val="0"/>
                      <w:marBottom w:val="0"/>
                      <w:divBdr>
                        <w:top w:val="none" w:sz="0" w:space="0" w:color="auto"/>
                        <w:left w:val="none" w:sz="0" w:space="0" w:color="auto"/>
                        <w:bottom w:val="none" w:sz="0" w:space="0" w:color="auto"/>
                        <w:right w:val="none" w:sz="0" w:space="0" w:color="auto"/>
                      </w:divBdr>
                    </w:div>
                  </w:divsChild>
                </w:div>
                <w:div w:id="1891651010">
                  <w:marLeft w:val="0"/>
                  <w:marRight w:val="0"/>
                  <w:marTop w:val="0"/>
                  <w:marBottom w:val="0"/>
                  <w:divBdr>
                    <w:top w:val="none" w:sz="0" w:space="0" w:color="auto"/>
                    <w:left w:val="none" w:sz="0" w:space="0" w:color="auto"/>
                    <w:bottom w:val="none" w:sz="0" w:space="0" w:color="auto"/>
                    <w:right w:val="none" w:sz="0" w:space="0" w:color="auto"/>
                  </w:divBdr>
                  <w:divsChild>
                    <w:div w:id="551699954">
                      <w:marLeft w:val="0"/>
                      <w:marRight w:val="0"/>
                      <w:marTop w:val="0"/>
                      <w:marBottom w:val="0"/>
                      <w:divBdr>
                        <w:top w:val="none" w:sz="0" w:space="0" w:color="auto"/>
                        <w:left w:val="none" w:sz="0" w:space="0" w:color="auto"/>
                        <w:bottom w:val="none" w:sz="0" w:space="0" w:color="auto"/>
                        <w:right w:val="none" w:sz="0" w:space="0" w:color="auto"/>
                      </w:divBdr>
                    </w:div>
                  </w:divsChild>
                </w:div>
                <w:div w:id="660088359">
                  <w:marLeft w:val="0"/>
                  <w:marRight w:val="0"/>
                  <w:marTop w:val="0"/>
                  <w:marBottom w:val="0"/>
                  <w:divBdr>
                    <w:top w:val="none" w:sz="0" w:space="0" w:color="auto"/>
                    <w:left w:val="none" w:sz="0" w:space="0" w:color="auto"/>
                    <w:bottom w:val="none" w:sz="0" w:space="0" w:color="auto"/>
                    <w:right w:val="none" w:sz="0" w:space="0" w:color="auto"/>
                  </w:divBdr>
                  <w:divsChild>
                    <w:div w:id="1013341949">
                      <w:marLeft w:val="0"/>
                      <w:marRight w:val="0"/>
                      <w:marTop w:val="0"/>
                      <w:marBottom w:val="0"/>
                      <w:divBdr>
                        <w:top w:val="none" w:sz="0" w:space="0" w:color="auto"/>
                        <w:left w:val="none" w:sz="0" w:space="0" w:color="auto"/>
                        <w:bottom w:val="none" w:sz="0" w:space="0" w:color="auto"/>
                        <w:right w:val="none" w:sz="0" w:space="0" w:color="auto"/>
                      </w:divBdr>
                    </w:div>
                  </w:divsChild>
                </w:div>
                <w:div w:id="114368138">
                  <w:marLeft w:val="0"/>
                  <w:marRight w:val="0"/>
                  <w:marTop w:val="0"/>
                  <w:marBottom w:val="0"/>
                  <w:divBdr>
                    <w:top w:val="none" w:sz="0" w:space="0" w:color="auto"/>
                    <w:left w:val="none" w:sz="0" w:space="0" w:color="auto"/>
                    <w:bottom w:val="none" w:sz="0" w:space="0" w:color="auto"/>
                    <w:right w:val="none" w:sz="0" w:space="0" w:color="auto"/>
                  </w:divBdr>
                  <w:divsChild>
                    <w:div w:id="913320046">
                      <w:marLeft w:val="0"/>
                      <w:marRight w:val="0"/>
                      <w:marTop w:val="0"/>
                      <w:marBottom w:val="0"/>
                      <w:divBdr>
                        <w:top w:val="none" w:sz="0" w:space="0" w:color="auto"/>
                        <w:left w:val="none" w:sz="0" w:space="0" w:color="auto"/>
                        <w:bottom w:val="none" w:sz="0" w:space="0" w:color="auto"/>
                        <w:right w:val="none" w:sz="0" w:space="0" w:color="auto"/>
                      </w:divBdr>
                    </w:div>
                  </w:divsChild>
                </w:div>
                <w:div w:id="1232353431">
                  <w:marLeft w:val="0"/>
                  <w:marRight w:val="0"/>
                  <w:marTop w:val="0"/>
                  <w:marBottom w:val="0"/>
                  <w:divBdr>
                    <w:top w:val="none" w:sz="0" w:space="0" w:color="auto"/>
                    <w:left w:val="none" w:sz="0" w:space="0" w:color="auto"/>
                    <w:bottom w:val="none" w:sz="0" w:space="0" w:color="auto"/>
                    <w:right w:val="none" w:sz="0" w:space="0" w:color="auto"/>
                  </w:divBdr>
                  <w:divsChild>
                    <w:div w:id="642007377">
                      <w:marLeft w:val="0"/>
                      <w:marRight w:val="0"/>
                      <w:marTop w:val="0"/>
                      <w:marBottom w:val="0"/>
                      <w:divBdr>
                        <w:top w:val="none" w:sz="0" w:space="0" w:color="auto"/>
                        <w:left w:val="none" w:sz="0" w:space="0" w:color="auto"/>
                        <w:bottom w:val="none" w:sz="0" w:space="0" w:color="auto"/>
                        <w:right w:val="none" w:sz="0" w:space="0" w:color="auto"/>
                      </w:divBdr>
                    </w:div>
                  </w:divsChild>
                </w:div>
                <w:div w:id="1292244758">
                  <w:marLeft w:val="0"/>
                  <w:marRight w:val="0"/>
                  <w:marTop w:val="0"/>
                  <w:marBottom w:val="0"/>
                  <w:divBdr>
                    <w:top w:val="none" w:sz="0" w:space="0" w:color="auto"/>
                    <w:left w:val="none" w:sz="0" w:space="0" w:color="auto"/>
                    <w:bottom w:val="none" w:sz="0" w:space="0" w:color="auto"/>
                    <w:right w:val="none" w:sz="0" w:space="0" w:color="auto"/>
                  </w:divBdr>
                  <w:divsChild>
                    <w:div w:id="274673332">
                      <w:marLeft w:val="0"/>
                      <w:marRight w:val="0"/>
                      <w:marTop w:val="0"/>
                      <w:marBottom w:val="0"/>
                      <w:divBdr>
                        <w:top w:val="none" w:sz="0" w:space="0" w:color="auto"/>
                        <w:left w:val="none" w:sz="0" w:space="0" w:color="auto"/>
                        <w:bottom w:val="none" w:sz="0" w:space="0" w:color="auto"/>
                        <w:right w:val="none" w:sz="0" w:space="0" w:color="auto"/>
                      </w:divBdr>
                    </w:div>
                  </w:divsChild>
                </w:div>
                <w:div w:id="196700919">
                  <w:marLeft w:val="0"/>
                  <w:marRight w:val="0"/>
                  <w:marTop w:val="0"/>
                  <w:marBottom w:val="0"/>
                  <w:divBdr>
                    <w:top w:val="none" w:sz="0" w:space="0" w:color="auto"/>
                    <w:left w:val="none" w:sz="0" w:space="0" w:color="auto"/>
                    <w:bottom w:val="none" w:sz="0" w:space="0" w:color="auto"/>
                    <w:right w:val="none" w:sz="0" w:space="0" w:color="auto"/>
                  </w:divBdr>
                  <w:divsChild>
                    <w:div w:id="1064063205">
                      <w:marLeft w:val="0"/>
                      <w:marRight w:val="0"/>
                      <w:marTop w:val="0"/>
                      <w:marBottom w:val="0"/>
                      <w:divBdr>
                        <w:top w:val="none" w:sz="0" w:space="0" w:color="auto"/>
                        <w:left w:val="none" w:sz="0" w:space="0" w:color="auto"/>
                        <w:bottom w:val="none" w:sz="0" w:space="0" w:color="auto"/>
                        <w:right w:val="none" w:sz="0" w:space="0" w:color="auto"/>
                      </w:divBdr>
                    </w:div>
                  </w:divsChild>
                </w:div>
                <w:div w:id="2055540910">
                  <w:marLeft w:val="0"/>
                  <w:marRight w:val="0"/>
                  <w:marTop w:val="0"/>
                  <w:marBottom w:val="0"/>
                  <w:divBdr>
                    <w:top w:val="none" w:sz="0" w:space="0" w:color="auto"/>
                    <w:left w:val="none" w:sz="0" w:space="0" w:color="auto"/>
                    <w:bottom w:val="none" w:sz="0" w:space="0" w:color="auto"/>
                    <w:right w:val="none" w:sz="0" w:space="0" w:color="auto"/>
                  </w:divBdr>
                  <w:divsChild>
                    <w:div w:id="824660207">
                      <w:marLeft w:val="0"/>
                      <w:marRight w:val="0"/>
                      <w:marTop w:val="0"/>
                      <w:marBottom w:val="0"/>
                      <w:divBdr>
                        <w:top w:val="none" w:sz="0" w:space="0" w:color="auto"/>
                        <w:left w:val="none" w:sz="0" w:space="0" w:color="auto"/>
                        <w:bottom w:val="none" w:sz="0" w:space="0" w:color="auto"/>
                        <w:right w:val="none" w:sz="0" w:space="0" w:color="auto"/>
                      </w:divBdr>
                    </w:div>
                  </w:divsChild>
                </w:div>
                <w:div w:id="1966352401">
                  <w:marLeft w:val="0"/>
                  <w:marRight w:val="0"/>
                  <w:marTop w:val="0"/>
                  <w:marBottom w:val="0"/>
                  <w:divBdr>
                    <w:top w:val="none" w:sz="0" w:space="0" w:color="auto"/>
                    <w:left w:val="none" w:sz="0" w:space="0" w:color="auto"/>
                    <w:bottom w:val="none" w:sz="0" w:space="0" w:color="auto"/>
                    <w:right w:val="none" w:sz="0" w:space="0" w:color="auto"/>
                  </w:divBdr>
                  <w:divsChild>
                    <w:div w:id="2124492813">
                      <w:marLeft w:val="0"/>
                      <w:marRight w:val="0"/>
                      <w:marTop w:val="0"/>
                      <w:marBottom w:val="0"/>
                      <w:divBdr>
                        <w:top w:val="none" w:sz="0" w:space="0" w:color="auto"/>
                        <w:left w:val="none" w:sz="0" w:space="0" w:color="auto"/>
                        <w:bottom w:val="none" w:sz="0" w:space="0" w:color="auto"/>
                        <w:right w:val="none" w:sz="0" w:space="0" w:color="auto"/>
                      </w:divBdr>
                    </w:div>
                  </w:divsChild>
                </w:div>
                <w:div w:id="1630892742">
                  <w:marLeft w:val="0"/>
                  <w:marRight w:val="0"/>
                  <w:marTop w:val="0"/>
                  <w:marBottom w:val="0"/>
                  <w:divBdr>
                    <w:top w:val="none" w:sz="0" w:space="0" w:color="auto"/>
                    <w:left w:val="none" w:sz="0" w:space="0" w:color="auto"/>
                    <w:bottom w:val="none" w:sz="0" w:space="0" w:color="auto"/>
                    <w:right w:val="none" w:sz="0" w:space="0" w:color="auto"/>
                  </w:divBdr>
                  <w:divsChild>
                    <w:div w:id="481233746">
                      <w:marLeft w:val="0"/>
                      <w:marRight w:val="0"/>
                      <w:marTop w:val="0"/>
                      <w:marBottom w:val="0"/>
                      <w:divBdr>
                        <w:top w:val="none" w:sz="0" w:space="0" w:color="auto"/>
                        <w:left w:val="none" w:sz="0" w:space="0" w:color="auto"/>
                        <w:bottom w:val="none" w:sz="0" w:space="0" w:color="auto"/>
                        <w:right w:val="none" w:sz="0" w:space="0" w:color="auto"/>
                      </w:divBdr>
                    </w:div>
                  </w:divsChild>
                </w:div>
                <w:div w:id="2092772131">
                  <w:marLeft w:val="0"/>
                  <w:marRight w:val="0"/>
                  <w:marTop w:val="0"/>
                  <w:marBottom w:val="0"/>
                  <w:divBdr>
                    <w:top w:val="none" w:sz="0" w:space="0" w:color="auto"/>
                    <w:left w:val="none" w:sz="0" w:space="0" w:color="auto"/>
                    <w:bottom w:val="none" w:sz="0" w:space="0" w:color="auto"/>
                    <w:right w:val="none" w:sz="0" w:space="0" w:color="auto"/>
                  </w:divBdr>
                  <w:divsChild>
                    <w:div w:id="1026367500">
                      <w:marLeft w:val="0"/>
                      <w:marRight w:val="0"/>
                      <w:marTop w:val="0"/>
                      <w:marBottom w:val="0"/>
                      <w:divBdr>
                        <w:top w:val="none" w:sz="0" w:space="0" w:color="auto"/>
                        <w:left w:val="none" w:sz="0" w:space="0" w:color="auto"/>
                        <w:bottom w:val="none" w:sz="0" w:space="0" w:color="auto"/>
                        <w:right w:val="none" w:sz="0" w:space="0" w:color="auto"/>
                      </w:divBdr>
                    </w:div>
                  </w:divsChild>
                </w:div>
                <w:div w:id="1227958284">
                  <w:marLeft w:val="0"/>
                  <w:marRight w:val="0"/>
                  <w:marTop w:val="0"/>
                  <w:marBottom w:val="0"/>
                  <w:divBdr>
                    <w:top w:val="none" w:sz="0" w:space="0" w:color="auto"/>
                    <w:left w:val="none" w:sz="0" w:space="0" w:color="auto"/>
                    <w:bottom w:val="none" w:sz="0" w:space="0" w:color="auto"/>
                    <w:right w:val="none" w:sz="0" w:space="0" w:color="auto"/>
                  </w:divBdr>
                  <w:divsChild>
                    <w:div w:id="1983188765">
                      <w:marLeft w:val="0"/>
                      <w:marRight w:val="0"/>
                      <w:marTop w:val="0"/>
                      <w:marBottom w:val="0"/>
                      <w:divBdr>
                        <w:top w:val="none" w:sz="0" w:space="0" w:color="auto"/>
                        <w:left w:val="none" w:sz="0" w:space="0" w:color="auto"/>
                        <w:bottom w:val="none" w:sz="0" w:space="0" w:color="auto"/>
                        <w:right w:val="none" w:sz="0" w:space="0" w:color="auto"/>
                      </w:divBdr>
                    </w:div>
                  </w:divsChild>
                </w:div>
                <w:div w:id="909921382">
                  <w:marLeft w:val="0"/>
                  <w:marRight w:val="0"/>
                  <w:marTop w:val="0"/>
                  <w:marBottom w:val="0"/>
                  <w:divBdr>
                    <w:top w:val="none" w:sz="0" w:space="0" w:color="auto"/>
                    <w:left w:val="none" w:sz="0" w:space="0" w:color="auto"/>
                    <w:bottom w:val="none" w:sz="0" w:space="0" w:color="auto"/>
                    <w:right w:val="none" w:sz="0" w:space="0" w:color="auto"/>
                  </w:divBdr>
                  <w:divsChild>
                    <w:div w:id="1907256662">
                      <w:marLeft w:val="0"/>
                      <w:marRight w:val="0"/>
                      <w:marTop w:val="0"/>
                      <w:marBottom w:val="0"/>
                      <w:divBdr>
                        <w:top w:val="none" w:sz="0" w:space="0" w:color="auto"/>
                        <w:left w:val="none" w:sz="0" w:space="0" w:color="auto"/>
                        <w:bottom w:val="none" w:sz="0" w:space="0" w:color="auto"/>
                        <w:right w:val="none" w:sz="0" w:space="0" w:color="auto"/>
                      </w:divBdr>
                    </w:div>
                  </w:divsChild>
                </w:div>
                <w:div w:id="1689526559">
                  <w:marLeft w:val="0"/>
                  <w:marRight w:val="0"/>
                  <w:marTop w:val="0"/>
                  <w:marBottom w:val="0"/>
                  <w:divBdr>
                    <w:top w:val="none" w:sz="0" w:space="0" w:color="auto"/>
                    <w:left w:val="none" w:sz="0" w:space="0" w:color="auto"/>
                    <w:bottom w:val="none" w:sz="0" w:space="0" w:color="auto"/>
                    <w:right w:val="none" w:sz="0" w:space="0" w:color="auto"/>
                  </w:divBdr>
                  <w:divsChild>
                    <w:div w:id="24065701">
                      <w:marLeft w:val="0"/>
                      <w:marRight w:val="0"/>
                      <w:marTop w:val="0"/>
                      <w:marBottom w:val="0"/>
                      <w:divBdr>
                        <w:top w:val="none" w:sz="0" w:space="0" w:color="auto"/>
                        <w:left w:val="none" w:sz="0" w:space="0" w:color="auto"/>
                        <w:bottom w:val="none" w:sz="0" w:space="0" w:color="auto"/>
                        <w:right w:val="none" w:sz="0" w:space="0" w:color="auto"/>
                      </w:divBdr>
                    </w:div>
                  </w:divsChild>
                </w:div>
                <w:div w:id="1116290696">
                  <w:marLeft w:val="0"/>
                  <w:marRight w:val="0"/>
                  <w:marTop w:val="0"/>
                  <w:marBottom w:val="0"/>
                  <w:divBdr>
                    <w:top w:val="none" w:sz="0" w:space="0" w:color="auto"/>
                    <w:left w:val="none" w:sz="0" w:space="0" w:color="auto"/>
                    <w:bottom w:val="none" w:sz="0" w:space="0" w:color="auto"/>
                    <w:right w:val="none" w:sz="0" w:space="0" w:color="auto"/>
                  </w:divBdr>
                  <w:divsChild>
                    <w:div w:id="818498313">
                      <w:marLeft w:val="0"/>
                      <w:marRight w:val="0"/>
                      <w:marTop w:val="0"/>
                      <w:marBottom w:val="0"/>
                      <w:divBdr>
                        <w:top w:val="none" w:sz="0" w:space="0" w:color="auto"/>
                        <w:left w:val="none" w:sz="0" w:space="0" w:color="auto"/>
                        <w:bottom w:val="none" w:sz="0" w:space="0" w:color="auto"/>
                        <w:right w:val="none" w:sz="0" w:space="0" w:color="auto"/>
                      </w:divBdr>
                    </w:div>
                  </w:divsChild>
                </w:div>
                <w:div w:id="679820817">
                  <w:marLeft w:val="0"/>
                  <w:marRight w:val="0"/>
                  <w:marTop w:val="0"/>
                  <w:marBottom w:val="0"/>
                  <w:divBdr>
                    <w:top w:val="none" w:sz="0" w:space="0" w:color="auto"/>
                    <w:left w:val="none" w:sz="0" w:space="0" w:color="auto"/>
                    <w:bottom w:val="none" w:sz="0" w:space="0" w:color="auto"/>
                    <w:right w:val="none" w:sz="0" w:space="0" w:color="auto"/>
                  </w:divBdr>
                  <w:divsChild>
                    <w:div w:id="101997295">
                      <w:marLeft w:val="0"/>
                      <w:marRight w:val="0"/>
                      <w:marTop w:val="0"/>
                      <w:marBottom w:val="0"/>
                      <w:divBdr>
                        <w:top w:val="none" w:sz="0" w:space="0" w:color="auto"/>
                        <w:left w:val="none" w:sz="0" w:space="0" w:color="auto"/>
                        <w:bottom w:val="none" w:sz="0" w:space="0" w:color="auto"/>
                        <w:right w:val="none" w:sz="0" w:space="0" w:color="auto"/>
                      </w:divBdr>
                    </w:div>
                  </w:divsChild>
                </w:div>
                <w:div w:id="1636716123">
                  <w:marLeft w:val="0"/>
                  <w:marRight w:val="0"/>
                  <w:marTop w:val="0"/>
                  <w:marBottom w:val="0"/>
                  <w:divBdr>
                    <w:top w:val="none" w:sz="0" w:space="0" w:color="auto"/>
                    <w:left w:val="none" w:sz="0" w:space="0" w:color="auto"/>
                    <w:bottom w:val="none" w:sz="0" w:space="0" w:color="auto"/>
                    <w:right w:val="none" w:sz="0" w:space="0" w:color="auto"/>
                  </w:divBdr>
                  <w:divsChild>
                    <w:div w:id="446391439">
                      <w:marLeft w:val="0"/>
                      <w:marRight w:val="0"/>
                      <w:marTop w:val="0"/>
                      <w:marBottom w:val="0"/>
                      <w:divBdr>
                        <w:top w:val="none" w:sz="0" w:space="0" w:color="auto"/>
                        <w:left w:val="none" w:sz="0" w:space="0" w:color="auto"/>
                        <w:bottom w:val="none" w:sz="0" w:space="0" w:color="auto"/>
                        <w:right w:val="none" w:sz="0" w:space="0" w:color="auto"/>
                      </w:divBdr>
                    </w:div>
                  </w:divsChild>
                </w:div>
                <w:div w:id="428166053">
                  <w:marLeft w:val="0"/>
                  <w:marRight w:val="0"/>
                  <w:marTop w:val="0"/>
                  <w:marBottom w:val="0"/>
                  <w:divBdr>
                    <w:top w:val="none" w:sz="0" w:space="0" w:color="auto"/>
                    <w:left w:val="none" w:sz="0" w:space="0" w:color="auto"/>
                    <w:bottom w:val="none" w:sz="0" w:space="0" w:color="auto"/>
                    <w:right w:val="none" w:sz="0" w:space="0" w:color="auto"/>
                  </w:divBdr>
                  <w:divsChild>
                    <w:div w:id="176773263">
                      <w:marLeft w:val="0"/>
                      <w:marRight w:val="0"/>
                      <w:marTop w:val="0"/>
                      <w:marBottom w:val="0"/>
                      <w:divBdr>
                        <w:top w:val="none" w:sz="0" w:space="0" w:color="auto"/>
                        <w:left w:val="none" w:sz="0" w:space="0" w:color="auto"/>
                        <w:bottom w:val="none" w:sz="0" w:space="0" w:color="auto"/>
                        <w:right w:val="none" w:sz="0" w:space="0" w:color="auto"/>
                      </w:divBdr>
                    </w:div>
                  </w:divsChild>
                </w:div>
                <w:div w:id="490757314">
                  <w:marLeft w:val="0"/>
                  <w:marRight w:val="0"/>
                  <w:marTop w:val="0"/>
                  <w:marBottom w:val="0"/>
                  <w:divBdr>
                    <w:top w:val="none" w:sz="0" w:space="0" w:color="auto"/>
                    <w:left w:val="none" w:sz="0" w:space="0" w:color="auto"/>
                    <w:bottom w:val="none" w:sz="0" w:space="0" w:color="auto"/>
                    <w:right w:val="none" w:sz="0" w:space="0" w:color="auto"/>
                  </w:divBdr>
                  <w:divsChild>
                    <w:div w:id="176583765">
                      <w:marLeft w:val="0"/>
                      <w:marRight w:val="0"/>
                      <w:marTop w:val="0"/>
                      <w:marBottom w:val="0"/>
                      <w:divBdr>
                        <w:top w:val="none" w:sz="0" w:space="0" w:color="auto"/>
                        <w:left w:val="none" w:sz="0" w:space="0" w:color="auto"/>
                        <w:bottom w:val="none" w:sz="0" w:space="0" w:color="auto"/>
                        <w:right w:val="none" w:sz="0" w:space="0" w:color="auto"/>
                      </w:divBdr>
                    </w:div>
                  </w:divsChild>
                </w:div>
                <w:div w:id="1246375055">
                  <w:marLeft w:val="0"/>
                  <w:marRight w:val="0"/>
                  <w:marTop w:val="0"/>
                  <w:marBottom w:val="0"/>
                  <w:divBdr>
                    <w:top w:val="none" w:sz="0" w:space="0" w:color="auto"/>
                    <w:left w:val="none" w:sz="0" w:space="0" w:color="auto"/>
                    <w:bottom w:val="none" w:sz="0" w:space="0" w:color="auto"/>
                    <w:right w:val="none" w:sz="0" w:space="0" w:color="auto"/>
                  </w:divBdr>
                  <w:divsChild>
                    <w:div w:id="504127733">
                      <w:marLeft w:val="0"/>
                      <w:marRight w:val="0"/>
                      <w:marTop w:val="0"/>
                      <w:marBottom w:val="0"/>
                      <w:divBdr>
                        <w:top w:val="none" w:sz="0" w:space="0" w:color="auto"/>
                        <w:left w:val="none" w:sz="0" w:space="0" w:color="auto"/>
                        <w:bottom w:val="none" w:sz="0" w:space="0" w:color="auto"/>
                        <w:right w:val="none" w:sz="0" w:space="0" w:color="auto"/>
                      </w:divBdr>
                    </w:div>
                  </w:divsChild>
                </w:div>
                <w:div w:id="2015373925">
                  <w:marLeft w:val="0"/>
                  <w:marRight w:val="0"/>
                  <w:marTop w:val="0"/>
                  <w:marBottom w:val="0"/>
                  <w:divBdr>
                    <w:top w:val="none" w:sz="0" w:space="0" w:color="auto"/>
                    <w:left w:val="none" w:sz="0" w:space="0" w:color="auto"/>
                    <w:bottom w:val="none" w:sz="0" w:space="0" w:color="auto"/>
                    <w:right w:val="none" w:sz="0" w:space="0" w:color="auto"/>
                  </w:divBdr>
                  <w:divsChild>
                    <w:div w:id="119303933">
                      <w:marLeft w:val="0"/>
                      <w:marRight w:val="0"/>
                      <w:marTop w:val="0"/>
                      <w:marBottom w:val="0"/>
                      <w:divBdr>
                        <w:top w:val="none" w:sz="0" w:space="0" w:color="auto"/>
                        <w:left w:val="none" w:sz="0" w:space="0" w:color="auto"/>
                        <w:bottom w:val="none" w:sz="0" w:space="0" w:color="auto"/>
                        <w:right w:val="none" w:sz="0" w:space="0" w:color="auto"/>
                      </w:divBdr>
                    </w:div>
                  </w:divsChild>
                </w:div>
                <w:div w:id="2002196493">
                  <w:marLeft w:val="0"/>
                  <w:marRight w:val="0"/>
                  <w:marTop w:val="0"/>
                  <w:marBottom w:val="0"/>
                  <w:divBdr>
                    <w:top w:val="none" w:sz="0" w:space="0" w:color="auto"/>
                    <w:left w:val="none" w:sz="0" w:space="0" w:color="auto"/>
                    <w:bottom w:val="none" w:sz="0" w:space="0" w:color="auto"/>
                    <w:right w:val="none" w:sz="0" w:space="0" w:color="auto"/>
                  </w:divBdr>
                  <w:divsChild>
                    <w:div w:id="2042781108">
                      <w:marLeft w:val="0"/>
                      <w:marRight w:val="0"/>
                      <w:marTop w:val="0"/>
                      <w:marBottom w:val="0"/>
                      <w:divBdr>
                        <w:top w:val="none" w:sz="0" w:space="0" w:color="auto"/>
                        <w:left w:val="none" w:sz="0" w:space="0" w:color="auto"/>
                        <w:bottom w:val="none" w:sz="0" w:space="0" w:color="auto"/>
                        <w:right w:val="none" w:sz="0" w:space="0" w:color="auto"/>
                      </w:divBdr>
                    </w:div>
                  </w:divsChild>
                </w:div>
                <w:div w:id="167721534">
                  <w:marLeft w:val="0"/>
                  <w:marRight w:val="0"/>
                  <w:marTop w:val="0"/>
                  <w:marBottom w:val="0"/>
                  <w:divBdr>
                    <w:top w:val="none" w:sz="0" w:space="0" w:color="auto"/>
                    <w:left w:val="none" w:sz="0" w:space="0" w:color="auto"/>
                    <w:bottom w:val="none" w:sz="0" w:space="0" w:color="auto"/>
                    <w:right w:val="none" w:sz="0" w:space="0" w:color="auto"/>
                  </w:divBdr>
                  <w:divsChild>
                    <w:div w:id="994718904">
                      <w:marLeft w:val="0"/>
                      <w:marRight w:val="0"/>
                      <w:marTop w:val="0"/>
                      <w:marBottom w:val="0"/>
                      <w:divBdr>
                        <w:top w:val="none" w:sz="0" w:space="0" w:color="auto"/>
                        <w:left w:val="none" w:sz="0" w:space="0" w:color="auto"/>
                        <w:bottom w:val="none" w:sz="0" w:space="0" w:color="auto"/>
                        <w:right w:val="none" w:sz="0" w:space="0" w:color="auto"/>
                      </w:divBdr>
                    </w:div>
                  </w:divsChild>
                </w:div>
                <w:div w:id="675421398">
                  <w:marLeft w:val="0"/>
                  <w:marRight w:val="0"/>
                  <w:marTop w:val="0"/>
                  <w:marBottom w:val="0"/>
                  <w:divBdr>
                    <w:top w:val="none" w:sz="0" w:space="0" w:color="auto"/>
                    <w:left w:val="none" w:sz="0" w:space="0" w:color="auto"/>
                    <w:bottom w:val="none" w:sz="0" w:space="0" w:color="auto"/>
                    <w:right w:val="none" w:sz="0" w:space="0" w:color="auto"/>
                  </w:divBdr>
                  <w:divsChild>
                    <w:div w:id="3939394">
                      <w:marLeft w:val="0"/>
                      <w:marRight w:val="0"/>
                      <w:marTop w:val="0"/>
                      <w:marBottom w:val="0"/>
                      <w:divBdr>
                        <w:top w:val="none" w:sz="0" w:space="0" w:color="auto"/>
                        <w:left w:val="none" w:sz="0" w:space="0" w:color="auto"/>
                        <w:bottom w:val="none" w:sz="0" w:space="0" w:color="auto"/>
                        <w:right w:val="none" w:sz="0" w:space="0" w:color="auto"/>
                      </w:divBdr>
                    </w:div>
                  </w:divsChild>
                </w:div>
                <w:div w:id="1693149655">
                  <w:marLeft w:val="0"/>
                  <w:marRight w:val="0"/>
                  <w:marTop w:val="0"/>
                  <w:marBottom w:val="0"/>
                  <w:divBdr>
                    <w:top w:val="none" w:sz="0" w:space="0" w:color="auto"/>
                    <w:left w:val="none" w:sz="0" w:space="0" w:color="auto"/>
                    <w:bottom w:val="none" w:sz="0" w:space="0" w:color="auto"/>
                    <w:right w:val="none" w:sz="0" w:space="0" w:color="auto"/>
                  </w:divBdr>
                  <w:divsChild>
                    <w:div w:id="1598100447">
                      <w:marLeft w:val="0"/>
                      <w:marRight w:val="0"/>
                      <w:marTop w:val="0"/>
                      <w:marBottom w:val="0"/>
                      <w:divBdr>
                        <w:top w:val="none" w:sz="0" w:space="0" w:color="auto"/>
                        <w:left w:val="none" w:sz="0" w:space="0" w:color="auto"/>
                        <w:bottom w:val="none" w:sz="0" w:space="0" w:color="auto"/>
                        <w:right w:val="none" w:sz="0" w:space="0" w:color="auto"/>
                      </w:divBdr>
                    </w:div>
                  </w:divsChild>
                </w:div>
                <w:div w:id="1180002171">
                  <w:marLeft w:val="0"/>
                  <w:marRight w:val="0"/>
                  <w:marTop w:val="0"/>
                  <w:marBottom w:val="0"/>
                  <w:divBdr>
                    <w:top w:val="none" w:sz="0" w:space="0" w:color="auto"/>
                    <w:left w:val="none" w:sz="0" w:space="0" w:color="auto"/>
                    <w:bottom w:val="none" w:sz="0" w:space="0" w:color="auto"/>
                    <w:right w:val="none" w:sz="0" w:space="0" w:color="auto"/>
                  </w:divBdr>
                  <w:divsChild>
                    <w:div w:id="209419655">
                      <w:marLeft w:val="0"/>
                      <w:marRight w:val="0"/>
                      <w:marTop w:val="0"/>
                      <w:marBottom w:val="0"/>
                      <w:divBdr>
                        <w:top w:val="none" w:sz="0" w:space="0" w:color="auto"/>
                        <w:left w:val="none" w:sz="0" w:space="0" w:color="auto"/>
                        <w:bottom w:val="none" w:sz="0" w:space="0" w:color="auto"/>
                        <w:right w:val="none" w:sz="0" w:space="0" w:color="auto"/>
                      </w:divBdr>
                    </w:div>
                  </w:divsChild>
                </w:div>
                <w:div w:id="907770036">
                  <w:marLeft w:val="0"/>
                  <w:marRight w:val="0"/>
                  <w:marTop w:val="0"/>
                  <w:marBottom w:val="0"/>
                  <w:divBdr>
                    <w:top w:val="none" w:sz="0" w:space="0" w:color="auto"/>
                    <w:left w:val="none" w:sz="0" w:space="0" w:color="auto"/>
                    <w:bottom w:val="none" w:sz="0" w:space="0" w:color="auto"/>
                    <w:right w:val="none" w:sz="0" w:space="0" w:color="auto"/>
                  </w:divBdr>
                  <w:divsChild>
                    <w:div w:id="187061919">
                      <w:marLeft w:val="0"/>
                      <w:marRight w:val="0"/>
                      <w:marTop w:val="0"/>
                      <w:marBottom w:val="0"/>
                      <w:divBdr>
                        <w:top w:val="none" w:sz="0" w:space="0" w:color="auto"/>
                        <w:left w:val="none" w:sz="0" w:space="0" w:color="auto"/>
                        <w:bottom w:val="none" w:sz="0" w:space="0" w:color="auto"/>
                        <w:right w:val="none" w:sz="0" w:space="0" w:color="auto"/>
                      </w:divBdr>
                    </w:div>
                  </w:divsChild>
                </w:div>
                <w:div w:id="1558081442">
                  <w:marLeft w:val="0"/>
                  <w:marRight w:val="0"/>
                  <w:marTop w:val="0"/>
                  <w:marBottom w:val="0"/>
                  <w:divBdr>
                    <w:top w:val="none" w:sz="0" w:space="0" w:color="auto"/>
                    <w:left w:val="none" w:sz="0" w:space="0" w:color="auto"/>
                    <w:bottom w:val="none" w:sz="0" w:space="0" w:color="auto"/>
                    <w:right w:val="none" w:sz="0" w:space="0" w:color="auto"/>
                  </w:divBdr>
                  <w:divsChild>
                    <w:div w:id="1236277359">
                      <w:marLeft w:val="0"/>
                      <w:marRight w:val="0"/>
                      <w:marTop w:val="0"/>
                      <w:marBottom w:val="0"/>
                      <w:divBdr>
                        <w:top w:val="none" w:sz="0" w:space="0" w:color="auto"/>
                        <w:left w:val="none" w:sz="0" w:space="0" w:color="auto"/>
                        <w:bottom w:val="none" w:sz="0" w:space="0" w:color="auto"/>
                        <w:right w:val="none" w:sz="0" w:space="0" w:color="auto"/>
                      </w:divBdr>
                    </w:div>
                  </w:divsChild>
                </w:div>
                <w:div w:id="1803571496">
                  <w:marLeft w:val="0"/>
                  <w:marRight w:val="0"/>
                  <w:marTop w:val="0"/>
                  <w:marBottom w:val="0"/>
                  <w:divBdr>
                    <w:top w:val="none" w:sz="0" w:space="0" w:color="auto"/>
                    <w:left w:val="none" w:sz="0" w:space="0" w:color="auto"/>
                    <w:bottom w:val="none" w:sz="0" w:space="0" w:color="auto"/>
                    <w:right w:val="none" w:sz="0" w:space="0" w:color="auto"/>
                  </w:divBdr>
                  <w:divsChild>
                    <w:div w:id="897672909">
                      <w:marLeft w:val="0"/>
                      <w:marRight w:val="0"/>
                      <w:marTop w:val="0"/>
                      <w:marBottom w:val="0"/>
                      <w:divBdr>
                        <w:top w:val="none" w:sz="0" w:space="0" w:color="auto"/>
                        <w:left w:val="none" w:sz="0" w:space="0" w:color="auto"/>
                        <w:bottom w:val="none" w:sz="0" w:space="0" w:color="auto"/>
                        <w:right w:val="none" w:sz="0" w:space="0" w:color="auto"/>
                      </w:divBdr>
                    </w:div>
                  </w:divsChild>
                </w:div>
                <w:div w:id="1884294592">
                  <w:marLeft w:val="0"/>
                  <w:marRight w:val="0"/>
                  <w:marTop w:val="0"/>
                  <w:marBottom w:val="0"/>
                  <w:divBdr>
                    <w:top w:val="none" w:sz="0" w:space="0" w:color="auto"/>
                    <w:left w:val="none" w:sz="0" w:space="0" w:color="auto"/>
                    <w:bottom w:val="none" w:sz="0" w:space="0" w:color="auto"/>
                    <w:right w:val="none" w:sz="0" w:space="0" w:color="auto"/>
                  </w:divBdr>
                  <w:divsChild>
                    <w:div w:id="251353180">
                      <w:marLeft w:val="0"/>
                      <w:marRight w:val="0"/>
                      <w:marTop w:val="0"/>
                      <w:marBottom w:val="0"/>
                      <w:divBdr>
                        <w:top w:val="none" w:sz="0" w:space="0" w:color="auto"/>
                        <w:left w:val="none" w:sz="0" w:space="0" w:color="auto"/>
                        <w:bottom w:val="none" w:sz="0" w:space="0" w:color="auto"/>
                        <w:right w:val="none" w:sz="0" w:space="0" w:color="auto"/>
                      </w:divBdr>
                    </w:div>
                  </w:divsChild>
                </w:div>
                <w:div w:id="1459181258">
                  <w:marLeft w:val="0"/>
                  <w:marRight w:val="0"/>
                  <w:marTop w:val="0"/>
                  <w:marBottom w:val="0"/>
                  <w:divBdr>
                    <w:top w:val="none" w:sz="0" w:space="0" w:color="auto"/>
                    <w:left w:val="none" w:sz="0" w:space="0" w:color="auto"/>
                    <w:bottom w:val="none" w:sz="0" w:space="0" w:color="auto"/>
                    <w:right w:val="none" w:sz="0" w:space="0" w:color="auto"/>
                  </w:divBdr>
                  <w:divsChild>
                    <w:div w:id="2033068541">
                      <w:marLeft w:val="0"/>
                      <w:marRight w:val="0"/>
                      <w:marTop w:val="0"/>
                      <w:marBottom w:val="0"/>
                      <w:divBdr>
                        <w:top w:val="none" w:sz="0" w:space="0" w:color="auto"/>
                        <w:left w:val="none" w:sz="0" w:space="0" w:color="auto"/>
                        <w:bottom w:val="none" w:sz="0" w:space="0" w:color="auto"/>
                        <w:right w:val="none" w:sz="0" w:space="0" w:color="auto"/>
                      </w:divBdr>
                    </w:div>
                  </w:divsChild>
                </w:div>
                <w:div w:id="1934507154">
                  <w:marLeft w:val="0"/>
                  <w:marRight w:val="0"/>
                  <w:marTop w:val="0"/>
                  <w:marBottom w:val="0"/>
                  <w:divBdr>
                    <w:top w:val="none" w:sz="0" w:space="0" w:color="auto"/>
                    <w:left w:val="none" w:sz="0" w:space="0" w:color="auto"/>
                    <w:bottom w:val="none" w:sz="0" w:space="0" w:color="auto"/>
                    <w:right w:val="none" w:sz="0" w:space="0" w:color="auto"/>
                  </w:divBdr>
                  <w:divsChild>
                    <w:div w:id="921649023">
                      <w:marLeft w:val="0"/>
                      <w:marRight w:val="0"/>
                      <w:marTop w:val="0"/>
                      <w:marBottom w:val="0"/>
                      <w:divBdr>
                        <w:top w:val="none" w:sz="0" w:space="0" w:color="auto"/>
                        <w:left w:val="none" w:sz="0" w:space="0" w:color="auto"/>
                        <w:bottom w:val="none" w:sz="0" w:space="0" w:color="auto"/>
                        <w:right w:val="none" w:sz="0" w:space="0" w:color="auto"/>
                      </w:divBdr>
                    </w:div>
                  </w:divsChild>
                </w:div>
                <w:div w:id="32776154">
                  <w:marLeft w:val="0"/>
                  <w:marRight w:val="0"/>
                  <w:marTop w:val="0"/>
                  <w:marBottom w:val="0"/>
                  <w:divBdr>
                    <w:top w:val="none" w:sz="0" w:space="0" w:color="auto"/>
                    <w:left w:val="none" w:sz="0" w:space="0" w:color="auto"/>
                    <w:bottom w:val="none" w:sz="0" w:space="0" w:color="auto"/>
                    <w:right w:val="none" w:sz="0" w:space="0" w:color="auto"/>
                  </w:divBdr>
                  <w:divsChild>
                    <w:div w:id="1001128293">
                      <w:marLeft w:val="0"/>
                      <w:marRight w:val="0"/>
                      <w:marTop w:val="0"/>
                      <w:marBottom w:val="0"/>
                      <w:divBdr>
                        <w:top w:val="none" w:sz="0" w:space="0" w:color="auto"/>
                        <w:left w:val="none" w:sz="0" w:space="0" w:color="auto"/>
                        <w:bottom w:val="none" w:sz="0" w:space="0" w:color="auto"/>
                        <w:right w:val="none" w:sz="0" w:space="0" w:color="auto"/>
                      </w:divBdr>
                    </w:div>
                  </w:divsChild>
                </w:div>
                <w:div w:id="650061225">
                  <w:marLeft w:val="0"/>
                  <w:marRight w:val="0"/>
                  <w:marTop w:val="0"/>
                  <w:marBottom w:val="0"/>
                  <w:divBdr>
                    <w:top w:val="none" w:sz="0" w:space="0" w:color="auto"/>
                    <w:left w:val="none" w:sz="0" w:space="0" w:color="auto"/>
                    <w:bottom w:val="none" w:sz="0" w:space="0" w:color="auto"/>
                    <w:right w:val="none" w:sz="0" w:space="0" w:color="auto"/>
                  </w:divBdr>
                  <w:divsChild>
                    <w:div w:id="1972516432">
                      <w:marLeft w:val="0"/>
                      <w:marRight w:val="0"/>
                      <w:marTop w:val="0"/>
                      <w:marBottom w:val="0"/>
                      <w:divBdr>
                        <w:top w:val="none" w:sz="0" w:space="0" w:color="auto"/>
                        <w:left w:val="none" w:sz="0" w:space="0" w:color="auto"/>
                        <w:bottom w:val="none" w:sz="0" w:space="0" w:color="auto"/>
                        <w:right w:val="none" w:sz="0" w:space="0" w:color="auto"/>
                      </w:divBdr>
                    </w:div>
                  </w:divsChild>
                </w:div>
                <w:div w:id="1315839318">
                  <w:marLeft w:val="0"/>
                  <w:marRight w:val="0"/>
                  <w:marTop w:val="0"/>
                  <w:marBottom w:val="0"/>
                  <w:divBdr>
                    <w:top w:val="none" w:sz="0" w:space="0" w:color="auto"/>
                    <w:left w:val="none" w:sz="0" w:space="0" w:color="auto"/>
                    <w:bottom w:val="none" w:sz="0" w:space="0" w:color="auto"/>
                    <w:right w:val="none" w:sz="0" w:space="0" w:color="auto"/>
                  </w:divBdr>
                  <w:divsChild>
                    <w:div w:id="1352682216">
                      <w:marLeft w:val="0"/>
                      <w:marRight w:val="0"/>
                      <w:marTop w:val="0"/>
                      <w:marBottom w:val="0"/>
                      <w:divBdr>
                        <w:top w:val="none" w:sz="0" w:space="0" w:color="auto"/>
                        <w:left w:val="none" w:sz="0" w:space="0" w:color="auto"/>
                        <w:bottom w:val="none" w:sz="0" w:space="0" w:color="auto"/>
                        <w:right w:val="none" w:sz="0" w:space="0" w:color="auto"/>
                      </w:divBdr>
                    </w:div>
                  </w:divsChild>
                </w:div>
                <w:div w:id="1019047590">
                  <w:marLeft w:val="0"/>
                  <w:marRight w:val="0"/>
                  <w:marTop w:val="0"/>
                  <w:marBottom w:val="0"/>
                  <w:divBdr>
                    <w:top w:val="none" w:sz="0" w:space="0" w:color="auto"/>
                    <w:left w:val="none" w:sz="0" w:space="0" w:color="auto"/>
                    <w:bottom w:val="none" w:sz="0" w:space="0" w:color="auto"/>
                    <w:right w:val="none" w:sz="0" w:space="0" w:color="auto"/>
                  </w:divBdr>
                  <w:divsChild>
                    <w:div w:id="74984029">
                      <w:marLeft w:val="0"/>
                      <w:marRight w:val="0"/>
                      <w:marTop w:val="0"/>
                      <w:marBottom w:val="0"/>
                      <w:divBdr>
                        <w:top w:val="none" w:sz="0" w:space="0" w:color="auto"/>
                        <w:left w:val="none" w:sz="0" w:space="0" w:color="auto"/>
                        <w:bottom w:val="none" w:sz="0" w:space="0" w:color="auto"/>
                        <w:right w:val="none" w:sz="0" w:space="0" w:color="auto"/>
                      </w:divBdr>
                    </w:div>
                  </w:divsChild>
                </w:div>
                <w:div w:id="583994617">
                  <w:marLeft w:val="0"/>
                  <w:marRight w:val="0"/>
                  <w:marTop w:val="0"/>
                  <w:marBottom w:val="0"/>
                  <w:divBdr>
                    <w:top w:val="none" w:sz="0" w:space="0" w:color="auto"/>
                    <w:left w:val="none" w:sz="0" w:space="0" w:color="auto"/>
                    <w:bottom w:val="none" w:sz="0" w:space="0" w:color="auto"/>
                    <w:right w:val="none" w:sz="0" w:space="0" w:color="auto"/>
                  </w:divBdr>
                  <w:divsChild>
                    <w:div w:id="2099861911">
                      <w:marLeft w:val="0"/>
                      <w:marRight w:val="0"/>
                      <w:marTop w:val="0"/>
                      <w:marBottom w:val="0"/>
                      <w:divBdr>
                        <w:top w:val="none" w:sz="0" w:space="0" w:color="auto"/>
                        <w:left w:val="none" w:sz="0" w:space="0" w:color="auto"/>
                        <w:bottom w:val="none" w:sz="0" w:space="0" w:color="auto"/>
                        <w:right w:val="none" w:sz="0" w:space="0" w:color="auto"/>
                      </w:divBdr>
                    </w:div>
                  </w:divsChild>
                </w:div>
                <w:div w:id="102695933">
                  <w:marLeft w:val="0"/>
                  <w:marRight w:val="0"/>
                  <w:marTop w:val="0"/>
                  <w:marBottom w:val="0"/>
                  <w:divBdr>
                    <w:top w:val="none" w:sz="0" w:space="0" w:color="auto"/>
                    <w:left w:val="none" w:sz="0" w:space="0" w:color="auto"/>
                    <w:bottom w:val="none" w:sz="0" w:space="0" w:color="auto"/>
                    <w:right w:val="none" w:sz="0" w:space="0" w:color="auto"/>
                  </w:divBdr>
                  <w:divsChild>
                    <w:div w:id="899756082">
                      <w:marLeft w:val="0"/>
                      <w:marRight w:val="0"/>
                      <w:marTop w:val="0"/>
                      <w:marBottom w:val="0"/>
                      <w:divBdr>
                        <w:top w:val="none" w:sz="0" w:space="0" w:color="auto"/>
                        <w:left w:val="none" w:sz="0" w:space="0" w:color="auto"/>
                        <w:bottom w:val="none" w:sz="0" w:space="0" w:color="auto"/>
                        <w:right w:val="none" w:sz="0" w:space="0" w:color="auto"/>
                      </w:divBdr>
                    </w:div>
                  </w:divsChild>
                </w:div>
                <w:div w:id="2099982653">
                  <w:marLeft w:val="0"/>
                  <w:marRight w:val="0"/>
                  <w:marTop w:val="0"/>
                  <w:marBottom w:val="0"/>
                  <w:divBdr>
                    <w:top w:val="none" w:sz="0" w:space="0" w:color="auto"/>
                    <w:left w:val="none" w:sz="0" w:space="0" w:color="auto"/>
                    <w:bottom w:val="none" w:sz="0" w:space="0" w:color="auto"/>
                    <w:right w:val="none" w:sz="0" w:space="0" w:color="auto"/>
                  </w:divBdr>
                  <w:divsChild>
                    <w:div w:id="2054040105">
                      <w:marLeft w:val="0"/>
                      <w:marRight w:val="0"/>
                      <w:marTop w:val="0"/>
                      <w:marBottom w:val="0"/>
                      <w:divBdr>
                        <w:top w:val="none" w:sz="0" w:space="0" w:color="auto"/>
                        <w:left w:val="none" w:sz="0" w:space="0" w:color="auto"/>
                        <w:bottom w:val="none" w:sz="0" w:space="0" w:color="auto"/>
                        <w:right w:val="none" w:sz="0" w:space="0" w:color="auto"/>
                      </w:divBdr>
                    </w:div>
                  </w:divsChild>
                </w:div>
                <w:div w:id="96826533">
                  <w:marLeft w:val="0"/>
                  <w:marRight w:val="0"/>
                  <w:marTop w:val="0"/>
                  <w:marBottom w:val="0"/>
                  <w:divBdr>
                    <w:top w:val="none" w:sz="0" w:space="0" w:color="auto"/>
                    <w:left w:val="none" w:sz="0" w:space="0" w:color="auto"/>
                    <w:bottom w:val="none" w:sz="0" w:space="0" w:color="auto"/>
                    <w:right w:val="none" w:sz="0" w:space="0" w:color="auto"/>
                  </w:divBdr>
                  <w:divsChild>
                    <w:div w:id="92365067">
                      <w:marLeft w:val="0"/>
                      <w:marRight w:val="0"/>
                      <w:marTop w:val="0"/>
                      <w:marBottom w:val="0"/>
                      <w:divBdr>
                        <w:top w:val="none" w:sz="0" w:space="0" w:color="auto"/>
                        <w:left w:val="none" w:sz="0" w:space="0" w:color="auto"/>
                        <w:bottom w:val="none" w:sz="0" w:space="0" w:color="auto"/>
                        <w:right w:val="none" w:sz="0" w:space="0" w:color="auto"/>
                      </w:divBdr>
                    </w:div>
                  </w:divsChild>
                </w:div>
                <w:div w:id="584649797">
                  <w:marLeft w:val="0"/>
                  <w:marRight w:val="0"/>
                  <w:marTop w:val="0"/>
                  <w:marBottom w:val="0"/>
                  <w:divBdr>
                    <w:top w:val="none" w:sz="0" w:space="0" w:color="auto"/>
                    <w:left w:val="none" w:sz="0" w:space="0" w:color="auto"/>
                    <w:bottom w:val="none" w:sz="0" w:space="0" w:color="auto"/>
                    <w:right w:val="none" w:sz="0" w:space="0" w:color="auto"/>
                  </w:divBdr>
                  <w:divsChild>
                    <w:div w:id="161698002">
                      <w:marLeft w:val="0"/>
                      <w:marRight w:val="0"/>
                      <w:marTop w:val="0"/>
                      <w:marBottom w:val="0"/>
                      <w:divBdr>
                        <w:top w:val="none" w:sz="0" w:space="0" w:color="auto"/>
                        <w:left w:val="none" w:sz="0" w:space="0" w:color="auto"/>
                        <w:bottom w:val="none" w:sz="0" w:space="0" w:color="auto"/>
                        <w:right w:val="none" w:sz="0" w:space="0" w:color="auto"/>
                      </w:divBdr>
                    </w:div>
                  </w:divsChild>
                </w:div>
                <w:div w:id="553195996">
                  <w:marLeft w:val="0"/>
                  <w:marRight w:val="0"/>
                  <w:marTop w:val="0"/>
                  <w:marBottom w:val="0"/>
                  <w:divBdr>
                    <w:top w:val="none" w:sz="0" w:space="0" w:color="auto"/>
                    <w:left w:val="none" w:sz="0" w:space="0" w:color="auto"/>
                    <w:bottom w:val="none" w:sz="0" w:space="0" w:color="auto"/>
                    <w:right w:val="none" w:sz="0" w:space="0" w:color="auto"/>
                  </w:divBdr>
                  <w:divsChild>
                    <w:div w:id="915475748">
                      <w:marLeft w:val="0"/>
                      <w:marRight w:val="0"/>
                      <w:marTop w:val="0"/>
                      <w:marBottom w:val="0"/>
                      <w:divBdr>
                        <w:top w:val="none" w:sz="0" w:space="0" w:color="auto"/>
                        <w:left w:val="none" w:sz="0" w:space="0" w:color="auto"/>
                        <w:bottom w:val="none" w:sz="0" w:space="0" w:color="auto"/>
                        <w:right w:val="none" w:sz="0" w:space="0" w:color="auto"/>
                      </w:divBdr>
                    </w:div>
                  </w:divsChild>
                </w:div>
                <w:div w:id="767702564">
                  <w:marLeft w:val="0"/>
                  <w:marRight w:val="0"/>
                  <w:marTop w:val="0"/>
                  <w:marBottom w:val="0"/>
                  <w:divBdr>
                    <w:top w:val="none" w:sz="0" w:space="0" w:color="auto"/>
                    <w:left w:val="none" w:sz="0" w:space="0" w:color="auto"/>
                    <w:bottom w:val="none" w:sz="0" w:space="0" w:color="auto"/>
                    <w:right w:val="none" w:sz="0" w:space="0" w:color="auto"/>
                  </w:divBdr>
                  <w:divsChild>
                    <w:div w:id="765345848">
                      <w:marLeft w:val="0"/>
                      <w:marRight w:val="0"/>
                      <w:marTop w:val="0"/>
                      <w:marBottom w:val="0"/>
                      <w:divBdr>
                        <w:top w:val="none" w:sz="0" w:space="0" w:color="auto"/>
                        <w:left w:val="none" w:sz="0" w:space="0" w:color="auto"/>
                        <w:bottom w:val="none" w:sz="0" w:space="0" w:color="auto"/>
                        <w:right w:val="none" w:sz="0" w:space="0" w:color="auto"/>
                      </w:divBdr>
                    </w:div>
                  </w:divsChild>
                </w:div>
                <w:div w:id="2094234722">
                  <w:marLeft w:val="0"/>
                  <w:marRight w:val="0"/>
                  <w:marTop w:val="0"/>
                  <w:marBottom w:val="0"/>
                  <w:divBdr>
                    <w:top w:val="none" w:sz="0" w:space="0" w:color="auto"/>
                    <w:left w:val="none" w:sz="0" w:space="0" w:color="auto"/>
                    <w:bottom w:val="none" w:sz="0" w:space="0" w:color="auto"/>
                    <w:right w:val="none" w:sz="0" w:space="0" w:color="auto"/>
                  </w:divBdr>
                  <w:divsChild>
                    <w:div w:id="16089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88635">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00208523">
      <w:bodyDiv w:val="1"/>
      <w:marLeft w:val="0"/>
      <w:marRight w:val="0"/>
      <w:marTop w:val="0"/>
      <w:marBottom w:val="0"/>
      <w:divBdr>
        <w:top w:val="none" w:sz="0" w:space="0" w:color="auto"/>
        <w:left w:val="none" w:sz="0" w:space="0" w:color="auto"/>
        <w:bottom w:val="none" w:sz="0" w:space="0" w:color="auto"/>
        <w:right w:val="none" w:sz="0" w:space="0" w:color="auto"/>
      </w:divBdr>
      <w:divsChild>
        <w:div w:id="1110247395">
          <w:marLeft w:val="0"/>
          <w:marRight w:val="0"/>
          <w:marTop w:val="0"/>
          <w:marBottom w:val="0"/>
          <w:divBdr>
            <w:top w:val="none" w:sz="0" w:space="0" w:color="auto"/>
            <w:left w:val="none" w:sz="0" w:space="0" w:color="auto"/>
            <w:bottom w:val="none" w:sz="0" w:space="0" w:color="auto"/>
            <w:right w:val="none" w:sz="0" w:space="0" w:color="auto"/>
          </w:divBdr>
        </w:div>
      </w:divsChild>
    </w:div>
    <w:div w:id="712927628">
      <w:bodyDiv w:val="1"/>
      <w:marLeft w:val="0"/>
      <w:marRight w:val="0"/>
      <w:marTop w:val="0"/>
      <w:marBottom w:val="0"/>
      <w:divBdr>
        <w:top w:val="none" w:sz="0" w:space="0" w:color="auto"/>
        <w:left w:val="none" w:sz="0" w:space="0" w:color="auto"/>
        <w:bottom w:val="none" w:sz="0" w:space="0" w:color="auto"/>
        <w:right w:val="none" w:sz="0" w:space="0" w:color="auto"/>
      </w:divBdr>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112104">
      <w:bodyDiv w:val="1"/>
      <w:marLeft w:val="0"/>
      <w:marRight w:val="0"/>
      <w:marTop w:val="0"/>
      <w:marBottom w:val="0"/>
      <w:divBdr>
        <w:top w:val="none" w:sz="0" w:space="0" w:color="auto"/>
        <w:left w:val="none" w:sz="0" w:space="0" w:color="auto"/>
        <w:bottom w:val="none" w:sz="0" w:space="0" w:color="auto"/>
        <w:right w:val="none" w:sz="0" w:space="0" w:color="auto"/>
      </w:divBdr>
      <w:divsChild>
        <w:div w:id="888765330">
          <w:marLeft w:val="0"/>
          <w:marRight w:val="0"/>
          <w:marTop w:val="0"/>
          <w:marBottom w:val="0"/>
          <w:divBdr>
            <w:top w:val="none" w:sz="0" w:space="0" w:color="auto"/>
            <w:left w:val="none" w:sz="0" w:space="0" w:color="auto"/>
            <w:bottom w:val="none" w:sz="0" w:space="0" w:color="auto"/>
            <w:right w:val="none" w:sz="0" w:space="0" w:color="auto"/>
          </w:divBdr>
        </w:div>
      </w:divsChild>
    </w:div>
    <w:div w:id="937978748">
      <w:bodyDiv w:val="1"/>
      <w:marLeft w:val="0"/>
      <w:marRight w:val="0"/>
      <w:marTop w:val="0"/>
      <w:marBottom w:val="0"/>
      <w:divBdr>
        <w:top w:val="none" w:sz="0" w:space="0" w:color="auto"/>
        <w:left w:val="none" w:sz="0" w:space="0" w:color="auto"/>
        <w:bottom w:val="none" w:sz="0" w:space="0" w:color="auto"/>
        <w:right w:val="none" w:sz="0" w:space="0" w:color="auto"/>
      </w:divBdr>
    </w:div>
    <w:div w:id="951398318">
      <w:bodyDiv w:val="1"/>
      <w:marLeft w:val="0"/>
      <w:marRight w:val="0"/>
      <w:marTop w:val="0"/>
      <w:marBottom w:val="0"/>
      <w:divBdr>
        <w:top w:val="none" w:sz="0" w:space="0" w:color="auto"/>
        <w:left w:val="none" w:sz="0" w:space="0" w:color="auto"/>
        <w:bottom w:val="none" w:sz="0" w:space="0" w:color="auto"/>
        <w:right w:val="none" w:sz="0" w:space="0" w:color="auto"/>
      </w:divBdr>
      <w:divsChild>
        <w:div w:id="367029975">
          <w:marLeft w:val="0"/>
          <w:marRight w:val="0"/>
          <w:marTop w:val="0"/>
          <w:marBottom w:val="0"/>
          <w:divBdr>
            <w:top w:val="none" w:sz="0" w:space="0" w:color="auto"/>
            <w:left w:val="none" w:sz="0" w:space="0" w:color="auto"/>
            <w:bottom w:val="none" w:sz="0" w:space="0" w:color="auto"/>
            <w:right w:val="none" w:sz="0" w:space="0" w:color="auto"/>
          </w:divBdr>
        </w:div>
        <w:div w:id="1904414770">
          <w:marLeft w:val="0"/>
          <w:marRight w:val="0"/>
          <w:marTop w:val="0"/>
          <w:marBottom w:val="0"/>
          <w:divBdr>
            <w:top w:val="none" w:sz="0" w:space="0" w:color="auto"/>
            <w:left w:val="none" w:sz="0" w:space="0" w:color="auto"/>
            <w:bottom w:val="none" w:sz="0" w:space="0" w:color="auto"/>
            <w:right w:val="none" w:sz="0" w:space="0" w:color="auto"/>
          </w:divBdr>
        </w:div>
        <w:div w:id="2071879710">
          <w:marLeft w:val="0"/>
          <w:marRight w:val="0"/>
          <w:marTop w:val="0"/>
          <w:marBottom w:val="0"/>
          <w:divBdr>
            <w:top w:val="none" w:sz="0" w:space="0" w:color="auto"/>
            <w:left w:val="none" w:sz="0" w:space="0" w:color="auto"/>
            <w:bottom w:val="none" w:sz="0" w:space="0" w:color="auto"/>
            <w:right w:val="none" w:sz="0" w:space="0" w:color="auto"/>
          </w:divBdr>
        </w:div>
        <w:div w:id="1640914365">
          <w:marLeft w:val="0"/>
          <w:marRight w:val="0"/>
          <w:marTop w:val="0"/>
          <w:marBottom w:val="0"/>
          <w:divBdr>
            <w:top w:val="none" w:sz="0" w:space="0" w:color="auto"/>
            <w:left w:val="none" w:sz="0" w:space="0" w:color="auto"/>
            <w:bottom w:val="none" w:sz="0" w:space="0" w:color="auto"/>
            <w:right w:val="none" w:sz="0" w:space="0" w:color="auto"/>
          </w:divBdr>
        </w:div>
        <w:div w:id="295372748">
          <w:marLeft w:val="0"/>
          <w:marRight w:val="0"/>
          <w:marTop w:val="0"/>
          <w:marBottom w:val="0"/>
          <w:divBdr>
            <w:top w:val="none" w:sz="0" w:space="0" w:color="auto"/>
            <w:left w:val="none" w:sz="0" w:space="0" w:color="auto"/>
            <w:bottom w:val="none" w:sz="0" w:space="0" w:color="auto"/>
            <w:right w:val="none" w:sz="0" w:space="0" w:color="auto"/>
          </w:divBdr>
        </w:div>
      </w:divsChild>
    </w:div>
    <w:div w:id="1002857107">
      <w:bodyDiv w:val="1"/>
      <w:marLeft w:val="0"/>
      <w:marRight w:val="0"/>
      <w:marTop w:val="0"/>
      <w:marBottom w:val="0"/>
      <w:divBdr>
        <w:top w:val="none" w:sz="0" w:space="0" w:color="auto"/>
        <w:left w:val="none" w:sz="0" w:space="0" w:color="auto"/>
        <w:bottom w:val="none" w:sz="0" w:space="0" w:color="auto"/>
        <w:right w:val="none" w:sz="0" w:space="0" w:color="auto"/>
      </w:divBdr>
    </w:div>
    <w:div w:id="1067724555">
      <w:bodyDiv w:val="1"/>
      <w:marLeft w:val="0"/>
      <w:marRight w:val="0"/>
      <w:marTop w:val="0"/>
      <w:marBottom w:val="0"/>
      <w:divBdr>
        <w:top w:val="none" w:sz="0" w:space="0" w:color="auto"/>
        <w:left w:val="none" w:sz="0" w:space="0" w:color="auto"/>
        <w:bottom w:val="none" w:sz="0" w:space="0" w:color="auto"/>
        <w:right w:val="none" w:sz="0" w:space="0" w:color="auto"/>
      </w:divBdr>
    </w:div>
    <w:div w:id="1279753352">
      <w:bodyDiv w:val="1"/>
      <w:marLeft w:val="0"/>
      <w:marRight w:val="0"/>
      <w:marTop w:val="0"/>
      <w:marBottom w:val="0"/>
      <w:divBdr>
        <w:top w:val="none" w:sz="0" w:space="0" w:color="auto"/>
        <w:left w:val="none" w:sz="0" w:space="0" w:color="auto"/>
        <w:bottom w:val="none" w:sz="0" w:space="0" w:color="auto"/>
        <w:right w:val="none" w:sz="0" w:space="0" w:color="auto"/>
      </w:divBdr>
      <w:divsChild>
        <w:div w:id="1488856807">
          <w:marLeft w:val="0"/>
          <w:marRight w:val="0"/>
          <w:marTop w:val="0"/>
          <w:marBottom w:val="0"/>
          <w:divBdr>
            <w:top w:val="none" w:sz="0" w:space="0" w:color="auto"/>
            <w:left w:val="none" w:sz="0" w:space="0" w:color="auto"/>
            <w:bottom w:val="none" w:sz="0" w:space="0" w:color="auto"/>
            <w:right w:val="none" w:sz="0" w:space="0" w:color="auto"/>
          </w:divBdr>
        </w:div>
        <w:div w:id="827138076">
          <w:marLeft w:val="0"/>
          <w:marRight w:val="0"/>
          <w:marTop w:val="0"/>
          <w:marBottom w:val="0"/>
          <w:divBdr>
            <w:top w:val="none" w:sz="0" w:space="0" w:color="auto"/>
            <w:left w:val="none" w:sz="0" w:space="0" w:color="auto"/>
            <w:bottom w:val="none" w:sz="0" w:space="0" w:color="auto"/>
            <w:right w:val="none" w:sz="0" w:space="0" w:color="auto"/>
          </w:divBdr>
          <w:divsChild>
            <w:div w:id="2038919164">
              <w:marLeft w:val="-75"/>
              <w:marRight w:val="0"/>
              <w:marTop w:val="30"/>
              <w:marBottom w:val="30"/>
              <w:divBdr>
                <w:top w:val="none" w:sz="0" w:space="0" w:color="auto"/>
                <w:left w:val="none" w:sz="0" w:space="0" w:color="auto"/>
                <w:bottom w:val="none" w:sz="0" w:space="0" w:color="auto"/>
                <w:right w:val="none" w:sz="0" w:space="0" w:color="auto"/>
              </w:divBdr>
              <w:divsChild>
                <w:div w:id="1430157567">
                  <w:marLeft w:val="0"/>
                  <w:marRight w:val="0"/>
                  <w:marTop w:val="0"/>
                  <w:marBottom w:val="0"/>
                  <w:divBdr>
                    <w:top w:val="none" w:sz="0" w:space="0" w:color="auto"/>
                    <w:left w:val="none" w:sz="0" w:space="0" w:color="auto"/>
                    <w:bottom w:val="none" w:sz="0" w:space="0" w:color="auto"/>
                    <w:right w:val="none" w:sz="0" w:space="0" w:color="auto"/>
                  </w:divBdr>
                  <w:divsChild>
                    <w:div w:id="27335701">
                      <w:marLeft w:val="0"/>
                      <w:marRight w:val="0"/>
                      <w:marTop w:val="0"/>
                      <w:marBottom w:val="0"/>
                      <w:divBdr>
                        <w:top w:val="none" w:sz="0" w:space="0" w:color="auto"/>
                        <w:left w:val="none" w:sz="0" w:space="0" w:color="auto"/>
                        <w:bottom w:val="none" w:sz="0" w:space="0" w:color="auto"/>
                        <w:right w:val="none" w:sz="0" w:space="0" w:color="auto"/>
                      </w:divBdr>
                    </w:div>
                  </w:divsChild>
                </w:div>
                <w:div w:id="627055771">
                  <w:marLeft w:val="0"/>
                  <w:marRight w:val="0"/>
                  <w:marTop w:val="0"/>
                  <w:marBottom w:val="0"/>
                  <w:divBdr>
                    <w:top w:val="none" w:sz="0" w:space="0" w:color="auto"/>
                    <w:left w:val="none" w:sz="0" w:space="0" w:color="auto"/>
                    <w:bottom w:val="none" w:sz="0" w:space="0" w:color="auto"/>
                    <w:right w:val="none" w:sz="0" w:space="0" w:color="auto"/>
                  </w:divBdr>
                  <w:divsChild>
                    <w:div w:id="18940155">
                      <w:marLeft w:val="0"/>
                      <w:marRight w:val="0"/>
                      <w:marTop w:val="0"/>
                      <w:marBottom w:val="0"/>
                      <w:divBdr>
                        <w:top w:val="none" w:sz="0" w:space="0" w:color="auto"/>
                        <w:left w:val="none" w:sz="0" w:space="0" w:color="auto"/>
                        <w:bottom w:val="none" w:sz="0" w:space="0" w:color="auto"/>
                        <w:right w:val="none" w:sz="0" w:space="0" w:color="auto"/>
                      </w:divBdr>
                    </w:div>
                  </w:divsChild>
                </w:div>
                <w:div w:id="642274412">
                  <w:marLeft w:val="0"/>
                  <w:marRight w:val="0"/>
                  <w:marTop w:val="0"/>
                  <w:marBottom w:val="0"/>
                  <w:divBdr>
                    <w:top w:val="none" w:sz="0" w:space="0" w:color="auto"/>
                    <w:left w:val="none" w:sz="0" w:space="0" w:color="auto"/>
                    <w:bottom w:val="none" w:sz="0" w:space="0" w:color="auto"/>
                    <w:right w:val="none" w:sz="0" w:space="0" w:color="auto"/>
                  </w:divBdr>
                  <w:divsChild>
                    <w:div w:id="2062750749">
                      <w:marLeft w:val="0"/>
                      <w:marRight w:val="0"/>
                      <w:marTop w:val="0"/>
                      <w:marBottom w:val="0"/>
                      <w:divBdr>
                        <w:top w:val="none" w:sz="0" w:space="0" w:color="auto"/>
                        <w:left w:val="none" w:sz="0" w:space="0" w:color="auto"/>
                        <w:bottom w:val="none" w:sz="0" w:space="0" w:color="auto"/>
                        <w:right w:val="none" w:sz="0" w:space="0" w:color="auto"/>
                      </w:divBdr>
                    </w:div>
                  </w:divsChild>
                </w:div>
                <w:div w:id="1637641409">
                  <w:marLeft w:val="0"/>
                  <w:marRight w:val="0"/>
                  <w:marTop w:val="0"/>
                  <w:marBottom w:val="0"/>
                  <w:divBdr>
                    <w:top w:val="none" w:sz="0" w:space="0" w:color="auto"/>
                    <w:left w:val="none" w:sz="0" w:space="0" w:color="auto"/>
                    <w:bottom w:val="none" w:sz="0" w:space="0" w:color="auto"/>
                    <w:right w:val="none" w:sz="0" w:space="0" w:color="auto"/>
                  </w:divBdr>
                  <w:divsChild>
                    <w:div w:id="1492066826">
                      <w:marLeft w:val="0"/>
                      <w:marRight w:val="0"/>
                      <w:marTop w:val="0"/>
                      <w:marBottom w:val="0"/>
                      <w:divBdr>
                        <w:top w:val="none" w:sz="0" w:space="0" w:color="auto"/>
                        <w:left w:val="none" w:sz="0" w:space="0" w:color="auto"/>
                        <w:bottom w:val="none" w:sz="0" w:space="0" w:color="auto"/>
                        <w:right w:val="none" w:sz="0" w:space="0" w:color="auto"/>
                      </w:divBdr>
                    </w:div>
                  </w:divsChild>
                </w:div>
                <w:div w:id="198277861">
                  <w:marLeft w:val="0"/>
                  <w:marRight w:val="0"/>
                  <w:marTop w:val="0"/>
                  <w:marBottom w:val="0"/>
                  <w:divBdr>
                    <w:top w:val="none" w:sz="0" w:space="0" w:color="auto"/>
                    <w:left w:val="none" w:sz="0" w:space="0" w:color="auto"/>
                    <w:bottom w:val="none" w:sz="0" w:space="0" w:color="auto"/>
                    <w:right w:val="none" w:sz="0" w:space="0" w:color="auto"/>
                  </w:divBdr>
                  <w:divsChild>
                    <w:div w:id="1646157227">
                      <w:marLeft w:val="0"/>
                      <w:marRight w:val="0"/>
                      <w:marTop w:val="0"/>
                      <w:marBottom w:val="0"/>
                      <w:divBdr>
                        <w:top w:val="none" w:sz="0" w:space="0" w:color="auto"/>
                        <w:left w:val="none" w:sz="0" w:space="0" w:color="auto"/>
                        <w:bottom w:val="none" w:sz="0" w:space="0" w:color="auto"/>
                        <w:right w:val="none" w:sz="0" w:space="0" w:color="auto"/>
                      </w:divBdr>
                    </w:div>
                  </w:divsChild>
                </w:div>
                <w:div w:id="843588967">
                  <w:marLeft w:val="0"/>
                  <w:marRight w:val="0"/>
                  <w:marTop w:val="0"/>
                  <w:marBottom w:val="0"/>
                  <w:divBdr>
                    <w:top w:val="none" w:sz="0" w:space="0" w:color="auto"/>
                    <w:left w:val="none" w:sz="0" w:space="0" w:color="auto"/>
                    <w:bottom w:val="none" w:sz="0" w:space="0" w:color="auto"/>
                    <w:right w:val="none" w:sz="0" w:space="0" w:color="auto"/>
                  </w:divBdr>
                  <w:divsChild>
                    <w:div w:id="1394163314">
                      <w:marLeft w:val="0"/>
                      <w:marRight w:val="0"/>
                      <w:marTop w:val="0"/>
                      <w:marBottom w:val="0"/>
                      <w:divBdr>
                        <w:top w:val="none" w:sz="0" w:space="0" w:color="auto"/>
                        <w:left w:val="none" w:sz="0" w:space="0" w:color="auto"/>
                        <w:bottom w:val="none" w:sz="0" w:space="0" w:color="auto"/>
                        <w:right w:val="none" w:sz="0" w:space="0" w:color="auto"/>
                      </w:divBdr>
                    </w:div>
                  </w:divsChild>
                </w:div>
                <w:div w:id="257980347">
                  <w:marLeft w:val="0"/>
                  <w:marRight w:val="0"/>
                  <w:marTop w:val="0"/>
                  <w:marBottom w:val="0"/>
                  <w:divBdr>
                    <w:top w:val="none" w:sz="0" w:space="0" w:color="auto"/>
                    <w:left w:val="none" w:sz="0" w:space="0" w:color="auto"/>
                    <w:bottom w:val="none" w:sz="0" w:space="0" w:color="auto"/>
                    <w:right w:val="none" w:sz="0" w:space="0" w:color="auto"/>
                  </w:divBdr>
                  <w:divsChild>
                    <w:div w:id="1930000923">
                      <w:marLeft w:val="0"/>
                      <w:marRight w:val="0"/>
                      <w:marTop w:val="0"/>
                      <w:marBottom w:val="0"/>
                      <w:divBdr>
                        <w:top w:val="none" w:sz="0" w:space="0" w:color="auto"/>
                        <w:left w:val="none" w:sz="0" w:space="0" w:color="auto"/>
                        <w:bottom w:val="none" w:sz="0" w:space="0" w:color="auto"/>
                        <w:right w:val="none" w:sz="0" w:space="0" w:color="auto"/>
                      </w:divBdr>
                    </w:div>
                  </w:divsChild>
                </w:div>
                <w:div w:id="1799689454">
                  <w:marLeft w:val="0"/>
                  <w:marRight w:val="0"/>
                  <w:marTop w:val="0"/>
                  <w:marBottom w:val="0"/>
                  <w:divBdr>
                    <w:top w:val="none" w:sz="0" w:space="0" w:color="auto"/>
                    <w:left w:val="none" w:sz="0" w:space="0" w:color="auto"/>
                    <w:bottom w:val="none" w:sz="0" w:space="0" w:color="auto"/>
                    <w:right w:val="none" w:sz="0" w:space="0" w:color="auto"/>
                  </w:divBdr>
                  <w:divsChild>
                    <w:div w:id="1974362135">
                      <w:marLeft w:val="0"/>
                      <w:marRight w:val="0"/>
                      <w:marTop w:val="0"/>
                      <w:marBottom w:val="0"/>
                      <w:divBdr>
                        <w:top w:val="none" w:sz="0" w:space="0" w:color="auto"/>
                        <w:left w:val="none" w:sz="0" w:space="0" w:color="auto"/>
                        <w:bottom w:val="none" w:sz="0" w:space="0" w:color="auto"/>
                        <w:right w:val="none" w:sz="0" w:space="0" w:color="auto"/>
                      </w:divBdr>
                    </w:div>
                  </w:divsChild>
                </w:div>
                <w:div w:id="1611547655">
                  <w:marLeft w:val="0"/>
                  <w:marRight w:val="0"/>
                  <w:marTop w:val="0"/>
                  <w:marBottom w:val="0"/>
                  <w:divBdr>
                    <w:top w:val="none" w:sz="0" w:space="0" w:color="auto"/>
                    <w:left w:val="none" w:sz="0" w:space="0" w:color="auto"/>
                    <w:bottom w:val="none" w:sz="0" w:space="0" w:color="auto"/>
                    <w:right w:val="none" w:sz="0" w:space="0" w:color="auto"/>
                  </w:divBdr>
                  <w:divsChild>
                    <w:div w:id="1780248753">
                      <w:marLeft w:val="0"/>
                      <w:marRight w:val="0"/>
                      <w:marTop w:val="0"/>
                      <w:marBottom w:val="0"/>
                      <w:divBdr>
                        <w:top w:val="none" w:sz="0" w:space="0" w:color="auto"/>
                        <w:left w:val="none" w:sz="0" w:space="0" w:color="auto"/>
                        <w:bottom w:val="none" w:sz="0" w:space="0" w:color="auto"/>
                        <w:right w:val="none" w:sz="0" w:space="0" w:color="auto"/>
                      </w:divBdr>
                    </w:div>
                  </w:divsChild>
                </w:div>
                <w:div w:id="480659204">
                  <w:marLeft w:val="0"/>
                  <w:marRight w:val="0"/>
                  <w:marTop w:val="0"/>
                  <w:marBottom w:val="0"/>
                  <w:divBdr>
                    <w:top w:val="none" w:sz="0" w:space="0" w:color="auto"/>
                    <w:left w:val="none" w:sz="0" w:space="0" w:color="auto"/>
                    <w:bottom w:val="none" w:sz="0" w:space="0" w:color="auto"/>
                    <w:right w:val="none" w:sz="0" w:space="0" w:color="auto"/>
                  </w:divBdr>
                  <w:divsChild>
                    <w:div w:id="1254896204">
                      <w:marLeft w:val="0"/>
                      <w:marRight w:val="0"/>
                      <w:marTop w:val="0"/>
                      <w:marBottom w:val="0"/>
                      <w:divBdr>
                        <w:top w:val="none" w:sz="0" w:space="0" w:color="auto"/>
                        <w:left w:val="none" w:sz="0" w:space="0" w:color="auto"/>
                        <w:bottom w:val="none" w:sz="0" w:space="0" w:color="auto"/>
                        <w:right w:val="none" w:sz="0" w:space="0" w:color="auto"/>
                      </w:divBdr>
                    </w:div>
                  </w:divsChild>
                </w:div>
                <w:div w:id="1766799908">
                  <w:marLeft w:val="0"/>
                  <w:marRight w:val="0"/>
                  <w:marTop w:val="0"/>
                  <w:marBottom w:val="0"/>
                  <w:divBdr>
                    <w:top w:val="none" w:sz="0" w:space="0" w:color="auto"/>
                    <w:left w:val="none" w:sz="0" w:space="0" w:color="auto"/>
                    <w:bottom w:val="none" w:sz="0" w:space="0" w:color="auto"/>
                    <w:right w:val="none" w:sz="0" w:space="0" w:color="auto"/>
                  </w:divBdr>
                  <w:divsChild>
                    <w:div w:id="151917969">
                      <w:marLeft w:val="0"/>
                      <w:marRight w:val="0"/>
                      <w:marTop w:val="0"/>
                      <w:marBottom w:val="0"/>
                      <w:divBdr>
                        <w:top w:val="none" w:sz="0" w:space="0" w:color="auto"/>
                        <w:left w:val="none" w:sz="0" w:space="0" w:color="auto"/>
                        <w:bottom w:val="none" w:sz="0" w:space="0" w:color="auto"/>
                        <w:right w:val="none" w:sz="0" w:space="0" w:color="auto"/>
                      </w:divBdr>
                    </w:div>
                  </w:divsChild>
                </w:div>
                <w:div w:id="1539204157">
                  <w:marLeft w:val="0"/>
                  <w:marRight w:val="0"/>
                  <w:marTop w:val="0"/>
                  <w:marBottom w:val="0"/>
                  <w:divBdr>
                    <w:top w:val="none" w:sz="0" w:space="0" w:color="auto"/>
                    <w:left w:val="none" w:sz="0" w:space="0" w:color="auto"/>
                    <w:bottom w:val="none" w:sz="0" w:space="0" w:color="auto"/>
                    <w:right w:val="none" w:sz="0" w:space="0" w:color="auto"/>
                  </w:divBdr>
                  <w:divsChild>
                    <w:div w:id="265233536">
                      <w:marLeft w:val="0"/>
                      <w:marRight w:val="0"/>
                      <w:marTop w:val="0"/>
                      <w:marBottom w:val="0"/>
                      <w:divBdr>
                        <w:top w:val="none" w:sz="0" w:space="0" w:color="auto"/>
                        <w:left w:val="none" w:sz="0" w:space="0" w:color="auto"/>
                        <w:bottom w:val="none" w:sz="0" w:space="0" w:color="auto"/>
                        <w:right w:val="none" w:sz="0" w:space="0" w:color="auto"/>
                      </w:divBdr>
                    </w:div>
                  </w:divsChild>
                </w:div>
                <w:div w:id="628434939">
                  <w:marLeft w:val="0"/>
                  <w:marRight w:val="0"/>
                  <w:marTop w:val="0"/>
                  <w:marBottom w:val="0"/>
                  <w:divBdr>
                    <w:top w:val="none" w:sz="0" w:space="0" w:color="auto"/>
                    <w:left w:val="none" w:sz="0" w:space="0" w:color="auto"/>
                    <w:bottom w:val="none" w:sz="0" w:space="0" w:color="auto"/>
                    <w:right w:val="none" w:sz="0" w:space="0" w:color="auto"/>
                  </w:divBdr>
                  <w:divsChild>
                    <w:div w:id="606693608">
                      <w:marLeft w:val="0"/>
                      <w:marRight w:val="0"/>
                      <w:marTop w:val="0"/>
                      <w:marBottom w:val="0"/>
                      <w:divBdr>
                        <w:top w:val="none" w:sz="0" w:space="0" w:color="auto"/>
                        <w:left w:val="none" w:sz="0" w:space="0" w:color="auto"/>
                        <w:bottom w:val="none" w:sz="0" w:space="0" w:color="auto"/>
                        <w:right w:val="none" w:sz="0" w:space="0" w:color="auto"/>
                      </w:divBdr>
                    </w:div>
                  </w:divsChild>
                </w:div>
                <w:div w:id="100301157">
                  <w:marLeft w:val="0"/>
                  <w:marRight w:val="0"/>
                  <w:marTop w:val="0"/>
                  <w:marBottom w:val="0"/>
                  <w:divBdr>
                    <w:top w:val="none" w:sz="0" w:space="0" w:color="auto"/>
                    <w:left w:val="none" w:sz="0" w:space="0" w:color="auto"/>
                    <w:bottom w:val="none" w:sz="0" w:space="0" w:color="auto"/>
                    <w:right w:val="none" w:sz="0" w:space="0" w:color="auto"/>
                  </w:divBdr>
                  <w:divsChild>
                    <w:div w:id="1241208111">
                      <w:marLeft w:val="0"/>
                      <w:marRight w:val="0"/>
                      <w:marTop w:val="0"/>
                      <w:marBottom w:val="0"/>
                      <w:divBdr>
                        <w:top w:val="none" w:sz="0" w:space="0" w:color="auto"/>
                        <w:left w:val="none" w:sz="0" w:space="0" w:color="auto"/>
                        <w:bottom w:val="none" w:sz="0" w:space="0" w:color="auto"/>
                        <w:right w:val="none" w:sz="0" w:space="0" w:color="auto"/>
                      </w:divBdr>
                    </w:div>
                  </w:divsChild>
                </w:div>
                <w:div w:id="1904174491">
                  <w:marLeft w:val="0"/>
                  <w:marRight w:val="0"/>
                  <w:marTop w:val="0"/>
                  <w:marBottom w:val="0"/>
                  <w:divBdr>
                    <w:top w:val="none" w:sz="0" w:space="0" w:color="auto"/>
                    <w:left w:val="none" w:sz="0" w:space="0" w:color="auto"/>
                    <w:bottom w:val="none" w:sz="0" w:space="0" w:color="auto"/>
                    <w:right w:val="none" w:sz="0" w:space="0" w:color="auto"/>
                  </w:divBdr>
                  <w:divsChild>
                    <w:div w:id="1280604321">
                      <w:marLeft w:val="0"/>
                      <w:marRight w:val="0"/>
                      <w:marTop w:val="0"/>
                      <w:marBottom w:val="0"/>
                      <w:divBdr>
                        <w:top w:val="none" w:sz="0" w:space="0" w:color="auto"/>
                        <w:left w:val="none" w:sz="0" w:space="0" w:color="auto"/>
                        <w:bottom w:val="none" w:sz="0" w:space="0" w:color="auto"/>
                        <w:right w:val="none" w:sz="0" w:space="0" w:color="auto"/>
                      </w:divBdr>
                    </w:div>
                  </w:divsChild>
                </w:div>
                <w:div w:id="2147312673">
                  <w:marLeft w:val="0"/>
                  <w:marRight w:val="0"/>
                  <w:marTop w:val="0"/>
                  <w:marBottom w:val="0"/>
                  <w:divBdr>
                    <w:top w:val="none" w:sz="0" w:space="0" w:color="auto"/>
                    <w:left w:val="none" w:sz="0" w:space="0" w:color="auto"/>
                    <w:bottom w:val="none" w:sz="0" w:space="0" w:color="auto"/>
                    <w:right w:val="none" w:sz="0" w:space="0" w:color="auto"/>
                  </w:divBdr>
                  <w:divsChild>
                    <w:div w:id="54240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242452">
          <w:marLeft w:val="0"/>
          <w:marRight w:val="0"/>
          <w:marTop w:val="0"/>
          <w:marBottom w:val="0"/>
          <w:divBdr>
            <w:top w:val="none" w:sz="0" w:space="0" w:color="auto"/>
            <w:left w:val="none" w:sz="0" w:space="0" w:color="auto"/>
            <w:bottom w:val="none" w:sz="0" w:space="0" w:color="auto"/>
            <w:right w:val="none" w:sz="0" w:space="0" w:color="auto"/>
          </w:divBdr>
        </w:div>
      </w:divsChild>
    </w:div>
    <w:div w:id="1350448040">
      <w:bodyDiv w:val="1"/>
      <w:marLeft w:val="0"/>
      <w:marRight w:val="0"/>
      <w:marTop w:val="0"/>
      <w:marBottom w:val="0"/>
      <w:divBdr>
        <w:top w:val="none" w:sz="0" w:space="0" w:color="auto"/>
        <w:left w:val="none" w:sz="0" w:space="0" w:color="auto"/>
        <w:bottom w:val="none" w:sz="0" w:space="0" w:color="auto"/>
        <w:right w:val="none" w:sz="0" w:space="0" w:color="auto"/>
      </w:divBdr>
    </w:div>
    <w:div w:id="1373581802">
      <w:bodyDiv w:val="1"/>
      <w:marLeft w:val="0"/>
      <w:marRight w:val="0"/>
      <w:marTop w:val="0"/>
      <w:marBottom w:val="0"/>
      <w:divBdr>
        <w:top w:val="none" w:sz="0" w:space="0" w:color="auto"/>
        <w:left w:val="none" w:sz="0" w:space="0" w:color="auto"/>
        <w:bottom w:val="none" w:sz="0" w:space="0" w:color="auto"/>
        <w:right w:val="none" w:sz="0" w:space="0" w:color="auto"/>
      </w:divBdr>
      <w:divsChild>
        <w:div w:id="231085280">
          <w:marLeft w:val="0"/>
          <w:marRight w:val="0"/>
          <w:marTop w:val="0"/>
          <w:marBottom w:val="0"/>
          <w:divBdr>
            <w:top w:val="none" w:sz="0" w:space="0" w:color="auto"/>
            <w:left w:val="none" w:sz="0" w:space="0" w:color="auto"/>
            <w:bottom w:val="none" w:sz="0" w:space="0" w:color="auto"/>
            <w:right w:val="none" w:sz="0" w:space="0" w:color="auto"/>
          </w:divBdr>
        </w:div>
      </w:divsChild>
    </w:div>
    <w:div w:id="1374378326">
      <w:bodyDiv w:val="1"/>
      <w:marLeft w:val="0"/>
      <w:marRight w:val="0"/>
      <w:marTop w:val="0"/>
      <w:marBottom w:val="0"/>
      <w:divBdr>
        <w:top w:val="none" w:sz="0" w:space="0" w:color="auto"/>
        <w:left w:val="none" w:sz="0" w:space="0" w:color="auto"/>
        <w:bottom w:val="none" w:sz="0" w:space="0" w:color="auto"/>
        <w:right w:val="none" w:sz="0" w:space="0" w:color="auto"/>
      </w:divBdr>
    </w:div>
    <w:div w:id="1378579877">
      <w:bodyDiv w:val="1"/>
      <w:marLeft w:val="0"/>
      <w:marRight w:val="0"/>
      <w:marTop w:val="0"/>
      <w:marBottom w:val="0"/>
      <w:divBdr>
        <w:top w:val="none" w:sz="0" w:space="0" w:color="auto"/>
        <w:left w:val="none" w:sz="0" w:space="0" w:color="auto"/>
        <w:bottom w:val="none" w:sz="0" w:space="0" w:color="auto"/>
        <w:right w:val="none" w:sz="0" w:space="0" w:color="auto"/>
      </w:divBdr>
      <w:divsChild>
        <w:div w:id="806432299">
          <w:marLeft w:val="0"/>
          <w:marRight w:val="0"/>
          <w:marTop w:val="0"/>
          <w:marBottom w:val="0"/>
          <w:divBdr>
            <w:top w:val="none" w:sz="0" w:space="0" w:color="auto"/>
            <w:left w:val="none" w:sz="0" w:space="0" w:color="auto"/>
            <w:bottom w:val="none" w:sz="0" w:space="0" w:color="auto"/>
            <w:right w:val="none" w:sz="0" w:space="0" w:color="auto"/>
          </w:divBdr>
        </w:div>
        <w:div w:id="941575421">
          <w:marLeft w:val="0"/>
          <w:marRight w:val="0"/>
          <w:marTop w:val="0"/>
          <w:marBottom w:val="0"/>
          <w:divBdr>
            <w:top w:val="none" w:sz="0" w:space="0" w:color="auto"/>
            <w:left w:val="none" w:sz="0" w:space="0" w:color="auto"/>
            <w:bottom w:val="none" w:sz="0" w:space="0" w:color="auto"/>
            <w:right w:val="none" w:sz="0" w:space="0" w:color="auto"/>
          </w:divBdr>
        </w:div>
        <w:div w:id="1423794960">
          <w:marLeft w:val="0"/>
          <w:marRight w:val="0"/>
          <w:marTop w:val="0"/>
          <w:marBottom w:val="0"/>
          <w:divBdr>
            <w:top w:val="none" w:sz="0" w:space="0" w:color="auto"/>
            <w:left w:val="none" w:sz="0" w:space="0" w:color="auto"/>
            <w:bottom w:val="none" w:sz="0" w:space="0" w:color="auto"/>
            <w:right w:val="none" w:sz="0" w:space="0" w:color="auto"/>
          </w:divBdr>
          <w:divsChild>
            <w:div w:id="395476683">
              <w:marLeft w:val="-75"/>
              <w:marRight w:val="0"/>
              <w:marTop w:val="30"/>
              <w:marBottom w:val="30"/>
              <w:divBdr>
                <w:top w:val="none" w:sz="0" w:space="0" w:color="auto"/>
                <w:left w:val="none" w:sz="0" w:space="0" w:color="auto"/>
                <w:bottom w:val="none" w:sz="0" w:space="0" w:color="auto"/>
                <w:right w:val="none" w:sz="0" w:space="0" w:color="auto"/>
              </w:divBdr>
              <w:divsChild>
                <w:div w:id="2248155">
                  <w:marLeft w:val="0"/>
                  <w:marRight w:val="0"/>
                  <w:marTop w:val="0"/>
                  <w:marBottom w:val="0"/>
                  <w:divBdr>
                    <w:top w:val="none" w:sz="0" w:space="0" w:color="auto"/>
                    <w:left w:val="none" w:sz="0" w:space="0" w:color="auto"/>
                    <w:bottom w:val="none" w:sz="0" w:space="0" w:color="auto"/>
                    <w:right w:val="none" w:sz="0" w:space="0" w:color="auto"/>
                  </w:divBdr>
                  <w:divsChild>
                    <w:div w:id="412241585">
                      <w:marLeft w:val="0"/>
                      <w:marRight w:val="0"/>
                      <w:marTop w:val="0"/>
                      <w:marBottom w:val="0"/>
                      <w:divBdr>
                        <w:top w:val="none" w:sz="0" w:space="0" w:color="auto"/>
                        <w:left w:val="none" w:sz="0" w:space="0" w:color="auto"/>
                        <w:bottom w:val="none" w:sz="0" w:space="0" w:color="auto"/>
                        <w:right w:val="none" w:sz="0" w:space="0" w:color="auto"/>
                      </w:divBdr>
                    </w:div>
                  </w:divsChild>
                </w:div>
                <w:div w:id="904409968">
                  <w:marLeft w:val="0"/>
                  <w:marRight w:val="0"/>
                  <w:marTop w:val="0"/>
                  <w:marBottom w:val="0"/>
                  <w:divBdr>
                    <w:top w:val="none" w:sz="0" w:space="0" w:color="auto"/>
                    <w:left w:val="none" w:sz="0" w:space="0" w:color="auto"/>
                    <w:bottom w:val="none" w:sz="0" w:space="0" w:color="auto"/>
                    <w:right w:val="none" w:sz="0" w:space="0" w:color="auto"/>
                  </w:divBdr>
                  <w:divsChild>
                    <w:div w:id="2032994703">
                      <w:marLeft w:val="0"/>
                      <w:marRight w:val="0"/>
                      <w:marTop w:val="0"/>
                      <w:marBottom w:val="0"/>
                      <w:divBdr>
                        <w:top w:val="none" w:sz="0" w:space="0" w:color="auto"/>
                        <w:left w:val="none" w:sz="0" w:space="0" w:color="auto"/>
                        <w:bottom w:val="none" w:sz="0" w:space="0" w:color="auto"/>
                        <w:right w:val="none" w:sz="0" w:space="0" w:color="auto"/>
                      </w:divBdr>
                    </w:div>
                  </w:divsChild>
                </w:div>
                <w:div w:id="1249577563">
                  <w:marLeft w:val="0"/>
                  <w:marRight w:val="0"/>
                  <w:marTop w:val="0"/>
                  <w:marBottom w:val="0"/>
                  <w:divBdr>
                    <w:top w:val="none" w:sz="0" w:space="0" w:color="auto"/>
                    <w:left w:val="none" w:sz="0" w:space="0" w:color="auto"/>
                    <w:bottom w:val="none" w:sz="0" w:space="0" w:color="auto"/>
                    <w:right w:val="none" w:sz="0" w:space="0" w:color="auto"/>
                  </w:divBdr>
                  <w:divsChild>
                    <w:div w:id="1914509706">
                      <w:marLeft w:val="0"/>
                      <w:marRight w:val="0"/>
                      <w:marTop w:val="0"/>
                      <w:marBottom w:val="0"/>
                      <w:divBdr>
                        <w:top w:val="none" w:sz="0" w:space="0" w:color="auto"/>
                        <w:left w:val="none" w:sz="0" w:space="0" w:color="auto"/>
                        <w:bottom w:val="none" w:sz="0" w:space="0" w:color="auto"/>
                        <w:right w:val="none" w:sz="0" w:space="0" w:color="auto"/>
                      </w:divBdr>
                    </w:div>
                  </w:divsChild>
                </w:div>
                <w:div w:id="1943603986">
                  <w:marLeft w:val="0"/>
                  <w:marRight w:val="0"/>
                  <w:marTop w:val="0"/>
                  <w:marBottom w:val="0"/>
                  <w:divBdr>
                    <w:top w:val="none" w:sz="0" w:space="0" w:color="auto"/>
                    <w:left w:val="none" w:sz="0" w:space="0" w:color="auto"/>
                    <w:bottom w:val="none" w:sz="0" w:space="0" w:color="auto"/>
                    <w:right w:val="none" w:sz="0" w:space="0" w:color="auto"/>
                  </w:divBdr>
                  <w:divsChild>
                    <w:div w:id="1069033624">
                      <w:marLeft w:val="0"/>
                      <w:marRight w:val="0"/>
                      <w:marTop w:val="0"/>
                      <w:marBottom w:val="0"/>
                      <w:divBdr>
                        <w:top w:val="none" w:sz="0" w:space="0" w:color="auto"/>
                        <w:left w:val="none" w:sz="0" w:space="0" w:color="auto"/>
                        <w:bottom w:val="none" w:sz="0" w:space="0" w:color="auto"/>
                        <w:right w:val="none" w:sz="0" w:space="0" w:color="auto"/>
                      </w:divBdr>
                    </w:div>
                  </w:divsChild>
                </w:div>
                <w:div w:id="278728710">
                  <w:marLeft w:val="0"/>
                  <w:marRight w:val="0"/>
                  <w:marTop w:val="0"/>
                  <w:marBottom w:val="0"/>
                  <w:divBdr>
                    <w:top w:val="none" w:sz="0" w:space="0" w:color="auto"/>
                    <w:left w:val="none" w:sz="0" w:space="0" w:color="auto"/>
                    <w:bottom w:val="none" w:sz="0" w:space="0" w:color="auto"/>
                    <w:right w:val="none" w:sz="0" w:space="0" w:color="auto"/>
                  </w:divBdr>
                  <w:divsChild>
                    <w:div w:id="862942286">
                      <w:marLeft w:val="0"/>
                      <w:marRight w:val="0"/>
                      <w:marTop w:val="0"/>
                      <w:marBottom w:val="0"/>
                      <w:divBdr>
                        <w:top w:val="none" w:sz="0" w:space="0" w:color="auto"/>
                        <w:left w:val="none" w:sz="0" w:space="0" w:color="auto"/>
                        <w:bottom w:val="none" w:sz="0" w:space="0" w:color="auto"/>
                        <w:right w:val="none" w:sz="0" w:space="0" w:color="auto"/>
                      </w:divBdr>
                    </w:div>
                  </w:divsChild>
                </w:div>
                <w:div w:id="1817070503">
                  <w:marLeft w:val="0"/>
                  <w:marRight w:val="0"/>
                  <w:marTop w:val="0"/>
                  <w:marBottom w:val="0"/>
                  <w:divBdr>
                    <w:top w:val="none" w:sz="0" w:space="0" w:color="auto"/>
                    <w:left w:val="none" w:sz="0" w:space="0" w:color="auto"/>
                    <w:bottom w:val="none" w:sz="0" w:space="0" w:color="auto"/>
                    <w:right w:val="none" w:sz="0" w:space="0" w:color="auto"/>
                  </w:divBdr>
                  <w:divsChild>
                    <w:div w:id="1169758499">
                      <w:marLeft w:val="0"/>
                      <w:marRight w:val="0"/>
                      <w:marTop w:val="0"/>
                      <w:marBottom w:val="0"/>
                      <w:divBdr>
                        <w:top w:val="none" w:sz="0" w:space="0" w:color="auto"/>
                        <w:left w:val="none" w:sz="0" w:space="0" w:color="auto"/>
                        <w:bottom w:val="none" w:sz="0" w:space="0" w:color="auto"/>
                        <w:right w:val="none" w:sz="0" w:space="0" w:color="auto"/>
                      </w:divBdr>
                    </w:div>
                  </w:divsChild>
                </w:div>
                <w:div w:id="1299996073">
                  <w:marLeft w:val="0"/>
                  <w:marRight w:val="0"/>
                  <w:marTop w:val="0"/>
                  <w:marBottom w:val="0"/>
                  <w:divBdr>
                    <w:top w:val="none" w:sz="0" w:space="0" w:color="auto"/>
                    <w:left w:val="none" w:sz="0" w:space="0" w:color="auto"/>
                    <w:bottom w:val="none" w:sz="0" w:space="0" w:color="auto"/>
                    <w:right w:val="none" w:sz="0" w:space="0" w:color="auto"/>
                  </w:divBdr>
                  <w:divsChild>
                    <w:div w:id="1972468336">
                      <w:marLeft w:val="0"/>
                      <w:marRight w:val="0"/>
                      <w:marTop w:val="0"/>
                      <w:marBottom w:val="0"/>
                      <w:divBdr>
                        <w:top w:val="none" w:sz="0" w:space="0" w:color="auto"/>
                        <w:left w:val="none" w:sz="0" w:space="0" w:color="auto"/>
                        <w:bottom w:val="none" w:sz="0" w:space="0" w:color="auto"/>
                        <w:right w:val="none" w:sz="0" w:space="0" w:color="auto"/>
                      </w:divBdr>
                    </w:div>
                  </w:divsChild>
                </w:div>
                <w:div w:id="438108464">
                  <w:marLeft w:val="0"/>
                  <w:marRight w:val="0"/>
                  <w:marTop w:val="0"/>
                  <w:marBottom w:val="0"/>
                  <w:divBdr>
                    <w:top w:val="none" w:sz="0" w:space="0" w:color="auto"/>
                    <w:left w:val="none" w:sz="0" w:space="0" w:color="auto"/>
                    <w:bottom w:val="none" w:sz="0" w:space="0" w:color="auto"/>
                    <w:right w:val="none" w:sz="0" w:space="0" w:color="auto"/>
                  </w:divBdr>
                  <w:divsChild>
                    <w:div w:id="880483791">
                      <w:marLeft w:val="0"/>
                      <w:marRight w:val="0"/>
                      <w:marTop w:val="0"/>
                      <w:marBottom w:val="0"/>
                      <w:divBdr>
                        <w:top w:val="none" w:sz="0" w:space="0" w:color="auto"/>
                        <w:left w:val="none" w:sz="0" w:space="0" w:color="auto"/>
                        <w:bottom w:val="none" w:sz="0" w:space="0" w:color="auto"/>
                        <w:right w:val="none" w:sz="0" w:space="0" w:color="auto"/>
                      </w:divBdr>
                    </w:div>
                  </w:divsChild>
                </w:div>
                <w:div w:id="1675187038">
                  <w:marLeft w:val="0"/>
                  <w:marRight w:val="0"/>
                  <w:marTop w:val="0"/>
                  <w:marBottom w:val="0"/>
                  <w:divBdr>
                    <w:top w:val="none" w:sz="0" w:space="0" w:color="auto"/>
                    <w:left w:val="none" w:sz="0" w:space="0" w:color="auto"/>
                    <w:bottom w:val="none" w:sz="0" w:space="0" w:color="auto"/>
                    <w:right w:val="none" w:sz="0" w:space="0" w:color="auto"/>
                  </w:divBdr>
                  <w:divsChild>
                    <w:div w:id="360055584">
                      <w:marLeft w:val="0"/>
                      <w:marRight w:val="0"/>
                      <w:marTop w:val="0"/>
                      <w:marBottom w:val="0"/>
                      <w:divBdr>
                        <w:top w:val="none" w:sz="0" w:space="0" w:color="auto"/>
                        <w:left w:val="none" w:sz="0" w:space="0" w:color="auto"/>
                        <w:bottom w:val="none" w:sz="0" w:space="0" w:color="auto"/>
                        <w:right w:val="none" w:sz="0" w:space="0" w:color="auto"/>
                      </w:divBdr>
                    </w:div>
                  </w:divsChild>
                </w:div>
                <w:div w:id="1065685442">
                  <w:marLeft w:val="0"/>
                  <w:marRight w:val="0"/>
                  <w:marTop w:val="0"/>
                  <w:marBottom w:val="0"/>
                  <w:divBdr>
                    <w:top w:val="none" w:sz="0" w:space="0" w:color="auto"/>
                    <w:left w:val="none" w:sz="0" w:space="0" w:color="auto"/>
                    <w:bottom w:val="none" w:sz="0" w:space="0" w:color="auto"/>
                    <w:right w:val="none" w:sz="0" w:space="0" w:color="auto"/>
                  </w:divBdr>
                  <w:divsChild>
                    <w:div w:id="1389723205">
                      <w:marLeft w:val="0"/>
                      <w:marRight w:val="0"/>
                      <w:marTop w:val="0"/>
                      <w:marBottom w:val="0"/>
                      <w:divBdr>
                        <w:top w:val="none" w:sz="0" w:space="0" w:color="auto"/>
                        <w:left w:val="none" w:sz="0" w:space="0" w:color="auto"/>
                        <w:bottom w:val="none" w:sz="0" w:space="0" w:color="auto"/>
                        <w:right w:val="none" w:sz="0" w:space="0" w:color="auto"/>
                      </w:divBdr>
                    </w:div>
                  </w:divsChild>
                </w:div>
                <w:div w:id="684133973">
                  <w:marLeft w:val="0"/>
                  <w:marRight w:val="0"/>
                  <w:marTop w:val="0"/>
                  <w:marBottom w:val="0"/>
                  <w:divBdr>
                    <w:top w:val="none" w:sz="0" w:space="0" w:color="auto"/>
                    <w:left w:val="none" w:sz="0" w:space="0" w:color="auto"/>
                    <w:bottom w:val="none" w:sz="0" w:space="0" w:color="auto"/>
                    <w:right w:val="none" w:sz="0" w:space="0" w:color="auto"/>
                  </w:divBdr>
                  <w:divsChild>
                    <w:div w:id="1547374771">
                      <w:marLeft w:val="0"/>
                      <w:marRight w:val="0"/>
                      <w:marTop w:val="0"/>
                      <w:marBottom w:val="0"/>
                      <w:divBdr>
                        <w:top w:val="none" w:sz="0" w:space="0" w:color="auto"/>
                        <w:left w:val="none" w:sz="0" w:space="0" w:color="auto"/>
                        <w:bottom w:val="none" w:sz="0" w:space="0" w:color="auto"/>
                        <w:right w:val="none" w:sz="0" w:space="0" w:color="auto"/>
                      </w:divBdr>
                    </w:div>
                  </w:divsChild>
                </w:div>
                <w:div w:id="185951937">
                  <w:marLeft w:val="0"/>
                  <w:marRight w:val="0"/>
                  <w:marTop w:val="0"/>
                  <w:marBottom w:val="0"/>
                  <w:divBdr>
                    <w:top w:val="none" w:sz="0" w:space="0" w:color="auto"/>
                    <w:left w:val="none" w:sz="0" w:space="0" w:color="auto"/>
                    <w:bottom w:val="none" w:sz="0" w:space="0" w:color="auto"/>
                    <w:right w:val="none" w:sz="0" w:space="0" w:color="auto"/>
                  </w:divBdr>
                  <w:divsChild>
                    <w:div w:id="1661542769">
                      <w:marLeft w:val="0"/>
                      <w:marRight w:val="0"/>
                      <w:marTop w:val="0"/>
                      <w:marBottom w:val="0"/>
                      <w:divBdr>
                        <w:top w:val="none" w:sz="0" w:space="0" w:color="auto"/>
                        <w:left w:val="none" w:sz="0" w:space="0" w:color="auto"/>
                        <w:bottom w:val="none" w:sz="0" w:space="0" w:color="auto"/>
                        <w:right w:val="none" w:sz="0" w:space="0" w:color="auto"/>
                      </w:divBdr>
                    </w:div>
                  </w:divsChild>
                </w:div>
                <w:div w:id="1851987377">
                  <w:marLeft w:val="0"/>
                  <w:marRight w:val="0"/>
                  <w:marTop w:val="0"/>
                  <w:marBottom w:val="0"/>
                  <w:divBdr>
                    <w:top w:val="none" w:sz="0" w:space="0" w:color="auto"/>
                    <w:left w:val="none" w:sz="0" w:space="0" w:color="auto"/>
                    <w:bottom w:val="none" w:sz="0" w:space="0" w:color="auto"/>
                    <w:right w:val="none" w:sz="0" w:space="0" w:color="auto"/>
                  </w:divBdr>
                  <w:divsChild>
                    <w:div w:id="316882924">
                      <w:marLeft w:val="0"/>
                      <w:marRight w:val="0"/>
                      <w:marTop w:val="0"/>
                      <w:marBottom w:val="0"/>
                      <w:divBdr>
                        <w:top w:val="none" w:sz="0" w:space="0" w:color="auto"/>
                        <w:left w:val="none" w:sz="0" w:space="0" w:color="auto"/>
                        <w:bottom w:val="none" w:sz="0" w:space="0" w:color="auto"/>
                        <w:right w:val="none" w:sz="0" w:space="0" w:color="auto"/>
                      </w:divBdr>
                    </w:div>
                  </w:divsChild>
                </w:div>
                <w:div w:id="959342954">
                  <w:marLeft w:val="0"/>
                  <w:marRight w:val="0"/>
                  <w:marTop w:val="0"/>
                  <w:marBottom w:val="0"/>
                  <w:divBdr>
                    <w:top w:val="none" w:sz="0" w:space="0" w:color="auto"/>
                    <w:left w:val="none" w:sz="0" w:space="0" w:color="auto"/>
                    <w:bottom w:val="none" w:sz="0" w:space="0" w:color="auto"/>
                    <w:right w:val="none" w:sz="0" w:space="0" w:color="auto"/>
                  </w:divBdr>
                  <w:divsChild>
                    <w:div w:id="918945907">
                      <w:marLeft w:val="0"/>
                      <w:marRight w:val="0"/>
                      <w:marTop w:val="0"/>
                      <w:marBottom w:val="0"/>
                      <w:divBdr>
                        <w:top w:val="none" w:sz="0" w:space="0" w:color="auto"/>
                        <w:left w:val="none" w:sz="0" w:space="0" w:color="auto"/>
                        <w:bottom w:val="none" w:sz="0" w:space="0" w:color="auto"/>
                        <w:right w:val="none" w:sz="0" w:space="0" w:color="auto"/>
                      </w:divBdr>
                    </w:div>
                  </w:divsChild>
                </w:div>
                <w:div w:id="1999453611">
                  <w:marLeft w:val="0"/>
                  <w:marRight w:val="0"/>
                  <w:marTop w:val="0"/>
                  <w:marBottom w:val="0"/>
                  <w:divBdr>
                    <w:top w:val="none" w:sz="0" w:space="0" w:color="auto"/>
                    <w:left w:val="none" w:sz="0" w:space="0" w:color="auto"/>
                    <w:bottom w:val="none" w:sz="0" w:space="0" w:color="auto"/>
                    <w:right w:val="none" w:sz="0" w:space="0" w:color="auto"/>
                  </w:divBdr>
                  <w:divsChild>
                    <w:div w:id="771823394">
                      <w:marLeft w:val="0"/>
                      <w:marRight w:val="0"/>
                      <w:marTop w:val="0"/>
                      <w:marBottom w:val="0"/>
                      <w:divBdr>
                        <w:top w:val="none" w:sz="0" w:space="0" w:color="auto"/>
                        <w:left w:val="none" w:sz="0" w:space="0" w:color="auto"/>
                        <w:bottom w:val="none" w:sz="0" w:space="0" w:color="auto"/>
                        <w:right w:val="none" w:sz="0" w:space="0" w:color="auto"/>
                      </w:divBdr>
                    </w:div>
                  </w:divsChild>
                </w:div>
                <w:div w:id="1506477248">
                  <w:marLeft w:val="0"/>
                  <w:marRight w:val="0"/>
                  <w:marTop w:val="0"/>
                  <w:marBottom w:val="0"/>
                  <w:divBdr>
                    <w:top w:val="none" w:sz="0" w:space="0" w:color="auto"/>
                    <w:left w:val="none" w:sz="0" w:space="0" w:color="auto"/>
                    <w:bottom w:val="none" w:sz="0" w:space="0" w:color="auto"/>
                    <w:right w:val="none" w:sz="0" w:space="0" w:color="auto"/>
                  </w:divBdr>
                  <w:divsChild>
                    <w:div w:id="1454864505">
                      <w:marLeft w:val="0"/>
                      <w:marRight w:val="0"/>
                      <w:marTop w:val="0"/>
                      <w:marBottom w:val="0"/>
                      <w:divBdr>
                        <w:top w:val="none" w:sz="0" w:space="0" w:color="auto"/>
                        <w:left w:val="none" w:sz="0" w:space="0" w:color="auto"/>
                        <w:bottom w:val="none" w:sz="0" w:space="0" w:color="auto"/>
                        <w:right w:val="none" w:sz="0" w:space="0" w:color="auto"/>
                      </w:divBdr>
                    </w:div>
                  </w:divsChild>
                </w:div>
                <w:div w:id="1467314592">
                  <w:marLeft w:val="0"/>
                  <w:marRight w:val="0"/>
                  <w:marTop w:val="0"/>
                  <w:marBottom w:val="0"/>
                  <w:divBdr>
                    <w:top w:val="none" w:sz="0" w:space="0" w:color="auto"/>
                    <w:left w:val="none" w:sz="0" w:space="0" w:color="auto"/>
                    <w:bottom w:val="none" w:sz="0" w:space="0" w:color="auto"/>
                    <w:right w:val="none" w:sz="0" w:space="0" w:color="auto"/>
                  </w:divBdr>
                  <w:divsChild>
                    <w:div w:id="1375276649">
                      <w:marLeft w:val="0"/>
                      <w:marRight w:val="0"/>
                      <w:marTop w:val="0"/>
                      <w:marBottom w:val="0"/>
                      <w:divBdr>
                        <w:top w:val="none" w:sz="0" w:space="0" w:color="auto"/>
                        <w:left w:val="none" w:sz="0" w:space="0" w:color="auto"/>
                        <w:bottom w:val="none" w:sz="0" w:space="0" w:color="auto"/>
                        <w:right w:val="none" w:sz="0" w:space="0" w:color="auto"/>
                      </w:divBdr>
                    </w:div>
                  </w:divsChild>
                </w:div>
                <w:div w:id="79065513">
                  <w:marLeft w:val="0"/>
                  <w:marRight w:val="0"/>
                  <w:marTop w:val="0"/>
                  <w:marBottom w:val="0"/>
                  <w:divBdr>
                    <w:top w:val="none" w:sz="0" w:space="0" w:color="auto"/>
                    <w:left w:val="none" w:sz="0" w:space="0" w:color="auto"/>
                    <w:bottom w:val="none" w:sz="0" w:space="0" w:color="auto"/>
                    <w:right w:val="none" w:sz="0" w:space="0" w:color="auto"/>
                  </w:divBdr>
                  <w:divsChild>
                    <w:div w:id="1122962259">
                      <w:marLeft w:val="0"/>
                      <w:marRight w:val="0"/>
                      <w:marTop w:val="0"/>
                      <w:marBottom w:val="0"/>
                      <w:divBdr>
                        <w:top w:val="none" w:sz="0" w:space="0" w:color="auto"/>
                        <w:left w:val="none" w:sz="0" w:space="0" w:color="auto"/>
                        <w:bottom w:val="none" w:sz="0" w:space="0" w:color="auto"/>
                        <w:right w:val="none" w:sz="0" w:space="0" w:color="auto"/>
                      </w:divBdr>
                    </w:div>
                  </w:divsChild>
                </w:div>
                <w:div w:id="1345205574">
                  <w:marLeft w:val="0"/>
                  <w:marRight w:val="0"/>
                  <w:marTop w:val="0"/>
                  <w:marBottom w:val="0"/>
                  <w:divBdr>
                    <w:top w:val="none" w:sz="0" w:space="0" w:color="auto"/>
                    <w:left w:val="none" w:sz="0" w:space="0" w:color="auto"/>
                    <w:bottom w:val="none" w:sz="0" w:space="0" w:color="auto"/>
                    <w:right w:val="none" w:sz="0" w:space="0" w:color="auto"/>
                  </w:divBdr>
                  <w:divsChild>
                    <w:div w:id="377512902">
                      <w:marLeft w:val="0"/>
                      <w:marRight w:val="0"/>
                      <w:marTop w:val="0"/>
                      <w:marBottom w:val="0"/>
                      <w:divBdr>
                        <w:top w:val="none" w:sz="0" w:space="0" w:color="auto"/>
                        <w:left w:val="none" w:sz="0" w:space="0" w:color="auto"/>
                        <w:bottom w:val="none" w:sz="0" w:space="0" w:color="auto"/>
                        <w:right w:val="none" w:sz="0" w:space="0" w:color="auto"/>
                      </w:divBdr>
                    </w:div>
                  </w:divsChild>
                </w:div>
                <w:div w:id="1658024713">
                  <w:marLeft w:val="0"/>
                  <w:marRight w:val="0"/>
                  <w:marTop w:val="0"/>
                  <w:marBottom w:val="0"/>
                  <w:divBdr>
                    <w:top w:val="none" w:sz="0" w:space="0" w:color="auto"/>
                    <w:left w:val="none" w:sz="0" w:space="0" w:color="auto"/>
                    <w:bottom w:val="none" w:sz="0" w:space="0" w:color="auto"/>
                    <w:right w:val="none" w:sz="0" w:space="0" w:color="auto"/>
                  </w:divBdr>
                  <w:divsChild>
                    <w:div w:id="1268268599">
                      <w:marLeft w:val="0"/>
                      <w:marRight w:val="0"/>
                      <w:marTop w:val="0"/>
                      <w:marBottom w:val="0"/>
                      <w:divBdr>
                        <w:top w:val="none" w:sz="0" w:space="0" w:color="auto"/>
                        <w:left w:val="none" w:sz="0" w:space="0" w:color="auto"/>
                        <w:bottom w:val="none" w:sz="0" w:space="0" w:color="auto"/>
                        <w:right w:val="none" w:sz="0" w:space="0" w:color="auto"/>
                      </w:divBdr>
                    </w:div>
                  </w:divsChild>
                </w:div>
                <w:div w:id="2008898513">
                  <w:marLeft w:val="0"/>
                  <w:marRight w:val="0"/>
                  <w:marTop w:val="0"/>
                  <w:marBottom w:val="0"/>
                  <w:divBdr>
                    <w:top w:val="none" w:sz="0" w:space="0" w:color="auto"/>
                    <w:left w:val="none" w:sz="0" w:space="0" w:color="auto"/>
                    <w:bottom w:val="none" w:sz="0" w:space="0" w:color="auto"/>
                    <w:right w:val="none" w:sz="0" w:space="0" w:color="auto"/>
                  </w:divBdr>
                  <w:divsChild>
                    <w:div w:id="1565800672">
                      <w:marLeft w:val="0"/>
                      <w:marRight w:val="0"/>
                      <w:marTop w:val="0"/>
                      <w:marBottom w:val="0"/>
                      <w:divBdr>
                        <w:top w:val="none" w:sz="0" w:space="0" w:color="auto"/>
                        <w:left w:val="none" w:sz="0" w:space="0" w:color="auto"/>
                        <w:bottom w:val="none" w:sz="0" w:space="0" w:color="auto"/>
                        <w:right w:val="none" w:sz="0" w:space="0" w:color="auto"/>
                      </w:divBdr>
                    </w:div>
                  </w:divsChild>
                </w:div>
                <w:div w:id="341780754">
                  <w:marLeft w:val="0"/>
                  <w:marRight w:val="0"/>
                  <w:marTop w:val="0"/>
                  <w:marBottom w:val="0"/>
                  <w:divBdr>
                    <w:top w:val="none" w:sz="0" w:space="0" w:color="auto"/>
                    <w:left w:val="none" w:sz="0" w:space="0" w:color="auto"/>
                    <w:bottom w:val="none" w:sz="0" w:space="0" w:color="auto"/>
                    <w:right w:val="none" w:sz="0" w:space="0" w:color="auto"/>
                  </w:divBdr>
                  <w:divsChild>
                    <w:div w:id="235825884">
                      <w:marLeft w:val="0"/>
                      <w:marRight w:val="0"/>
                      <w:marTop w:val="0"/>
                      <w:marBottom w:val="0"/>
                      <w:divBdr>
                        <w:top w:val="none" w:sz="0" w:space="0" w:color="auto"/>
                        <w:left w:val="none" w:sz="0" w:space="0" w:color="auto"/>
                        <w:bottom w:val="none" w:sz="0" w:space="0" w:color="auto"/>
                        <w:right w:val="none" w:sz="0" w:space="0" w:color="auto"/>
                      </w:divBdr>
                    </w:div>
                  </w:divsChild>
                </w:div>
                <w:div w:id="1809350633">
                  <w:marLeft w:val="0"/>
                  <w:marRight w:val="0"/>
                  <w:marTop w:val="0"/>
                  <w:marBottom w:val="0"/>
                  <w:divBdr>
                    <w:top w:val="none" w:sz="0" w:space="0" w:color="auto"/>
                    <w:left w:val="none" w:sz="0" w:space="0" w:color="auto"/>
                    <w:bottom w:val="none" w:sz="0" w:space="0" w:color="auto"/>
                    <w:right w:val="none" w:sz="0" w:space="0" w:color="auto"/>
                  </w:divBdr>
                  <w:divsChild>
                    <w:div w:id="1047409557">
                      <w:marLeft w:val="0"/>
                      <w:marRight w:val="0"/>
                      <w:marTop w:val="0"/>
                      <w:marBottom w:val="0"/>
                      <w:divBdr>
                        <w:top w:val="none" w:sz="0" w:space="0" w:color="auto"/>
                        <w:left w:val="none" w:sz="0" w:space="0" w:color="auto"/>
                        <w:bottom w:val="none" w:sz="0" w:space="0" w:color="auto"/>
                        <w:right w:val="none" w:sz="0" w:space="0" w:color="auto"/>
                      </w:divBdr>
                    </w:div>
                  </w:divsChild>
                </w:div>
                <w:div w:id="225645991">
                  <w:marLeft w:val="0"/>
                  <w:marRight w:val="0"/>
                  <w:marTop w:val="0"/>
                  <w:marBottom w:val="0"/>
                  <w:divBdr>
                    <w:top w:val="none" w:sz="0" w:space="0" w:color="auto"/>
                    <w:left w:val="none" w:sz="0" w:space="0" w:color="auto"/>
                    <w:bottom w:val="none" w:sz="0" w:space="0" w:color="auto"/>
                    <w:right w:val="none" w:sz="0" w:space="0" w:color="auto"/>
                  </w:divBdr>
                  <w:divsChild>
                    <w:div w:id="810946108">
                      <w:marLeft w:val="0"/>
                      <w:marRight w:val="0"/>
                      <w:marTop w:val="0"/>
                      <w:marBottom w:val="0"/>
                      <w:divBdr>
                        <w:top w:val="none" w:sz="0" w:space="0" w:color="auto"/>
                        <w:left w:val="none" w:sz="0" w:space="0" w:color="auto"/>
                        <w:bottom w:val="none" w:sz="0" w:space="0" w:color="auto"/>
                        <w:right w:val="none" w:sz="0" w:space="0" w:color="auto"/>
                      </w:divBdr>
                    </w:div>
                  </w:divsChild>
                </w:div>
                <w:div w:id="752311685">
                  <w:marLeft w:val="0"/>
                  <w:marRight w:val="0"/>
                  <w:marTop w:val="0"/>
                  <w:marBottom w:val="0"/>
                  <w:divBdr>
                    <w:top w:val="none" w:sz="0" w:space="0" w:color="auto"/>
                    <w:left w:val="none" w:sz="0" w:space="0" w:color="auto"/>
                    <w:bottom w:val="none" w:sz="0" w:space="0" w:color="auto"/>
                    <w:right w:val="none" w:sz="0" w:space="0" w:color="auto"/>
                  </w:divBdr>
                  <w:divsChild>
                    <w:div w:id="949315626">
                      <w:marLeft w:val="0"/>
                      <w:marRight w:val="0"/>
                      <w:marTop w:val="0"/>
                      <w:marBottom w:val="0"/>
                      <w:divBdr>
                        <w:top w:val="none" w:sz="0" w:space="0" w:color="auto"/>
                        <w:left w:val="none" w:sz="0" w:space="0" w:color="auto"/>
                        <w:bottom w:val="none" w:sz="0" w:space="0" w:color="auto"/>
                        <w:right w:val="none" w:sz="0" w:space="0" w:color="auto"/>
                      </w:divBdr>
                    </w:div>
                  </w:divsChild>
                </w:div>
                <w:div w:id="701244684">
                  <w:marLeft w:val="0"/>
                  <w:marRight w:val="0"/>
                  <w:marTop w:val="0"/>
                  <w:marBottom w:val="0"/>
                  <w:divBdr>
                    <w:top w:val="none" w:sz="0" w:space="0" w:color="auto"/>
                    <w:left w:val="none" w:sz="0" w:space="0" w:color="auto"/>
                    <w:bottom w:val="none" w:sz="0" w:space="0" w:color="auto"/>
                    <w:right w:val="none" w:sz="0" w:space="0" w:color="auto"/>
                  </w:divBdr>
                  <w:divsChild>
                    <w:div w:id="1746024493">
                      <w:marLeft w:val="0"/>
                      <w:marRight w:val="0"/>
                      <w:marTop w:val="0"/>
                      <w:marBottom w:val="0"/>
                      <w:divBdr>
                        <w:top w:val="none" w:sz="0" w:space="0" w:color="auto"/>
                        <w:left w:val="none" w:sz="0" w:space="0" w:color="auto"/>
                        <w:bottom w:val="none" w:sz="0" w:space="0" w:color="auto"/>
                        <w:right w:val="none" w:sz="0" w:space="0" w:color="auto"/>
                      </w:divBdr>
                    </w:div>
                  </w:divsChild>
                </w:div>
                <w:div w:id="1856185917">
                  <w:marLeft w:val="0"/>
                  <w:marRight w:val="0"/>
                  <w:marTop w:val="0"/>
                  <w:marBottom w:val="0"/>
                  <w:divBdr>
                    <w:top w:val="none" w:sz="0" w:space="0" w:color="auto"/>
                    <w:left w:val="none" w:sz="0" w:space="0" w:color="auto"/>
                    <w:bottom w:val="none" w:sz="0" w:space="0" w:color="auto"/>
                    <w:right w:val="none" w:sz="0" w:space="0" w:color="auto"/>
                  </w:divBdr>
                  <w:divsChild>
                    <w:div w:id="1274095368">
                      <w:marLeft w:val="0"/>
                      <w:marRight w:val="0"/>
                      <w:marTop w:val="0"/>
                      <w:marBottom w:val="0"/>
                      <w:divBdr>
                        <w:top w:val="none" w:sz="0" w:space="0" w:color="auto"/>
                        <w:left w:val="none" w:sz="0" w:space="0" w:color="auto"/>
                        <w:bottom w:val="none" w:sz="0" w:space="0" w:color="auto"/>
                        <w:right w:val="none" w:sz="0" w:space="0" w:color="auto"/>
                      </w:divBdr>
                    </w:div>
                  </w:divsChild>
                </w:div>
                <w:div w:id="297497952">
                  <w:marLeft w:val="0"/>
                  <w:marRight w:val="0"/>
                  <w:marTop w:val="0"/>
                  <w:marBottom w:val="0"/>
                  <w:divBdr>
                    <w:top w:val="none" w:sz="0" w:space="0" w:color="auto"/>
                    <w:left w:val="none" w:sz="0" w:space="0" w:color="auto"/>
                    <w:bottom w:val="none" w:sz="0" w:space="0" w:color="auto"/>
                    <w:right w:val="none" w:sz="0" w:space="0" w:color="auto"/>
                  </w:divBdr>
                  <w:divsChild>
                    <w:div w:id="2059620208">
                      <w:marLeft w:val="0"/>
                      <w:marRight w:val="0"/>
                      <w:marTop w:val="0"/>
                      <w:marBottom w:val="0"/>
                      <w:divBdr>
                        <w:top w:val="none" w:sz="0" w:space="0" w:color="auto"/>
                        <w:left w:val="none" w:sz="0" w:space="0" w:color="auto"/>
                        <w:bottom w:val="none" w:sz="0" w:space="0" w:color="auto"/>
                        <w:right w:val="none" w:sz="0" w:space="0" w:color="auto"/>
                      </w:divBdr>
                    </w:div>
                  </w:divsChild>
                </w:div>
                <w:div w:id="228349953">
                  <w:marLeft w:val="0"/>
                  <w:marRight w:val="0"/>
                  <w:marTop w:val="0"/>
                  <w:marBottom w:val="0"/>
                  <w:divBdr>
                    <w:top w:val="none" w:sz="0" w:space="0" w:color="auto"/>
                    <w:left w:val="none" w:sz="0" w:space="0" w:color="auto"/>
                    <w:bottom w:val="none" w:sz="0" w:space="0" w:color="auto"/>
                    <w:right w:val="none" w:sz="0" w:space="0" w:color="auto"/>
                  </w:divBdr>
                  <w:divsChild>
                    <w:div w:id="346635992">
                      <w:marLeft w:val="0"/>
                      <w:marRight w:val="0"/>
                      <w:marTop w:val="0"/>
                      <w:marBottom w:val="0"/>
                      <w:divBdr>
                        <w:top w:val="none" w:sz="0" w:space="0" w:color="auto"/>
                        <w:left w:val="none" w:sz="0" w:space="0" w:color="auto"/>
                        <w:bottom w:val="none" w:sz="0" w:space="0" w:color="auto"/>
                        <w:right w:val="none" w:sz="0" w:space="0" w:color="auto"/>
                      </w:divBdr>
                    </w:div>
                  </w:divsChild>
                </w:div>
                <w:div w:id="123619767">
                  <w:marLeft w:val="0"/>
                  <w:marRight w:val="0"/>
                  <w:marTop w:val="0"/>
                  <w:marBottom w:val="0"/>
                  <w:divBdr>
                    <w:top w:val="none" w:sz="0" w:space="0" w:color="auto"/>
                    <w:left w:val="none" w:sz="0" w:space="0" w:color="auto"/>
                    <w:bottom w:val="none" w:sz="0" w:space="0" w:color="auto"/>
                    <w:right w:val="none" w:sz="0" w:space="0" w:color="auto"/>
                  </w:divBdr>
                  <w:divsChild>
                    <w:div w:id="1114712861">
                      <w:marLeft w:val="0"/>
                      <w:marRight w:val="0"/>
                      <w:marTop w:val="0"/>
                      <w:marBottom w:val="0"/>
                      <w:divBdr>
                        <w:top w:val="none" w:sz="0" w:space="0" w:color="auto"/>
                        <w:left w:val="none" w:sz="0" w:space="0" w:color="auto"/>
                        <w:bottom w:val="none" w:sz="0" w:space="0" w:color="auto"/>
                        <w:right w:val="none" w:sz="0" w:space="0" w:color="auto"/>
                      </w:divBdr>
                    </w:div>
                  </w:divsChild>
                </w:div>
                <w:div w:id="603921766">
                  <w:marLeft w:val="0"/>
                  <w:marRight w:val="0"/>
                  <w:marTop w:val="0"/>
                  <w:marBottom w:val="0"/>
                  <w:divBdr>
                    <w:top w:val="none" w:sz="0" w:space="0" w:color="auto"/>
                    <w:left w:val="none" w:sz="0" w:space="0" w:color="auto"/>
                    <w:bottom w:val="none" w:sz="0" w:space="0" w:color="auto"/>
                    <w:right w:val="none" w:sz="0" w:space="0" w:color="auto"/>
                  </w:divBdr>
                  <w:divsChild>
                    <w:div w:id="492331993">
                      <w:marLeft w:val="0"/>
                      <w:marRight w:val="0"/>
                      <w:marTop w:val="0"/>
                      <w:marBottom w:val="0"/>
                      <w:divBdr>
                        <w:top w:val="none" w:sz="0" w:space="0" w:color="auto"/>
                        <w:left w:val="none" w:sz="0" w:space="0" w:color="auto"/>
                        <w:bottom w:val="none" w:sz="0" w:space="0" w:color="auto"/>
                        <w:right w:val="none" w:sz="0" w:space="0" w:color="auto"/>
                      </w:divBdr>
                    </w:div>
                  </w:divsChild>
                </w:div>
                <w:div w:id="2064524011">
                  <w:marLeft w:val="0"/>
                  <w:marRight w:val="0"/>
                  <w:marTop w:val="0"/>
                  <w:marBottom w:val="0"/>
                  <w:divBdr>
                    <w:top w:val="none" w:sz="0" w:space="0" w:color="auto"/>
                    <w:left w:val="none" w:sz="0" w:space="0" w:color="auto"/>
                    <w:bottom w:val="none" w:sz="0" w:space="0" w:color="auto"/>
                    <w:right w:val="none" w:sz="0" w:space="0" w:color="auto"/>
                  </w:divBdr>
                  <w:divsChild>
                    <w:div w:id="1437753320">
                      <w:marLeft w:val="0"/>
                      <w:marRight w:val="0"/>
                      <w:marTop w:val="0"/>
                      <w:marBottom w:val="0"/>
                      <w:divBdr>
                        <w:top w:val="none" w:sz="0" w:space="0" w:color="auto"/>
                        <w:left w:val="none" w:sz="0" w:space="0" w:color="auto"/>
                        <w:bottom w:val="none" w:sz="0" w:space="0" w:color="auto"/>
                        <w:right w:val="none" w:sz="0" w:space="0" w:color="auto"/>
                      </w:divBdr>
                    </w:div>
                  </w:divsChild>
                </w:div>
                <w:div w:id="1636789001">
                  <w:marLeft w:val="0"/>
                  <w:marRight w:val="0"/>
                  <w:marTop w:val="0"/>
                  <w:marBottom w:val="0"/>
                  <w:divBdr>
                    <w:top w:val="none" w:sz="0" w:space="0" w:color="auto"/>
                    <w:left w:val="none" w:sz="0" w:space="0" w:color="auto"/>
                    <w:bottom w:val="none" w:sz="0" w:space="0" w:color="auto"/>
                    <w:right w:val="none" w:sz="0" w:space="0" w:color="auto"/>
                  </w:divBdr>
                  <w:divsChild>
                    <w:div w:id="290937958">
                      <w:marLeft w:val="0"/>
                      <w:marRight w:val="0"/>
                      <w:marTop w:val="0"/>
                      <w:marBottom w:val="0"/>
                      <w:divBdr>
                        <w:top w:val="none" w:sz="0" w:space="0" w:color="auto"/>
                        <w:left w:val="none" w:sz="0" w:space="0" w:color="auto"/>
                        <w:bottom w:val="none" w:sz="0" w:space="0" w:color="auto"/>
                        <w:right w:val="none" w:sz="0" w:space="0" w:color="auto"/>
                      </w:divBdr>
                    </w:div>
                  </w:divsChild>
                </w:div>
                <w:div w:id="1160539439">
                  <w:marLeft w:val="0"/>
                  <w:marRight w:val="0"/>
                  <w:marTop w:val="0"/>
                  <w:marBottom w:val="0"/>
                  <w:divBdr>
                    <w:top w:val="none" w:sz="0" w:space="0" w:color="auto"/>
                    <w:left w:val="none" w:sz="0" w:space="0" w:color="auto"/>
                    <w:bottom w:val="none" w:sz="0" w:space="0" w:color="auto"/>
                    <w:right w:val="none" w:sz="0" w:space="0" w:color="auto"/>
                  </w:divBdr>
                  <w:divsChild>
                    <w:div w:id="1365400240">
                      <w:marLeft w:val="0"/>
                      <w:marRight w:val="0"/>
                      <w:marTop w:val="0"/>
                      <w:marBottom w:val="0"/>
                      <w:divBdr>
                        <w:top w:val="none" w:sz="0" w:space="0" w:color="auto"/>
                        <w:left w:val="none" w:sz="0" w:space="0" w:color="auto"/>
                        <w:bottom w:val="none" w:sz="0" w:space="0" w:color="auto"/>
                        <w:right w:val="none" w:sz="0" w:space="0" w:color="auto"/>
                      </w:divBdr>
                    </w:div>
                  </w:divsChild>
                </w:div>
                <w:div w:id="421493584">
                  <w:marLeft w:val="0"/>
                  <w:marRight w:val="0"/>
                  <w:marTop w:val="0"/>
                  <w:marBottom w:val="0"/>
                  <w:divBdr>
                    <w:top w:val="none" w:sz="0" w:space="0" w:color="auto"/>
                    <w:left w:val="none" w:sz="0" w:space="0" w:color="auto"/>
                    <w:bottom w:val="none" w:sz="0" w:space="0" w:color="auto"/>
                    <w:right w:val="none" w:sz="0" w:space="0" w:color="auto"/>
                  </w:divBdr>
                  <w:divsChild>
                    <w:div w:id="1541360666">
                      <w:marLeft w:val="0"/>
                      <w:marRight w:val="0"/>
                      <w:marTop w:val="0"/>
                      <w:marBottom w:val="0"/>
                      <w:divBdr>
                        <w:top w:val="none" w:sz="0" w:space="0" w:color="auto"/>
                        <w:left w:val="none" w:sz="0" w:space="0" w:color="auto"/>
                        <w:bottom w:val="none" w:sz="0" w:space="0" w:color="auto"/>
                        <w:right w:val="none" w:sz="0" w:space="0" w:color="auto"/>
                      </w:divBdr>
                    </w:div>
                  </w:divsChild>
                </w:div>
                <w:div w:id="456339183">
                  <w:marLeft w:val="0"/>
                  <w:marRight w:val="0"/>
                  <w:marTop w:val="0"/>
                  <w:marBottom w:val="0"/>
                  <w:divBdr>
                    <w:top w:val="none" w:sz="0" w:space="0" w:color="auto"/>
                    <w:left w:val="none" w:sz="0" w:space="0" w:color="auto"/>
                    <w:bottom w:val="none" w:sz="0" w:space="0" w:color="auto"/>
                    <w:right w:val="none" w:sz="0" w:space="0" w:color="auto"/>
                  </w:divBdr>
                  <w:divsChild>
                    <w:div w:id="1378505264">
                      <w:marLeft w:val="0"/>
                      <w:marRight w:val="0"/>
                      <w:marTop w:val="0"/>
                      <w:marBottom w:val="0"/>
                      <w:divBdr>
                        <w:top w:val="none" w:sz="0" w:space="0" w:color="auto"/>
                        <w:left w:val="none" w:sz="0" w:space="0" w:color="auto"/>
                        <w:bottom w:val="none" w:sz="0" w:space="0" w:color="auto"/>
                        <w:right w:val="none" w:sz="0" w:space="0" w:color="auto"/>
                      </w:divBdr>
                    </w:div>
                  </w:divsChild>
                </w:div>
                <w:div w:id="773593355">
                  <w:marLeft w:val="0"/>
                  <w:marRight w:val="0"/>
                  <w:marTop w:val="0"/>
                  <w:marBottom w:val="0"/>
                  <w:divBdr>
                    <w:top w:val="none" w:sz="0" w:space="0" w:color="auto"/>
                    <w:left w:val="none" w:sz="0" w:space="0" w:color="auto"/>
                    <w:bottom w:val="none" w:sz="0" w:space="0" w:color="auto"/>
                    <w:right w:val="none" w:sz="0" w:space="0" w:color="auto"/>
                  </w:divBdr>
                  <w:divsChild>
                    <w:div w:id="717508892">
                      <w:marLeft w:val="0"/>
                      <w:marRight w:val="0"/>
                      <w:marTop w:val="0"/>
                      <w:marBottom w:val="0"/>
                      <w:divBdr>
                        <w:top w:val="none" w:sz="0" w:space="0" w:color="auto"/>
                        <w:left w:val="none" w:sz="0" w:space="0" w:color="auto"/>
                        <w:bottom w:val="none" w:sz="0" w:space="0" w:color="auto"/>
                        <w:right w:val="none" w:sz="0" w:space="0" w:color="auto"/>
                      </w:divBdr>
                    </w:div>
                  </w:divsChild>
                </w:div>
                <w:div w:id="2106614230">
                  <w:marLeft w:val="0"/>
                  <w:marRight w:val="0"/>
                  <w:marTop w:val="0"/>
                  <w:marBottom w:val="0"/>
                  <w:divBdr>
                    <w:top w:val="none" w:sz="0" w:space="0" w:color="auto"/>
                    <w:left w:val="none" w:sz="0" w:space="0" w:color="auto"/>
                    <w:bottom w:val="none" w:sz="0" w:space="0" w:color="auto"/>
                    <w:right w:val="none" w:sz="0" w:space="0" w:color="auto"/>
                  </w:divBdr>
                  <w:divsChild>
                    <w:div w:id="1487090568">
                      <w:marLeft w:val="0"/>
                      <w:marRight w:val="0"/>
                      <w:marTop w:val="0"/>
                      <w:marBottom w:val="0"/>
                      <w:divBdr>
                        <w:top w:val="none" w:sz="0" w:space="0" w:color="auto"/>
                        <w:left w:val="none" w:sz="0" w:space="0" w:color="auto"/>
                        <w:bottom w:val="none" w:sz="0" w:space="0" w:color="auto"/>
                        <w:right w:val="none" w:sz="0" w:space="0" w:color="auto"/>
                      </w:divBdr>
                    </w:div>
                  </w:divsChild>
                </w:div>
                <w:div w:id="204953745">
                  <w:marLeft w:val="0"/>
                  <w:marRight w:val="0"/>
                  <w:marTop w:val="0"/>
                  <w:marBottom w:val="0"/>
                  <w:divBdr>
                    <w:top w:val="none" w:sz="0" w:space="0" w:color="auto"/>
                    <w:left w:val="none" w:sz="0" w:space="0" w:color="auto"/>
                    <w:bottom w:val="none" w:sz="0" w:space="0" w:color="auto"/>
                    <w:right w:val="none" w:sz="0" w:space="0" w:color="auto"/>
                  </w:divBdr>
                  <w:divsChild>
                    <w:div w:id="2070375498">
                      <w:marLeft w:val="0"/>
                      <w:marRight w:val="0"/>
                      <w:marTop w:val="0"/>
                      <w:marBottom w:val="0"/>
                      <w:divBdr>
                        <w:top w:val="none" w:sz="0" w:space="0" w:color="auto"/>
                        <w:left w:val="none" w:sz="0" w:space="0" w:color="auto"/>
                        <w:bottom w:val="none" w:sz="0" w:space="0" w:color="auto"/>
                        <w:right w:val="none" w:sz="0" w:space="0" w:color="auto"/>
                      </w:divBdr>
                    </w:div>
                  </w:divsChild>
                </w:div>
                <w:div w:id="1395474173">
                  <w:marLeft w:val="0"/>
                  <w:marRight w:val="0"/>
                  <w:marTop w:val="0"/>
                  <w:marBottom w:val="0"/>
                  <w:divBdr>
                    <w:top w:val="none" w:sz="0" w:space="0" w:color="auto"/>
                    <w:left w:val="none" w:sz="0" w:space="0" w:color="auto"/>
                    <w:bottom w:val="none" w:sz="0" w:space="0" w:color="auto"/>
                    <w:right w:val="none" w:sz="0" w:space="0" w:color="auto"/>
                  </w:divBdr>
                  <w:divsChild>
                    <w:div w:id="1367490366">
                      <w:marLeft w:val="0"/>
                      <w:marRight w:val="0"/>
                      <w:marTop w:val="0"/>
                      <w:marBottom w:val="0"/>
                      <w:divBdr>
                        <w:top w:val="none" w:sz="0" w:space="0" w:color="auto"/>
                        <w:left w:val="none" w:sz="0" w:space="0" w:color="auto"/>
                        <w:bottom w:val="none" w:sz="0" w:space="0" w:color="auto"/>
                        <w:right w:val="none" w:sz="0" w:space="0" w:color="auto"/>
                      </w:divBdr>
                    </w:div>
                  </w:divsChild>
                </w:div>
                <w:div w:id="1900820982">
                  <w:marLeft w:val="0"/>
                  <w:marRight w:val="0"/>
                  <w:marTop w:val="0"/>
                  <w:marBottom w:val="0"/>
                  <w:divBdr>
                    <w:top w:val="none" w:sz="0" w:space="0" w:color="auto"/>
                    <w:left w:val="none" w:sz="0" w:space="0" w:color="auto"/>
                    <w:bottom w:val="none" w:sz="0" w:space="0" w:color="auto"/>
                    <w:right w:val="none" w:sz="0" w:space="0" w:color="auto"/>
                  </w:divBdr>
                  <w:divsChild>
                    <w:div w:id="390228679">
                      <w:marLeft w:val="0"/>
                      <w:marRight w:val="0"/>
                      <w:marTop w:val="0"/>
                      <w:marBottom w:val="0"/>
                      <w:divBdr>
                        <w:top w:val="none" w:sz="0" w:space="0" w:color="auto"/>
                        <w:left w:val="none" w:sz="0" w:space="0" w:color="auto"/>
                        <w:bottom w:val="none" w:sz="0" w:space="0" w:color="auto"/>
                        <w:right w:val="none" w:sz="0" w:space="0" w:color="auto"/>
                      </w:divBdr>
                    </w:div>
                  </w:divsChild>
                </w:div>
                <w:div w:id="1856069015">
                  <w:marLeft w:val="0"/>
                  <w:marRight w:val="0"/>
                  <w:marTop w:val="0"/>
                  <w:marBottom w:val="0"/>
                  <w:divBdr>
                    <w:top w:val="none" w:sz="0" w:space="0" w:color="auto"/>
                    <w:left w:val="none" w:sz="0" w:space="0" w:color="auto"/>
                    <w:bottom w:val="none" w:sz="0" w:space="0" w:color="auto"/>
                    <w:right w:val="none" w:sz="0" w:space="0" w:color="auto"/>
                  </w:divBdr>
                  <w:divsChild>
                    <w:div w:id="702174096">
                      <w:marLeft w:val="0"/>
                      <w:marRight w:val="0"/>
                      <w:marTop w:val="0"/>
                      <w:marBottom w:val="0"/>
                      <w:divBdr>
                        <w:top w:val="none" w:sz="0" w:space="0" w:color="auto"/>
                        <w:left w:val="none" w:sz="0" w:space="0" w:color="auto"/>
                        <w:bottom w:val="none" w:sz="0" w:space="0" w:color="auto"/>
                        <w:right w:val="none" w:sz="0" w:space="0" w:color="auto"/>
                      </w:divBdr>
                    </w:div>
                  </w:divsChild>
                </w:div>
                <w:div w:id="1669405950">
                  <w:marLeft w:val="0"/>
                  <w:marRight w:val="0"/>
                  <w:marTop w:val="0"/>
                  <w:marBottom w:val="0"/>
                  <w:divBdr>
                    <w:top w:val="none" w:sz="0" w:space="0" w:color="auto"/>
                    <w:left w:val="none" w:sz="0" w:space="0" w:color="auto"/>
                    <w:bottom w:val="none" w:sz="0" w:space="0" w:color="auto"/>
                    <w:right w:val="none" w:sz="0" w:space="0" w:color="auto"/>
                  </w:divBdr>
                  <w:divsChild>
                    <w:div w:id="402802989">
                      <w:marLeft w:val="0"/>
                      <w:marRight w:val="0"/>
                      <w:marTop w:val="0"/>
                      <w:marBottom w:val="0"/>
                      <w:divBdr>
                        <w:top w:val="none" w:sz="0" w:space="0" w:color="auto"/>
                        <w:left w:val="none" w:sz="0" w:space="0" w:color="auto"/>
                        <w:bottom w:val="none" w:sz="0" w:space="0" w:color="auto"/>
                        <w:right w:val="none" w:sz="0" w:space="0" w:color="auto"/>
                      </w:divBdr>
                    </w:div>
                  </w:divsChild>
                </w:div>
                <w:div w:id="1519654967">
                  <w:marLeft w:val="0"/>
                  <w:marRight w:val="0"/>
                  <w:marTop w:val="0"/>
                  <w:marBottom w:val="0"/>
                  <w:divBdr>
                    <w:top w:val="none" w:sz="0" w:space="0" w:color="auto"/>
                    <w:left w:val="none" w:sz="0" w:space="0" w:color="auto"/>
                    <w:bottom w:val="none" w:sz="0" w:space="0" w:color="auto"/>
                    <w:right w:val="none" w:sz="0" w:space="0" w:color="auto"/>
                  </w:divBdr>
                  <w:divsChild>
                    <w:div w:id="1178033464">
                      <w:marLeft w:val="0"/>
                      <w:marRight w:val="0"/>
                      <w:marTop w:val="0"/>
                      <w:marBottom w:val="0"/>
                      <w:divBdr>
                        <w:top w:val="none" w:sz="0" w:space="0" w:color="auto"/>
                        <w:left w:val="none" w:sz="0" w:space="0" w:color="auto"/>
                        <w:bottom w:val="none" w:sz="0" w:space="0" w:color="auto"/>
                        <w:right w:val="none" w:sz="0" w:space="0" w:color="auto"/>
                      </w:divBdr>
                    </w:div>
                  </w:divsChild>
                </w:div>
                <w:div w:id="2062750563">
                  <w:marLeft w:val="0"/>
                  <w:marRight w:val="0"/>
                  <w:marTop w:val="0"/>
                  <w:marBottom w:val="0"/>
                  <w:divBdr>
                    <w:top w:val="none" w:sz="0" w:space="0" w:color="auto"/>
                    <w:left w:val="none" w:sz="0" w:space="0" w:color="auto"/>
                    <w:bottom w:val="none" w:sz="0" w:space="0" w:color="auto"/>
                    <w:right w:val="none" w:sz="0" w:space="0" w:color="auto"/>
                  </w:divBdr>
                  <w:divsChild>
                    <w:div w:id="2131976689">
                      <w:marLeft w:val="0"/>
                      <w:marRight w:val="0"/>
                      <w:marTop w:val="0"/>
                      <w:marBottom w:val="0"/>
                      <w:divBdr>
                        <w:top w:val="none" w:sz="0" w:space="0" w:color="auto"/>
                        <w:left w:val="none" w:sz="0" w:space="0" w:color="auto"/>
                        <w:bottom w:val="none" w:sz="0" w:space="0" w:color="auto"/>
                        <w:right w:val="none" w:sz="0" w:space="0" w:color="auto"/>
                      </w:divBdr>
                    </w:div>
                  </w:divsChild>
                </w:div>
                <w:div w:id="11958204">
                  <w:marLeft w:val="0"/>
                  <w:marRight w:val="0"/>
                  <w:marTop w:val="0"/>
                  <w:marBottom w:val="0"/>
                  <w:divBdr>
                    <w:top w:val="none" w:sz="0" w:space="0" w:color="auto"/>
                    <w:left w:val="none" w:sz="0" w:space="0" w:color="auto"/>
                    <w:bottom w:val="none" w:sz="0" w:space="0" w:color="auto"/>
                    <w:right w:val="none" w:sz="0" w:space="0" w:color="auto"/>
                  </w:divBdr>
                  <w:divsChild>
                    <w:div w:id="1491556381">
                      <w:marLeft w:val="0"/>
                      <w:marRight w:val="0"/>
                      <w:marTop w:val="0"/>
                      <w:marBottom w:val="0"/>
                      <w:divBdr>
                        <w:top w:val="none" w:sz="0" w:space="0" w:color="auto"/>
                        <w:left w:val="none" w:sz="0" w:space="0" w:color="auto"/>
                        <w:bottom w:val="none" w:sz="0" w:space="0" w:color="auto"/>
                        <w:right w:val="none" w:sz="0" w:space="0" w:color="auto"/>
                      </w:divBdr>
                    </w:div>
                  </w:divsChild>
                </w:div>
                <w:div w:id="1623800869">
                  <w:marLeft w:val="0"/>
                  <w:marRight w:val="0"/>
                  <w:marTop w:val="0"/>
                  <w:marBottom w:val="0"/>
                  <w:divBdr>
                    <w:top w:val="none" w:sz="0" w:space="0" w:color="auto"/>
                    <w:left w:val="none" w:sz="0" w:space="0" w:color="auto"/>
                    <w:bottom w:val="none" w:sz="0" w:space="0" w:color="auto"/>
                    <w:right w:val="none" w:sz="0" w:space="0" w:color="auto"/>
                  </w:divBdr>
                  <w:divsChild>
                    <w:div w:id="467279726">
                      <w:marLeft w:val="0"/>
                      <w:marRight w:val="0"/>
                      <w:marTop w:val="0"/>
                      <w:marBottom w:val="0"/>
                      <w:divBdr>
                        <w:top w:val="none" w:sz="0" w:space="0" w:color="auto"/>
                        <w:left w:val="none" w:sz="0" w:space="0" w:color="auto"/>
                        <w:bottom w:val="none" w:sz="0" w:space="0" w:color="auto"/>
                        <w:right w:val="none" w:sz="0" w:space="0" w:color="auto"/>
                      </w:divBdr>
                    </w:div>
                  </w:divsChild>
                </w:div>
                <w:div w:id="2064863800">
                  <w:marLeft w:val="0"/>
                  <w:marRight w:val="0"/>
                  <w:marTop w:val="0"/>
                  <w:marBottom w:val="0"/>
                  <w:divBdr>
                    <w:top w:val="none" w:sz="0" w:space="0" w:color="auto"/>
                    <w:left w:val="none" w:sz="0" w:space="0" w:color="auto"/>
                    <w:bottom w:val="none" w:sz="0" w:space="0" w:color="auto"/>
                    <w:right w:val="none" w:sz="0" w:space="0" w:color="auto"/>
                  </w:divBdr>
                  <w:divsChild>
                    <w:div w:id="197159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825633">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10183">
      <w:bodyDiv w:val="1"/>
      <w:marLeft w:val="0"/>
      <w:marRight w:val="0"/>
      <w:marTop w:val="0"/>
      <w:marBottom w:val="0"/>
      <w:divBdr>
        <w:top w:val="none" w:sz="0" w:space="0" w:color="auto"/>
        <w:left w:val="none" w:sz="0" w:space="0" w:color="auto"/>
        <w:bottom w:val="none" w:sz="0" w:space="0" w:color="auto"/>
        <w:right w:val="none" w:sz="0" w:space="0" w:color="auto"/>
      </w:divBdr>
      <w:divsChild>
        <w:div w:id="2016613436">
          <w:marLeft w:val="0"/>
          <w:marRight w:val="0"/>
          <w:marTop w:val="0"/>
          <w:marBottom w:val="0"/>
          <w:divBdr>
            <w:top w:val="none" w:sz="0" w:space="0" w:color="auto"/>
            <w:left w:val="none" w:sz="0" w:space="0" w:color="auto"/>
            <w:bottom w:val="none" w:sz="0" w:space="0" w:color="auto"/>
            <w:right w:val="none" w:sz="0" w:space="0" w:color="auto"/>
          </w:divBdr>
        </w:div>
      </w:divsChild>
    </w:div>
    <w:div w:id="1581913132">
      <w:bodyDiv w:val="1"/>
      <w:marLeft w:val="0"/>
      <w:marRight w:val="0"/>
      <w:marTop w:val="0"/>
      <w:marBottom w:val="0"/>
      <w:divBdr>
        <w:top w:val="none" w:sz="0" w:space="0" w:color="auto"/>
        <w:left w:val="none" w:sz="0" w:space="0" w:color="auto"/>
        <w:bottom w:val="none" w:sz="0" w:space="0" w:color="auto"/>
        <w:right w:val="none" w:sz="0" w:space="0" w:color="auto"/>
      </w:divBdr>
      <w:divsChild>
        <w:div w:id="1476097114">
          <w:marLeft w:val="0"/>
          <w:marRight w:val="0"/>
          <w:marTop w:val="0"/>
          <w:marBottom w:val="0"/>
          <w:divBdr>
            <w:top w:val="none" w:sz="0" w:space="0" w:color="auto"/>
            <w:left w:val="none" w:sz="0" w:space="0" w:color="auto"/>
            <w:bottom w:val="none" w:sz="0" w:space="0" w:color="auto"/>
            <w:right w:val="none" w:sz="0" w:space="0" w:color="auto"/>
          </w:divBdr>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31834611">
      <w:bodyDiv w:val="1"/>
      <w:marLeft w:val="0"/>
      <w:marRight w:val="0"/>
      <w:marTop w:val="0"/>
      <w:marBottom w:val="0"/>
      <w:divBdr>
        <w:top w:val="none" w:sz="0" w:space="0" w:color="auto"/>
        <w:left w:val="none" w:sz="0" w:space="0" w:color="auto"/>
        <w:bottom w:val="none" w:sz="0" w:space="0" w:color="auto"/>
        <w:right w:val="none" w:sz="0" w:space="0" w:color="auto"/>
      </w:divBdr>
      <w:divsChild>
        <w:div w:id="1112165871">
          <w:marLeft w:val="0"/>
          <w:marRight w:val="0"/>
          <w:marTop w:val="0"/>
          <w:marBottom w:val="0"/>
          <w:divBdr>
            <w:top w:val="none" w:sz="0" w:space="0" w:color="auto"/>
            <w:left w:val="none" w:sz="0" w:space="0" w:color="auto"/>
            <w:bottom w:val="none" w:sz="0" w:space="0" w:color="auto"/>
            <w:right w:val="none" w:sz="0" w:space="0" w:color="auto"/>
          </w:divBdr>
        </w:div>
      </w:divsChild>
    </w:div>
    <w:div w:id="205326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
      <w:docPartPr>
        <w:name w:val="3927CB2EEE744CEBAE9DC2BAE23BB386"/>
        <w:category>
          <w:name w:val="General"/>
          <w:gallery w:val="placeholder"/>
        </w:category>
        <w:types>
          <w:type w:val="bbPlcHdr"/>
        </w:types>
        <w:behaviors>
          <w:behavior w:val="content"/>
        </w:behaviors>
        <w:guid w:val="{11DF15B4-9036-46F9-A5BE-7A866B9EFD64}"/>
      </w:docPartPr>
      <w:docPartBody>
        <w:p w:rsidR="0093555D" w:rsidP="0093555D" w:rsidRDefault="0093555D">
          <w:pPr>
            <w:pStyle w:val="3927CB2EEE744CEBAE9DC2BAE23BB386"/>
          </w:pPr>
          <w:r w:rsidRPr="00FA4C04">
            <w:rPr>
              <w:rStyle w:val="PlaceholderText"/>
            </w:rPr>
            <w:t>Choose an item.</w:t>
          </w:r>
        </w:p>
      </w:docPartBody>
    </w:docPart>
    <w:docPart>
      <w:docPartPr>
        <w:name w:val="8FDE3F2C8B1747D2BEA1DB12CAF1C265"/>
        <w:category>
          <w:name w:val="General"/>
          <w:gallery w:val="placeholder"/>
        </w:category>
        <w:types>
          <w:type w:val="bbPlcHdr"/>
        </w:types>
        <w:behaviors>
          <w:behavior w:val="content"/>
        </w:behaviors>
        <w:guid w:val="{3E53326B-E5AB-4421-979E-5C49232DC094}"/>
      </w:docPartPr>
      <w:docPartBody>
        <w:p w:rsidR="0093555D" w:rsidP="0093555D" w:rsidRDefault="0093555D">
          <w:pPr>
            <w:pStyle w:val="8FDE3F2C8B1747D2BEA1DB12CAF1C265"/>
          </w:pPr>
          <w:r w:rsidRPr="00FA4C04">
            <w:rPr>
              <w:rStyle w:val="PlaceholderText"/>
            </w:rPr>
            <w:t>Choose an item.</w:t>
          </w:r>
        </w:p>
      </w:docPartBody>
    </w:docPart>
    <w:docPart>
      <w:docPartPr>
        <w:name w:val="A23BB984D40B4EA589336E10399767CE"/>
        <w:category>
          <w:name w:val="General"/>
          <w:gallery w:val="placeholder"/>
        </w:category>
        <w:types>
          <w:type w:val="bbPlcHdr"/>
        </w:types>
        <w:behaviors>
          <w:behavior w:val="content"/>
        </w:behaviors>
        <w:guid w:val="{B47C8B0F-9F93-4B41-94A4-2A1652ADA407}"/>
      </w:docPartPr>
      <w:docPartBody>
        <w:p w:rsidR="0093555D" w:rsidP="0093555D" w:rsidRDefault="0093555D">
          <w:pPr>
            <w:pStyle w:val="A23BB984D40B4EA589336E10399767CE"/>
          </w:pPr>
          <w:r w:rsidRPr="00B105BD">
            <w:rPr>
              <w:rStyle w:val="PlaceholderText"/>
            </w:rPr>
            <w:t>Click or tap to enter a date.</w:t>
          </w:r>
        </w:p>
      </w:docPartBody>
    </w:docPart>
    <w:docPart>
      <w:docPartPr>
        <w:name w:val="4AAA98DC93E44353884C8F320978C165"/>
        <w:category>
          <w:name w:val="General"/>
          <w:gallery w:val="placeholder"/>
        </w:category>
        <w:types>
          <w:type w:val="bbPlcHdr"/>
        </w:types>
        <w:behaviors>
          <w:behavior w:val="content"/>
        </w:behaviors>
        <w:guid w:val="{4037101F-AAA1-4744-A36F-D457C4661D9D}"/>
      </w:docPartPr>
      <w:docPartBody>
        <w:p w:rsidR="0093555D" w:rsidP="0093555D" w:rsidRDefault="0093555D">
          <w:pPr>
            <w:pStyle w:val="4AAA98DC93E44353884C8F320978C165"/>
          </w:pPr>
          <w:r w:rsidRPr="00FA4C04">
            <w:rPr>
              <w:rStyle w:val="PlaceholderText"/>
            </w:rPr>
            <w:t>Choose an item.</w:t>
          </w:r>
        </w:p>
      </w:docPartBody>
    </w:docPart>
    <w:docPart>
      <w:docPartPr>
        <w:name w:val="11BF9A67BC1C4005ACF2EC15AC8079F1"/>
        <w:category>
          <w:name w:val="General"/>
          <w:gallery w:val="placeholder"/>
        </w:category>
        <w:types>
          <w:type w:val="bbPlcHdr"/>
        </w:types>
        <w:behaviors>
          <w:behavior w:val="content"/>
        </w:behaviors>
        <w:guid w:val="{C2107CE8-24AF-448A-8C32-F39E765AF0CC}"/>
      </w:docPartPr>
      <w:docPartBody>
        <w:p w:rsidR="0093555D" w:rsidP="0093555D" w:rsidRDefault="0093555D">
          <w:pPr>
            <w:pStyle w:val="11BF9A67BC1C4005ACF2EC15AC8079F1"/>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4F3C"/>
    <w:rsid w:val="00240F00"/>
    <w:rsid w:val="002C51CF"/>
    <w:rsid w:val="002D7989"/>
    <w:rsid w:val="003261FD"/>
    <w:rsid w:val="00327324"/>
    <w:rsid w:val="003611FE"/>
    <w:rsid w:val="00361311"/>
    <w:rsid w:val="00387A41"/>
    <w:rsid w:val="0040753F"/>
    <w:rsid w:val="0041290B"/>
    <w:rsid w:val="004140C9"/>
    <w:rsid w:val="00452091"/>
    <w:rsid w:val="00467E8C"/>
    <w:rsid w:val="00500DD2"/>
    <w:rsid w:val="00524839"/>
    <w:rsid w:val="00591655"/>
    <w:rsid w:val="00641883"/>
    <w:rsid w:val="00672A4C"/>
    <w:rsid w:val="006C260D"/>
    <w:rsid w:val="006D0E46"/>
    <w:rsid w:val="006F549F"/>
    <w:rsid w:val="00716F55"/>
    <w:rsid w:val="0076681D"/>
    <w:rsid w:val="007D313C"/>
    <w:rsid w:val="0093555D"/>
    <w:rsid w:val="00957BDA"/>
    <w:rsid w:val="009B6F08"/>
    <w:rsid w:val="009E14BB"/>
    <w:rsid w:val="00AD486E"/>
    <w:rsid w:val="00B06ACB"/>
    <w:rsid w:val="00B904E5"/>
    <w:rsid w:val="00C3159D"/>
    <w:rsid w:val="00CB2F21"/>
    <w:rsid w:val="00CC048E"/>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555D"/>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3927CB2EEE744CEBAE9DC2BAE23BB386">
    <w:name w:val="3927CB2EEE744CEBAE9DC2BAE23BB386"/>
    <w:rsid w:val="0093555D"/>
  </w:style>
  <w:style w:type="paragraph" w:customStyle="1" w:styleId="8FDE3F2C8B1747D2BEA1DB12CAF1C265">
    <w:name w:val="8FDE3F2C8B1747D2BEA1DB12CAF1C265"/>
    <w:rsid w:val="0093555D"/>
  </w:style>
  <w:style w:type="paragraph" w:customStyle="1" w:styleId="A23BB984D40B4EA589336E10399767CE">
    <w:name w:val="A23BB984D40B4EA589336E10399767CE"/>
    <w:rsid w:val="0093555D"/>
  </w:style>
  <w:style w:type="paragraph" w:customStyle="1" w:styleId="4AAA98DC93E44353884C8F320978C165">
    <w:name w:val="4AAA98DC93E44353884C8F320978C165"/>
    <w:rsid w:val="0093555D"/>
  </w:style>
  <w:style w:type="paragraph" w:customStyle="1" w:styleId="11BF9A67BC1C4005ACF2EC15AC8079F1">
    <w:name w:val="11BF9A67BC1C4005ACF2EC15AC8079F1"/>
    <w:rsid w:val="009355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4</revision>
  <dcterms:created xsi:type="dcterms:W3CDTF">2026-09-10T07:38:00.0000000Z</dcterms:created>
  <dcterms:modified xsi:type="dcterms:W3CDTF">2026-09-18T14:56:12.1519420Z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