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424" w:type="dxa"/>
        <w:tblInd w:w="-5" w:type="dxa"/>
        <w:tblLayout w:type="fixed"/>
        <w:tblLook w:val="04A0" w:firstRow="1" w:lastRow="0" w:firstColumn="1" w:lastColumn="0" w:noHBand="0" w:noVBand="1"/>
      </w:tblPr>
      <w:tblGrid>
        <w:gridCol w:w="2606"/>
        <w:gridCol w:w="2606"/>
        <w:gridCol w:w="2606"/>
        <w:gridCol w:w="2606"/>
      </w:tblGrid>
      <w:tr w:rsidRPr="00F8567E" w:rsidR="00083FC0" w:rsidTr="5640E351" w14:paraId="6D2903E2" w14:textId="77777777">
        <w:tc>
          <w:tcPr>
            <w:tcW w:w="2606" w:type="dxa"/>
            <w:shd w:val="clear" w:color="auto" w:fill="163E64"/>
            <w:tcMar/>
          </w:tcPr>
          <w:p w:rsidRPr="00F8567E" w:rsidR="00F5082D" w:rsidP="00FA0CA9" w:rsidRDefault="00F5082D" w14:paraId="6D2903DE" w14:textId="77777777">
            <w:pPr>
              <w:rPr>
                <w:b/>
              </w:rPr>
            </w:pPr>
            <w:r w:rsidRPr="00F8567E">
              <w:rPr>
                <w:b/>
              </w:rPr>
              <w:t>Meeting Date</w:t>
            </w:r>
          </w:p>
        </w:tc>
        <w:sdt>
          <w:sdtPr>
            <w:rPr>
              <w:rStyle w:val="Style1"/>
              <w:b/>
              <w:bCs/>
            </w:rPr>
            <w:alias w:val="Insert Meeting Date"/>
            <w:tag w:val="Insert Meeting Date"/>
            <w:id w:val="-1199389736"/>
            <w:lock w:val="sdtLocked"/>
            <w:placeholder>
              <w:docPart w:val="CE3795E89F6B48CE9FEFED8F7EA4BA20"/>
            </w:placeholder>
            <w15:color w:val="000000"/>
            <w:date w:fullDate="2026-09-22T00:00:00Z">
              <w:dateFormat w:val="dd MMMM yyyy"/>
              <w:lid w:val="en-GB"/>
              <w:storeMappedDataAs w:val="dateTime"/>
              <w:calendar w:val="gregorian"/>
            </w:date>
          </w:sdtPr>
          <w:sdtEndPr>
            <w:rPr>
              <w:rStyle w:val="DefaultParagraphFont"/>
            </w:rPr>
          </w:sdtEndPr>
          <w:sdtContent>
            <w:tc>
              <w:tcPr>
                <w:tcW w:w="2606" w:type="dxa"/>
                <w:tcMar/>
              </w:tcPr>
              <w:p w:rsidRPr="00B105BD" w:rsidR="00F5082D" w:rsidP="00FA0CA9" w:rsidRDefault="00243E8B" w14:paraId="6D2903DF" w14:textId="6E583020">
                <w:pPr>
                  <w:rPr>
                    <w:b/>
                    <w:bCs/>
                  </w:rPr>
                </w:pPr>
                <w:r>
                  <w:rPr>
                    <w:rStyle w:val="Style1"/>
                    <w:b/>
                    <w:bCs/>
                  </w:rPr>
                  <w:t>22 September 2026</w:t>
                </w:r>
              </w:p>
            </w:tc>
          </w:sdtContent>
        </w:sdt>
        <w:tc>
          <w:tcPr>
            <w:tcW w:w="2606" w:type="dxa"/>
            <w:shd w:val="clear" w:color="auto" w:fill="163E64"/>
            <w:tcMar/>
          </w:tcPr>
          <w:p w:rsidRPr="00F8567E" w:rsidR="00F5082D" w:rsidP="00FA0CA9" w:rsidRDefault="00F5082D" w14:paraId="6D2903E0" w14:textId="77777777">
            <w:pPr>
              <w:rPr>
                <w:b/>
              </w:rPr>
            </w:pPr>
            <w:r w:rsidRPr="00F8567E">
              <w:rPr>
                <w:b/>
              </w:rPr>
              <w:t>Agenda Item</w:t>
            </w:r>
          </w:p>
        </w:tc>
        <w:tc>
          <w:tcPr>
            <w:tcW w:w="2606" w:type="dxa"/>
            <w:tcMar/>
          </w:tcPr>
          <w:p w:rsidRPr="00F8567E" w:rsidR="00F5082D" w:rsidP="00FA0CA9" w:rsidRDefault="00F5082D" w14:paraId="6D2903E1" w14:textId="35A41901">
            <w:pPr/>
            <w:r w:rsidRPr="5640E351" w:rsidR="3FF47F08">
              <w:rPr>
                <w:b w:val="1"/>
                <w:bCs w:val="1"/>
              </w:rPr>
              <w:t>3.1</w:t>
            </w:r>
          </w:p>
        </w:tc>
      </w:tr>
      <w:tr w:rsidRPr="00F8567E" w:rsidR="00B0479E" w:rsidTr="5640E351" w14:paraId="1EEB45B2" w14:textId="77777777">
        <w:tc>
          <w:tcPr>
            <w:tcW w:w="2606" w:type="dxa"/>
            <w:shd w:val="clear" w:color="auto" w:fill="163E64"/>
            <w:tcMar/>
          </w:tcPr>
          <w:p w:rsidRPr="00F8567E" w:rsidR="00B0479E" w:rsidP="00FA0CA9" w:rsidRDefault="00B0479E" w14:paraId="4A48663E" w14:textId="6879CA0B">
            <w:pPr>
              <w:rPr>
                <w:b/>
              </w:rPr>
            </w:pPr>
            <w:r w:rsidRPr="00F8567E">
              <w:rPr>
                <w:b/>
              </w:rPr>
              <w:t xml:space="preserve">Name of Meeting </w:t>
            </w:r>
          </w:p>
        </w:tc>
        <w:sdt>
          <w:sdtPr>
            <w:rPr>
              <w:rStyle w:val="CorporateFont"/>
              <w:b/>
              <w:bCs/>
            </w:rPr>
            <w:alias w:val="Choose the Meeting"/>
            <w:tag w:val="Choose the Meeting"/>
            <w:id w:val="435881456"/>
            <w:lock w:val="sdtLocked"/>
            <w:placeholder>
              <w:docPart w:val="DefaultPlaceholder_-1854013438"/>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dropDownList>
          </w:sdtPr>
          <w:sdtEndPr>
            <w:rPr>
              <w:rStyle w:val="DefaultParagraphFont"/>
              <w:b w:val="1"/>
              <w:bCs w:val="1"/>
            </w:rPr>
          </w:sdtEndPr>
          <w:sdtContent>
            <w:tc>
              <w:tcPr>
                <w:tcW w:w="7818" w:type="dxa"/>
                <w:gridSpan w:val="3"/>
                <w:tcMar/>
              </w:tcPr>
              <w:p w:rsidRPr="00EC7151" w:rsidR="00B0479E" w:rsidP="00FA0CA9" w:rsidRDefault="00243E8B" w14:paraId="5687483E" w14:textId="61196764">
                <w:pPr>
                  <w:rPr>
                    <w:b/>
                    <w:bCs/>
                  </w:rPr>
                </w:pPr>
                <w:r>
                  <w:rPr>
                    <w:rStyle w:val="CorporateFont"/>
                    <w:b/>
                    <w:bCs/>
                  </w:rPr>
                  <w:t>Finance and Performance Committee</w:t>
                </w:r>
              </w:p>
            </w:tc>
          </w:sdtContent>
        </w:sdt>
      </w:tr>
      <w:tr w:rsidRPr="00651177" w:rsidR="00083FC0" w:rsidTr="5640E351" w14:paraId="6D2903E5" w14:textId="77777777">
        <w:tc>
          <w:tcPr>
            <w:tcW w:w="2606" w:type="dxa"/>
            <w:shd w:val="clear" w:color="auto" w:fill="163E64"/>
            <w:tcMar/>
          </w:tcPr>
          <w:p w:rsidRPr="00651177" w:rsidR="00034194" w:rsidP="00FA0CA9" w:rsidRDefault="00034194" w14:paraId="6D2903E3" w14:textId="77777777">
            <w:pPr>
              <w:rPr>
                <w:b/>
              </w:rPr>
            </w:pPr>
            <w:r w:rsidRPr="00651177">
              <w:rPr>
                <w:b/>
              </w:rPr>
              <w:t>Report Title</w:t>
            </w:r>
          </w:p>
        </w:tc>
        <w:tc>
          <w:tcPr>
            <w:tcW w:w="7818" w:type="dxa"/>
            <w:gridSpan w:val="3"/>
            <w:tcMar/>
          </w:tcPr>
          <w:p w:rsidRPr="00B124FC" w:rsidR="00034194" w:rsidP="00FA0CA9" w:rsidRDefault="00243E8B" w14:paraId="6D2903E4" w14:textId="377AFB1B">
            <w:r w:rsidRPr="00243E8B">
              <w:t>Service Group Performance and Finance Escalation Report</w:t>
            </w:r>
          </w:p>
        </w:tc>
      </w:tr>
      <w:tr w:rsidRPr="00651177" w:rsidR="00083FC0" w:rsidTr="5640E351" w14:paraId="6D2903E8" w14:textId="77777777">
        <w:tc>
          <w:tcPr>
            <w:tcW w:w="2606" w:type="dxa"/>
            <w:shd w:val="clear" w:color="auto" w:fill="163E64"/>
            <w:tcMar/>
          </w:tcPr>
          <w:p w:rsidRPr="00651177" w:rsidR="00034194" w:rsidP="00FA0CA9" w:rsidRDefault="00034194" w14:paraId="6D2903E6" w14:textId="77777777">
            <w:pPr>
              <w:rPr>
                <w:b/>
              </w:rPr>
            </w:pPr>
            <w:r w:rsidRPr="00651177">
              <w:rPr>
                <w:b/>
              </w:rPr>
              <w:t>Report Author</w:t>
            </w:r>
          </w:p>
        </w:tc>
        <w:tc>
          <w:tcPr>
            <w:tcW w:w="7818" w:type="dxa"/>
            <w:gridSpan w:val="3"/>
            <w:tcMar/>
          </w:tcPr>
          <w:p w:rsidRPr="00651177" w:rsidR="001A67D0" w:rsidP="001A67D0" w:rsidRDefault="00243E8B" w14:paraId="1031A868" w14:textId="3BB91F4E">
            <w:pPr>
              <w:rPr>
                <w:color w:val="000000"/>
              </w:rPr>
            </w:pPr>
            <w:r>
              <w:rPr>
                <w:color w:val="000000"/>
              </w:rPr>
              <w:t>Jon Scott, Interim COO</w:t>
            </w:r>
          </w:p>
          <w:p w:rsidRPr="00651177" w:rsidR="00034194" w:rsidP="001A67D0" w:rsidRDefault="00B124FC" w14:paraId="6D2903E7" w14:textId="779A716A">
            <w:r>
              <w:rPr>
                <w:color w:val="000000"/>
              </w:rPr>
              <w:t>Claire Osmundsen-Little, Executive Director of Finance</w:t>
            </w:r>
          </w:p>
        </w:tc>
      </w:tr>
      <w:tr w:rsidRPr="00651177" w:rsidR="00762BBE" w:rsidTr="5640E351" w14:paraId="6D2903EB" w14:textId="77777777">
        <w:tc>
          <w:tcPr>
            <w:tcW w:w="2606" w:type="dxa"/>
            <w:shd w:val="clear" w:color="auto" w:fill="163E64"/>
            <w:tcMar/>
          </w:tcPr>
          <w:p w:rsidRPr="00651177" w:rsidR="00762BBE" w:rsidP="00762BBE" w:rsidRDefault="00762BBE" w14:paraId="6D2903E9" w14:textId="77777777">
            <w:pPr>
              <w:rPr>
                <w:b/>
              </w:rPr>
            </w:pPr>
            <w:r w:rsidRPr="00651177">
              <w:rPr>
                <w:b/>
              </w:rPr>
              <w:t>Report Sponsor</w:t>
            </w:r>
          </w:p>
        </w:tc>
        <w:sdt>
          <w:sdtPr>
            <w:rPr>
              <w:rStyle w:val="Style1"/>
            </w:rPr>
            <w:alias w:val="Choose the Sponser"/>
            <w:tag w:val="Choose the Sponser"/>
            <w:id w:val="-867840978"/>
            <w:lock w:val="sdtLocked"/>
            <w:placeholder>
              <w:docPart w:val="DefaultPlaceholder_-1854013438"/>
            </w:placeholder>
            <w:dropDownList>
              <w:listItem w:displayText="Choose the Sponser" w:value="Choose the Sponser"/>
              <w:listItem w:displayText="Chief Executive Officer" w:value="Chief Executive Officer"/>
              <w:listItem w:displayText="Chief Operating Officer" w:value="Chief Operating Officer"/>
              <w:listItem w:displayText="Director of Corporate Governance" w:value="Director of Corporate Governance"/>
              <w:listItem w:displayText="Director of Digital" w:value="Director of Digital"/>
              <w:listItem w:displayText="Director of Insight, Communications &amp; Engagement" w:value="Director of Insight, Communications &amp; Engagement"/>
              <w:listItem w:displayText="Executive Director of Allied Health Professionals and Health Sciences" w:value="Executive Director of Allied Health Professionals and Health Sciences"/>
              <w:listItem w:displayText="Executive Director of Finance" w:value="Executive Director of Finance"/>
              <w:listItem w:displayText="Executive Director of Nursing and Patient Experience" w:value="Executive Director of Nursing and Patient Experience"/>
              <w:listItem w:displayText="Executive Director of Workforce and Organisational Development" w:value="Executive Director of Workforce and Organisational Development"/>
              <w:listItem w:displayText="Executive Director of Planning and Partnership" w:value="Executive Director of Planning and Partnership"/>
              <w:listItem w:displayText="Executive Director of Public Health" w:value="Executive Director of Public Health"/>
              <w:listItem w:displayText="Executive Medical Director/Deputy CEO" w:value="Executive Medical Director/Deputy CEO"/>
            </w:dropDownList>
          </w:sdtPr>
          <w:sdtEndPr>
            <w:rPr>
              <w:rStyle w:val="DefaultParagraphFont"/>
            </w:rPr>
          </w:sdtEndPr>
          <w:sdtContent>
            <w:tc>
              <w:tcPr>
                <w:tcW w:w="7818" w:type="dxa"/>
                <w:gridSpan w:val="3"/>
                <w:tcMar/>
              </w:tcPr>
              <w:p w:rsidRPr="00651177" w:rsidR="00762BBE" w:rsidP="00762BBE" w:rsidRDefault="00243E8B" w14:paraId="6D2903EA" w14:textId="15811E8B">
                <w:pPr>
                  <w:rPr>
                    <w:highlight w:val="yellow"/>
                  </w:rPr>
                </w:pPr>
                <w:r>
                  <w:rPr>
                    <w:rStyle w:val="Style1"/>
                  </w:rPr>
                  <w:t>Chief Operating Officer</w:t>
                </w:r>
              </w:p>
            </w:tc>
          </w:sdtContent>
        </w:sdt>
      </w:tr>
      <w:tr w:rsidRPr="00651177" w:rsidR="00762BBE" w:rsidTr="5640E351" w14:paraId="6D2903EE" w14:textId="77777777">
        <w:tc>
          <w:tcPr>
            <w:tcW w:w="2606" w:type="dxa"/>
            <w:shd w:val="clear" w:color="auto" w:fill="163E64"/>
            <w:tcMar/>
          </w:tcPr>
          <w:p w:rsidRPr="00651177" w:rsidR="00762BBE" w:rsidP="00762BBE" w:rsidRDefault="00762BBE" w14:paraId="6D2903EC" w14:textId="77777777">
            <w:pPr>
              <w:rPr>
                <w:b/>
              </w:rPr>
            </w:pPr>
            <w:r w:rsidRPr="00651177">
              <w:rPr>
                <w:b/>
              </w:rPr>
              <w:t>Presented by</w:t>
            </w:r>
          </w:p>
        </w:tc>
        <w:tc>
          <w:tcPr>
            <w:tcW w:w="7818" w:type="dxa"/>
            <w:gridSpan w:val="3"/>
            <w:tcMar/>
          </w:tcPr>
          <w:p w:rsidR="00243E8B" w:rsidP="00762BBE" w:rsidRDefault="00243E8B" w14:paraId="25E571A6" w14:textId="2DD937B1">
            <w:r w:rsidRPr="00243E8B">
              <w:t>Jon Scott, Interim COO</w:t>
            </w:r>
          </w:p>
          <w:p w:rsidRPr="00243E8B" w:rsidR="00243E8B" w:rsidP="00762BBE" w:rsidRDefault="00B124FC" w14:paraId="6D2903ED" w14:textId="65A54CB2">
            <w:r w:rsidRPr="00B124FC">
              <w:t xml:space="preserve">Claire Osmundsen-Little, Executive Director of Finance </w:t>
            </w:r>
          </w:p>
        </w:tc>
      </w:tr>
      <w:tr w:rsidRPr="00651177" w:rsidR="00653AEC" w:rsidTr="5640E351" w14:paraId="6D2903F1" w14:textId="77777777">
        <w:tc>
          <w:tcPr>
            <w:tcW w:w="2606" w:type="dxa"/>
            <w:shd w:val="clear" w:color="auto" w:fill="C1A775"/>
            <w:tcMar/>
          </w:tcPr>
          <w:p w:rsidRPr="00651177" w:rsidR="00653AEC" w:rsidP="6FC5F940" w:rsidRDefault="00653AEC" w14:paraId="6D2903EF" w14:textId="5CD60EB8">
            <w:pPr>
              <w:rPr>
                <w:b/>
                <w:bCs/>
              </w:rPr>
            </w:pPr>
            <w:r w:rsidRPr="00651177">
              <w:rPr>
                <w:b/>
                <w:bCs/>
              </w:rPr>
              <w:t>Freedom of Information</w:t>
            </w:r>
          </w:p>
        </w:tc>
        <w:tc>
          <w:tcPr>
            <w:tcW w:w="7818" w:type="dxa"/>
            <w:gridSpan w:val="3"/>
            <w:tcMar/>
          </w:tcPr>
          <w:sdt>
            <w:sdtPr>
              <w:rPr>
                <w:rStyle w:val="Style1"/>
              </w:rPr>
              <w:alias w:val="Choose FoI type"/>
              <w:tag w:val="Choose FoI type"/>
              <w:id w:val="-291602971"/>
              <w:lock w:val="sdtLocked"/>
              <w:placeholder>
                <w:docPart w:val="751D5878A9DB4631BDE7EB878E2E21A8"/>
              </w:placeholder>
              <w15:color w:val="000000"/>
              <w:dropDownList>
                <w:listItem w:displayText="Choose FoI type" w:value="Choose FoI type"/>
                <w:listItem w:displayText="Open" w:value="Open"/>
                <w:listItem w:displayText="Closed" w:value="Closed"/>
              </w:dropDownList>
            </w:sdtPr>
            <w:sdtEndPr>
              <w:rPr>
                <w:rStyle w:val="DefaultParagraphFont"/>
                <w:color w:val="FF0000"/>
              </w:rPr>
            </w:sdtEndPr>
            <w:sdtContent>
              <w:p w:rsidRPr="00651177" w:rsidR="00850C29" w:rsidP="004222DD" w:rsidRDefault="00243E8B" w14:paraId="6D2903F0" w14:textId="4703FC8C">
                <w:pPr>
                  <w:rPr>
                    <w:highlight w:val="yellow"/>
                  </w:rPr>
                </w:pPr>
                <w:r>
                  <w:rPr>
                    <w:rStyle w:val="Style1"/>
                  </w:rPr>
                  <w:t>Open</w:t>
                </w:r>
              </w:p>
            </w:sdtContent>
          </w:sdt>
        </w:tc>
      </w:tr>
      <w:tr w:rsidRPr="00651177" w:rsidR="00041CF6" w:rsidTr="5640E351" w14:paraId="3533518D" w14:textId="77777777">
        <w:tc>
          <w:tcPr>
            <w:tcW w:w="2606" w:type="dxa"/>
            <w:shd w:val="clear" w:color="auto" w:fill="C1A775"/>
            <w:tcMar/>
          </w:tcPr>
          <w:p w:rsidRPr="00651177" w:rsidR="00041CF6" w:rsidP="00653AEC" w:rsidRDefault="00041CF6" w14:paraId="388BDD7E" w14:textId="6876BB65">
            <w:pPr>
              <w:rPr>
                <w:b/>
              </w:rPr>
            </w:pPr>
            <w:r w:rsidRPr="00651177">
              <w:rPr>
                <w:b/>
              </w:rPr>
              <w:t>FoI Cl</w:t>
            </w:r>
            <w:r w:rsidRPr="00651177" w:rsidR="000E379E">
              <w:rPr>
                <w:b/>
              </w:rPr>
              <w:t>osed detail</w:t>
            </w:r>
          </w:p>
        </w:tc>
        <w:sdt>
          <w:sdtPr>
            <w:rPr>
              <w:rStyle w:val="Style1"/>
            </w:rPr>
            <w:alias w:val="If closed, choose detail"/>
            <w:tag w:val="If closed, choose detail"/>
            <w:id w:val="-2103939202"/>
            <w:placeholder>
              <w:docPart w:val="DefaultPlaceholder_-1854013438"/>
            </w:placeholder>
            <w15:color w:val="000000"/>
            <w:dropDownList>
              <w:listItem w:displayText="If closed, choose detail" w:value="If closed, choose detail"/>
              <w:listItem w:displayText="Commercially Sensitive – Procurement" w:value="Commercially Sensitive – Procurement"/>
              <w:listItem w:displayText="Confidential – Information Governance" w:value="Confidential – Information Governance"/>
              <w:listItem w:displayText="Confidential – Cyber Security" w:value="Confidential – Cyber Security"/>
              <w:listItem w:displayText="Confidential – Workforce" w:value="Confidential – Workforce"/>
              <w:listItem w:displayText="Legally Privileged" w:value="Legally Privileged"/>
              <w:listItem w:displayText="Summary of Private Committee / Sub-Group Meetings ‐ subject matter confidential" w:value="Summary of Private Committee / Sub-Group Meetings ‐ subject matter confidential"/>
              <w:listItem w:displayText="Undue concern or harm to the public ‐ Health Protection Update" w:value="Undue concern or harm to the public ‐ Health Protection Update"/>
              <w:listItem w:displayText="Draft Report – To be published at later date" w:value="Draft Report – To be published at later date"/>
            </w:dropDownList>
          </w:sdtPr>
          <w:sdtEndPr>
            <w:rPr>
              <w:rStyle w:val="Style1"/>
            </w:rPr>
          </w:sdtEndPr>
          <w:sdtContent>
            <w:tc>
              <w:tcPr>
                <w:tcW w:w="7818" w:type="dxa"/>
                <w:gridSpan w:val="3"/>
                <w:tcMar/>
              </w:tcPr>
              <w:p w:rsidRPr="00651177" w:rsidR="00041CF6" w:rsidP="00653AEC" w:rsidRDefault="00243E8B" w14:paraId="68BCFC98" w14:textId="344A16DD">
                <w:pPr>
                  <w:rPr>
                    <w:rStyle w:val="Style1"/>
                    <w:highlight w:val="yellow"/>
                  </w:rPr>
                </w:pPr>
                <w:r>
                  <w:rPr>
                    <w:rStyle w:val="Style1"/>
                  </w:rPr>
                  <w:t>If closed, choose detail</w:t>
                </w:r>
              </w:p>
            </w:tc>
          </w:sdtContent>
        </w:sdt>
      </w:tr>
      <w:tr w:rsidRPr="00651177" w:rsidR="008F442A" w:rsidTr="5640E351" w14:paraId="56774493" w14:textId="77777777">
        <w:tc>
          <w:tcPr>
            <w:tcW w:w="5212" w:type="dxa"/>
            <w:gridSpan w:val="2"/>
            <w:shd w:val="clear" w:color="auto" w:fill="C1A775"/>
            <w:tcMar/>
          </w:tcPr>
          <w:p w:rsidRPr="00651177" w:rsidR="008F442A" w:rsidP="00110100" w:rsidRDefault="008F442A" w14:paraId="50DAF23B" w14:textId="77777777">
            <w:pPr>
              <w:rPr>
                <w:b/>
              </w:rPr>
            </w:pPr>
            <w:r w:rsidRPr="00651177">
              <w:rPr>
                <w:b/>
              </w:rPr>
              <w:t>Impact Assessment Summary Outcome</w:t>
            </w:r>
          </w:p>
        </w:tc>
        <w:tc>
          <w:tcPr>
            <w:tcW w:w="5212" w:type="dxa"/>
            <w:gridSpan w:val="2"/>
            <w:shd w:val="clear" w:color="auto" w:fill="C1A775"/>
            <w:tcMar/>
          </w:tcPr>
          <w:p w:rsidRPr="00651177" w:rsidR="008F442A" w:rsidP="00110100" w:rsidRDefault="00FA5DEC" w14:paraId="1FF00833" w14:textId="403A5B42">
            <w:pPr>
              <w:rPr>
                <w:b/>
              </w:rPr>
            </w:pPr>
            <w:r w:rsidRPr="00651177">
              <w:rPr>
                <w:b/>
              </w:rPr>
              <w:t>IA Completion date</w:t>
            </w:r>
          </w:p>
        </w:tc>
      </w:tr>
      <w:tr w:rsidRPr="00651177" w:rsidR="00860674" w:rsidTr="5640E351" w14:paraId="44E771AC" w14:textId="77777777">
        <w:tc>
          <w:tcPr>
            <w:tcW w:w="5212" w:type="dxa"/>
            <w:gridSpan w:val="2"/>
            <w:tcMar/>
          </w:tcPr>
          <w:p w:rsidRPr="00651177" w:rsidR="00A35122" w:rsidP="00110100" w:rsidRDefault="00A2421C" w14:paraId="5E84E502" w14:textId="537E4D46">
            <w:pPr>
              <w:rPr>
                <w:b/>
                <w:color w:val="FF0000"/>
              </w:rPr>
            </w:pPr>
            <w:r w:rsidRPr="00651177">
              <w:rPr>
                <w:b/>
                <w:color w:val="FF0000"/>
              </w:rPr>
              <w:t>N/A</w:t>
            </w:r>
          </w:p>
        </w:tc>
        <w:sdt>
          <w:sdtPr>
            <w:rPr>
              <w:bCs/>
            </w:rPr>
            <w:alias w:val="Insert IA completion date"/>
            <w:tag w:val="Insert IA Completion date"/>
            <w:id w:val="-1846939928"/>
            <w:placeholder>
              <w:docPart w:val="453E1E0B8AFF4D1F99289921CB762A2D"/>
            </w:placeholder>
            <w:showingPlcHdr/>
            <w15:color w:val="000000"/>
            <w:date w:fullDate="2025-12-19T00:00:00Z">
              <w:dateFormat w:val="dd MMMM yyyy"/>
              <w:lid w:val="en-GB"/>
              <w:storeMappedDataAs w:val="dateTime"/>
              <w:calendar w:val="gregorian"/>
            </w:date>
          </w:sdtPr>
          <w:sdtEndPr/>
          <w:sdtContent>
            <w:tc>
              <w:tcPr>
                <w:tcW w:w="5212" w:type="dxa"/>
                <w:gridSpan w:val="2"/>
                <w:tcMar/>
              </w:tcPr>
              <w:p w:rsidRPr="00651177" w:rsidR="00860674" w:rsidP="00110100" w:rsidRDefault="00B105BD" w14:paraId="6CF9C42A" w14:textId="06AA5658">
                <w:pPr>
                  <w:rPr>
                    <w:bCs/>
                  </w:rPr>
                </w:pPr>
                <w:r w:rsidRPr="00651177">
                  <w:rPr>
                    <w:rStyle w:val="PlaceholderText"/>
                    <w:color w:val="auto"/>
                  </w:rPr>
                  <w:t>Click or tap to enter a date.</w:t>
                </w:r>
              </w:p>
            </w:tc>
          </w:sdtContent>
        </w:sdt>
      </w:tr>
      <w:tr w:rsidRPr="00651177" w:rsidR="00EA4667" w:rsidTr="5640E351" w14:paraId="2BABD8F1" w14:textId="77777777">
        <w:tc>
          <w:tcPr>
            <w:tcW w:w="2606" w:type="dxa"/>
            <w:shd w:val="clear" w:color="auto" w:fill="C1A775"/>
            <w:tcMar/>
          </w:tcPr>
          <w:p w:rsidRPr="00651177" w:rsidR="00EA4667" w:rsidRDefault="00EA4667" w14:paraId="4CAAEA69" w14:textId="77777777">
            <w:pPr>
              <w:rPr>
                <w:b/>
                <w:highlight w:val="yellow"/>
              </w:rPr>
            </w:pPr>
            <w:r w:rsidRPr="00651177">
              <w:rPr>
                <w:b/>
              </w:rPr>
              <w:t>Purpose of the Report</w:t>
            </w:r>
          </w:p>
        </w:tc>
        <w:sdt>
          <w:sdtPr>
            <w:rPr>
              <w:rStyle w:val="Style1"/>
            </w:rPr>
            <w:alias w:val="Choose Purpose"/>
            <w:tag w:val="Choose Purpose"/>
            <w:id w:val="1702367869"/>
            <w:lock w:val="sdtLocked"/>
            <w:placeholder>
              <w:docPart w:val="25AF485399C54AF8AF4E2A00CC5AC733"/>
            </w:placeholder>
            <w15:color w:val="000000"/>
            <w:dropDownList>
              <w:listItem w:displayText="Choose Purpose" w:value="Choose Purpose"/>
              <w:listItem w:displayText="For Approval" w:value="For Approval"/>
              <w:listItem w:displayText="For Assurance" w:value="For Assurance"/>
              <w:listItem w:displayText="For Endorsement" w:value="For Endorsement"/>
              <w:listItem w:displayText="For Discussion" w:value="For Discussion"/>
            </w:dropDownList>
          </w:sdtPr>
          <w:sdtEndPr>
            <w:rPr>
              <w:rStyle w:val="DefaultParagraphFont"/>
            </w:rPr>
          </w:sdtEndPr>
          <w:sdtContent>
            <w:tc>
              <w:tcPr>
                <w:tcW w:w="7818" w:type="dxa"/>
                <w:gridSpan w:val="3"/>
                <w:tcMar/>
              </w:tcPr>
              <w:p w:rsidRPr="00651177" w:rsidR="00EA4667" w:rsidRDefault="00243E8B" w14:paraId="53EFA578" w14:textId="75185CA9">
                <w:pPr>
                  <w:ind w:right="96"/>
                  <w:rPr>
                    <w:highlight w:val="yellow"/>
                  </w:rPr>
                </w:pPr>
                <w:r>
                  <w:rPr>
                    <w:rStyle w:val="Style1"/>
                  </w:rPr>
                  <w:t>For Assurance</w:t>
                </w:r>
              </w:p>
            </w:tc>
          </w:sdtContent>
        </w:sdt>
      </w:tr>
      <w:tr w:rsidRPr="00651177" w:rsidR="00110100" w:rsidTr="5640E351" w14:paraId="2607A37D" w14:textId="77777777">
        <w:tc>
          <w:tcPr>
            <w:tcW w:w="10424" w:type="dxa"/>
            <w:gridSpan w:val="4"/>
            <w:shd w:val="clear" w:color="auto" w:fill="C1A775"/>
            <w:tcMar/>
          </w:tcPr>
          <w:p w:rsidRPr="00651177" w:rsidR="00110100" w:rsidP="00110100" w:rsidRDefault="00110100" w14:paraId="213FC224" w14:textId="4833FD62">
            <w:pPr>
              <w:rPr>
                <w:color w:val="FF0000"/>
                <w:highlight w:val="yellow"/>
              </w:rPr>
            </w:pPr>
            <w:r w:rsidRPr="00651177">
              <w:rPr>
                <w:b/>
              </w:rPr>
              <w:t>Report Summary; detailing any action required</w:t>
            </w:r>
          </w:p>
        </w:tc>
      </w:tr>
      <w:tr w:rsidRPr="00651177" w:rsidR="00110100" w:rsidTr="5640E351" w14:paraId="6D2903F8" w14:textId="77777777">
        <w:tc>
          <w:tcPr>
            <w:tcW w:w="10424" w:type="dxa"/>
            <w:gridSpan w:val="4"/>
            <w:tcMar/>
          </w:tcPr>
          <w:p w:rsidR="00B124FC" w:rsidP="00B124FC" w:rsidRDefault="00243E8B" w14:paraId="5D0A030B" w14:textId="324740FE">
            <w:pPr>
              <w:ind w:right="57"/>
              <w:jc w:val="both"/>
              <w:rPr>
                <w:bCs/>
              </w:rPr>
            </w:pPr>
            <w:r>
              <w:rPr>
                <w:bCs/>
              </w:rPr>
              <w:t xml:space="preserve">This report provides the Committee with </w:t>
            </w:r>
            <w:r w:rsidRPr="00243E8B">
              <w:rPr>
                <w:bCs/>
              </w:rPr>
              <w:t>a consolidated account of service group performance, the outcomes and actions arising from executive performance reviews, and the differentiated accountability and escalation arrangements now in place.</w:t>
            </w:r>
          </w:p>
          <w:p w:rsidRPr="00243E8B" w:rsidR="00243E8B" w:rsidP="00B124FC" w:rsidRDefault="00243E8B" w14:paraId="6D2903F7" w14:textId="72CC0501">
            <w:pPr>
              <w:ind w:right="57"/>
              <w:jc w:val="both"/>
              <w:rPr>
                <w:bCs/>
              </w:rPr>
            </w:pPr>
          </w:p>
        </w:tc>
      </w:tr>
      <w:tr w:rsidRPr="00651177" w:rsidR="00110100" w:rsidTr="5640E351" w14:paraId="70491417" w14:textId="77777777">
        <w:tc>
          <w:tcPr>
            <w:tcW w:w="10424" w:type="dxa"/>
            <w:gridSpan w:val="4"/>
            <w:shd w:val="clear" w:color="auto" w:fill="C1A775"/>
            <w:tcMar/>
          </w:tcPr>
          <w:p w:rsidRPr="00651177" w:rsidR="00110100" w:rsidP="00110100" w:rsidRDefault="00110100" w14:paraId="012E824A" w14:textId="7C1EDF26">
            <w:pPr>
              <w:rPr>
                <w:b/>
                <w:highlight w:val="yellow"/>
              </w:rPr>
            </w:pPr>
            <w:r w:rsidRPr="00651177">
              <w:rPr>
                <w:b/>
              </w:rPr>
              <w:t>Key Issues</w:t>
            </w:r>
          </w:p>
        </w:tc>
      </w:tr>
      <w:tr w:rsidRPr="00651177" w:rsidR="00110100" w:rsidTr="5640E351" w14:paraId="6D290402" w14:textId="77777777">
        <w:tc>
          <w:tcPr>
            <w:tcW w:w="10424" w:type="dxa"/>
            <w:gridSpan w:val="4"/>
            <w:tcMar/>
          </w:tcPr>
          <w:p w:rsidR="00243E8B" w:rsidP="00243E8B" w:rsidRDefault="00243E8B" w14:paraId="1DE1EB16" w14:textId="77777777">
            <w:r w:rsidR="00243E8B">
              <w:rPr/>
              <w:t>The refreshed monthly performance review process has established a clearer line of sight from service-group performance through Executive oversight to Board assurance. Reviews have tested the reported position across finance, operational performance, quality and safety, workforce and digital delivery; challenged whether actions are sufficiently quantified to alter current trajectories; identified corporate support and decisions; and applied the Health Board Performance and Accountability Framework to determine proportionate escalation.</w:t>
            </w:r>
          </w:p>
          <w:p w:rsidR="5640E351" w:rsidRDefault="5640E351" w14:paraId="75B41696" w14:textId="2699ACE2"/>
          <w:p w:rsidR="7764A447" w:rsidP="5640E351" w:rsidRDefault="7764A447" w14:paraId="5656FF62" w14:textId="283EFA14">
            <w:pPr>
              <w:keepLines w:val="1"/>
              <w:spacing w:after="0"/>
            </w:pPr>
            <w:r w:rsidR="7764A447">
              <w:rPr/>
              <w:t xml:space="preserve">There is evidence of active management and a substantial volume of improvement activity. However, assurance </w:t>
            </w:r>
            <w:r w:rsidR="7764A447">
              <w:rPr/>
              <w:t>remains</w:t>
            </w:r>
            <w:r w:rsidR="7764A447">
              <w:rPr/>
              <w:t xml:space="preserve"> limited in the three Level 4 service groups because the scale and persistence of adverse performance is not yet matched by sufficiently evidenced improvement in run-rate, </w:t>
            </w:r>
            <w:r w:rsidR="7764A447">
              <w:rPr/>
              <w:t>trajectory</w:t>
            </w:r>
            <w:r w:rsidR="7764A447">
              <w:rPr/>
              <w:t xml:space="preserve"> or outcomes. PCTSG demonstrates stronger overall grip, but Special Care Dentistry requires separate targeted intervention.</w:t>
            </w:r>
          </w:p>
          <w:p w:rsidR="00243E8B" w:rsidP="00243E8B" w:rsidRDefault="00243E8B" w14:paraId="59B26625" w14:textId="77777777">
            <w:pPr>
              <w:spacing w:after="20"/>
            </w:pPr>
          </w:p>
          <w:tbl>
            <w:tblPr>
              <w:tblStyle w:val="TableGrid"/>
              <w:tblW w:w="0" w:type="auto"/>
              <w:jc w:val="center"/>
              <w:tblLayout w:type="fixed"/>
              <w:tblLook w:val="04A0" w:firstRow="1" w:lastRow="0" w:firstColumn="1" w:lastColumn="0" w:noHBand="0" w:noVBand="1"/>
            </w:tblPr>
            <w:tblGrid>
              <w:gridCol w:w="1728"/>
              <w:gridCol w:w="1656"/>
              <w:gridCol w:w="1584"/>
              <w:gridCol w:w="5256"/>
            </w:tblGrid>
            <w:tr w:rsidR="00243E8B" w:rsidTr="004158EF" w14:paraId="10EC9217" w14:textId="77777777">
              <w:trPr>
                <w:tblHeader/>
                <w:jc w:val="center"/>
              </w:trPr>
              <w:tc>
                <w:tcPr>
                  <w:tcW w:w="1728" w:type="dxa"/>
                  <w:shd w:val="clear" w:color="auto" w:fill="003B5C"/>
                  <w:tcMar>
                    <w:top w:w="90" w:type="dxa"/>
                    <w:left w:w="100" w:type="dxa"/>
                    <w:bottom w:w="90" w:type="dxa"/>
                    <w:right w:w="100" w:type="dxa"/>
                  </w:tcMar>
                  <w:vAlign w:val="center"/>
                </w:tcPr>
                <w:p w:rsidR="00243E8B" w:rsidP="00243E8B" w:rsidRDefault="00243E8B" w14:paraId="2C0584AA" w14:textId="77777777">
                  <w:pPr>
                    <w:keepLines/>
                    <w:spacing w:line="252" w:lineRule="auto"/>
                    <w:jc w:val="center"/>
                  </w:pPr>
                  <w:r>
                    <w:rPr>
                      <w:b/>
                      <w:color w:val="FFFFFF"/>
                      <w:sz w:val="18"/>
                    </w:rPr>
                    <w:t>Service group</w:t>
                  </w:r>
                </w:p>
              </w:tc>
              <w:tc>
                <w:tcPr>
                  <w:tcW w:w="1656" w:type="dxa"/>
                  <w:shd w:val="clear" w:color="auto" w:fill="003B5C"/>
                  <w:tcMar>
                    <w:top w:w="90" w:type="dxa"/>
                    <w:left w:w="100" w:type="dxa"/>
                    <w:bottom w:w="90" w:type="dxa"/>
                    <w:right w:w="100" w:type="dxa"/>
                  </w:tcMar>
                  <w:vAlign w:val="center"/>
                </w:tcPr>
                <w:p w:rsidR="00243E8B" w:rsidP="00243E8B" w:rsidRDefault="00243E8B" w14:paraId="6ABF44D2" w14:textId="77777777">
                  <w:pPr>
                    <w:keepLines/>
                    <w:spacing w:line="252" w:lineRule="auto"/>
                    <w:jc w:val="center"/>
                  </w:pPr>
                  <w:r>
                    <w:rPr>
                      <w:b/>
                      <w:color w:val="FFFFFF"/>
                      <w:sz w:val="18"/>
                    </w:rPr>
                    <w:t>Accountability level</w:t>
                  </w:r>
                </w:p>
              </w:tc>
              <w:tc>
                <w:tcPr>
                  <w:tcW w:w="1584" w:type="dxa"/>
                  <w:shd w:val="clear" w:color="auto" w:fill="003B5C"/>
                  <w:tcMar>
                    <w:top w:w="90" w:type="dxa"/>
                    <w:left w:w="100" w:type="dxa"/>
                    <w:bottom w:w="90" w:type="dxa"/>
                    <w:right w:w="100" w:type="dxa"/>
                  </w:tcMar>
                  <w:vAlign w:val="center"/>
                </w:tcPr>
                <w:p w:rsidR="00243E8B" w:rsidP="00243E8B" w:rsidRDefault="00243E8B" w14:paraId="46C02F0A" w14:textId="77777777">
                  <w:pPr>
                    <w:keepLines/>
                    <w:spacing w:line="252" w:lineRule="auto"/>
                    <w:jc w:val="center"/>
                  </w:pPr>
                  <w:r>
                    <w:rPr>
                      <w:b/>
                      <w:color w:val="FFFFFF"/>
                      <w:sz w:val="18"/>
                    </w:rPr>
                    <w:t>Assurance</w:t>
                  </w:r>
                </w:p>
              </w:tc>
              <w:tc>
                <w:tcPr>
                  <w:tcW w:w="5256" w:type="dxa"/>
                  <w:shd w:val="clear" w:color="auto" w:fill="003B5C"/>
                  <w:tcMar>
                    <w:top w:w="90" w:type="dxa"/>
                    <w:left w:w="100" w:type="dxa"/>
                    <w:bottom w:w="90" w:type="dxa"/>
                    <w:right w:w="100" w:type="dxa"/>
                  </w:tcMar>
                  <w:vAlign w:val="center"/>
                </w:tcPr>
                <w:p w:rsidR="00243E8B" w:rsidP="00243E8B" w:rsidRDefault="00243E8B" w14:paraId="55D96B0C" w14:textId="77777777">
                  <w:pPr>
                    <w:keepLines/>
                    <w:spacing w:line="252" w:lineRule="auto"/>
                    <w:jc w:val="center"/>
                  </w:pPr>
                  <w:r>
                    <w:rPr>
                      <w:b/>
                      <w:color w:val="FFFFFF"/>
                      <w:sz w:val="18"/>
                    </w:rPr>
                    <w:t>Executive assessment</w:t>
                  </w:r>
                </w:p>
              </w:tc>
            </w:tr>
            <w:tr w:rsidR="00243E8B" w:rsidTr="004158EF" w14:paraId="5A83AD20" w14:textId="77777777">
              <w:trPr>
                <w:jc w:val="center"/>
              </w:trPr>
              <w:tc>
                <w:tcPr>
                  <w:tcW w:w="1728" w:type="dxa"/>
                  <w:tcMar>
                    <w:top w:w="90" w:type="dxa"/>
                    <w:left w:w="100" w:type="dxa"/>
                    <w:bottom w:w="90" w:type="dxa"/>
                    <w:right w:w="100" w:type="dxa"/>
                  </w:tcMar>
                  <w:vAlign w:val="center"/>
                </w:tcPr>
                <w:p w:rsidR="00243E8B" w:rsidP="00243E8B" w:rsidRDefault="00243E8B" w14:paraId="5EAD30F4" w14:textId="77777777">
                  <w:pPr>
                    <w:keepLines/>
                    <w:spacing w:line="252" w:lineRule="auto"/>
                    <w:jc w:val="center"/>
                  </w:pPr>
                  <w:r w:rsidRPr="457DFDC4">
                    <w:t>Morriston</w:t>
                  </w:r>
                </w:p>
              </w:tc>
              <w:tc>
                <w:tcPr>
                  <w:tcW w:w="1656" w:type="dxa"/>
                  <w:tcMar>
                    <w:top w:w="90" w:type="dxa"/>
                    <w:left w:w="100" w:type="dxa"/>
                    <w:bottom w:w="90" w:type="dxa"/>
                    <w:right w:w="100" w:type="dxa"/>
                  </w:tcMar>
                  <w:vAlign w:val="center"/>
                </w:tcPr>
                <w:p w:rsidR="00243E8B" w:rsidP="00243E8B" w:rsidRDefault="00243E8B" w14:paraId="353BEE1D" w14:textId="77777777">
                  <w:pPr>
                    <w:keepLines/>
                    <w:spacing w:line="252" w:lineRule="auto"/>
                  </w:pPr>
                  <w:r w:rsidRPr="457DFDC4">
                    <w:t>Level 4</w:t>
                  </w:r>
                </w:p>
              </w:tc>
              <w:tc>
                <w:tcPr>
                  <w:tcW w:w="1584" w:type="dxa"/>
                  <w:tcMar>
                    <w:top w:w="90" w:type="dxa"/>
                    <w:left w:w="100" w:type="dxa"/>
                    <w:bottom w:w="90" w:type="dxa"/>
                    <w:right w:w="100" w:type="dxa"/>
                  </w:tcMar>
                  <w:vAlign w:val="center"/>
                </w:tcPr>
                <w:p w:rsidR="00243E8B" w:rsidP="00243E8B" w:rsidRDefault="00243E8B" w14:paraId="572A9079" w14:textId="77777777">
                  <w:pPr>
                    <w:keepLines/>
                    <w:spacing w:line="252" w:lineRule="auto"/>
                  </w:pPr>
                  <w:r w:rsidRPr="457DFDC4">
                    <w:t>Limited</w:t>
                  </w:r>
                </w:p>
              </w:tc>
              <w:tc>
                <w:tcPr>
                  <w:tcW w:w="5256" w:type="dxa"/>
                  <w:tcMar>
                    <w:top w:w="90" w:type="dxa"/>
                    <w:left w:w="100" w:type="dxa"/>
                    <w:bottom w:w="90" w:type="dxa"/>
                    <w:right w:w="100" w:type="dxa"/>
                  </w:tcMar>
                  <w:vAlign w:val="center"/>
                </w:tcPr>
                <w:p w:rsidR="00243E8B" w:rsidP="00243E8B" w:rsidRDefault="00243E8B" w14:paraId="16F545CE" w14:textId="77777777">
                  <w:pPr>
                    <w:keepLines/>
                    <w:spacing w:line="252" w:lineRule="auto"/>
                  </w:pPr>
                  <w:r>
                    <w:rPr>
                      <w:sz w:val="16"/>
                    </w:rPr>
                    <w:t>Highest combined financial, operational and quality exposure. Immediate focus on financial run-rate, UEC, stroke, diagnostics and HCAI.</w:t>
                  </w:r>
                </w:p>
              </w:tc>
            </w:tr>
            <w:tr w:rsidR="00243E8B" w:rsidTr="004158EF" w14:paraId="31E002C2" w14:textId="77777777">
              <w:trPr>
                <w:jc w:val="center"/>
              </w:trPr>
              <w:tc>
                <w:tcPr>
                  <w:tcW w:w="1728" w:type="dxa"/>
                  <w:shd w:val="clear" w:color="auto" w:fill="F3F6F8"/>
                  <w:tcMar>
                    <w:top w:w="90" w:type="dxa"/>
                    <w:left w:w="100" w:type="dxa"/>
                    <w:bottom w:w="90" w:type="dxa"/>
                    <w:right w:w="100" w:type="dxa"/>
                  </w:tcMar>
                  <w:vAlign w:val="center"/>
                </w:tcPr>
                <w:p w:rsidR="00243E8B" w:rsidP="00243E8B" w:rsidRDefault="00243E8B" w14:paraId="089594CC" w14:textId="77777777">
                  <w:pPr>
                    <w:keepLines/>
                    <w:spacing w:line="252" w:lineRule="auto"/>
                    <w:jc w:val="center"/>
                  </w:pPr>
                  <w:r w:rsidRPr="457DFDC4">
                    <w:t>NPTSSG</w:t>
                  </w:r>
                </w:p>
              </w:tc>
              <w:tc>
                <w:tcPr>
                  <w:tcW w:w="1656" w:type="dxa"/>
                  <w:shd w:val="clear" w:color="auto" w:fill="F3F6F8"/>
                  <w:tcMar>
                    <w:top w:w="90" w:type="dxa"/>
                    <w:left w:w="100" w:type="dxa"/>
                    <w:bottom w:w="90" w:type="dxa"/>
                    <w:right w:w="100" w:type="dxa"/>
                  </w:tcMar>
                  <w:vAlign w:val="center"/>
                </w:tcPr>
                <w:p w:rsidR="00243E8B" w:rsidP="00243E8B" w:rsidRDefault="00243E8B" w14:paraId="6D7A065C" w14:textId="77777777">
                  <w:pPr>
                    <w:keepLines/>
                    <w:spacing w:line="252" w:lineRule="auto"/>
                  </w:pPr>
                  <w:r w:rsidRPr="457DFDC4">
                    <w:t>Level 4</w:t>
                  </w:r>
                </w:p>
              </w:tc>
              <w:tc>
                <w:tcPr>
                  <w:tcW w:w="1584" w:type="dxa"/>
                  <w:shd w:val="clear" w:color="auto" w:fill="F3F6F8"/>
                  <w:tcMar>
                    <w:top w:w="90" w:type="dxa"/>
                    <w:left w:w="100" w:type="dxa"/>
                    <w:bottom w:w="90" w:type="dxa"/>
                    <w:right w:w="100" w:type="dxa"/>
                  </w:tcMar>
                  <w:vAlign w:val="center"/>
                </w:tcPr>
                <w:p w:rsidR="00243E8B" w:rsidP="00243E8B" w:rsidRDefault="00243E8B" w14:paraId="7D52F6B9" w14:textId="77777777">
                  <w:pPr>
                    <w:keepLines/>
                    <w:spacing w:line="252" w:lineRule="auto"/>
                  </w:pPr>
                  <w:r w:rsidRPr="457DFDC4">
                    <w:t>Limited</w:t>
                  </w:r>
                </w:p>
              </w:tc>
              <w:tc>
                <w:tcPr>
                  <w:tcW w:w="5256" w:type="dxa"/>
                  <w:shd w:val="clear" w:color="auto" w:fill="F3F6F8"/>
                  <w:tcMar>
                    <w:top w:w="90" w:type="dxa"/>
                    <w:left w:w="100" w:type="dxa"/>
                    <w:bottom w:w="90" w:type="dxa"/>
                    <w:right w:w="100" w:type="dxa"/>
                  </w:tcMar>
                  <w:vAlign w:val="center"/>
                </w:tcPr>
                <w:p w:rsidR="00243E8B" w:rsidP="00243E8B" w:rsidRDefault="00243E8B" w14:paraId="72D0086C" w14:textId="77777777">
                  <w:pPr>
                    <w:keepLines/>
                    <w:spacing w:line="252" w:lineRule="auto"/>
                  </w:pPr>
                  <w:r>
                    <w:rPr>
                      <w:sz w:val="16"/>
                    </w:rPr>
                    <w:t>Material savings and forecast gap alongside critical cancer, radiotherapy and SACT performance; recovery mechanisms require stronger delivery evidence.</w:t>
                  </w:r>
                </w:p>
              </w:tc>
            </w:tr>
            <w:tr w:rsidR="00243E8B" w:rsidTr="004158EF" w14:paraId="4E1570AA" w14:textId="77777777">
              <w:trPr>
                <w:jc w:val="center"/>
              </w:trPr>
              <w:tc>
                <w:tcPr>
                  <w:tcW w:w="1728" w:type="dxa"/>
                  <w:tcMar>
                    <w:top w:w="90" w:type="dxa"/>
                    <w:left w:w="100" w:type="dxa"/>
                    <w:bottom w:w="90" w:type="dxa"/>
                    <w:right w:w="100" w:type="dxa"/>
                  </w:tcMar>
                  <w:vAlign w:val="center"/>
                </w:tcPr>
                <w:p w:rsidR="00243E8B" w:rsidP="00243E8B" w:rsidRDefault="00243E8B" w14:paraId="79D69920" w14:textId="77777777">
                  <w:pPr>
                    <w:keepLines/>
                    <w:spacing w:line="252" w:lineRule="auto"/>
                    <w:jc w:val="center"/>
                  </w:pPr>
                  <w:r w:rsidRPr="457DFDC4">
                    <w:t>MH&amp;LD</w:t>
                  </w:r>
                </w:p>
              </w:tc>
              <w:tc>
                <w:tcPr>
                  <w:tcW w:w="1656" w:type="dxa"/>
                  <w:tcMar>
                    <w:top w:w="90" w:type="dxa"/>
                    <w:left w:w="100" w:type="dxa"/>
                    <w:bottom w:w="90" w:type="dxa"/>
                    <w:right w:w="100" w:type="dxa"/>
                  </w:tcMar>
                  <w:vAlign w:val="center"/>
                </w:tcPr>
                <w:p w:rsidR="00243E8B" w:rsidP="00243E8B" w:rsidRDefault="00243E8B" w14:paraId="38BD59DC" w14:textId="77777777">
                  <w:pPr>
                    <w:keepLines/>
                    <w:spacing w:line="252" w:lineRule="auto"/>
                  </w:pPr>
                  <w:r w:rsidRPr="457DFDC4">
                    <w:t>Level 4</w:t>
                  </w:r>
                </w:p>
              </w:tc>
              <w:tc>
                <w:tcPr>
                  <w:tcW w:w="1584" w:type="dxa"/>
                  <w:tcMar>
                    <w:top w:w="90" w:type="dxa"/>
                    <w:left w:w="100" w:type="dxa"/>
                    <w:bottom w:w="90" w:type="dxa"/>
                    <w:right w:w="100" w:type="dxa"/>
                  </w:tcMar>
                  <w:vAlign w:val="center"/>
                </w:tcPr>
                <w:p w:rsidR="00243E8B" w:rsidP="00243E8B" w:rsidRDefault="00243E8B" w14:paraId="532D22DD" w14:textId="77777777">
                  <w:pPr>
                    <w:keepLines/>
                    <w:spacing w:line="252" w:lineRule="auto"/>
                  </w:pPr>
                  <w:r w:rsidRPr="457DFDC4">
                    <w:t>Limited</w:t>
                  </w:r>
                </w:p>
              </w:tc>
              <w:tc>
                <w:tcPr>
                  <w:tcW w:w="5256" w:type="dxa"/>
                  <w:tcMar>
                    <w:top w:w="90" w:type="dxa"/>
                    <w:left w:w="100" w:type="dxa"/>
                    <w:bottom w:w="90" w:type="dxa"/>
                    <w:right w:w="100" w:type="dxa"/>
                  </w:tcMar>
                  <w:vAlign w:val="center"/>
                </w:tcPr>
                <w:p w:rsidR="00243E8B" w:rsidP="00243E8B" w:rsidRDefault="00243E8B" w14:paraId="059F5F3E" w14:textId="77777777">
                  <w:pPr>
                    <w:keepLines/>
                    <w:spacing w:line="252" w:lineRule="auto"/>
                  </w:pPr>
                  <w:r>
                    <w:rPr>
                      <w:sz w:val="16"/>
                    </w:rPr>
                    <w:t>Significant finance, workforce, access and inpatient-capacity pressures. Early milestones should define a route to Level 3.</w:t>
                  </w:r>
                </w:p>
              </w:tc>
            </w:tr>
            <w:tr w:rsidR="00243E8B" w:rsidTr="004158EF" w14:paraId="78EB6866" w14:textId="77777777">
              <w:trPr>
                <w:jc w:val="center"/>
              </w:trPr>
              <w:tc>
                <w:tcPr>
                  <w:tcW w:w="1728" w:type="dxa"/>
                  <w:shd w:val="clear" w:color="auto" w:fill="F3F6F8"/>
                  <w:tcMar>
                    <w:top w:w="90" w:type="dxa"/>
                    <w:left w:w="100" w:type="dxa"/>
                    <w:bottom w:w="90" w:type="dxa"/>
                    <w:right w:w="100" w:type="dxa"/>
                  </w:tcMar>
                  <w:vAlign w:val="center"/>
                </w:tcPr>
                <w:p w:rsidR="00243E8B" w:rsidP="00243E8B" w:rsidRDefault="00243E8B" w14:paraId="27900ADE" w14:textId="77777777">
                  <w:pPr>
                    <w:keepLines/>
                    <w:spacing w:line="252" w:lineRule="auto"/>
                    <w:jc w:val="center"/>
                  </w:pPr>
                  <w:r w:rsidRPr="457DFDC4">
                    <w:t>PCTSG</w:t>
                  </w:r>
                </w:p>
              </w:tc>
              <w:tc>
                <w:tcPr>
                  <w:tcW w:w="1656" w:type="dxa"/>
                  <w:shd w:val="clear" w:color="auto" w:fill="F3F6F8"/>
                  <w:tcMar>
                    <w:top w:w="90" w:type="dxa"/>
                    <w:left w:w="100" w:type="dxa"/>
                    <w:bottom w:w="90" w:type="dxa"/>
                    <w:right w:w="100" w:type="dxa"/>
                  </w:tcMar>
                  <w:vAlign w:val="center"/>
                </w:tcPr>
                <w:p w:rsidR="00243E8B" w:rsidP="00243E8B" w:rsidRDefault="00243E8B" w14:paraId="5BFDA9B5" w14:textId="77777777">
                  <w:pPr>
                    <w:keepLines/>
                    <w:spacing w:line="252" w:lineRule="auto"/>
                  </w:pPr>
                  <w:r w:rsidRPr="457DFDC4">
                    <w:t>Level 3 overall</w:t>
                  </w:r>
                </w:p>
              </w:tc>
              <w:tc>
                <w:tcPr>
                  <w:tcW w:w="1584" w:type="dxa"/>
                  <w:shd w:val="clear" w:color="auto" w:fill="F3F6F8"/>
                  <w:tcMar>
                    <w:top w:w="90" w:type="dxa"/>
                    <w:left w:w="100" w:type="dxa"/>
                    <w:bottom w:w="90" w:type="dxa"/>
                    <w:right w:w="100" w:type="dxa"/>
                  </w:tcMar>
                  <w:vAlign w:val="center"/>
                </w:tcPr>
                <w:p w:rsidR="00243E8B" w:rsidP="00243E8B" w:rsidRDefault="00243E8B" w14:paraId="2D647466" w14:textId="77777777">
                  <w:pPr>
                    <w:keepLines/>
                    <w:spacing w:line="252" w:lineRule="auto"/>
                  </w:pPr>
                  <w:r w:rsidRPr="457DFDC4">
                    <w:t>Reasonable to limited</w:t>
                  </w:r>
                </w:p>
              </w:tc>
              <w:tc>
                <w:tcPr>
                  <w:tcW w:w="5256" w:type="dxa"/>
                  <w:shd w:val="clear" w:color="auto" w:fill="F3F6F8"/>
                  <w:tcMar>
                    <w:top w:w="90" w:type="dxa"/>
                    <w:left w:w="100" w:type="dxa"/>
                    <w:bottom w:w="90" w:type="dxa"/>
                    <w:right w:w="100" w:type="dxa"/>
                  </w:tcMar>
                  <w:vAlign w:val="center"/>
                </w:tcPr>
                <w:p w:rsidR="00243E8B" w:rsidP="00243E8B" w:rsidRDefault="00243E8B" w14:paraId="01D23943" w14:textId="77777777">
                  <w:pPr>
                    <w:keepLines/>
                    <w:spacing w:line="252" w:lineRule="auto"/>
                  </w:pPr>
                  <w:r>
                    <w:rPr>
                      <w:sz w:val="16"/>
                    </w:rPr>
                    <w:t>Better financial grip and strategic clarity, with targeted Level 4 intervention required for Special Care Dentistry.</w:t>
                  </w:r>
                </w:p>
              </w:tc>
            </w:tr>
          </w:tbl>
          <w:p w:rsidR="00243E8B" w:rsidP="00B124FC" w:rsidRDefault="00243E8B" w14:paraId="7423B366" w14:textId="77777777">
            <w:pPr>
              <w:jc w:val="both"/>
              <w:rPr>
                <w:b/>
                <w:color w:val="FF0000"/>
                <w:highlight w:val="yellow"/>
              </w:rPr>
            </w:pPr>
          </w:p>
          <w:p w:rsidRPr="00651177" w:rsidR="00243E8B" w:rsidP="00B124FC" w:rsidRDefault="00243E8B" w14:paraId="6D290401" w14:textId="7ABB0464">
            <w:pPr>
              <w:jc w:val="both"/>
              <w:rPr>
                <w:b/>
                <w:color w:val="FF0000"/>
                <w:highlight w:val="yellow"/>
              </w:rPr>
            </w:pPr>
          </w:p>
        </w:tc>
      </w:tr>
      <w:tr w:rsidRPr="00651177" w:rsidR="00B22CF9" w:rsidTr="5640E351" w14:paraId="78C95897" w14:textId="77777777">
        <w:tc>
          <w:tcPr>
            <w:tcW w:w="2606" w:type="dxa"/>
            <w:shd w:val="clear" w:color="auto" w:fill="C1A775"/>
            <w:tcMar/>
          </w:tcPr>
          <w:p w:rsidRPr="00651177" w:rsidR="00B22CF9" w:rsidRDefault="00B22CF9" w14:paraId="1B78D4FE" w14:textId="54876F52">
            <w:pPr>
              <w:rPr>
                <w:b/>
                <w:bCs/>
              </w:rPr>
            </w:pPr>
            <w:r w:rsidRPr="00651177">
              <w:rPr>
                <w:b/>
                <w:bCs/>
              </w:rPr>
              <w:t>Decision / Action required</w:t>
            </w:r>
          </w:p>
        </w:tc>
        <w:tc>
          <w:tcPr>
            <w:tcW w:w="7818" w:type="dxa"/>
            <w:gridSpan w:val="3"/>
            <w:tcMar/>
          </w:tcPr>
          <w:sdt>
            <w:sdtPr>
              <w:rPr>
                <w:rStyle w:val="Style1"/>
              </w:rPr>
              <w:alias w:val="Decision / Action required"/>
              <w:tag w:val="Decision / Action required"/>
              <w:id w:val="-1313094805"/>
              <w:placeholder>
                <w:docPart w:val="BD43B74255644DC7BD675B86491A6DD3"/>
              </w:placeholder>
              <w15:color w:val="000000"/>
              <w:dropDownList>
                <w:listItem w:displayText="Choose requirement" w:value="Choose requirement"/>
                <w:listItem w:displayText="Yes, Impact Assessment included" w:value="Yes, Impact Assessment included"/>
                <w:listItem w:displayText="No" w:value="No"/>
              </w:dropDownList>
            </w:sdtPr>
            <w:sdtEndPr>
              <w:rPr>
                <w:rStyle w:val="DefaultParagraphFont"/>
                <w:color w:val="FF0000"/>
              </w:rPr>
            </w:sdtEndPr>
            <w:sdtContent>
              <w:p w:rsidRPr="00651177" w:rsidR="00B22CF9" w:rsidRDefault="001A67D0" w14:paraId="058FCD73" w14:textId="78B531AE">
                <w:pPr>
                  <w:rPr>
                    <w:b/>
                  </w:rPr>
                </w:pPr>
                <w:r w:rsidRPr="00651177">
                  <w:rPr>
                    <w:rStyle w:val="Style1"/>
                  </w:rPr>
                  <w:t>No</w:t>
                </w:r>
              </w:p>
            </w:sdtContent>
          </w:sdt>
        </w:tc>
      </w:tr>
      <w:tr w:rsidRPr="00651177" w:rsidR="00110100" w:rsidTr="5640E351" w14:paraId="4682E8B7" w14:textId="77777777">
        <w:tc>
          <w:tcPr>
            <w:tcW w:w="10424" w:type="dxa"/>
            <w:gridSpan w:val="4"/>
            <w:shd w:val="clear" w:color="auto" w:fill="C1A775"/>
            <w:tcMar/>
          </w:tcPr>
          <w:p w:rsidRPr="00651177" w:rsidR="00110100" w:rsidP="00110100" w:rsidRDefault="00110100" w14:paraId="155705B7" w14:textId="5CCD1FFB">
            <w:pPr>
              <w:rPr>
                <w:b/>
              </w:rPr>
            </w:pPr>
            <w:r w:rsidRPr="00651177">
              <w:rPr>
                <w:b/>
              </w:rPr>
              <w:t>Recommendations</w:t>
            </w:r>
          </w:p>
        </w:tc>
      </w:tr>
      <w:tr w:rsidRPr="00651177" w:rsidR="00110100" w:rsidTr="5640E351" w14:paraId="6D290418" w14:textId="77777777">
        <w:tc>
          <w:tcPr>
            <w:tcW w:w="10424" w:type="dxa"/>
            <w:gridSpan w:val="4"/>
            <w:tcMar/>
          </w:tcPr>
          <w:p w:rsidRPr="0041427B" w:rsidR="001A67D0" w:rsidP="001A67D0" w:rsidRDefault="001A67D0" w14:paraId="601BA3CD" w14:textId="77777777">
            <w:pPr>
              <w:keepLines/>
              <w:ind w:right="138"/>
              <w:jc w:val="both"/>
              <w:rPr>
                <w:rFonts w:eastAsia="Times New Roman"/>
                <w:lang w:eastAsia="en-GB"/>
              </w:rPr>
            </w:pPr>
            <w:bookmarkStart w:name="_Hlk174635328" w:id="0"/>
            <w:r w:rsidRPr="0041427B">
              <w:rPr>
                <w:rFonts w:eastAsia="Times New Roman"/>
                <w:lang w:eastAsia="en-GB"/>
              </w:rPr>
              <w:t>Members are asked to: -</w:t>
            </w:r>
          </w:p>
          <w:bookmarkEnd w:id="0"/>
          <w:p w:rsidRPr="00243E8B" w:rsidR="00243E8B" w:rsidP="00243E8B" w:rsidRDefault="00243E8B" w14:paraId="30A636EA" w14:textId="17FE392A">
            <w:pPr>
              <w:pStyle w:val="ListParagraph"/>
              <w:numPr>
                <w:ilvl w:val="0"/>
                <w:numId w:val="38"/>
              </w:numPr>
              <w:ind w:right="181"/>
              <w:rPr>
                <w:bCs/>
              </w:rPr>
            </w:pPr>
            <w:r w:rsidRPr="00243E8B">
              <w:rPr>
                <w:b/>
              </w:rPr>
              <w:t>NOTE</w:t>
            </w:r>
            <w:r w:rsidRPr="00243E8B">
              <w:rPr>
                <w:bCs/>
              </w:rPr>
              <w:t xml:space="preserve"> the service-group performance position and the principal risks to delivery for the remainder of 2026/27.</w:t>
            </w:r>
          </w:p>
          <w:p w:rsidRPr="00243E8B" w:rsidR="00243E8B" w:rsidP="00243E8B" w:rsidRDefault="00243E8B" w14:paraId="73956C4C" w14:textId="0C6BA6F2">
            <w:pPr>
              <w:pStyle w:val="ListParagraph"/>
              <w:numPr>
                <w:ilvl w:val="0"/>
                <w:numId w:val="38"/>
              </w:numPr>
              <w:ind w:right="181"/>
              <w:rPr>
                <w:bCs/>
              </w:rPr>
            </w:pPr>
            <w:r w:rsidRPr="00243E8B">
              <w:rPr>
                <w:b/>
              </w:rPr>
              <w:t>TAKE ASSURANCE</w:t>
            </w:r>
            <w:r w:rsidRPr="00243E8B">
              <w:rPr>
                <w:bCs/>
              </w:rPr>
              <w:t xml:space="preserve"> that a structured Executive review and escalation process is operating, with differentiated intervention based on performance, risk and delivery confidence.</w:t>
            </w:r>
          </w:p>
          <w:p w:rsidRPr="00243E8B" w:rsidR="00243E8B" w:rsidP="00243E8B" w:rsidRDefault="00243E8B" w14:paraId="46688FC7" w14:textId="058CCD30">
            <w:pPr>
              <w:pStyle w:val="ListParagraph"/>
              <w:numPr>
                <w:ilvl w:val="0"/>
                <w:numId w:val="38"/>
              </w:numPr>
              <w:ind w:right="181"/>
              <w:rPr>
                <w:bCs/>
              </w:rPr>
            </w:pPr>
            <w:r w:rsidRPr="00243E8B">
              <w:rPr>
                <w:b/>
              </w:rPr>
              <w:t>ENDORSE</w:t>
            </w:r>
            <w:r w:rsidRPr="00243E8B">
              <w:rPr>
                <w:bCs/>
              </w:rPr>
              <w:t xml:space="preserve"> continued Level 4 targeted intervention for Morriston, NPTSSG and MH&amp;LD; Level 3 enhanced monitoring for PCTSG overall; and Level 4 targeted intervention for Special Care Dentistry.</w:t>
            </w:r>
          </w:p>
          <w:p w:rsidRPr="00243E8B" w:rsidR="001529BA" w:rsidP="00243E8B" w:rsidRDefault="00243E8B" w14:paraId="199FFE46" w14:textId="4E22A3E1">
            <w:pPr>
              <w:pStyle w:val="ListParagraph"/>
              <w:numPr>
                <w:ilvl w:val="0"/>
                <w:numId w:val="38"/>
              </w:numPr>
              <w:ind w:right="181"/>
              <w:rPr>
                <w:bCs/>
              </w:rPr>
            </w:pPr>
            <w:r w:rsidRPr="00243E8B">
              <w:rPr>
                <w:b/>
              </w:rPr>
              <w:t xml:space="preserve">REQUIRE </w:t>
            </w:r>
            <w:r w:rsidRPr="00243E8B">
              <w:rPr>
                <w:bCs/>
              </w:rPr>
              <w:t>future reports to evidence delivery against agreed trajectories, financial benefits, quality safeguards and explicit de-escalation criteria rather than report activity alone.</w:t>
            </w:r>
          </w:p>
          <w:p w:rsidRPr="00651177" w:rsidR="00110100" w:rsidP="009D53B9" w:rsidRDefault="00110100" w14:paraId="6D290417" w14:textId="77777777">
            <w:pPr>
              <w:pStyle w:val="ListParagraph"/>
              <w:ind w:right="96"/>
            </w:pPr>
          </w:p>
        </w:tc>
      </w:tr>
    </w:tbl>
    <w:p w:rsidR="00B124FC" w:rsidP="00653AEC" w:rsidRDefault="0020539A" w14:paraId="3076B264" w14:textId="77777777">
      <w:pPr>
        <w:spacing w:after="0" w:line="240" w:lineRule="auto"/>
        <w:jc w:val="center"/>
        <w:rPr>
          <w:b/>
          <w:bCs/>
        </w:rPr>
      </w:pPr>
      <w:r w:rsidRPr="00651177">
        <w:rPr>
          <w:highlight w:val="yellow"/>
        </w:rPr>
        <w:br w:type="page"/>
      </w:r>
      <w:r w:rsidRPr="00B124FC" w:rsidR="00B124FC">
        <w:rPr>
          <w:b/>
          <w:bCs/>
        </w:rPr>
        <w:t xml:space="preserve">TACKLING THE DEFICIT </w:t>
      </w:r>
    </w:p>
    <w:p w:rsidRPr="00B124FC" w:rsidR="00653AEC" w:rsidP="00653AEC" w:rsidRDefault="00B124FC" w14:paraId="6D29041A" w14:textId="52D780D8">
      <w:pPr>
        <w:spacing w:after="0" w:line="240" w:lineRule="auto"/>
        <w:jc w:val="center"/>
        <w:rPr>
          <w:b/>
          <w:bCs/>
          <w:highlight w:val="yellow"/>
        </w:rPr>
      </w:pPr>
      <w:r w:rsidRPr="00B124FC">
        <w:rPr>
          <w:b/>
          <w:bCs/>
        </w:rPr>
        <w:t>SBUHB PLAN TO BALANCE 2026/27–2029/30</w:t>
      </w:r>
    </w:p>
    <w:p w:rsidRPr="00243E8B" w:rsidR="00653AEC" w:rsidP="00653AEC" w:rsidRDefault="00653AEC" w14:paraId="6D29041B" w14:textId="77777777">
      <w:pPr>
        <w:spacing w:after="0" w:line="240" w:lineRule="auto"/>
        <w:jc w:val="center"/>
        <w:rPr>
          <w:b/>
          <w:highlight w:val="yellow"/>
        </w:rPr>
      </w:pPr>
    </w:p>
    <w:p w:rsidRPr="00243E8B" w:rsidR="00243E8B" w:rsidP="00243E8B" w:rsidRDefault="00243E8B" w14:paraId="13DD9337" w14:textId="64CD0A1E">
      <w:pPr>
        <w:pStyle w:val="ListParagraph"/>
        <w:numPr>
          <w:ilvl w:val="0"/>
          <w:numId w:val="1"/>
        </w:numPr>
        <w:spacing w:after="0" w:line="240" w:lineRule="auto"/>
        <w:ind w:left="360"/>
        <w:rPr>
          <w:b/>
        </w:rPr>
      </w:pPr>
      <w:r>
        <w:rPr>
          <w:b/>
        </w:rPr>
        <w:t>E</w:t>
      </w:r>
      <w:r w:rsidRPr="00243E8B">
        <w:rPr>
          <w:b/>
        </w:rPr>
        <w:t>XECUTIVE OVERSIGHT AND ACCOUNTABILITY ARRANGEMENTS</w:t>
      </w:r>
    </w:p>
    <w:p w:rsidRPr="00243E8B" w:rsidR="00243E8B" w:rsidP="00243E8B" w:rsidRDefault="00243E8B" w14:paraId="36656F3C" w14:textId="77777777">
      <w:r w:rsidRPr="00243E8B">
        <w:t>The reviews were explicitly framed as assurance and accountability meetings: supportive rather than punitive, focused on areas off trajectory, and intended to distinguish service-group responsibilities from the corporate support required. Packs were used as the evidence base rather than presented slide by slide, allowing Executive challenge to concentrate on exceptions, delivery confidence and decisions.</w:t>
      </w:r>
    </w:p>
    <w:tbl>
      <w:tblPr>
        <w:tblStyle w:val="TableGrid"/>
        <w:tblW w:w="0" w:type="auto"/>
        <w:jc w:val="center"/>
        <w:tblLayout w:type="fixed"/>
        <w:tblLook w:val="04A0" w:firstRow="1" w:lastRow="0" w:firstColumn="1" w:lastColumn="0" w:noHBand="0" w:noVBand="1"/>
      </w:tblPr>
      <w:tblGrid>
        <w:gridCol w:w="2232"/>
        <w:gridCol w:w="7992"/>
      </w:tblGrid>
      <w:tr w:rsidRPr="00243E8B" w:rsidR="00243E8B" w:rsidTr="004158EF" w14:paraId="62519B99" w14:textId="77777777">
        <w:trPr>
          <w:tblHeader/>
          <w:jc w:val="center"/>
        </w:trPr>
        <w:tc>
          <w:tcPr>
            <w:tcW w:w="2232" w:type="dxa"/>
            <w:shd w:val="clear" w:color="auto" w:fill="003B5C"/>
            <w:tcMar>
              <w:top w:w="90" w:type="dxa"/>
              <w:left w:w="100" w:type="dxa"/>
              <w:bottom w:w="90" w:type="dxa"/>
              <w:right w:w="100" w:type="dxa"/>
            </w:tcMar>
            <w:vAlign w:val="center"/>
          </w:tcPr>
          <w:p w:rsidRPr="00243E8B" w:rsidR="00243E8B" w:rsidP="004158EF" w:rsidRDefault="00243E8B" w14:paraId="6C692ADC" w14:textId="77777777">
            <w:pPr>
              <w:keepLines/>
              <w:spacing w:line="252" w:lineRule="auto"/>
              <w:jc w:val="center"/>
            </w:pPr>
            <w:r w:rsidRPr="00243E8B">
              <w:rPr>
                <w:b/>
                <w:color w:val="FFFFFF"/>
              </w:rPr>
              <w:t>Control</w:t>
            </w:r>
          </w:p>
        </w:tc>
        <w:tc>
          <w:tcPr>
            <w:tcW w:w="7992" w:type="dxa"/>
            <w:shd w:val="clear" w:color="auto" w:fill="003B5C"/>
            <w:tcMar>
              <w:top w:w="90" w:type="dxa"/>
              <w:left w:w="100" w:type="dxa"/>
              <w:bottom w:w="90" w:type="dxa"/>
              <w:right w:w="100" w:type="dxa"/>
            </w:tcMar>
            <w:vAlign w:val="center"/>
          </w:tcPr>
          <w:p w:rsidRPr="00243E8B" w:rsidR="00243E8B" w:rsidP="004158EF" w:rsidRDefault="00243E8B" w14:paraId="199E2080" w14:textId="77777777">
            <w:pPr>
              <w:keepLines/>
              <w:spacing w:line="252" w:lineRule="auto"/>
              <w:jc w:val="center"/>
            </w:pPr>
            <w:r w:rsidRPr="00243E8B">
              <w:rPr>
                <w:b/>
                <w:color w:val="FFFFFF"/>
              </w:rPr>
              <w:t>How it is being applied</w:t>
            </w:r>
          </w:p>
        </w:tc>
      </w:tr>
      <w:tr w:rsidRPr="00243E8B" w:rsidR="00243E8B" w:rsidTr="004158EF" w14:paraId="30513AE8" w14:textId="77777777">
        <w:trPr>
          <w:jc w:val="center"/>
        </w:trPr>
        <w:tc>
          <w:tcPr>
            <w:tcW w:w="2232" w:type="dxa"/>
            <w:tcMar>
              <w:top w:w="90" w:type="dxa"/>
              <w:left w:w="100" w:type="dxa"/>
              <w:bottom w:w="90" w:type="dxa"/>
              <w:right w:w="100" w:type="dxa"/>
            </w:tcMar>
            <w:vAlign w:val="center"/>
          </w:tcPr>
          <w:p w:rsidRPr="00243E8B" w:rsidR="00243E8B" w:rsidP="004158EF" w:rsidRDefault="00243E8B" w14:paraId="6FCB3943" w14:textId="77777777">
            <w:pPr>
              <w:keepLines/>
              <w:spacing w:line="252" w:lineRule="auto"/>
              <w:jc w:val="center"/>
            </w:pPr>
            <w:r w:rsidRPr="00243E8B">
              <w:t>Evidence and triangulation</w:t>
            </w:r>
          </w:p>
        </w:tc>
        <w:tc>
          <w:tcPr>
            <w:tcW w:w="7992" w:type="dxa"/>
            <w:tcMar>
              <w:top w:w="90" w:type="dxa"/>
              <w:left w:w="100" w:type="dxa"/>
              <w:bottom w:w="90" w:type="dxa"/>
              <w:right w:w="100" w:type="dxa"/>
            </w:tcMar>
            <w:vAlign w:val="center"/>
          </w:tcPr>
          <w:p w:rsidRPr="00243E8B" w:rsidR="00243E8B" w:rsidP="004158EF" w:rsidRDefault="00243E8B" w14:paraId="6260A2C5" w14:textId="77777777">
            <w:pPr>
              <w:keepLines/>
              <w:spacing w:line="252" w:lineRule="auto"/>
            </w:pPr>
            <w:r w:rsidRPr="00243E8B">
              <w:t>Performance packs, financial forecasts, workforce and quality information, prior actions and review discussion were brought together to test the reliability of the reported position.</w:t>
            </w:r>
          </w:p>
        </w:tc>
      </w:tr>
      <w:tr w:rsidRPr="00243E8B" w:rsidR="00243E8B" w:rsidTr="004158EF" w14:paraId="2F4ADEB0" w14:textId="77777777">
        <w:trPr>
          <w:jc w:val="center"/>
        </w:trPr>
        <w:tc>
          <w:tcPr>
            <w:tcW w:w="2232" w:type="dxa"/>
            <w:shd w:val="clear" w:color="auto" w:fill="F3F6F8"/>
            <w:tcMar>
              <w:top w:w="90" w:type="dxa"/>
              <w:left w:w="100" w:type="dxa"/>
              <w:bottom w:w="90" w:type="dxa"/>
              <w:right w:w="100" w:type="dxa"/>
            </w:tcMar>
            <w:vAlign w:val="center"/>
          </w:tcPr>
          <w:p w:rsidRPr="00243E8B" w:rsidR="00243E8B" w:rsidP="004158EF" w:rsidRDefault="00243E8B" w14:paraId="374D99DE" w14:textId="77777777">
            <w:pPr>
              <w:keepLines/>
              <w:spacing w:line="252" w:lineRule="auto"/>
              <w:jc w:val="center"/>
            </w:pPr>
            <w:r w:rsidRPr="00243E8B">
              <w:t>Targeted challenge</w:t>
            </w:r>
          </w:p>
        </w:tc>
        <w:tc>
          <w:tcPr>
            <w:tcW w:w="7992" w:type="dxa"/>
            <w:shd w:val="clear" w:color="auto" w:fill="F3F6F8"/>
            <w:tcMar>
              <w:top w:w="90" w:type="dxa"/>
              <w:left w:w="100" w:type="dxa"/>
              <w:bottom w:w="90" w:type="dxa"/>
              <w:right w:w="100" w:type="dxa"/>
            </w:tcMar>
            <w:vAlign w:val="center"/>
          </w:tcPr>
          <w:p w:rsidRPr="00243E8B" w:rsidR="00243E8B" w:rsidP="004158EF" w:rsidRDefault="00243E8B" w14:paraId="3714AD58" w14:textId="77777777">
            <w:pPr>
              <w:keepLines/>
              <w:spacing w:line="252" w:lineRule="auto"/>
            </w:pPr>
            <w:r w:rsidRPr="00243E8B">
              <w:t>Executives challenged root causes, cost and activity assumptions, ownership, pace, dependencies and whether actions would produce measurable improvement.</w:t>
            </w:r>
          </w:p>
        </w:tc>
      </w:tr>
      <w:tr w:rsidRPr="00243E8B" w:rsidR="00243E8B" w:rsidTr="004158EF" w14:paraId="330D267E" w14:textId="77777777">
        <w:trPr>
          <w:jc w:val="center"/>
        </w:trPr>
        <w:tc>
          <w:tcPr>
            <w:tcW w:w="2232" w:type="dxa"/>
            <w:tcMar>
              <w:top w:w="90" w:type="dxa"/>
              <w:left w:w="100" w:type="dxa"/>
              <w:bottom w:w="90" w:type="dxa"/>
              <w:right w:w="100" w:type="dxa"/>
            </w:tcMar>
            <w:vAlign w:val="center"/>
          </w:tcPr>
          <w:p w:rsidRPr="00243E8B" w:rsidR="00243E8B" w:rsidP="004158EF" w:rsidRDefault="00243E8B" w14:paraId="664DD7FB" w14:textId="77777777">
            <w:pPr>
              <w:keepLines/>
              <w:spacing w:line="252" w:lineRule="auto"/>
              <w:jc w:val="center"/>
            </w:pPr>
            <w:r w:rsidRPr="00243E8B">
              <w:t>Action discipline</w:t>
            </w:r>
          </w:p>
        </w:tc>
        <w:tc>
          <w:tcPr>
            <w:tcW w:w="7992" w:type="dxa"/>
            <w:tcMar>
              <w:top w:w="90" w:type="dxa"/>
              <w:left w:w="100" w:type="dxa"/>
              <w:bottom w:w="90" w:type="dxa"/>
              <w:right w:w="100" w:type="dxa"/>
            </w:tcMar>
            <w:vAlign w:val="center"/>
          </w:tcPr>
          <w:p w:rsidRPr="00243E8B" w:rsidR="00243E8B" w:rsidP="004158EF" w:rsidRDefault="00243E8B" w14:paraId="5363B46A" w14:textId="77777777">
            <w:pPr>
              <w:keepLines/>
              <w:spacing w:line="252" w:lineRule="auto"/>
            </w:pPr>
            <w:r w:rsidRPr="00243E8B">
              <w:t>Actions were assigned to named leads or accountable functions, with outputs and timing recorded where clear. Future reviews are expected to focus on delivery and exceptions, not reconstruct previous discussions.</w:t>
            </w:r>
          </w:p>
        </w:tc>
      </w:tr>
      <w:tr w:rsidRPr="00243E8B" w:rsidR="00243E8B" w:rsidTr="004158EF" w14:paraId="7A8115F6" w14:textId="77777777">
        <w:trPr>
          <w:jc w:val="center"/>
        </w:trPr>
        <w:tc>
          <w:tcPr>
            <w:tcW w:w="2232" w:type="dxa"/>
            <w:shd w:val="clear" w:color="auto" w:fill="F3F6F8"/>
            <w:tcMar>
              <w:top w:w="90" w:type="dxa"/>
              <w:left w:w="100" w:type="dxa"/>
              <w:bottom w:w="90" w:type="dxa"/>
              <w:right w:w="100" w:type="dxa"/>
            </w:tcMar>
            <w:vAlign w:val="center"/>
          </w:tcPr>
          <w:p w:rsidRPr="00243E8B" w:rsidR="00243E8B" w:rsidP="004158EF" w:rsidRDefault="00243E8B" w14:paraId="1A8A7D67" w14:textId="77777777">
            <w:pPr>
              <w:keepLines/>
              <w:spacing w:line="252" w:lineRule="auto"/>
              <w:jc w:val="center"/>
            </w:pPr>
            <w:r w:rsidRPr="00243E8B">
              <w:t>Differentiated escalation</w:t>
            </w:r>
          </w:p>
        </w:tc>
        <w:tc>
          <w:tcPr>
            <w:tcW w:w="7992" w:type="dxa"/>
            <w:shd w:val="clear" w:color="auto" w:fill="F3F6F8"/>
            <w:tcMar>
              <w:top w:w="90" w:type="dxa"/>
              <w:left w:w="100" w:type="dxa"/>
              <w:bottom w:w="90" w:type="dxa"/>
              <w:right w:w="100" w:type="dxa"/>
            </w:tcMar>
            <w:vAlign w:val="center"/>
          </w:tcPr>
          <w:p w:rsidRPr="00243E8B" w:rsidR="00243E8B" w:rsidP="004158EF" w:rsidRDefault="00243E8B" w14:paraId="4DF992C9" w14:textId="77777777">
            <w:pPr>
              <w:keepLines/>
              <w:spacing w:line="252" w:lineRule="auto"/>
            </w:pPr>
            <w:r w:rsidRPr="00243E8B">
              <w:t>The five-level framework was applied using objective performance, trajectory, risk, delivery confidence and Executive judgement. Intervention is proportionate to the scale and persistence of failure.</w:t>
            </w:r>
          </w:p>
        </w:tc>
      </w:tr>
      <w:tr w:rsidRPr="00243E8B" w:rsidR="00243E8B" w:rsidTr="004158EF" w14:paraId="7948ED78" w14:textId="77777777">
        <w:trPr>
          <w:jc w:val="center"/>
        </w:trPr>
        <w:tc>
          <w:tcPr>
            <w:tcW w:w="2232" w:type="dxa"/>
            <w:tcMar>
              <w:top w:w="90" w:type="dxa"/>
              <w:left w:w="100" w:type="dxa"/>
              <w:bottom w:w="90" w:type="dxa"/>
              <w:right w:w="100" w:type="dxa"/>
            </w:tcMar>
            <w:vAlign w:val="center"/>
          </w:tcPr>
          <w:p w:rsidRPr="00243E8B" w:rsidR="00243E8B" w:rsidP="004158EF" w:rsidRDefault="00243E8B" w14:paraId="4534829E" w14:textId="77777777">
            <w:pPr>
              <w:keepLines/>
              <w:spacing w:line="252" w:lineRule="auto"/>
              <w:jc w:val="center"/>
            </w:pPr>
            <w:r w:rsidRPr="00243E8B">
              <w:t>Corporate support</w:t>
            </w:r>
          </w:p>
        </w:tc>
        <w:tc>
          <w:tcPr>
            <w:tcW w:w="7992" w:type="dxa"/>
            <w:tcMar>
              <w:top w:w="90" w:type="dxa"/>
              <w:left w:w="100" w:type="dxa"/>
              <w:bottom w:w="90" w:type="dxa"/>
              <w:right w:w="100" w:type="dxa"/>
            </w:tcMar>
            <w:vAlign w:val="center"/>
          </w:tcPr>
          <w:p w:rsidRPr="00243E8B" w:rsidR="00243E8B" w:rsidP="004158EF" w:rsidRDefault="00243E8B" w14:paraId="0A83B1CE" w14:textId="77777777">
            <w:pPr>
              <w:keepLines/>
              <w:spacing w:line="252" w:lineRule="auto"/>
            </w:pPr>
            <w:r w:rsidRPr="00243E8B">
              <w:t>Finance, Workforce, Digital, Quality, Planning and the Delivery Unit are expected to provide targeted support where corporate dependencies constrain delivery, without displacing service-group accountability.</w:t>
            </w:r>
          </w:p>
        </w:tc>
      </w:tr>
      <w:tr w:rsidRPr="00243E8B" w:rsidR="00243E8B" w:rsidTr="004158EF" w14:paraId="615A2E6E" w14:textId="77777777">
        <w:trPr>
          <w:jc w:val="center"/>
        </w:trPr>
        <w:tc>
          <w:tcPr>
            <w:tcW w:w="2232" w:type="dxa"/>
            <w:shd w:val="clear" w:color="auto" w:fill="F3F6F8"/>
            <w:tcMar>
              <w:top w:w="90" w:type="dxa"/>
              <w:left w:w="100" w:type="dxa"/>
              <w:bottom w:w="90" w:type="dxa"/>
              <w:right w:w="100" w:type="dxa"/>
            </w:tcMar>
            <w:vAlign w:val="center"/>
          </w:tcPr>
          <w:p w:rsidRPr="00243E8B" w:rsidR="00243E8B" w:rsidP="004158EF" w:rsidRDefault="00243E8B" w14:paraId="7DCB194A" w14:textId="77777777">
            <w:pPr>
              <w:keepLines/>
              <w:spacing w:line="252" w:lineRule="auto"/>
              <w:jc w:val="center"/>
            </w:pPr>
            <w:r w:rsidRPr="00243E8B">
              <w:t>De-escalation</w:t>
            </w:r>
          </w:p>
        </w:tc>
        <w:tc>
          <w:tcPr>
            <w:tcW w:w="7992" w:type="dxa"/>
            <w:shd w:val="clear" w:color="auto" w:fill="F3F6F8"/>
            <w:tcMar>
              <w:top w:w="90" w:type="dxa"/>
              <w:left w:w="100" w:type="dxa"/>
              <w:bottom w:w="90" w:type="dxa"/>
              <w:right w:w="100" w:type="dxa"/>
            </w:tcMar>
            <w:vAlign w:val="center"/>
          </w:tcPr>
          <w:p w:rsidRPr="00243E8B" w:rsidR="00243E8B" w:rsidP="004158EF" w:rsidRDefault="00243E8B" w14:paraId="73962018" w14:textId="77777777">
            <w:pPr>
              <w:keepLines/>
              <w:spacing w:line="252" w:lineRule="auto"/>
            </w:pPr>
            <w:r w:rsidRPr="00243E8B">
              <w:t>Escalation status will be reviewed monthly against sustained trajectory improvement, quantified benefits, controlled safety and workforce risks, and reliable action evidence.</w:t>
            </w:r>
          </w:p>
        </w:tc>
      </w:tr>
    </w:tbl>
    <w:p w:rsidRPr="00243E8B" w:rsidR="00243E8B" w:rsidP="00243E8B" w:rsidRDefault="00243E8B" w14:paraId="5BB41996" w14:textId="77777777">
      <w:pPr>
        <w:spacing w:after="0"/>
      </w:pPr>
    </w:p>
    <w:tbl>
      <w:tblPr>
        <w:tblW w:w="0" w:type="auto"/>
        <w:jc w:val="center"/>
        <w:tblLook w:val="04A0" w:firstRow="1" w:lastRow="0" w:firstColumn="1" w:lastColumn="0" w:noHBand="0" w:noVBand="1"/>
      </w:tblPr>
      <w:tblGrid>
        <w:gridCol w:w="9026"/>
      </w:tblGrid>
      <w:tr w:rsidRPr="00243E8B" w:rsidR="00243E8B" w:rsidTr="004158EF" w14:paraId="7EBA43E9" w14:textId="77777777">
        <w:trPr>
          <w:jc w:val="center"/>
        </w:trPr>
        <w:tc>
          <w:tcPr>
            <w:tcW w:w="10166" w:type="dxa"/>
            <w:shd w:val="clear" w:color="auto" w:fill="EAF3F8"/>
            <w:tcMar>
              <w:top w:w="140" w:type="dxa"/>
              <w:left w:w="160" w:type="dxa"/>
              <w:bottom w:w="140" w:type="dxa"/>
              <w:right w:w="160" w:type="dxa"/>
            </w:tcMar>
          </w:tcPr>
          <w:p w:rsidRPr="00243E8B" w:rsidR="00243E8B" w:rsidP="004158EF" w:rsidRDefault="00243E8B" w14:paraId="2746715A" w14:textId="77777777">
            <w:pPr>
              <w:keepLines/>
              <w:spacing w:after="80"/>
            </w:pPr>
            <w:r w:rsidRPr="00243E8B">
              <w:rPr>
                <w:b/>
                <w:color w:val="003B5C"/>
              </w:rPr>
              <w:t>Executive judgement</w:t>
            </w:r>
          </w:p>
          <w:p w:rsidRPr="00243E8B" w:rsidR="00243E8B" w:rsidP="004158EF" w:rsidRDefault="00243E8B" w14:paraId="547745B6" w14:textId="77777777">
            <w:pPr>
              <w:keepLines/>
              <w:spacing w:after="0"/>
            </w:pPr>
            <w:r w:rsidRPr="00243E8B">
              <w:t>The central assurance issue is not an absence of plans or activity. It is whether plans are sufficiently costed, owned, time-bound and evidenced to change the current run-rate at the pace required.</w:t>
            </w:r>
          </w:p>
        </w:tc>
      </w:tr>
    </w:tbl>
    <w:p w:rsidRPr="00243E8B" w:rsidR="00243E8B" w:rsidP="00243E8B" w:rsidRDefault="00243E8B" w14:paraId="178B84A7" w14:textId="1446A85E">
      <w:pPr>
        <w:pStyle w:val="Heading1"/>
        <w:numPr>
          <w:ilvl w:val="0"/>
          <w:numId w:val="1"/>
        </w:numPr>
        <w:rPr>
          <w:rFonts w:ascii="Verdana" w:hAnsi="Verdana"/>
          <w:sz w:val="24"/>
          <w:szCs w:val="24"/>
        </w:rPr>
      </w:pPr>
      <w:r w:rsidRPr="00243E8B">
        <w:rPr>
          <w:rFonts w:ascii="Verdana" w:hAnsi="Verdana" w:cs="Arial" w:eastAsiaTheme="minorHAnsi"/>
          <w:b/>
          <w:color w:val="auto"/>
          <w:sz w:val="24"/>
          <w:szCs w:val="24"/>
        </w:rPr>
        <w:t>CROSS-CUTTING PERFORMANCE THEMES</w:t>
      </w:r>
    </w:p>
    <w:p w:rsidRPr="00243E8B" w:rsidR="00243E8B" w:rsidP="00243E8B" w:rsidRDefault="00243E8B" w14:paraId="5E6CBB8E" w14:textId="77777777">
      <w:pPr>
        <w:pStyle w:val="ListBullet"/>
        <w:tabs>
          <w:tab w:val="num" w:pos="360"/>
        </w:tabs>
        <w:spacing w:after="60"/>
        <w:ind w:left="288" w:hanging="360"/>
        <w:rPr>
          <w:rFonts w:ascii="Verdana" w:hAnsi="Verdana"/>
          <w:sz w:val="24"/>
          <w:szCs w:val="24"/>
        </w:rPr>
      </w:pPr>
      <w:r w:rsidRPr="00243E8B">
        <w:rPr>
          <w:rFonts w:ascii="Verdana" w:hAnsi="Verdana"/>
          <w:sz w:val="24"/>
          <w:szCs w:val="24"/>
        </w:rPr>
        <w:t>Financial recovery is the dominant system risk. Morriston SG, NPTSSG and MH&amp;LD carry material forecast deficits and savings gaps; PCTSG has a stronger in-year position but remains reliant on non-recurrent delivery and must strengthen recurrent sustainability.</w:t>
      </w:r>
    </w:p>
    <w:p w:rsidRPr="00243E8B" w:rsidR="00243E8B" w:rsidP="00243E8B" w:rsidRDefault="00243E8B" w14:paraId="0C641BF8" w14:textId="77777777">
      <w:pPr>
        <w:pStyle w:val="ListBullet"/>
        <w:tabs>
          <w:tab w:val="num" w:pos="360"/>
        </w:tabs>
        <w:spacing w:after="60"/>
        <w:ind w:left="288" w:hanging="360"/>
        <w:rPr>
          <w:rFonts w:ascii="Verdana" w:hAnsi="Verdana"/>
          <w:sz w:val="24"/>
          <w:szCs w:val="24"/>
        </w:rPr>
      </w:pPr>
      <w:r w:rsidRPr="00243E8B">
        <w:rPr>
          <w:rFonts w:ascii="Verdana" w:hAnsi="Verdana"/>
          <w:sz w:val="24"/>
          <w:szCs w:val="24"/>
        </w:rPr>
        <w:t>Operational recovery and quality are inseparable. Long waits, stroke performance, cancer and diagnostics, out-of-area placements, complaints, incidents and HCAI create patient-safety and experience risks as well as performance pressure.</w:t>
      </w:r>
    </w:p>
    <w:p w:rsidRPr="00243E8B" w:rsidR="00243E8B" w:rsidP="00243E8B" w:rsidRDefault="00243E8B" w14:paraId="7791A35A" w14:textId="77777777">
      <w:pPr>
        <w:pStyle w:val="ListBullet"/>
        <w:tabs>
          <w:tab w:val="num" w:pos="360"/>
        </w:tabs>
        <w:spacing w:after="60"/>
        <w:ind w:left="288" w:hanging="360"/>
        <w:rPr>
          <w:rFonts w:ascii="Verdana" w:hAnsi="Verdana"/>
          <w:sz w:val="24"/>
          <w:szCs w:val="24"/>
        </w:rPr>
      </w:pPr>
      <w:r w:rsidRPr="00243E8B">
        <w:rPr>
          <w:rFonts w:ascii="Verdana" w:hAnsi="Verdana"/>
          <w:sz w:val="24"/>
          <w:szCs w:val="24"/>
        </w:rPr>
        <w:t>Workforce constraints are directly limiting recovery. Sickness, unavailability, establishment mismatch, scarce clinical capacity and variable pay are recurring drivers across all groups.</w:t>
      </w:r>
    </w:p>
    <w:p w:rsidRPr="00243E8B" w:rsidR="00243E8B" w:rsidP="00243E8B" w:rsidRDefault="00243E8B" w14:paraId="29349E9F" w14:textId="77777777">
      <w:pPr>
        <w:pStyle w:val="ListBullet"/>
        <w:tabs>
          <w:tab w:val="num" w:pos="360"/>
        </w:tabs>
        <w:spacing w:after="60"/>
        <w:ind w:left="288" w:hanging="360"/>
        <w:rPr>
          <w:rFonts w:ascii="Verdana" w:hAnsi="Verdana"/>
          <w:sz w:val="24"/>
          <w:szCs w:val="24"/>
        </w:rPr>
      </w:pPr>
      <w:r w:rsidRPr="00243E8B">
        <w:rPr>
          <w:rFonts w:ascii="Verdana" w:hAnsi="Verdana"/>
          <w:sz w:val="24"/>
          <w:szCs w:val="24"/>
        </w:rPr>
        <w:t xml:space="preserve">Data and delivery assurance need strengthening. Several areas require validated baselines, specialty or ward-level trajectories, benefits </w:t>
      </w:r>
      <w:proofErr w:type="spellStart"/>
      <w:r w:rsidRPr="00243E8B">
        <w:rPr>
          <w:rFonts w:ascii="Verdana" w:hAnsi="Verdana"/>
          <w:sz w:val="24"/>
          <w:szCs w:val="24"/>
        </w:rPr>
        <w:t>realisation</w:t>
      </w:r>
      <w:proofErr w:type="spellEnd"/>
      <w:r w:rsidRPr="00243E8B">
        <w:rPr>
          <w:rFonts w:ascii="Verdana" w:hAnsi="Verdana"/>
          <w:sz w:val="24"/>
          <w:szCs w:val="24"/>
        </w:rPr>
        <w:t xml:space="preserve"> and clearer links between activity, workforce, finance and outcomes.</w:t>
      </w:r>
    </w:p>
    <w:p w:rsidR="00243E8B" w:rsidP="00243E8B" w:rsidRDefault="00243E8B" w14:paraId="45A9EEA0" w14:textId="314C3D21">
      <w:pPr>
        <w:pStyle w:val="ListBullet"/>
        <w:tabs>
          <w:tab w:val="num" w:pos="360"/>
        </w:tabs>
        <w:spacing w:after="60"/>
        <w:ind w:left="288" w:hanging="360"/>
        <w:rPr>
          <w:rFonts w:ascii="Verdana" w:hAnsi="Verdana"/>
          <w:sz w:val="24"/>
          <w:szCs w:val="24"/>
        </w:rPr>
      </w:pPr>
      <w:r w:rsidRPr="00243E8B">
        <w:rPr>
          <w:rFonts w:ascii="Verdana" w:hAnsi="Verdana"/>
          <w:sz w:val="24"/>
          <w:szCs w:val="24"/>
        </w:rPr>
        <w:t>Each Level 4 area must operate a concise recovery plan with root cause, named accountability, measurable milestones, quantified impact, risks, support requirements and explicit de-escalation evidence.</w:t>
      </w:r>
    </w:p>
    <w:p w:rsidRPr="00243E8B" w:rsidR="00243E8B" w:rsidP="00243E8B" w:rsidRDefault="00243E8B" w14:paraId="1667F228" w14:textId="77777777">
      <w:pPr>
        <w:pStyle w:val="ListBullet"/>
        <w:numPr>
          <w:ilvl w:val="0"/>
          <w:numId w:val="0"/>
        </w:numPr>
        <w:spacing w:after="60"/>
        <w:ind w:left="288"/>
        <w:rPr>
          <w:rFonts w:ascii="Verdana" w:hAnsi="Verdana"/>
          <w:sz w:val="24"/>
          <w:szCs w:val="24"/>
        </w:rPr>
      </w:pPr>
    </w:p>
    <w:p w:rsidRPr="00243E8B" w:rsidR="00243E8B" w:rsidP="00243E8B" w:rsidRDefault="00243E8B" w14:paraId="215A1AF5" w14:textId="19F55120">
      <w:pPr>
        <w:pStyle w:val="Heading1"/>
        <w:numPr>
          <w:ilvl w:val="0"/>
          <w:numId w:val="1"/>
        </w:numPr>
        <w:rPr>
          <w:rFonts w:ascii="Verdana" w:hAnsi="Verdana" w:cs="Arial" w:eastAsiaTheme="minorHAnsi"/>
          <w:b/>
          <w:color w:val="auto"/>
          <w:sz w:val="24"/>
          <w:szCs w:val="24"/>
        </w:rPr>
      </w:pPr>
      <w:r w:rsidRPr="00243E8B">
        <w:rPr>
          <w:rFonts w:ascii="Verdana" w:hAnsi="Verdana" w:cs="Arial" w:eastAsiaTheme="minorHAnsi"/>
          <w:b/>
          <w:color w:val="auto"/>
          <w:sz w:val="24"/>
          <w:szCs w:val="24"/>
        </w:rPr>
        <w:t>MORRISTON SERVICE GROUP</w:t>
      </w:r>
    </w:p>
    <w:tbl>
      <w:tblPr>
        <w:tblW w:w="0" w:type="auto"/>
        <w:jc w:val="center"/>
        <w:tblLook w:val="04A0" w:firstRow="1" w:lastRow="0" w:firstColumn="1" w:lastColumn="0" w:noHBand="0" w:noVBand="1"/>
      </w:tblPr>
      <w:tblGrid>
        <w:gridCol w:w="9026"/>
      </w:tblGrid>
      <w:tr w:rsidRPr="00243E8B" w:rsidR="00243E8B" w:rsidTr="004158EF" w14:paraId="00C42379" w14:textId="77777777">
        <w:trPr>
          <w:jc w:val="center"/>
        </w:trPr>
        <w:tc>
          <w:tcPr>
            <w:tcW w:w="10166" w:type="dxa"/>
            <w:shd w:val="clear" w:color="auto" w:fill="FCE8E6"/>
            <w:tcMar>
              <w:top w:w="140" w:type="dxa"/>
              <w:left w:w="160" w:type="dxa"/>
              <w:bottom w:w="140" w:type="dxa"/>
              <w:right w:w="160" w:type="dxa"/>
            </w:tcMar>
          </w:tcPr>
          <w:p w:rsidRPr="00243E8B" w:rsidR="00243E8B" w:rsidP="004158EF" w:rsidRDefault="00243E8B" w14:paraId="18C8E6BF" w14:textId="77777777">
            <w:pPr>
              <w:keepLines/>
              <w:spacing w:after="80"/>
            </w:pPr>
            <w:r w:rsidRPr="00243E8B">
              <w:rPr>
                <w:b/>
                <w:color w:val="003B5C"/>
              </w:rPr>
              <w:t>Accountability position</w:t>
            </w:r>
          </w:p>
          <w:p w:rsidRPr="00243E8B" w:rsidR="00243E8B" w:rsidP="004158EF" w:rsidRDefault="00243E8B" w14:paraId="6E48FAA3" w14:textId="77777777">
            <w:pPr>
              <w:keepLines/>
              <w:spacing w:after="0"/>
            </w:pPr>
            <w:r w:rsidRPr="00243E8B">
              <w:t>Level 4 targeted intervention | Limited assurance</w:t>
            </w:r>
          </w:p>
        </w:tc>
      </w:tr>
    </w:tbl>
    <w:p w:rsidRPr="00243E8B" w:rsidR="00243E8B" w:rsidP="00243E8B" w:rsidRDefault="00243E8B" w14:paraId="7F918DEE" w14:textId="77777777">
      <w:pPr>
        <w:pStyle w:val="Heading2"/>
        <w:rPr>
          <w:rFonts w:ascii="Verdana" w:hAnsi="Verdana"/>
          <w:sz w:val="24"/>
          <w:szCs w:val="24"/>
        </w:rPr>
      </w:pPr>
      <w:r w:rsidRPr="00243E8B">
        <w:rPr>
          <w:rFonts w:ascii="Verdana" w:hAnsi="Verdana"/>
          <w:sz w:val="24"/>
          <w:szCs w:val="24"/>
        </w:rPr>
        <w:t>Performance position and key issues</w:t>
      </w:r>
    </w:p>
    <w:p w:rsidRPr="00243E8B" w:rsidR="00243E8B" w:rsidP="00243E8B" w:rsidRDefault="00243E8B" w14:paraId="0DFECD6A" w14:textId="77777777">
      <w:r w:rsidRPr="00243E8B">
        <w:t>Morriston presents the highest combined financial, operational and quality exposure. The reported forecast is a £45.9m year-end overspend, with forecast savings delivery of £8.1m against a £21.9m target and variable pay at approximately £2m per month. The Executive required a minimum £2m monthly improvement in September and October and conversion of the opportunity list into costed delivery plans.</w:t>
      </w:r>
    </w:p>
    <w:p w:rsidRPr="00243E8B" w:rsidR="00243E8B" w:rsidP="00243E8B" w:rsidRDefault="00243E8B" w14:paraId="031B1462" w14:textId="77777777">
      <w:pPr>
        <w:pStyle w:val="ListBullet"/>
        <w:tabs>
          <w:tab w:val="num" w:pos="360"/>
        </w:tabs>
        <w:spacing w:after="60"/>
        <w:ind w:left="288" w:hanging="360"/>
        <w:rPr>
          <w:rFonts w:ascii="Verdana" w:hAnsi="Verdana"/>
          <w:sz w:val="24"/>
          <w:szCs w:val="24"/>
        </w:rPr>
      </w:pPr>
      <w:r w:rsidRPr="00243E8B">
        <w:rPr>
          <w:rFonts w:ascii="Verdana" w:hAnsi="Verdana"/>
          <w:sz w:val="24"/>
          <w:szCs w:val="24"/>
        </w:rPr>
        <w:t>UEC: four-hour and twelve-hour performance have not materially improved despite earlier investment and flow actions. An ED cost and operating-model deep dive is required, linked to the UEC recovery plan and financial improvement requirement.</w:t>
      </w:r>
    </w:p>
    <w:p w:rsidRPr="00243E8B" w:rsidR="00243E8B" w:rsidP="00243E8B" w:rsidRDefault="00243E8B" w14:paraId="40E9A1E8" w14:textId="77777777">
      <w:pPr>
        <w:pStyle w:val="ListBullet"/>
        <w:tabs>
          <w:tab w:val="num" w:pos="360"/>
        </w:tabs>
        <w:spacing w:after="60"/>
        <w:ind w:left="288" w:hanging="360"/>
        <w:rPr>
          <w:rFonts w:ascii="Verdana" w:hAnsi="Verdana"/>
          <w:sz w:val="24"/>
          <w:szCs w:val="24"/>
        </w:rPr>
      </w:pPr>
      <w:r w:rsidRPr="00243E8B">
        <w:rPr>
          <w:rFonts w:ascii="Verdana" w:hAnsi="Verdana"/>
          <w:sz w:val="24"/>
          <w:szCs w:val="24"/>
        </w:rPr>
        <w:t>Planned care and diagnostics: 36-week and 52-week waits are growing. Endoscopy, radiology, pathology, OMFS, dermatology and plastics require sustainable demand-and-capacity responses. The endoscopy strategy must include a trajectory, productivity comparison and an exit from recurrent reliance on insourcing.</w:t>
      </w:r>
    </w:p>
    <w:p w:rsidRPr="00243E8B" w:rsidR="00243E8B" w:rsidP="00243E8B" w:rsidRDefault="00243E8B" w14:paraId="5DF524DD" w14:textId="77777777">
      <w:pPr>
        <w:pStyle w:val="ListBullet"/>
        <w:tabs>
          <w:tab w:val="num" w:pos="360"/>
        </w:tabs>
        <w:spacing w:after="60"/>
        <w:ind w:left="288" w:hanging="360"/>
        <w:rPr>
          <w:rFonts w:ascii="Verdana" w:hAnsi="Verdana"/>
          <w:sz w:val="24"/>
          <w:szCs w:val="24"/>
        </w:rPr>
      </w:pPr>
      <w:r w:rsidRPr="00243E8B">
        <w:rPr>
          <w:rFonts w:ascii="Verdana" w:hAnsi="Verdana"/>
          <w:sz w:val="24"/>
          <w:szCs w:val="24"/>
        </w:rPr>
        <w:t>Stroke: performance remains substantially below key standards. Executives required one integrated plan covering ring-fenced beds, direct-to-radiology, treatment and transfer times, 24/7 nursing, regional cover, outcomes and cost.</w:t>
      </w:r>
    </w:p>
    <w:p w:rsidRPr="00243E8B" w:rsidR="00243E8B" w:rsidP="00243E8B" w:rsidRDefault="00243E8B" w14:paraId="20940C20" w14:textId="77777777">
      <w:pPr>
        <w:pStyle w:val="ListBullet"/>
        <w:tabs>
          <w:tab w:val="num" w:pos="360"/>
        </w:tabs>
        <w:spacing w:after="60"/>
        <w:ind w:left="288" w:hanging="360"/>
        <w:rPr>
          <w:rFonts w:ascii="Verdana" w:hAnsi="Verdana"/>
          <w:sz w:val="24"/>
          <w:szCs w:val="24"/>
        </w:rPr>
      </w:pPr>
      <w:r w:rsidRPr="00243E8B">
        <w:rPr>
          <w:rFonts w:ascii="Verdana" w:hAnsi="Verdana"/>
          <w:sz w:val="24"/>
          <w:szCs w:val="24"/>
        </w:rPr>
        <w:t xml:space="preserve">Quality and safety: C. </w:t>
      </w:r>
      <w:proofErr w:type="gramStart"/>
      <w:r w:rsidRPr="00243E8B">
        <w:rPr>
          <w:rFonts w:ascii="Verdana" w:hAnsi="Verdana"/>
          <w:sz w:val="24"/>
          <w:szCs w:val="24"/>
        </w:rPr>
        <w:t>difficile</w:t>
      </w:r>
      <w:proofErr w:type="gramEnd"/>
      <w:r w:rsidRPr="00243E8B">
        <w:rPr>
          <w:rFonts w:ascii="Verdana" w:hAnsi="Verdana"/>
          <w:sz w:val="24"/>
          <w:szCs w:val="24"/>
        </w:rPr>
        <w:t xml:space="preserve">, complaints, risk governance and visibility of health-and-safety risks require stronger control. Risks scored 16 and above must be regularly </w:t>
      </w:r>
      <w:proofErr w:type="spellStart"/>
      <w:r w:rsidRPr="00243E8B">
        <w:rPr>
          <w:rFonts w:ascii="Verdana" w:hAnsi="Verdana"/>
          <w:sz w:val="24"/>
          <w:szCs w:val="24"/>
        </w:rPr>
        <w:t>scrutinised</w:t>
      </w:r>
      <w:proofErr w:type="spellEnd"/>
      <w:r w:rsidRPr="00243E8B">
        <w:rPr>
          <w:rFonts w:ascii="Verdana" w:hAnsi="Verdana"/>
          <w:sz w:val="24"/>
          <w:szCs w:val="24"/>
        </w:rPr>
        <w:t xml:space="preserve"> with current controls and defensible scoring.</w:t>
      </w:r>
    </w:p>
    <w:p w:rsidRPr="00243E8B" w:rsidR="00243E8B" w:rsidP="00243E8B" w:rsidRDefault="00243E8B" w14:paraId="6AA1F94B" w14:textId="77777777">
      <w:pPr>
        <w:pStyle w:val="ListBullet"/>
        <w:tabs>
          <w:tab w:val="num" w:pos="360"/>
        </w:tabs>
        <w:spacing w:after="60"/>
        <w:ind w:left="288" w:hanging="360"/>
        <w:rPr>
          <w:rFonts w:ascii="Verdana" w:hAnsi="Verdana"/>
          <w:sz w:val="24"/>
          <w:szCs w:val="24"/>
        </w:rPr>
      </w:pPr>
      <w:r w:rsidRPr="00243E8B">
        <w:rPr>
          <w:rFonts w:ascii="Verdana" w:hAnsi="Verdana"/>
          <w:sz w:val="24"/>
          <w:szCs w:val="24"/>
        </w:rPr>
        <w:t>Workforce: sickness and low return-to-work compliance, establishment anomalies and high variable pay require a reconciled workforce and financial trajectory.</w:t>
      </w:r>
    </w:p>
    <w:p w:rsidRPr="00243E8B" w:rsidR="00243E8B" w:rsidP="00243E8B" w:rsidRDefault="00243E8B" w14:paraId="62E5B1FF" w14:textId="77777777">
      <w:pPr>
        <w:pStyle w:val="Heading2"/>
        <w:rPr>
          <w:rFonts w:ascii="Verdana" w:hAnsi="Verdana"/>
          <w:sz w:val="24"/>
          <w:szCs w:val="24"/>
        </w:rPr>
      </w:pPr>
      <w:r w:rsidRPr="00243E8B">
        <w:rPr>
          <w:rFonts w:ascii="Verdana" w:hAnsi="Verdana"/>
          <w:sz w:val="24"/>
          <w:szCs w:val="24"/>
        </w:rPr>
        <w:t>Key outcomes and actions</w:t>
      </w:r>
    </w:p>
    <w:tbl>
      <w:tblPr>
        <w:tblStyle w:val="TableGrid"/>
        <w:tblW w:w="10167" w:type="dxa"/>
        <w:jc w:val="center"/>
        <w:tblLayout w:type="fixed"/>
        <w:tblLook w:val="04A0" w:firstRow="1" w:lastRow="0" w:firstColumn="1" w:lastColumn="0" w:noHBand="0" w:noVBand="1"/>
      </w:tblPr>
      <w:tblGrid>
        <w:gridCol w:w="3389"/>
        <w:gridCol w:w="4545"/>
        <w:gridCol w:w="2233"/>
      </w:tblGrid>
      <w:tr w:rsidRPr="00243E8B" w:rsidR="00243E8B" w:rsidTr="004158EF" w14:paraId="70C2375E" w14:textId="77777777">
        <w:trPr>
          <w:tblHeader/>
          <w:jc w:val="center"/>
        </w:trPr>
        <w:tc>
          <w:tcPr>
            <w:tcW w:w="3389" w:type="dxa"/>
            <w:shd w:val="clear" w:color="auto" w:fill="003B5C"/>
            <w:tcMar>
              <w:top w:w="90" w:type="dxa"/>
              <w:left w:w="100" w:type="dxa"/>
              <w:bottom w:w="90" w:type="dxa"/>
              <w:right w:w="100" w:type="dxa"/>
            </w:tcMar>
            <w:vAlign w:val="center"/>
          </w:tcPr>
          <w:p w:rsidRPr="00243E8B" w:rsidR="00243E8B" w:rsidP="004158EF" w:rsidRDefault="00243E8B" w14:paraId="20EA783A" w14:textId="77777777">
            <w:pPr>
              <w:keepLines/>
              <w:spacing w:line="252" w:lineRule="auto"/>
              <w:jc w:val="center"/>
            </w:pPr>
            <w:r w:rsidRPr="00243E8B">
              <w:rPr>
                <w:b/>
                <w:color w:val="FFFFFF"/>
              </w:rPr>
              <w:t>Domain</w:t>
            </w:r>
          </w:p>
        </w:tc>
        <w:tc>
          <w:tcPr>
            <w:tcW w:w="4545" w:type="dxa"/>
            <w:shd w:val="clear" w:color="auto" w:fill="003B5C"/>
            <w:tcMar>
              <w:top w:w="90" w:type="dxa"/>
              <w:left w:w="100" w:type="dxa"/>
              <w:bottom w:w="90" w:type="dxa"/>
              <w:right w:w="100" w:type="dxa"/>
            </w:tcMar>
            <w:vAlign w:val="center"/>
          </w:tcPr>
          <w:p w:rsidRPr="00243E8B" w:rsidR="00243E8B" w:rsidP="004158EF" w:rsidRDefault="00243E8B" w14:paraId="5E1314D2" w14:textId="77777777">
            <w:pPr>
              <w:keepLines/>
              <w:spacing w:line="252" w:lineRule="auto"/>
              <w:jc w:val="center"/>
            </w:pPr>
            <w:r w:rsidRPr="00243E8B">
              <w:rPr>
                <w:b/>
                <w:color w:val="FFFFFF"/>
              </w:rPr>
              <w:t>Required outcome/action</w:t>
            </w:r>
          </w:p>
        </w:tc>
        <w:tc>
          <w:tcPr>
            <w:tcW w:w="2233" w:type="dxa"/>
            <w:shd w:val="clear" w:color="auto" w:fill="003B5C"/>
            <w:tcMar>
              <w:top w:w="90" w:type="dxa"/>
              <w:left w:w="100" w:type="dxa"/>
              <w:bottom w:w="90" w:type="dxa"/>
              <w:right w:w="100" w:type="dxa"/>
            </w:tcMar>
            <w:vAlign w:val="center"/>
          </w:tcPr>
          <w:p w:rsidRPr="00243E8B" w:rsidR="00243E8B" w:rsidP="004158EF" w:rsidRDefault="00243E8B" w14:paraId="1D12AEA2" w14:textId="77777777">
            <w:pPr>
              <w:keepLines/>
              <w:spacing w:line="252" w:lineRule="auto"/>
              <w:jc w:val="center"/>
            </w:pPr>
            <w:r w:rsidRPr="00243E8B">
              <w:rPr>
                <w:b/>
                <w:color w:val="FFFFFF"/>
              </w:rPr>
              <w:t>Oversight point</w:t>
            </w:r>
          </w:p>
        </w:tc>
      </w:tr>
      <w:tr w:rsidRPr="00243E8B" w:rsidR="00243E8B" w:rsidTr="004158EF" w14:paraId="53DEA41C" w14:textId="77777777">
        <w:trPr>
          <w:jc w:val="center"/>
        </w:trPr>
        <w:tc>
          <w:tcPr>
            <w:tcW w:w="3389" w:type="dxa"/>
            <w:tcMar>
              <w:top w:w="90" w:type="dxa"/>
              <w:left w:w="100" w:type="dxa"/>
              <w:bottom w:w="90" w:type="dxa"/>
              <w:right w:w="100" w:type="dxa"/>
            </w:tcMar>
            <w:vAlign w:val="center"/>
          </w:tcPr>
          <w:p w:rsidRPr="00243E8B" w:rsidR="00243E8B" w:rsidP="004158EF" w:rsidRDefault="00243E8B" w14:paraId="65D30C07" w14:textId="77777777">
            <w:pPr>
              <w:keepLines/>
              <w:spacing w:line="252" w:lineRule="auto"/>
              <w:jc w:val="center"/>
            </w:pPr>
            <w:r w:rsidRPr="00243E8B">
              <w:t>Finance</w:t>
            </w:r>
          </w:p>
        </w:tc>
        <w:tc>
          <w:tcPr>
            <w:tcW w:w="4545" w:type="dxa"/>
            <w:tcMar>
              <w:top w:w="90" w:type="dxa"/>
              <w:left w:w="100" w:type="dxa"/>
              <w:bottom w:w="90" w:type="dxa"/>
              <w:right w:w="100" w:type="dxa"/>
            </w:tcMar>
            <w:vAlign w:val="center"/>
          </w:tcPr>
          <w:p w:rsidRPr="00243E8B" w:rsidR="00243E8B" w:rsidP="004158EF" w:rsidRDefault="00243E8B" w14:paraId="6C81648C" w14:textId="77777777">
            <w:pPr>
              <w:keepLines/>
              <w:spacing w:line="252" w:lineRule="auto"/>
            </w:pPr>
            <w:r w:rsidRPr="00243E8B">
              <w:t>Deliver at least £2m monthly improvement; substantiate savings; quantify variable pay and non-pay reductions; strengthen major budget-holder recovery plans.</w:t>
            </w:r>
          </w:p>
        </w:tc>
        <w:tc>
          <w:tcPr>
            <w:tcW w:w="2233" w:type="dxa"/>
            <w:tcMar>
              <w:top w:w="90" w:type="dxa"/>
              <w:left w:w="100" w:type="dxa"/>
              <w:bottom w:w="90" w:type="dxa"/>
              <w:right w:w="100" w:type="dxa"/>
            </w:tcMar>
            <w:vAlign w:val="center"/>
          </w:tcPr>
          <w:p w:rsidRPr="00243E8B" w:rsidR="00243E8B" w:rsidP="004158EF" w:rsidRDefault="00243E8B" w14:paraId="3AFB404D" w14:textId="77777777">
            <w:pPr>
              <w:keepLines/>
              <w:spacing w:line="252" w:lineRule="auto"/>
            </w:pPr>
            <w:r w:rsidRPr="00243E8B">
              <w:t>September and October / next review</w:t>
            </w:r>
          </w:p>
        </w:tc>
      </w:tr>
      <w:tr w:rsidRPr="00243E8B" w:rsidR="00243E8B" w:rsidTr="004158EF" w14:paraId="298418FD" w14:textId="77777777">
        <w:trPr>
          <w:jc w:val="center"/>
        </w:trPr>
        <w:tc>
          <w:tcPr>
            <w:tcW w:w="3389" w:type="dxa"/>
            <w:shd w:val="clear" w:color="auto" w:fill="F3F6F8"/>
            <w:tcMar>
              <w:top w:w="90" w:type="dxa"/>
              <w:left w:w="100" w:type="dxa"/>
              <w:bottom w:w="90" w:type="dxa"/>
              <w:right w:w="100" w:type="dxa"/>
            </w:tcMar>
            <w:vAlign w:val="center"/>
          </w:tcPr>
          <w:p w:rsidRPr="00243E8B" w:rsidR="00243E8B" w:rsidP="004158EF" w:rsidRDefault="00243E8B" w14:paraId="1F4AB3B8" w14:textId="77777777">
            <w:pPr>
              <w:keepLines/>
              <w:spacing w:line="252" w:lineRule="auto"/>
              <w:jc w:val="center"/>
            </w:pPr>
            <w:r w:rsidRPr="00243E8B">
              <w:t>UEC</w:t>
            </w:r>
          </w:p>
        </w:tc>
        <w:tc>
          <w:tcPr>
            <w:tcW w:w="4545" w:type="dxa"/>
            <w:shd w:val="clear" w:color="auto" w:fill="F3F6F8"/>
            <w:tcMar>
              <w:top w:w="90" w:type="dxa"/>
              <w:left w:w="100" w:type="dxa"/>
              <w:bottom w:w="90" w:type="dxa"/>
              <w:right w:w="100" w:type="dxa"/>
            </w:tcMar>
            <w:vAlign w:val="center"/>
          </w:tcPr>
          <w:p w:rsidRPr="00243E8B" w:rsidR="00243E8B" w:rsidP="004158EF" w:rsidRDefault="00243E8B" w14:paraId="0FDD62C1" w14:textId="77777777">
            <w:pPr>
              <w:keepLines/>
              <w:spacing w:line="252" w:lineRule="auto"/>
            </w:pPr>
            <w:r w:rsidRPr="00243E8B">
              <w:t>Complete ED baseline cost and operating-model deep dive; evidence investment, processing performance and options; align to weekly UEC governance.</w:t>
            </w:r>
          </w:p>
        </w:tc>
        <w:tc>
          <w:tcPr>
            <w:tcW w:w="2233" w:type="dxa"/>
            <w:shd w:val="clear" w:color="auto" w:fill="F3F6F8"/>
            <w:tcMar>
              <w:top w:w="90" w:type="dxa"/>
              <w:left w:w="100" w:type="dxa"/>
              <w:bottom w:w="90" w:type="dxa"/>
              <w:right w:w="100" w:type="dxa"/>
            </w:tcMar>
            <w:vAlign w:val="center"/>
          </w:tcPr>
          <w:p w:rsidRPr="00243E8B" w:rsidR="00243E8B" w:rsidP="004158EF" w:rsidRDefault="00243E8B" w14:paraId="3B222F79" w14:textId="77777777">
            <w:pPr>
              <w:keepLines/>
              <w:spacing w:line="252" w:lineRule="auto"/>
            </w:pPr>
            <w:r w:rsidRPr="00243E8B">
              <w:t>Weekly oversight / next review</w:t>
            </w:r>
          </w:p>
        </w:tc>
      </w:tr>
      <w:tr w:rsidRPr="00243E8B" w:rsidR="00243E8B" w:rsidTr="004158EF" w14:paraId="0C0AE16E" w14:textId="77777777">
        <w:trPr>
          <w:jc w:val="center"/>
        </w:trPr>
        <w:tc>
          <w:tcPr>
            <w:tcW w:w="3389" w:type="dxa"/>
            <w:tcMar>
              <w:top w:w="90" w:type="dxa"/>
              <w:left w:w="100" w:type="dxa"/>
              <w:bottom w:w="90" w:type="dxa"/>
              <w:right w:w="100" w:type="dxa"/>
            </w:tcMar>
            <w:vAlign w:val="center"/>
          </w:tcPr>
          <w:p w:rsidRPr="00243E8B" w:rsidR="00243E8B" w:rsidP="004158EF" w:rsidRDefault="00243E8B" w14:paraId="4BBF6831" w14:textId="77777777">
            <w:pPr>
              <w:keepLines/>
              <w:spacing w:line="252" w:lineRule="auto"/>
              <w:jc w:val="center"/>
            </w:pPr>
            <w:r w:rsidRPr="00243E8B">
              <w:t>Diagnostics and planned care</w:t>
            </w:r>
          </w:p>
        </w:tc>
        <w:tc>
          <w:tcPr>
            <w:tcW w:w="4545" w:type="dxa"/>
            <w:tcMar>
              <w:top w:w="90" w:type="dxa"/>
              <w:left w:w="100" w:type="dxa"/>
              <w:bottom w:w="90" w:type="dxa"/>
              <w:right w:w="100" w:type="dxa"/>
            </w:tcMar>
            <w:vAlign w:val="center"/>
          </w:tcPr>
          <w:p w:rsidRPr="00243E8B" w:rsidR="00243E8B" w:rsidP="004158EF" w:rsidRDefault="00243E8B" w14:paraId="090D082E" w14:textId="77777777">
            <w:pPr>
              <w:keepLines/>
              <w:spacing w:line="252" w:lineRule="auto"/>
            </w:pPr>
            <w:r w:rsidRPr="00243E8B">
              <w:t>Finalise endoscopy trajectory; confirm pathology milestones; deliver funded specialty activity; define sustainable workforce and capacity plans.</w:t>
            </w:r>
          </w:p>
        </w:tc>
        <w:tc>
          <w:tcPr>
            <w:tcW w:w="2233" w:type="dxa"/>
            <w:tcMar>
              <w:top w:w="90" w:type="dxa"/>
              <w:left w:w="100" w:type="dxa"/>
              <w:bottom w:w="90" w:type="dxa"/>
              <w:right w:w="100" w:type="dxa"/>
            </w:tcMar>
            <w:vAlign w:val="center"/>
          </w:tcPr>
          <w:p w:rsidRPr="00243E8B" w:rsidR="00243E8B" w:rsidP="004158EF" w:rsidRDefault="00243E8B" w14:paraId="53FF8129" w14:textId="77777777">
            <w:pPr>
              <w:keepLines/>
              <w:spacing w:line="252" w:lineRule="auto"/>
            </w:pPr>
            <w:r w:rsidRPr="00243E8B">
              <w:t>Next review, with stated interim milestones</w:t>
            </w:r>
          </w:p>
        </w:tc>
      </w:tr>
      <w:tr w:rsidRPr="00243E8B" w:rsidR="00243E8B" w:rsidTr="004158EF" w14:paraId="40DA473A" w14:textId="77777777">
        <w:trPr>
          <w:jc w:val="center"/>
        </w:trPr>
        <w:tc>
          <w:tcPr>
            <w:tcW w:w="3389" w:type="dxa"/>
            <w:shd w:val="clear" w:color="auto" w:fill="F3F6F8"/>
            <w:tcMar>
              <w:top w:w="90" w:type="dxa"/>
              <w:left w:w="100" w:type="dxa"/>
              <w:bottom w:w="90" w:type="dxa"/>
              <w:right w:w="100" w:type="dxa"/>
            </w:tcMar>
            <w:vAlign w:val="center"/>
          </w:tcPr>
          <w:p w:rsidRPr="00243E8B" w:rsidR="00243E8B" w:rsidP="004158EF" w:rsidRDefault="00243E8B" w14:paraId="18770325" w14:textId="77777777">
            <w:pPr>
              <w:keepLines/>
              <w:spacing w:line="252" w:lineRule="auto"/>
              <w:jc w:val="center"/>
            </w:pPr>
            <w:r w:rsidRPr="00243E8B">
              <w:t>Quality and safety</w:t>
            </w:r>
          </w:p>
        </w:tc>
        <w:tc>
          <w:tcPr>
            <w:tcW w:w="4545" w:type="dxa"/>
            <w:shd w:val="clear" w:color="auto" w:fill="F3F6F8"/>
            <w:tcMar>
              <w:top w:w="90" w:type="dxa"/>
              <w:left w:w="100" w:type="dxa"/>
              <w:bottom w:w="90" w:type="dxa"/>
              <w:right w:w="100" w:type="dxa"/>
            </w:tcMar>
            <w:vAlign w:val="center"/>
          </w:tcPr>
          <w:p w:rsidRPr="00243E8B" w:rsidR="00243E8B" w:rsidP="004158EF" w:rsidRDefault="00243E8B" w14:paraId="28C04F2D" w14:textId="77777777">
            <w:pPr>
              <w:keepLines/>
              <w:spacing w:line="252" w:lineRule="auto"/>
            </w:pPr>
            <w:r w:rsidRPr="00243E8B">
              <w:t>Strengthen IPC Silver Cell, antimicrobial review and cleaning controls; recover complaints; review high risks and reconcile omitted H&amp;S risks.</w:t>
            </w:r>
          </w:p>
        </w:tc>
        <w:tc>
          <w:tcPr>
            <w:tcW w:w="2233" w:type="dxa"/>
            <w:shd w:val="clear" w:color="auto" w:fill="F3F6F8"/>
            <w:tcMar>
              <w:top w:w="90" w:type="dxa"/>
              <w:left w:w="100" w:type="dxa"/>
              <w:bottom w:w="90" w:type="dxa"/>
              <w:right w:w="100" w:type="dxa"/>
            </w:tcMar>
            <w:vAlign w:val="center"/>
          </w:tcPr>
          <w:p w:rsidRPr="00243E8B" w:rsidR="00243E8B" w:rsidP="004158EF" w:rsidRDefault="00243E8B" w14:paraId="74AA35AE" w14:textId="77777777">
            <w:pPr>
              <w:keepLines/>
              <w:spacing w:line="252" w:lineRule="auto"/>
            </w:pPr>
            <w:r w:rsidRPr="00243E8B">
              <w:t>Immediate and monthly</w:t>
            </w:r>
          </w:p>
        </w:tc>
      </w:tr>
      <w:tr w:rsidRPr="00243E8B" w:rsidR="00243E8B" w:rsidTr="004158EF" w14:paraId="11821E80" w14:textId="77777777">
        <w:trPr>
          <w:jc w:val="center"/>
        </w:trPr>
        <w:tc>
          <w:tcPr>
            <w:tcW w:w="3389" w:type="dxa"/>
            <w:tcMar>
              <w:top w:w="90" w:type="dxa"/>
              <w:left w:w="100" w:type="dxa"/>
              <w:bottom w:w="90" w:type="dxa"/>
              <w:right w:w="100" w:type="dxa"/>
            </w:tcMar>
            <w:vAlign w:val="center"/>
          </w:tcPr>
          <w:p w:rsidRPr="00243E8B" w:rsidR="00243E8B" w:rsidP="004158EF" w:rsidRDefault="00243E8B" w14:paraId="10EB4F05" w14:textId="77777777">
            <w:pPr>
              <w:keepLines/>
              <w:spacing w:line="252" w:lineRule="auto"/>
              <w:jc w:val="center"/>
            </w:pPr>
            <w:r w:rsidRPr="00243E8B">
              <w:t>Stroke</w:t>
            </w:r>
          </w:p>
        </w:tc>
        <w:tc>
          <w:tcPr>
            <w:tcW w:w="4545" w:type="dxa"/>
            <w:tcMar>
              <w:top w:w="90" w:type="dxa"/>
              <w:left w:w="100" w:type="dxa"/>
              <w:bottom w:w="90" w:type="dxa"/>
              <w:right w:w="100" w:type="dxa"/>
            </w:tcMar>
            <w:vAlign w:val="center"/>
          </w:tcPr>
          <w:p w:rsidRPr="00243E8B" w:rsidR="00243E8B" w:rsidP="004158EF" w:rsidRDefault="00243E8B" w14:paraId="2E432937" w14:textId="77777777">
            <w:pPr>
              <w:keepLines/>
              <w:spacing w:line="252" w:lineRule="auto"/>
            </w:pPr>
            <w:r w:rsidRPr="00243E8B">
              <w:t>Produce and manage a single integrated improvement plan with outcomes, costs, owners and deadlines.</w:t>
            </w:r>
          </w:p>
        </w:tc>
        <w:tc>
          <w:tcPr>
            <w:tcW w:w="2233" w:type="dxa"/>
            <w:tcMar>
              <w:top w:w="90" w:type="dxa"/>
              <w:left w:w="100" w:type="dxa"/>
              <w:bottom w:w="90" w:type="dxa"/>
              <w:right w:w="100" w:type="dxa"/>
            </w:tcMar>
            <w:vAlign w:val="center"/>
          </w:tcPr>
          <w:p w:rsidRPr="00243E8B" w:rsidR="00243E8B" w:rsidP="004158EF" w:rsidRDefault="00243E8B" w14:paraId="6190F7DF" w14:textId="77777777">
            <w:pPr>
              <w:keepLines/>
              <w:spacing w:line="252" w:lineRule="auto"/>
            </w:pPr>
            <w:r w:rsidRPr="00243E8B">
              <w:t>Next review</w:t>
            </w:r>
          </w:p>
        </w:tc>
      </w:tr>
      <w:tr w:rsidRPr="00243E8B" w:rsidR="00243E8B" w:rsidTr="004158EF" w14:paraId="289EFB98" w14:textId="77777777">
        <w:trPr>
          <w:jc w:val="center"/>
        </w:trPr>
        <w:tc>
          <w:tcPr>
            <w:tcW w:w="3389" w:type="dxa"/>
            <w:shd w:val="clear" w:color="auto" w:fill="F3F6F8"/>
            <w:tcMar>
              <w:top w:w="90" w:type="dxa"/>
              <w:left w:w="100" w:type="dxa"/>
              <w:bottom w:w="90" w:type="dxa"/>
              <w:right w:w="100" w:type="dxa"/>
            </w:tcMar>
            <w:vAlign w:val="center"/>
          </w:tcPr>
          <w:p w:rsidRPr="00243E8B" w:rsidR="00243E8B" w:rsidP="004158EF" w:rsidRDefault="00243E8B" w14:paraId="47D8CAF9" w14:textId="77777777">
            <w:pPr>
              <w:keepLines/>
              <w:spacing w:line="252" w:lineRule="auto"/>
              <w:jc w:val="center"/>
            </w:pPr>
            <w:r w:rsidRPr="00243E8B">
              <w:t>Workforce and digital</w:t>
            </w:r>
          </w:p>
        </w:tc>
        <w:tc>
          <w:tcPr>
            <w:tcW w:w="4545" w:type="dxa"/>
            <w:shd w:val="clear" w:color="auto" w:fill="F3F6F8"/>
            <w:tcMar>
              <w:top w:w="90" w:type="dxa"/>
              <w:left w:w="100" w:type="dxa"/>
              <w:bottom w:w="90" w:type="dxa"/>
              <w:right w:w="100" w:type="dxa"/>
            </w:tcMar>
            <w:vAlign w:val="center"/>
          </w:tcPr>
          <w:p w:rsidRPr="00243E8B" w:rsidR="00243E8B" w:rsidP="004158EF" w:rsidRDefault="00243E8B" w14:paraId="62EF8E51" w14:textId="77777777">
            <w:pPr>
              <w:keepLines/>
              <w:spacing w:line="252" w:lineRule="auto"/>
            </w:pPr>
            <w:r w:rsidRPr="00243E8B">
              <w:t>Reconcile establishment and WTE; improve sickness controls; profile ward transformation benefits; improve live board-round capture.</w:t>
            </w:r>
          </w:p>
        </w:tc>
        <w:tc>
          <w:tcPr>
            <w:tcW w:w="2233" w:type="dxa"/>
            <w:shd w:val="clear" w:color="auto" w:fill="F3F6F8"/>
            <w:tcMar>
              <w:top w:w="90" w:type="dxa"/>
              <w:left w:w="100" w:type="dxa"/>
              <w:bottom w:w="90" w:type="dxa"/>
              <w:right w:w="100" w:type="dxa"/>
            </w:tcMar>
            <w:vAlign w:val="center"/>
          </w:tcPr>
          <w:p w:rsidRPr="00243E8B" w:rsidR="00243E8B" w:rsidP="004158EF" w:rsidRDefault="00243E8B" w14:paraId="1B33ADCB" w14:textId="77777777">
            <w:pPr>
              <w:keepLines/>
              <w:spacing w:line="252" w:lineRule="auto"/>
            </w:pPr>
            <w:r w:rsidRPr="00243E8B">
              <w:t>Next pack / ongoing</w:t>
            </w:r>
          </w:p>
        </w:tc>
      </w:tr>
    </w:tbl>
    <w:p w:rsidRPr="00243E8B" w:rsidR="00243E8B" w:rsidP="00243E8B" w:rsidRDefault="00243E8B" w14:paraId="7626CE8E" w14:textId="77777777">
      <w:pPr>
        <w:spacing w:after="0"/>
      </w:pPr>
    </w:p>
    <w:p w:rsidRPr="00243E8B" w:rsidR="00243E8B" w:rsidP="00243E8B" w:rsidRDefault="00243E8B" w14:paraId="49CF23B5" w14:textId="77777777">
      <w:r w:rsidRPr="00243E8B">
        <w:t>Executive management response: the review moved beyond describing pressure and required explicit financial, operational and quality outputs. Corporate Finance, Workforce, Digital and Delivery Unit support has been directed to specific delivery problems, while accountability remains with the Service Group. Escalation will remain at Level 4 until the run-rate improves and recovery is evidenced across finance, UEC, diagnostics, stroke and quality.</w:t>
      </w:r>
    </w:p>
    <w:p w:rsidRPr="00243E8B" w:rsidR="00243E8B" w:rsidP="00243E8B" w:rsidRDefault="00243E8B" w14:paraId="2A99B5FD" w14:textId="10479772">
      <w:pPr>
        <w:pStyle w:val="Heading1"/>
        <w:numPr>
          <w:ilvl w:val="0"/>
          <w:numId w:val="1"/>
        </w:numPr>
        <w:rPr>
          <w:rFonts w:ascii="Verdana" w:hAnsi="Verdana"/>
          <w:sz w:val="24"/>
          <w:szCs w:val="24"/>
        </w:rPr>
      </w:pPr>
      <w:r w:rsidRPr="00243E8B">
        <w:rPr>
          <w:rFonts w:ascii="Verdana" w:hAnsi="Verdana" w:cs="Arial" w:eastAsiaTheme="minorHAnsi"/>
          <w:b/>
          <w:color w:val="auto"/>
          <w:sz w:val="24"/>
          <w:szCs w:val="24"/>
        </w:rPr>
        <w:t>NEATH PORT TALBOT AND SINGLETON SERVICE GROUP</w:t>
      </w:r>
    </w:p>
    <w:tbl>
      <w:tblPr>
        <w:tblW w:w="0" w:type="auto"/>
        <w:jc w:val="center"/>
        <w:tblLook w:val="04A0" w:firstRow="1" w:lastRow="0" w:firstColumn="1" w:lastColumn="0" w:noHBand="0" w:noVBand="1"/>
      </w:tblPr>
      <w:tblGrid>
        <w:gridCol w:w="9026"/>
      </w:tblGrid>
      <w:tr w:rsidRPr="00243E8B" w:rsidR="00243E8B" w:rsidTr="004158EF" w14:paraId="57E2FD2B" w14:textId="77777777">
        <w:trPr>
          <w:jc w:val="center"/>
        </w:trPr>
        <w:tc>
          <w:tcPr>
            <w:tcW w:w="10166" w:type="dxa"/>
            <w:shd w:val="clear" w:color="auto" w:fill="FCE8E6"/>
            <w:tcMar>
              <w:top w:w="140" w:type="dxa"/>
              <w:left w:w="160" w:type="dxa"/>
              <w:bottom w:w="140" w:type="dxa"/>
              <w:right w:w="160" w:type="dxa"/>
            </w:tcMar>
          </w:tcPr>
          <w:p w:rsidRPr="00243E8B" w:rsidR="00243E8B" w:rsidP="004158EF" w:rsidRDefault="00243E8B" w14:paraId="65E77F94" w14:textId="77777777">
            <w:pPr>
              <w:keepLines/>
              <w:spacing w:after="80"/>
            </w:pPr>
            <w:r w:rsidRPr="00243E8B">
              <w:rPr>
                <w:b/>
                <w:color w:val="003B5C"/>
              </w:rPr>
              <w:t>Accountability position</w:t>
            </w:r>
          </w:p>
          <w:p w:rsidRPr="00243E8B" w:rsidR="00243E8B" w:rsidP="004158EF" w:rsidRDefault="00243E8B" w14:paraId="7D163458" w14:textId="77777777">
            <w:pPr>
              <w:keepLines/>
              <w:spacing w:after="0"/>
            </w:pPr>
            <w:r w:rsidRPr="00243E8B">
              <w:t>Level 4 targeted intervention | Limited assurance</w:t>
            </w:r>
          </w:p>
        </w:tc>
      </w:tr>
    </w:tbl>
    <w:p w:rsidRPr="00243E8B" w:rsidR="00243E8B" w:rsidP="00243E8B" w:rsidRDefault="00243E8B" w14:paraId="3A17355C" w14:textId="77777777">
      <w:pPr>
        <w:pStyle w:val="Heading2"/>
        <w:rPr>
          <w:rFonts w:ascii="Verdana" w:hAnsi="Verdana"/>
          <w:sz w:val="24"/>
          <w:szCs w:val="24"/>
        </w:rPr>
      </w:pPr>
      <w:r w:rsidRPr="00243E8B">
        <w:rPr>
          <w:rFonts w:ascii="Verdana" w:hAnsi="Verdana"/>
          <w:sz w:val="24"/>
          <w:szCs w:val="24"/>
        </w:rPr>
        <w:t>Performance position and key issues</w:t>
      </w:r>
    </w:p>
    <w:p w:rsidRPr="00243E8B" w:rsidR="00243E8B" w:rsidP="00243E8B" w:rsidRDefault="00243E8B" w14:paraId="2766E2FD" w14:textId="77777777">
      <w:r w:rsidRPr="00243E8B">
        <w:t>NPTSSG has some evidence of improving local grip, including theatre governance, pathway work and structured workforce programmes, but the scale of financial and cancer-related risk remains material. The reported forecast is a £28.8m year-end overspend, with forecast savings delivery of £10.7m against a £26.6m target. The Executive required a £2m monthly improvement from September and a finance deep dive to close the £15.8m savings gap.</w:t>
      </w:r>
    </w:p>
    <w:p w:rsidRPr="00243E8B" w:rsidR="00243E8B" w:rsidP="00243E8B" w:rsidRDefault="00243E8B" w14:paraId="311ED236" w14:textId="77777777">
      <w:pPr>
        <w:pStyle w:val="ListBullet"/>
        <w:tabs>
          <w:tab w:val="num" w:pos="360"/>
        </w:tabs>
        <w:spacing w:after="60"/>
        <w:ind w:left="288" w:hanging="360"/>
        <w:rPr>
          <w:rFonts w:ascii="Verdana" w:hAnsi="Verdana"/>
          <w:sz w:val="24"/>
          <w:szCs w:val="24"/>
        </w:rPr>
      </w:pPr>
      <w:r w:rsidRPr="00243E8B">
        <w:rPr>
          <w:rFonts w:ascii="Verdana" w:hAnsi="Verdana"/>
          <w:sz w:val="24"/>
          <w:szCs w:val="24"/>
        </w:rPr>
        <w:t xml:space="preserve">Cancer: overall performance is around 50% against the 80% target, with </w:t>
      </w:r>
      <w:proofErr w:type="spellStart"/>
      <w:r w:rsidRPr="00243E8B">
        <w:rPr>
          <w:rFonts w:ascii="Verdana" w:hAnsi="Verdana"/>
          <w:sz w:val="24"/>
          <w:szCs w:val="24"/>
        </w:rPr>
        <w:t>gynaecology</w:t>
      </w:r>
      <w:proofErr w:type="spellEnd"/>
      <w:r w:rsidRPr="00243E8B">
        <w:rPr>
          <w:rFonts w:ascii="Verdana" w:hAnsi="Verdana"/>
          <w:sz w:val="24"/>
          <w:szCs w:val="24"/>
        </w:rPr>
        <w:t xml:space="preserve"> and </w:t>
      </w:r>
      <w:proofErr w:type="spellStart"/>
      <w:r w:rsidRPr="00243E8B">
        <w:rPr>
          <w:rFonts w:ascii="Verdana" w:hAnsi="Verdana"/>
          <w:sz w:val="24"/>
          <w:szCs w:val="24"/>
        </w:rPr>
        <w:t>haematology</w:t>
      </w:r>
      <w:proofErr w:type="spellEnd"/>
      <w:r w:rsidRPr="00243E8B">
        <w:rPr>
          <w:rFonts w:ascii="Verdana" w:hAnsi="Verdana"/>
          <w:sz w:val="24"/>
          <w:szCs w:val="24"/>
        </w:rPr>
        <w:t xml:space="preserve"> dependent on pathology recovery. Radiotherapy and SACT performance are critical and require measurable recovery trajectories and capacity decisions.</w:t>
      </w:r>
    </w:p>
    <w:p w:rsidRPr="00243E8B" w:rsidR="00243E8B" w:rsidP="00243E8B" w:rsidRDefault="00243E8B" w14:paraId="06733458" w14:textId="77777777">
      <w:pPr>
        <w:pStyle w:val="ListBullet"/>
        <w:tabs>
          <w:tab w:val="num" w:pos="360"/>
        </w:tabs>
        <w:spacing w:after="60"/>
        <w:ind w:left="288" w:hanging="360"/>
        <w:rPr>
          <w:rFonts w:ascii="Verdana" w:hAnsi="Verdana"/>
          <w:sz w:val="24"/>
          <w:szCs w:val="24"/>
        </w:rPr>
      </w:pPr>
      <w:r w:rsidRPr="00243E8B">
        <w:rPr>
          <w:rFonts w:ascii="Verdana" w:hAnsi="Verdana"/>
          <w:sz w:val="24"/>
          <w:szCs w:val="24"/>
        </w:rPr>
        <w:t xml:space="preserve">Theatres and planned care: </w:t>
      </w:r>
      <w:proofErr w:type="spellStart"/>
      <w:r w:rsidRPr="00243E8B">
        <w:rPr>
          <w:rFonts w:ascii="Verdana" w:hAnsi="Verdana"/>
          <w:sz w:val="24"/>
          <w:szCs w:val="24"/>
        </w:rPr>
        <w:t>utilisation</w:t>
      </w:r>
      <w:proofErr w:type="spellEnd"/>
      <w:r w:rsidRPr="00243E8B">
        <w:rPr>
          <w:rFonts w:ascii="Verdana" w:hAnsi="Verdana"/>
          <w:sz w:val="24"/>
          <w:szCs w:val="24"/>
        </w:rPr>
        <w:t xml:space="preserve"> at NPT and Singleton remains below the 85% standard, with late cancellations, early finishes and demand-capacity imbalance. Approved planned care funding must </w:t>
      </w:r>
      <w:proofErr w:type="gramStart"/>
      <w:r w:rsidRPr="00243E8B">
        <w:rPr>
          <w:rFonts w:ascii="Verdana" w:hAnsi="Verdana"/>
          <w:sz w:val="24"/>
          <w:szCs w:val="24"/>
        </w:rPr>
        <w:t>translate</w:t>
      </w:r>
      <w:proofErr w:type="gramEnd"/>
      <w:r w:rsidRPr="00243E8B">
        <w:rPr>
          <w:rFonts w:ascii="Verdana" w:hAnsi="Verdana"/>
          <w:sz w:val="24"/>
          <w:szCs w:val="24"/>
        </w:rPr>
        <w:t xml:space="preserve"> into delivered activity and waiting-list improvement.</w:t>
      </w:r>
    </w:p>
    <w:p w:rsidRPr="00243E8B" w:rsidR="00243E8B" w:rsidP="00243E8B" w:rsidRDefault="00243E8B" w14:paraId="0CABB577" w14:textId="77777777">
      <w:pPr>
        <w:pStyle w:val="ListBullet"/>
        <w:tabs>
          <w:tab w:val="num" w:pos="360"/>
        </w:tabs>
        <w:spacing w:after="60"/>
        <w:ind w:left="288" w:hanging="360"/>
        <w:rPr>
          <w:rFonts w:ascii="Verdana" w:hAnsi="Verdana"/>
          <w:sz w:val="24"/>
          <w:szCs w:val="24"/>
        </w:rPr>
      </w:pPr>
      <w:r w:rsidRPr="00243E8B">
        <w:rPr>
          <w:rFonts w:ascii="Verdana" w:hAnsi="Verdana"/>
          <w:sz w:val="24"/>
          <w:szCs w:val="24"/>
        </w:rPr>
        <w:t>Quality and safety: Singleton HCAI, Ward 12 environmental controls, aged incidents and concerns, and weak risk-register currency require sustained oversight. High volumes of overdue reviews and risks without recorded actions reduce assurance.</w:t>
      </w:r>
    </w:p>
    <w:p w:rsidRPr="00243E8B" w:rsidR="00243E8B" w:rsidP="00243E8B" w:rsidRDefault="00243E8B" w14:paraId="325D5120" w14:textId="77777777">
      <w:pPr>
        <w:pStyle w:val="ListBullet"/>
        <w:tabs>
          <w:tab w:val="num" w:pos="360"/>
        </w:tabs>
        <w:spacing w:after="60"/>
        <w:ind w:left="288" w:hanging="360"/>
        <w:rPr>
          <w:rFonts w:ascii="Verdana" w:hAnsi="Verdana"/>
          <w:sz w:val="24"/>
          <w:szCs w:val="24"/>
        </w:rPr>
      </w:pPr>
      <w:r w:rsidRPr="00243E8B">
        <w:rPr>
          <w:rFonts w:ascii="Verdana" w:hAnsi="Verdana"/>
          <w:sz w:val="24"/>
          <w:szCs w:val="24"/>
        </w:rPr>
        <w:t xml:space="preserve">Workforce: sickness was 8.06% and the current improvement approach had not delivered a sustained reduction. Medical workforce and </w:t>
      </w:r>
      <w:proofErr w:type="spellStart"/>
      <w:r w:rsidRPr="00243E8B">
        <w:rPr>
          <w:rFonts w:ascii="Verdana" w:hAnsi="Verdana"/>
          <w:sz w:val="24"/>
          <w:szCs w:val="24"/>
        </w:rPr>
        <w:t>anaesthetic</w:t>
      </w:r>
      <w:proofErr w:type="spellEnd"/>
      <w:r w:rsidRPr="00243E8B">
        <w:rPr>
          <w:rFonts w:ascii="Verdana" w:hAnsi="Verdana"/>
          <w:sz w:val="24"/>
          <w:szCs w:val="24"/>
        </w:rPr>
        <w:t xml:space="preserve"> arrangements require external and internal review </w:t>
      </w:r>
      <w:proofErr w:type="gramStart"/>
      <w:r w:rsidRPr="00243E8B">
        <w:rPr>
          <w:rFonts w:ascii="Verdana" w:hAnsi="Verdana"/>
          <w:sz w:val="24"/>
          <w:szCs w:val="24"/>
        </w:rPr>
        <w:t>against</w:t>
      </w:r>
      <w:proofErr w:type="gramEnd"/>
      <w:r w:rsidRPr="00243E8B">
        <w:rPr>
          <w:rFonts w:ascii="Verdana" w:hAnsi="Verdana"/>
          <w:sz w:val="24"/>
          <w:szCs w:val="24"/>
        </w:rPr>
        <w:t xml:space="preserve"> activity, safety and affordability.</w:t>
      </w:r>
    </w:p>
    <w:p w:rsidRPr="00243E8B" w:rsidR="00243E8B" w:rsidP="00243E8B" w:rsidRDefault="00243E8B" w14:paraId="40FE099F" w14:textId="77777777">
      <w:pPr>
        <w:pStyle w:val="ListBullet"/>
        <w:tabs>
          <w:tab w:val="num" w:pos="360"/>
        </w:tabs>
        <w:spacing w:after="60"/>
        <w:ind w:left="288" w:hanging="360"/>
        <w:rPr>
          <w:rFonts w:ascii="Verdana" w:hAnsi="Verdana"/>
          <w:sz w:val="24"/>
          <w:szCs w:val="24"/>
        </w:rPr>
      </w:pPr>
      <w:r w:rsidRPr="00243E8B">
        <w:rPr>
          <w:rFonts w:ascii="Verdana" w:hAnsi="Verdana"/>
          <w:sz w:val="24"/>
          <w:szCs w:val="24"/>
        </w:rPr>
        <w:t>Flow: Pathway 3 and Ward D changes provide an opportunity to improve transfer and discharge, but implementation and measurable impact must be demonstrated.</w:t>
      </w:r>
    </w:p>
    <w:p w:rsidRPr="00243E8B" w:rsidR="00243E8B" w:rsidP="00243E8B" w:rsidRDefault="00243E8B" w14:paraId="6CC40029" w14:textId="77777777">
      <w:pPr>
        <w:pStyle w:val="Heading2"/>
        <w:rPr>
          <w:rFonts w:ascii="Verdana" w:hAnsi="Verdana"/>
          <w:sz w:val="24"/>
          <w:szCs w:val="24"/>
        </w:rPr>
      </w:pPr>
      <w:r w:rsidRPr="00243E8B">
        <w:rPr>
          <w:rFonts w:ascii="Verdana" w:hAnsi="Verdana"/>
          <w:sz w:val="24"/>
          <w:szCs w:val="24"/>
        </w:rPr>
        <w:t>Key outcomes and actions</w:t>
      </w:r>
    </w:p>
    <w:tbl>
      <w:tblPr>
        <w:tblStyle w:val="TableGrid"/>
        <w:tblW w:w="10167" w:type="dxa"/>
        <w:jc w:val="center"/>
        <w:tblLayout w:type="fixed"/>
        <w:tblLook w:val="04A0" w:firstRow="1" w:lastRow="0" w:firstColumn="1" w:lastColumn="0" w:noHBand="0" w:noVBand="1"/>
      </w:tblPr>
      <w:tblGrid>
        <w:gridCol w:w="3389"/>
        <w:gridCol w:w="4725"/>
        <w:gridCol w:w="2053"/>
      </w:tblGrid>
      <w:tr w:rsidRPr="00243E8B" w:rsidR="00243E8B" w:rsidTr="004158EF" w14:paraId="7128041A" w14:textId="77777777">
        <w:trPr>
          <w:tblHeader/>
          <w:jc w:val="center"/>
        </w:trPr>
        <w:tc>
          <w:tcPr>
            <w:tcW w:w="3389" w:type="dxa"/>
            <w:shd w:val="clear" w:color="auto" w:fill="003B5C"/>
            <w:tcMar>
              <w:top w:w="90" w:type="dxa"/>
              <w:left w:w="100" w:type="dxa"/>
              <w:bottom w:w="90" w:type="dxa"/>
              <w:right w:w="100" w:type="dxa"/>
            </w:tcMar>
            <w:vAlign w:val="center"/>
          </w:tcPr>
          <w:p w:rsidRPr="00243E8B" w:rsidR="00243E8B" w:rsidP="004158EF" w:rsidRDefault="00243E8B" w14:paraId="36471836" w14:textId="77777777">
            <w:pPr>
              <w:keepLines/>
              <w:spacing w:line="252" w:lineRule="auto"/>
              <w:jc w:val="center"/>
            </w:pPr>
            <w:r w:rsidRPr="00243E8B">
              <w:rPr>
                <w:b/>
                <w:color w:val="FFFFFF"/>
              </w:rPr>
              <w:t>Domain</w:t>
            </w:r>
          </w:p>
        </w:tc>
        <w:tc>
          <w:tcPr>
            <w:tcW w:w="4725" w:type="dxa"/>
            <w:shd w:val="clear" w:color="auto" w:fill="003B5C"/>
            <w:tcMar>
              <w:top w:w="90" w:type="dxa"/>
              <w:left w:w="100" w:type="dxa"/>
              <w:bottom w:w="90" w:type="dxa"/>
              <w:right w:w="100" w:type="dxa"/>
            </w:tcMar>
            <w:vAlign w:val="center"/>
          </w:tcPr>
          <w:p w:rsidRPr="00243E8B" w:rsidR="00243E8B" w:rsidP="004158EF" w:rsidRDefault="00243E8B" w14:paraId="60789812" w14:textId="77777777">
            <w:pPr>
              <w:keepLines/>
              <w:spacing w:line="252" w:lineRule="auto"/>
              <w:jc w:val="center"/>
            </w:pPr>
            <w:r w:rsidRPr="00243E8B">
              <w:rPr>
                <w:b/>
                <w:color w:val="FFFFFF"/>
              </w:rPr>
              <w:t>Required outcome/action</w:t>
            </w:r>
          </w:p>
        </w:tc>
        <w:tc>
          <w:tcPr>
            <w:tcW w:w="2053" w:type="dxa"/>
            <w:shd w:val="clear" w:color="auto" w:fill="003B5C"/>
            <w:tcMar>
              <w:top w:w="90" w:type="dxa"/>
              <w:left w:w="100" w:type="dxa"/>
              <w:bottom w:w="90" w:type="dxa"/>
              <w:right w:w="100" w:type="dxa"/>
            </w:tcMar>
            <w:vAlign w:val="center"/>
          </w:tcPr>
          <w:p w:rsidRPr="00243E8B" w:rsidR="00243E8B" w:rsidP="004158EF" w:rsidRDefault="00243E8B" w14:paraId="0D6EDD2F" w14:textId="77777777">
            <w:pPr>
              <w:keepLines/>
              <w:spacing w:line="252" w:lineRule="auto"/>
              <w:jc w:val="center"/>
            </w:pPr>
            <w:r w:rsidRPr="00243E8B">
              <w:rPr>
                <w:b/>
                <w:color w:val="FFFFFF"/>
              </w:rPr>
              <w:t>Oversight point</w:t>
            </w:r>
          </w:p>
        </w:tc>
      </w:tr>
      <w:tr w:rsidRPr="00243E8B" w:rsidR="00243E8B" w:rsidTr="004158EF" w14:paraId="5C4580D6" w14:textId="77777777">
        <w:trPr>
          <w:jc w:val="center"/>
        </w:trPr>
        <w:tc>
          <w:tcPr>
            <w:tcW w:w="3389" w:type="dxa"/>
            <w:tcMar>
              <w:top w:w="90" w:type="dxa"/>
              <w:left w:w="100" w:type="dxa"/>
              <w:bottom w:w="90" w:type="dxa"/>
              <w:right w:w="100" w:type="dxa"/>
            </w:tcMar>
            <w:vAlign w:val="center"/>
          </w:tcPr>
          <w:p w:rsidRPr="00243E8B" w:rsidR="00243E8B" w:rsidP="004158EF" w:rsidRDefault="00243E8B" w14:paraId="273243D8" w14:textId="77777777">
            <w:pPr>
              <w:keepLines/>
              <w:spacing w:line="252" w:lineRule="auto"/>
              <w:jc w:val="center"/>
            </w:pPr>
            <w:r w:rsidRPr="00243E8B">
              <w:t>Finance</w:t>
            </w:r>
          </w:p>
        </w:tc>
        <w:tc>
          <w:tcPr>
            <w:tcW w:w="4725" w:type="dxa"/>
            <w:tcMar>
              <w:top w:w="90" w:type="dxa"/>
              <w:left w:w="100" w:type="dxa"/>
              <w:bottom w:w="90" w:type="dxa"/>
              <w:right w:w="100" w:type="dxa"/>
            </w:tcMar>
            <w:vAlign w:val="center"/>
          </w:tcPr>
          <w:p w:rsidRPr="00243E8B" w:rsidR="00243E8B" w:rsidP="004158EF" w:rsidRDefault="00243E8B" w14:paraId="4E618C9C" w14:textId="77777777">
            <w:pPr>
              <w:keepLines/>
              <w:spacing w:line="252" w:lineRule="auto"/>
            </w:pPr>
            <w:r w:rsidRPr="00243E8B">
              <w:t>Deliver £2m monthly improvement; close savings gap through credible cash-releasing schemes; quantify prescribing, theatre, medical and workforce opportunities.</w:t>
            </w:r>
          </w:p>
        </w:tc>
        <w:tc>
          <w:tcPr>
            <w:tcW w:w="2053" w:type="dxa"/>
            <w:tcMar>
              <w:top w:w="90" w:type="dxa"/>
              <w:left w:w="100" w:type="dxa"/>
              <w:bottom w:w="90" w:type="dxa"/>
              <w:right w:w="100" w:type="dxa"/>
            </w:tcMar>
            <w:vAlign w:val="center"/>
          </w:tcPr>
          <w:p w:rsidRPr="00243E8B" w:rsidR="00243E8B" w:rsidP="004158EF" w:rsidRDefault="00243E8B" w14:paraId="0F5C2008" w14:textId="77777777">
            <w:pPr>
              <w:keepLines/>
              <w:spacing w:line="252" w:lineRule="auto"/>
            </w:pPr>
            <w:r w:rsidRPr="00243E8B">
              <w:t>Monthly finance deep dive</w:t>
            </w:r>
          </w:p>
        </w:tc>
      </w:tr>
      <w:tr w:rsidRPr="00243E8B" w:rsidR="00243E8B" w:rsidTr="004158EF" w14:paraId="30ED1146" w14:textId="77777777">
        <w:trPr>
          <w:jc w:val="center"/>
        </w:trPr>
        <w:tc>
          <w:tcPr>
            <w:tcW w:w="3389" w:type="dxa"/>
            <w:shd w:val="clear" w:color="auto" w:fill="F3F6F8"/>
            <w:tcMar>
              <w:top w:w="90" w:type="dxa"/>
              <w:left w:w="100" w:type="dxa"/>
              <w:bottom w:w="90" w:type="dxa"/>
              <w:right w:w="100" w:type="dxa"/>
            </w:tcMar>
            <w:vAlign w:val="center"/>
          </w:tcPr>
          <w:p w:rsidRPr="00243E8B" w:rsidR="00243E8B" w:rsidP="004158EF" w:rsidRDefault="00243E8B" w14:paraId="716C78D7" w14:textId="77777777">
            <w:pPr>
              <w:keepLines/>
              <w:spacing w:line="252" w:lineRule="auto"/>
              <w:jc w:val="center"/>
            </w:pPr>
            <w:r w:rsidRPr="00243E8B">
              <w:t>Cancer</w:t>
            </w:r>
          </w:p>
        </w:tc>
        <w:tc>
          <w:tcPr>
            <w:tcW w:w="4725" w:type="dxa"/>
            <w:shd w:val="clear" w:color="auto" w:fill="F3F6F8"/>
            <w:tcMar>
              <w:top w:w="90" w:type="dxa"/>
              <w:left w:w="100" w:type="dxa"/>
              <w:bottom w:w="90" w:type="dxa"/>
              <w:right w:w="100" w:type="dxa"/>
            </w:tcMar>
            <w:vAlign w:val="center"/>
          </w:tcPr>
          <w:p w:rsidRPr="00243E8B" w:rsidR="00243E8B" w:rsidP="004158EF" w:rsidRDefault="00243E8B" w14:paraId="6964CDE8" w14:textId="77777777">
            <w:pPr>
              <w:keepLines/>
              <w:spacing w:line="252" w:lineRule="auto"/>
            </w:pPr>
            <w:r w:rsidRPr="00243E8B">
              <w:t>Provide trajectories for gynaecology, breast, haematology and pathology; finalise SACT and radiotherapy responses; identify risks and dependencies.</w:t>
            </w:r>
          </w:p>
        </w:tc>
        <w:tc>
          <w:tcPr>
            <w:tcW w:w="2053" w:type="dxa"/>
            <w:shd w:val="clear" w:color="auto" w:fill="F3F6F8"/>
            <w:tcMar>
              <w:top w:w="90" w:type="dxa"/>
              <w:left w:w="100" w:type="dxa"/>
              <w:bottom w:w="90" w:type="dxa"/>
              <w:right w:w="100" w:type="dxa"/>
            </w:tcMar>
            <w:vAlign w:val="center"/>
          </w:tcPr>
          <w:p w:rsidRPr="00243E8B" w:rsidR="00243E8B" w:rsidP="004158EF" w:rsidRDefault="00243E8B" w14:paraId="5B3C3C95" w14:textId="77777777">
            <w:pPr>
              <w:keepLines/>
              <w:spacing w:line="252" w:lineRule="auto"/>
            </w:pPr>
            <w:r w:rsidRPr="00243E8B">
              <w:t>Next review / programme governance</w:t>
            </w:r>
          </w:p>
        </w:tc>
      </w:tr>
      <w:tr w:rsidRPr="00243E8B" w:rsidR="00243E8B" w:rsidTr="004158EF" w14:paraId="72C4CDEC" w14:textId="77777777">
        <w:trPr>
          <w:jc w:val="center"/>
        </w:trPr>
        <w:tc>
          <w:tcPr>
            <w:tcW w:w="3389" w:type="dxa"/>
            <w:tcMar>
              <w:top w:w="90" w:type="dxa"/>
              <w:left w:w="100" w:type="dxa"/>
              <w:bottom w:w="90" w:type="dxa"/>
              <w:right w:w="100" w:type="dxa"/>
            </w:tcMar>
            <w:vAlign w:val="center"/>
          </w:tcPr>
          <w:p w:rsidRPr="00243E8B" w:rsidR="00243E8B" w:rsidP="004158EF" w:rsidRDefault="00243E8B" w14:paraId="11BC688C" w14:textId="77777777">
            <w:pPr>
              <w:keepLines/>
              <w:spacing w:line="252" w:lineRule="auto"/>
              <w:jc w:val="center"/>
            </w:pPr>
            <w:r w:rsidRPr="00243E8B">
              <w:t>Theatres</w:t>
            </w:r>
          </w:p>
        </w:tc>
        <w:tc>
          <w:tcPr>
            <w:tcW w:w="4725" w:type="dxa"/>
            <w:tcMar>
              <w:top w:w="90" w:type="dxa"/>
              <w:left w:w="100" w:type="dxa"/>
              <w:bottom w:w="90" w:type="dxa"/>
              <w:right w:w="100" w:type="dxa"/>
            </w:tcMar>
            <w:vAlign w:val="center"/>
          </w:tcPr>
          <w:p w:rsidRPr="00243E8B" w:rsidR="00243E8B" w:rsidP="004158EF" w:rsidRDefault="00243E8B" w14:paraId="04038C98" w14:textId="77777777">
            <w:pPr>
              <w:keepLines/>
              <w:spacing w:line="252" w:lineRule="auto"/>
            </w:pPr>
            <w:r w:rsidRPr="00243E8B">
              <w:t>Achieve progress toward 85% utilisation; reduce cancellations and missed opportunity; deliver funded planned-care activity.</w:t>
            </w:r>
          </w:p>
        </w:tc>
        <w:tc>
          <w:tcPr>
            <w:tcW w:w="2053" w:type="dxa"/>
            <w:tcMar>
              <w:top w:w="90" w:type="dxa"/>
              <w:left w:w="100" w:type="dxa"/>
              <w:bottom w:w="90" w:type="dxa"/>
              <w:right w:w="100" w:type="dxa"/>
            </w:tcMar>
            <w:vAlign w:val="center"/>
          </w:tcPr>
          <w:p w:rsidRPr="00243E8B" w:rsidR="00243E8B" w:rsidP="004158EF" w:rsidRDefault="00243E8B" w14:paraId="17354C82" w14:textId="77777777">
            <w:pPr>
              <w:keepLines/>
              <w:spacing w:line="252" w:lineRule="auto"/>
            </w:pPr>
            <w:r w:rsidRPr="00243E8B">
              <w:t>Weekly operational review</w:t>
            </w:r>
          </w:p>
        </w:tc>
      </w:tr>
      <w:tr w:rsidRPr="00243E8B" w:rsidR="00243E8B" w:rsidTr="004158EF" w14:paraId="1C56E569" w14:textId="77777777">
        <w:trPr>
          <w:jc w:val="center"/>
        </w:trPr>
        <w:tc>
          <w:tcPr>
            <w:tcW w:w="3389" w:type="dxa"/>
            <w:shd w:val="clear" w:color="auto" w:fill="F3F6F8"/>
            <w:tcMar>
              <w:top w:w="90" w:type="dxa"/>
              <w:left w:w="100" w:type="dxa"/>
              <w:bottom w:w="90" w:type="dxa"/>
              <w:right w:w="100" w:type="dxa"/>
            </w:tcMar>
            <w:vAlign w:val="center"/>
          </w:tcPr>
          <w:p w:rsidRPr="00243E8B" w:rsidR="00243E8B" w:rsidP="004158EF" w:rsidRDefault="00243E8B" w14:paraId="031CC781" w14:textId="77777777">
            <w:pPr>
              <w:keepLines/>
              <w:spacing w:line="252" w:lineRule="auto"/>
              <w:jc w:val="center"/>
            </w:pPr>
            <w:r w:rsidRPr="00243E8B">
              <w:t>Quality and risk</w:t>
            </w:r>
          </w:p>
        </w:tc>
        <w:tc>
          <w:tcPr>
            <w:tcW w:w="4725" w:type="dxa"/>
            <w:shd w:val="clear" w:color="auto" w:fill="F3F6F8"/>
            <w:tcMar>
              <w:top w:w="90" w:type="dxa"/>
              <w:left w:w="100" w:type="dxa"/>
              <w:bottom w:w="90" w:type="dxa"/>
              <w:right w:w="100" w:type="dxa"/>
            </w:tcMar>
            <w:vAlign w:val="center"/>
          </w:tcPr>
          <w:p w:rsidRPr="00243E8B" w:rsidR="00243E8B" w:rsidP="004158EF" w:rsidRDefault="00243E8B" w14:paraId="021E6194" w14:textId="77777777">
            <w:pPr>
              <w:keepLines/>
              <w:spacing w:line="252" w:lineRule="auto"/>
            </w:pPr>
            <w:r w:rsidRPr="00243E8B">
              <w:t xml:space="preserve">Complete Ward 12 </w:t>
            </w:r>
            <w:proofErr w:type="gramStart"/>
            <w:r w:rsidRPr="00243E8B">
              <w:t>decant</w:t>
            </w:r>
            <w:proofErr w:type="gramEnd"/>
            <w:r w:rsidRPr="00243E8B">
              <w:t xml:space="preserve"> and deep clean; reinstate risk governance; recover aged incidents and concerns; maintain current action evidence.</w:t>
            </w:r>
          </w:p>
        </w:tc>
        <w:tc>
          <w:tcPr>
            <w:tcW w:w="2053" w:type="dxa"/>
            <w:shd w:val="clear" w:color="auto" w:fill="F3F6F8"/>
            <w:tcMar>
              <w:top w:w="90" w:type="dxa"/>
              <w:left w:w="100" w:type="dxa"/>
              <w:bottom w:w="90" w:type="dxa"/>
              <w:right w:w="100" w:type="dxa"/>
            </w:tcMar>
            <w:vAlign w:val="center"/>
          </w:tcPr>
          <w:p w:rsidRPr="00243E8B" w:rsidR="00243E8B" w:rsidP="004158EF" w:rsidRDefault="00243E8B" w14:paraId="629229B5" w14:textId="77777777">
            <w:pPr>
              <w:keepLines/>
              <w:spacing w:line="252" w:lineRule="auto"/>
            </w:pPr>
            <w:r w:rsidRPr="00243E8B">
              <w:t>Immediate / next pack</w:t>
            </w:r>
          </w:p>
        </w:tc>
      </w:tr>
      <w:tr w:rsidRPr="00243E8B" w:rsidR="00243E8B" w:rsidTr="004158EF" w14:paraId="07F362F3" w14:textId="77777777">
        <w:trPr>
          <w:jc w:val="center"/>
        </w:trPr>
        <w:tc>
          <w:tcPr>
            <w:tcW w:w="3389" w:type="dxa"/>
            <w:tcMar>
              <w:top w:w="90" w:type="dxa"/>
              <w:left w:w="100" w:type="dxa"/>
              <w:bottom w:w="90" w:type="dxa"/>
              <w:right w:w="100" w:type="dxa"/>
            </w:tcMar>
            <w:vAlign w:val="center"/>
          </w:tcPr>
          <w:p w:rsidRPr="00243E8B" w:rsidR="00243E8B" w:rsidP="004158EF" w:rsidRDefault="00243E8B" w14:paraId="4CABA51E" w14:textId="77777777">
            <w:pPr>
              <w:keepLines/>
              <w:spacing w:line="252" w:lineRule="auto"/>
              <w:jc w:val="center"/>
            </w:pPr>
            <w:r w:rsidRPr="00243E8B">
              <w:t>Workforce</w:t>
            </w:r>
          </w:p>
        </w:tc>
        <w:tc>
          <w:tcPr>
            <w:tcW w:w="4725" w:type="dxa"/>
            <w:tcMar>
              <w:top w:w="90" w:type="dxa"/>
              <w:left w:w="100" w:type="dxa"/>
              <w:bottom w:w="90" w:type="dxa"/>
              <w:right w:w="100" w:type="dxa"/>
            </w:tcMar>
            <w:vAlign w:val="center"/>
          </w:tcPr>
          <w:p w:rsidRPr="00243E8B" w:rsidR="00243E8B" w:rsidP="004158EF" w:rsidRDefault="00243E8B" w14:paraId="6FEA3DAC" w14:textId="77777777">
            <w:pPr>
              <w:keepLines/>
              <w:spacing w:line="252" w:lineRule="auto"/>
            </w:pPr>
            <w:r w:rsidRPr="00243E8B">
              <w:t>Deliver a measurable four-week sickness plan; review anaesthetic rota and medical establishment; progress A&amp;C and model-of-care plans.</w:t>
            </w:r>
          </w:p>
        </w:tc>
        <w:tc>
          <w:tcPr>
            <w:tcW w:w="2053" w:type="dxa"/>
            <w:tcMar>
              <w:top w:w="90" w:type="dxa"/>
              <w:left w:w="100" w:type="dxa"/>
              <w:bottom w:w="90" w:type="dxa"/>
              <w:right w:w="100" w:type="dxa"/>
            </w:tcMar>
            <w:vAlign w:val="center"/>
          </w:tcPr>
          <w:p w:rsidRPr="00243E8B" w:rsidR="00243E8B" w:rsidP="004158EF" w:rsidRDefault="00243E8B" w14:paraId="084CDE28" w14:textId="77777777">
            <w:pPr>
              <w:keepLines/>
              <w:spacing w:line="252" w:lineRule="auto"/>
            </w:pPr>
            <w:r w:rsidRPr="00243E8B">
              <w:t>Four weeks / next review</w:t>
            </w:r>
          </w:p>
        </w:tc>
      </w:tr>
      <w:tr w:rsidRPr="00243E8B" w:rsidR="00243E8B" w:rsidTr="004158EF" w14:paraId="7F62CA33" w14:textId="77777777">
        <w:trPr>
          <w:jc w:val="center"/>
        </w:trPr>
        <w:tc>
          <w:tcPr>
            <w:tcW w:w="3389" w:type="dxa"/>
            <w:shd w:val="clear" w:color="auto" w:fill="F3F6F8"/>
            <w:tcMar>
              <w:top w:w="90" w:type="dxa"/>
              <w:left w:w="100" w:type="dxa"/>
              <w:bottom w:w="90" w:type="dxa"/>
              <w:right w:w="100" w:type="dxa"/>
            </w:tcMar>
            <w:vAlign w:val="center"/>
          </w:tcPr>
          <w:p w:rsidRPr="00243E8B" w:rsidR="00243E8B" w:rsidP="004158EF" w:rsidRDefault="00243E8B" w14:paraId="1F27C385" w14:textId="77777777">
            <w:pPr>
              <w:keepLines/>
              <w:spacing w:line="252" w:lineRule="auto"/>
              <w:jc w:val="center"/>
            </w:pPr>
            <w:r w:rsidRPr="00243E8B">
              <w:t>Flow and digital</w:t>
            </w:r>
          </w:p>
        </w:tc>
        <w:tc>
          <w:tcPr>
            <w:tcW w:w="4725" w:type="dxa"/>
            <w:shd w:val="clear" w:color="auto" w:fill="F3F6F8"/>
            <w:tcMar>
              <w:top w:w="90" w:type="dxa"/>
              <w:left w:w="100" w:type="dxa"/>
              <w:bottom w:w="90" w:type="dxa"/>
              <w:right w:w="100" w:type="dxa"/>
            </w:tcMar>
            <w:vAlign w:val="center"/>
          </w:tcPr>
          <w:p w:rsidRPr="00243E8B" w:rsidR="00243E8B" w:rsidP="004158EF" w:rsidRDefault="00243E8B" w14:paraId="5384847B" w14:textId="77777777">
            <w:pPr>
              <w:keepLines/>
              <w:spacing w:line="252" w:lineRule="auto"/>
            </w:pPr>
            <w:r w:rsidRPr="00243E8B">
              <w:t>Implement Pathway 3 operating model and Ward D changes; clarify key digital dependencies and benefits.</w:t>
            </w:r>
          </w:p>
        </w:tc>
        <w:tc>
          <w:tcPr>
            <w:tcW w:w="2053" w:type="dxa"/>
            <w:shd w:val="clear" w:color="auto" w:fill="F3F6F8"/>
            <w:tcMar>
              <w:top w:w="90" w:type="dxa"/>
              <w:left w:w="100" w:type="dxa"/>
              <w:bottom w:w="90" w:type="dxa"/>
              <w:right w:w="100" w:type="dxa"/>
            </w:tcMar>
            <w:vAlign w:val="center"/>
          </w:tcPr>
          <w:p w:rsidRPr="00243E8B" w:rsidR="00243E8B" w:rsidP="004158EF" w:rsidRDefault="00243E8B" w14:paraId="1DDB413F" w14:textId="77777777">
            <w:pPr>
              <w:keepLines/>
              <w:spacing w:line="252" w:lineRule="auto"/>
            </w:pPr>
            <w:r w:rsidRPr="00243E8B">
              <w:t>September milestones</w:t>
            </w:r>
          </w:p>
        </w:tc>
      </w:tr>
    </w:tbl>
    <w:p w:rsidRPr="00243E8B" w:rsidR="00243E8B" w:rsidP="00243E8B" w:rsidRDefault="00243E8B" w14:paraId="0BF40F33" w14:textId="77777777">
      <w:pPr>
        <w:spacing w:after="0"/>
      </w:pPr>
    </w:p>
    <w:p w:rsidRPr="00243E8B" w:rsidR="00243E8B" w:rsidP="00243E8B" w:rsidRDefault="00243E8B" w14:paraId="2CF7D6FE" w14:textId="77777777">
      <w:r w:rsidRPr="00243E8B">
        <w:t>Executive management response: the review recognised credible elements of local improvement while making clear that these do not yet offset the combined financial, cancer and quality exposure. The intervention therefore focuses on conversion of plans into delivered financial benefit, measurable cancer recovery and restored risk governance, with corporate support targeted at finance, pathology, workforce, digital and planned care dependencies.</w:t>
      </w:r>
    </w:p>
    <w:p w:rsidRPr="00243E8B" w:rsidR="00243E8B" w:rsidP="00243E8B" w:rsidRDefault="00243E8B" w14:paraId="3AFFA258" w14:textId="28A4FC9C">
      <w:pPr>
        <w:pStyle w:val="Heading1"/>
        <w:numPr>
          <w:ilvl w:val="0"/>
          <w:numId w:val="1"/>
        </w:numPr>
        <w:rPr>
          <w:rFonts w:ascii="Verdana" w:hAnsi="Verdana" w:cs="Arial" w:eastAsiaTheme="minorHAnsi"/>
          <w:b/>
          <w:color w:val="auto"/>
          <w:sz w:val="24"/>
          <w:szCs w:val="24"/>
        </w:rPr>
      </w:pPr>
      <w:r w:rsidRPr="00243E8B">
        <w:rPr>
          <w:rFonts w:ascii="Verdana" w:hAnsi="Verdana" w:cs="Arial" w:eastAsiaTheme="minorHAnsi"/>
          <w:b/>
          <w:color w:val="auto"/>
          <w:sz w:val="24"/>
          <w:szCs w:val="24"/>
        </w:rPr>
        <w:t>MENTAL HEALTH AND LEARNING DISABILITIES SERVICE GROUP</w:t>
      </w:r>
    </w:p>
    <w:tbl>
      <w:tblPr>
        <w:tblW w:w="0" w:type="auto"/>
        <w:jc w:val="center"/>
        <w:tblLook w:val="04A0" w:firstRow="1" w:lastRow="0" w:firstColumn="1" w:lastColumn="0" w:noHBand="0" w:noVBand="1"/>
      </w:tblPr>
      <w:tblGrid>
        <w:gridCol w:w="9026"/>
      </w:tblGrid>
      <w:tr w:rsidRPr="00243E8B" w:rsidR="00243E8B" w:rsidTr="004158EF" w14:paraId="26750C8E" w14:textId="77777777">
        <w:trPr>
          <w:jc w:val="center"/>
        </w:trPr>
        <w:tc>
          <w:tcPr>
            <w:tcW w:w="10166" w:type="dxa"/>
            <w:shd w:val="clear" w:color="auto" w:fill="FCE8E6"/>
            <w:tcMar>
              <w:top w:w="140" w:type="dxa"/>
              <w:left w:w="160" w:type="dxa"/>
              <w:bottom w:w="140" w:type="dxa"/>
              <w:right w:w="160" w:type="dxa"/>
            </w:tcMar>
          </w:tcPr>
          <w:p w:rsidRPr="00243E8B" w:rsidR="00243E8B" w:rsidP="004158EF" w:rsidRDefault="00243E8B" w14:paraId="7C03DC29" w14:textId="77777777">
            <w:pPr>
              <w:keepLines/>
              <w:spacing w:after="80"/>
            </w:pPr>
            <w:r w:rsidRPr="00243E8B">
              <w:rPr>
                <w:b/>
                <w:color w:val="003B5C"/>
              </w:rPr>
              <w:t>Accountability position</w:t>
            </w:r>
          </w:p>
          <w:p w:rsidRPr="00243E8B" w:rsidR="00243E8B" w:rsidP="004158EF" w:rsidRDefault="00243E8B" w14:paraId="3B221B10" w14:textId="77777777">
            <w:pPr>
              <w:keepLines/>
              <w:spacing w:after="0"/>
            </w:pPr>
            <w:r w:rsidRPr="00243E8B">
              <w:t>Level 4 targeted intervention | Limited assurance, with a milestone-based route to Level 3</w:t>
            </w:r>
          </w:p>
        </w:tc>
      </w:tr>
    </w:tbl>
    <w:p w:rsidRPr="00243E8B" w:rsidR="00243E8B" w:rsidP="00243E8B" w:rsidRDefault="00243E8B" w14:paraId="736F71F5" w14:textId="77777777">
      <w:pPr>
        <w:pStyle w:val="Heading2"/>
        <w:rPr>
          <w:rFonts w:ascii="Verdana" w:hAnsi="Verdana"/>
          <w:sz w:val="24"/>
          <w:szCs w:val="24"/>
        </w:rPr>
      </w:pPr>
      <w:r w:rsidRPr="00243E8B">
        <w:rPr>
          <w:rFonts w:ascii="Verdana" w:hAnsi="Verdana"/>
          <w:sz w:val="24"/>
          <w:szCs w:val="24"/>
        </w:rPr>
        <w:t>Performance position and key issues</w:t>
      </w:r>
    </w:p>
    <w:p w:rsidRPr="00243E8B" w:rsidR="00243E8B" w:rsidP="00243E8B" w:rsidRDefault="00243E8B" w14:paraId="1573C40F" w14:textId="77777777">
      <w:r w:rsidRPr="00243E8B">
        <w:t>MH&amp;LD has severe but more concentrated pressures across finance, access, workforce and inpatient capacity. The reported forecast deficit is £20.2m, year-to-date overspend £6.1m, and £2.169m of the £5.576m savings requirement has been identified. The forecast depends on reducing out-of-area placements and is therefore exposed if flow improvement is not delivered.</w:t>
      </w:r>
    </w:p>
    <w:p w:rsidRPr="00243E8B" w:rsidR="00243E8B" w:rsidP="00243E8B" w:rsidRDefault="00243E8B" w14:paraId="15353743" w14:textId="77777777">
      <w:pPr>
        <w:pStyle w:val="ListBullet"/>
        <w:tabs>
          <w:tab w:val="num" w:pos="360"/>
        </w:tabs>
        <w:spacing w:after="60"/>
        <w:ind w:left="288" w:hanging="360"/>
        <w:rPr>
          <w:rFonts w:ascii="Verdana" w:hAnsi="Verdana"/>
          <w:sz w:val="24"/>
          <w:szCs w:val="24"/>
        </w:rPr>
      </w:pPr>
      <w:r w:rsidRPr="00243E8B">
        <w:rPr>
          <w:rFonts w:ascii="Verdana" w:hAnsi="Verdana"/>
          <w:sz w:val="24"/>
          <w:szCs w:val="24"/>
        </w:rPr>
        <w:t>Capacity and finance: out-of-area placements, CHC growth, private placements and variable pay are major drivers. Thirty-two out-of-area placements were reported, with a requested trajectory back to 11 linked to length of stay, occupancy and financial impact.</w:t>
      </w:r>
    </w:p>
    <w:p w:rsidRPr="00243E8B" w:rsidR="00243E8B" w:rsidP="00243E8B" w:rsidRDefault="00243E8B" w14:paraId="3595C794" w14:textId="77777777">
      <w:pPr>
        <w:pStyle w:val="ListBullet"/>
        <w:tabs>
          <w:tab w:val="num" w:pos="360"/>
        </w:tabs>
        <w:spacing w:after="60"/>
        <w:ind w:left="288" w:hanging="360"/>
        <w:rPr>
          <w:rFonts w:ascii="Verdana" w:hAnsi="Verdana"/>
          <w:sz w:val="24"/>
          <w:szCs w:val="24"/>
        </w:rPr>
      </w:pPr>
      <w:r w:rsidRPr="00243E8B">
        <w:rPr>
          <w:rFonts w:ascii="Verdana" w:hAnsi="Verdana"/>
          <w:sz w:val="24"/>
          <w:szCs w:val="24"/>
        </w:rPr>
        <w:t>Access: more than 4,000 people were recorded as awaiting outpatient appointments pending validation. Psychological therapies demand exceeds capacity, and an activity/productivity baseline is required while wider pathway redesign continues.</w:t>
      </w:r>
    </w:p>
    <w:p w:rsidRPr="00243E8B" w:rsidR="00243E8B" w:rsidP="00243E8B" w:rsidRDefault="00243E8B" w14:paraId="4E16421F" w14:textId="77777777">
      <w:pPr>
        <w:pStyle w:val="ListBullet"/>
        <w:tabs>
          <w:tab w:val="num" w:pos="360"/>
        </w:tabs>
        <w:spacing w:after="60"/>
        <w:ind w:left="288" w:hanging="360"/>
        <w:rPr>
          <w:rFonts w:ascii="Verdana" w:hAnsi="Verdana"/>
          <w:sz w:val="24"/>
          <w:szCs w:val="24"/>
        </w:rPr>
      </w:pPr>
      <w:r w:rsidRPr="00243E8B">
        <w:rPr>
          <w:rFonts w:ascii="Verdana" w:hAnsi="Verdana"/>
          <w:sz w:val="24"/>
          <w:szCs w:val="24"/>
        </w:rPr>
        <w:t>Workforce: sickness reached 10.49% in July, with senior clinical resilience, establishment and recruitment issues. A measurable plan is required rather than further description of interventions.</w:t>
      </w:r>
    </w:p>
    <w:p w:rsidRPr="00243E8B" w:rsidR="00243E8B" w:rsidP="00243E8B" w:rsidRDefault="00243E8B" w14:paraId="46F3726F" w14:textId="77777777">
      <w:pPr>
        <w:pStyle w:val="ListBullet"/>
        <w:tabs>
          <w:tab w:val="num" w:pos="360"/>
        </w:tabs>
        <w:spacing w:after="60"/>
        <w:ind w:left="288" w:hanging="360"/>
        <w:rPr>
          <w:rFonts w:ascii="Verdana" w:hAnsi="Verdana"/>
          <w:sz w:val="24"/>
          <w:szCs w:val="24"/>
        </w:rPr>
      </w:pPr>
      <w:r w:rsidRPr="00243E8B">
        <w:rPr>
          <w:rFonts w:ascii="Verdana" w:hAnsi="Verdana"/>
          <w:sz w:val="24"/>
          <w:szCs w:val="24"/>
        </w:rPr>
        <w:t xml:space="preserve">Quality governance: progress has been made on HIW and PTR actions, but the pack did not provide sufficient visibility of ownership, risk, constraints and trajectories. Serious </w:t>
      </w:r>
      <w:proofErr w:type="gramStart"/>
      <w:r w:rsidRPr="00243E8B">
        <w:rPr>
          <w:rFonts w:ascii="Verdana" w:hAnsi="Verdana"/>
          <w:sz w:val="24"/>
          <w:szCs w:val="24"/>
        </w:rPr>
        <w:t>incident</w:t>
      </w:r>
      <w:proofErr w:type="gramEnd"/>
      <w:r w:rsidRPr="00243E8B">
        <w:rPr>
          <w:rFonts w:ascii="Verdana" w:hAnsi="Verdana"/>
          <w:sz w:val="24"/>
          <w:szCs w:val="24"/>
        </w:rPr>
        <w:t>, complaints, PTR and Listening to People backlogs require defined recovery.</w:t>
      </w:r>
    </w:p>
    <w:p w:rsidRPr="00243E8B" w:rsidR="00243E8B" w:rsidP="00243E8B" w:rsidRDefault="00243E8B" w14:paraId="0479D7A2" w14:textId="77777777">
      <w:pPr>
        <w:pStyle w:val="ListBullet"/>
        <w:tabs>
          <w:tab w:val="num" w:pos="360"/>
        </w:tabs>
        <w:spacing w:after="60"/>
        <w:ind w:left="288" w:hanging="360"/>
        <w:rPr>
          <w:rFonts w:ascii="Verdana" w:hAnsi="Verdana"/>
          <w:sz w:val="24"/>
          <w:szCs w:val="24"/>
        </w:rPr>
      </w:pPr>
      <w:r w:rsidRPr="00243E8B">
        <w:rPr>
          <w:rFonts w:ascii="Verdana" w:hAnsi="Verdana"/>
          <w:sz w:val="24"/>
          <w:szCs w:val="24"/>
        </w:rPr>
        <w:t xml:space="preserve">Digital: </w:t>
      </w:r>
      <w:proofErr w:type="spellStart"/>
      <w:r w:rsidRPr="00243E8B">
        <w:rPr>
          <w:rFonts w:ascii="Verdana" w:hAnsi="Verdana"/>
          <w:sz w:val="24"/>
          <w:szCs w:val="24"/>
        </w:rPr>
        <w:t>RiO</w:t>
      </w:r>
      <w:proofErr w:type="spellEnd"/>
      <w:r w:rsidRPr="00243E8B">
        <w:rPr>
          <w:rFonts w:ascii="Verdana" w:hAnsi="Verdana"/>
          <w:sz w:val="24"/>
          <w:szCs w:val="24"/>
        </w:rPr>
        <w:t xml:space="preserve"> phase three and dictation/consultation tools offer </w:t>
      </w:r>
      <w:proofErr w:type="gramStart"/>
      <w:r w:rsidRPr="00243E8B">
        <w:rPr>
          <w:rFonts w:ascii="Verdana" w:hAnsi="Verdana"/>
          <w:sz w:val="24"/>
          <w:szCs w:val="24"/>
        </w:rPr>
        <w:t>potential benefit, but</w:t>
      </w:r>
      <w:proofErr w:type="gramEnd"/>
      <w:r w:rsidRPr="00243E8B">
        <w:rPr>
          <w:rFonts w:ascii="Verdana" w:hAnsi="Verdana"/>
          <w:sz w:val="24"/>
          <w:szCs w:val="24"/>
        </w:rPr>
        <w:t xml:space="preserve"> benefits, revenue consequences, implementation gaps and contribution </w:t>
      </w:r>
      <w:proofErr w:type="gramStart"/>
      <w:r w:rsidRPr="00243E8B">
        <w:rPr>
          <w:rFonts w:ascii="Verdana" w:hAnsi="Verdana"/>
          <w:sz w:val="24"/>
          <w:szCs w:val="24"/>
        </w:rPr>
        <w:t>to workforce</w:t>
      </w:r>
      <w:proofErr w:type="gramEnd"/>
      <w:r w:rsidRPr="00243E8B">
        <w:rPr>
          <w:rFonts w:ascii="Verdana" w:hAnsi="Verdana"/>
          <w:sz w:val="24"/>
          <w:szCs w:val="24"/>
        </w:rPr>
        <w:t xml:space="preserve"> redesign must be quantified.</w:t>
      </w:r>
    </w:p>
    <w:p w:rsidRPr="00243E8B" w:rsidR="00243E8B" w:rsidP="00243E8B" w:rsidRDefault="00243E8B" w14:paraId="51520405" w14:textId="77777777">
      <w:pPr>
        <w:pStyle w:val="Heading2"/>
        <w:rPr>
          <w:rFonts w:ascii="Verdana" w:hAnsi="Verdana"/>
          <w:sz w:val="24"/>
          <w:szCs w:val="24"/>
        </w:rPr>
      </w:pPr>
      <w:r w:rsidRPr="00243E8B">
        <w:rPr>
          <w:rFonts w:ascii="Verdana" w:hAnsi="Verdana"/>
          <w:sz w:val="24"/>
          <w:szCs w:val="24"/>
        </w:rPr>
        <w:t>Key outcomes and actions</w:t>
      </w:r>
    </w:p>
    <w:tbl>
      <w:tblPr>
        <w:tblStyle w:val="TableGrid"/>
        <w:tblW w:w="10167" w:type="dxa"/>
        <w:jc w:val="center"/>
        <w:tblLayout w:type="fixed"/>
        <w:tblLook w:val="04A0" w:firstRow="1" w:lastRow="0" w:firstColumn="1" w:lastColumn="0" w:noHBand="0" w:noVBand="1"/>
      </w:tblPr>
      <w:tblGrid>
        <w:gridCol w:w="3389"/>
        <w:gridCol w:w="4785"/>
        <w:gridCol w:w="1993"/>
      </w:tblGrid>
      <w:tr w:rsidRPr="00243E8B" w:rsidR="00243E8B" w:rsidTr="004158EF" w14:paraId="444A2E0A" w14:textId="77777777">
        <w:trPr>
          <w:tblHeader/>
          <w:jc w:val="center"/>
        </w:trPr>
        <w:tc>
          <w:tcPr>
            <w:tcW w:w="3389" w:type="dxa"/>
            <w:shd w:val="clear" w:color="auto" w:fill="003B5C"/>
            <w:tcMar>
              <w:top w:w="90" w:type="dxa"/>
              <w:left w:w="100" w:type="dxa"/>
              <w:bottom w:w="90" w:type="dxa"/>
              <w:right w:w="100" w:type="dxa"/>
            </w:tcMar>
            <w:vAlign w:val="center"/>
          </w:tcPr>
          <w:p w:rsidRPr="00243E8B" w:rsidR="00243E8B" w:rsidP="004158EF" w:rsidRDefault="00243E8B" w14:paraId="52710710" w14:textId="77777777">
            <w:pPr>
              <w:keepLines/>
              <w:spacing w:line="252" w:lineRule="auto"/>
              <w:jc w:val="center"/>
            </w:pPr>
            <w:r w:rsidRPr="00243E8B">
              <w:rPr>
                <w:b/>
                <w:color w:val="FFFFFF"/>
              </w:rPr>
              <w:t>Domain</w:t>
            </w:r>
          </w:p>
        </w:tc>
        <w:tc>
          <w:tcPr>
            <w:tcW w:w="4785" w:type="dxa"/>
            <w:shd w:val="clear" w:color="auto" w:fill="003B5C"/>
            <w:tcMar>
              <w:top w:w="90" w:type="dxa"/>
              <w:left w:w="100" w:type="dxa"/>
              <w:bottom w:w="90" w:type="dxa"/>
              <w:right w:w="100" w:type="dxa"/>
            </w:tcMar>
            <w:vAlign w:val="center"/>
          </w:tcPr>
          <w:p w:rsidRPr="00243E8B" w:rsidR="00243E8B" w:rsidP="004158EF" w:rsidRDefault="00243E8B" w14:paraId="5528C315" w14:textId="77777777">
            <w:pPr>
              <w:keepLines/>
              <w:spacing w:line="252" w:lineRule="auto"/>
              <w:jc w:val="center"/>
            </w:pPr>
            <w:r w:rsidRPr="00243E8B">
              <w:rPr>
                <w:b/>
                <w:color w:val="FFFFFF"/>
              </w:rPr>
              <w:t>Required outcome/action</w:t>
            </w:r>
          </w:p>
        </w:tc>
        <w:tc>
          <w:tcPr>
            <w:tcW w:w="1993" w:type="dxa"/>
            <w:shd w:val="clear" w:color="auto" w:fill="003B5C"/>
            <w:tcMar>
              <w:top w:w="90" w:type="dxa"/>
              <w:left w:w="100" w:type="dxa"/>
              <w:bottom w:w="90" w:type="dxa"/>
              <w:right w:w="100" w:type="dxa"/>
            </w:tcMar>
            <w:vAlign w:val="center"/>
          </w:tcPr>
          <w:p w:rsidRPr="00243E8B" w:rsidR="00243E8B" w:rsidP="004158EF" w:rsidRDefault="00243E8B" w14:paraId="17D0E768" w14:textId="77777777">
            <w:pPr>
              <w:keepLines/>
              <w:spacing w:line="252" w:lineRule="auto"/>
              <w:jc w:val="center"/>
            </w:pPr>
            <w:r w:rsidRPr="00243E8B">
              <w:rPr>
                <w:b/>
                <w:color w:val="FFFFFF"/>
              </w:rPr>
              <w:t>Oversight point</w:t>
            </w:r>
          </w:p>
        </w:tc>
      </w:tr>
      <w:tr w:rsidRPr="00243E8B" w:rsidR="00243E8B" w:rsidTr="004158EF" w14:paraId="6F0F72B1" w14:textId="77777777">
        <w:trPr>
          <w:jc w:val="center"/>
        </w:trPr>
        <w:tc>
          <w:tcPr>
            <w:tcW w:w="3389" w:type="dxa"/>
            <w:tcMar>
              <w:top w:w="90" w:type="dxa"/>
              <w:left w:w="100" w:type="dxa"/>
              <w:bottom w:w="90" w:type="dxa"/>
              <w:right w:w="100" w:type="dxa"/>
            </w:tcMar>
            <w:vAlign w:val="center"/>
          </w:tcPr>
          <w:p w:rsidRPr="00243E8B" w:rsidR="00243E8B" w:rsidP="004158EF" w:rsidRDefault="00243E8B" w14:paraId="6CD50461" w14:textId="77777777">
            <w:pPr>
              <w:keepLines/>
              <w:spacing w:line="252" w:lineRule="auto"/>
              <w:jc w:val="center"/>
            </w:pPr>
            <w:r w:rsidRPr="00243E8B">
              <w:t>Finance and capacity</w:t>
            </w:r>
          </w:p>
        </w:tc>
        <w:tc>
          <w:tcPr>
            <w:tcW w:w="4785" w:type="dxa"/>
            <w:tcMar>
              <w:top w:w="90" w:type="dxa"/>
              <w:left w:w="100" w:type="dxa"/>
              <w:bottom w:w="90" w:type="dxa"/>
              <w:right w:w="100" w:type="dxa"/>
            </w:tcMar>
            <w:vAlign w:val="center"/>
          </w:tcPr>
          <w:p w:rsidRPr="00243E8B" w:rsidR="00243E8B" w:rsidP="004158EF" w:rsidRDefault="00243E8B" w14:paraId="4315F9C5" w14:textId="77777777">
            <w:pPr>
              <w:keepLines/>
              <w:spacing w:line="252" w:lineRule="auto"/>
            </w:pPr>
            <w:r w:rsidRPr="00243E8B">
              <w:t>Improve the financial position by £1m monthly; resolve savings gap; reduce out-of-area placements from 32 to 11 with quantified occupancy, LOS and financial impact.</w:t>
            </w:r>
          </w:p>
        </w:tc>
        <w:tc>
          <w:tcPr>
            <w:tcW w:w="1993" w:type="dxa"/>
            <w:tcMar>
              <w:top w:w="90" w:type="dxa"/>
              <w:left w:w="100" w:type="dxa"/>
              <w:bottom w:w="90" w:type="dxa"/>
              <w:right w:w="100" w:type="dxa"/>
            </w:tcMar>
            <w:vAlign w:val="center"/>
          </w:tcPr>
          <w:p w:rsidRPr="00243E8B" w:rsidR="00243E8B" w:rsidP="004158EF" w:rsidRDefault="00243E8B" w14:paraId="3D1BD036" w14:textId="77777777">
            <w:pPr>
              <w:keepLines/>
              <w:spacing w:line="252" w:lineRule="auto"/>
            </w:pPr>
            <w:r w:rsidRPr="00243E8B">
              <w:t>Monthly / next review</w:t>
            </w:r>
          </w:p>
        </w:tc>
      </w:tr>
      <w:tr w:rsidRPr="00243E8B" w:rsidR="00243E8B" w:rsidTr="004158EF" w14:paraId="3EB3C06B" w14:textId="77777777">
        <w:trPr>
          <w:jc w:val="center"/>
        </w:trPr>
        <w:tc>
          <w:tcPr>
            <w:tcW w:w="3389" w:type="dxa"/>
            <w:shd w:val="clear" w:color="auto" w:fill="F3F6F8"/>
            <w:tcMar>
              <w:top w:w="90" w:type="dxa"/>
              <w:left w:w="100" w:type="dxa"/>
              <w:bottom w:w="90" w:type="dxa"/>
              <w:right w:w="100" w:type="dxa"/>
            </w:tcMar>
            <w:vAlign w:val="center"/>
          </w:tcPr>
          <w:p w:rsidRPr="00243E8B" w:rsidR="00243E8B" w:rsidP="004158EF" w:rsidRDefault="00243E8B" w14:paraId="3EAFF0A7" w14:textId="77777777">
            <w:pPr>
              <w:keepLines/>
              <w:spacing w:line="252" w:lineRule="auto"/>
              <w:jc w:val="center"/>
            </w:pPr>
            <w:r w:rsidRPr="00243E8B">
              <w:t>Access</w:t>
            </w:r>
          </w:p>
        </w:tc>
        <w:tc>
          <w:tcPr>
            <w:tcW w:w="4785" w:type="dxa"/>
            <w:shd w:val="clear" w:color="auto" w:fill="F3F6F8"/>
            <w:tcMar>
              <w:top w:w="90" w:type="dxa"/>
              <w:left w:w="100" w:type="dxa"/>
              <w:bottom w:w="90" w:type="dxa"/>
              <w:right w:w="100" w:type="dxa"/>
            </w:tcMar>
            <w:vAlign w:val="center"/>
          </w:tcPr>
          <w:p w:rsidRPr="00243E8B" w:rsidR="00243E8B" w:rsidP="004158EF" w:rsidRDefault="00243E8B" w14:paraId="7EB01659" w14:textId="77777777">
            <w:pPr>
              <w:keepLines/>
              <w:spacing w:line="252" w:lineRule="auto"/>
            </w:pPr>
            <w:r w:rsidRPr="00243E8B">
              <w:t>Validate psychological therapies and outpatient lists; establish activity, capacity, productivity and job-plan baselines.</w:t>
            </w:r>
          </w:p>
        </w:tc>
        <w:tc>
          <w:tcPr>
            <w:tcW w:w="1993" w:type="dxa"/>
            <w:shd w:val="clear" w:color="auto" w:fill="F3F6F8"/>
            <w:tcMar>
              <w:top w:w="90" w:type="dxa"/>
              <w:left w:w="100" w:type="dxa"/>
              <w:bottom w:w="90" w:type="dxa"/>
              <w:right w:w="100" w:type="dxa"/>
            </w:tcMar>
            <w:vAlign w:val="center"/>
          </w:tcPr>
          <w:p w:rsidRPr="00243E8B" w:rsidR="00243E8B" w:rsidP="004158EF" w:rsidRDefault="00243E8B" w14:paraId="445652D0" w14:textId="77777777">
            <w:pPr>
              <w:keepLines/>
              <w:spacing w:line="252" w:lineRule="auto"/>
            </w:pPr>
            <w:r w:rsidRPr="00243E8B">
              <w:t>Next review</w:t>
            </w:r>
          </w:p>
        </w:tc>
      </w:tr>
      <w:tr w:rsidRPr="00243E8B" w:rsidR="00243E8B" w:rsidTr="004158EF" w14:paraId="444AD0FD" w14:textId="77777777">
        <w:trPr>
          <w:jc w:val="center"/>
        </w:trPr>
        <w:tc>
          <w:tcPr>
            <w:tcW w:w="3389" w:type="dxa"/>
            <w:tcMar>
              <w:top w:w="90" w:type="dxa"/>
              <w:left w:w="100" w:type="dxa"/>
              <w:bottom w:w="90" w:type="dxa"/>
              <w:right w:w="100" w:type="dxa"/>
            </w:tcMar>
            <w:vAlign w:val="center"/>
          </w:tcPr>
          <w:p w:rsidRPr="00243E8B" w:rsidR="00243E8B" w:rsidP="004158EF" w:rsidRDefault="00243E8B" w14:paraId="10E98DF5" w14:textId="77777777">
            <w:pPr>
              <w:keepLines/>
              <w:spacing w:line="252" w:lineRule="auto"/>
              <w:jc w:val="center"/>
            </w:pPr>
            <w:r w:rsidRPr="00243E8B">
              <w:t>Workforce</w:t>
            </w:r>
          </w:p>
        </w:tc>
        <w:tc>
          <w:tcPr>
            <w:tcW w:w="4785" w:type="dxa"/>
            <w:tcMar>
              <w:top w:w="90" w:type="dxa"/>
              <w:left w:w="100" w:type="dxa"/>
              <w:bottom w:w="90" w:type="dxa"/>
              <w:right w:w="100" w:type="dxa"/>
            </w:tcMar>
            <w:vAlign w:val="center"/>
          </w:tcPr>
          <w:p w:rsidRPr="00243E8B" w:rsidR="00243E8B" w:rsidP="004158EF" w:rsidRDefault="00243E8B" w14:paraId="6AF7B59C" w14:textId="77777777">
            <w:pPr>
              <w:keepLines/>
              <w:spacing w:line="252" w:lineRule="auto"/>
            </w:pPr>
            <w:r w:rsidRPr="00243E8B">
              <w:t>Produce measurable sickness trajectory; deliver ward establishment recruitment plan; define A&amp;C modernisation and safeguards.</w:t>
            </w:r>
          </w:p>
        </w:tc>
        <w:tc>
          <w:tcPr>
            <w:tcW w:w="1993" w:type="dxa"/>
            <w:tcMar>
              <w:top w:w="90" w:type="dxa"/>
              <w:left w:w="100" w:type="dxa"/>
              <w:bottom w:w="90" w:type="dxa"/>
              <w:right w:w="100" w:type="dxa"/>
            </w:tcMar>
            <w:vAlign w:val="center"/>
          </w:tcPr>
          <w:p w:rsidRPr="00243E8B" w:rsidR="00243E8B" w:rsidP="004158EF" w:rsidRDefault="00243E8B" w14:paraId="3BFF180F" w14:textId="77777777">
            <w:pPr>
              <w:keepLines/>
              <w:spacing w:line="252" w:lineRule="auto"/>
            </w:pPr>
            <w:r w:rsidRPr="00243E8B">
              <w:t>Next review / weekly tracking</w:t>
            </w:r>
          </w:p>
        </w:tc>
      </w:tr>
      <w:tr w:rsidRPr="00243E8B" w:rsidR="00243E8B" w:rsidTr="004158EF" w14:paraId="1F5A94A3" w14:textId="77777777">
        <w:trPr>
          <w:jc w:val="center"/>
        </w:trPr>
        <w:tc>
          <w:tcPr>
            <w:tcW w:w="3389" w:type="dxa"/>
            <w:shd w:val="clear" w:color="auto" w:fill="F3F6F8"/>
            <w:tcMar>
              <w:top w:w="90" w:type="dxa"/>
              <w:left w:w="100" w:type="dxa"/>
              <w:bottom w:w="90" w:type="dxa"/>
              <w:right w:w="100" w:type="dxa"/>
            </w:tcMar>
            <w:vAlign w:val="center"/>
          </w:tcPr>
          <w:p w:rsidRPr="00243E8B" w:rsidR="00243E8B" w:rsidP="004158EF" w:rsidRDefault="00243E8B" w14:paraId="05405613" w14:textId="77777777">
            <w:pPr>
              <w:keepLines/>
              <w:spacing w:line="252" w:lineRule="auto"/>
              <w:jc w:val="center"/>
            </w:pPr>
            <w:r w:rsidRPr="00243E8B">
              <w:t>Quality</w:t>
            </w:r>
          </w:p>
        </w:tc>
        <w:tc>
          <w:tcPr>
            <w:tcW w:w="4785" w:type="dxa"/>
            <w:shd w:val="clear" w:color="auto" w:fill="F3F6F8"/>
            <w:tcMar>
              <w:top w:w="90" w:type="dxa"/>
              <w:left w:w="100" w:type="dxa"/>
              <w:bottom w:w="90" w:type="dxa"/>
              <w:right w:w="100" w:type="dxa"/>
            </w:tcMar>
            <w:vAlign w:val="center"/>
          </w:tcPr>
          <w:p w:rsidRPr="00243E8B" w:rsidR="00243E8B" w:rsidP="004158EF" w:rsidRDefault="00243E8B" w14:paraId="1032DA6A" w14:textId="77777777">
            <w:pPr>
              <w:keepLines/>
              <w:spacing w:line="252" w:lineRule="auto"/>
            </w:pPr>
            <w:r w:rsidRPr="00243E8B">
              <w:t>Provide consolidated HIW plan and PTR/LTP recovery trajectories; improve Datix recording and close previous actions with evidence.</w:t>
            </w:r>
          </w:p>
        </w:tc>
        <w:tc>
          <w:tcPr>
            <w:tcW w:w="1993" w:type="dxa"/>
            <w:shd w:val="clear" w:color="auto" w:fill="F3F6F8"/>
            <w:tcMar>
              <w:top w:w="90" w:type="dxa"/>
              <w:left w:w="100" w:type="dxa"/>
              <w:bottom w:w="90" w:type="dxa"/>
              <w:right w:w="100" w:type="dxa"/>
            </w:tcMar>
            <w:vAlign w:val="center"/>
          </w:tcPr>
          <w:p w:rsidRPr="00243E8B" w:rsidR="00243E8B" w:rsidP="004158EF" w:rsidRDefault="00243E8B" w14:paraId="09F1E13D" w14:textId="77777777">
            <w:pPr>
              <w:keepLines/>
              <w:spacing w:line="252" w:lineRule="auto"/>
            </w:pPr>
            <w:r w:rsidRPr="00243E8B">
              <w:t>Next review</w:t>
            </w:r>
          </w:p>
        </w:tc>
      </w:tr>
      <w:tr w:rsidRPr="00243E8B" w:rsidR="00243E8B" w:rsidTr="004158EF" w14:paraId="58F81CA4" w14:textId="77777777">
        <w:trPr>
          <w:jc w:val="center"/>
        </w:trPr>
        <w:tc>
          <w:tcPr>
            <w:tcW w:w="3389" w:type="dxa"/>
            <w:tcMar>
              <w:top w:w="90" w:type="dxa"/>
              <w:left w:w="100" w:type="dxa"/>
              <w:bottom w:w="90" w:type="dxa"/>
              <w:right w:w="100" w:type="dxa"/>
            </w:tcMar>
            <w:vAlign w:val="center"/>
          </w:tcPr>
          <w:p w:rsidRPr="00243E8B" w:rsidR="00243E8B" w:rsidP="004158EF" w:rsidRDefault="00243E8B" w14:paraId="710502E2" w14:textId="77777777">
            <w:pPr>
              <w:keepLines/>
              <w:spacing w:line="252" w:lineRule="auto"/>
              <w:jc w:val="center"/>
            </w:pPr>
            <w:r w:rsidRPr="00243E8B">
              <w:t>Digital</w:t>
            </w:r>
          </w:p>
        </w:tc>
        <w:tc>
          <w:tcPr>
            <w:tcW w:w="4785" w:type="dxa"/>
            <w:tcMar>
              <w:top w:w="90" w:type="dxa"/>
              <w:left w:w="100" w:type="dxa"/>
              <w:bottom w:w="90" w:type="dxa"/>
              <w:right w:w="100" w:type="dxa"/>
            </w:tcMar>
            <w:vAlign w:val="center"/>
          </w:tcPr>
          <w:p w:rsidRPr="00243E8B" w:rsidR="00243E8B" w:rsidP="004158EF" w:rsidRDefault="00243E8B" w14:paraId="684C97DA" w14:textId="77777777">
            <w:pPr>
              <w:keepLines/>
              <w:spacing w:line="252" w:lineRule="auto"/>
            </w:pPr>
            <w:r w:rsidRPr="00243E8B">
              <w:t xml:space="preserve">Quantify </w:t>
            </w:r>
            <w:proofErr w:type="spellStart"/>
            <w:r w:rsidRPr="00243E8B">
              <w:t>RiO</w:t>
            </w:r>
            <w:proofErr w:type="spellEnd"/>
            <w:r w:rsidRPr="00243E8B">
              <w:t xml:space="preserve"> phase-three benefits and revenue consequences; agree T-Pro pilot scope and evaluation.</w:t>
            </w:r>
          </w:p>
        </w:tc>
        <w:tc>
          <w:tcPr>
            <w:tcW w:w="1993" w:type="dxa"/>
            <w:tcMar>
              <w:top w:w="90" w:type="dxa"/>
              <w:left w:w="100" w:type="dxa"/>
              <w:bottom w:w="90" w:type="dxa"/>
              <w:right w:w="100" w:type="dxa"/>
            </w:tcMar>
            <w:vAlign w:val="center"/>
          </w:tcPr>
          <w:p w:rsidRPr="00243E8B" w:rsidR="00243E8B" w:rsidP="004158EF" w:rsidRDefault="00243E8B" w14:paraId="5D6A7ADB" w14:textId="77777777">
            <w:pPr>
              <w:keepLines/>
              <w:spacing w:line="252" w:lineRule="auto"/>
            </w:pPr>
            <w:r w:rsidRPr="00243E8B">
              <w:t>September review / approvals</w:t>
            </w:r>
          </w:p>
        </w:tc>
      </w:tr>
      <w:tr w:rsidRPr="00243E8B" w:rsidR="00243E8B" w:rsidTr="004158EF" w14:paraId="457D09EB" w14:textId="77777777">
        <w:trPr>
          <w:jc w:val="center"/>
        </w:trPr>
        <w:tc>
          <w:tcPr>
            <w:tcW w:w="3389" w:type="dxa"/>
            <w:shd w:val="clear" w:color="auto" w:fill="F3F6F8"/>
            <w:tcMar>
              <w:top w:w="90" w:type="dxa"/>
              <w:left w:w="100" w:type="dxa"/>
              <w:bottom w:w="90" w:type="dxa"/>
              <w:right w:w="100" w:type="dxa"/>
            </w:tcMar>
            <w:vAlign w:val="center"/>
          </w:tcPr>
          <w:p w:rsidRPr="00243E8B" w:rsidR="00243E8B" w:rsidP="004158EF" w:rsidRDefault="00243E8B" w14:paraId="416FADCC" w14:textId="77777777">
            <w:pPr>
              <w:keepLines/>
              <w:spacing w:line="252" w:lineRule="auto"/>
              <w:jc w:val="center"/>
            </w:pPr>
            <w:r w:rsidRPr="00243E8B">
              <w:t>Service redesign</w:t>
            </w:r>
          </w:p>
        </w:tc>
        <w:tc>
          <w:tcPr>
            <w:tcW w:w="4785" w:type="dxa"/>
            <w:shd w:val="clear" w:color="auto" w:fill="F3F6F8"/>
            <w:tcMar>
              <w:top w:w="90" w:type="dxa"/>
              <w:left w:w="100" w:type="dxa"/>
              <w:bottom w:w="90" w:type="dxa"/>
              <w:right w:w="100" w:type="dxa"/>
            </w:tcMar>
            <w:vAlign w:val="center"/>
          </w:tcPr>
          <w:p w:rsidRPr="00243E8B" w:rsidR="00243E8B" w:rsidP="004158EF" w:rsidRDefault="00243E8B" w14:paraId="746B4C5D" w14:textId="77777777">
            <w:pPr>
              <w:keepLines/>
              <w:spacing w:line="252" w:lineRule="auto"/>
            </w:pPr>
            <w:r w:rsidRPr="00243E8B">
              <w:t>Progress Ward F relocation, detox and crisis-bed arrangements, with associated decisions and risks made explicit.</w:t>
            </w:r>
          </w:p>
        </w:tc>
        <w:tc>
          <w:tcPr>
            <w:tcW w:w="1993" w:type="dxa"/>
            <w:shd w:val="clear" w:color="auto" w:fill="F3F6F8"/>
            <w:tcMar>
              <w:top w:w="90" w:type="dxa"/>
              <w:left w:w="100" w:type="dxa"/>
              <w:bottom w:w="90" w:type="dxa"/>
              <w:right w:w="100" w:type="dxa"/>
            </w:tcMar>
            <w:vAlign w:val="center"/>
          </w:tcPr>
          <w:p w:rsidRPr="00243E8B" w:rsidR="00243E8B" w:rsidP="004158EF" w:rsidRDefault="00243E8B" w14:paraId="535D8325" w14:textId="77777777">
            <w:pPr>
              <w:keepLines/>
              <w:spacing w:line="252" w:lineRule="auto"/>
            </w:pPr>
            <w:r w:rsidRPr="00243E8B">
              <w:t>Board / next review</w:t>
            </w:r>
          </w:p>
        </w:tc>
      </w:tr>
    </w:tbl>
    <w:p w:rsidRPr="00243E8B" w:rsidR="00243E8B" w:rsidP="00243E8B" w:rsidRDefault="00243E8B" w14:paraId="68F2504A" w14:textId="77777777">
      <w:pPr>
        <w:spacing w:after="0"/>
      </w:pPr>
    </w:p>
    <w:p w:rsidRPr="00243E8B" w:rsidR="00243E8B" w:rsidP="00243E8B" w:rsidRDefault="00243E8B" w14:paraId="32FF1182" w14:textId="77777777">
      <w:r w:rsidRPr="00243E8B">
        <w:t>Executive management response: the review identified a realistic potential route to Level 3, but only once early milestones are evidenced. The immediate focus is on reducing external placements, validating access data, delivering savings and workforce trajectories, and strengthening quality-action assurance. Corporate support is explicitly linked to the data-validation, digital, finance, workforce and quality dependencies identified by the Service Group.</w:t>
      </w:r>
    </w:p>
    <w:p w:rsidRPr="00243E8B" w:rsidR="00243E8B" w:rsidP="00243E8B" w:rsidRDefault="00243E8B" w14:paraId="7E4F6DE8" w14:textId="6E97BEC9">
      <w:pPr>
        <w:pStyle w:val="Heading1"/>
        <w:numPr>
          <w:ilvl w:val="0"/>
          <w:numId w:val="1"/>
        </w:numPr>
        <w:rPr>
          <w:rFonts w:ascii="Verdana" w:hAnsi="Verdana" w:cs="Arial" w:eastAsiaTheme="minorHAnsi"/>
          <w:b/>
          <w:color w:val="auto"/>
          <w:sz w:val="24"/>
          <w:szCs w:val="24"/>
        </w:rPr>
      </w:pPr>
      <w:r w:rsidRPr="00243E8B">
        <w:rPr>
          <w:rFonts w:ascii="Verdana" w:hAnsi="Verdana" w:cs="Arial" w:eastAsiaTheme="minorHAnsi"/>
          <w:b/>
          <w:color w:val="auto"/>
          <w:sz w:val="24"/>
          <w:szCs w:val="24"/>
        </w:rPr>
        <w:t>PRIMARY CARE, THERAPIES AND COMMUNITY SERVICES GROUP</w:t>
      </w:r>
    </w:p>
    <w:tbl>
      <w:tblPr>
        <w:tblW w:w="0" w:type="auto"/>
        <w:jc w:val="center"/>
        <w:tblLook w:val="04A0" w:firstRow="1" w:lastRow="0" w:firstColumn="1" w:lastColumn="0" w:noHBand="0" w:noVBand="1"/>
      </w:tblPr>
      <w:tblGrid>
        <w:gridCol w:w="9026"/>
      </w:tblGrid>
      <w:tr w:rsidRPr="00243E8B" w:rsidR="00243E8B" w:rsidTr="004158EF" w14:paraId="742DA741" w14:textId="77777777">
        <w:trPr>
          <w:jc w:val="center"/>
        </w:trPr>
        <w:tc>
          <w:tcPr>
            <w:tcW w:w="10166" w:type="dxa"/>
            <w:shd w:val="clear" w:color="auto" w:fill="FFF2CC"/>
            <w:tcMar>
              <w:top w:w="140" w:type="dxa"/>
              <w:left w:w="160" w:type="dxa"/>
              <w:bottom w:w="140" w:type="dxa"/>
              <w:right w:w="160" w:type="dxa"/>
            </w:tcMar>
          </w:tcPr>
          <w:p w:rsidRPr="00243E8B" w:rsidR="00243E8B" w:rsidP="004158EF" w:rsidRDefault="00243E8B" w14:paraId="48385AA3" w14:textId="77777777">
            <w:pPr>
              <w:keepLines/>
              <w:spacing w:after="80"/>
            </w:pPr>
            <w:r w:rsidRPr="00243E8B">
              <w:rPr>
                <w:b/>
                <w:color w:val="003B5C"/>
              </w:rPr>
              <w:t>Accountability position</w:t>
            </w:r>
          </w:p>
          <w:p w:rsidRPr="00243E8B" w:rsidR="00243E8B" w:rsidP="004158EF" w:rsidRDefault="00243E8B" w14:paraId="34F9F4B6" w14:textId="77777777">
            <w:pPr>
              <w:keepLines/>
              <w:spacing w:after="0"/>
            </w:pPr>
            <w:r w:rsidRPr="00243E8B">
              <w:t>Level 3 enhanced monitoring overall | Reasonable to limited assurance. Special Care Dentistry: Level 4 targeted intervention.</w:t>
            </w:r>
          </w:p>
        </w:tc>
      </w:tr>
    </w:tbl>
    <w:p w:rsidRPr="00243E8B" w:rsidR="00243E8B" w:rsidP="00243E8B" w:rsidRDefault="00243E8B" w14:paraId="16767136" w14:textId="77777777">
      <w:pPr>
        <w:pStyle w:val="Heading2"/>
        <w:rPr>
          <w:rFonts w:ascii="Verdana" w:hAnsi="Verdana"/>
          <w:sz w:val="24"/>
          <w:szCs w:val="24"/>
        </w:rPr>
      </w:pPr>
      <w:r w:rsidRPr="00243E8B">
        <w:rPr>
          <w:rFonts w:ascii="Verdana" w:hAnsi="Verdana"/>
          <w:sz w:val="24"/>
          <w:szCs w:val="24"/>
        </w:rPr>
        <w:t>Performance position and key issues</w:t>
      </w:r>
    </w:p>
    <w:p w:rsidRPr="00243E8B" w:rsidR="00243E8B" w:rsidP="00243E8B" w:rsidRDefault="00243E8B" w14:paraId="58E1DD30" w14:textId="77777777">
      <w:r w:rsidRPr="00243E8B">
        <w:t>PCTSG demonstrates stronger overall financial grip and clearer transformation activity than the other groups. Month 4 was reported at £150k overspent, with a £3.95m year-to-date overspend and an £8m forecast, reducing to £7.1m after recovery actions. Green and amber schemes indicate potential in-year over-delivery, but recurrent delivery remains the principal financial challenge.</w:t>
      </w:r>
    </w:p>
    <w:p w:rsidRPr="00243E8B" w:rsidR="00243E8B" w:rsidP="00243E8B" w:rsidRDefault="00243E8B" w14:paraId="6BEF5998" w14:textId="77777777">
      <w:pPr>
        <w:pStyle w:val="ListBullet"/>
        <w:tabs>
          <w:tab w:val="num" w:pos="360"/>
        </w:tabs>
        <w:spacing w:after="60"/>
        <w:ind w:left="288" w:hanging="360"/>
        <w:rPr>
          <w:rFonts w:ascii="Verdana" w:hAnsi="Verdana"/>
          <w:sz w:val="24"/>
          <w:szCs w:val="24"/>
        </w:rPr>
      </w:pPr>
      <w:r w:rsidRPr="00243E8B">
        <w:rPr>
          <w:rFonts w:ascii="Verdana" w:hAnsi="Verdana"/>
          <w:sz w:val="24"/>
          <w:szCs w:val="24"/>
        </w:rPr>
        <w:t xml:space="preserve">Special Care Dentistry: waits are extreme. The longest reported waits were 178 weeks for </w:t>
      </w:r>
      <w:proofErr w:type="spellStart"/>
      <w:r w:rsidRPr="00243E8B">
        <w:rPr>
          <w:rFonts w:ascii="Verdana" w:hAnsi="Verdana"/>
          <w:sz w:val="24"/>
          <w:szCs w:val="24"/>
        </w:rPr>
        <w:t>paediatric</w:t>
      </w:r>
      <w:proofErr w:type="spellEnd"/>
      <w:r w:rsidRPr="00243E8B">
        <w:rPr>
          <w:rFonts w:ascii="Verdana" w:hAnsi="Verdana"/>
          <w:sz w:val="24"/>
          <w:szCs w:val="24"/>
        </w:rPr>
        <w:t xml:space="preserve"> and 225 weeks for adult pre-assessment, with constrained theatre capacity and workforce vacancies. The risk had been accepted for escalation to the Health Board risk register.</w:t>
      </w:r>
    </w:p>
    <w:p w:rsidRPr="00243E8B" w:rsidR="00243E8B" w:rsidP="00243E8B" w:rsidRDefault="00243E8B" w14:paraId="584D1048" w14:textId="77777777">
      <w:pPr>
        <w:pStyle w:val="ListBullet"/>
        <w:tabs>
          <w:tab w:val="num" w:pos="360"/>
        </w:tabs>
        <w:spacing w:after="60"/>
        <w:ind w:left="288" w:hanging="360"/>
        <w:rPr>
          <w:rFonts w:ascii="Verdana" w:hAnsi="Verdana"/>
          <w:sz w:val="24"/>
          <w:szCs w:val="24"/>
        </w:rPr>
      </w:pPr>
      <w:r w:rsidRPr="00243E8B">
        <w:rPr>
          <w:rFonts w:ascii="Verdana" w:hAnsi="Verdana"/>
          <w:sz w:val="24"/>
          <w:szCs w:val="24"/>
        </w:rPr>
        <w:t xml:space="preserve">Access: audiology remained off target, including adult, </w:t>
      </w:r>
      <w:proofErr w:type="spellStart"/>
      <w:r w:rsidRPr="00243E8B">
        <w:rPr>
          <w:rFonts w:ascii="Verdana" w:hAnsi="Verdana"/>
          <w:sz w:val="24"/>
          <w:szCs w:val="24"/>
        </w:rPr>
        <w:t>paediatric</w:t>
      </w:r>
      <w:proofErr w:type="spellEnd"/>
      <w:r w:rsidRPr="00243E8B">
        <w:rPr>
          <w:rFonts w:ascii="Verdana" w:hAnsi="Verdana"/>
          <w:sz w:val="24"/>
          <w:szCs w:val="24"/>
        </w:rPr>
        <w:t xml:space="preserve"> and </w:t>
      </w:r>
      <w:proofErr w:type="spellStart"/>
      <w:r w:rsidRPr="00243E8B">
        <w:rPr>
          <w:rFonts w:ascii="Verdana" w:hAnsi="Verdana"/>
          <w:sz w:val="24"/>
          <w:szCs w:val="24"/>
        </w:rPr>
        <w:t>audiovestibular</w:t>
      </w:r>
      <w:proofErr w:type="spellEnd"/>
      <w:r w:rsidRPr="00243E8B">
        <w:rPr>
          <w:rFonts w:ascii="Verdana" w:hAnsi="Verdana"/>
          <w:sz w:val="24"/>
          <w:szCs w:val="24"/>
        </w:rPr>
        <w:t xml:space="preserve"> waits. Emerging deterioration in wider planned care requires monitoring and a complete recovery narrative.</w:t>
      </w:r>
    </w:p>
    <w:p w:rsidRPr="00243E8B" w:rsidR="00243E8B" w:rsidP="00243E8B" w:rsidRDefault="00243E8B" w14:paraId="1F7681EF" w14:textId="77777777">
      <w:pPr>
        <w:pStyle w:val="ListBullet"/>
        <w:tabs>
          <w:tab w:val="num" w:pos="360"/>
        </w:tabs>
        <w:spacing w:after="60"/>
        <w:ind w:left="288" w:hanging="360"/>
        <w:rPr>
          <w:rFonts w:ascii="Verdana" w:hAnsi="Verdana"/>
          <w:sz w:val="24"/>
          <w:szCs w:val="24"/>
        </w:rPr>
      </w:pPr>
      <w:r w:rsidRPr="00243E8B">
        <w:rPr>
          <w:rFonts w:ascii="Verdana" w:hAnsi="Verdana"/>
          <w:sz w:val="24"/>
          <w:szCs w:val="24"/>
        </w:rPr>
        <w:t xml:space="preserve">Workforce: sickness rose to 8.8% in July, with significant community nursing and site-specific hotspots. Return-to-work compliance was above the Health Board average but still </w:t>
      </w:r>
      <w:proofErr w:type="gramStart"/>
      <w:r w:rsidRPr="00243E8B">
        <w:rPr>
          <w:rFonts w:ascii="Verdana" w:hAnsi="Verdana"/>
          <w:sz w:val="24"/>
          <w:szCs w:val="24"/>
        </w:rPr>
        <w:t>requires</w:t>
      </w:r>
      <w:proofErr w:type="gramEnd"/>
      <w:r w:rsidRPr="00243E8B">
        <w:rPr>
          <w:rFonts w:ascii="Verdana" w:hAnsi="Verdana"/>
          <w:sz w:val="24"/>
          <w:szCs w:val="24"/>
        </w:rPr>
        <w:t xml:space="preserve"> improvement.</w:t>
      </w:r>
    </w:p>
    <w:p w:rsidRPr="00243E8B" w:rsidR="00243E8B" w:rsidP="00243E8B" w:rsidRDefault="00243E8B" w14:paraId="20637742" w14:textId="77777777">
      <w:pPr>
        <w:pStyle w:val="ListBullet"/>
        <w:tabs>
          <w:tab w:val="num" w:pos="360"/>
        </w:tabs>
        <w:spacing w:after="60"/>
        <w:ind w:left="288" w:hanging="360"/>
        <w:rPr>
          <w:rFonts w:ascii="Verdana" w:hAnsi="Verdana"/>
          <w:sz w:val="24"/>
          <w:szCs w:val="24"/>
        </w:rPr>
      </w:pPr>
      <w:r w:rsidRPr="00243E8B">
        <w:rPr>
          <w:rFonts w:ascii="Verdana" w:hAnsi="Verdana"/>
          <w:sz w:val="24"/>
          <w:szCs w:val="24"/>
        </w:rPr>
        <w:t>Quality: community-acquired infections, falls and pressure ulcers require continued scrutiny. Complaint governance capacity was limited and national changes affected measurement of timeliness.</w:t>
      </w:r>
    </w:p>
    <w:p w:rsidRPr="00243E8B" w:rsidR="00243E8B" w:rsidP="00243E8B" w:rsidRDefault="00243E8B" w14:paraId="22E2D2C1" w14:textId="77777777">
      <w:pPr>
        <w:pStyle w:val="ListBullet"/>
        <w:tabs>
          <w:tab w:val="num" w:pos="360"/>
        </w:tabs>
        <w:spacing w:after="60"/>
        <w:ind w:left="288" w:hanging="360"/>
        <w:rPr>
          <w:rFonts w:ascii="Verdana" w:hAnsi="Verdana"/>
          <w:sz w:val="24"/>
          <w:szCs w:val="24"/>
        </w:rPr>
      </w:pPr>
      <w:r w:rsidRPr="00243E8B">
        <w:rPr>
          <w:rFonts w:ascii="Verdana" w:hAnsi="Verdana"/>
          <w:sz w:val="24"/>
          <w:szCs w:val="24"/>
        </w:rPr>
        <w:t>Community flow and transformation: delayed pathways were reported on track against the Welsh Government objective, supported by Ready to Go review, Pathway 1 changes and policy development. Further assurance is needed on Pathway 3, ward ownership, KPIs and benefits.</w:t>
      </w:r>
    </w:p>
    <w:p w:rsidRPr="00243E8B" w:rsidR="00243E8B" w:rsidP="00243E8B" w:rsidRDefault="00243E8B" w14:paraId="72BBFD4B" w14:textId="77777777">
      <w:pPr>
        <w:pStyle w:val="ListBullet"/>
        <w:tabs>
          <w:tab w:val="num" w:pos="360"/>
        </w:tabs>
        <w:spacing w:after="60"/>
        <w:ind w:left="288" w:hanging="360"/>
        <w:rPr>
          <w:rFonts w:ascii="Verdana" w:hAnsi="Verdana"/>
          <w:sz w:val="24"/>
          <w:szCs w:val="24"/>
        </w:rPr>
      </w:pPr>
      <w:r w:rsidRPr="00243E8B">
        <w:rPr>
          <w:rFonts w:ascii="Verdana" w:hAnsi="Verdana"/>
          <w:sz w:val="24"/>
          <w:szCs w:val="24"/>
        </w:rPr>
        <w:t xml:space="preserve">Digital and estates: WCCIS replacement, sexual health systems, </w:t>
      </w:r>
      <w:proofErr w:type="spellStart"/>
      <w:r w:rsidRPr="00243E8B">
        <w:rPr>
          <w:rFonts w:ascii="Verdana" w:hAnsi="Verdana"/>
          <w:sz w:val="24"/>
          <w:szCs w:val="24"/>
        </w:rPr>
        <w:t>OpenEyes</w:t>
      </w:r>
      <w:proofErr w:type="spellEnd"/>
      <w:r w:rsidRPr="00243E8B">
        <w:rPr>
          <w:rFonts w:ascii="Verdana" w:hAnsi="Verdana"/>
          <w:sz w:val="24"/>
          <w:szCs w:val="24"/>
        </w:rPr>
        <w:t xml:space="preserve"> integration, community estate moves and the Ty Olwen configuration require decisions and quantified benefits.</w:t>
      </w:r>
    </w:p>
    <w:p w:rsidRPr="00243E8B" w:rsidR="00243E8B" w:rsidP="00243E8B" w:rsidRDefault="00243E8B" w14:paraId="30F11584" w14:textId="77777777">
      <w:pPr>
        <w:pStyle w:val="Heading2"/>
        <w:rPr>
          <w:rFonts w:ascii="Verdana" w:hAnsi="Verdana"/>
          <w:sz w:val="24"/>
          <w:szCs w:val="24"/>
        </w:rPr>
      </w:pPr>
      <w:r w:rsidRPr="00243E8B">
        <w:rPr>
          <w:rFonts w:ascii="Verdana" w:hAnsi="Verdana"/>
          <w:sz w:val="24"/>
          <w:szCs w:val="24"/>
        </w:rPr>
        <w:t>Key outcomes and actions</w:t>
      </w:r>
    </w:p>
    <w:tbl>
      <w:tblPr>
        <w:tblStyle w:val="TableGrid"/>
        <w:tblW w:w="10167" w:type="dxa"/>
        <w:jc w:val="center"/>
        <w:tblLayout w:type="fixed"/>
        <w:tblLook w:val="04A0" w:firstRow="1" w:lastRow="0" w:firstColumn="1" w:lastColumn="0" w:noHBand="0" w:noVBand="1"/>
      </w:tblPr>
      <w:tblGrid>
        <w:gridCol w:w="3389"/>
        <w:gridCol w:w="4710"/>
        <w:gridCol w:w="2068"/>
      </w:tblGrid>
      <w:tr w:rsidRPr="00243E8B" w:rsidR="00243E8B" w:rsidTr="004158EF" w14:paraId="14DB2666" w14:textId="77777777">
        <w:trPr>
          <w:tblHeader/>
          <w:jc w:val="center"/>
        </w:trPr>
        <w:tc>
          <w:tcPr>
            <w:tcW w:w="3389" w:type="dxa"/>
            <w:shd w:val="clear" w:color="auto" w:fill="003B5C"/>
            <w:tcMar>
              <w:top w:w="90" w:type="dxa"/>
              <w:left w:w="100" w:type="dxa"/>
              <w:bottom w:w="90" w:type="dxa"/>
              <w:right w:w="100" w:type="dxa"/>
            </w:tcMar>
            <w:vAlign w:val="center"/>
          </w:tcPr>
          <w:p w:rsidRPr="00243E8B" w:rsidR="00243E8B" w:rsidP="004158EF" w:rsidRDefault="00243E8B" w14:paraId="2BD338C1" w14:textId="77777777">
            <w:pPr>
              <w:keepLines/>
              <w:spacing w:line="252" w:lineRule="auto"/>
              <w:jc w:val="center"/>
            </w:pPr>
            <w:r w:rsidRPr="00243E8B">
              <w:rPr>
                <w:b/>
                <w:color w:val="FFFFFF"/>
              </w:rPr>
              <w:t>Domain</w:t>
            </w:r>
          </w:p>
        </w:tc>
        <w:tc>
          <w:tcPr>
            <w:tcW w:w="4710" w:type="dxa"/>
            <w:shd w:val="clear" w:color="auto" w:fill="003B5C"/>
            <w:tcMar>
              <w:top w:w="90" w:type="dxa"/>
              <w:left w:w="100" w:type="dxa"/>
              <w:bottom w:w="90" w:type="dxa"/>
              <w:right w:w="100" w:type="dxa"/>
            </w:tcMar>
            <w:vAlign w:val="center"/>
          </w:tcPr>
          <w:p w:rsidRPr="00243E8B" w:rsidR="00243E8B" w:rsidP="004158EF" w:rsidRDefault="00243E8B" w14:paraId="613508BF" w14:textId="77777777">
            <w:pPr>
              <w:keepLines/>
              <w:spacing w:line="252" w:lineRule="auto"/>
              <w:jc w:val="center"/>
            </w:pPr>
            <w:r w:rsidRPr="00243E8B">
              <w:rPr>
                <w:b/>
                <w:color w:val="FFFFFF"/>
              </w:rPr>
              <w:t>Required outcome/action</w:t>
            </w:r>
          </w:p>
        </w:tc>
        <w:tc>
          <w:tcPr>
            <w:tcW w:w="2068" w:type="dxa"/>
            <w:shd w:val="clear" w:color="auto" w:fill="003B5C"/>
            <w:tcMar>
              <w:top w:w="90" w:type="dxa"/>
              <w:left w:w="100" w:type="dxa"/>
              <w:bottom w:w="90" w:type="dxa"/>
              <w:right w:w="100" w:type="dxa"/>
            </w:tcMar>
            <w:vAlign w:val="center"/>
          </w:tcPr>
          <w:p w:rsidRPr="00243E8B" w:rsidR="00243E8B" w:rsidP="004158EF" w:rsidRDefault="00243E8B" w14:paraId="4A9D6FE9" w14:textId="77777777">
            <w:pPr>
              <w:keepLines/>
              <w:spacing w:line="252" w:lineRule="auto"/>
              <w:jc w:val="center"/>
            </w:pPr>
            <w:r w:rsidRPr="00243E8B">
              <w:rPr>
                <w:b/>
                <w:color w:val="FFFFFF"/>
              </w:rPr>
              <w:t>Oversight point</w:t>
            </w:r>
          </w:p>
        </w:tc>
      </w:tr>
      <w:tr w:rsidRPr="00243E8B" w:rsidR="00243E8B" w:rsidTr="004158EF" w14:paraId="422CC95D" w14:textId="77777777">
        <w:trPr>
          <w:jc w:val="center"/>
        </w:trPr>
        <w:tc>
          <w:tcPr>
            <w:tcW w:w="3389" w:type="dxa"/>
            <w:tcMar>
              <w:top w:w="90" w:type="dxa"/>
              <w:left w:w="100" w:type="dxa"/>
              <w:bottom w:w="90" w:type="dxa"/>
              <w:right w:w="100" w:type="dxa"/>
            </w:tcMar>
            <w:vAlign w:val="center"/>
          </w:tcPr>
          <w:p w:rsidRPr="00243E8B" w:rsidR="00243E8B" w:rsidP="004158EF" w:rsidRDefault="00243E8B" w14:paraId="365CC7FC" w14:textId="77777777">
            <w:pPr>
              <w:keepLines/>
              <w:spacing w:line="252" w:lineRule="auto"/>
              <w:jc w:val="center"/>
            </w:pPr>
            <w:r w:rsidRPr="00243E8B">
              <w:t>Financial sustainability</w:t>
            </w:r>
          </w:p>
        </w:tc>
        <w:tc>
          <w:tcPr>
            <w:tcW w:w="4710" w:type="dxa"/>
            <w:tcMar>
              <w:top w:w="90" w:type="dxa"/>
              <w:left w:w="100" w:type="dxa"/>
              <w:bottom w:w="90" w:type="dxa"/>
              <w:right w:w="100" w:type="dxa"/>
            </w:tcMar>
            <w:vAlign w:val="center"/>
          </w:tcPr>
          <w:p w:rsidRPr="00243E8B" w:rsidR="00243E8B" w:rsidP="004158EF" w:rsidRDefault="00243E8B" w14:paraId="2070D97A" w14:textId="77777777">
            <w:pPr>
              <w:keepLines/>
              <w:spacing w:line="252" w:lineRule="auto"/>
            </w:pPr>
            <w:r w:rsidRPr="00243E8B">
              <w:t>Maintain Level 3 oversight, progress amber schemes, complete A&amp;C review and strengthen recurrent savings delivery.</w:t>
            </w:r>
          </w:p>
        </w:tc>
        <w:tc>
          <w:tcPr>
            <w:tcW w:w="2068" w:type="dxa"/>
            <w:tcMar>
              <w:top w:w="90" w:type="dxa"/>
              <w:left w:w="100" w:type="dxa"/>
              <w:bottom w:w="90" w:type="dxa"/>
              <w:right w:w="100" w:type="dxa"/>
            </w:tcMar>
            <w:vAlign w:val="center"/>
          </w:tcPr>
          <w:p w:rsidRPr="00243E8B" w:rsidR="00243E8B" w:rsidP="004158EF" w:rsidRDefault="00243E8B" w14:paraId="2453E960" w14:textId="77777777">
            <w:pPr>
              <w:keepLines/>
              <w:spacing w:line="252" w:lineRule="auto"/>
            </w:pPr>
            <w:r w:rsidRPr="00243E8B">
              <w:t>Monthly</w:t>
            </w:r>
          </w:p>
        </w:tc>
      </w:tr>
      <w:tr w:rsidRPr="00243E8B" w:rsidR="00243E8B" w:rsidTr="004158EF" w14:paraId="05F7CB2E" w14:textId="77777777">
        <w:trPr>
          <w:jc w:val="center"/>
        </w:trPr>
        <w:tc>
          <w:tcPr>
            <w:tcW w:w="3389" w:type="dxa"/>
            <w:shd w:val="clear" w:color="auto" w:fill="F3F6F8"/>
            <w:tcMar>
              <w:top w:w="90" w:type="dxa"/>
              <w:left w:w="100" w:type="dxa"/>
              <w:bottom w:w="90" w:type="dxa"/>
              <w:right w:w="100" w:type="dxa"/>
            </w:tcMar>
            <w:vAlign w:val="center"/>
          </w:tcPr>
          <w:p w:rsidRPr="00243E8B" w:rsidR="00243E8B" w:rsidP="004158EF" w:rsidRDefault="00243E8B" w14:paraId="4B35C52F" w14:textId="77777777">
            <w:pPr>
              <w:keepLines/>
              <w:spacing w:line="252" w:lineRule="auto"/>
              <w:jc w:val="center"/>
            </w:pPr>
            <w:r w:rsidRPr="00243E8B">
              <w:t>Special Care Dentistry</w:t>
            </w:r>
          </w:p>
        </w:tc>
        <w:tc>
          <w:tcPr>
            <w:tcW w:w="4710" w:type="dxa"/>
            <w:shd w:val="clear" w:color="auto" w:fill="F3F6F8"/>
            <w:tcMar>
              <w:top w:w="90" w:type="dxa"/>
              <w:left w:w="100" w:type="dxa"/>
              <w:bottom w:w="90" w:type="dxa"/>
              <w:right w:w="100" w:type="dxa"/>
            </w:tcMar>
            <w:vAlign w:val="center"/>
          </w:tcPr>
          <w:p w:rsidRPr="00243E8B" w:rsidR="00243E8B" w:rsidP="004158EF" w:rsidRDefault="00243E8B" w14:paraId="68DA7217" w14:textId="77777777">
            <w:pPr>
              <w:keepLines/>
              <w:spacing w:line="252" w:lineRule="auto"/>
            </w:pPr>
            <w:r w:rsidRPr="00243E8B">
              <w:t>Apply Level 4 targeted intervention; produce a fully costed recovery options paper; pursue planned-care and regional solutions.</w:t>
            </w:r>
          </w:p>
        </w:tc>
        <w:tc>
          <w:tcPr>
            <w:tcW w:w="2068" w:type="dxa"/>
            <w:shd w:val="clear" w:color="auto" w:fill="F3F6F8"/>
            <w:tcMar>
              <w:top w:w="90" w:type="dxa"/>
              <w:left w:w="100" w:type="dxa"/>
              <w:bottom w:w="90" w:type="dxa"/>
              <w:right w:w="100" w:type="dxa"/>
            </w:tcMar>
            <w:vAlign w:val="center"/>
          </w:tcPr>
          <w:p w:rsidRPr="00243E8B" w:rsidR="00243E8B" w:rsidP="004158EF" w:rsidRDefault="00243E8B" w14:paraId="1F57CA47" w14:textId="77777777">
            <w:pPr>
              <w:keepLines/>
              <w:spacing w:line="252" w:lineRule="auto"/>
            </w:pPr>
            <w:r w:rsidRPr="00243E8B">
              <w:t>Immediate / next review</w:t>
            </w:r>
          </w:p>
        </w:tc>
      </w:tr>
      <w:tr w:rsidRPr="00243E8B" w:rsidR="00243E8B" w:rsidTr="004158EF" w14:paraId="1E66644C" w14:textId="77777777">
        <w:trPr>
          <w:jc w:val="center"/>
        </w:trPr>
        <w:tc>
          <w:tcPr>
            <w:tcW w:w="3389" w:type="dxa"/>
            <w:tcMar>
              <w:top w:w="90" w:type="dxa"/>
              <w:left w:w="100" w:type="dxa"/>
              <w:bottom w:w="90" w:type="dxa"/>
              <w:right w:w="100" w:type="dxa"/>
            </w:tcMar>
            <w:vAlign w:val="center"/>
          </w:tcPr>
          <w:p w:rsidRPr="00243E8B" w:rsidR="00243E8B" w:rsidP="004158EF" w:rsidRDefault="00243E8B" w14:paraId="0E3A5ED5" w14:textId="77777777">
            <w:pPr>
              <w:keepLines/>
              <w:spacing w:line="252" w:lineRule="auto"/>
              <w:jc w:val="center"/>
            </w:pPr>
            <w:r w:rsidRPr="00243E8B">
              <w:t>Audiology and planned care</w:t>
            </w:r>
          </w:p>
        </w:tc>
        <w:tc>
          <w:tcPr>
            <w:tcW w:w="4710" w:type="dxa"/>
            <w:tcMar>
              <w:top w:w="90" w:type="dxa"/>
              <w:left w:w="100" w:type="dxa"/>
              <w:bottom w:w="90" w:type="dxa"/>
              <w:right w:w="100" w:type="dxa"/>
            </w:tcMar>
            <w:vAlign w:val="center"/>
          </w:tcPr>
          <w:p w:rsidRPr="00243E8B" w:rsidR="00243E8B" w:rsidP="004158EF" w:rsidRDefault="00243E8B" w14:paraId="7054D0EA" w14:textId="77777777">
            <w:pPr>
              <w:keepLines/>
              <w:spacing w:line="252" w:lineRule="auto"/>
            </w:pPr>
            <w:r w:rsidRPr="00243E8B">
              <w:t xml:space="preserve">Deliver capacity response and monitor adult, child and </w:t>
            </w:r>
            <w:proofErr w:type="spellStart"/>
            <w:r w:rsidRPr="00243E8B">
              <w:t>audiovestibular</w:t>
            </w:r>
            <w:proofErr w:type="spellEnd"/>
            <w:r w:rsidRPr="00243E8B">
              <w:t xml:space="preserve"> trajectories.</w:t>
            </w:r>
          </w:p>
        </w:tc>
        <w:tc>
          <w:tcPr>
            <w:tcW w:w="2068" w:type="dxa"/>
            <w:tcMar>
              <w:top w:w="90" w:type="dxa"/>
              <w:left w:w="100" w:type="dxa"/>
              <w:bottom w:w="90" w:type="dxa"/>
              <w:right w:w="100" w:type="dxa"/>
            </w:tcMar>
            <w:vAlign w:val="center"/>
          </w:tcPr>
          <w:p w:rsidRPr="00243E8B" w:rsidR="00243E8B" w:rsidP="004158EF" w:rsidRDefault="00243E8B" w14:paraId="00DFA26A" w14:textId="77777777">
            <w:pPr>
              <w:keepLines/>
              <w:spacing w:line="252" w:lineRule="auto"/>
            </w:pPr>
            <w:r w:rsidRPr="00243E8B">
              <w:t>Next review</w:t>
            </w:r>
          </w:p>
        </w:tc>
      </w:tr>
      <w:tr w:rsidRPr="00243E8B" w:rsidR="00243E8B" w:rsidTr="004158EF" w14:paraId="5BBAD005" w14:textId="77777777">
        <w:trPr>
          <w:jc w:val="center"/>
        </w:trPr>
        <w:tc>
          <w:tcPr>
            <w:tcW w:w="3389" w:type="dxa"/>
            <w:shd w:val="clear" w:color="auto" w:fill="F3F6F8"/>
            <w:tcMar>
              <w:top w:w="90" w:type="dxa"/>
              <w:left w:w="100" w:type="dxa"/>
              <w:bottom w:w="90" w:type="dxa"/>
              <w:right w:w="100" w:type="dxa"/>
            </w:tcMar>
            <w:vAlign w:val="center"/>
          </w:tcPr>
          <w:p w:rsidRPr="00243E8B" w:rsidR="00243E8B" w:rsidP="004158EF" w:rsidRDefault="00243E8B" w14:paraId="59227C65" w14:textId="77777777">
            <w:pPr>
              <w:keepLines/>
              <w:spacing w:line="252" w:lineRule="auto"/>
              <w:jc w:val="center"/>
            </w:pPr>
            <w:r w:rsidRPr="00243E8B">
              <w:t>Community flow</w:t>
            </w:r>
          </w:p>
        </w:tc>
        <w:tc>
          <w:tcPr>
            <w:tcW w:w="4710" w:type="dxa"/>
            <w:shd w:val="clear" w:color="auto" w:fill="F3F6F8"/>
            <w:tcMar>
              <w:top w:w="90" w:type="dxa"/>
              <w:left w:w="100" w:type="dxa"/>
              <w:bottom w:w="90" w:type="dxa"/>
              <w:right w:w="100" w:type="dxa"/>
            </w:tcMar>
            <w:vAlign w:val="center"/>
          </w:tcPr>
          <w:p w:rsidRPr="00243E8B" w:rsidR="00243E8B" w:rsidP="004158EF" w:rsidRDefault="00243E8B" w14:paraId="1B0B0A4B" w14:textId="77777777">
            <w:pPr>
              <w:keepLines/>
              <w:spacing w:line="252" w:lineRule="auto"/>
            </w:pPr>
            <w:r w:rsidRPr="00243E8B">
              <w:t>Complete COP dashboard, ownership model, policies and measurable KPIs; progress Pathway 3 and discharge improvement.</w:t>
            </w:r>
          </w:p>
        </w:tc>
        <w:tc>
          <w:tcPr>
            <w:tcW w:w="2068" w:type="dxa"/>
            <w:shd w:val="clear" w:color="auto" w:fill="F3F6F8"/>
            <w:tcMar>
              <w:top w:w="90" w:type="dxa"/>
              <w:left w:w="100" w:type="dxa"/>
              <w:bottom w:w="90" w:type="dxa"/>
              <w:right w:w="100" w:type="dxa"/>
            </w:tcMar>
            <w:vAlign w:val="center"/>
          </w:tcPr>
          <w:p w:rsidRPr="00243E8B" w:rsidR="00243E8B" w:rsidP="004158EF" w:rsidRDefault="00243E8B" w14:paraId="1196A814" w14:textId="77777777">
            <w:pPr>
              <w:keepLines/>
              <w:spacing w:line="252" w:lineRule="auto"/>
            </w:pPr>
            <w:r w:rsidRPr="00243E8B">
              <w:t>Next review</w:t>
            </w:r>
          </w:p>
        </w:tc>
      </w:tr>
      <w:tr w:rsidRPr="00243E8B" w:rsidR="00243E8B" w:rsidTr="004158EF" w14:paraId="0618229D" w14:textId="77777777">
        <w:trPr>
          <w:jc w:val="center"/>
        </w:trPr>
        <w:tc>
          <w:tcPr>
            <w:tcW w:w="3389" w:type="dxa"/>
            <w:tcMar>
              <w:top w:w="90" w:type="dxa"/>
              <w:left w:w="100" w:type="dxa"/>
              <w:bottom w:w="90" w:type="dxa"/>
              <w:right w:w="100" w:type="dxa"/>
            </w:tcMar>
            <w:vAlign w:val="center"/>
          </w:tcPr>
          <w:p w:rsidRPr="00243E8B" w:rsidR="00243E8B" w:rsidP="004158EF" w:rsidRDefault="00243E8B" w14:paraId="28CB37F8" w14:textId="77777777">
            <w:pPr>
              <w:keepLines/>
              <w:spacing w:line="252" w:lineRule="auto"/>
              <w:jc w:val="center"/>
            </w:pPr>
            <w:r w:rsidRPr="00243E8B">
              <w:t>Quality and workforce</w:t>
            </w:r>
          </w:p>
        </w:tc>
        <w:tc>
          <w:tcPr>
            <w:tcW w:w="4710" w:type="dxa"/>
            <w:tcMar>
              <w:top w:w="90" w:type="dxa"/>
              <w:left w:w="100" w:type="dxa"/>
              <w:bottom w:w="90" w:type="dxa"/>
              <w:right w:w="100" w:type="dxa"/>
            </w:tcMar>
            <w:vAlign w:val="center"/>
          </w:tcPr>
          <w:p w:rsidRPr="00243E8B" w:rsidR="00243E8B" w:rsidP="004158EF" w:rsidRDefault="00243E8B" w14:paraId="172EEB01" w14:textId="77777777">
            <w:pPr>
              <w:keepLines/>
              <w:spacing w:line="252" w:lineRule="auto"/>
            </w:pPr>
            <w:r w:rsidRPr="00243E8B">
              <w:t>Maintain focused action on IPC, falls, pressure ulcers and sickness hotspots; monitor complaints capacity and response quality.</w:t>
            </w:r>
          </w:p>
        </w:tc>
        <w:tc>
          <w:tcPr>
            <w:tcW w:w="2068" w:type="dxa"/>
            <w:tcMar>
              <w:top w:w="90" w:type="dxa"/>
              <w:left w:w="100" w:type="dxa"/>
              <w:bottom w:w="90" w:type="dxa"/>
              <w:right w:w="100" w:type="dxa"/>
            </w:tcMar>
            <w:vAlign w:val="center"/>
          </w:tcPr>
          <w:p w:rsidRPr="00243E8B" w:rsidR="00243E8B" w:rsidP="004158EF" w:rsidRDefault="00243E8B" w14:paraId="7DFA4AE5" w14:textId="77777777">
            <w:pPr>
              <w:keepLines/>
              <w:spacing w:line="252" w:lineRule="auto"/>
            </w:pPr>
            <w:r w:rsidRPr="00243E8B">
              <w:t>Monthly</w:t>
            </w:r>
          </w:p>
        </w:tc>
      </w:tr>
      <w:tr w:rsidRPr="00243E8B" w:rsidR="00243E8B" w:rsidTr="004158EF" w14:paraId="2473C4B4" w14:textId="77777777">
        <w:trPr>
          <w:jc w:val="center"/>
        </w:trPr>
        <w:tc>
          <w:tcPr>
            <w:tcW w:w="3389" w:type="dxa"/>
            <w:shd w:val="clear" w:color="auto" w:fill="F3F6F8"/>
            <w:tcMar>
              <w:top w:w="90" w:type="dxa"/>
              <w:left w:w="100" w:type="dxa"/>
              <w:bottom w:w="90" w:type="dxa"/>
              <w:right w:w="100" w:type="dxa"/>
            </w:tcMar>
            <w:vAlign w:val="center"/>
          </w:tcPr>
          <w:p w:rsidRPr="00243E8B" w:rsidR="00243E8B" w:rsidP="004158EF" w:rsidRDefault="00243E8B" w14:paraId="66F49868" w14:textId="77777777">
            <w:pPr>
              <w:keepLines/>
              <w:spacing w:line="252" w:lineRule="auto"/>
              <w:jc w:val="center"/>
            </w:pPr>
            <w:r w:rsidRPr="00243E8B">
              <w:t>Digital and estates</w:t>
            </w:r>
          </w:p>
        </w:tc>
        <w:tc>
          <w:tcPr>
            <w:tcW w:w="4710" w:type="dxa"/>
            <w:shd w:val="clear" w:color="auto" w:fill="F3F6F8"/>
            <w:tcMar>
              <w:top w:w="90" w:type="dxa"/>
              <w:left w:w="100" w:type="dxa"/>
              <w:bottom w:w="90" w:type="dxa"/>
              <w:right w:w="100" w:type="dxa"/>
            </w:tcMar>
            <w:vAlign w:val="center"/>
          </w:tcPr>
          <w:p w:rsidRPr="00243E8B" w:rsidR="00243E8B" w:rsidP="004158EF" w:rsidRDefault="00243E8B" w14:paraId="5087B089" w14:textId="77777777">
            <w:pPr>
              <w:keepLines/>
              <w:spacing w:line="252" w:lineRule="auto"/>
            </w:pPr>
            <w:r w:rsidRPr="00243E8B">
              <w:t>Strengthen WCCIS/</w:t>
            </w:r>
            <w:proofErr w:type="spellStart"/>
            <w:r w:rsidRPr="00243E8B">
              <w:t>RiO</w:t>
            </w:r>
            <w:proofErr w:type="spellEnd"/>
            <w:r w:rsidRPr="00243E8B">
              <w:t xml:space="preserve"> business case and benefits; resolve key system dependencies and bring Ty Olwen options through governance.</w:t>
            </w:r>
          </w:p>
        </w:tc>
        <w:tc>
          <w:tcPr>
            <w:tcW w:w="2068" w:type="dxa"/>
            <w:shd w:val="clear" w:color="auto" w:fill="F3F6F8"/>
            <w:tcMar>
              <w:top w:w="90" w:type="dxa"/>
              <w:left w:w="100" w:type="dxa"/>
              <w:bottom w:w="90" w:type="dxa"/>
              <w:right w:w="100" w:type="dxa"/>
            </w:tcMar>
            <w:vAlign w:val="center"/>
          </w:tcPr>
          <w:p w:rsidRPr="00243E8B" w:rsidR="00243E8B" w:rsidP="004158EF" w:rsidRDefault="00243E8B" w14:paraId="008C610C" w14:textId="77777777">
            <w:pPr>
              <w:keepLines/>
              <w:spacing w:line="252" w:lineRule="auto"/>
            </w:pPr>
            <w:r w:rsidRPr="00243E8B">
              <w:t>PFAG / next review</w:t>
            </w:r>
          </w:p>
        </w:tc>
      </w:tr>
    </w:tbl>
    <w:p w:rsidRPr="00243E8B" w:rsidR="00243E8B" w:rsidP="00243E8B" w:rsidRDefault="00243E8B" w14:paraId="084E01D7" w14:textId="77777777">
      <w:pPr>
        <w:spacing w:after="0"/>
      </w:pPr>
    </w:p>
    <w:p w:rsidRPr="00243E8B" w:rsidR="00243E8B" w:rsidP="00243E8B" w:rsidRDefault="00243E8B" w14:paraId="33A948EB" w14:textId="77777777">
      <w:r w:rsidRPr="00243E8B">
        <w:t>Executive management response: enhanced monitoring is proportionate for the group overall because there is stronger evidence of management grip and financial discipline. The Executive has separated the material Special Care Dentistry risk from the overall group assessment so that it receives the intensity of intervention required without overstating the position across the whole portfolio. This section should be refreshed when the formal review minutes are available.</w:t>
      </w:r>
    </w:p>
    <w:p w:rsidRPr="00243E8B" w:rsidR="00243E8B" w:rsidP="00243E8B" w:rsidRDefault="00243E8B" w14:paraId="005F3D39" w14:textId="11625513">
      <w:pPr>
        <w:pStyle w:val="Heading1"/>
        <w:numPr>
          <w:ilvl w:val="0"/>
          <w:numId w:val="1"/>
        </w:numPr>
        <w:rPr>
          <w:rFonts w:ascii="Verdana" w:hAnsi="Verdana" w:cs="Arial" w:eastAsiaTheme="minorHAnsi"/>
          <w:b/>
          <w:color w:val="auto"/>
          <w:sz w:val="24"/>
          <w:szCs w:val="24"/>
        </w:rPr>
      </w:pPr>
      <w:r w:rsidRPr="00243E8B">
        <w:rPr>
          <w:rFonts w:ascii="Verdana" w:hAnsi="Verdana" w:cs="Arial" w:eastAsiaTheme="minorHAnsi"/>
          <w:b/>
          <w:color w:val="auto"/>
          <w:sz w:val="24"/>
          <w:szCs w:val="24"/>
        </w:rPr>
        <w:t>ASSURANCE, RISKS AND DE-ESCALATION</w:t>
      </w:r>
    </w:p>
    <w:p w:rsidRPr="00243E8B" w:rsidR="00243E8B" w:rsidP="00243E8B" w:rsidRDefault="00243E8B" w14:paraId="60BC675E" w14:textId="77777777">
      <w:r w:rsidRPr="00243E8B">
        <w:t xml:space="preserve">The Executive will not recommend de-escalation solely </w:t>
      </w:r>
      <w:proofErr w:type="gramStart"/>
      <w:r w:rsidRPr="00243E8B">
        <w:t>on the basis of</w:t>
      </w:r>
      <w:proofErr w:type="gramEnd"/>
      <w:r w:rsidRPr="00243E8B">
        <w:t xml:space="preserve"> additional plans, isolated in-month movement or completion of process actions. Evidence should demonstrate sustained improvement and control across the domains that triggered escalation.</w:t>
      </w:r>
    </w:p>
    <w:tbl>
      <w:tblPr>
        <w:tblStyle w:val="TableGrid"/>
        <w:tblW w:w="10166" w:type="dxa"/>
        <w:jc w:val="center"/>
        <w:tblLayout w:type="fixed"/>
        <w:tblLook w:val="04A0" w:firstRow="1" w:lastRow="0" w:firstColumn="1" w:lastColumn="0" w:noHBand="0" w:noVBand="1"/>
      </w:tblPr>
      <w:tblGrid>
        <w:gridCol w:w="2370"/>
        <w:gridCol w:w="7796"/>
      </w:tblGrid>
      <w:tr w:rsidRPr="00243E8B" w:rsidR="00243E8B" w:rsidTr="004158EF" w14:paraId="749A3742" w14:textId="77777777">
        <w:trPr>
          <w:tblHeader/>
          <w:jc w:val="center"/>
        </w:trPr>
        <w:tc>
          <w:tcPr>
            <w:tcW w:w="2370" w:type="dxa"/>
            <w:shd w:val="clear" w:color="auto" w:fill="003B5C"/>
            <w:tcMar>
              <w:top w:w="90" w:type="dxa"/>
              <w:left w:w="100" w:type="dxa"/>
              <w:bottom w:w="90" w:type="dxa"/>
              <w:right w:w="100" w:type="dxa"/>
            </w:tcMar>
            <w:vAlign w:val="center"/>
          </w:tcPr>
          <w:p w:rsidRPr="00243E8B" w:rsidR="00243E8B" w:rsidP="004158EF" w:rsidRDefault="00243E8B" w14:paraId="36D6776D" w14:textId="77777777">
            <w:pPr>
              <w:keepLines/>
              <w:spacing w:line="252" w:lineRule="auto"/>
              <w:jc w:val="center"/>
            </w:pPr>
            <w:r w:rsidRPr="00243E8B">
              <w:rPr>
                <w:b/>
                <w:color w:val="FFFFFF"/>
              </w:rPr>
              <w:t>De-escalation test</w:t>
            </w:r>
          </w:p>
        </w:tc>
        <w:tc>
          <w:tcPr>
            <w:tcW w:w="7796" w:type="dxa"/>
            <w:shd w:val="clear" w:color="auto" w:fill="003B5C"/>
            <w:tcMar>
              <w:top w:w="90" w:type="dxa"/>
              <w:left w:w="100" w:type="dxa"/>
              <w:bottom w:w="90" w:type="dxa"/>
              <w:right w:w="100" w:type="dxa"/>
            </w:tcMar>
            <w:vAlign w:val="center"/>
          </w:tcPr>
          <w:p w:rsidRPr="00243E8B" w:rsidR="00243E8B" w:rsidP="004158EF" w:rsidRDefault="00243E8B" w14:paraId="5CB05ADA" w14:textId="77777777">
            <w:pPr>
              <w:keepLines/>
              <w:spacing w:line="252" w:lineRule="auto"/>
              <w:jc w:val="center"/>
            </w:pPr>
            <w:r w:rsidRPr="00243E8B">
              <w:rPr>
                <w:b/>
                <w:color w:val="FFFFFF"/>
              </w:rPr>
              <w:t>Evidence required</w:t>
            </w:r>
          </w:p>
        </w:tc>
      </w:tr>
      <w:tr w:rsidRPr="00243E8B" w:rsidR="00243E8B" w:rsidTr="004158EF" w14:paraId="6A822741" w14:textId="77777777">
        <w:trPr>
          <w:jc w:val="center"/>
        </w:trPr>
        <w:tc>
          <w:tcPr>
            <w:tcW w:w="2370" w:type="dxa"/>
            <w:tcMar>
              <w:top w:w="90" w:type="dxa"/>
              <w:left w:w="100" w:type="dxa"/>
              <w:bottom w:w="90" w:type="dxa"/>
              <w:right w:w="100" w:type="dxa"/>
            </w:tcMar>
            <w:vAlign w:val="center"/>
          </w:tcPr>
          <w:p w:rsidRPr="00243E8B" w:rsidR="00243E8B" w:rsidP="004158EF" w:rsidRDefault="00243E8B" w14:paraId="5B46C58D" w14:textId="77777777">
            <w:pPr>
              <w:keepLines/>
              <w:spacing w:line="252" w:lineRule="auto"/>
              <w:jc w:val="center"/>
            </w:pPr>
            <w:r w:rsidRPr="00243E8B">
              <w:t>Performance trajectory</w:t>
            </w:r>
          </w:p>
        </w:tc>
        <w:tc>
          <w:tcPr>
            <w:tcW w:w="7796" w:type="dxa"/>
            <w:tcMar>
              <w:top w:w="90" w:type="dxa"/>
              <w:left w:w="100" w:type="dxa"/>
              <w:bottom w:w="90" w:type="dxa"/>
              <w:right w:w="100" w:type="dxa"/>
            </w:tcMar>
            <w:vAlign w:val="center"/>
          </w:tcPr>
          <w:p w:rsidRPr="00243E8B" w:rsidR="00243E8B" w:rsidP="004158EF" w:rsidRDefault="00243E8B" w14:paraId="4515A5B0" w14:textId="77777777">
            <w:pPr>
              <w:keepLines/>
              <w:spacing w:line="252" w:lineRule="auto"/>
            </w:pPr>
            <w:r w:rsidRPr="00243E8B">
              <w:t>Sustained improvement against agreed monthly trajectories, with clear explanation of variation and evidence that actions are changing outcomes.</w:t>
            </w:r>
          </w:p>
        </w:tc>
      </w:tr>
      <w:tr w:rsidRPr="00243E8B" w:rsidR="00243E8B" w:rsidTr="004158EF" w14:paraId="1725CFF6" w14:textId="77777777">
        <w:trPr>
          <w:jc w:val="center"/>
        </w:trPr>
        <w:tc>
          <w:tcPr>
            <w:tcW w:w="2370" w:type="dxa"/>
            <w:shd w:val="clear" w:color="auto" w:fill="F3F6F8"/>
            <w:tcMar>
              <w:top w:w="90" w:type="dxa"/>
              <w:left w:w="100" w:type="dxa"/>
              <w:bottom w:w="90" w:type="dxa"/>
              <w:right w:w="100" w:type="dxa"/>
            </w:tcMar>
            <w:vAlign w:val="center"/>
          </w:tcPr>
          <w:p w:rsidRPr="00243E8B" w:rsidR="00243E8B" w:rsidP="004158EF" w:rsidRDefault="00243E8B" w14:paraId="1E28CC0C" w14:textId="77777777">
            <w:pPr>
              <w:keepLines/>
              <w:spacing w:line="252" w:lineRule="auto"/>
              <w:jc w:val="center"/>
            </w:pPr>
            <w:r w:rsidRPr="00243E8B">
              <w:t>Financial delivery</w:t>
            </w:r>
          </w:p>
        </w:tc>
        <w:tc>
          <w:tcPr>
            <w:tcW w:w="7796" w:type="dxa"/>
            <w:shd w:val="clear" w:color="auto" w:fill="F3F6F8"/>
            <w:tcMar>
              <w:top w:w="90" w:type="dxa"/>
              <w:left w:w="100" w:type="dxa"/>
              <w:bottom w:w="90" w:type="dxa"/>
              <w:right w:w="100" w:type="dxa"/>
            </w:tcMar>
            <w:vAlign w:val="center"/>
          </w:tcPr>
          <w:p w:rsidRPr="00243E8B" w:rsidR="00243E8B" w:rsidP="004158EF" w:rsidRDefault="00243E8B" w14:paraId="1E289D43" w14:textId="77777777">
            <w:pPr>
              <w:keepLines/>
              <w:spacing w:line="252" w:lineRule="auto"/>
            </w:pPr>
            <w:r w:rsidRPr="00243E8B">
              <w:t>Quantified recurrent and in-year benefits delivered to ledger or otherwise validated, with reduced reliance on unconfirmed and non-recurrent actions.</w:t>
            </w:r>
          </w:p>
        </w:tc>
      </w:tr>
      <w:tr w:rsidRPr="00243E8B" w:rsidR="00243E8B" w:rsidTr="004158EF" w14:paraId="09DE9E6C" w14:textId="77777777">
        <w:trPr>
          <w:jc w:val="center"/>
        </w:trPr>
        <w:tc>
          <w:tcPr>
            <w:tcW w:w="2370" w:type="dxa"/>
            <w:tcMar>
              <w:top w:w="90" w:type="dxa"/>
              <w:left w:w="100" w:type="dxa"/>
              <w:bottom w:w="90" w:type="dxa"/>
              <w:right w:w="100" w:type="dxa"/>
            </w:tcMar>
            <w:vAlign w:val="center"/>
          </w:tcPr>
          <w:p w:rsidRPr="00243E8B" w:rsidR="00243E8B" w:rsidP="004158EF" w:rsidRDefault="00243E8B" w14:paraId="20A7C1D2" w14:textId="77777777">
            <w:pPr>
              <w:keepLines/>
              <w:spacing w:line="252" w:lineRule="auto"/>
              <w:jc w:val="center"/>
            </w:pPr>
            <w:r w:rsidRPr="00243E8B">
              <w:t>Quality and safety</w:t>
            </w:r>
          </w:p>
        </w:tc>
        <w:tc>
          <w:tcPr>
            <w:tcW w:w="7796" w:type="dxa"/>
            <w:tcMar>
              <w:top w:w="90" w:type="dxa"/>
              <w:left w:w="100" w:type="dxa"/>
              <w:bottom w:w="90" w:type="dxa"/>
              <w:right w:w="100" w:type="dxa"/>
            </w:tcMar>
            <w:vAlign w:val="center"/>
          </w:tcPr>
          <w:p w:rsidRPr="00243E8B" w:rsidR="00243E8B" w:rsidP="004158EF" w:rsidRDefault="00243E8B" w14:paraId="5EC36AA1" w14:textId="77777777">
            <w:pPr>
              <w:keepLines/>
              <w:spacing w:line="252" w:lineRule="auto"/>
            </w:pPr>
            <w:r w:rsidRPr="00243E8B">
              <w:t>Evidence that HCAI, incidents, complaints, patient harm and high risks are controlled while recovery proceeds.</w:t>
            </w:r>
          </w:p>
        </w:tc>
      </w:tr>
      <w:tr w:rsidRPr="00243E8B" w:rsidR="00243E8B" w:rsidTr="004158EF" w14:paraId="1E85D580" w14:textId="77777777">
        <w:trPr>
          <w:jc w:val="center"/>
        </w:trPr>
        <w:tc>
          <w:tcPr>
            <w:tcW w:w="2370" w:type="dxa"/>
            <w:shd w:val="clear" w:color="auto" w:fill="F3F6F8"/>
            <w:tcMar>
              <w:top w:w="90" w:type="dxa"/>
              <w:left w:w="100" w:type="dxa"/>
              <w:bottom w:w="90" w:type="dxa"/>
              <w:right w:w="100" w:type="dxa"/>
            </w:tcMar>
            <w:vAlign w:val="center"/>
          </w:tcPr>
          <w:p w:rsidRPr="00243E8B" w:rsidR="00243E8B" w:rsidP="004158EF" w:rsidRDefault="00243E8B" w14:paraId="3C705958" w14:textId="77777777">
            <w:pPr>
              <w:keepLines/>
              <w:spacing w:line="252" w:lineRule="auto"/>
              <w:jc w:val="center"/>
            </w:pPr>
            <w:r w:rsidRPr="00243E8B">
              <w:t>Workforce</w:t>
            </w:r>
          </w:p>
        </w:tc>
        <w:tc>
          <w:tcPr>
            <w:tcW w:w="7796" w:type="dxa"/>
            <w:shd w:val="clear" w:color="auto" w:fill="F3F6F8"/>
            <w:tcMar>
              <w:top w:w="90" w:type="dxa"/>
              <w:left w:w="100" w:type="dxa"/>
              <w:bottom w:w="90" w:type="dxa"/>
              <w:right w:w="100" w:type="dxa"/>
            </w:tcMar>
            <w:vAlign w:val="center"/>
          </w:tcPr>
          <w:p w:rsidRPr="00243E8B" w:rsidR="00243E8B" w:rsidP="004158EF" w:rsidRDefault="00243E8B" w14:paraId="3D206314" w14:textId="77777777">
            <w:pPr>
              <w:keepLines/>
              <w:spacing w:line="252" w:lineRule="auto"/>
            </w:pPr>
            <w:r w:rsidRPr="00243E8B">
              <w:t>Improved sickness and return-to-work compliance, reconciled establishments, reduced avoidable variable pay and credible recruitment/reconfiguration milestones.</w:t>
            </w:r>
          </w:p>
        </w:tc>
      </w:tr>
      <w:tr w:rsidRPr="00243E8B" w:rsidR="00243E8B" w:rsidTr="004158EF" w14:paraId="3116F2BA" w14:textId="77777777">
        <w:trPr>
          <w:jc w:val="center"/>
        </w:trPr>
        <w:tc>
          <w:tcPr>
            <w:tcW w:w="2370" w:type="dxa"/>
            <w:tcMar>
              <w:top w:w="90" w:type="dxa"/>
              <w:left w:w="100" w:type="dxa"/>
              <w:bottom w:w="90" w:type="dxa"/>
              <w:right w:w="100" w:type="dxa"/>
            </w:tcMar>
            <w:vAlign w:val="center"/>
          </w:tcPr>
          <w:p w:rsidRPr="00243E8B" w:rsidR="00243E8B" w:rsidP="004158EF" w:rsidRDefault="00243E8B" w14:paraId="0F5C642C" w14:textId="77777777">
            <w:pPr>
              <w:keepLines/>
              <w:spacing w:line="252" w:lineRule="auto"/>
              <w:jc w:val="center"/>
            </w:pPr>
            <w:r w:rsidRPr="00243E8B">
              <w:t>Action control</w:t>
            </w:r>
          </w:p>
        </w:tc>
        <w:tc>
          <w:tcPr>
            <w:tcW w:w="7796" w:type="dxa"/>
            <w:tcMar>
              <w:top w:w="90" w:type="dxa"/>
              <w:left w:w="100" w:type="dxa"/>
              <w:bottom w:w="90" w:type="dxa"/>
              <w:right w:w="100" w:type="dxa"/>
            </w:tcMar>
            <w:vAlign w:val="center"/>
          </w:tcPr>
          <w:p w:rsidRPr="00243E8B" w:rsidR="00243E8B" w:rsidP="004158EF" w:rsidRDefault="00243E8B" w14:paraId="667BA933" w14:textId="77777777">
            <w:pPr>
              <w:keepLines/>
              <w:spacing w:line="252" w:lineRule="auto"/>
            </w:pPr>
            <w:r w:rsidRPr="00243E8B">
              <w:t>Current action logs showing completed, on-track, at-risk and overdue actions, named accountability, decisions and support requirements.</w:t>
            </w:r>
          </w:p>
        </w:tc>
      </w:tr>
      <w:tr w:rsidRPr="00243E8B" w:rsidR="00243E8B" w:rsidTr="004158EF" w14:paraId="1FD75601" w14:textId="77777777">
        <w:trPr>
          <w:jc w:val="center"/>
        </w:trPr>
        <w:tc>
          <w:tcPr>
            <w:tcW w:w="2370" w:type="dxa"/>
            <w:shd w:val="clear" w:color="auto" w:fill="F3F6F8"/>
            <w:tcMar>
              <w:top w:w="90" w:type="dxa"/>
              <w:left w:w="100" w:type="dxa"/>
              <w:bottom w:w="90" w:type="dxa"/>
              <w:right w:w="100" w:type="dxa"/>
            </w:tcMar>
            <w:vAlign w:val="center"/>
          </w:tcPr>
          <w:p w:rsidRPr="00243E8B" w:rsidR="00243E8B" w:rsidP="004158EF" w:rsidRDefault="00243E8B" w14:paraId="586AA44F" w14:textId="77777777">
            <w:pPr>
              <w:keepLines/>
              <w:spacing w:line="252" w:lineRule="auto"/>
              <w:jc w:val="center"/>
            </w:pPr>
            <w:r w:rsidRPr="00243E8B">
              <w:t>Information quality</w:t>
            </w:r>
          </w:p>
        </w:tc>
        <w:tc>
          <w:tcPr>
            <w:tcW w:w="7796" w:type="dxa"/>
            <w:shd w:val="clear" w:color="auto" w:fill="F3F6F8"/>
            <w:tcMar>
              <w:top w:w="90" w:type="dxa"/>
              <w:left w:w="100" w:type="dxa"/>
              <w:bottom w:w="90" w:type="dxa"/>
              <w:right w:w="100" w:type="dxa"/>
            </w:tcMar>
            <w:vAlign w:val="center"/>
          </w:tcPr>
          <w:p w:rsidRPr="00243E8B" w:rsidR="00243E8B" w:rsidP="004158EF" w:rsidRDefault="00243E8B" w14:paraId="0E2E4345" w14:textId="77777777">
            <w:pPr>
              <w:keepLines/>
              <w:spacing w:line="252" w:lineRule="auto"/>
            </w:pPr>
            <w:r w:rsidRPr="00243E8B">
              <w:t>Validated baselines and reliable service, specialty or ward-level information sufficient to support reasonable or substantial assurance.</w:t>
            </w:r>
          </w:p>
        </w:tc>
      </w:tr>
    </w:tbl>
    <w:p w:rsidRPr="00243E8B" w:rsidR="00243E8B" w:rsidP="00243E8B" w:rsidRDefault="00243E8B" w14:paraId="230B3716" w14:textId="77777777">
      <w:pPr>
        <w:spacing w:after="0"/>
      </w:pPr>
    </w:p>
    <w:p w:rsidRPr="00243E8B" w:rsidR="00243E8B" w:rsidP="00243E8B" w:rsidRDefault="00243E8B" w14:paraId="004D0EDA" w14:textId="77777777">
      <w:pPr>
        <w:pStyle w:val="Heading2"/>
        <w:rPr>
          <w:rFonts w:ascii="Verdana" w:hAnsi="Verdana"/>
          <w:sz w:val="24"/>
          <w:szCs w:val="24"/>
        </w:rPr>
      </w:pPr>
      <w:r w:rsidRPr="00243E8B">
        <w:rPr>
          <w:rFonts w:ascii="Verdana" w:hAnsi="Verdana"/>
          <w:sz w:val="24"/>
          <w:szCs w:val="24"/>
        </w:rPr>
        <w:t>Principal residual risks to Committee assurance</w:t>
      </w:r>
    </w:p>
    <w:p w:rsidRPr="00243E8B" w:rsidR="00243E8B" w:rsidP="00243E8B" w:rsidRDefault="00243E8B" w14:paraId="273F7C17" w14:textId="77777777">
      <w:pPr>
        <w:pStyle w:val="ListBullet"/>
        <w:tabs>
          <w:tab w:val="num" w:pos="360"/>
        </w:tabs>
        <w:spacing w:after="60"/>
        <w:ind w:left="288" w:hanging="360"/>
        <w:rPr>
          <w:rFonts w:ascii="Verdana" w:hAnsi="Verdana"/>
          <w:sz w:val="24"/>
          <w:szCs w:val="24"/>
        </w:rPr>
      </w:pPr>
      <w:r w:rsidRPr="00243E8B">
        <w:rPr>
          <w:rFonts w:ascii="Verdana" w:hAnsi="Verdana"/>
          <w:sz w:val="24"/>
          <w:szCs w:val="24"/>
        </w:rPr>
        <w:t>The aggregate service-group forecasts and savings gaps represent a material threat to the Health Board financial plan.</w:t>
      </w:r>
    </w:p>
    <w:p w:rsidRPr="00243E8B" w:rsidR="00243E8B" w:rsidP="00243E8B" w:rsidRDefault="00243E8B" w14:paraId="49884F5B" w14:textId="77777777">
      <w:pPr>
        <w:pStyle w:val="ListBullet"/>
        <w:tabs>
          <w:tab w:val="num" w:pos="360"/>
        </w:tabs>
        <w:spacing w:after="60"/>
        <w:ind w:left="288" w:hanging="360"/>
        <w:rPr>
          <w:rFonts w:ascii="Verdana" w:hAnsi="Verdana"/>
          <w:sz w:val="24"/>
          <w:szCs w:val="24"/>
        </w:rPr>
      </w:pPr>
      <w:r w:rsidRPr="00243E8B">
        <w:rPr>
          <w:rFonts w:ascii="Verdana" w:hAnsi="Verdana"/>
          <w:sz w:val="24"/>
          <w:szCs w:val="24"/>
        </w:rPr>
        <w:t>Some recovery assumptions depend on workforce availability, external capacity, pathology, digital delivery, local-authority processes or funded activity and may not be wholly within a single service group’s control.</w:t>
      </w:r>
    </w:p>
    <w:p w:rsidRPr="00243E8B" w:rsidR="00243E8B" w:rsidP="00243E8B" w:rsidRDefault="00243E8B" w14:paraId="0D59257C" w14:textId="77777777">
      <w:pPr>
        <w:pStyle w:val="ListBullet"/>
        <w:tabs>
          <w:tab w:val="num" w:pos="360"/>
        </w:tabs>
        <w:spacing w:after="60"/>
        <w:ind w:left="288" w:hanging="360"/>
        <w:rPr>
          <w:rFonts w:ascii="Verdana" w:hAnsi="Verdana"/>
          <w:sz w:val="24"/>
          <w:szCs w:val="24"/>
        </w:rPr>
      </w:pPr>
      <w:r w:rsidRPr="00243E8B">
        <w:rPr>
          <w:rFonts w:ascii="Verdana" w:hAnsi="Verdana"/>
          <w:sz w:val="24"/>
          <w:szCs w:val="24"/>
        </w:rPr>
        <w:t>Quality, safety and patient-experience risks could worsen if financial or workforce actions are pursued without explicit safeguards and benefits monitoring.</w:t>
      </w:r>
    </w:p>
    <w:p w:rsidRPr="00243E8B" w:rsidR="00243E8B" w:rsidP="00243E8B" w:rsidRDefault="00243E8B" w14:paraId="2FFFCE34" w14:textId="77777777">
      <w:pPr>
        <w:pStyle w:val="ListBullet"/>
        <w:tabs>
          <w:tab w:val="num" w:pos="360"/>
        </w:tabs>
        <w:spacing w:after="60"/>
        <w:ind w:left="288" w:hanging="360"/>
        <w:rPr>
          <w:rFonts w:ascii="Verdana" w:hAnsi="Verdana"/>
          <w:sz w:val="24"/>
          <w:szCs w:val="24"/>
        </w:rPr>
      </w:pPr>
      <w:r w:rsidRPr="00243E8B">
        <w:rPr>
          <w:rFonts w:ascii="Verdana" w:hAnsi="Verdana"/>
          <w:sz w:val="24"/>
          <w:szCs w:val="24"/>
        </w:rPr>
        <w:t xml:space="preserve">The volume of actions could dilute focus unless each Level 4 plan is reduced to the small number of </w:t>
      </w:r>
      <w:proofErr w:type="gramStart"/>
      <w:r w:rsidRPr="00243E8B">
        <w:rPr>
          <w:rFonts w:ascii="Verdana" w:hAnsi="Verdana"/>
          <w:sz w:val="24"/>
          <w:szCs w:val="24"/>
        </w:rPr>
        <w:t>milestones</w:t>
      </w:r>
      <w:proofErr w:type="gramEnd"/>
      <w:r w:rsidRPr="00243E8B">
        <w:rPr>
          <w:rFonts w:ascii="Verdana" w:hAnsi="Verdana"/>
          <w:sz w:val="24"/>
          <w:szCs w:val="24"/>
        </w:rPr>
        <w:t xml:space="preserve"> most likely to change trajectory.</w:t>
      </w:r>
    </w:p>
    <w:p w:rsidRPr="00243E8B" w:rsidR="00243E8B" w:rsidP="00243E8B" w:rsidRDefault="00243E8B" w14:paraId="039677A9" w14:textId="77777777">
      <w:pPr>
        <w:pStyle w:val="ListBullet"/>
        <w:tabs>
          <w:tab w:val="num" w:pos="360"/>
        </w:tabs>
        <w:spacing w:after="60"/>
        <w:ind w:left="288" w:hanging="360"/>
        <w:rPr>
          <w:rFonts w:ascii="Verdana" w:hAnsi="Verdana"/>
          <w:sz w:val="24"/>
          <w:szCs w:val="24"/>
        </w:rPr>
      </w:pPr>
      <w:r w:rsidRPr="00243E8B">
        <w:rPr>
          <w:rFonts w:ascii="Verdana" w:hAnsi="Verdana"/>
          <w:sz w:val="24"/>
          <w:szCs w:val="24"/>
        </w:rPr>
        <w:t>Data quality and incomplete or late evidence could create false assurance. The Executive should continue to distinguish validated outcomes from reported activity.</w:t>
      </w:r>
    </w:p>
    <w:p w:rsidRPr="00243E8B" w:rsidR="00243E8B" w:rsidP="00243E8B" w:rsidRDefault="00243E8B" w14:paraId="3E794EE9" w14:textId="1F6320CD">
      <w:pPr>
        <w:pStyle w:val="Heading1"/>
        <w:numPr>
          <w:ilvl w:val="0"/>
          <w:numId w:val="1"/>
        </w:numPr>
        <w:rPr>
          <w:rFonts w:ascii="Verdana" w:hAnsi="Verdana" w:cs="Arial" w:eastAsiaTheme="minorHAnsi"/>
          <w:b/>
          <w:color w:val="auto"/>
          <w:sz w:val="24"/>
          <w:szCs w:val="24"/>
        </w:rPr>
      </w:pPr>
      <w:r w:rsidRPr="00243E8B">
        <w:rPr>
          <w:rFonts w:ascii="Verdana" w:hAnsi="Verdana" w:cs="Arial" w:eastAsiaTheme="minorHAnsi"/>
          <w:b/>
          <w:color w:val="auto"/>
          <w:sz w:val="24"/>
          <w:szCs w:val="24"/>
        </w:rPr>
        <w:t>RECOMMENDATIONS</w:t>
      </w:r>
    </w:p>
    <w:p w:rsidR="00243E8B" w:rsidP="00243E8B" w:rsidRDefault="00243E8B" w14:paraId="68315766" w14:textId="3A426306">
      <w:pPr>
        <w:pStyle w:val="ListParagraph"/>
      </w:pPr>
      <w:r>
        <w:t>Members are asked to:</w:t>
      </w:r>
    </w:p>
    <w:p w:rsidR="00243E8B" w:rsidP="00243E8B" w:rsidRDefault="00243E8B" w14:paraId="4180B676" w14:textId="002861C4">
      <w:pPr>
        <w:pStyle w:val="ListParagraph"/>
        <w:numPr>
          <w:ilvl w:val="0"/>
          <w:numId w:val="40"/>
        </w:numPr>
      </w:pPr>
      <w:r w:rsidRPr="00243E8B">
        <w:rPr>
          <w:b/>
          <w:bCs/>
        </w:rPr>
        <w:t xml:space="preserve">NOTE </w:t>
      </w:r>
      <w:r>
        <w:t>the service-group performance position and the principal risks to delivery for the remainder of 2026/27.</w:t>
      </w:r>
    </w:p>
    <w:p w:rsidR="00243E8B" w:rsidP="00243E8B" w:rsidRDefault="00243E8B" w14:paraId="01E498B3" w14:textId="0702112A">
      <w:pPr>
        <w:pStyle w:val="ListParagraph"/>
        <w:numPr>
          <w:ilvl w:val="0"/>
          <w:numId w:val="40"/>
        </w:numPr>
      </w:pPr>
      <w:r w:rsidRPr="00243E8B">
        <w:rPr>
          <w:b/>
          <w:bCs/>
        </w:rPr>
        <w:t xml:space="preserve">TAKE ASSURANCE </w:t>
      </w:r>
      <w:r>
        <w:t>that a structured Executive review and escalation process is operating, with differentiated intervention based on performance, risk and delivery confidence.</w:t>
      </w:r>
    </w:p>
    <w:p w:rsidR="00243E8B" w:rsidP="00243E8B" w:rsidRDefault="00243E8B" w14:paraId="39C2B79C" w14:textId="77A7EBB5">
      <w:pPr>
        <w:pStyle w:val="ListParagraph"/>
        <w:numPr>
          <w:ilvl w:val="0"/>
          <w:numId w:val="40"/>
        </w:numPr>
      </w:pPr>
      <w:r w:rsidRPr="00243E8B">
        <w:rPr>
          <w:b/>
          <w:bCs/>
        </w:rPr>
        <w:t>ENDORSE</w:t>
      </w:r>
      <w:r>
        <w:t xml:space="preserve"> continued Level 4 targeted intervention for Morriston, NPTSSG and MH&amp;LD; Level 3 enhanced monitoring for PCTSG overall; and Level 4 targeted intervention for Special Care Dentistry.</w:t>
      </w:r>
    </w:p>
    <w:p w:rsidRPr="00243E8B" w:rsidR="00243E8B" w:rsidP="00243E8B" w:rsidRDefault="00243E8B" w14:paraId="4DDB58A3" w14:textId="2F0E3F3C">
      <w:pPr>
        <w:pStyle w:val="ListParagraph"/>
        <w:numPr>
          <w:ilvl w:val="0"/>
          <w:numId w:val="40"/>
        </w:numPr>
      </w:pPr>
      <w:r w:rsidRPr="00243E8B">
        <w:rPr>
          <w:b/>
          <w:bCs/>
        </w:rPr>
        <w:t xml:space="preserve">REQUIRE </w:t>
      </w:r>
      <w:r>
        <w:t>future reports to evidence delivery against agreed trajectories, financial benefits, quality safeguards and explicit de-escalation criteria rather than report activity alone.</w:t>
      </w:r>
    </w:p>
    <w:p w:rsidR="00243E8B" w:rsidP="00243E8B" w:rsidRDefault="00243E8B" w14:paraId="3C10EEF1" w14:textId="77777777">
      <w:pPr>
        <w:spacing w:after="0"/>
      </w:pPr>
    </w:p>
    <w:p w:rsidR="00243E8B" w:rsidP="00243E8B" w:rsidRDefault="00243E8B" w14:paraId="3E7EEDDF" w14:textId="77777777">
      <w:pPr>
        <w:spacing w:after="0"/>
      </w:pPr>
    </w:p>
    <w:p w:rsidR="00243E8B" w:rsidP="00243E8B" w:rsidRDefault="00243E8B" w14:paraId="71E92F0C" w14:textId="77777777">
      <w:pPr>
        <w:spacing w:after="0"/>
      </w:pPr>
    </w:p>
    <w:p w:rsidR="00243E8B" w:rsidP="00243E8B" w:rsidRDefault="00243E8B" w14:paraId="485D229C" w14:textId="77777777">
      <w:pPr>
        <w:spacing w:after="0"/>
      </w:pPr>
    </w:p>
    <w:p w:rsidR="00243E8B" w:rsidP="00243E8B" w:rsidRDefault="00243E8B" w14:paraId="4C133540" w14:textId="77777777">
      <w:pPr>
        <w:spacing w:after="0"/>
      </w:pPr>
    </w:p>
    <w:p w:rsidR="00243E8B" w:rsidP="00243E8B" w:rsidRDefault="00243E8B" w14:paraId="39AEDF7D" w14:textId="77777777">
      <w:pPr>
        <w:spacing w:after="0"/>
      </w:pPr>
    </w:p>
    <w:p w:rsidR="00243E8B" w:rsidP="00243E8B" w:rsidRDefault="00243E8B" w14:paraId="68AF62AC" w14:textId="77777777">
      <w:pPr>
        <w:spacing w:after="0"/>
      </w:pPr>
    </w:p>
    <w:p w:rsidR="00243E8B" w:rsidP="00243E8B" w:rsidRDefault="00243E8B" w14:paraId="04D46FEF" w14:textId="77777777">
      <w:pPr>
        <w:spacing w:after="0"/>
      </w:pPr>
    </w:p>
    <w:p w:rsidR="00243E8B" w:rsidP="00243E8B" w:rsidRDefault="00243E8B" w14:paraId="1EB5B1AD" w14:textId="77777777">
      <w:pPr>
        <w:spacing w:after="0"/>
      </w:pPr>
    </w:p>
    <w:p w:rsidR="00243E8B" w:rsidP="00243E8B" w:rsidRDefault="00243E8B" w14:paraId="05BD1DBB" w14:textId="77777777">
      <w:pPr>
        <w:spacing w:after="0"/>
      </w:pPr>
    </w:p>
    <w:p w:rsidR="00243E8B" w:rsidP="00243E8B" w:rsidRDefault="00243E8B" w14:paraId="463733D8" w14:textId="77777777">
      <w:pPr>
        <w:spacing w:after="0"/>
      </w:pPr>
    </w:p>
    <w:p w:rsidR="00243E8B" w:rsidP="00243E8B" w:rsidRDefault="00243E8B" w14:paraId="1FB46CCC" w14:textId="77777777">
      <w:pPr>
        <w:spacing w:after="0"/>
      </w:pPr>
    </w:p>
    <w:p w:rsidR="00243E8B" w:rsidP="00243E8B" w:rsidRDefault="00243E8B" w14:paraId="13783DEA" w14:textId="77777777">
      <w:pPr>
        <w:spacing w:after="0"/>
      </w:pPr>
    </w:p>
    <w:p w:rsidR="00243E8B" w:rsidP="5640E351" w:rsidRDefault="00243E8B" w14:paraId="4CED56F0" w14:textId="589D8F40">
      <w:pPr>
        <w:pStyle w:val="Normal"/>
        <w:spacing w:after="0"/>
      </w:pPr>
    </w:p>
    <w:p w:rsidR="00243E8B" w:rsidP="00243E8B" w:rsidRDefault="00243E8B" w14:paraId="0358B4B6" w14:textId="77777777">
      <w:pPr>
        <w:spacing w:after="0"/>
      </w:pPr>
    </w:p>
    <w:p w:rsidRPr="00243E8B" w:rsidR="00243E8B" w:rsidP="00243E8B" w:rsidRDefault="00243E8B" w14:paraId="50848943" w14:textId="77777777">
      <w:pPr>
        <w:spacing w:after="0"/>
      </w:pPr>
    </w:p>
    <w:tbl>
      <w:tblPr>
        <w:tblStyle w:val="TableGrid"/>
        <w:tblW w:w="9245" w:type="dxa"/>
        <w:tblLayout w:type="fixed"/>
        <w:tblLook w:val="04A0" w:firstRow="1" w:lastRow="0" w:firstColumn="1" w:lastColumn="0" w:noHBand="0" w:noVBand="1"/>
      </w:tblPr>
      <w:tblGrid>
        <w:gridCol w:w="1809"/>
        <w:gridCol w:w="5812"/>
        <w:gridCol w:w="1624"/>
      </w:tblGrid>
      <w:tr w:rsidRPr="00243E8B" w:rsidR="00034194" w:rsidTr="00466612" w14:paraId="6D290436" w14:textId="77777777">
        <w:tc>
          <w:tcPr>
            <w:tcW w:w="9245" w:type="dxa"/>
            <w:gridSpan w:val="3"/>
            <w:shd w:val="clear" w:color="auto" w:fill="163E64"/>
          </w:tcPr>
          <w:p w:rsidRPr="00243E8B" w:rsidR="00034194" w:rsidP="002432C6" w:rsidRDefault="0020539A" w14:paraId="6D290435" w14:textId="704162EF">
            <w:pPr>
              <w:jc w:val="center"/>
              <w:rPr>
                <w:b/>
              </w:rPr>
            </w:pPr>
            <w:r w:rsidRPr="00243E8B">
              <w:rPr>
                <w:b/>
              </w:rPr>
              <w:t>Governance and Assurance</w:t>
            </w:r>
          </w:p>
        </w:tc>
      </w:tr>
      <w:tr w:rsidRPr="00243E8B" w:rsidR="002432C6" w:rsidTr="002432C6" w14:paraId="584BF17A" w14:textId="77777777">
        <w:tc>
          <w:tcPr>
            <w:tcW w:w="9245" w:type="dxa"/>
            <w:gridSpan w:val="3"/>
            <w:shd w:val="clear" w:color="auto" w:fill="C1A775"/>
          </w:tcPr>
          <w:p w:rsidRPr="00243E8B" w:rsidR="002432C6" w:rsidRDefault="002432C6" w14:paraId="4694DF6B" w14:textId="6CC5896F">
            <w:pPr>
              <w:rPr>
                <w:b/>
              </w:rPr>
            </w:pPr>
            <w:r w:rsidRPr="00243E8B">
              <w:rPr>
                <w:b/>
              </w:rPr>
              <w:t>Strategic Objectives</w:t>
            </w:r>
          </w:p>
        </w:tc>
      </w:tr>
      <w:tr w:rsidRPr="00243E8B" w:rsidR="00F5324A" w:rsidTr="007B683C" w14:paraId="6D29043E" w14:textId="77777777">
        <w:tc>
          <w:tcPr>
            <w:tcW w:w="1809" w:type="dxa"/>
            <w:vMerge w:val="restart"/>
          </w:tcPr>
          <w:p w:rsidRPr="00243E8B" w:rsidR="005D5E16" w:rsidP="005D5E16" w:rsidRDefault="005D5E16" w14:paraId="4BCFE1FB" w14:textId="05AE4DB4">
            <w:pPr>
              <w:rPr>
                <w:b/>
              </w:rPr>
            </w:pPr>
            <w:r w:rsidRPr="00243E8B">
              <w:rPr>
                <w:b/>
              </w:rPr>
              <w:t>Strategic Objectives</w:t>
            </w:r>
          </w:p>
          <w:p w:rsidRPr="00243E8B" w:rsidR="00F5324A" w:rsidP="005D5E16" w:rsidRDefault="005D5E16" w14:paraId="6D29043B" w14:textId="6893427A">
            <w:pPr>
              <w:rPr>
                <w:b/>
              </w:rPr>
            </w:pPr>
            <w:r w:rsidRPr="00243E8B">
              <w:rPr>
                <w:b/>
                <w:i/>
              </w:rPr>
              <w:t>(please choose</w:t>
            </w:r>
            <w:r w:rsidRPr="00243E8B" w:rsidR="005506AE">
              <w:rPr>
                <w:b/>
                <w:i/>
              </w:rPr>
              <w:t xml:space="preserve"> which is impacted</w:t>
            </w:r>
            <w:r w:rsidRPr="00243E8B">
              <w:rPr>
                <w:b/>
                <w:i/>
              </w:rPr>
              <w:t>)</w:t>
            </w:r>
          </w:p>
        </w:tc>
        <w:tc>
          <w:tcPr>
            <w:tcW w:w="5812" w:type="dxa"/>
          </w:tcPr>
          <w:p w:rsidRPr="00243E8B" w:rsidR="00F5324A" w:rsidP="004221DC" w:rsidRDefault="006F02B9" w14:paraId="6D29043C" w14:textId="6BE14270">
            <w:r w:rsidRPr="00243E8B">
              <w:t>People of Swansea Bay live healthier, fairer and more prosperous lives</w:t>
            </w:r>
          </w:p>
        </w:tc>
        <w:sdt>
          <w:sdtPr>
            <w:id w:val="1705433169"/>
            <w14:checkbox>
              <w14:checked w14:val="0"/>
              <w14:checkedState w14:val="2612" w14:font="MS Gothic"/>
              <w14:uncheckedState w14:val="2610" w14:font="MS Gothic"/>
            </w14:checkbox>
          </w:sdtPr>
          <w:sdtEndPr/>
          <w:sdtContent>
            <w:tc>
              <w:tcPr>
                <w:tcW w:w="1624" w:type="dxa"/>
              </w:tcPr>
              <w:p w:rsidRPr="00243E8B" w:rsidR="00F5324A" w:rsidP="0020539A" w:rsidRDefault="00210383" w14:paraId="6D29043D" w14:textId="20E9AEE0">
                <w:pPr>
                  <w:jc w:val="center"/>
                </w:pPr>
                <w:r w:rsidRPr="00243E8B">
                  <w:rPr>
                    <w:rFonts w:ascii="Segoe UI Symbol" w:hAnsi="Segoe UI Symbol" w:eastAsia="MS Gothic" w:cs="Segoe UI Symbol"/>
                  </w:rPr>
                  <w:t>☐</w:t>
                </w:r>
              </w:p>
            </w:tc>
          </w:sdtContent>
        </w:sdt>
      </w:tr>
      <w:tr w:rsidRPr="00243E8B" w:rsidR="00F5324A" w:rsidTr="007B683C" w14:paraId="6D290442" w14:textId="77777777">
        <w:tc>
          <w:tcPr>
            <w:tcW w:w="1809" w:type="dxa"/>
            <w:vMerge/>
          </w:tcPr>
          <w:p w:rsidRPr="00243E8B" w:rsidR="00F5324A" w:rsidRDefault="00F5324A" w14:paraId="6D29043F" w14:textId="77777777">
            <w:pPr>
              <w:rPr>
                <w:b/>
              </w:rPr>
            </w:pPr>
          </w:p>
        </w:tc>
        <w:tc>
          <w:tcPr>
            <w:tcW w:w="5812" w:type="dxa"/>
          </w:tcPr>
          <w:p w:rsidRPr="00243E8B" w:rsidR="00F5324A" w:rsidP="004221DC" w:rsidRDefault="004221DC" w14:paraId="6D290440" w14:textId="5071215F">
            <w:r w:rsidRPr="00243E8B">
              <w:t xml:space="preserve">Care is high quality, safe, efficient and delivers the best possible outcomes for people in partnerships  </w:t>
            </w:r>
          </w:p>
        </w:tc>
        <w:sdt>
          <w:sdtPr>
            <w:id w:val="1151252969"/>
            <w14:checkbox>
              <w14:checked w14:val="0"/>
              <w14:checkedState w14:val="2612" w14:font="MS Gothic"/>
              <w14:uncheckedState w14:val="2610" w14:font="MS Gothic"/>
            </w14:checkbox>
          </w:sdtPr>
          <w:sdtEndPr/>
          <w:sdtContent>
            <w:tc>
              <w:tcPr>
                <w:tcW w:w="1624" w:type="dxa"/>
              </w:tcPr>
              <w:p w:rsidRPr="00243E8B" w:rsidR="00F5324A" w:rsidP="0020539A" w:rsidRDefault="00133EA1" w14:paraId="6D290441" w14:textId="77777777">
                <w:pPr>
                  <w:jc w:val="center"/>
                </w:pPr>
                <w:r w:rsidRPr="00243E8B">
                  <w:rPr>
                    <w:rFonts w:ascii="Segoe UI Symbol" w:hAnsi="Segoe UI Symbol" w:eastAsia="MS Gothic" w:cs="Segoe UI Symbol"/>
                  </w:rPr>
                  <w:t>☐</w:t>
                </w:r>
              </w:p>
            </w:tc>
          </w:sdtContent>
        </w:sdt>
      </w:tr>
      <w:tr w:rsidRPr="00243E8B" w:rsidR="00F5324A" w:rsidTr="007B683C" w14:paraId="6D290446" w14:textId="77777777">
        <w:tc>
          <w:tcPr>
            <w:tcW w:w="1809" w:type="dxa"/>
            <w:vMerge/>
          </w:tcPr>
          <w:p w:rsidRPr="00243E8B" w:rsidR="00F5324A" w:rsidRDefault="00F5324A" w14:paraId="6D290443" w14:textId="77777777">
            <w:pPr>
              <w:rPr>
                <w:b/>
              </w:rPr>
            </w:pPr>
          </w:p>
        </w:tc>
        <w:tc>
          <w:tcPr>
            <w:tcW w:w="5812" w:type="dxa"/>
          </w:tcPr>
          <w:p w:rsidRPr="00243E8B" w:rsidR="00F5324A" w:rsidP="004221DC" w:rsidRDefault="004221DC" w14:paraId="6D290444" w14:textId="7BC6B5D7">
            <w:r w:rsidRPr="00243E8B">
              <w:t>Care is delivered in partnership with our communities in safe and appropriate setting, supported by innovation</w:t>
            </w:r>
          </w:p>
        </w:tc>
        <w:sdt>
          <w:sdtPr>
            <w:id w:val="-1773847484"/>
            <w14:checkbox>
              <w14:checked w14:val="0"/>
              <w14:checkedState w14:val="2612" w14:font="MS Gothic"/>
              <w14:uncheckedState w14:val="2610" w14:font="MS Gothic"/>
            </w14:checkbox>
          </w:sdtPr>
          <w:sdtEndPr/>
          <w:sdtContent>
            <w:tc>
              <w:tcPr>
                <w:tcW w:w="1624" w:type="dxa"/>
              </w:tcPr>
              <w:p w:rsidRPr="00243E8B" w:rsidR="00F5324A" w:rsidP="0020539A" w:rsidRDefault="00133EA1" w14:paraId="6D290445" w14:textId="77777777">
                <w:pPr>
                  <w:jc w:val="center"/>
                </w:pPr>
                <w:r w:rsidRPr="00243E8B">
                  <w:rPr>
                    <w:rFonts w:ascii="Segoe UI Symbol" w:hAnsi="Segoe UI Symbol" w:eastAsia="MS Gothic" w:cs="Segoe UI Symbol"/>
                  </w:rPr>
                  <w:t>☐</w:t>
                </w:r>
              </w:p>
            </w:tc>
          </w:sdtContent>
        </w:sdt>
      </w:tr>
      <w:tr w:rsidRPr="00243E8B" w:rsidR="00F5324A" w:rsidTr="007B683C" w14:paraId="6D29044D" w14:textId="77777777">
        <w:tc>
          <w:tcPr>
            <w:tcW w:w="1809" w:type="dxa"/>
            <w:vMerge/>
          </w:tcPr>
          <w:p w:rsidRPr="00243E8B" w:rsidR="00F5324A" w:rsidP="00C107F2" w:rsidRDefault="00F5324A" w14:paraId="6D29044A" w14:textId="77777777">
            <w:pPr>
              <w:rPr>
                <w:b/>
              </w:rPr>
            </w:pPr>
          </w:p>
        </w:tc>
        <w:tc>
          <w:tcPr>
            <w:tcW w:w="5812" w:type="dxa"/>
          </w:tcPr>
          <w:p w:rsidRPr="00243E8B" w:rsidR="00F5324A" w:rsidP="004221DC" w:rsidRDefault="00233D58" w14:paraId="6D29044B" w14:textId="21751B0B">
            <w:r w:rsidRPr="00243E8B">
              <w:t>The health board is a great place to work where staff feel valued and work together towards a common goal</w:t>
            </w:r>
          </w:p>
        </w:tc>
        <w:sdt>
          <w:sdtPr>
            <w:id w:val="1190956866"/>
            <w14:checkbox>
              <w14:checked w14:val="0"/>
              <w14:checkedState w14:val="2612" w14:font="MS Gothic"/>
              <w14:uncheckedState w14:val="2610" w14:font="MS Gothic"/>
            </w14:checkbox>
          </w:sdtPr>
          <w:sdtEndPr/>
          <w:sdtContent>
            <w:tc>
              <w:tcPr>
                <w:tcW w:w="1624" w:type="dxa"/>
              </w:tcPr>
              <w:p w:rsidRPr="00243E8B" w:rsidR="00F5324A" w:rsidP="00133EA1" w:rsidRDefault="00F57042" w14:paraId="6D29044C" w14:textId="77777777">
                <w:pPr>
                  <w:jc w:val="center"/>
                </w:pPr>
                <w:r w:rsidRPr="00243E8B">
                  <w:rPr>
                    <w:rFonts w:ascii="Segoe UI Symbol" w:hAnsi="Segoe UI Symbol" w:eastAsia="MS Gothic" w:cs="Segoe UI Symbol"/>
                  </w:rPr>
                  <w:t>☐</w:t>
                </w:r>
              </w:p>
            </w:tc>
          </w:sdtContent>
        </w:sdt>
      </w:tr>
      <w:tr w:rsidRPr="00243E8B" w:rsidR="00F5324A" w:rsidTr="007B683C" w14:paraId="6D290451" w14:textId="77777777">
        <w:tc>
          <w:tcPr>
            <w:tcW w:w="1809" w:type="dxa"/>
            <w:vMerge/>
          </w:tcPr>
          <w:p w:rsidRPr="00243E8B" w:rsidR="00F5324A" w:rsidP="00C107F2" w:rsidRDefault="00F5324A" w14:paraId="6D29044E" w14:textId="77777777">
            <w:pPr>
              <w:rPr>
                <w:b/>
              </w:rPr>
            </w:pPr>
          </w:p>
        </w:tc>
        <w:tc>
          <w:tcPr>
            <w:tcW w:w="5812" w:type="dxa"/>
          </w:tcPr>
          <w:p w:rsidRPr="00243E8B" w:rsidR="00F5324A" w:rsidP="004221DC" w:rsidRDefault="00233D58" w14:paraId="6D29044F" w14:textId="57073FBE">
            <w:r w:rsidRPr="00243E8B">
              <w:t>The health board is a resilient, sustainable and responsible organisation</w:t>
            </w:r>
          </w:p>
        </w:tc>
        <w:sdt>
          <w:sdtPr>
            <w:id w:val="832023854"/>
            <w14:checkbox>
              <w14:checked w14:val="1"/>
              <w14:checkedState w14:val="2612" w14:font="MS Gothic"/>
              <w14:uncheckedState w14:val="2610" w14:font="MS Gothic"/>
            </w14:checkbox>
          </w:sdtPr>
          <w:sdtEndPr/>
          <w:sdtContent>
            <w:tc>
              <w:tcPr>
                <w:tcW w:w="1624" w:type="dxa"/>
              </w:tcPr>
              <w:p w:rsidRPr="00243E8B" w:rsidR="00F5324A" w:rsidP="00133EA1" w:rsidRDefault="006A4F7E" w14:paraId="6D290450" w14:textId="393B973E">
                <w:pPr>
                  <w:jc w:val="center"/>
                </w:pPr>
                <w:r w:rsidRPr="00243E8B">
                  <w:rPr>
                    <w:rFonts w:ascii="Segoe UI Symbol" w:hAnsi="Segoe UI Symbol" w:eastAsia="MS Gothic" w:cs="Segoe UI Symbol"/>
                  </w:rPr>
                  <w:t>☒</w:t>
                </w:r>
              </w:p>
            </w:tc>
          </w:sdtContent>
        </w:sdt>
      </w:tr>
      <w:tr w:rsidRPr="00243E8B" w:rsidR="00F5324A" w:rsidTr="002432C6" w14:paraId="6D29045F" w14:textId="77777777">
        <w:tc>
          <w:tcPr>
            <w:tcW w:w="9245" w:type="dxa"/>
            <w:gridSpan w:val="3"/>
            <w:shd w:val="clear" w:color="auto" w:fill="C1A775"/>
          </w:tcPr>
          <w:p w:rsidRPr="00243E8B" w:rsidR="00F5324A" w:rsidP="00C107F2" w:rsidRDefault="00F5324A" w14:paraId="6D29045E" w14:textId="77777777">
            <w:pPr>
              <w:rPr>
                <w:b/>
              </w:rPr>
            </w:pPr>
            <w:r w:rsidRPr="00243E8B">
              <w:rPr>
                <w:b/>
              </w:rPr>
              <w:t>Health and Care Standards</w:t>
            </w:r>
          </w:p>
        </w:tc>
      </w:tr>
      <w:tr w:rsidRPr="00243E8B" w:rsidR="00C43F7B" w:rsidTr="007B683C" w14:paraId="6D290463" w14:textId="77777777">
        <w:tc>
          <w:tcPr>
            <w:tcW w:w="1809" w:type="dxa"/>
            <w:vMerge w:val="restart"/>
          </w:tcPr>
          <w:p w:rsidRPr="00243E8B" w:rsidR="00C43F7B" w:rsidP="00C43F7B" w:rsidRDefault="00C43F7B" w14:paraId="6D290460" w14:textId="1FC1DD16">
            <w:r w:rsidRPr="00243E8B">
              <w:rPr>
                <w:b/>
                <w:iCs/>
              </w:rPr>
              <w:t>Standards</w:t>
            </w:r>
            <w:r w:rsidRPr="00243E8B">
              <w:rPr>
                <w:b/>
                <w:i/>
              </w:rPr>
              <w:t xml:space="preserve"> </w:t>
            </w:r>
            <w:r w:rsidRPr="00243E8B" w:rsidR="005506AE">
              <w:rPr>
                <w:b/>
                <w:i/>
              </w:rPr>
              <w:t>(please choose which applies)</w:t>
            </w:r>
          </w:p>
        </w:tc>
        <w:tc>
          <w:tcPr>
            <w:tcW w:w="5812" w:type="dxa"/>
          </w:tcPr>
          <w:p w:rsidRPr="00243E8B" w:rsidR="00C43F7B" w:rsidP="00C43F7B" w:rsidRDefault="00C43F7B" w14:paraId="6D290461" w14:textId="28B971FB">
            <w:r w:rsidRPr="00243E8B">
              <w:t>Safe Care</w:t>
            </w:r>
          </w:p>
        </w:tc>
        <w:sdt>
          <w:sdtPr>
            <w:id w:val="937573542"/>
            <w14:checkbox>
              <w14:checked w14:val="0"/>
              <w14:checkedState w14:val="2612" w14:font="MS Gothic"/>
              <w14:uncheckedState w14:val="2610" w14:font="MS Gothic"/>
            </w14:checkbox>
          </w:sdtPr>
          <w:sdtEndPr/>
          <w:sdtContent>
            <w:tc>
              <w:tcPr>
                <w:tcW w:w="1624" w:type="dxa"/>
              </w:tcPr>
              <w:p w:rsidRPr="00243E8B" w:rsidR="00C43F7B" w:rsidP="00C43F7B" w:rsidRDefault="00C43F7B" w14:paraId="6D290462" w14:textId="77777777">
                <w:pPr>
                  <w:jc w:val="center"/>
                </w:pPr>
                <w:r w:rsidRPr="00243E8B">
                  <w:rPr>
                    <w:rFonts w:ascii="Segoe UI Symbol" w:hAnsi="Segoe UI Symbol" w:eastAsia="MS Gothic" w:cs="Segoe UI Symbol"/>
                  </w:rPr>
                  <w:t>☐</w:t>
                </w:r>
              </w:p>
            </w:tc>
          </w:sdtContent>
        </w:sdt>
      </w:tr>
      <w:tr w:rsidRPr="00243E8B" w:rsidR="00C43F7B" w:rsidTr="007B683C" w14:paraId="6D290467" w14:textId="77777777">
        <w:tc>
          <w:tcPr>
            <w:tcW w:w="1809" w:type="dxa"/>
            <w:vMerge/>
          </w:tcPr>
          <w:p w:rsidRPr="00243E8B" w:rsidR="00C43F7B" w:rsidP="00C43F7B" w:rsidRDefault="00C43F7B" w14:paraId="6D290464" w14:textId="77777777">
            <w:pPr>
              <w:rPr>
                <w:b/>
              </w:rPr>
            </w:pPr>
          </w:p>
        </w:tc>
        <w:tc>
          <w:tcPr>
            <w:tcW w:w="5812" w:type="dxa"/>
          </w:tcPr>
          <w:p w:rsidRPr="00243E8B" w:rsidR="00C43F7B" w:rsidP="00C43F7B" w:rsidRDefault="00C43F7B" w14:paraId="6D290465" w14:textId="26C0FDA5">
            <w:pPr>
              <w:rPr>
                <w:b/>
              </w:rPr>
            </w:pPr>
            <w:r w:rsidRPr="00243E8B">
              <w:t>Timely Care</w:t>
            </w:r>
          </w:p>
        </w:tc>
        <w:sdt>
          <w:sdtPr>
            <w:id w:val="-275186550"/>
            <w14:checkbox>
              <w14:checked w14:val="0"/>
              <w14:checkedState w14:val="2612" w14:font="MS Gothic"/>
              <w14:uncheckedState w14:val="2610" w14:font="MS Gothic"/>
            </w14:checkbox>
          </w:sdtPr>
          <w:sdtEndPr/>
          <w:sdtContent>
            <w:tc>
              <w:tcPr>
                <w:tcW w:w="1624" w:type="dxa"/>
              </w:tcPr>
              <w:p w:rsidRPr="00243E8B" w:rsidR="00C43F7B" w:rsidP="00C43F7B" w:rsidRDefault="00C43F7B" w14:paraId="6D290466" w14:textId="77777777">
                <w:pPr>
                  <w:jc w:val="center"/>
                  <w:rPr>
                    <w:b/>
                  </w:rPr>
                </w:pPr>
                <w:r w:rsidRPr="00243E8B">
                  <w:rPr>
                    <w:rFonts w:ascii="Segoe UI Symbol" w:hAnsi="Segoe UI Symbol" w:eastAsia="MS Gothic" w:cs="Segoe UI Symbol"/>
                  </w:rPr>
                  <w:t>☐</w:t>
                </w:r>
              </w:p>
            </w:tc>
          </w:sdtContent>
        </w:sdt>
      </w:tr>
      <w:tr w:rsidRPr="00243E8B" w:rsidR="00C43F7B" w:rsidTr="007B683C" w14:paraId="6D29046B" w14:textId="77777777">
        <w:tc>
          <w:tcPr>
            <w:tcW w:w="1809" w:type="dxa"/>
            <w:vMerge/>
          </w:tcPr>
          <w:p w:rsidRPr="00243E8B" w:rsidR="00C43F7B" w:rsidP="00C43F7B" w:rsidRDefault="00C43F7B" w14:paraId="6D290468" w14:textId="77777777">
            <w:pPr>
              <w:rPr>
                <w:b/>
              </w:rPr>
            </w:pPr>
          </w:p>
        </w:tc>
        <w:tc>
          <w:tcPr>
            <w:tcW w:w="5812" w:type="dxa"/>
          </w:tcPr>
          <w:p w:rsidRPr="00243E8B" w:rsidR="00C43F7B" w:rsidP="00C43F7B" w:rsidRDefault="00C43F7B" w14:paraId="6D290469" w14:textId="3332C186">
            <w:pPr>
              <w:rPr>
                <w:b/>
              </w:rPr>
            </w:pPr>
            <w:r w:rsidRPr="00243E8B">
              <w:t>Effective Care</w:t>
            </w:r>
          </w:p>
        </w:tc>
        <w:sdt>
          <w:sdtPr>
            <w:id w:val="-1590772104"/>
            <w14:checkbox>
              <w14:checked w14:val="0"/>
              <w14:checkedState w14:val="2612" w14:font="MS Gothic"/>
              <w14:uncheckedState w14:val="2610" w14:font="MS Gothic"/>
            </w14:checkbox>
          </w:sdtPr>
          <w:sdtEndPr/>
          <w:sdtContent>
            <w:tc>
              <w:tcPr>
                <w:tcW w:w="1624" w:type="dxa"/>
              </w:tcPr>
              <w:p w:rsidRPr="00243E8B" w:rsidR="00C43F7B" w:rsidP="00C43F7B" w:rsidRDefault="00C43F7B" w14:paraId="6D29046A" w14:textId="77777777">
                <w:pPr>
                  <w:jc w:val="center"/>
                  <w:rPr>
                    <w:b/>
                  </w:rPr>
                </w:pPr>
                <w:r w:rsidRPr="00243E8B">
                  <w:rPr>
                    <w:rFonts w:ascii="Segoe UI Symbol" w:hAnsi="Segoe UI Symbol" w:eastAsia="MS Gothic" w:cs="Segoe UI Symbol"/>
                  </w:rPr>
                  <w:t>☐</w:t>
                </w:r>
              </w:p>
            </w:tc>
          </w:sdtContent>
        </w:sdt>
      </w:tr>
      <w:tr w:rsidRPr="00243E8B" w:rsidR="00C43F7B" w:rsidTr="007B683C" w14:paraId="6D29046F" w14:textId="77777777">
        <w:tc>
          <w:tcPr>
            <w:tcW w:w="1809" w:type="dxa"/>
            <w:vMerge/>
          </w:tcPr>
          <w:p w:rsidRPr="00243E8B" w:rsidR="00C43F7B" w:rsidP="00C43F7B" w:rsidRDefault="00C43F7B" w14:paraId="6D29046C" w14:textId="77777777">
            <w:pPr>
              <w:rPr>
                <w:b/>
              </w:rPr>
            </w:pPr>
          </w:p>
        </w:tc>
        <w:tc>
          <w:tcPr>
            <w:tcW w:w="5812" w:type="dxa"/>
          </w:tcPr>
          <w:p w:rsidRPr="00243E8B" w:rsidR="00C43F7B" w:rsidP="00C43F7B" w:rsidRDefault="00C43F7B" w14:paraId="6D29046D" w14:textId="02FE47C9">
            <w:pPr>
              <w:rPr>
                <w:b/>
              </w:rPr>
            </w:pPr>
            <w:r w:rsidRPr="00243E8B">
              <w:t>Efficient Care</w:t>
            </w:r>
          </w:p>
        </w:tc>
        <w:sdt>
          <w:sdtPr>
            <w:id w:val="1427299090"/>
            <w14:checkbox>
              <w14:checked w14:val="1"/>
              <w14:checkedState w14:val="2612" w14:font="MS Gothic"/>
              <w14:uncheckedState w14:val="2610" w14:font="MS Gothic"/>
            </w14:checkbox>
          </w:sdtPr>
          <w:sdtEndPr/>
          <w:sdtContent>
            <w:tc>
              <w:tcPr>
                <w:tcW w:w="1624" w:type="dxa"/>
              </w:tcPr>
              <w:p w:rsidRPr="00243E8B" w:rsidR="00C43F7B" w:rsidP="00C43F7B" w:rsidRDefault="006A4F7E" w14:paraId="6D29046E" w14:textId="52BCA4B7">
                <w:pPr>
                  <w:jc w:val="center"/>
                  <w:rPr>
                    <w:b/>
                  </w:rPr>
                </w:pPr>
                <w:r w:rsidRPr="00243E8B">
                  <w:rPr>
                    <w:rFonts w:ascii="Segoe UI Symbol" w:hAnsi="Segoe UI Symbol" w:eastAsia="MS Gothic" w:cs="Segoe UI Symbol"/>
                  </w:rPr>
                  <w:t>☒</w:t>
                </w:r>
              </w:p>
            </w:tc>
          </w:sdtContent>
        </w:sdt>
      </w:tr>
      <w:tr w:rsidRPr="00243E8B" w:rsidR="00C43F7B" w:rsidTr="007B683C" w14:paraId="6D290473" w14:textId="77777777">
        <w:tc>
          <w:tcPr>
            <w:tcW w:w="1809" w:type="dxa"/>
            <w:vMerge/>
          </w:tcPr>
          <w:p w:rsidRPr="00243E8B" w:rsidR="00C43F7B" w:rsidP="00C43F7B" w:rsidRDefault="00C43F7B" w14:paraId="6D290470" w14:textId="77777777">
            <w:pPr>
              <w:rPr>
                <w:b/>
              </w:rPr>
            </w:pPr>
          </w:p>
        </w:tc>
        <w:tc>
          <w:tcPr>
            <w:tcW w:w="5812" w:type="dxa"/>
          </w:tcPr>
          <w:p w:rsidRPr="00243E8B" w:rsidR="00C43F7B" w:rsidP="00C43F7B" w:rsidRDefault="00C43F7B" w14:paraId="6D290471" w14:textId="639A0F69">
            <w:pPr>
              <w:rPr>
                <w:b/>
              </w:rPr>
            </w:pPr>
            <w:r w:rsidRPr="00243E8B">
              <w:t>Equitable care</w:t>
            </w:r>
          </w:p>
        </w:tc>
        <w:sdt>
          <w:sdtPr>
            <w:id w:val="-1511138502"/>
            <w14:checkbox>
              <w14:checked w14:val="0"/>
              <w14:checkedState w14:val="2612" w14:font="MS Gothic"/>
              <w14:uncheckedState w14:val="2610" w14:font="MS Gothic"/>
            </w14:checkbox>
          </w:sdtPr>
          <w:sdtEndPr/>
          <w:sdtContent>
            <w:tc>
              <w:tcPr>
                <w:tcW w:w="1624" w:type="dxa"/>
              </w:tcPr>
              <w:p w:rsidRPr="00243E8B" w:rsidR="00C43F7B" w:rsidP="00C43F7B" w:rsidRDefault="00C43F7B" w14:paraId="6D290472" w14:textId="77777777">
                <w:pPr>
                  <w:jc w:val="center"/>
                  <w:rPr>
                    <w:b/>
                  </w:rPr>
                </w:pPr>
                <w:r w:rsidRPr="00243E8B">
                  <w:rPr>
                    <w:rFonts w:ascii="Segoe UI Symbol" w:hAnsi="Segoe UI Symbol" w:eastAsia="MS Gothic" w:cs="Segoe UI Symbol"/>
                  </w:rPr>
                  <w:t>☐</w:t>
                </w:r>
              </w:p>
            </w:tc>
          </w:sdtContent>
        </w:sdt>
      </w:tr>
      <w:tr w:rsidRPr="00243E8B" w:rsidR="00C43F7B" w:rsidTr="007B683C" w14:paraId="6D290477" w14:textId="77777777">
        <w:tc>
          <w:tcPr>
            <w:tcW w:w="1809" w:type="dxa"/>
            <w:vMerge/>
          </w:tcPr>
          <w:p w:rsidRPr="00243E8B" w:rsidR="00C43F7B" w:rsidP="00C43F7B" w:rsidRDefault="00C43F7B" w14:paraId="6D290474" w14:textId="77777777">
            <w:pPr>
              <w:rPr>
                <w:b/>
              </w:rPr>
            </w:pPr>
          </w:p>
        </w:tc>
        <w:tc>
          <w:tcPr>
            <w:tcW w:w="5812" w:type="dxa"/>
          </w:tcPr>
          <w:p w:rsidRPr="00243E8B" w:rsidR="00C43F7B" w:rsidP="00C43F7B" w:rsidRDefault="00C43F7B" w14:paraId="6D290475" w14:textId="5778DDA9">
            <w:pPr>
              <w:rPr>
                <w:b/>
              </w:rPr>
            </w:pPr>
            <w:r w:rsidRPr="00243E8B">
              <w:t>Person-centred Care</w:t>
            </w:r>
          </w:p>
        </w:tc>
        <w:sdt>
          <w:sdtPr>
            <w:id w:val="-1349403007"/>
            <w14:checkbox>
              <w14:checked w14:val="0"/>
              <w14:checkedState w14:val="2612" w14:font="MS Gothic"/>
              <w14:uncheckedState w14:val="2610" w14:font="MS Gothic"/>
            </w14:checkbox>
          </w:sdtPr>
          <w:sdtEndPr/>
          <w:sdtContent>
            <w:tc>
              <w:tcPr>
                <w:tcW w:w="1624" w:type="dxa"/>
              </w:tcPr>
              <w:p w:rsidRPr="00243E8B" w:rsidR="00C43F7B" w:rsidP="00C43F7B" w:rsidRDefault="00C43F7B" w14:paraId="6D290476" w14:textId="77777777">
                <w:pPr>
                  <w:jc w:val="center"/>
                  <w:rPr>
                    <w:b/>
                  </w:rPr>
                </w:pPr>
                <w:r w:rsidRPr="00243E8B">
                  <w:rPr>
                    <w:rFonts w:ascii="Segoe UI Symbol" w:hAnsi="Segoe UI Symbol" w:eastAsia="MS Gothic" w:cs="Segoe UI Symbol"/>
                  </w:rPr>
                  <w:t>☐</w:t>
                </w:r>
              </w:p>
            </w:tc>
          </w:sdtContent>
        </w:sdt>
      </w:tr>
      <w:tr w:rsidRPr="00243E8B" w:rsidR="00C43F7B" w:rsidTr="007B683C" w14:paraId="6D29047B" w14:textId="77777777">
        <w:tc>
          <w:tcPr>
            <w:tcW w:w="1809" w:type="dxa"/>
            <w:vMerge/>
          </w:tcPr>
          <w:p w:rsidRPr="00243E8B" w:rsidR="00C43F7B" w:rsidP="00C43F7B" w:rsidRDefault="00C43F7B" w14:paraId="6D290478" w14:textId="77777777">
            <w:pPr>
              <w:rPr>
                <w:b/>
              </w:rPr>
            </w:pPr>
          </w:p>
        </w:tc>
        <w:tc>
          <w:tcPr>
            <w:tcW w:w="5812" w:type="dxa"/>
          </w:tcPr>
          <w:p w:rsidRPr="00243E8B" w:rsidR="00C43F7B" w:rsidP="00C43F7B" w:rsidRDefault="00C43F7B" w14:paraId="6D290479" w14:textId="7328B9FF">
            <w:pPr>
              <w:rPr>
                <w:b/>
              </w:rPr>
            </w:pPr>
            <w:r w:rsidRPr="00243E8B">
              <w:t>Staff and Resources</w:t>
            </w:r>
          </w:p>
        </w:tc>
        <w:sdt>
          <w:sdtPr>
            <w:id w:val="-1357344251"/>
            <w14:checkbox>
              <w14:checked w14:val="0"/>
              <w14:checkedState w14:val="2612" w14:font="MS Gothic"/>
              <w14:uncheckedState w14:val="2610" w14:font="MS Gothic"/>
            </w14:checkbox>
          </w:sdtPr>
          <w:sdtEndPr/>
          <w:sdtContent>
            <w:tc>
              <w:tcPr>
                <w:tcW w:w="1624" w:type="dxa"/>
              </w:tcPr>
              <w:p w:rsidRPr="00243E8B" w:rsidR="00C43F7B" w:rsidP="00C43F7B" w:rsidRDefault="00C43F7B" w14:paraId="6D29047A" w14:textId="77777777">
                <w:pPr>
                  <w:jc w:val="center"/>
                  <w:rPr>
                    <w:b/>
                  </w:rPr>
                </w:pPr>
                <w:r w:rsidRPr="00243E8B">
                  <w:rPr>
                    <w:rFonts w:ascii="Segoe UI Symbol" w:hAnsi="Segoe UI Symbol" w:eastAsia="MS Gothic" w:cs="Segoe UI Symbol"/>
                  </w:rPr>
                  <w:t>☐</w:t>
                </w:r>
              </w:p>
            </w:tc>
          </w:sdtContent>
        </w:sdt>
      </w:tr>
      <w:tr w:rsidRPr="00243E8B" w:rsidR="00925DA1" w:rsidTr="007B683C" w14:paraId="4481435E" w14:textId="77777777">
        <w:tc>
          <w:tcPr>
            <w:tcW w:w="1809" w:type="dxa"/>
            <w:vMerge w:val="restart"/>
          </w:tcPr>
          <w:p w:rsidRPr="00243E8B" w:rsidR="00925DA1" w:rsidP="00925DA1" w:rsidRDefault="00925DA1" w14:paraId="24852AC0" w14:textId="79557235">
            <w:pPr>
              <w:rPr>
                <w:b/>
              </w:rPr>
            </w:pPr>
            <w:r w:rsidRPr="00243E8B">
              <w:rPr>
                <w:b/>
                <w:iCs/>
              </w:rPr>
              <w:t>Enablers</w:t>
            </w:r>
            <w:r w:rsidRPr="00243E8B">
              <w:rPr>
                <w:b/>
                <w:i/>
              </w:rPr>
              <w:t xml:space="preserve"> </w:t>
            </w:r>
            <w:r w:rsidRPr="00243E8B" w:rsidR="005506AE">
              <w:rPr>
                <w:b/>
                <w:i/>
              </w:rPr>
              <w:t>(please choose which applies)</w:t>
            </w:r>
          </w:p>
        </w:tc>
        <w:tc>
          <w:tcPr>
            <w:tcW w:w="5812" w:type="dxa"/>
          </w:tcPr>
          <w:p w:rsidRPr="00243E8B" w:rsidR="00925DA1" w:rsidP="00925DA1" w:rsidRDefault="00925DA1" w14:paraId="23C5DEE5" w14:textId="11BC75F3">
            <w:r w:rsidRPr="00243E8B">
              <w:t>Whole Systems Approach</w:t>
            </w:r>
          </w:p>
        </w:tc>
        <w:sdt>
          <w:sdtPr>
            <w:id w:val="1760019172"/>
            <w14:checkbox>
              <w14:checked w14:val="1"/>
              <w14:checkedState w14:val="2612" w14:font="MS Gothic"/>
              <w14:uncheckedState w14:val="2610" w14:font="MS Gothic"/>
            </w14:checkbox>
          </w:sdtPr>
          <w:sdtEndPr/>
          <w:sdtContent>
            <w:tc>
              <w:tcPr>
                <w:tcW w:w="1624" w:type="dxa"/>
              </w:tcPr>
              <w:p w:rsidRPr="00243E8B" w:rsidR="00925DA1" w:rsidP="00925DA1" w:rsidRDefault="006A4F7E" w14:paraId="7904B42E" w14:textId="0B7A4004">
                <w:pPr>
                  <w:jc w:val="center"/>
                </w:pPr>
                <w:r w:rsidRPr="00243E8B">
                  <w:rPr>
                    <w:rFonts w:ascii="Segoe UI Symbol" w:hAnsi="Segoe UI Symbol" w:eastAsia="MS Gothic" w:cs="Segoe UI Symbol"/>
                  </w:rPr>
                  <w:t>☒</w:t>
                </w:r>
              </w:p>
            </w:tc>
          </w:sdtContent>
        </w:sdt>
      </w:tr>
      <w:tr w:rsidRPr="00243E8B" w:rsidR="00925DA1" w:rsidTr="007B683C" w14:paraId="2D450AA3" w14:textId="77777777">
        <w:tc>
          <w:tcPr>
            <w:tcW w:w="1809" w:type="dxa"/>
            <w:vMerge/>
          </w:tcPr>
          <w:p w:rsidRPr="00243E8B" w:rsidR="00925DA1" w:rsidP="00925DA1" w:rsidRDefault="00925DA1" w14:paraId="2E025453" w14:textId="77777777">
            <w:pPr>
              <w:rPr>
                <w:b/>
              </w:rPr>
            </w:pPr>
          </w:p>
        </w:tc>
        <w:tc>
          <w:tcPr>
            <w:tcW w:w="5812" w:type="dxa"/>
          </w:tcPr>
          <w:p w:rsidRPr="00243E8B" w:rsidR="00925DA1" w:rsidP="00925DA1" w:rsidRDefault="00925DA1" w14:paraId="2A69D290" w14:textId="0605AEDE">
            <w:r w:rsidRPr="00243E8B">
              <w:t>Leadership</w:t>
            </w:r>
          </w:p>
        </w:tc>
        <w:sdt>
          <w:sdtPr>
            <w:id w:val="2117096538"/>
            <w14:checkbox>
              <w14:checked w14:val="0"/>
              <w14:checkedState w14:val="2612" w14:font="MS Gothic"/>
              <w14:uncheckedState w14:val="2610" w14:font="MS Gothic"/>
            </w14:checkbox>
          </w:sdtPr>
          <w:sdtEndPr/>
          <w:sdtContent>
            <w:tc>
              <w:tcPr>
                <w:tcW w:w="1624" w:type="dxa"/>
              </w:tcPr>
              <w:p w:rsidRPr="00243E8B" w:rsidR="00925DA1" w:rsidP="00925DA1" w:rsidRDefault="00925DA1" w14:paraId="38BFB30F" w14:textId="2D776E27">
                <w:pPr>
                  <w:jc w:val="center"/>
                </w:pPr>
                <w:r w:rsidRPr="00243E8B">
                  <w:rPr>
                    <w:rFonts w:ascii="Segoe UI Symbol" w:hAnsi="Segoe UI Symbol" w:eastAsia="MS Gothic" w:cs="Segoe UI Symbol"/>
                  </w:rPr>
                  <w:t>☐</w:t>
                </w:r>
              </w:p>
            </w:tc>
          </w:sdtContent>
        </w:sdt>
      </w:tr>
      <w:tr w:rsidRPr="00243E8B" w:rsidR="00925DA1" w:rsidTr="007B683C" w14:paraId="086E4F8D" w14:textId="77777777">
        <w:tc>
          <w:tcPr>
            <w:tcW w:w="1809" w:type="dxa"/>
            <w:vMerge/>
          </w:tcPr>
          <w:p w:rsidRPr="00243E8B" w:rsidR="00925DA1" w:rsidP="00925DA1" w:rsidRDefault="00925DA1" w14:paraId="4CB5CDEE" w14:textId="77777777">
            <w:pPr>
              <w:rPr>
                <w:b/>
              </w:rPr>
            </w:pPr>
          </w:p>
        </w:tc>
        <w:tc>
          <w:tcPr>
            <w:tcW w:w="5812" w:type="dxa"/>
          </w:tcPr>
          <w:p w:rsidRPr="00243E8B" w:rsidR="00925DA1" w:rsidP="00925DA1" w:rsidRDefault="00925DA1" w14:paraId="75A9FE92" w14:textId="231227FB">
            <w:r w:rsidRPr="00243E8B">
              <w:t>Workforce</w:t>
            </w:r>
          </w:p>
        </w:tc>
        <w:sdt>
          <w:sdtPr>
            <w:id w:val="-1282257052"/>
            <w14:checkbox>
              <w14:checked w14:val="0"/>
              <w14:checkedState w14:val="2612" w14:font="MS Gothic"/>
              <w14:uncheckedState w14:val="2610" w14:font="MS Gothic"/>
            </w14:checkbox>
          </w:sdtPr>
          <w:sdtEndPr/>
          <w:sdtContent>
            <w:tc>
              <w:tcPr>
                <w:tcW w:w="1624" w:type="dxa"/>
              </w:tcPr>
              <w:p w:rsidRPr="00243E8B" w:rsidR="00925DA1" w:rsidP="00925DA1" w:rsidRDefault="00925DA1" w14:paraId="15982273" w14:textId="7E36ABCC">
                <w:pPr>
                  <w:jc w:val="center"/>
                </w:pPr>
                <w:r w:rsidRPr="00243E8B">
                  <w:rPr>
                    <w:rFonts w:ascii="Segoe UI Symbol" w:hAnsi="Segoe UI Symbol" w:eastAsia="MS Gothic" w:cs="Segoe UI Symbol"/>
                  </w:rPr>
                  <w:t>☐</w:t>
                </w:r>
              </w:p>
            </w:tc>
          </w:sdtContent>
        </w:sdt>
      </w:tr>
      <w:tr w:rsidRPr="00243E8B" w:rsidR="00925DA1" w:rsidTr="007B683C" w14:paraId="6F3DEEC2" w14:textId="77777777">
        <w:tc>
          <w:tcPr>
            <w:tcW w:w="1809" w:type="dxa"/>
            <w:vMerge/>
          </w:tcPr>
          <w:p w:rsidRPr="00243E8B" w:rsidR="00925DA1" w:rsidP="00925DA1" w:rsidRDefault="00925DA1" w14:paraId="0AEE896D" w14:textId="77777777">
            <w:pPr>
              <w:rPr>
                <w:b/>
              </w:rPr>
            </w:pPr>
          </w:p>
        </w:tc>
        <w:tc>
          <w:tcPr>
            <w:tcW w:w="5812" w:type="dxa"/>
          </w:tcPr>
          <w:p w:rsidRPr="00243E8B" w:rsidR="00925DA1" w:rsidP="00925DA1" w:rsidRDefault="00925DA1" w14:paraId="7C1ACCB9" w14:textId="0A949DE8">
            <w:r w:rsidRPr="00243E8B">
              <w:t>Culture</w:t>
            </w:r>
          </w:p>
        </w:tc>
        <w:sdt>
          <w:sdtPr>
            <w:id w:val="617871883"/>
            <w14:checkbox>
              <w14:checked w14:val="0"/>
              <w14:checkedState w14:val="2612" w14:font="MS Gothic"/>
              <w14:uncheckedState w14:val="2610" w14:font="MS Gothic"/>
            </w14:checkbox>
          </w:sdtPr>
          <w:sdtEndPr/>
          <w:sdtContent>
            <w:tc>
              <w:tcPr>
                <w:tcW w:w="1624" w:type="dxa"/>
              </w:tcPr>
              <w:p w:rsidRPr="00243E8B" w:rsidR="00925DA1" w:rsidP="00925DA1" w:rsidRDefault="00925DA1" w14:paraId="2B2CC2E7" w14:textId="6C3A084F">
                <w:pPr>
                  <w:jc w:val="center"/>
                </w:pPr>
                <w:r w:rsidRPr="00243E8B">
                  <w:rPr>
                    <w:rFonts w:ascii="Segoe UI Symbol" w:hAnsi="Segoe UI Symbol" w:eastAsia="MS Gothic" w:cs="Segoe UI Symbol"/>
                  </w:rPr>
                  <w:t>☐</w:t>
                </w:r>
              </w:p>
            </w:tc>
          </w:sdtContent>
        </w:sdt>
      </w:tr>
      <w:tr w:rsidRPr="00243E8B" w:rsidR="00925DA1" w:rsidTr="007B683C" w14:paraId="7AD6E919" w14:textId="77777777">
        <w:tc>
          <w:tcPr>
            <w:tcW w:w="1809" w:type="dxa"/>
            <w:vMerge/>
          </w:tcPr>
          <w:p w:rsidRPr="00243E8B" w:rsidR="00925DA1" w:rsidP="00925DA1" w:rsidRDefault="00925DA1" w14:paraId="35FD7653" w14:textId="77777777">
            <w:pPr>
              <w:rPr>
                <w:b/>
              </w:rPr>
            </w:pPr>
          </w:p>
        </w:tc>
        <w:tc>
          <w:tcPr>
            <w:tcW w:w="5812" w:type="dxa"/>
          </w:tcPr>
          <w:p w:rsidRPr="00243E8B" w:rsidR="00925DA1" w:rsidP="00925DA1" w:rsidRDefault="00925DA1" w14:paraId="57B10CB7" w14:textId="027A78F8">
            <w:r w:rsidRPr="00243E8B">
              <w:t xml:space="preserve">Information </w:t>
            </w:r>
          </w:p>
        </w:tc>
        <w:sdt>
          <w:sdtPr>
            <w:id w:val="314299722"/>
            <w14:checkbox>
              <w14:checked w14:val="0"/>
              <w14:checkedState w14:val="2612" w14:font="MS Gothic"/>
              <w14:uncheckedState w14:val="2610" w14:font="MS Gothic"/>
            </w14:checkbox>
          </w:sdtPr>
          <w:sdtEndPr/>
          <w:sdtContent>
            <w:tc>
              <w:tcPr>
                <w:tcW w:w="1624" w:type="dxa"/>
              </w:tcPr>
              <w:p w:rsidRPr="00243E8B" w:rsidR="00925DA1" w:rsidP="00925DA1" w:rsidRDefault="00925DA1" w14:paraId="3E41BC05" w14:textId="6BB9AC9B">
                <w:pPr>
                  <w:jc w:val="center"/>
                </w:pPr>
                <w:r w:rsidRPr="00243E8B">
                  <w:rPr>
                    <w:rFonts w:ascii="Segoe UI Symbol" w:hAnsi="Segoe UI Symbol" w:eastAsia="MS Gothic" w:cs="Segoe UI Symbol"/>
                  </w:rPr>
                  <w:t>☐</w:t>
                </w:r>
              </w:p>
            </w:tc>
          </w:sdtContent>
        </w:sdt>
      </w:tr>
      <w:tr w:rsidRPr="00243E8B" w:rsidR="00925DA1" w:rsidTr="007B683C" w14:paraId="5A1317D4" w14:textId="77777777">
        <w:tc>
          <w:tcPr>
            <w:tcW w:w="1809" w:type="dxa"/>
            <w:vMerge/>
          </w:tcPr>
          <w:p w:rsidRPr="00243E8B" w:rsidR="00925DA1" w:rsidP="00925DA1" w:rsidRDefault="00925DA1" w14:paraId="21B969C2" w14:textId="77777777">
            <w:pPr>
              <w:rPr>
                <w:b/>
              </w:rPr>
            </w:pPr>
          </w:p>
        </w:tc>
        <w:tc>
          <w:tcPr>
            <w:tcW w:w="5812" w:type="dxa"/>
          </w:tcPr>
          <w:p w:rsidRPr="00243E8B" w:rsidR="00925DA1" w:rsidP="00925DA1" w:rsidRDefault="00925DA1" w14:paraId="611AECC0" w14:textId="2F7F719A">
            <w:r w:rsidRPr="00243E8B">
              <w:t>Learning, Improvement and Research</w:t>
            </w:r>
          </w:p>
        </w:tc>
        <w:sdt>
          <w:sdtPr>
            <w:id w:val="-1707169374"/>
            <w14:checkbox>
              <w14:checked w14:val="0"/>
              <w14:checkedState w14:val="2612" w14:font="MS Gothic"/>
              <w14:uncheckedState w14:val="2610" w14:font="MS Gothic"/>
            </w14:checkbox>
          </w:sdtPr>
          <w:sdtEndPr/>
          <w:sdtContent>
            <w:tc>
              <w:tcPr>
                <w:tcW w:w="1624" w:type="dxa"/>
              </w:tcPr>
              <w:p w:rsidRPr="00243E8B" w:rsidR="00925DA1" w:rsidP="00925DA1" w:rsidRDefault="00925DA1" w14:paraId="60F96135" w14:textId="10133B13">
                <w:pPr>
                  <w:jc w:val="center"/>
                </w:pPr>
                <w:r w:rsidRPr="00243E8B">
                  <w:rPr>
                    <w:rFonts w:ascii="Segoe UI Symbol" w:hAnsi="Segoe UI Symbol" w:eastAsia="MS Gothic" w:cs="Segoe UI Symbol"/>
                  </w:rPr>
                  <w:t>☐</w:t>
                </w:r>
              </w:p>
            </w:tc>
          </w:sdtContent>
        </w:sdt>
      </w:tr>
      <w:tr w:rsidRPr="00243E8B" w:rsidR="00925DA1" w:rsidTr="002432C6" w14:paraId="6D29047D" w14:textId="77777777">
        <w:tc>
          <w:tcPr>
            <w:tcW w:w="9245" w:type="dxa"/>
            <w:gridSpan w:val="3"/>
            <w:shd w:val="clear" w:color="auto" w:fill="C1A775"/>
          </w:tcPr>
          <w:p w:rsidRPr="00243E8B" w:rsidR="00925DA1" w:rsidP="00925DA1" w:rsidRDefault="00925DA1" w14:paraId="6D29047C" w14:textId="45C29034">
            <w:pPr>
              <w:rPr>
                <w:b/>
              </w:rPr>
            </w:pPr>
            <w:r w:rsidRPr="00243E8B">
              <w:rPr>
                <w:b/>
              </w:rPr>
              <w:t>Quality, Safety and Patient Experience</w:t>
            </w:r>
          </w:p>
        </w:tc>
      </w:tr>
      <w:tr w:rsidRPr="00243E8B" w:rsidR="00925DA1" w:rsidTr="007B683C" w14:paraId="6D290480" w14:textId="77777777">
        <w:tc>
          <w:tcPr>
            <w:tcW w:w="9245" w:type="dxa"/>
            <w:gridSpan w:val="3"/>
          </w:tcPr>
          <w:p w:rsidRPr="00243E8B" w:rsidR="001A67D0" w:rsidP="001A67D0" w:rsidRDefault="00243E8B" w14:paraId="3FE3961C" w14:textId="51886306">
            <w:r>
              <w:t xml:space="preserve">Performance review oversight provides </w:t>
            </w:r>
            <w:r w:rsidRPr="00243E8B" w:rsidR="001A67D0">
              <w:t xml:space="preserve">supports quality, safety, and patient experience. </w:t>
            </w:r>
          </w:p>
          <w:p w:rsidRPr="00243E8B" w:rsidR="00925DA1" w:rsidP="00925DA1" w:rsidRDefault="00925DA1" w14:paraId="6D29047F" w14:textId="77777777">
            <w:pPr>
              <w:jc w:val="center"/>
              <w:rPr>
                <w:b/>
              </w:rPr>
            </w:pPr>
          </w:p>
        </w:tc>
      </w:tr>
      <w:tr w:rsidRPr="00243E8B" w:rsidR="00925DA1" w:rsidTr="002432C6" w14:paraId="6D290482" w14:textId="77777777">
        <w:tc>
          <w:tcPr>
            <w:tcW w:w="9245" w:type="dxa"/>
            <w:gridSpan w:val="3"/>
            <w:shd w:val="clear" w:color="auto" w:fill="C1A775"/>
          </w:tcPr>
          <w:p w:rsidRPr="00243E8B" w:rsidR="00925DA1" w:rsidP="00925DA1" w:rsidRDefault="00925DA1" w14:paraId="6D290481" w14:textId="77777777">
            <w:pPr>
              <w:rPr>
                <w:b/>
              </w:rPr>
            </w:pPr>
            <w:r w:rsidRPr="00243E8B">
              <w:rPr>
                <w:b/>
              </w:rPr>
              <w:t>Financial Implications</w:t>
            </w:r>
          </w:p>
        </w:tc>
      </w:tr>
      <w:tr w:rsidRPr="00243E8B" w:rsidR="00925DA1" w:rsidTr="007B683C" w14:paraId="6D290487" w14:textId="77777777">
        <w:tc>
          <w:tcPr>
            <w:tcW w:w="9245" w:type="dxa"/>
            <w:gridSpan w:val="3"/>
          </w:tcPr>
          <w:p w:rsidRPr="00243E8B" w:rsidR="001A67D0" w:rsidP="001A67D0" w:rsidRDefault="0041427B" w14:paraId="5ECF9118" w14:textId="5CD1EC0C">
            <w:pPr>
              <w:ind w:right="57"/>
            </w:pPr>
            <w:r w:rsidRPr="00243E8B">
              <w:t xml:space="preserve">The paper sets out the financial considers </w:t>
            </w:r>
            <w:proofErr w:type="gramStart"/>
            <w:r w:rsidRPr="00243E8B">
              <w:t>to deliver</w:t>
            </w:r>
            <w:proofErr w:type="gramEnd"/>
            <w:r w:rsidRPr="00243E8B">
              <w:t xml:space="preserve"> a sustained and balanced plan for SBUHB</w:t>
            </w:r>
            <w:r w:rsidR="00243E8B">
              <w:t xml:space="preserve"> as part of wider performance.</w:t>
            </w:r>
          </w:p>
          <w:p w:rsidRPr="00243E8B" w:rsidR="00925DA1" w:rsidP="00925DA1" w:rsidRDefault="00925DA1" w14:paraId="6D290486" w14:textId="77777777">
            <w:pPr>
              <w:ind w:right="96"/>
              <w:rPr>
                <w:color w:val="FF0000"/>
              </w:rPr>
            </w:pPr>
          </w:p>
        </w:tc>
      </w:tr>
      <w:tr w:rsidRPr="00243E8B" w:rsidR="00925DA1" w:rsidTr="002432C6" w14:paraId="6D290489" w14:textId="77777777">
        <w:tc>
          <w:tcPr>
            <w:tcW w:w="9245" w:type="dxa"/>
            <w:gridSpan w:val="3"/>
            <w:shd w:val="clear" w:color="auto" w:fill="C1A775"/>
          </w:tcPr>
          <w:p w:rsidRPr="00243E8B" w:rsidR="00925DA1" w:rsidP="00925DA1" w:rsidRDefault="00925DA1" w14:paraId="6D290488" w14:textId="77777777">
            <w:pPr>
              <w:keepNext/>
              <w:keepLines/>
              <w:ind w:right="96"/>
              <w:rPr>
                <w:b/>
              </w:rPr>
            </w:pPr>
            <w:r w:rsidRPr="00243E8B">
              <w:rPr>
                <w:b/>
              </w:rPr>
              <w:t>Legal Implications (including equality and diversity assessment)</w:t>
            </w:r>
          </w:p>
        </w:tc>
      </w:tr>
      <w:tr w:rsidRPr="00243E8B" w:rsidR="00925DA1" w:rsidTr="007B683C" w14:paraId="6D29048C" w14:textId="77777777">
        <w:tc>
          <w:tcPr>
            <w:tcW w:w="9245" w:type="dxa"/>
            <w:gridSpan w:val="3"/>
          </w:tcPr>
          <w:p w:rsidRPr="00243E8B" w:rsidR="001A67D0" w:rsidP="001A67D0" w:rsidRDefault="001A67D0" w14:paraId="101C256A" w14:textId="77777777">
            <w:pPr>
              <w:ind w:right="57"/>
            </w:pPr>
            <w:r w:rsidRPr="00243E8B">
              <w:t xml:space="preserve">No implications </w:t>
            </w:r>
          </w:p>
          <w:p w:rsidRPr="00243E8B" w:rsidR="00925DA1" w:rsidP="00925DA1" w:rsidRDefault="00925DA1" w14:paraId="6D29048B" w14:textId="77777777">
            <w:pPr>
              <w:ind w:right="96"/>
              <w:rPr>
                <w:color w:val="FF0000"/>
              </w:rPr>
            </w:pPr>
          </w:p>
        </w:tc>
      </w:tr>
      <w:tr w:rsidRPr="00243E8B" w:rsidR="00925DA1" w:rsidTr="002432C6" w14:paraId="6D29048E" w14:textId="77777777">
        <w:tc>
          <w:tcPr>
            <w:tcW w:w="9245" w:type="dxa"/>
            <w:gridSpan w:val="3"/>
            <w:shd w:val="clear" w:color="auto" w:fill="C1A775"/>
          </w:tcPr>
          <w:p w:rsidRPr="00243E8B" w:rsidR="00925DA1" w:rsidP="00925DA1" w:rsidRDefault="00925DA1" w14:paraId="6D29048D" w14:textId="77777777">
            <w:pPr>
              <w:ind w:right="96"/>
              <w:rPr>
                <w:b/>
                <w:color w:val="FF0000"/>
              </w:rPr>
            </w:pPr>
            <w:r w:rsidRPr="00243E8B">
              <w:rPr>
                <w:b/>
              </w:rPr>
              <w:t>Staffing Implications</w:t>
            </w:r>
          </w:p>
        </w:tc>
      </w:tr>
      <w:tr w:rsidRPr="00243E8B" w:rsidR="00925DA1" w:rsidTr="007B683C" w14:paraId="6D290491" w14:textId="77777777">
        <w:tc>
          <w:tcPr>
            <w:tcW w:w="9245" w:type="dxa"/>
            <w:gridSpan w:val="3"/>
          </w:tcPr>
          <w:p w:rsidRPr="00243E8B" w:rsidR="00925DA1" w:rsidP="001A67D0" w:rsidRDefault="00925DA1" w14:paraId="66FDEB0A" w14:textId="7EC44ADF">
            <w:pPr>
              <w:ind w:right="57"/>
            </w:pPr>
          </w:p>
          <w:p w:rsidRPr="00243E8B" w:rsidR="001A67D0" w:rsidP="001A67D0" w:rsidRDefault="001A67D0" w14:paraId="6D290490" w14:textId="0F59C1CA">
            <w:pPr>
              <w:ind w:right="57"/>
            </w:pPr>
          </w:p>
        </w:tc>
      </w:tr>
      <w:tr w:rsidRPr="00243E8B" w:rsidR="00925DA1" w:rsidTr="002432C6" w14:paraId="6D290493" w14:textId="77777777">
        <w:tc>
          <w:tcPr>
            <w:tcW w:w="9245" w:type="dxa"/>
            <w:gridSpan w:val="3"/>
            <w:shd w:val="clear" w:color="auto" w:fill="C1A775"/>
          </w:tcPr>
          <w:p w:rsidRPr="00243E8B" w:rsidR="00925DA1" w:rsidP="00925DA1" w:rsidRDefault="00925DA1" w14:paraId="6D290492" w14:textId="77777777">
            <w:pPr>
              <w:ind w:right="96"/>
              <w:rPr>
                <w:b/>
                <w:color w:val="FF0000"/>
              </w:rPr>
            </w:pPr>
            <w:r w:rsidRPr="00243E8B">
              <w:rPr>
                <w:b/>
              </w:rPr>
              <w:t>Long Term Implications (including the impact of the Well-being of Future Generations (Wales) Act 2015)</w:t>
            </w:r>
          </w:p>
        </w:tc>
      </w:tr>
      <w:tr w:rsidRPr="00243E8B" w:rsidR="00925DA1" w:rsidTr="007B683C" w14:paraId="6D290496" w14:textId="77777777">
        <w:tc>
          <w:tcPr>
            <w:tcW w:w="9245" w:type="dxa"/>
            <w:gridSpan w:val="3"/>
          </w:tcPr>
          <w:p w:rsidRPr="00243E8B" w:rsidR="00925DA1" w:rsidP="001A67D0" w:rsidRDefault="001A67D0" w14:paraId="3C58E9BF" w14:textId="77777777">
            <w:pPr>
              <w:ind w:right="57"/>
            </w:pPr>
            <w:r w:rsidRPr="00243E8B">
              <w:t xml:space="preserve">No implications </w:t>
            </w:r>
          </w:p>
          <w:p w:rsidRPr="00243E8B" w:rsidR="001A67D0" w:rsidP="001A67D0" w:rsidRDefault="001A67D0" w14:paraId="6D290495" w14:textId="5788326D">
            <w:pPr>
              <w:ind w:right="57"/>
            </w:pPr>
          </w:p>
        </w:tc>
      </w:tr>
      <w:tr w:rsidRPr="00243E8B" w:rsidR="00925DA1" w:rsidTr="002432C6" w14:paraId="4C321512" w14:textId="77777777">
        <w:tc>
          <w:tcPr>
            <w:tcW w:w="9245" w:type="dxa"/>
            <w:gridSpan w:val="3"/>
            <w:shd w:val="clear" w:color="auto" w:fill="C1A775"/>
          </w:tcPr>
          <w:p w:rsidRPr="00243E8B" w:rsidR="00925DA1" w:rsidP="00925DA1" w:rsidRDefault="00925DA1" w14:paraId="7E102395" w14:textId="5A180082">
            <w:pPr>
              <w:ind w:right="96"/>
              <w:rPr>
                <w:b/>
              </w:rPr>
            </w:pPr>
            <w:r w:rsidRPr="00243E8B">
              <w:rPr>
                <w:b/>
              </w:rPr>
              <w:t>Report History</w:t>
            </w:r>
          </w:p>
        </w:tc>
      </w:tr>
      <w:tr w:rsidRPr="00243E8B" w:rsidR="00925DA1" w14:paraId="6D29049A" w14:textId="77777777">
        <w:tc>
          <w:tcPr>
            <w:tcW w:w="9245" w:type="dxa"/>
            <w:gridSpan w:val="3"/>
          </w:tcPr>
          <w:p w:rsidRPr="00243E8B" w:rsidR="00925DA1" w:rsidP="00925DA1" w:rsidRDefault="00243E8B" w14:paraId="7D0A7316" w14:textId="1104A08F">
            <w:pPr>
              <w:ind w:right="96"/>
              <w:rPr>
                <w:color w:val="FF0000"/>
              </w:rPr>
            </w:pPr>
            <w:r>
              <w:t>New monthly report to the committee from September 2026</w:t>
            </w:r>
          </w:p>
          <w:p w:rsidRPr="00243E8B" w:rsidR="001A67D0" w:rsidP="00925DA1" w:rsidRDefault="001A67D0" w14:paraId="6D290499" w14:textId="47984E46">
            <w:pPr>
              <w:ind w:right="96"/>
              <w:rPr>
                <w:color w:val="FF0000"/>
              </w:rPr>
            </w:pPr>
          </w:p>
        </w:tc>
      </w:tr>
      <w:tr w:rsidRPr="00243E8B" w:rsidR="00925DA1" w:rsidTr="002432C6" w14:paraId="08CD5C29" w14:textId="77777777">
        <w:tc>
          <w:tcPr>
            <w:tcW w:w="9245" w:type="dxa"/>
            <w:gridSpan w:val="3"/>
            <w:shd w:val="clear" w:color="auto" w:fill="C1A775"/>
          </w:tcPr>
          <w:p w:rsidRPr="00243E8B" w:rsidR="00925DA1" w:rsidP="00925DA1" w:rsidRDefault="00925DA1" w14:paraId="6800FBEB" w14:textId="3ED5416B">
            <w:pPr>
              <w:ind w:right="96"/>
              <w:rPr>
                <w:color w:val="FF0000"/>
              </w:rPr>
            </w:pPr>
            <w:r w:rsidRPr="00243E8B">
              <w:rPr>
                <w:b/>
              </w:rPr>
              <w:t>Appendices</w:t>
            </w:r>
          </w:p>
        </w:tc>
      </w:tr>
      <w:tr w:rsidRPr="00243E8B" w:rsidR="00925DA1" w14:paraId="6D29049F" w14:textId="77777777">
        <w:tc>
          <w:tcPr>
            <w:tcW w:w="9245" w:type="dxa"/>
            <w:gridSpan w:val="3"/>
          </w:tcPr>
          <w:p w:rsidRPr="00243E8B" w:rsidR="001A67D0" w:rsidP="00856A5B" w:rsidRDefault="00243E8B" w14:paraId="6D29049E" w14:textId="3B7D0BC5">
            <w:pPr>
              <w:ind w:right="57"/>
            </w:pPr>
            <w:r>
              <w:t>Appendix 1 – Priotiry Outcomes for the next review cycle</w:t>
            </w:r>
          </w:p>
        </w:tc>
      </w:tr>
    </w:tbl>
    <w:p w:rsidRPr="00243E8B" w:rsidR="00034194" w:rsidRDefault="00034194" w14:paraId="6D2904A0" w14:textId="77777777">
      <w:pPr>
        <w:rPr>
          <w:highlight w:val="yellow"/>
        </w:rPr>
      </w:pPr>
    </w:p>
    <w:p w:rsidRPr="00243E8B" w:rsidR="001A67D0" w:rsidRDefault="001A67D0" w14:paraId="53247F30" w14:textId="77777777">
      <w:pPr>
        <w:rPr>
          <w:highlight w:val="yellow"/>
        </w:rPr>
      </w:pPr>
    </w:p>
    <w:p w:rsidRPr="00243E8B" w:rsidR="001A67D0" w:rsidRDefault="001A67D0" w14:paraId="695FFDF1" w14:textId="77777777">
      <w:pPr>
        <w:rPr>
          <w:highlight w:val="yellow"/>
        </w:rPr>
      </w:pPr>
    </w:p>
    <w:p w:rsidR="001A67D0" w:rsidRDefault="001A67D0" w14:paraId="1EB8E25D" w14:textId="77777777">
      <w:pPr>
        <w:rPr>
          <w:highlight w:val="yellow"/>
        </w:rPr>
      </w:pPr>
    </w:p>
    <w:p w:rsidR="00243E8B" w:rsidRDefault="00243E8B" w14:paraId="5AB1C502" w14:textId="77777777">
      <w:pPr>
        <w:rPr>
          <w:highlight w:val="yellow"/>
        </w:rPr>
      </w:pPr>
    </w:p>
    <w:p w:rsidR="00243E8B" w:rsidRDefault="00243E8B" w14:paraId="7E635366" w14:textId="77777777">
      <w:pPr>
        <w:rPr>
          <w:highlight w:val="yellow"/>
        </w:rPr>
      </w:pPr>
    </w:p>
    <w:p w:rsidR="00243E8B" w:rsidRDefault="00243E8B" w14:paraId="240EEA62" w14:textId="77777777">
      <w:pPr>
        <w:rPr>
          <w:highlight w:val="yellow"/>
        </w:rPr>
      </w:pPr>
    </w:p>
    <w:p w:rsidR="00243E8B" w:rsidRDefault="00243E8B" w14:paraId="6D631F7A" w14:textId="77777777">
      <w:pPr>
        <w:rPr>
          <w:highlight w:val="yellow"/>
        </w:rPr>
      </w:pPr>
    </w:p>
    <w:p w:rsidR="00243E8B" w:rsidRDefault="00243E8B" w14:paraId="4B99A8CA" w14:textId="77777777">
      <w:pPr>
        <w:rPr>
          <w:highlight w:val="yellow"/>
        </w:rPr>
      </w:pPr>
    </w:p>
    <w:p w:rsidR="00243E8B" w:rsidRDefault="00243E8B" w14:paraId="5629B274" w14:textId="77777777">
      <w:pPr>
        <w:rPr>
          <w:highlight w:val="yellow"/>
        </w:rPr>
      </w:pPr>
    </w:p>
    <w:p w:rsidR="00243E8B" w:rsidRDefault="00243E8B" w14:paraId="0756D3E1" w14:textId="77777777">
      <w:pPr>
        <w:rPr>
          <w:highlight w:val="yellow"/>
        </w:rPr>
      </w:pPr>
    </w:p>
    <w:p w:rsidR="00243E8B" w:rsidRDefault="00243E8B" w14:paraId="28C0D9EA" w14:textId="77777777">
      <w:pPr>
        <w:rPr>
          <w:highlight w:val="yellow"/>
        </w:rPr>
      </w:pPr>
    </w:p>
    <w:p w:rsidR="00243E8B" w:rsidRDefault="00243E8B" w14:paraId="5A5BEE44" w14:textId="77777777">
      <w:pPr>
        <w:rPr>
          <w:highlight w:val="yellow"/>
        </w:rPr>
      </w:pPr>
    </w:p>
    <w:p w:rsidR="00243E8B" w:rsidRDefault="00243E8B" w14:paraId="4591B01C" w14:textId="77777777">
      <w:pPr>
        <w:rPr>
          <w:highlight w:val="yellow"/>
        </w:rPr>
      </w:pPr>
    </w:p>
    <w:p w:rsidR="00243E8B" w:rsidRDefault="00243E8B" w14:paraId="76D84B11" w14:textId="77777777">
      <w:pPr>
        <w:rPr>
          <w:highlight w:val="yellow"/>
        </w:rPr>
      </w:pPr>
    </w:p>
    <w:p w:rsidR="00243E8B" w:rsidP="5640E351" w:rsidRDefault="00243E8B" w14:paraId="1DB46B4B" w14:textId="3449B31A">
      <w:pPr>
        <w:pStyle w:val="Normal"/>
        <w:rPr>
          <w:highlight w:val="yellow"/>
        </w:rPr>
      </w:pPr>
    </w:p>
    <w:p w:rsidR="00243E8B" w:rsidRDefault="00243E8B" w14:paraId="2F671C3C" w14:textId="77777777">
      <w:pPr>
        <w:rPr>
          <w:highlight w:val="yellow"/>
        </w:rPr>
      </w:pPr>
    </w:p>
    <w:p w:rsidRPr="00243E8B" w:rsidR="00243E8B" w:rsidP="00243E8B" w:rsidRDefault="00243E8B" w14:paraId="7D1877B6" w14:textId="77777777">
      <w:pPr>
        <w:pStyle w:val="Heading1"/>
        <w:rPr>
          <w:rFonts w:ascii="Verdana" w:hAnsi="Verdana"/>
          <w:color w:val="auto"/>
        </w:rPr>
      </w:pPr>
      <w:r w:rsidRPr="00243E8B">
        <w:rPr>
          <w:rFonts w:ascii="Verdana" w:hAnsi="Verdana"/>
          <w:color w:val="auto"/>
        </w:rPr>
        <w:t>Appendix 1: Priority outcomes for the next review cycle</w:t>
      </w:r>
    </w:p>
    <w:p w:rsidRPr="00243E8B" w:rsidR="00243E8B" w:rsidP="00243E8B" w:rsidRDefault="00243E8B" w14:paraId="2EB57FAC" w14:textId="77777777"/>
    <w:tbl>
      <w:tblPr>
        <w:tblStyle w:val="TableGrid"/>
        <w:tblW w:w="10166" w:type="dxa"/>
        <w:jc w:val="center"/>
        <w:tblLayout w:type="fixed"/>
        <w:tblLook w:val="04A0" w:firstRow="1" w:lastRow="0" w:firstColumn="1" w:lastColumn="0" w:noHBand="0" w:noVBand="1"/>
      </w:tblPr>
      <w:tblGrid>
        <w:gridCol w:w="3075"/>
        <w:gridCol w:w="7091"/>
      </w:tblGrid>
      <w:tr w:rsidRPr="00243E8B" w:rsidR="00243E8B" w:rsidTr="004158EF" w14:paraId="210E57A2" w14:textId="77777777">
        <w:trPr>
          <w:tblHeader/>
          <w:jc w:val="center"/>
        </w:trPr>
        <w:tc>
          <w:tcPr>
            <w:tcW w:w="3075" w:type="dxa"/>
            <w:shd w:val="clear" w:color="auto" w:fill="003B5C"/>
            <w:tcMar>
              <w:top w:w="90" w:type="dxa"/>
              <w:left w:w="100" w:type="dxa"/>
              <w:bottom w:w="90" w:type="dxa"/>
              <w:right w:w="100" w:type="dxa"/>
            </w:tcMar>
            <w:vAlign w:val="center"/>
          </w:tcPr>
          <w:p w:rsidRPr="00243E8B" w:rsidR="00243E8B" w:rsidP="004158EF" w:rsidRDefault="00243E8B" w14:paraId="03EFBB63" w14:textId="77777777">
            <w:pPr>
              <w:keepLines/>
              <w:spacing w:line="252" w:lineRule="auto"/>
              <w:jc w:val="center"/>
            </w:pPr>
            <w:r w:rsidRPr="00243E8B">
              <w:rPr>
                <w:b/>
                <w:color w:val="FFFFFF"/>
              </w:rPr>
              <w:t>Service group</w:t>
            </w:r>
          </w:p>
        </w:tc>
        <w:tc>
          <w:tcPr>
            <w:tcW w:w="7091" w:type="dxa"/>
            <w:shd w:val="clear" w:color="auto" w:fill="003B5C"/>
            <w:tcMar>
              <w:top w:w="90" w:type="dxa"/>
              <w:left w:w="100" w:type="dxa"/>
              <w:bottom w:w="90" w:type="dxa"/>
              <w:right w:w="100" w:type="dxa"/>
            </w:tcMar>
            <w:vAlign w:val="center"/>
          </w:tcPr>
          <w:p w:rsidRPr="00243E8B" w:rsidR="00243E8B" w:rsidP="004158EF" w:rsidRDefault="00243E8B" w14:paraId="1EF46689" w14:textId="77777777">
            <w:pPr>
              <w:keepLines/>
              <w:spacing w:line="252" w:lineRule="auto"/>
              <w:jc w:val="center"/>
            </w:pPr>
            <w:r w:rsidRPr="00243E8B">
              <w:rPr>
                <w:b/>
                <w:color w:val="FFFFFF"/>
              </w:rPr>
              <w:t>Priority evidence required</w:t>
            </w:r>
          </w:p>
        </w:tc>
      </w:tr>
      <w:tr w:rsidRPr="00243E8B" w:rsidR="00243E8B" w:rsidTr="004158EF" w14:paraId="70D708C2" w14:textId="77777777">
        <w:trPr>
          <w:jc w:val="center"/>
        </w:trPr>
        <w:tc>
          <w:tcPr>
            <w:tcW w:w="3075" w:type="dxa"/>
            <w:tcMar>
              <w:top w:w="90" w:type="dxa"/>
              <w:left w:w="100" w:type="dxa"/>
              <w:bottom w:w="90" w:type="dxa"/>
              <w:right w:w="100" w:type="dxa"/>
            </w:tcMar>
            <w:vAlign w:val="center"/>
          </w:tcPr>
          <w:p w:rsidRPr="00243E8B" w:rsidR="00243E8B" w:rsidP="004158EF" w:rsidRDefault="00243E8B" w14:paraId="3E44AEBA" w14:textId="77777777">
            <w:pPr>
              <w:keepLines/>
              <w:spacing w:line="252" w:lineRule="auto"/>
              <w:jc w:val="center"/>
            </w:pPr>
            <w:r w:rsidRPr="00243E8B">
              <w:t>Morriston</w:t>
            </w:r>
          </w:p>
        </w:tc>
        <w:tc>
          <w:tcPr>
            <w:tcW w:w="7091" w:type="dxa"/>
            <w:tcMar>
              <w:top w:w="90" w:type="dxa"/>
              <w:left w:w="100" w:type="dxa"/>
              <w:bottom w:w="90" w:type="dxa"/>
              <w:right w:w="100" w:type="dxa"/>
            </w:tcMar>
            <w:vAlign w:val="center"/>
          </w:tcPr>
          <w:p w:rsidRPr="00243E8B" w:rsidR="00243E8B" w:rsidP="004158EF" w:rsidRDefault="00243E8B" w14:paraId="6BEFFD58" w14:textId="77777777">
            <w:pPr>
              <w:keepLines/>
              <w:spacing w:line="252" w:lineRule="auto"/>
            </w:pPr>
            <w:r w:rsidRPr="00243E8B">
              <w:t>£2m monthly improvement; ED cost/model deep dive; integrated stroke plan; diagnostics trajectories; C. difficile and complaints recovery; workforce reconciliation.</w:t>
            </w:r>
          </w:p>
        </w:tc>
      </w:tr>
      <w:tr w:rsidRPr="00243E8B" w:rsidR="00243E8B" w:rsidTr="004158EF" w14:paraId="13095CED" w14:textId="77777777">
        <w:trPr>
          <w:jc w:val="center"/>
        </w:trPr>
        <w:tc>
          <w:tcPr>
            <w:tcW w:w="3075" w:type="dxa"/>
            <w:shd w:val="clear" w:color="auto" w:fill="F3F6F8"/>
            <w:tcMar>
              <w:top w:w="90" w:type="dxa"/>
              <w:left w:w="100" w:type="dxa"/>
              <w:bottom w:w="90" w:type="dxa"/>
              <w:right w:w="100" w:type="dxa"/>
            </w:tcMar>
            <w:vAlign w:val="center"/>
          </w:tcPr>
          <w:p w:rsidRPr="00243E8B" w:rsidR="00243E8B" w:rsidP="004158EF" w:rsidRDefault="00243E8B" w14:paraId="0477FAFC" w14:textId="77777777">
            <w:pPr>
              <w:keepLines/>
              <w:spacing w:line="252" w:lineRule="auto"/>
              <w:jc w:val="center"/>
            </w:pPr>
            <w:r w:rsidRPr="00243E8B">
              <w:t>NPTSSG</w:t>
            </w:r>
          </w:p>
        </w:tc>
        <w:tc>
          <w:tcPr>
            <w:tcW w:w="7091" w:type="dxa"/>
            <w:shd w:val="clear" w:color="auto" w:fill="F3F6F8"/>
            <w:tcMar>
              <w:top w:w="90" w:type="dxa"/>
              <w:left w:w="100" w:type="dxa"/>
              <w:bottom w:w="90" w:type="dxa"/>
              <w:right w:w="100" w:type="dxa"/>
            </w:tcMar>
            <w:vAlign w:val="center"/>
          </w:tcPr>
          <w:p w:rsidRPr="00243E8B" w:rsidR="00243E8B" w:rsidP="004158EF" w:rsidRDefault="00243E8B" w14:paraId="09E43672" w14:textId="77777777">
            <w:pPr>
              <w:keepLines/>
              <w:spacing w:line="252" w:lineRule="auto"/>
            </w:pPr>
            <w:r w:rsidRPr="00243E8B">
              <w:t>£2m monthly improvement; savings deep dive; cancer/pathology/radiotherapy/SACT trajectories; theatre productivity; risk-register recovery; four-week sickness plan.</w:t>
            </w:r>
          </w:p>
        </w:tc>
      </w:tr>
      <w:tr w:rsidRPr="00243E8B" w:rsidR="00243E8B" w:rsidTr="004158EF" w14:paraId="5504B316" w14:textId="77777777">
        <w:trPr>
          <w:jc w:val="center"/>
        </w:trPr>
        <w:tc>
          <w:tcPr>
            <w:tcW w:w="3075" w:type="dxa"/>
            <w:tcMar>
              <w:top w:w="90" w:type="dxa"/>
              <w:left w:w="100" w:type="dxa"/>
              <w:bottom w:w="90" w:type="dxa"/>
              <w:right w:w="100" w:type="dxa"/>
            </w:tcMar>
            <w:vAlign w:val="center"/>
          </w:tcPr>
          <w:p w:rsidRPr="00243E8B" w:rsidR="00243E8B" w:rsidP="004158EF" w:rsidRDefault="00243E8B" w14:paraId="693EBBB3" w14:textId="77777777">
            <w:pPr>
              <w:keepLines/>
              <w:spacing w:line="252" w:lineRule="auto"/>
              <w:jc w:val="center"/>
            </w:pPr>
            <w:r w:rsidRPr="00243E8B">
              <w:t>MH&amp;LD</w:t>
            </w:r>
          </w:p>
        </w:tc>
        <w:tc>
          <w:tcPr>
            <w:tcW w:w="7091" w:type="dxa"/>
            <w:tcMar>
              <w:top w:w="90" w:type="dxa"/>
              <w:left w:w="100" w:type="dxa"/>
              <w:bottom w:w="90" w:type="dxa"/>
              <w:right w:w="100" w:type="dxa"/>
            </w:tcMar>
            <w:vAlign w:val="center"/>
          </w:tcPr>
          <w:p w:rsidRPr="00243E8B" w:rsidR="00243E8B" w:rsidP="004158EF" w:rsidRDefault="00243E8B" w14:paraId="26B3A66F" w14:textId="77777777">
            <w:pPr>
              <w:keepLines/>
              <w:spacing w:line="252" w:lineRule="auto"/>
            </w:pPr>
            <w:r w:rsidRPr="00243E8B">
              <w:t xml:space="preserve">£1m monthly improvement; out-of-area trajectory to 11; validated waiting lists and productivity baseline; sickness and recruitment plans; HIW/PTR/LTP recovery; </w:t>
            </w:r>
            <w:proofErr w:type="spellStart"/>
            <w:r w:rsidRPr="00243E8B">
              <w:t>RiO</w:t>
            </w:r>
            <w:proofErr w:type="spellEnd"/>
            <w:r w:rsidRPr="00243E8B">
              <w:t xml:space="preserve"> benefits.</w:t>
            </w:r>
          </w:p>
        </w:tc>
      </w:tr>
      <w:tr w:rsidRPr="00243E8B" w:rsidR="00243E8B" w:rsidTr="004158EF" w14:paraId="5E037FF8" w14:textId="77777777">
        <w:trPr>
          <w:jc w:val="center"/>
        </w:trPr>
        <w:tc>
          <w:tcPr>
            <w:tcW w:w="3075" w:type="dxa"/>
            <w:shd w:val="clear" w:color="auto" w:fill="F3F6F8"/>
            <w:tcMar>
              <w:top w:w="90" w:type="dxa"/>
              <w:left w:w="100" w:type="dxa"/>
              <w:bottom w:w="90" w:type="dxa"/>
              <w:right w:w="100" w:type="dxa"/>
            </w:tcMar>
            <w:vAlign w:val="center"/>
          </w:tcPr>
          <w:p w:rsidRPr="00243E8B" w:rsidR="00243E8B" w:rsidP="004158EF" w:rsidRDefault="00243E8B" w14:paraId="305726C3" w14:textId="77777777">
            <w:pPr>
              <w:keepLines/>
              <w:spacing w:line="252" w:lineRule="auto"/>
              <w:jc w:val="center"/>
            </w:pPr>
            <w:r w:rsidRPr="00243E8B">
              <w:t>PCTSG</w:t>
            </w:r>
          </w:p>
        </w:tc>
        <w:tc>
          <w:tcPr>
            <w:tcW w:w="7091" w:type="dxa"/>
            <w:shd w:val="clear" w:color="auto" w:fill="F3F6F8"/>
            <w:tcMar>
              <w:top w:w="90" w:type="dxa"/>
              <w:left w:w="100" w:type="dxa"/>
              <w:bottom w:w="90" w:type="dxa"/>
              <w:right w:w="100" w:type="dxa"/>
            </w:tcMar>
            <w:vAlign w:val="center"/>
          </w:tcPr>
          <w:p w:rsidRPr="00243E8B" w:rsidR="00243E8B" w:rsidP="004158EF" w:rsidRDefault="00243E8B" w14:paraId="1A76E387" w14:textId="77777777">
            <w:pPr>
              <w:keepLines/>
              <w:spacing w:line="252" w:lineRule="auto"/>
            </w:pPr>
            <w:r w:rsidRPr="00243E8B">
              <w:t>Recurrent savings milestones; Level 4 SCD recovery options; audiology trajectories; COP/Pathway 3 controls; IPC/falls/pressure-ulcer improvement; sickness hotspots; digital benefits.</w:t>
            </w:r>
          </w:p>
        </w:tc>
      </w:tr>
    </w:tbl>
    <w:p w:rsidRPr="00243E8B" w:rsidR="00243E8B" w:rsidP="00243E8B" w:rsidRDefault="00243E8B" w14:paraId="47512356" w14:textId="77777777">
      <w:pPr>
        <w:spacing w:after="0"/>
      </w:pPr>
    </w:p>
    <w:p w:rsidRPr="00243E8B" w:rsidR="00243E8B" w:rsidP="00243E8B" w:rsidRDefault="00243E8B" w14:paraId="0EC576B5" w14:textId="77777777"/>
    <w:p w:rsidRPr="00243E8B" w:rsidR="00243E8B" w:rsidRDefault="00243E8B" w14:paraId="6B82972D" w14:textId="77777777">
      <w:pPr>
        <w:rPr>
          <w:highlight w:val="yellow"/>
        </w:rPr>
      </w:pPr>
    </w:p>
    <w:p w:rsidRPr="00243E8B" w:rsidR="001A67D0" w:rsidRDefault="001A67D0" w14:paraId="25D0EFCE" w14:textId="77777777">
      <w:pPr>
        <w:rPr>
          <w:highlight w:val="yellow"/>
        </w:rPr>
      </w:pPr>
    </w:p>
    <w:p w:rsidRPr="00243E8B" w:rsidR="001A67D0" w:rsidRDefault="001A67D0" w14:paraId="3639A72A" w14:textId="77777777">
      <w:pPr>
        <w:rPr>
          <w:highlight w:val="yellow"/>
        </w:rPr>
      </w:pPr>
    </w:p>
    <w:p w:rsidRPr="00243E8B" w:rsidR="001A67D0" w:rsidRDefault="001A67D0" w14:paraId="02A53CB1" w14:textId="77777777">
      <w:pPr>
        <w:rPr>
          <w:highlight w:val="yellow"/>
        </w:rPr>
      </w:pPr>
    </w:p>
    <w:p w:rsidRPr="00243E8B" w:rsidR="001A67D0" w:rsidRDefault="001A67D0" w14:paraId="2102284C" w14:textId="77777777">
      <w:pPr>
        <w:rPr>
          <w:highlight w:val="yellow"/>
        </w:rPr>
      </w:pPr>
    </w:p>
    <w:p w:rsidRPr="00243E8B" w:rsidR="001A67D0" w:rsidRDefault="001A67D0" w14:paraId="60CCFCA7" w14:textId="77777777">
      <w:pPr>
        <w:rPr>
          <w:highlight w:val="yellow"/>
        </w:rPr>
      </w:pPr>
    </w:p>
    <w:p w:rsidRPr="00243E8B" w:rsidR="001A67D0" w:rsidRDefault="001A67D0" w14:paraId="75EC1D2F" w14:textId="77777777">
      <w:pPr>
        <w:rPr>
          <w:highlight w:val="yellow"/>
        </w:rPr>
      </w:pPr>
    </w:p>
    <w:p w:rsidRPr="00243E8B" w:rsidR="001A67D0" w:rsidRDefault="001A67D0" w14:paraId="73F5CEBF" w14:textId="77777777">
      <w:pPr>
        <w:rPr>
          <w:highlight w:val="yellow"/>
        </w:rPr>
      </w:pPr>
    </w:p>
    <w:p w:rsidRPr="00243E8B" w:rsidR="001A67D0" w:rsidRDefault="001A67D0" w14:paraId="5CBA8191" w14:textId="77777777">
      <w:pPr>
        <w:rPr>
          <w:highlight w:val="yellow"/>
        </w:rPr>
      </w:pPr>
    </w:p>
    <w:p w:rsidRPr="00243E8B" w:rsidR="001A67D0" w:rsidRDefault="001A67D0" w14:paraId="5BC4138A" w14:textId="77777777">
      <w:pPr>
        <w:rPr>
          <w:highlight w:val="yellow"/>
        </w:rPr>
      </w:pPr>
    </w:p>
    <w:p w:rsidRPr="00243E8B" w:rsidR="001A67D0" w:rsidRDefault="001A67D0" w14:paraId="6F9A3324" w14:textId="77777777">
      <w:pPr>
        <w:rPr>
          <w:highlight w:val="yellow"/>
        </w:rPr>
      </w:pPr>
    </w:p>
    <w:p w:rsidRPr="00243E8B" w:rsidR="00B52E7B" w:rsidP="004F1C30" w:rsidRDefault="00B52E7B" w14:paraId="04C3C465" w14:textId="3F9C80E2">
      <w:pPr>
        <w:spacing w:after="0" w:line="240" w:lineRule="auto"/>
        <w:jc w:val="both"/>
        <w:rPr>
          <w:b/>
          <w:strike/>
        </w:rPr>
      </w:pPr>
    </w:p>
    <w:sectPr w:rsidRPr="00243E8B" w:rsidR="00B52E7B" w:rsidSect="003C2F5E">
      <w:headerReference w:type="default" r:id="rId11"/>
      <w:footerReference w:type="default" r:id="rId12"/>
      <w:pgSz w:w="11906" w:h="16838" w:orient="portrait"/>
      <w:pgMar w:top="1843"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8341E" w:rsidP="00C107F2" w:rsidRDefault="00B8341E" w14:paraId="2CA185CC" w14:textId="77777777">
      <w:pPr>
        <w:spacing w:after="0" w:line="240" w:lineRule="auto"/>
      </w:pPr>
      <w:r>
        <w:separator/>
      </w:r>
    </w:p>
  </w:endnote>
  <w:endnote w:type="continuationSeparator" w:id="0">
    <w:p w:rsidR="00B8341E" w:rsidP="00C107F2" w:rsidRDefault="00B8341E" w14:paraId="717C80B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31077C" w:rsidR="0032747D" w:rsidRDefault="00646AAE" w14:paraId="5EE9C96C" w14:textId="420FCCCB">
    <w:pPr>
      <w:pStyle w:val="Footer"/>
      <w:jc w:val="right"/>
      <w:rPr>
        <w:sz w:val="20"/>
        <w:szCs w:val="20"/>
      </w:rPr>
    </w:pPr>
    <w:r w:rsidRPr="004C7750">
      <w:rPr>
        <w:noProof/>
      </w:rPr>
      <w:drawing>
        <wp:anchor distT="0" distB="0" distL="114300" distR="114300" simplePos="0" relativeHeight="251657216" behindDoc="1" locked="0" layoutInCell="1" allowOverlap="0" wp14:anchorId="2BC556AF" wp14:editId="131BAA92">
          <wp:simplePos x="0" y="0"/>
          <wp:positionH relativeFrom="column">
            <wp:posOffset>-153603</wp:posOffset>
          </wp:positionH>
          <wp:positionV relativeFrom="paragraph">
            <wp:posOffset>-71120</wp:posOffset>
          </wp:positionV>
          <wp:extent cx="2757600" cy="748800"/>
          <wp:effectExtent l="0" t="0" r="0" b="0"/>
          <wp:wrapNone/>
          <wp:docPr id="653593497"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7600" cy="748800"/>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rPr>
          <w:sz w:val="20"/>
          <w:szCs w:val="20"/>
        </w:rPr>
        <w:id w:val="443046536"/>
        <w:docPartObj>
          <w:docPartGallery w:val="Page Numbers (Bottom of Page)"/>
          <w:docPartUnique/>
        </w:docPartObj>
      </w:sdtPr>
      <w:sdtEndPr/>
      <w:sdtContent>
        <w:r w:rsidRPr="0031077C" w:rsidR="0032747D">
          <w:rPr>
            <w:sz w:val="20"/>
            <w:szCs w:val="20"/>
          </w:rPr>
          <w:fldChar w:fldCharType="begin"/>
        </w:r>
        <w:r w:rsidRPr="0031077C" w:rsidR="0032747D">
          <w:rPr>
            <w:sz w:val="20"/>
            <w:szCs w:val="20"/>
          </w:rPr>
          <w:instrText>PAGE   \* MERGEFORMAT</w:instrText>
        </w:r>
        <w:r w:rsidRPr="0031077C" w:rsidR="0032747D">
          <w:rPr>
            <w:sz w:val="20"/>
            <w:szCs w:val="20"/>
          </w:rPr>
          <w:fldChar w:fldCharType="separate"/>
        </w:r>
        <w:r w:rsidRPr="0031077C" w:rsidR="0032747D">
          <w:rPr>
            <w:sz w:val="20"/>
            <w:szCs w:val="20"/>
          </w:rPr>
          <w:t>2</w:t>
        </w:r>
        <w:r w:rsidRPr="0031077C" w:rsidR="0032747D">
          <w:rPr>
            <w:sz w:val="20"/>
            <w:szCs w:val="20"/>
          </w:rPr>
          <w:fldChar w:fldCharType="end"/>
        </w:r>
        <w:r w:rsidRPr="0031077C" w:rsidR="005D3DF1">
          <w:rPr>
            <w:sz w:val="20"/>
            <w:szCs w:val="20"/>
          </w:rPr>
          <w:t xml:space="preserve"> of </w:t>
        </w:r>
        <w:r w:rsidR="004F1C30">
          <w:rPr>
            <w:sz w:val="20"/>
            <w:szCs w:val="20"/>
          </w:rPr>
          <w:t>1</w:t>
        </w:r>
        <w:r w:rsidR="00243E8B">
          <w:rPr>
            <w:sz w:val="20"/>
            <w:szCs w:val="20"/>
          </w:rPr>
          <w:t>6</w:t>
        </w:r>
      </w:sdtContent>
    </w:sdt>
  </w:p>
  <w:sdt>
    <w:sdtPr>
      <w:rPr>
        <w:rStyle w:val="CorporateStyle2"/>
      </w:rPr>
      <w:alias w:val="Choose the Meeting"/>
      <w:tag w:val="Choose the Meeting"/>
      <w:id w:val="275833954"/>
      <w:lock w:val="sdtLocked"/>
      <w:placeholder>
        <w:docPart w:val="0C4E3201377C4179AD02E9119F1325AE"/>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dropDownList>
    </w:sdtPr>
    <w:sdtEndPr>
      <w:rPr>
        <w:rStyle w:val="CorporateStyle2"/>
      </w:rPr>
    </w:sdtEndPr>
    <w:sdtContent>
      <w:p w:rsidR="003324CB" w:rsidP="0031077C" w:rsidRDefault="00243E8B" w14:paraId="6D2904A9" w14:textId="707EBDD1">
        <w:pPr>
          <w:pStyle w:val="Footer"/>
          <w:jc w:val="right"/>
          <w:rPr>
            <w:rStyle w:val="CorporateStyle2"/>
          </w:rPr>
        </w:pPr>
        <w:r>
          <w:rPr>
            <w:rStyle w:val="CorporateStyle2"/>
          </w:rPr>
          <w:t>Finance and Performance Committee</w:t>
        </w:r>
      </w:p>
    </w:sdtContent>
  </w:sdt>
  <w:sdt>
    <w:sdtPr>
      <w:rPr>
        <w:rStyle w:val="CorporateStyle2"/>
      </w:rPr>
      <w:alias w:val="Insert Meeting Date"/>
      <w:tag w:val="Insert Meeting Date"/>
      <w:id w:val="-214423702"/>
      <w:lock w:val="sdtLocked"/>
      <w:placeholder>
        <w:docPart w:val="945F4D6451BE464D87BB20324C3D78B2"/>
      </w:placeholder>
      <w15:color w:val="000000"/>
      <w:date w:fullDate="2026-09-22T00:00:00Z">
        <w:dateFormat w:val="dddd, dd MMMM yyyy"/>
        <w:lid w:val="en-GB"/>
        <w:storeMappedDataAs w:val="dateTime"/>
        <w:calendar w:val="gregorian"/>
      </w:date>
    </w:sdtPr>
    <w:sdtEndPr>
      <w:rPr>
        <w:rStyle w:val="DefaultParagraphFont"/>
        <w:sz w:val="24"/>
        <w:szCs w:val="20"/>
      </w:rPr>
    </w:sdtEndPr>
    <w:sdtContent>
      <w:p w:rsidRPr="0031077C" w:rsidR="0031077C" w:rsidP="0031077C" w:rsidRDefault="00243E8B" w14:paraId="6DC782A8" w14:textId="2E716CFD">
        <w:pPr>
          <w:pStyle w:val="Footer"/>
          <w:jc w:val="right"/>
          <w:rPr>
            <w:sz w:val="20"/>
            <w:szCs w:val="20"/>
          </w:rPr>
        </w:pPr>
        <w:r>
          <w:rPr>
            <w:rStyle w:val="CorporateStyle2"/>
          </w:rPr>
          <w:t>Tuesday, 22 September 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8341E" w:rsidP="00C107F2" w:rsidRDefault="00B8341E" w14:paraId="2C7B8481" w14:textId="77777777">
      <w:pPr>
        <w:spacing w:after="0" w:line="240" w:lineRule="auto"/>
      </w:pPr>
      <w:r>
        <w:separator/>
      </w:r>
    </w:p>
  </w:footnote>
  <w:footnote w:type="continuationSeparator" w:id="0">
    <w:p w:rsidR="00B8341E" w:rsidP="00C107F2" w:rsidRDefault="00B8341E" w14:paraId="5260CFFF"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767E3E" w:rsidRDefault="00CA6D65" w14:paraId="6D2904A6" w14:textId="5B462033">
    <w:pPr>
      <w:pStyle w:val="Header"/>
    </w:pPr>
    <w:r>
      <w:rPr>
        <w:noProof/>
        <w:lang w:eastAsia="en-GB"/>
      </w:rPr>
      <w:drawing>
        <wp:anchor distT="0" distB="0" distL="114300" distR="114300" simplePos="0" relativeHeight="251658240" behindDoc="0" locked="0" layoutInCell="1" allowOverlap="1" wp14:anchorId="6D2904AC" wp14:editId="7D725C23">
          <wp:simplePos x="0" y="0"/>
          <wp:positionH relativeFrom="column">
            <wp:posOffset>1078865</wp:posOffset>
          </wp:positionH>
          <wp:positionV relativeFrom="paragraph">
            <wp:posOffset>-284480</wp:posOffset>
          </wp:positionV>
          <wp:extent cx="3598545" cy="866140"/>
          <wp:effectExtent l="0" t="0" r="1905" b="0"/>
          <wp:wrapNone/>
          <wp:docPr id="1520458766" name="Picture 1520458766"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xmlns:a="http://schemas.openxmlformats.org/drawingml/2006/main"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xmlns:r="http://schemas.openxmlformats.org/officeDocument/2006/relationships" r:embed="rId1" cstate="print">
                    <a:extLst>
                      <a:ext uri="{28A0092B-C50C-407E-A947-70E740481C1C}">
                        <a14:useLocalDpi xmlns:a14="http://schemas.microsoft.com/office/drawing/2010/main" val="0"/>
                      </a:ext>
                    </a:extLst>
                  </a:blip>
                  <a:srcRect/>
                  <a:stretch>
                    <a:fillRect/>
                  </a:stretch>
                </pic:blipFill>
                <pic:spPr bwMode="auto">
                  <a:xfrm>
                    <a:off x="0" y="0"/>
                    <a:ext cx="3598545" cy="8661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hint="default" w:ascii="Symbol" w:hAnsi="Symbol"/>
      </w:rPr>
    </w:lvl>
  </w:abstractNum>
  <w:abstractNum w:abstractNumId="1" w15:restartNumberingAfterBreak="0">
    <w:nsid w:val="00487A4C"/>
    <w:multiLevelType w:val="hybridMultilevel"/>
    <w:tmpl w:val="086C91F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3E21FBD"/>
    <w:multiLevelType w:val="hybridMultilevel"/>
    <w:tmpl w:val="8338750C"/>
    <w:lvl w:ilvl="0" w:tplc="08090001">
      <w:start w:val="1"/>
      <w:numFmt w:val="bullet"/>
      <w:lvlText w:val=""/>
      <w:lvlJc w:val="left"/>
      <w:pPr>
        <w:ind w:left="1353" w:hanging="360"/>
      </w:pPr>
      <w:rPr>
        <w:rFonts w:hint="default" w:ascii="Symbol" w:hAnsi="Symbol"/>
      </w:rPr>
    </w:lvl>
    <w:lvl w:ilvl="1" w:tplc="08090003" w:tentative="1">
      <w:start w:val="1"/>
      <w:numFmt w:val="bullet"/>
      <w:lvlText w:val="o"/>
      <w:lvlJc w:val="left"/>
      <w:pPr>
        <w:ind w:left="2073" w:hanging="360"/>
      </w:pPr>
      <w:rPr>
        <w:rFonts w:hint="default" w:ascii="Courier New" w:hAnsi="Courier New" w:cs="Courier New"/>
      </w:rPr>
    </w:lvl>
    <w:lvl w:ilvl="2" w:tplc="08090005" w:tentative="1">
      <w:start w:val="1"/>
      <w:numFmt w:val="bullet"/>
      <w:lvlText w:val=""/>
      <w:lvlJc w:val="left"/>
      <w:pPr>
        <w:ind w:left="2793" w:hanging="360"/>
      </w:pPr>
      <w:rPr>
        <w:rFonts w:hint="default" w:ascii="Wingdings" w:hAnsi="Wingdings"/>
      </w:rPr>
    </w:lvl>
    <w:lvl w:ilvl="3" w:tplc="08090001" w:tentative="1">
      <w:start w:val="1"/>
      <w:numFmt w:val="bullet"/>
      <w:lvlText w:val=""/>
      <w:lvlJc w:val="left"/>
      <w:pPr>
        <w:ind w:left="3513" w:hanging="360"/>
      </w:pPr>
      <w:rPr>
        <w:rFonts w:hint="default" w:ascii="Symbol" w:hAnsi="Symbol"/>
      </w:rPr>
    </w:lvl>
    <w:lvl w:ilvl="4" w:tplc="08090003" w:tentative="1">
      <w:start w:val="1"/>
      <w:numFmt w:val="bullet"/>
      <w:lvlText w:val="o"/>
      <w:lvlJc w:val="left"/>
      <w:pPr>
        <w:ind w:left="4233" w:hanging="360"/>
      </w:pPr>
      <w:rPr>
        <w:rFonts w:hint="default" w:ascii="Courier New" w:hAnsi="Courier New" w:cs="Courier New"/>
      </w:rPr>
    </w:lvl>
    <w:lvl w:ilvl="5" w:tplc="08090005" w:tentative="1">
      <w:start w:val="1"/>
      <w:numFmt w:val="bullet"/>
      <w:lvlText w:val=""/>
      <w:lvlJc w:val="left"/>
      <w:pPr>
        <w:ind w:left="4953" w:hanging="360"/>
      </w:pPr>
      <w:rPr>
        <w:rFonts w:hint="default" w:ascii="Wingdings" w:hAnsi="Wingdings"/>
      </w:rPr>
    </w:lvl>
    <w:lvl w:ilvl="6" w:tplc="08090001" w:tentative="1">
      <w:start w:val="1"/>
      <w:numFmt w:val="bullet"/>
      <w:lvlText w:val=""/>
      <w:lvlJc w:val="left"/>
      <w:pPr>
        <w:ind w:left="5673" w:hanging="360"/>
      </w:pPr>
      <w:rPr>
        <w:rFonts w:hint="default" w:ascii="Symbol" w:hAnsi="Symbol"/>
      </w:rPr>
    </w:lvl>
    <w:lvl w:ilvl="7" w:tplc="08090003" w:tentative="1">
      <w:start w:val="1"/>
      <w:numFmt w:val="bullet"/>
      <w:lvlText w:val="o"/>
      <w:lvlJc w:val="left"/>
      <w:pPr>
        <w:ind w:left="6393" w:hanging="360"/>
      </w:pPr>
      <w:rPr>
        <w:rFonts w:hint="default" w:ascii="Courier New" w:hAnsi="Courier New" w:cs="Courier New"/>
      </w:rPr>
    </w:lvl>
    <w:lvl w:ilvl="8" w:tplc="08090005" w:tentative="1">
      <w:start w:val="1"/>
      <w:numFmt w:val="bullet"/>
      <w:lvlText w:val=""/>
      <w:lvlJc w:val="left"/>
      <w:pPr>
        <w:ind w:left="7113" w:hanging="360"/>
      </w:pPr>
      <w:rPr>
        <w:rFonts w:hint="default" w:ascii="Wingdings" w:hAnsi="Wingdings"/>
      </w:rPr>
    </w:lvl>
  </w:abstractNum>
  <w:abstractNum w:abstractNumId="3" w15:restartNumberingAfterBreak="0">
    <w:nsid w:val="05332C0D"/>
    <w:multiLevelType w:val="hybridMultilevel"/>
    <w:tmpl w:val="80F4B576"/>
    <w:lvl w:ilvl="0" w:tplc="08090001">
      <w:start w:val="1"/>
      <w:numFmt w:val="bullet"/>
      <w:lvlText w:val=""/>
      <w:lvlJc w:val="left"/>
      <w:pPr>
        <w:ind w:left="1211" w:hanging="360"/>
      </w:pPr>
      <w:rPr>
        <w:rFonts w:hint="default" w:ascii="Symbol" w:hAnsi="Symbol"/>
      </w:rPr>
    </w:lvl>
    <w:lvl w:ilvl="1" w:tplc="08090001">
      <w:start w:val="1"/>
      <w:numFmt w:val="bullet"/>
      <w:lvlText w:val=""/>
      <w:lvlJc w:val="left"/>
      <w:pPr>
        <w:ind w:left="1080" w:hanging="360"/>
      </w:pPr>
      <w:rPr>
        <w:rFonts w:hint="default" w:ascii="Symbol" w:hAnsi="Symbol"/>
      </w:rPr>
    </w:lvl>
    <w:lvl w:ilvl="2" w:tplc="0809000B">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 w15:restartNumberingAfterBreak="0">
    <w:nsid w:val="06E649DC"/>
    <w:multiLevelType w:val="hybridMultilevel"/>
    <w:tmpl w:val="778A751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0A557FC1"/>
    <w:multiLevelType w:val="hybridMultilevel"/>
    <w:tmpl w:val="C7EA094C"/>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6" w15:restartNumberingAfterBreak="0">
    <w:nsid w:val="138D2A23"/>
    <w:multiLevelType w:val="hybridMultilevel"/>
    <w:tmpl w:val="52C2766C"/>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7" w15:restartNumberingAfterBreak="0">
    <w:nsid w:val="163B0B92"/>
    <w:multiLevelType w:val="hybridMultilevel"/>
    <w:tmpl w:val="A8AC5E12"/>
    <w:lvl w:ilvl="0" w:tplc="4A2627CA">
      <w:start w:val="1"/>
      <w:numFmt w:val="decimal"/>
      <w:lvlText w:val="%1."/>
      <w:lvlJc w:val="left"/>
      <w:pPr>
        <w:ind w:left="720" w:hanging="360"/>
      </w:pPr>
      <w:rPr>
        <w:b/>
        <w:bCs w:val="0"/>
        <w:color w:val="auto"/>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6D22AE3"/>
    <w:multiLevelType w:val="hybridMultilevel"/>
    <w:tmpl w:val="2588396C"/>
    <w:lvl w:ilvl="0" w:tplc="6A0020BE">
      <w:start w:val="1"/>
      <w:numFmt w:val="bullet"/>
      <w:lvlText w:val="•"/>
      <w:lvlJc w:val="left"/>
      <w:pPr>
        <w:tabs>
          <w:tab w:val="num" w:pos="720"/>
        </w:tabs>
        <w:ind w:left="720" w:hanging="360"/>
      </w:pPr>
      <w:rPr>
        <w:rFonts w:hint="default" w:ascii="Arial" w:hAnsi="Arial"/>
      </w:rPr>
    </w:lvl>
    <w:lvl w:ilvl="1" w:tplc="94E8FCA8" w:tentative="1">
      <w:start w:val="1"/>
      <w:numFmt w:val="bullet"/>
      <w:lvlText w:val="•"/>
      <w:lvlJc w:val="left"/>
      <w:pPr>
        <w:tabs>
          <w:tab w:val="num" w:pos="1440"/>
        </w:tabs>
        <w:ind w:left="1440" w:hanging="360"/>
      </w:pPr>
      <w:rPr>
        <w:rFonts w:hint="default" w:ascii="Arial" w:hAnsi="Arial"/>
      </w:rPr>
    </w:lvl>
    <w:lvl w:ilvl="2" w:tplc="3B9ADE2A" w:tentative="1">
      <w:start w:val="1"/>
      <w:numFmt w:val="bullet"/>
      <w:lvlText w:val="•"/>
      <w:lvlJc w:val="left"/>
      <w:pPr>
        <w:tabs>
          <w:tab w:val="num" w:pos="2160"/>
        </w:tabs>
        <w:ind w:left="2160" w:hanging="360"/>
      </w:pPr>
      <w:rPr>
        <w:rFonts w:hint="default" w:ascii="Arial" w:hAnsi="Arial"/>
      </w:rPr>
    </w:lvl>
    <w:lvl w:ilvl="3" w:tplc="B6241504" w:tentative="1">
      <w:start w:val="1"/>
      <w:numFmt w:val="bullet"/>
      <w:lvlText w:val="•"/>
      <w:lvlJc w:val="left"/>
      <w:pPr>
        <w:tabs>
          <w:tab w:val="num" w:pos="2880"/>
        </w:tabs>
        <w:ind w:left="2880" w:hanging="360"/>
      </w:pPr>
      <w:rPr>
        <w:rFonts w:hint="default" w:ascii="Arial" w:hAnsi="Arial"/>
      </w:rPr>
    </w:lvl>
    <w:lvl w:ilvl="4" w:tplc="B43872B8" w:tentative="1">
      <w:start w:val="1"/>
      <w:numFmt w:val="bullet"/>
      <w:lvlText w:val="•"/>
      <w:lvlJc w:val="left"/>
      <w:pPr>
        <w:tabs>
          <w:tab w:val="num" w:pos="3600"/>
        </w:tabs>
        <w:ind w:left="3600" w:hanging="360"/>
      </w:pPr>
      <w:rPr>
        <w:rFonts w:hint="default" w:ascii="Arial" w:hAnsi="Arial"/>
      </w:rPr>
    </w:lvl>
    <w:lvl w:ilvl="5" w:tplc="94E4586C" w:tentative="1">
      <w:start w:val="1"/>
      <w:numFmt w:val="bullet"/>
      <w:lvlText w:val="•"/>
      <w:lvlJc w:val="left"/>
      <w:pPr>
        <w:tabs>
          <w:tab w:val="num" w:pos="4320"/>
        </w:tabs>
        <w:ind w:left="4320" w:hanging="360"/>
      </w:pPr>
      <w:rPr>
        <w:rFonts w:hint="default" w:ascii="Arial" w:hAnsi="Arial"/>
      </w:rPr>
    </w:lvl>
    <w:lvl w:ilvl="6" w:tplc="85B4B3DC" w:tentative="1">
      <w:start w:val="1"/>
      <w:numFmt w:val="bullet"/>
      <w:lvlText w:val="•"/>
      <w:lvlJc w:val="left"/>
      <w:pPr>
        <w:tabs>
          <w:tab w:val="num" w:pos="5040"/>
        </w:tabs>
        <w:ind w:left="5040" w:hanging="360"/>
      </w:pPr>
      <w:rPr>
        <w:rFonts w:hint="default" w:ascii="Arial" w:hAnsi="Arial"/>
      </w:rPr>
    </w:lvl>
    <w:lvl w:ilvl="7" w:tplc="7756C3B8" w:tentative="1">
      <w:start w:val="1"/>
      <w:numFmt w:val="bullet"/>
      <w:lvlText w:val="•"/>
      <w:lvlJc w:val="left"/>
      <w:pPr>
        <w:tabs>
          <w:tab w:val="num" w:pos="5760"/>
        </w:tabs>
        <w:ind w:left="5760" w:hanging="360"/>
      </w:pPr>
      <w:rPr>
        <w:rFonts w:hint="default" w:ascii="Arial" w:hAnsi="Arial"/>
      </w:rPr>
    </w:lvl>
    <w:lvl w:ilvl="8" w:tplc="FE9E8516" w:tentative="1">
      <w:start w:val="1"/>
      <w:numFmt w:val="bullet"/>
      <w:lvlText w:val="•"/>
      <w:lvlJc w:val="left"/>
      <w:pPr>
        <w:tabs>
          <w:tab w:val="num" w:pos="6480"/>
        </w:tabs>
        <w:ind w:left="6480" w:hanging="360"/>
      </w:pPr>
      <w:rPr>
        <w:rFonts w:hint="default" w:ascii="Arial" w:hAnsi="Arial"/>
      </w:rPr>
    </w:lvl>
  </w:abstractNum>
  <w:abstractNum w:abstractNumId="9" w15:restartNumberingAfterBreak="0">
    <w:nsid w:val="16E57219"/>
    <w:multiLevelType w:val="hybridMultilevel"/>
    <w:tmpl w:val="00146AC0"/>
    <w:lvl w:ilvl="0" w:tplc="08090001">
      <w:start w:val="1"/>
      <w:numFmt w:val="bullet"/>
      <w:lvlText w:val=""/>
      <w:lvlJc w:val="left"/>
      <w:pPr>
        <w:ind w:left="927" w:hanging="360"/>
      </w:pPr>
      <w:rPr>
        <w:rFonts w:hint="default" w:ascii="Symbol" w:hAnsi="Symbol"/>
      </w:rPr>
    </w:lvl>
    <w:lvl w:ilvl="1" w:tplc="08090003">
      <w:start w:val="1"/>
      <w:numFmt w:val="bullet"/>
      <w:lvlText w:val="o"/>
      <w:lvlJc w:val="left"/>
      <w:pPr>
        <w:ind w:left="1647" w:hanging="360"/>
      </w:pPr>
      <w:rPr>
        <w:rFonts w:hint="default" w:ascii="Courier New" w:hAnsi="Courier New" w:cs="Courier New"/>
      </w:rPr>
    </w:lvl>
    <w:lvl w:ilvl="2" w:tplc="08090005" w:tentative="1">
      <w:start w:val="1"/>
      <w:numFmt w:val="bullet"/>
      <w:lvlText w:val=""/>
      <w:lvlJc w:val="left"/>
      <w:pPr>
        <w:ind w:left="2367" w:hanging="360"/>
      </w:pPr>
      <w:rPr>
        <w:rFonts w:hint="default" w:ascii="Wingdings" w:hAnsi="Wingdings"/>
      </w:rPr>
    </w:lvl>
    <w:lvl w:ilvl="3" w:tplc="08090001" w:tentative="1">
      <w:start w:val="1"/>
      <w:numFmt w:val="bullet"/>
      <w:lvlText w:val=""/>
      <w:lvlJc w:val="left"/>
      <w:pPr>
        <w:ind w:left="3087" w:hanging="360"/>
      </w:pPr>
      <w:rPr>
        <w:rFonts w:hint="default" w:ascii="Symbol" w:hAnsi="Symbol"/>
      </w:rPr>
    </w:lvl>
    <w:lvl w:ilvl="4" w:tplc="08090003" w:tentative="1">
      <w:start w:val="1"/>
      <w:numFmt w:val="bullet"/>
      <w:lvlText w:val="o"/>
      <w:lvlJc w:val="left"/>
      <w:pPr>
        <w:ind w:left="3807" w:hanging="360"/>
      </w:pPr>
      <w:rPr>
        <w:rFonts w:hint="default" w:ascii="Courier New" w:hAnsi="Courier New" w:cs="Courier New"/>
      </w:rPr>
    </w:lvl>
    <w:lvl w:ilvl="5" w:tplc="08090005" w:tentative="1">
      <w:start w:val="1"/>
      <w:numFmt w:val="bullet"/>
      <w:lvlText w:val=""/>
      <w:lvlJc w:val="left"/>
      <w:pPr>
        <w:ind w:left="4527" w:hanging="360"/>
      </w:pPr>
      <w:rPr>
        <w:rFonts w:hint="default" w:ascii="Wingdings" w:hAnsi="Wingdings"/>
      </w:rPr>
    </w:lvl>
    <w:lvl w:ilvl="6" w:tplc="08090001" w:tentative="1">
      <w:start w:val="1"/>
      <w:numFmt w:val="bullet"/>
      <w:lvlText w:val=""/>
      <w:lvlJc w:val="left"/>
      <w:pPr>
        <w:ind w:left="5247" w:hanging="360"/>
      </w:pPr>
      <w:rPr>
        <w:rFonts w:hint="default" w:ascii="Symbol" w:hAnsi="Symbol"/>
      </w:rPr>
    </w:lvl>
    <w:lvl w:ilvl="7" w:tplc="08090003" w:tentative="1">
      <w:start w:val="1"/>
      <w:numFmt w:val="bullet"/>
      <w:lvlText w:val="o"/>
      <w:lvlJc w:val="left"/>
      <w:pPr>
        <w:ind w:left="5967" w:hanging="360"/>
      </w:pPr>
      <w:rPr>
        <w:rFonts w:hint="default" w:ascii="Courier New" w:hAnsi="Courier New" w:cs="Courier New"/>
      </w:rPr>
    </w:lvl>
    <w:lvl w:ilvl="8" w:tplc="08090005" w:tentative="1">
      <w:start w:val="1"/>
      <w:numFmt w:val="bullet"/>
      <w:lvlText w:val=""/>
      <w:lvlJc w:val="left"/>
      <w:pPr>
        <w:ind w:left="6687" w:hanging="360"/>
      </w:pPr>
      <w:rPr>
        <w:rFonts w:hint="default" w:ascii="Wingdings" w:hAnsi="Wingdings"/>
      </w:rPr>
    </w:lvl>
  </w:abstractNum>
  <w:abstractNum w:abstractNumId="10" w15:restartNumberingAfterBreak="0">
    <w:nsid w:val="1C953B1F"/>
    <w:multiLevelType w:val="hybridMultilevel"/>
    <w:tmpl w:val="C64AA99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21EA3736"/>
    <w:multiLevelType w:val="hybridMultilevel"/>
    <w:tmpl w:val="CDB2B47C"/>
    <w:lvl w:ilvl="0" w:tplc="E0A23A4C">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2" w15:restartNumberingAfterBreak="0">
    <w:nsid w:val="24644E35"/>
    <w:multiLevelType w:val="hybridMultilevel"/>
    <w:tmpl w:val="FBAA371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27A21A49"/>
    <w:multiLevelType w:val="hybridMultilevel"/>
    <w:tmpl w:val="0F8CCBC2"/>
    <w:lvl w:ilvl="0" w:tplc="08090001">
      <w:start w:val="1"/>
      <w:numFmt w:val="bullet"/>
      <w:lvlText w:val=""/>
      <w:lvlJc w:val="left"/>
      <w:pPr>
        <w:ind w:left="2241" w:hanging="360"/>
      </w:pPr>
      <w:rPr>
        <w:rFonts w:hint="default" w:ascii="Symbol" w:hAnsi="Symbol"/>
      </w:rPr>
    </w:lvl>
    <w:lvl w:ilvl="1" w:tplc="08090003" w:tentative="1">
      <w:start w:val="1"/>
      <w:numFmt w:val="bullet"/>
      <w:lvlText w:val="o"/>
      <w:lvlJc w:val="left"/>
      <w:pPr>
        <w:ind w:left="2961" w:hanging="360"/>
      </w:pPr>
      <w:rPr>
        <w:rFonts w:hint="default" w:ascii="Courier New" w:hAnsi="Courier New" w:cs="Courier New"/>
      </w:rPr>
    </w:lvl>
    <w:lvl w:ilvl="2" w:tplc="08090005" w:tentative="1">
      <w:start w:val="1"/>
      <w:numFmt w:val="bullet"/>
      <w:lvlText w:val=""/>
      <w:lvlJc w:val="left"/>
      <w:pPr>
        <w:ind w:left="3681" w:hanging="360"/>
      </w:pPr>
      <w:rPr>
        <w:rFonts w:hint="default" w:ascii="Wingdings" w:hAnsi="Wingdings"/>
      </w:rPr>
    </w:lvl>
    <w:lvl w:ilvl="3" w:tplc="08090001" w:tentative="1">
      <w:start w:val="1"/>
      <w:numFmt w:val="bullet"/>
      <w:lvlText w:val=""/>
      <w:lvlJc w:val="left"/>
      <w:pPr>
        <w:ind w:left="4401" w:hanging="360"/>
      </w:pPr>
      <w:rPr>
        <w:rFonts w:hint="default" w:ascii="Symbol" w:hAnsi="Symbol"/>
      </w:rPr>
    </w:lvl>
    <w:lvl w:ilvl="4" w:tplc="08090003" w:tentative="1">
      <w:start w:val="1"/>
      <w:numFmt w:val="bullet"/>
      <w:lvlText w:val="o"/>
      <w:lvlJc w:val="left"/>
      <w:pPr>
        <w:ind w:left="5121" w:hanging="360"/>
      </w:pPr>
      <w:rPr>
        <w:rFonts w:hint="default" w:ascii="Courier New" w:hAnsi="Courier New" w:cs="Courier New"/>
      </w:rPr>
    </w:lvl>
    <w:lvl w:ilvl="5" w:tplc="08090005" w:tentative="1">
      <w:start w:val="1"/>
      <w:numFmt w:val="bullet"/>
      <w:lvlText w:val=""/>
      <w:lvlJc w:val="left"/>
      <w:pPr>
        <w:ind w:left="5841" w:hanging="360"/>
      </w:pPr>
      <w:rPr>
        <w:rFonts w:hint="default" w:ascii="Wingdings" w:hAnsi="Wingdings"/>
      </w:rPr>
    </w:lvl>
    <w:lvl w:ilvl="6" w:tplc="08090001" w:tentative="1">
      <w:start w:val="1"/>
      <w:numFmt w:val="bullet"/>
      <w:lvlText w:val=""/>
      <w:lvlJc w:val="left"/>
      <w:pPr>
        <w:ind w:left="6561" w:hanging="360"/>
      </w:pPr>
      <w:rPr>
        <w:rFonts w:hint="default" w:ascii="Symbol" w:hAnsi="Symbol"/>
      </w:rPr>
    </w:lvl>
    <w:lvl w:ilvl="7" w:tplc="08090003" w:tentative="1">
      <w:start w:val="1"/>
      <w:numFmt w:val="bullet"/>
      <w:lvlText w:val="o"/>
      <w:lvlJc w:val="left"/>
      <w:pPr>
        <w:ind w:left="7281" w:hanging="360"/>
      </w:pPr>
      <w:rPr>
        <w:rFonts w:hint="default" w:ascii="Courier New" w:hAnsi="Courier New" w:cs="Courier New"/>
      </w:rPr>
    </w:lvl>
    <w:lvl w:ilvl="8" w:tplc="08090005" w:tentative="1">
      <w:start w:val="1"/>
      <w:numFmt w:val="bullet"/>
      <w:lvlText w:val=""/>
      <w:lvlJc w:val="left"/>
      <w:pPr>
        <w:ind w:left="8001" w:hanging="360"/>
      </w:pPr>
      <w:rPr>
        <w:rFonts w:hint="default" w:ascii="Wingdings" w:hAnsi="Wingdings"/>
      </w:rPr>
    </w:lvl>
  </w:abstractNum>
  <w:abstractNum w:abstractNumId="14" w15:restartNumberingAfterBreak="0">
    <w:nsid w:val="2AD270D4"/>
    <w:multiLevelType w:val="hybridMultilevel"/>
    <w:tmpl w:val="6EF4E3EA"/>
    <w:lvl w:ilvl="0" w:tplc="8FCE4D4E">
      <w:numFmt w:val="bullet"/>
      <w:lvlText w:val="•"/>
      <w:lvlJc w:val="left"/>
      <w:pPr>
        <w:ind w:left="1494" w:hanging="360"/>
      </w:pPr>
      <w:rPr>
        <w:rFonts w:hint="default" w:ascii="Arial" w:hAnsi="Arial" w:cs="Arial" w:eastAsiaTheme="minorHAnsi"/>
      </w:rPr>
    </w:lvl>
    <w:lvl w:ilvl="1" w:tplc="08090003" w:tentative="1">
      <w:start w:val="1"/>
      <w:numFmt w:val="bullet"/>
      <w:lvlText w:val="o"/>
      <w:lvlJc w:val="left"/>
      <w:pPr>
        <w:ind w:left="2007" w:hanging="360"/>
      </w:pPr>
      <w:rPr>
        <w:rFonts w:hint="default" w:ascii="Courier New" w:hAnsi="Courier New" w:cs="Courier New"/>
      </w:rPr>
    </w:lvl>
    <w:lvl w:ilvl="2" w:tplc="08090005" w:tentative="1">
      <w:start w:val="1"/>
      <w:numFmt w:val="bullet"/>
      <w:lvlText w:val=""/>
      <w:lvlJc w:val="left"/>
      <w:pPr>
        <w:ind w:left="2727" w:hanging="360"/>
      </w:pPr>
      <w:rPr>
        <w:rFonts w:hint="default" w:ascii="Wingdings" w:hAnsi="Wingdings"/>
      </w:rPr>
    </w:lvl>
    <w:lvl w:ilvl="3" w:tplc="08090001" w:tentative="1">
      <w:start w:val="1"/>
      <w:numFmt w:val="bullet"/>
      <w:lvlText w:val=""/>
      <w:lvlJc w:val="left"/>
      <w:pPr>
        <w:ind w:left="3447" w:hanging="360"/>
      </w:pPr>
      <w:rPr>
        <w:rFonts w:hint="default" w:ascii="Symbol" w:hAnsi="Symbol"/>
      </w:rPr>
    </w:lvl>
    <w:lvl w:ilvl="4" w:tplc="08090003" w:tentative="1">
      <w:start w:val="1"/>
      <w:numFmt w:val="bullet"/>
      <w:lvlText w:val="o"/>
      <w:lvlJc w:val="left"/>
      <w:pPr>
        <w:ind w:left="4167" w:hanging="360"/>
      </w:pPr>
      <w:rPr>
        <w:rFonts w:hint="default" w:ascii="Courier New" w:hAnsi="Courier New" w:cs="Courier New"/>
      </w:rPr>
    </w:lvl>
    <w:lvl w:ilvl="5" w:tplc="08090005" w:tentative="1">
      <w:start w:val="1"/>
      <w:numFmt w:val="bullet"/>
      <w:lvlText w:val=""/>
      <w:lvlJc w:val="left"/>
      <w:pPr>
        <w:ind w:left="4887" w:hanging="360"/>
      </w:pPr>
      <w:rPr>
        <w:rFonts w:hint="default" w:ascii="Wingdings" w:hAnsi="Wingdings"/>
      </w:rPr>
    </w:lvl>
    <w:lvl w:ilvl="6" w:tplc="08090001" w:tentative="1">
      <w:start w:val="1"/>
      <w:numFmt w:val="bullet"/>
      <w:lvlText w:val=""/>
      <w:lvlJc w:val="left"/>
      <w:pPr>
        <w:ind w:left="5607" w:hanging="360"/>
      </w:pPr>
      <w:rPr>
        <w:rFonts w:hint="default" w:ascii="Symbol" w:hAnsi="Symbol"/>
      </w:rPr>
    </w:lvl>
    <w:lvl w:ilvl="7" w:tplc="08090003" w:tentative="1">
      <w:start w:val="1"/>
      <w:numFmt w:val="bullet"/>
      <w:lvlText w:val="o"/>
      <w:lvlJc w:val="left"/>
      <w:pPr>
        <w:ind w:left="6327" w:hanging="360"/>
      </w:pPr>
      <w:rPr>
        <w:rFonts w:hint="default" w:ascii="Courier New" w:hAnsi="Courier New" w:cs="Courier New"/>
      </w:rPr>
    </w:lvl>
    <w:lvl w:ilvl="8" w:tplc="08090005" w:tentative="1">
      <w:start w:val="1"/>
      <w:numFmt w:val="bullet"/>
      <w:lvlText w:val=""/>
      <w:lvlJc w:val="left"/>
      <w:pPr>
        <w:ind w:left="7047" w:hanging="360"/>
      </w:pPr>
      <w:rPr>
        <w:rFonts w:hint="default" w:ascii="Wingdings" w:hAnsi="Wingdings"/>
      </w:rPr>
    </w:lvl>
  </w:abstractNum>
  <w:abstractNum w:abstractNumId="15" w15:restartNumberingAfterBreak="0">
    <w:nsid w:val="2C4222B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F202DE0"/>
    <w:multiLevelType w:val="hybridMultilevel"/>
    <w:tmpl w:val="2A4AD65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32C44BAD"/>
    <w:multiLevelType w:val="hybridMultilevel"/>
    <w:tmpl w:val="EAA0813A"/>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8" w15:restartNumberingAfterBreak="0">
    <w:nsid w:val="3B3C21FD"/>
    <w:multiLevelType w:val="hybridMultilevel"/>
    <w:tmpl w:val="8360896A"/>
    <w:lvl w:ilvl="0" w:tplc="530A1E7A">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9" w15:restartNumberingAfterBreak="0">
    <w:nsid w:val="40E00769"/>
    <w:multiLevelType w:val="hybridMultilevel"/>
    <w:tmpl w:val="985806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0E43F96"/>
    <w:multiLevelType w:val="multilevel"/>
    <w:tmpl w:val="0809001F"/>
    <w:lvl w:ilvl="0">
      <w:start w:val="1"/>
      <w:numFmt w:val="decimal"/>
      <w:lvlText w:val="%1."/>
      <w:lvlJc w:val="left"/>
      <w:pPr>
        <w:ind w:left="1069" w:hanging="360"/>
      </w:pPr>
    </w:lvl>
    <w:lvl w:ilvl="1">
      <w:start w:val="1"/>
      <w:numFmt w:val="decimal"/>
      <w:lvlText w:val="%1.%2."/>
      <w:lvlJc w:val="left"/>
      <w:pPr>
        <w:ind w:left="71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89F3506"/>
    <w:multiLevelType w:val="hybridMultilevel"/>
    <w:tmpl w:val="E586D856"/>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22" w15:restartNumberingAfterBreak="0">
    <w:nsid w:val="4ACB2328"/>
    <w:multiLevelType w:val="hybridMultilevel"/>
    <w:tmpl w:val="F064DC0E"/>
    <w:lvl w:ilvl="0" w:tplc="C5E8DDA2">
      <w:start w:val="1"/>
      <w:numFmt w:val="bullet"/>
      <w:lvlText w:val="•"/>
      <w:lvlJc w:val="left"/>
      <w:pPr>
        <w:tabs>
          <w:tab w:val="num" w:pos="720"/>
        </w:tabs>
        <w:ind w:left="720" w:hanging="360"/>
      </w:pPr>
      <w:rPr>
        <w:rFonts w:hint="default" w:ascii="Arial" w:hAnsi="Arial"/>
      </w:rPr>
    </w:lvl>
    <w:lvl w:ilvl="1" w:tplc="11E83104">
      <w:numFmt w:val="bullet"/>
      <w:lvlText w:val=""/>
      <w:lvlJc w:val="left"/>
      <w:pPr>
        <w:tabs>
          <w:tab w:val="num" w:pos="1440"/>
        </w:tabs>
        <w:ind w:left="1440" w:hanging="360"/>
      </w:pPr>
      <w:rPr>
        <w:rFonts w:hint="default" w:ascii="Wingdings" w:hAnsi="Wingdings"/>
      </w:rPr>
    </w:lvl>
    <w:lvl w:ilvl="2" w:tplc="BAE09532" w:tentative="1">
      <w:start w:val="1"/>
      <w:numFmt w:val="bullet"/>
      <w:lvlText w:val="•"/>
      <w:lvlJc w:val="left"/>
      <w:pPr>
        <w:tabs>
          <w:tab w:val="num" w:pos="2160"/>
        </w:tabs>
        <w:ind w:left="2160" w:hanging="360"/>
      </w:pPr>
      <w:rPr>
        <w:rFonts w:hint="default" w:ascii="Arial" w:hAnsi="Arial"/>
      </w:rPr>
    </w:lvl>
    <w:lvl w:ilvl="3" w:tplc="3980479E" w:tentative="1">
      <w:start w:val="1"/>
      <w:numFmt w:val="bullet"/>
      <w:lvlText w:val="•"/>
      <w:lvlJc w:val="left"/>
      <w:pPr>
        <w:tabs>
          <w:tab w:val="num" w:pos="2880"/>
        </w:tabs>
        <w:ind w:left="2880" w:hanging="360"/>
      </w:pPr>
      <w:rPr>
        <w:rFonts w:hint="default" w:ascii="Arial" w:hAnsi="Arial"/>
      </w:rPr>
    </w:lvl>
    <w:lvl w:ilvl="4" w:tplc="CFB275F0" w:tentative="1">
      <w:start w:val="1"/>
      <w:numFmt w:val="bullet"/>
      <w:lvlText w:val="•"/>
      <w:lvlJc w:val="left"/>
      <w:pPr>
        <w:tabs>
          <w:tab w:val="num" w:pos="3600"/>
        </w:tabs>
        <w:ind w:left="3600" w:hanging="360"/>
      </w:pPr>
      <w:rPr>
        <w:rFonts w:hint="default" w:ascii="Arial" w:hAnsi="Arial"/>
      </w:rPr>
    </w:lvl>
    <w:lvl w:ilvl="5" w:tplc="ED36D590" w:tentative="1">
      <w:start w:val="1"/>
      <w:numFmt w:val="bullet"/>
      <w:lvlText w:val="•"/>
      <w:lvlJc w:val="left"/>
      <w:pPr>
        <w:tabs>
          <w:tab w:val="num" w:pos="4320"/>
        </w:tabs>
        <w:ind w:left="4320" w:hanging="360"/>
      </w:pPr>
      <w:rPr>
        <w:rFonts w:hint="default" w:ascii="Arial" w:hAnsi="Arial"/>
      </w:rPr>
    </w:lvl>
    <w:lvl w:ilvl="6" w:tplc="B7A6E0F2" w:tentative="1">
      <w:start w:val="1"/>
      <w:numFmt w:val="bullet"/>
      <w:lvlText w:val="•"/>
      <w:lvlJc w:val="left"/>
      <w:pPr>
        <w:tabs>
          <w:tab w:val="num" w:pos="5040"/>
        </w:tabs>
        <w:ind w:left="5040" w:hanging="360"/>
      </w:pPr>
      <w:rPr>
        <w:rFonts w:hint="default" w:ascii="Arial" w:hAnsi="Arial"/>
      </w:rPr>
    </w:lvl>
    <w:lvl w:ilvl="7" w:tplc="5D08964A" w:tentative="1">
      <w:start w:val="1"/>
      <w:numFmt w:val="bullet"/>
      <w:lvlText w:val="•"/>
      <w:lvlJc w:val="left"/>
      <w:pPr>
        <w:tabs>
          <w:tab w:val="num" w:pos="5760"/>
        </w:tabs>
        <w:ind w:left="5760" w:hanging="360"/>
      </w:pPr>
      <w:rPr>
        <w:rFonts w:hint="default" w:ascii="Arial" w:hAnsi="Arial"/>
      </w:rPr>
    </w:lvl>
    <w:lvl w:ilvl="8" w:tplc="1ADA7512" w:tentative="1">
      <w:start w:val="1"/>
      <w:numFmt w:val="bullet"/>
      <w:lvlText w:val="•"/>
      <w:lvlJc w:val="left"/>
      <w:pPr>
        <w:tabs>
          <w:tab w:val="num" w:pos="6480"/>
        </w:tabs>
        <w:ind w:left="6480" w:hanging="360"/>
      </w:pPr>
      <w:rPr>
        <w:rFonts w:hint="default" w:ascii="Arial" w:hAnsi="Arial"/>
      </w:rPr>
    </w:lvl>
  </w:abstractNum>
  <w:abstractNum w:abstractNumId="23" w15:restartNumberingAfterBreak="0">
    <w:nsid w:val="4F8E3BF1"/>
    <w:multiLevelType w:val="multilevel"/>
    <w:tmpl w:val="8CDA26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4" w15:restartNumberingAfterBreak="0">
    <w:nsid w:val="522518ED"/>
    <w:multiLevelType w:val="multilevel"/>
    <w:tmpl w:val="D20008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5" w15:restartNumberingAfterBreak="0">
    <w:nsid w:val="54BA2653"/>
    <w:multiLevelType w:val="hybridMultilevel"/>
    <w:tmpl w:val="F0208E66"/>
    <w:lvl w:ilvl="0" w:tplc="08090001">
      <w:start w:val="1"/>
      <w:numFmt w:val="bullet"/>
      <w:lvlText w:val=""/>
      <w:lvlJc w:val="left"/>
      <w:pPr>
        <w:ind w:left="644"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5B0E7150"/>
    <w:multiLevelType w:val="hybridMultilevel"/>
    <w:tmpl w:val="9150550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626C0736"/>
    <w:multiLevelType w:val="hybridMultilevel"/>
    <w:tmpl w:val="BA3ADE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5801F5F"/>
    <w:multiLevelType w:val="hybridMultilevel"/>
    <w:tmpl w:val="64BE4974"/>
    <w:lvl w:ilvl="0" w:tplc="6B5AC8A2">
      <w:start w:val="1"/>
      <w:numFmt w:val="lowerLetter"/>
      <w:lvlText w:val="%1."/>
      <w:lvlJc w:val="left"/>
      <w:pPr>
        <w:ind w:left="359" w:hanging="36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29" w15:restartNumberingAfterBreak="0">
    <w:nsid w:val="68DE6C77"/>
    <w:multiLevelType w:val="multilevel"/>
    <w:tmpl w:val="A20ACC3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0" w15:restartNumberingAfterBreak="0">
    <w:nsid w:val="6ABF7148"/>
    <w:multiLevelType w:val="multilevel"/>
    <w:tmpl w:val="5EC2A5E2"/>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B6250B2"/>
    <w:multiLevelType w:val="multilevel"/>
    <w:tmpl w:val="0809001F"/>
    <w:lvl w:ilvl="0">
      <w:start w:val="1"/>
      <w:numFmt w:val="decimal"/>
      <w:lvlText w:val="%1."/>
      <w:lvlJc w:val="left"/>
      <w:pPr>
        <w:ind w:left="1069" w:hanging="360"/>
      </w:pPr>
    </w:lvl>
    <w:lvl w:ilvl="1">
      <w:start w:val="1"/>
      <w:numFmt w:val="decimal"/>
      <w:lvlText w:val="%1.%2."/>
      <w:lvlJc w:val="left"/>
      <w:pPr>
        <w:ind w:left="3267"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70455429"/>
    <w:multiLevelType w:val="hybridMultilevel"/>
    <w:tmpl w:val="F1E4579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3" w15:restartNumberingAfterBreak="0">
    <w:nsid w:val="72A8591E"/>
    <w:multiLevelType w:val="hybridMultilevel"/>
    <w:tmpl w:val="4F4A21D4"/>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72B60AE8"/>
    <w:multiLevelType w:val="hybridMultilevel"/>
    <w:tmpl w:val="6AB417C4"/>
    <w:lvl w:ilvl="0" w:tplc="08090001">
      <w:start w:val="1"/>
      <w:numFmt w:val="bullet"/>
      <w:lvlText w:val=""/>
      <w:lvlJc w:val="left"/>
      <w:pPr>
        <w:ind w:left="1440" w:hanging="360"/>
      </w:pPr>
      <w:rPr>
        <w:rFonts w:hint="default" w:ascii="Symbol" w:hAnsi="Symbol"/>
      </w:rPr>
    </w:lvl>
    <w:lvl w:ilvl="1" w:tplc="08090003">
      <w:start w:val="1"/>
      <w:numFmt w:val="bullet"/>
      <w:lvlText w:val="o"/>
      <w:lvlJc w:val="left"/>
      <w:pPr>
        <w:ind w:left="2160" w:hanging="360"/>
      </w:pPr>
      <w:rPr>
        <w:rFonts w:hint="default" w:ascii="Courier New" w:hAnsi="Courier New" w:cs="Courier New"/>
      </w:rPr>
    </w:lvl>
    <w:lvl w:ilvl="2" w:tplc="08090005">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35" w15:restartNumberingAfterBreak="0">
    <w:nsid w:val="73956DC1"/>
    <w:multiLevelType w:val="multilevel"/>
    <w:tmpl w:val="0809001F"/>
    <w:lvl w:ilvl="0">
      <w:start w:val="1"/>
      <w:numFmt w:val="decimal"/>
      <w:lvlText w:val="%1."/>
      <w:lvlJc w:val="left"/>
      <w:pPr>
        <w:ind w:left="1069" w:hanging="360"/>
      </w:pPr>
    </w:lvl>
    <w:lvl w:ilvl="1">
      <w:start w:val="1"/>
      <w:numFmt w:val="decimal"/>
      <w:lvlText w:val="%1.%2."/>
      <w:lvlJc w:val="left"/>
      <w:pPr>
        <w:ind w:left="3267"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8261166"/>
    <w:multiLevelType w:val="hybridMultilevel"/>
    <w:tmpl w:val="7916CE1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7" w15:restartNumberingAfterBreak="0">
    <w:nsid w:val="7BBC29F8"/>
    <w:multiLevelType w:val="hybridMultilevel"/>
    <w:tmpl w:val="762A9FE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8" w15:restartNumberingAfterBreak="0">
    <w:nsid w:val="7DF85ED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F565F97"/>
    <w:multiLevelType w:val="hybridMultilevel"/>
    <w:tmpl w:val="FB08EE26"/>
    <w:lvl w:ilvl="0" w:tplc="E0A23A4C">
      <w:start w:val="1"/>
      <w:numFmt w:val="decimal"/>
      <w:lvlText w:val="%1."/>
      <w:lvlJc w:val="left"/>
      <w:pPr>
        <w:ind w:left="419" w:hanging="360"/>
      </w:pPr>
      <w:rPr>
        <w:rFonts w:hint="default"/>
      </w:rPr>
    </w:lvl>
    <w:lvl w:ilvl="1" w:tplc="08090019" w:tentative="1">
      <w:start w:val="1"/>
      <w:numFmt w:val="lowerLetter"/>
      <w:lvlText w:val="%2."/>
      <w:lvlJc w:val="left"/>
      <w:pPr>
        <w:ind w:left="1439" w:hanging="360"/>
      </w:pPr>
    </w:lvl>
    <w:lvl w:ilvl="2" w:tplc="0809001B" w:tentative="1">
      <w:start w:val="1"/>
      <w:numFmt w:val="lowerRoman"/>
      <w:lvlText w:val="%3."/>
      <w:lvlJc w:val="right"/>
      <w:pPr>
        <w:ind w:left="2159" w:hanging="180"/>
      </w:pPr>
    </w:lvl>
    <w:lvl w:ilvl="3" w:tplc="0809000F" w:tentative="1">
      <w:start w:val="1"/>
      <w:numFmt w:val="decimal"/>
      <w:lvlText w:val="%4."/>
      <w:lvlJc w:val="left"/>
      <w:pPr>
        <w:ind w:left="2879" w:hanging="360"/>
      </w:pPr>
    </w:lvl>
    <w:lvl w:ilvl="4" w:tplc="08090019" w:tentative="1">
      <w:start w:val="1"/>
      <w:numFmt w:val="lowerLetter"/>
      <w:lvlText w:val="%5."/>
      <w:lvlJc w:val="left"/>
      <w:pPr>
        <w:ind w:left="3599" w:hanging="360"/>
      </w:pPr>
    </w:lvl>
    <w:lvl w:ilvl="5" w:tplc="0809001B" w:tentative="1">
      <w:start w:val="1"/>
      <w:numFmt w:val="lowerRoman"/>
      <w:lvlText w:val="%6."/>
      <w:lvlJc w:val="right"/>
      <w:pPr>
        <w:ind w:left="4319" w:hanging="180"/>
      </w:pPr>
    </w:lvl>
    <w:lvl w:ilvl="6" w:tplc="0809000F" w:tentative="1">
      <w:start w:val="1"/>
      <w:numFmt w:val="decimal"/>
      <w:lvlText w:val="%7."/>
      <w:lvlJc w:val="left"/>
      <w:pPr>
        <w:ind w:left="5039" w:hanging="360"/>
      </w:pPr>
    </w:lvl>
    <w:lvl w:ilvl="7" w:tplc="08090019" w:tentative="1">
      <w:start w:val="1"/>
      <w:numFmt w:val="lowerLetter"/>
      <w:lvlText w:val="%8."/>
      <w:lvlJc w:val="left"/>
      <w:pPr>
        <w:ind w:left="5759" w:hanging="360"/>
      </w:pPr>
    </w:lvl>
    <w:lvl w:ilvl="8" w:tplc="0809001B" w:tentative="1">
      <w:start w:val="1"/>
      <w:numFmt w:val="lowerRoman"/>
      <w:lvlText w:val="%9."/>
      <w:lvlJc w:val="right"/>
      <w:pPr>
        <w:ind w:left="6479" w:hanging="180"/>
      </w:pPr>
    </w:lvl>
  </w:abstractNum>
  <w:num w:numId="1" w16cid:durableId="704521321">
    <w:abstractNumId w:val="7"/>
  </w:num>
  <w:num w:numId="2" w16cid:durableId="1731493387">
    <w:abstractNumId w:val="24"/>
  </w:num>
  <w:num w:numId="3" w16cid:durableId="358313792">
    <w:abstractNumId w:val="23"/>
  </w:num>
  <w:num w:numId="4" w16cid:durableId="1144618638">
    <w:abstractNumId w:val="18"/>
  </w:num>
  <w:num w:numId="5" w16cid:durableId="211239042">
    <w:abstractNumId w:val="11"/>
  </w:num>
  <w:num w:numId="6" w16cid:durableId="1874800944">
    <w:abstractNumId w:val="37"/>
  </w:num>
  <w:num w:numId="7" w16cid:durableId="263198079">
    <w:abstractNumId w:val="39"/>
  </w:num>
  <w:num w:numId="8" w16cid:durableId="1535070366">
    <w:abstractNumId w:val="28"/>
  </w:num>
  <w:num w:numId="9" w16cid:durableId="1823614381">
    <w:abstractNumId w:val="29"/>
  </w:num>
  <w:num w:numId="10" w16cid:durableId="875429971">
    <w:abstractNumId w:val="36"/>
  </w:num>
  <w:num w:numId="11" w16cid:durableId="732117860">
    <w:abstractNumId w:val="3"/>
  </w:num>
  <w:num w:numId="12" w16cid:durableId="124352520">
    <w:abstractNumId w:val="15"/>
  </w:num>
  <w:num w:numId="13" w16cid:durableId="317997433">
    <w:abstractNumId w:val="4"/>
  </w:num>
  <w:num w:numId="14" w16cid:durableId="729108818">
    <w:abstractNumId w:val="35"/>
  </w:num>
  <w:num w:numId="15" w16cid:durableId="604458480">
    <w:abstractNumId w:val="30"/>
  </w:num>
  <w:num w:numId="16" w16cid:durableId="754937654">
    <w:abstractNumId w:val="20"/>
  </w:num>
  <w:num w:numId="17" w16cid:durableId="1881701386">
    <w:abstractNumId w:val="31"/>
  </w:num>
  <w:num w:numId="18" w16cid:durableId="1887719208">
    <w:abstractNumId w:val="14"/>
  </w:num>
  <w:num w:numId="19" w16cid:durableId="1225868202">
    <w:abstractNumId w:val="9"/>
  </w:num>
  <w:num w:numId="20" w16cid:durableId="245194498">
    <w:abstractNumId w:val="32"/>
  </w:num>
  <w:num w:numId="21" w16cid:durableId="850876337">
    <w:abstractNumId w:val="13"/>
  </w:num>
  <w:num w:numId="22" w16cid:durableId="101196737">
    <w:abstractNumId w:val="38"/>
  </w:num>
  <w:num w:numId="23" w16cid:durableId="498737389">
    <w:abstractNumId w:val="19"/>
  </w:num>
  <w:num w:numId="24" w16cid:durableId="533881770">
    <w:abstractNumId w:val="34"/>
  </w:num>
  <w:num w:numId="25" w16cid:durableId="596519466">
    <w:abstractNumId w:val="2"/>
  </w:num>
  <w:num w:numId="26" w16cid:durableId="1679887593">
    <w:abstractNumId w:val="8"/>
  </w:num>
  <w:num w:numId="27" w16cid:durableId="613292394">
    <w:abstractNumId w:val="22"/>
  </w:num>
  <w:num w:numId="28" w16cid:durableId="1207109936">
    <w:abstractNumId w:val="17"/>
  </w:num>
  <w:num w:numId="29" w16cid:durableId="1150366132">
    <w:abstractNumId w:val="5"/>
  </w:num>
  <w:num w:numId="30" w16cid:durableId="1065685265">
    <w:abstractNumId w:val="33"/>
  </w:num>
  <w:num w:numId="31" w16cid:durableId="1831019674">
    <w:abstractNumId w:val="27"/>
  </w:num>
  <w:num w:numId="32" w16cid:durableId="318777423">
    <w:abstractNumId w:val="6"/>
  </w:num>
  <w:num w:numId="33" w16cid:durableId="1645311509">
    <w:abstractNumId w:val="26"/>
  </w:num>
  <w:num w:numId="34" w16cid:durableId="701516344">
    <w:abstractNumId w:val="1"/>
  </w:num>
  <w:num w:numId="35" w16cid:durableId="534854944">
    <w:abstractNumId w:val="12"/>
  </w:num>
  <w:num w:numId="36" w16cid:durableId="1076054872">
    <w:abstractNumId w:val="16"/>
  </w:num>
  <w:num w:numId="37" w16cid:durableId="800617057">
    <w:abstractNumId w:val="25"/>
  </w:num>
  <w:num w:numId="38" w16cid:durableId="27609843">
    <w:abstractNumId w:val="10"/>
  </w:num>
  <w:num w:numId="39" w16cid:durableId="1434472325">
    <w:abstractNumId w:val="0"/>
  </w:num>
  <w:num w:numId="40" w16cid:durableId="205418417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2DC"/>
    <w:rsid w:val="00003757"/>
    <w:rsid w:val="00003CA6"/>
    <w:rsid w:val="00005522"/>
    <w:rsid w:val="00015859"/>
    <w:rsid w:val="00016555"/>
    <w:rsid w:val="00017807"/>
    <w:rsid w:val="000203BD"/>
    <w:rsid w:val="00021C60"/>
    <w:rsid w:val="00034194"/>
    <w:rsid w:val="00041CF6"/>
    <w:rsid w:val="00051CE5"/>
    <w:rsid w:val="00052D01"/>
    <w:rsid w:val="00054F8C"/>
    <w:rsid w:val="00061E86"/>
    <w:rsid w:val="00065531"/>
    <w:rsid w:val="00072D3B"/>
    <w:rsid w:val="00083D07"/>
    <w:rsid w:val="00083FC0"/>
    <w:rsid w:val="00084322"/>
    <w:rsid w:val="000940E7"/>
    <w:rsid w:val="00096BBF"/>
    <w:rsid w:val="000A0751"/>
    <w:rsid w:val="000B434A"/>
    <w:rsid w:val="000C3280"/>
    <w:rsid w:val="000D5C66"/>
    <w:rsid w:val="000E379E"/>
    <w:rsid w:val="000F361B"/>
    <w:rsid w:val="00110100"/>
    <w:rsid w:val="00130DF2"/>
    <w:rsid w:val="00132310"/>
    <w:rsid w:val="00133EA1"/>
    <w:rsid w:val="001459F1"/>
    <w:rsid w:val="001529BA"/>
    <w:rsid w:val="0016096B"/>
    <w:rsid w:val="001707C4"/>
    <w:rsid w:val="001807C5"/>
    <w:rsid w:val="0018209C"/>
    <w:rsid w:val="00182C00"/>
    <w:rsid w:val="00196261"/>
    <w:rsid w:val="001973B9"/>
    <w:rsid w:val="001A4E1B"/>
    <w:rsid w:val="001A67D0"/>
    <w:rsid w:val="001B3120"/>
    <w:rsid w:val="001C06A8"/>
    <w:rsid w:val="001C6C4F"/>
    <w:rsid w:val="001D13E5"/>
    <w:rsid w:val="001D17FE"/>
    <w:rsid w:val="001E6F3B"/>
    <w:rsid w:val="001F2857"/>
    <w:rsid w:val="001F48BE"/>
    <w:rsid w:val="002010FE"/>
    <w:rsid w:val="00203F67"/>
    <w:rsid w:val="0020539A"/>
    <w:rsid w:val="00210383"/>
    <w:rsid w:val="002137C2"/>
    <w:rsid w:val="0022120A"/>
    <w:rsid w:val="00233330"/>
    <w:rsid w:val="00233D58"/>
    <w:rsid w:val="00234AC2"/>
    <w:rsid w:val="00240F00"/>
    <w:rsid w:val="00241662"/>
    <w:rsid w:val="002432C6"/>
    <w:rsid w:val="00243E8B"/>
    <w:rsid w:val="002518B7"/>
    <w:rsid w:val="00272BD5"/>
    <w:rsid w:val="00280A5E"/>
    <w:rsid w:val="002878E0"/>
    <w:rsid w:val="002950FF"/>
    <w:rsid w:val="00296CD9"/>
    <w:rsid w:val="002A706E"/>
    <w:rsid w:val="002B7C9A"/>
    <w:rsid w:val="002C3DD6"/>
    <w:rsid w:val="002D77FE"/>
    <w:rsid w:val="002E03FF"/>
    <w:rsid w:val="00302F08"/>
    <w:rsid w:val="0030739E"/>
    <w:rsid w:val="0031077C"/>
    <w:rsid w:val="00310FFA"/>
    <w:rsid w:val="00316817"/>
    <w:rsid w:val="003208C6"/>
    <w:rsid w:val="00323E4E"/>
    <w:rsid w:val="00325F70"/>
    <w:rsid w:val="003261FD"/>
    <w:rsid w:val="00327324"/>
    <w:rsid w:val="0032747D"/>
    <w:rsid w:val="003324CB"/>
    <w:rsid w:val="00336E66"/>
    <w:rsid w:val="003464BA"/>
    <w:rsid w:val="00366FDD"/>
    <w:rsid w:val="00375605"/>
    <w:rsid w:val="00387A41"/>
    <w:rsid w:val="003A2E4D"/>
    <w:rsid w:val="003B31B1"/>
    <w:rsid w:val="003B5859"/>
    <w:rsid w:val="003B6199"/>
    <w:rsid w:val="003C00E0"/>
    <w:rsid w:val="003C0FF8"/>
    <w:rsid w:val="003C2F5E"/>
    <w:rsid w:val="003C6511"/>
    <w:rsid w:val="003D3824"/>
    <w:rsid w:val="003E35D8"/>
    <w:rsid w:val="004140C9"/>
    <w:rsid w:val="0041427B"/>
    <w:rsid w:val="00414894"/>
    <w:rsid w:val="004221DC"/>
    <w:rsid w:val="004222DD"/>
    <w:rsid w:val="0042635B"/>
    <w:rsid w:val="00426502"/>
    <w:rsid w:val="00440A23"/>
    <w:rsid w:val="004517D6"/>
    <w:rsid w:val="00461835"/>
    <w:rsid w:val="00466612"/>
    <w:rsid w:val="00466F20"/>
    <w:rsid w:val="004671D2"/>
    <w:rsid w:val="004754FC"/>
    <w:rsid w:val="004937D3"/>
    <w:rsid w:val="004C2917"/>
    <w:rsid w:val="004E109D"/>
    <w:rsid w:val="004F1906"/>
    <w:rsid w:val="004F1C30"/>
    <w:rsid w:val="0052297E"/>
    <w:rsid w:val="0053076A"/>
    <w:rsid w:val="00536D52"/>
    <w:rsid w:val="005404F4"/>
    <w:rsid w:val="00541B0E"/>
    <w:rsid w:val="005506AE"/>
    <w:rsid w:val="00556711"/>
    <w:rsid w:val="00565190"/>
    <w:rsid w:val="00572D72"/>
    <w:rsid w:val="005746B8"/>
    <w:rsid w:val="00574BCF"/>
    <w:rsid w:val="00576395"/>
    <w:rsid w:val="005835C5"/>
    <w:rsid w:val="00585277"/>
    <w:rsid w:val="00594E39"/>
    <w:rsid w:val="005D1652"/>
    <w:rsid w:val="005D1657"/>
    <w:rsid w:val="005D2C4A"/>
    <w:rsid w:val="005D3DF1"/>
    <w:rsid w:val="005D5AFA"/>
    <w:rsid w:val="005D5E16"/>
    <w:rsid w:val="005E6797"/>
    <w:rsid w:val="005F38A1"/>
    <w:rsid w:val="005F4E71"/>
    <w:rsid w:val="00600C6D"/>
    <w:rsid w:val="00606C5A"/>
    <w:rsid w:val="0061224D"/>
    <w:rsid w:val="006201D0"/>
    <w:rsid w:val="00625642"/>
    <w:rsid w:val="00637E8E"/>
    <w:rsid w:val="0064147E"/>
    <w:rsid w:val="006449E2"/>
    <w:rsid w:val="00646AAE"/>
    <w:rsid w:val="00651177"/>
    <w:rsid w:val="006536BA"/>
    <w:rsid w:val="00653AEC"/>
    <w:rsid w:val="00655190"/>
    <w:rsid w:val="00656183"/>
    <w:rsid w:val="00662218"/>
    <w:rsid w:val="006715A4"/>
    <w:rsid w:val="006729DA"/>
    <w:rsid w:val="00672A4C"/>
    <w:rsid w:val="00685AE0"/>
    <w:rsid w:val="00687037"/>
    <w:rsid w:val="006A4F7E"/>
    <w:rsid w:val="006D1998"/>
    <w:rsid w:val="006E0DBF"/>
    <w:rsid w:val="006F02B9"/>
    <w:rsid w:val="006F549F"/>
    <w:rsid w:val="00703D77"/>
    <w:rsid w:val="00706CE2"/>
    <w:rsid w:val="00707FAD"/>
    <w:rsid w:val="00711095"/>
    <w:rsid w:val="0072604C"/>
    <w:rsid w:val="007277B5"/>
    <w:rsid w:val="0073620E"/>
    <w:rsid w:val="00737883"/>
    <w:rsid w:val="007404B0"/>
    <w:rsid w:val="0074212F"/>
    <w:rsid w:val="007433DA"/>
    <w:rsid w:val="007455A5"/>
    <w:rsid w:val="0075502E"/>
    <w:rsid w:val="00762BBE"/>
    <w:rsid w:val="00764B0F"/>
    <w:rsid w:val="0076681D"/>
    <w:rsid w:val="00767E3E"/>
    <w:rsid w:val="007B2C5A"/>
    <w:rsid w:val="007B683C"/>
    <w:rsid w:val="007D313C"/>
    <w:rsid w:val="007E04F1"/>
    <w:rsid w:val="007E40EB"/>
    <w:rsid w:val="007E5BB1"/>
    <w:rsid w:val="007E5F61"/>
    <w:rsid w:val="007F125F"/>
    <w:rsid w:val="007F1464"/>
    <w:rsid w:val="007F5431"/>
    <w:rsid w:val="007F674F"/>
    <w:rsid w:val="00804324"/>
    <w:rsid w:val="00820546"/>
    <w:rsid w:val="008267FB"/>
    <w:rsid w:val="00837F29"/>
    <w:rsid w:val="00846EE9"/>
    <w:rsid w:val="008503A6"/>
    <w:rsid w:val="00850C29"/>
    <w:rsid w:val="00856A5B"/>
    <w:rsid w:val="00857D93"/>
    <w:rsid w:val="00860674"/>
    <w:rsid w:val="0087643F"/>
    <w:rsid w:val="00882B42"/>
    <w:rsid w:val="00885CE9"/>
    <w:rsid w:val="008861FA"/>
    <w:rsid w:val="00891BA2"/>
    <w:rsid w:val="008B01AC"/>
    <w:rsid w:val="008C15D9"/>
    <w:rsid w:val="008C2078"/>
    <w:rsid w:val="008C50D5"/>
    <w:rsid w:val="008D0747"/>
    <w:rsid w:val="008E13D1"/>
    <w:rsid w:val="008F21E6"/>
    <w:rsid w:val="008F442A"/>
    <w:rsid w:val="008F4FB5"/>
    <w:rsid w:val="009066EE"/>
    <w:rsid w:val="00910C0A"/>
    <w:rsid w:val="009112DC"/>
    <w:rsid w:val="00925DA1"/>
    <w:rsid w:val="00931E6B"/>
    <w:rsid w:val="009331F3"/>
    <w:rsid w:val="00954148"/>
    <w:rsid w:val="009636C7"/>
    <w:rsid w:val="00970B65"/>
    <w:rsid w:val="009723D6"/>
    <w:rsid w:val="00982988"/>
    <w:rsid w:val="00983F5E"/>
    <w:rsid w:val="009911F2"/>
    <w:rsid w:val="00996159"/>
    <w:rsid w:val="009B52E7"/>
    <w:rsid w:val="009C5523"/>
    <w:rsid w:val="009D53B9"/>
    <w:rsid w:val="009D7097"/>
    <w:rsid w:val="009E14BB"/>
    <w:rsid w:val="009E53B8"/>
    <w:rsid w:val="009E7AF7"/>
    <w:rsid w:val="009F5CDA"/>
    <w:rsid w:val="00A06145"/>
    <w:rsid w:val="00A2421C"/>
    <w:rsid w:val="00A31A5A"/>
    <w:rsid w:val="00A35004"/>
    <w:rsid w:val="00A35122"/>
    <w:rsid w:val="00A638F4"/>
    <w:rsid w:val="00A671E8"/>
    <w:rsid w:val="00A757D6"/>
    <w:rsid w:val="00A83E54"/>
    <w:rsid w:val="00A84941"/>
    <w:rsid w:val="00A84BE1"/>
    <w:rsid w:val="00A94002"/>
    <w:rsid w:val="00A97D23"/>
    <w:rsid w:val="00AA2F3E"/>
    <w:rsid w:val="00AA4753"/>
    <w:rsid w:val="00AB4B93"/>
    <w:rsid w:val="00AC3621"/>
    <w:rsid w:val="00AC45C3"/>
    <w:rsid w:val="00AC4AD4"/>
    <w:rsid w:val="00AC7E6C"/>
    <w:rsid w:val="00AD064D"/>
    <w:rsid w:val="00AD31EB"/>
    <w:rsid w:val="00AD40B8"/>
    <w:rsid w:val="00AD486E"/>
    <w:rsid w:val="00AD555A"/>
    <w:rsid w:val="00AD71BC"/>
    <w:rsid w:val="00AE33AD"/>
    <w:rsid w:val="00AE41E4"/>
    <w:rsid w:val="00AF56DE"/>
    <w:rsid w:val="00AF66FE"/>
    <w:rsid w:val="00B0479E"/>
    <w:rsid w:val="00B0564E"/>
    <w:rsid w:val="00B105BD"/>
    <w:rsid w:val="00B124FC"/>
    <w:rsid w:val="00B14EAE"/>
    <w:rsid w:val="00B21EDC"/>
    <w:rsid w:val="00B224D7"/>
    <w:rsid w:val="00B22CF9"/>
    <w:rsid w:val="00B25C58"/>
    <w:rsid w:val="00B32900"/>
    <w:rsid w:val="00B3430C"/>
    <w:rsid w:val="00B347E3"/>
    <w:rsid w:val="00B35ECC"/>
    <w:rsid w:val="00B4142A"/>
    <w:rsid w:val="00B47441"/>
    <w:rsid w:val="00B50ABC"/>
    <w:rsid w:val="00B52E7B"/>
    <w:rsid w:val="00B6292E"/>
    <w:rsid w:val="00B70ED7"/>
    <w:rsid w:val="00B75CC5"/>
    <w:rsid w:val="00B8099F"/>
    <w:rsid w:val="00B8341E"/>
    <w:rsid w:val="00B84285"/>
    <w:rsid w:val="00B84826"/>
    <w:rsid w:val="00B904E5"/>
    <w:rsid w:val="00B90AF6"/>
    <w:rsid w:val="00B94368"/>
    <w:rsid w:val="00BA2507"/>
    <w:rsid w:val="00BA5EB1"/>
    <w:rsid w:val="00BB764F"/>
    <w:rsid w:val="00BB7F1F"/>
    <w:rsid w:val="00BC1144"/>
    <w:rsid w:val="00BC1FF6"/>
    <w:rsid w:val="00BC241D"/>
    <w:rsid w:val="00BE47BE"/>
    <w:rsid w:val="00BF0AAC"/>
    <w:rsid w:val="00C0398B"/>
    <w:rsid w:val="00C107F2"/>
    <w:rsid w:val="00C1089A"/>
    <w:rsid w:val="00C2143D"/>
    <w:rsid w:val="00C32683"/>
    <w:rsid w:val="00C33A04"/>
    <w:rsid w:val="00C40206"/>
    <w:rsid w:val="00C42C1F"/>
    <w:rsid w:val="00C43F7B"/>
    <w:rsid w:val="00C55C8E"/>
    <w:rsid w:val="00C56152"/>
    <w:rsid w:val="00C56402"/>
    <w:rsid w:val="00C61658"/>
    <w:rsid w:val="00C6461F"/>
    <w:rsid w:val="00C74B0D"/>
    <w:rsid w:val="00C77B23"/>
    <w:rsid w:val="00C933BE"/>
    <w:rsid w:val="00C95B3C"/>
    <w:rsid w:val="00CA1009"/>
    <w:rsid w:val="00CA6D65"/>
    <w:rsid w:val="00CB1C7D"/>
    <w:rsid w:val="00CC048E"/>
    <w:rsid w:val="00CC381D"/>
    <w:rsid w:val="00CD7AA5"/>
    <w:rsid w:val="00D07662"/>
    <w:rsid w:val="00D11351"/>
    <w:rsid w:val="00D16C84"/>
    <w:rsid w:val="00D20162"/>
    <w:rsid w:val="00D4002C"/>
    <w:rsid w:val="00D40B91"/>
    <w:rsid w:val="00D45B01"/>
    <w:rsid w:val="00D53020"/>
    <w:rsid w:val="00D6215B"/>
    <w:rsid w:val="00D64344"/>
    <w:rsid w:val="00D84E08"/>
    <w:rsid w:val="00D914F2"/>
    <w:rsid w:val="00D965F5"/>
    <w:rsid w:val="00DA0F82"/>
    <w:rsid w:val="00DA51E0"/>
    <w:rsid w:val="00DA76AD"/>
    <w:rsid w:val="00DB2878"/>
    <w:rsid w:val="00DB308E"/>
    <w:rsid w:val="00DB4061"/>
    <w:rsid w:val="00DB76B3"/>
    <w:rsid w:val="00DC6D73"/>
    <w:rsid w:val="00DD41FA"/>
    <w:rsid w:val="00DD4A86"/>
    <w:rsid w:val="00DF3645"/>
    <w:rsid w:val="00E04DE5"/>
    <w:rsid w:val="00E06294"/>
    <w:rsid w:val="00E06A63"/>
    <w:rsid w:val="00E10124"/>
    <w:rsid w:val="00E242E5"/>
    <w:rsid w:val="00E30BD6"/>
    <w:rsid w:val="00E31442"/>
    <w:rsid w:val="00E3794C"/>
    <w:rsid w:val="00E45DC8"/>
    <w:rsid w:val="00E52C94"/>
    <w:rsid w:val="00E575AE"/>
    <w:rsid w:val="00E87B30"/>
    <w:rsid w:val="00E972D1"/>
    <w:rsid w:val="00EA436A"/>
    <w:rsid w:val="00EA4667"/>
    <w:rsid w:val="00EC231A"/>
    <w:rsid w:val="00EC7151"/>
    <w:rsid w:val="00ED46EF"/>
    <w:rsid w:val="00EE2E72"/>
    <w:rsid w:val="00EF31AD"/>
    <w:rsid w:val="00F00827"/>
    <w:rsid w:val="00F01BD3"/>
    <w:rsid w:val="00F038F9"/>
    <w:rsid w:val="00F06D6F"/>
    <w:rsid w:val="00F11CD2"/>
    <w:rsid w:val="00F1387A"/>
    <w:rsid w:val="00F17EB4"/>
    <w:rsid w:val="00F204CE"/>
    <w:rsid w:val="00F31EBA"/>
    <w:rsid w:val="00F3258F"/>
    <w:rsid w:val="00F325D5"/>
    <w:rsid w:val="00F5082D"/>
    <w:rsid w:val="00F5099D"/>
    <w:rsid w:val="00F531BD"/>
    <w:rsid w:val="00F5324A"/>
    <w:rsid w:val="00F55629"/>
    <w:rsid w:val="00F57042"/>
    <w:rsid w:val="00F57C68"/>
    <w:rsid w:val="00F618CD"/>
    <w:rsid w:val="00F708CD"/>
    <w:rsid w:val="00F7169E"/>
    <w:rsid w:val="00F7288F"/>
    <w:rsid w:val="00F82EA6"/>
    <w:rsid w:val="00F8567E"/>
    <w:rsid w:val="00F86656"/>
    <w:rsid w:val="00F91B06"/>
    <w:rsid w:val="00F97C38"/>
    <w:rsid w:val="00FA0CA9"/>
    <w:rsid w:val="00FA4762"/>
    <w:rsid w:val="00FA4EBE"/>
    <w:rsid w:val="00FA5DEC"/>
    <w:rsid w:val="00FA7178"/>
    <w:rsid w:val="00FB6567"/>
    <w:rsid w:val="00FC21DB"/>
    <w:rsid w:val="00FC75FE"/>
    <w:rsid w:val="00FE3C85"/>
    <w:rsid w:val="00FE7070"/>
    <w:rsid w:val="00FF0EE4"/>
    <w:rsid w:val="0BFDE157"/>
    <w:rsid w:val="12413FBE"/>
    <w:rsid w:val="24D01AD7"/>
    <w:rsid w:val="2A31D359"/>
    <w:rsid w:val="3FF47F08"/>
    <w:rsid w:val="417E2099"/>
    <w:rsid w:val="556B38F9"/>
    <w:rsid w:val="5640E351"/>
    <w:rsid w:val="6163AAFF"/>
    <w:rsid w:val="6FC5F940"/>
    <w:rsid w:val="7764A447"/>
    <w:rsid w:val="7C07819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2903DC"/>
  <w15:docId w15:val="{DA5A75FC-DC9C-41FA-99E0-DFCE022DD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hAnsi="Verdana" w:cs="Arial" w:eastAsiaTheme="minorHAnsi"/>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21C60"/>
  </w:style>
  <w:style w:type="paragraph" w:styleId="Heading1">
    <w:name w:val="heading 1"/>
    <w:basedOn w:val="Normal"/>
    <w:next w:val="Normal"/>
    <w:link w:val="Heading1Char"/>
    <w:uiPriority w:val="9"/>
    <w:qFormat/>
    <w:rsid w:val="00243E8B"/>
    <w:pPr>
      <w:keepNext/>
      <w:keepLines/>
      <w:spacing w:before="240" w:after="0"/>
      <w:outlineLvl w:val="0"/>
    </w:pPr>
    <w:rPr>
      <w:rFonts w:asciiTheme="majorHAnsi" w:hAnsiTheme="majorHAnsi" w:eastAsiaTheme="majorEastAsia" w:cstheme="majorBidi"/>
      <w:color w:val="2E74B5" w:themeColor="accent1" w:themeShade="BF"/>
      <w:sz w:val="32"/>
      <w:szCs w:val="32"/>
    </w:rPr>
  </w:style>
  <w:style w:type="paragraph" w:styleId="Heading2">
    <w:name w:val="heading 2"/>
    <w:basedOn w:val="Normal"/>
    <w:link w:val="Heading2Char"/>
    <w:uiPriority w:val="9"/>
    <w:qFormat/>
    <w:rsid w:val="0052297E"/>
    <w:pPr>
      <w:spacing w:before="100" w:beforeAutospacing="1" w:after="100" w:afterAutospacing="1" w:line="240" w:lineRule="auto"/>
      <w:outlineLvl w:val="1"/>
    </w:pPr>
    <w:rPr>
      <w:rFonts w:ascii="Times New Roman" w:hAnsi="Times New Roman" w:eastAsia="Times New Roman" w:cs="Times New Roman"/>
      <w:b/>
      <w:bCs/>
      <w:sz w:val="36"/>
      <w:szCs w:val="36"/>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03419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aliases w:val="Bullet point text,Bulleted list,Dot pt,No Spacing1,List Paragraph Char Char Char,Indicator Text,Numbered Para 1,List Paragraph1,Bullet Points,MAIN CONTENT,Bullet 1,List Paragraph11,List Paragraph12,F5 List Paragraph,Bullet Style,L,Name"/>
    <w:basedOn w:val="Normal"/>
    <w:link w:val="ListParagraphChar"/>
    <w:uiPriority w:val="34"/>
    <w:qFormat/>
    <w:rsid w:val="00C33A04"/>
    <w:pPr>
      <w:ind w:left="720"/>
      <w:contextualSpacing/>
    </w:pPr>
  </w:style>
  <w:style w:type="character" w:styleId="CommentReference">
    <w:name w:val="annotation reference"/>
    <w:basedOn w:val="DefaultParagraphFont"/>
    <w:uiPriority w:val="99"/>
    <w:semiHidden/>
    <w:unhideWhenUsed/>
    <w:rsid w:val="00233330"/>
    <w:rPr>
      <w:sz w:val="16"/>
      <w:szCs w:val="16"/>
    </w:rPr>
  </w:style>
  <w:style w:type="paragraph" w:styleId="CommentText">
    <w:name w:val="annotation text"/>
    <w:basedOn w:val="Normal"/>
    <w:link w:val="CommentTextChar"/>
    <w:uiPriority w:val="99"/>
    <w:unhideWhenUsed/>
    <w:rsid w:val="00233330"/>
    <w:pPr>
      <w:spacing w:line="240" w:lineRule="auto"/>
    </w:pPr>
    <w:rPr>
      <w:sz w:val="20"/>
      <w:szCs w:val="20"/>
    </w:rPr>
  </w:style>
  <w:style w:type="character" w:styleId="CommentTextChar" w:customStyle="1">
    <w:name w:val="Comment Text Char"/>
    <w:basedOn w:val="DefaultParagraphFont"/>
    <w:link w:val="CommentText"/>
    <w:uiPriority w:val="99"/>
    <w:rsid w:val="00233330"/>
    <w:rPr>
      <w:sz w:val="20"/>
      <w:szCs w:val="20"/>
    </w:rPr>
  </w:style>
  <w:style w:type="paragraph" w:styleId="CommentSubject">
    <w:name w:val="annotation subject"/>
    <w:basedOn w:val="CommentText"/>
    <w:next w:val="CommentText"/>
    <w:link w:val="CommentSubjectChar"/>
    <w:uiPriority w:val="99"/>
    <w:semiHidden/>
    <w:unhideWhenUsed/>
    <w:rsid w:val="00233330"/>
    <w:rPr>
      <w:b/>
      <w:bCs/>
    </w:rPr>
  </w:style>
  <w:style w:type="character" w:styleId="CommentSubjectChar" w:customStyle="1">
    <w:name w:val="Comment Subject Char"/>
    <w:basedOn w:val="CommentTextChar"/>
    <w:link w:val="CommentSubject"/>
    <w:uiPriority w:val="99"/>
    <w:semiHidden/>
    <w:rsid w:val="00233330"/>
    <w:rPr>
      <w:b/>
      <w:bCs/>
      <w:sz w:val="20"/>
      <w:szCs w:val="20"/>
    </w:rPr>
  </w:style>
  <w:style w:type="paragraph" w:styleId="BalloonText">
    <w:name w:val="Balloon Text"/>
    <w:basedOn w:val="Normal"/>
    <w:link w:val="BalloonTextChar"/>
    <w:uiPriority w:val="99"/>
    <w:semiHidden/>
    <w:unhideWhenUsed/>
    <w:rsid w:val="00233330"/>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233330"/>
    <w:rPr>
      <w:rFonts w:ascii="Segoe UI" w:hAnsi="Segoe UI" w:cs="Segoe UI"/>
      <w:sz w:val="18"/>
      <w:szCs w:val="18"/>
    </w:rPr>
  </w:style>
  <w:style w:type="character" w:styleId="Strong">
    <w:name w:val="Strong"/>
    <w:basedOn w:val="DefaultParagraphFont"/>
    <w:uiPriority w:val="22"/>
    <w:qFormat/>
    <w:rsid w:val="0052297E"/>
    <w:rPr>
      <w:b/>
      <w:bCs/>
    </w:rPr>
  </w:style>
  <w:style w:type="character" w:styleId="Emphasis">
    <w:name w:val="Emphasis"/>
    <w:basedOn w:val="DefaultParagraphFont"/>
    <w:uiPriority w:val="20"/>
    <w:qFormat/>
    <w:rsid w:val="0052297E"/>
    <w:rPr>
      <w:i/>
      <w:iCs/>
    </w:rPr>
  </w:style>
  <w:style w:type="paragraph" w:styleId="NormalWeb">
    <w:name w:val="Normal (Web)"/>
    <w:basedOn w:val="Normal"/>
    <w:uiPriority w:val="99"/>
    <w:unhideWhenUsed/>
    <w:rsid w:val="0052297E"/>
    <w:pPr>
      <w:spacing w:before="100" w:beforeAutospacing="1" w:after="100" w:afterAutospacing="1" w:line="240" w:lineRule="auto"/>
    </w:pPr>
    <w:rPr>
      <w:rFonts w:ascii="Times New Roman" w:hAnsi="Times New Roman" w:eastAsia="Times New Roman" w:cs="Times New Roman"/>
      <w:lang w:eastAsia="en-GB"/>
    </w:rPr>
  </w:style>
  <w:style w:type="character" w:styleId="Heading2Char" w:customStyle="1">
    <w:name w:val="Heading 2 Char"/>
    <w:basedOn w:val="DefaultParagraphFont"/>
    <w:link w:val="Heading2"/>
    <w:uiPriority w:val="9"/>
    <w:rsid w:val="0052297E"/>
    <w:rPr>
      <w:rFonts w:ascii="Times New Roman" w:hAnsi="Times New Roman" w:eastAsia="Times New Roman" w:cs="Times New Roman"/>
      <w:b/>
      <w:bCs/>
      <w:sz w:val="36"/>
      <w:szCs w:val="36"/>
      <w:lang w:eastAsia="en-GB"/>
    </w:rPr>
  </w:style>
  <w:style w:type="character" w:styleId="Hyperlink">
    <w:name w:val="Hyperlink"/>
    <w:basedOn w:val="DefaultParagraphFont"/>
    <w:uiPriority w:val="99"/>
    <w:semiHidden/>
    <w:unhideWhenUsed/>
    <w:rsid w:val="0052297E"/>
    <w:rPr>
      <w:color w:val="0000FF"/>
      <w:u w:val="single"/>
    </w:rPr>
  </w:style>
  <w:style w:type="character" w:styleId="icon" w:customStyle="1">
    <w:name w:val="icon"/>
    <w:basedOn w:val="DefaultParagraphFont"/>
    <w:rsid w:val="0052297E"/>
  </w:style>
  <w:style w:type="paragraph" w:styleId="Default" w:customStyle="1">
    <w:name w:val="Default"/>
    <w:rsid w:val="00585277"/>
    <w:pPr>
      <w:autoSpaceDE w:val="0"/>
      <w:autoSpaceDN w:val="0"/>
      <w:adjustRightInd w:val="0"/>
      <w:spacing w:after="0" w:line="240" w:lineRule="auto"/>
    </w:pPr>
    <w:rPr>
      <w:rFonts w:ascii="Calibri" w:hAnsi="Calibri" w:cs="Calibri"/>
      <w:color w:val="000000"/>
    </w:rPr>
  </w:style>
  <w:style w:type="paragraph" w:styleId="Header">
    <w:name w:val="header"/>
    <w:basedOn w:val="Normal"/>
    <w:link w:val="HeaderChar"/>
    <w:uiPriority w:val="99"/>
    <w:unhideWhenUsed/>
    <w:rsid w:val="00C107F2"/>
    <w:pPr>
      <w:tabs>
        <w:tab w:val="center" w:pos="4513"/>
        <w:tab w:val="right" w:pos="9026"/>
      </w:tabs>
      <w:spacing w:after="0" w:line="240" w:lineRule="auto"/>
    </w:pPr>
  </w:style>
  <w:style w:type="character" w:styleId="HeaderChar" w:customStyle="1">
    <w:name w:val="Header Char"/>
    <w:basedOn w:val="DefaultParagraphFont"/>
    <w:link w:val="Header"/>
    <w:uiPriority w:val="99"/>
    <w:rsid w:val="00C107F2"/>
  </w:style>
  <w:style w:type="paragraph" w:styleId="Footer">
    <w:name w:val="footer"/>
    <w:basedOn w:val="Normal"/>
    <w:link w:val="FooterChar"/>
    <w:uiPriority w:val="99"/>
    <w:unhideWhenUsed/>
    <w:rsid w:val="00C107F2"/>
    <w:pPr>
      <w:tabs>
        <w:tab w:val="center" w:pos="4513"/>
        <w:tab w:val="right" w:pos="9026"/>
      </w:tabs>
      <w:spacing w:after="0" w:line="240" w:lineRule="auto"/>
    </w:pPr>
  </w:style>
  <w:style w:type="character" w:styleId="FooterChar" w:customStyle="1">
    <w:name w:val="Footer Char"/>
    <w:basedOn w:val="DefaultParagraphFont"/>
    <w:link w:val="Footer"/>
    <w:uiPriority w:val="99"/>
    <w:rsid w:val="00C107F2"/>
  </w:style>
  <w:style w:type="character" w:styleId="PlaceholderText">
    <w:name w:val="Placeholder Text"/>
    <w:basedOn w:val="DefaultParagraphFont"/>
    <w:uiPriority w:val="99"/>
    <w:semiHidden/>
    <w:rsid w:val="00133EA1"/>
    <w:rPr>
      <w:color w:val="808080"/>
    </w:rPr>
  </w:style>
  <w:style w:type="character" w:styleId="Style1" w:customStyle="1">
    <w:name w:val="Style1"/>
    <w:basedOn w:val="DefaultParagraphFont"/>
    <w:uiPriority w:val="1"/>
    <w:rsid w:val="000A0751"/>
    <w:rPr>
      <w:rFonts w:ascii="Verdana" w:hAnsi="Verdana"/>
      <w:sz w:val="24"/>
    </w:rPr>
  </w:style>
  <w:style w:type="character" w:styleId="CorporateFont" w:customStyle="1">
    <w:name w:val="Corporate Font"/>
    <w:basedOn w:val="DefaultParagraphFont"/>
    <w:uiPriority w:val="1"/>
    <w:qFormat/>
    <w:rsid w:val="00F618CD"/>
    <w:rPr>
      <w:rFonts w:ascii="Verdana" w:hAnsi="Verdana"/>
      <w:color w:val="auto"/>
      <w:sz w:val="24"/>
    </w:rPr>
  </w:style>
  <w:style w:type="character" w:styleId="CorporateStyle2" w:customStyle="1">
    <w:name w:val="Corporate Style 2"/>
    <w:basedOn w:val="DefaultParagraphFont"/>
    <w:uiPriority w:val="1"/>
    <w:qFormat/>
    <w:rsid w:val="0031077C"/>
    <w:rPr>
      <w:rFonts w:ascii="Verdana" w:hAnsi="Verdana"/>
      <w:color w:val="auto"/>
      <w:sz w:val="20"/>
    </w:rPr>
  </w:style>
  <w:style w:type="paragraph" w:styleId="Revision">
    <w:name w:val="Revision"/>
    <w:hidden/>
    <w:uiPriority w:val="99"/>
    <w:semiHidden/>
    <w:rsid w:val="00F91B06"/>
    <w:pPr>
      <w:spacing w:after="0" w:line="240" w:lineRule="auto"/>
    </w:pPr>
  </w:style>
  <w:style w:type="character" w:styleId="ListParagraphChar" w:customStyle="1">
    <w:name w:val="List Paragraph Char"/>
    <w:aliases w:val="Bullet point text Char,Bulleted list Char,Dot pt Char,No Spacing1 Char,List Paragraph Char Char Char Char,Indicator Text Char,Numbered Para 1 Char,List Paragraph1 Char,Bullet Points Char,MAIN CONTENT Char,Bullet 1 Char,L Char"/>
    <w:basedOn w:val="DefaultParagraphFont"/>
    <w:link w:val="ListParagraph"/>
    <w:uiPriority w:val="34"/>
    <w:qFormat/>
    <w:locked/>
    <w:rsid w:val="001A67D0"/>
  </w:style>
  <w:style w:type="character" w:styleId="Heading1Char" w:customStyle="1">
    <w:name w:val="Heading 1 Char"/>
    <w:basedOn w:val="DefaultParagraphFont"/>
    <w:link w:val="Heading1"/>
    <w:uiPriority w:val="9"/>
    <w:rsid w:val="00243E8B"/>
    <w:rPr>
      <w:rFonts w:asciiTheme="majorHAnsi" w:hAnsiTheme="majorHAnsi" w:eastAsiaTheme="majorEastAsia" w:cstheme="majorBidi"/>
      <w:color w:val="2E74B5" w:themeColor="accent1" w:themeShade="BF"/>
      <w:sz w:val="32"/>
      <w:szCs w:val="32"/>
    </w:rPr>
  </w:style>
  <w:style w:type="paragraph" w:styleId="ListBullet">
    <w:name w:val="List Bullet"/>
    <w:basedOn w:val="Normal"/>
    <w:uiPriority w:val="99"/>
    <w:unhideWhenUsed/>
    <w:rsid w:val="00243E8B"/>
    <w:pPr>
      <w:numPr>
        <w:numId w:val="39"/>
      </w:numPr>
      <w:tabs>
        <w:tab w:val="clear" w:pos="360"/>
      </w:tabs>
      <w:spacing w:after="120"/>
      <w:ind w:left="0" w:firstLine="0"/>
      <w:contextualSpacing/>
    </w:pPr>
    <w:rPr>
      <w:rFonts w:ascii="Arial" w:hAnsi="Arial" w:eastAsiaTheme="minorEastAsia" w:cstheme="minorBidi"/>
      <w:sz w:val="19"/>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990687">
      <w:bodyDiv w:val="1"/>
      <w:marLeft w:val="0"/>
      <w:marRight w:val="0"/>
      <w:marTop w:val="0"/>
      <w:marBottom w:val="0"/>
      <w:divBdr>
        <w:top w:val="none" w:sz="0" w:space="0" w:color="auto"/>
        <w:left w:val="none" w:sz="0" w:space="0" w:color="auto"/>
        <w:bottom w:val="none" w:sz="0" w:space="0" w:color="auto"/>
        <w:right w:val="none" w:sz="0" w:space="0" w:color="auto"/>
      </w:divBdr>
      <w:divsChild>
        <w:div w:id="86972069">
          <w:marLeft w:val="0"/>
          <w:marRight w:val="0"/>
          <w:marTop w:val="0"/>
          <w:marBottom w:val="0"/>
          <w:divBdr>
            <w:top w:val="none" w:sz="0" w:space="0" w:color="auto"/>
            <w:left w:val="none" w:sz="0" w:space="0" w:color="auto"/>
            <w:bottom w:val="none" w:sz="0" w:space="0" w:color="auto"/>
            <w:right w:val="none" w:sz="0" w:space="0" w:color="auto"/>
          </w:divBdr>
        </w:div>
        <w:div w:id="630482241">
          <w:marLeft w:val="0"/>
          <w:marRight w:val="0"/>
          <w:marTop w:val="0"/>
          <w:marBottom w:val="0"/>
          <w:divBdr>
            <w:top w:val="none" w:sz="0" w:space="0" w:color="auto"/>
            <w:left w:val="none" w:sz="0" w:space="0" w:color="auto"/>
            <w:bottom w:val="none" w:sz="0" w:space="0" w:color="auto"/>
            <w:right w:val="none" w:sz="0" w:space="0" w:color="auto"/>
          </w:divBdr>
        </w:div>
        <w:div w:id="1265118234">
          <w:marLeft w:val="0"/>
          <w:marRight w:val="0"/>
          <w:marTop w:val="0"/>
          <w:marBottom w:val="0"/>
          <w:divBdr>
            <w:top w:val="none" w:sz="0" w:space="0" w:color="auto"/>
            <w:left w:val="none" w:sz="0" w:space="0" w:color="auto"/>
            <w:bottom w:val="none" w:sz="0" w:space="0" w:color="auto"/>
            <w:right w:val="none" w:sz="0" w:space="0" w:color="auto"/>
          </w:divBdr>
        </w:div>
        <w:div w:id="1351176501">
          <w:marLeft w:val="0"/>
          <w:marRight w:val="0"/>
          <w:marTop w:val="0"/>
          <w:marBottom w:val="0"/>
          <w:divBdr>
            <w:top w:val="none" w:sz="0" w:space="0" w:color="auto"/>
            <w:left w:val="none" w:sz="0" w:space="0" w:color="auto"/>
            <w:bottom w:val="none" w:sz="0" w:space="0" w:color="auto"/>
            <w:right w:val="none" w:sz="0" w:space="0" w:color="auto"/>
          </w:divBdr>
        </w:div>
        <w:div w:id="1725248588">
          <w:marLeft w:val="0"/>
          <w:marRight w:val="0"/>
          <w:marTop w:val="0"/>
          <w:marBottom w:val="0"/>
          <w:divBdr>
            <w:top w:val="none" w:sz="0" w:space="0" w:color="auto"/>
            <w:left w:val="none" w:sz="0" w:space="0" w:color="auto"/>
            <w:bottom w:val="none" w:sz="0" w:space="0" w:color="auto"/>
            <w:right w:val="none" w:sz="0" w:space="0" w:color="auto"/>
          </w:divBdr>
        </w:div>
        <w:div w:id="1847674921">
          <w:marLeft w:val="0"/>
          <w:marRight w:val="0"/>
          <w:marTop w:val="0"/>
          <w:marBottom w:val="0"/>
          <w:divBdr>
            <w:top w:val="none" w:sz="0" w:space="0" w:color="auto"/>
            <w:left w:val="none" w:sz="0" w:space="0" w:color="auto"/>
            <w:bottom w:val="none" w:sz="0" w:space="0" w:color="auto"/>
            <w:right w:val="none" w:sz="0" w:space="0" w:color="auto"/>
          </w:divBdr>
        </w:div>
        <w:div w:id="2053264176">
          <w:marLeft w:val="0"/>
          <w:marRight w:val="0"/>
          <w:marTop w:val="0"/>
          <w:marBottom w:val="0"/>
          <w:divBdr>
            <w:top w:val="none" w:sz="0" w:space="0" w:color="auto"/>
            <w:left w:val="none" w:sz="0" w:space="0" w:color="auto"/>
            <w:bottom w:val="none" w:sz="0" w:space="0" w:color="auto"/>
            <w:right w:val="none" w:sz="0" w:space="0" w:color="auto"/>
          </w:divBdr>
        </w:div>
        <w:div w:id="2129546593">
          <w:marLeft w:val="0"/>
          <w:marRight w:val="0"/>
          <w:marTop w:val="0"/>
          <w:marBottom w:val="0"/>
          <w:divBdr>
            <w:top w:val="none" w:sz="0" w:space="0" w:color="auto"/>
            <w:left w:val="none" w:sz="0" w:space="0" w:color="auto"/>
            <w:bottom w:val="none" w:sz="0" w:space="0" w:color="auto"/>
            <w:right w:val="none" w:sz="0" w:space="0" w:color="auto"/>
          </w:divBdr>
        </w:div>
      </w:divsChild>
    </w:div>
    <w:div w:id="647243440">
      <w:bodyDiv w:val="1"/>
      <w:marLeft w:val="0"/>
      <w:marRight w:val="0"/>
      <w:marTop w:val="0"/>
      <w:marBottom w:val="0"/>
      <w:divBdr>
        <w:top w:val="none" w:sz="0" w:space="0" w:color="auto"/>
        <w:left w:val="none" w:sz="0" w:space="0" w:color="auto"/>
        <w:bottom w:val="none" w:sz="0" w:space="0" w:color="auto"/>
        <w:right w:val="none" w:sz="0" w:space="0" w:color="auto"/>
      </w:divBdr>
      <w:divsChild>
        <w:div w:id="321280529">
          <w:marLeft w:val="0"/>
          <w:marRight w:val="0"/>
          <w:marTop w:val="0"/>
          <w:marBottom w:val="0"/>
          <w:divBdr>
            <w:top w:val="none" w:sz="0" w:space="0" w:color="auto"/>
            <w:left w:val="none" w:sz="0" w:space="0" w:color="auto"/>
            <w:bottom w:val="none" w:sz="0" w:space="0" w:color="auto"/>
            <w:right w:val="none" w:sz="0" w:space="0" w:color="auto"/>
          </w:divBdr>
        </w:div>
        <w:div w:id="897058806">
          <w:marLeft w:val="0"/>
          <w:marRight w:val="0"/>
          <w:marTop w:val="0"/>
          <w:marBottom w:val="0"/>
          <w:divBdr>
            <w:top w:val="none" w:sz="0" w:space="0" w:color="auto"/>
            <w:left w:val="none" w:sz="0" w:space="0" w:color="auto"/>
            <w:bottom w:val="none" w:sz="0" w:space="0" w:color="auto"/>
            <w:right w:val="none" w:sz="0" w:space="0" w:color="auto"/>
          </w:divBdr>
        </w:div>
        <w:div w:id="1359163605">
          <w:marLeft w:val="0"/>
          <w:marRight w:val="0"/>
          <w:marTop w:val="0"/>
          <w:marBottom w:val="0"/>
          <w:divBdr>
            <w:top w:val="none" w:sz="0" w:space="0" w:color="auto"/>
            <w:left w:val="none" w:sz="0" w:space="0" w:color="auto"/>
            <w:bottom w:val="none" w:sz="0" w:space="0" w:color="auto"/>
            <w:right w:val="none" w:sz="0" w:space="0" w:color="auto"/>
          </w:divBdr>
        </w:div>
        <w:div w:id="1633949215">
          <w:marLeft w:val="0"/>
          <w:marRight w:val="0"/>
          <w:marTop w:val="0"/>
          <w:marBottom w:val="0"/>
          <w:divBdr>
            <w:top w:val="none" w:sz="0" w:space="0" w:color="auto"/>
            <w:left w:val="none" w:sz="0" w:space="0" w:color="auto"/>
            <w:bottom w:val="none" w:sz="0" w:space="0" w:color="auto"/>
            <w:right w:val="none" w:sz="0" w:space="0" w:color="auto"/>
          </w:divBdr>
        </w:div>
        <w:div w:id="1686781221">
          <w:marLeft w:val="0"/>
          <w:marRight w:val="0"/>
          <w:marTop w:val="0"/>
          <w:marBottom w:val="0"/>
          <w:divBdr>
            <w:top w:val="none" w:sz="0" w:space="0" w:color="auto"/>
            <w:left w:val="none" w:sz="0" w:space="0" w:color="auto"/>
            <w:bottom w:val="none" w:sz="0" w:space="0" w:color="auto"/>
            <w:right w:val="none" w:sz="0" w:space="0" w:color="auto"/>
          </w:divBdr>
        </w:div>
        <w:div w:id="1862084822">
          <w:marLeft w:val="0"/>
          <w:marRight w:val="0"/>
          <w:marTop w:val="0"/>
          <w:marBottom w:val="0"/>
          <w:divBdr>
            <w:top w:val="none" w:sz="0" w:space="0" w:color="auto"/>
            <w:left w:val="none" w:sz="0" w:space="0" w:color="auto"/>
            <w:bottom w:val="none" w:sz="0" w:space="0" w:color="auto"/>
            <w:right w:val="none" w:sz="0" w:space="0" w:color="auto"/>
          </w:divBdr>
        </w:div>
        <w:div w:id="1871606011">
          <w:marLeft w:val="0"/>
          <w:marRight w:val="0"/>
          <w:marTop w:val="0"/>
          <w:marBottom w:val="0"/>
          <w:divBdr>
            <w:top w:val="none" w:sz="0" w:space="0" w:color="auto"/>
            <w:left w:val="none" w:sz="0" w:space="0" w:color="auto"/>
            <w:bottom w:val="none" w:sz="0" w:space="0" w:color="auto"/>
            <w:right w:val="none" w:sz="0" w:space="0" w:color="auto"/>
          </w:divBdr>
        </w:div>
        <w:div w:id="2119060969">
          <w:marLeft w:val="0"/>
          <w:marRight w:val="0"/>
          <w:marTop w:val="0"/>
          <w:marBottom w:val="0"/>
          <w:divBdr>
            <w:top w:val="none" w:sz="0" w:space="0" w:color="auto"/>
            <w:left w:val="none" w:sz="0" w:space="0" w:color="auto"/>
            <w:bottom w:val="none" w:sz="0" w:space="0" w:color="auto"/>
            <w:right w:val="none" w:sz="0" w:space="0" w:color="auto"/>
          </w:divBdr>
        </w:div>
      </w:divsChild>
    </w:div>
    <w:div w:id="732001126">
      <w:bodyDiv w:val="1"/>
      <w:marLeft w:val="0"/>
      <w:marRight w:val="0"/>
      <w:marTop w:val="0"/>
      <w:marBottom w:val="0"/>
      <w:divBdr>
        <w:top w:val="none" w:sz="0" w:space="0" w:color="auto"/>
        <w:left w:val="none" w:sz="0" w:space="0" w:color="auto"/>
        <w:bottom w:val="none" w:sz="0" w:space="0" w:color="auto"/>
        <w:right w:val="none" w:sz="0" w:space="0" w:color="auto"/>
      </w:divBdr>
      <w:divsChild>
        <w:div w:id="2085182071">
          <w:marLeft w:val="0"/>
          <w:marRight w:val="0"/>
          <w:marTop w:val="0"/>
          <w:marBottom w:val="0"/>
          <w:divBdr>
            <w:top w:val="none" w:sz="0" w:space="0" w:color="auto"/>
            <w:left w:val="none" w:sz="0" w:space="0" w:color="auto"/>
            <w:bottom w:val="none" w:sz="0" w:space="0" w:color="auto"/>
            <w:right w:val="none" w:sz="0" w:space="0" w:color="auto"/>
          </w:divBdr>
          <w:divsChild>
            <w:div w:id="1895965211">
              <w:marLeft w:val="0"/>
              <w:marRight w:val="0"/>
              <w:marTop w:val="0"/>
              <w:marBottom w:val="0"/>
              <w:divBdr>
                <w:top w:val="none" w:sz="0" w:space="0" w:color="auto"/>
                <w:left w:val="none" w:sz="0" w:space="0" w:color="auto"/>
                <w:bottom w:val="none" w:sz="0" w:space="0" w:color="auto"/>
                <w:right w:val="none" w:sz="0" w:space="0" w:color="auto"/>
              </w:divBdr>
              <w:divsChild>
                <w:div w:id="2137017449">
                  <w:marLeft w:val="150"/>
                  <w:marRight w:val="150"/>
                  <w:marTop w:val="0"/>
                  <w:marBottom w:val="0"/>
                  <w:divBdr>
                    <w:top w:val="none" w:sz="0" w:space="0" w:color="auto"/>
                    <w:left w:val="none" w:sz="0" w:space="0" w:color="auto"/>
                    <w:bottom w:val="none" w:sz="0" w:space="0" w:color="auto"/>
                    <w:right w:val="none" w:sz="0" w:space="0" w:color="auto"/>
                  </w:divBdr>
                  <w:divsChild>
                    <w:div w:id="306861545">
                      <w:marLeft w:val="0"/>
                      <w:marRight w:val="0"/>
                      <w:marTop w:val="0"/>
                      <w:marBottom w:val="0"/>
                      <w:divBdr>
                        <w:top w:val="none" w:sz="0" w:space="0" w:color="auto"/>
                        <w:left w:val="none" w:sz="0" w:space="0" w:color="auto"/>
                        <w:bottom w:val="none" w:sz="0" w:space="0" w:color="auto"/>
                        <w:right w:val="none" w:sz="0" w:space="0" w:color="auto"/>
                      </w:divBdr>
                      <w:divsChild>
                        <w:div w:id="162130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87737">
      <w:bodyDiv w:val="1"/>
      <w:marLeft w:val="0"/>
      <w:marRight w:val="0"/>
      <w:marTop w:val="0"/>
      <w:marBottom w:val="0"/>
      <w:divBdr>
        <w:top w:val="none" w:sz="0" w:space="0" w:color="auto"/>
        <w:left w:val="none" w:sz="0" w:space="0" w:color="auto"/>
        <w:bottom w:val="none" w:sz="0" w:space="0" w:color="auto"/>
        <w:right w:val="none" w:sz="0" w:space="0" w:color="auto"/>
      </w:divBdr>
      <w:divsChild>
        <w:div w:id="1106345634">
          <w:marLeft w:val="0"/>
          <w:marRight w:val="0"/>
          <w:marTop w:val="0"/>
          <w:marBottom w:val="0"/>
          <w:divBdr>
            <w:top w:val="none" w:sz="0" w:space="0" w:color="auto"/>
            <w:left w:val="none" w:sz="0" w:space="0" w:color="auto"/>
            <w:bottom w:val="none" w:sz="0" w:space="0" w:color="auto"/>
            <w:right w:val="none" w:sz="0" w:space="0" w:color="auto"/>
          </w:divBdr>
          <w:divsChild>
            <w:div w:id="73476834">
              <w:marLeft w:val="0"/>
              <w:marRight w:val="0"/>
              <w:marTop w:val="0"/>
              <w:marBottom w:val="0"/>
              <w:divBdr>
                <w:top w:val="none" w:sz="0" w:space="0" w:color="auto"/>
                <w:left w:val="none" w:sz="0" w:space="0" w:color="auto"/>
                <w:bottom w:val="none" w:sz="0" w:space="0" w:color="auto"/>
                <w:right w:val="none" w:sz="0" w:space="0" w:color="auto"/>
              </w:divBdr>
              <w:divsChild>
                <w:div w:id="106634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740358">
      <w:bodyDiv w:val="1"/>
      <w:marLeft w:val="0"/>
      <w:marRight w:val="0"/>
      <w:marTop w:val="0"/>
      <w:marBottom w:val="0"/>
      <w:divBdr>
        <w:top w:val="none" w:sz="0" w:space="0" w:color="auto"/>
        <w:left w:val="none" w:sz="0" w:space="0" w:color="auto"/>
        <w:bottom w:val="none" w:sz="0" w:space="0" w:color="auto"/>
        <w:right w:val="none" w:sz="0" w:space="0" w:color="auto"/>
      </w:divBdr>
      <w:divsChild>
        <w:div w:id="1541166685">
          <w:marLeft w:val="0"/>
          <w:marRight w:val="0"/>
          <w:marTop w:val="0"/>
          <w:marBottom w:val="0"/>
          <w:divBdr>
            <w:top w:val="none" w:sz="0" w:space="0" w:color="auto"/>
            <w:left w:val="none" w:sz="0" w:space="0" w:color="auto"/>
            <w:bottom w:val="none" w:sz="0" w:space="0" w:color="auto"/>
            <w:right w:val="none" w:sz="0" w:space="0" w:color="auto"/>
          </w:divBdr>
          <w:divsChild>
            <w:div w:id="1085806913">
              <w:marLeft w:val="0"/>
              <w:marRight w:val="0"/>
              <w:marTop w:val="0"/>
              <w:marBottom w:val="0"/>
              <w:divBdr>
                <w:top w:val="none" w:sz="0" w:space="0" w:color="auto"/>
                <w:left w:val="none" w:sz="0" w:space="0" w:color="auto"/>
                <w:bottom w:val="none" w:sz="0" w:space="0" w:color="auto"/>
                <w:right w:val="none" w:sz="0" w:space="0" w:color="auto"/>
              </w:divBdr>
              <w:divsChild>
                <w:div w:id="8658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112111">
      <w:bodyDiv w:val="1"/>
      <w:marLeft w:val="0"/>
      <w:marRight w:val="0"/>
      <w:marTop w:val="0"/>
      <w:marBottom w:val="0"/>
      <w:divBdr>
        <w:top w:val="none" w:sz="0" w:space="0" w:color="auto"/>
        <w:left w:val="none" w:sz="0" w:space="0" w:color="auto"/>
        <w:bottom w:val="none" w:sz="0" w:space="0" w:color="auto"/>
        <w:right w:val="none" w:sz="0" w:space="0" w:color="auto"/>
      </w:divBdr>
      <w:divsChild>
        <w:div w:id="563838024">
          <w:marLeft w:val="0"/>
          <w:marRight w:val="0"/>
          <w:marTop w:val="0"/>
          <w:marBottom w:val="0"/>
          <w:divBdr>
            <w:top w:val="none" w:sz="0" w:space="0" w:color="auto"/>
            <w:left w:val="none" w:sz="0" w:space="0" w:color="auto"/>
            <w:bottom w:val="none" w:sz="0" w:space="0" w:color="auto"/>
            <w:right w:val="none" w:sz="0" w:space="0" w:color="auto"/>
          </w:divBdr>
          <w:divsChild>
            <w:div w:id="1851523390">
              <w:marLeft w:val="0"/>
              <w:marRight w:val="0"/>
              <w:marTop w:val="0"/>
              <w:marBottom w:val="0"/>
              <w:divBdr>
                <w:top w:val="none" w:sz="0" w:space="0" w:color="auto"/>
                <w:left w:val="none" w:sz="0" w:space="0" w:color="auto"/>
                <w:bottom w:val="none" w:sz="0" w:space="0" w:color="auto"/>
                <w:right w:val="none" w:sz="0" w:space="0" w:color="auto"/>
              </w:divBdr>
              <w:divsChild>
                <w:div w:id="1868790759">
                  <w:marLeft w:val="0"/>
                  <w:marRight w:val="0"/>
                  <w:marTop w:val="0"/>
                  <w:marBottom w:val="0"/>
                  <w:divBdr>
                    <w:top w:val="none" w:sz="0" w:space="0" w:color="auto"/>
                    <w:left w:val="none" w:sz="0" w:space="0" w:color="auto"/>
                    <w:bottom w:val="none" w:sz="0" w:space="0" w:color="auto"/>
                    <w:right w:val="none" w:sz="0" w:space="0" w:color="auto"/>
                  </w:divBdr>
                  <w:divsChild>
                    <w:div w:id="994645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glossaryDocument" Target="glossary/document.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BC162ED6-F26A-4A04-A399-5E72974BF659}"/>
      </w:docPartPr>
      <w:docPartBody>
        <w:p w:rsidR="00ED754B" w:rsidRDefault="006D0E46">
          <w:r w:rsidRPr="00FA4C04">
            <w:rPr>
              <w:rStyle w:val="PlaceholderText"/>
            </w:rPr>
            <w:t>Choose an item.</w:t>
          </w:r>
        </w:p>
      </w:docPartBody>
    </w:docPart>
    <w:docPart>
      <w:docPartPr>
        <w:name w:val="751D5878A9DB4631BDE7EB878E2E21A8"/>
        <w:category>
          <w:name w:val="General"/>
          <w:gallery w:val="placeholder"/>
        </w:category>
        <w:types>
          <w:type w:val="bbPlcHdr"/>
        </w:types>
        <w:behaviors>
          <w:behavior w:val="content"/>
        </w:behaviors>
        <w:guid w:val="{A2AB877C-4950-41B9-AD07-C94369F00F8D}"/>
      </w:docPartPr>
      <w:docPartBody>
        <w:p w:rsidR="00C3159D" w:rsidP="00ED754B" w:rsidRDefault="00ED754B">
          <w:pPr>
            <w:pStyle w:val="751D5878A9DB4631BDE7EB878E2E21A8"/>
          </w:pPr>
          <w:r w:rsidRPr="00FA4C04">
            <w:rPr>
              <w:rStyle w:val="PlaceholderText"/>
            </w:rPr>
            <w:t>Choose an item.</w:t>
          </w:r>
        </w:p>
      </w:docPartBody>
    </w:docPart>
    <w:docPart>
      <w:docPartPr>
        <w:name w:val="0C4E3201377C4179AD02E9119F1325AE"/>
        <w:category>
          <w:name w:val="General"/>
          <w:gallery w:val="placeholder"/>
        </w:category>
        <w:types>
          <w:type w:val="bbPlcHdr"/>
        </w:types>
        <w:behaviors>
          <w:behavior w:val="content"/>
        </w:behaviors>
        <w:guid w:val="{FFFBA3E8-E4FB-4777-B5BB-1EDBBF06A669}"/>
      </w:docPartPr>
      <w:docPartBody>
        <w:p w:rsidR="00C3159D" w:rsidP="00ED754B" w:rsidRDefault="00ED754B">
          <w:pPr>
            <w:pStyle w:val="0C4E3201377C4179AD02E9119F1325AE"/>
          </w:pPr>
          <w:r w:rsidRPr="00FA4C04">
            <w:rPr>
              <w:rStyle w:val="PlaceholderText"/>
            </w:rPr>
            <w:t>Choose an item.</w:t>
          </w:r>
        </w:p>
      </w:docPartBody>
    </w:docPart>
    <w:docPart>
      <w:docPartPr>
        <w:name w:val="25AF485399C54AF8AF4E2A00CC5AC733"/>
        <w:category>
          <w:name w:val="General"/>
          <w:gallery w:val="placeholder"/>
        </w:category>
        <w:types>
          <w:type w:val="bbPlcHdr"/>
        </w:types>
        <w:behaviors>
          <w:behavior w:val="content"/>
        </w:behaviors>
        <w:guid w:val="{F2F21890-2E02-4D02-85E3-D5CFFCD1699C}"/>
      </w:docPartPr>
      <w:docPartBody>
        <w:p w:rsidR="00524839" w:rsidP="00524839" w:rsidRDefault="00524839">
          <w:pPr>
            <w:pStyle w:val="25AF485399C54AF8AF4E2A00CC5AC733"/>
          </w:pPr>
          <w:r w:rsidRPr="00FA4C04">
            <w:rPr>
              <w:rStyle w:val="PlaceholderText"/>
            </w:rPr>
            <w:t>Choose an item.</w:t>
          </w:r>
        </w:p>
      </w:docPartBody>
    </w:docPart>
    <w:docPart>
      <w:docPartPr>
        <w:name w:val="BD43B74255644DC7BD675B86491A6DD3"/>
        <w:category>
          <w:name w:val="General"/>
          <w:gallery w:val="placeholder"/>
        </w:category>
        <w:types>
          <w:type w:val="bbPlcHdr"/>
        </w:types>
        <w:behaviors>
          <w:behavior w:val="content"/>
        </w:behaviors>
        <w:guid w:val="{853ACBE9-6578-4DC8-B982-338BBB36FA51}"/>
      </w:docPartPr>
      <w:docPartBody>
        <w:p w:rsidR="00591655" w:rsidP="0040753F" w:rsidRDefault="0040753F">
          <w:pPr>
            <w:pStyle w:val="BD43B74255644DC7BD675B86491A6DD3"/>
          </w:pPr>
          <w:r w:rsidRPr="00FA4C04">
            <w:rPr>
              <w:rStyle w:val="PlaceholderText"/>
            </w:rPr>
            <w:t>Choose an item.</w:t>
          </w:r>
        </w:p>
      </w:docPartBody>
    </w:docPart>
    <w:docPart>
      <w:docPartPr>
        <w:name w:val="CE3795E89F6B48CE9FEFED8F7EA4BA20"/>
        <w:category>
          <w:name w:val="General"/>
          <w:gallery w:val="placeholder"/>
        </w:category>
        <w:types>
          <w:type w:val="bbPlcHdr"/>
        </w:types>
        <w:behaviors>
          <w:behavior w:val="content"/>
        </w:behaviors>
        <w:guid w:val="{D6E52B81-D69B-4346-9D77-E949FBD9EE12}"/>
      </w:docPartPr>
      <w:docPartBody>
        <w:p w:rsidR="00591655" w:rsidP="0040753F" w:rsidRDefault="0040753F">
          <w:pPr>
            <w:pStyle w:val="CE3795E89F6B48CE9FEFED8F7EA4BA20"/>
          </w:pPr>
          <w:r w:rsidRPr="00B105BD">
            <w:rPr>
              <w:rStyle w:val="PlaceholderText"/>
            </w:rPr>
            <w:t>Click or tap to enter a date.</w:t>
          </w:r>
        </w:p>
      </w:docPartBody>
    </w:docPart>
    <w:docPart>
      <w:docPartPr>
        <w:name w:val="453E1E0B8AFF4D1F99289921CB762A2D"/>
        <w:category>
          <w:name w:val="General"/>
          <w:gallery w:val="placeholder"/>
        </w:category>
        <w:types>
          <w:type w:val="bbPlcHdr"/>
        </w:types>
        <w:behaviors>
          <w:behavior w:val="content"/>
        </w:behaviors>
        <w:guid w:val="{DFFCD836-D049-4725-B60F-51EF34092387}"/>
      </w:docPartPr>
      <w:docPartBody>
        <w:p w:rsidR="00591655" w:rsidP="0040753F" w:rsidRDefault="0040753F">
          <w:pPr>
            <w:pStyle w:val="453E1E0B8AFF4D1F99289921CB762A2D"/>
          </w:pPr>
          <w:r w:rsidRPr="00B105BD">
            <w:rPr>
              <w:rStyle w:val="PlaceholderText"/>
            </w:rPr>
            <w:t>Click or tap to enter a date.</w:t>
          </w:r>
        </w:p>
      </w:docPartBody>
    </w:docPart>
    <w:docPart>
      <w:docPartPr>
        <w:name w:val="945F4D6451BE464D87BB20324C3D78B2"/>
        <w:category>
          <w:name w:val="General"/>
          <w:gallery w:val="placeholder"/>
        </w:category>
        <w:types>
          <w:type w:val="bbPlcHdr"/>
        </w:types>
        <w:behaviors>
          <w:behavior w:val="content"/>
        </w:behaviors>
        <w:guid w:val="{158DA7A8-523B-4946-950D-666CC4FD3FFE}"/>
      </w:docPartPr>
      <w:docPartBody>
        <w:p w:rsidR="00591655" w:rsidP="0040753F" w:rsidRDefault="0040753F">
          <w:pPr>
            <w:pStyle w:val="945F4D6451BE464D87BB20324C3D78B2"/>
          </w:pPr>
          <w:r w:rsidRPr="001F6C52">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E46"/>
    <w:rsid w:val="00066004"/>
    <w:rsid w:val="00096BBF"/>
    <w:rsid w:val="000F6DD0"/>
    <w:rsid w:val="00173886"/>
    <w:rsid w:val="001807C5"/>
    <w:rsid w:val="001B0EEF"/>
    <w:rsid w:val="001B3EFE"/>
    <w:rsid w:val="001C6C4F"/>
    <w:rsid w:val="001E4A30"/>
    <w:rsid w:val="0022120A"/>
    <w:rsid w:val="00240F00"/>
    <w:rsid w:val="002517FE"/>
    <w:rsid w:val="002D7989"/>
    <w:rsid w:val="00310FFA"/>
    <w:rsid w:val="00323BB7"/>
    <w:rsid w:val="00323E4E"/>
    <w:rsid w:val="003261FD"/>
    <w:rsid w:val="00327324"/>
    <w:rsid w:val="003657B3"/>
    <w:rsid w:val="003771D0"/>
    <w:rsid w:val="00387A41"/>
    <w:rsid w:val="00387CCB"/>
    <w:rsid w:val="003E35D8"/>
    <w:rsid w:val="0040753F"/>
    <w:rsid w:val="00407FDD"/>
    <w:rsid w:val="004140C9"/>
    <w:rsid w:val="00440A23"/>
    <w:rsid w:val="00467E8C"/>
    <w:rsid w:val="00470FF8"/>
    <w:rsid w:val="00500DD2"/>
    <w:rsid w:val="00524839"/>
    <w:rsid w:val="00541B0E"/>
    <w:rsid w:val="005746B8"/>
    <w:rsid w:val="00591655"/>
    <w:rsid w:val="00672A4C"/>
    <w:rsid w:val="006D0E46"/>
    <w:rsid w:val="006E0DBF"/>
    <w:rsid w:val="006F549F"/>
    <w:rsid w:val="00706CE2"/>
    <w:rsid w:val="007433DA"/>
    <w:rsid w:val="00764B0F"/>
    <w:rsid w:val="0076681D"/>
    <w:rsid w:val="007B2C5A"/>
    <w:rsid w:val="007C77C6"/>
    <w:rsid w:val="007D313C"/>
    <w:rsid w:val="007E5F61"/>
    <w:rsid w:val="007F386F"/>
    <w:rsid w:val="007F5431"/>
    <w:rsid w:val="007F674F"/>
    <w:rsid w:val="008861FA"/>
    <w:rsid w:val="00920DF1"/>
    <w:rsid w:val="00975593"/>
    <w:rsid w:val="009A14CC"/>
    <w:rsid w:val="009E14BB"/>
    <w:rsid w:val="00A31A5A"/>
    <w:rsid w:val="00AA2F3E"/>
    <w:rsid w:val="00AA4F4E"/>
    <w:rsid w:val="00AC7E6C"/>
    <w:rsid w:val="00AD486E"/>
    <w:rsid w:val="00AE41E4"/>
    <w:rsid w:val="00B06ACB"/>
    <w:rsid w:val="00B745AB"/>
    <w:rsid w:val="00B75CC5"/>
    <w:rsid w:val="00B904E5"/>
    <w:rsid w:val="00BA464A"/>
    <w:rsid w:val="00C3159D"/>
    <w:rsid w:val="00C6461F"/>
    <w:rsid w:val="00C6728E"/>
    <w:rsid w:val="00CB2F21"/>
    <w:rsid w:val="00CC048E"/>
    <w:rsid w:val="00CC71AE"/>
    <w:rsid w:val="00D32353"/>
    <w:rsid w:val="00D914F2"/>
    <w:rsid w:val="00DD4A86"/>
    <w:rsid w:val="00DF1601"/>
    <w:rsid w:val="00E06A63"/>
    <w:rsid w:val="00E10124"/>
    <w:rsid w:val="00E3577E"/>
    <w:rsid w:val="00E62F67"/>
    <w:rsid w:val="00ED754B"/>
    <w:rsid w:val="00F229C0"/>
    <w:rsid w:val="00F3258F"/>
    <w:rsid w:val="00F50210"/>
    <w:rsid w:val="00F611F5"/>
    <w:rsid w:val="00F97C38"/>
    <w:rsid w:val="00FA7178"/>
    <w:rsid w:val="00FB29FD"/>
    <w:rsid w:val="00FE3C85"/>
    <w:rsid w:val="00FF63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0753F"/>
    <w:rPr>
      <w:color w:val="808080"/>
    </w:rPr>
  </w:style>
  <w:style w:type="paragraph" w:customStyle="1" w:styleId="751D5878A9DB4631BDE7EB878E2E21A8">
    <w:name w:val="751D5878A9DB4631BDE7EB878E2E21A8"/>
    <w:rsid w:val="00ED754B"/>
  </w:style>
  <w:style w:type="paragraph" w:customStyle="1" w:styleId="0C4E3201377C4179AD02E9119F1325AE">
    <w:name w:val="0C4E3201377C4179AD02E9119F1325AE"/>
    <w:rsid w:val="00ED754B"/>
  </w:style>
  <w:style w:type="paragraph" w:customStyle="1" w:styleId="25AF485399C54AF8AF4E2A00CC5AC733">
    <w:name w:val="25AF485399C54AF8AF4E2A00CC5AC733"/>
    <w:rsid w:val="00524839"/>
  </w:style>
  <w:style w:type="paragraph" w:customStyle="1" w:styleId="BD43B74255644DC7BD675B86491A6DD3">
    <w:name w:val="BD43B74255644DC7BD675B86491A6DD3"/>
    <w:rsid w:val="0040753F"/>
  </w:style>
  <w:style w:type="paragraph" w:customStyle="1" w:styleId="CE3795E89F6B48CE9FEFED8F7EA4BA20">
    <w:name w:val="CE3795E89F6B48CE9FEFED8F7EA4BA20"/>
    <w:rsid w:val="0040753F"/>
    <w:pPr>
      <w:spacing w:line="259" w:lineRule="auto"/>
    </w:pPr>
    <w:rPr>
      <w:rFonts w:ascii="Verdana" w:eastAsiaTheme="minorHAnsi" w:hAnsi="Verdana" w:cs="Arial"/>
      <w:kern w:val="0"/>
      <w:lang w:eastAsia="en-US"/>
      <w14:ligatures w14:val="none"/>
    </w:rPr>
  </w:style>
  <w:style w:type="paragraph" w:customStyle="1" w:styleId="453E1E0B8AFF4D1F99289921CB762A2D">
    <w:name w:val="453E1E0B8AFF4D1F99289921CB762A2D"/>
    <w:rsid w:val="0040753F"/>
    <w:pPr>
      <w:spacing w:line="259" w:lineRule="auto"/>
    </w:pPr>
    <w:rPr>
      <w:rFonts w:ascii="Verdana" w:eastAsiaTheme="minorHAnsi" w:hAnsi="Verdana" w:cs="Arial"/>
      <w:kern w:val="0"/>
      <w:lang w:eastAsia="en-US"/>
      <w14:ligatures w14:val="none"/>
    </w:rPr>
  </w:style>
  <w:style w:type="paragraph" w:customStyle="1" w:styleId="945F4D6451BE464D87BB20324C3D78B2">
    <w:name w:val="945F4D6451BE464D87BB20324C3D78B2"/>
    <w:rsid w:val="0040753F"/>
    <w:pPr>
      <w:tabs>
        <w:tab w:val="center" w:pos="4513"/>
        <w:tab w:val="right" w:pos="9026"/>
      </w:tabs>
      <w:spacing w:after="0" w:line="240" w:lineRule="auto"/>
    </w:pPr>
    <w:rPr>
      <w:rFonts w:ascii="Verdana" w:eastAsiaTheme="minorHAnsi" w:hAnsi="Verdana" w:cs="Arial"/>
      <w:kern w:val="0"/>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44790B-8181-4049-897B-5E8674E257A8}">
  <ds:schemaRefs>
    <ds:schemaRef ds:uri="http://schemas.microsoft.com/sharepoint/v3/contenttype/forms"/>
  </ds:schemaRefs>
</ds:datastoreItem>
</file>

<file path=customXml/itemProps2.xml><?xml version="1.0" encoding="utf-8"?>
<ds:datastoreItem xmlns:ds="http://schemas.openxmlformats.org/officeDocument/2006/customXml" ds:itemID="{79EAB5AE-ABCB-4715-A53E-478D0380B3E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3F3187-A2F5-4E10-865F-09B178897DF9}"/>
</file>

<file path=customXml/itemProps4.xml><?xml version="1.0" encoding="utf-8"?>
<ds:datastoreItem xmlns:ds="http://schemas.openxmlformats.org/officeDocument/2006/customXml" ds:itemID="{D5B8AF64-915F-4214-AC50-6FE220AF1A21}">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ABM LHB</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Pamela Wenger (ABM ULHB - Corporate Governance)</dc:creator>
  <keywords/>
  <lastModifiedBy>Sophie Herbert (Swansea Bay UHB - Corporate Governance )</lastModifiedBy>
  <revision>4</revision>
  <dcterms:created xsi:type="dcterms:W3CDTF">2026-09-14T15:47:00.0000000Z</dcterms:created>
  <dcterms:modified xsi:type="dcterms:W3CDTF">2026-09-21T14:21:57.6445539Z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a3bb1a37cf79a368b4d09e41d53d10c83f53d591578fdbcf02d665aa029468a9</vt:lpwstr>
  </property>
  <property fmtid="{D5CDD505-2E9C-101B-9397-08002B2CF9AE}" pid="3" name="ContentTypeId">
    <vt:lpwstr>0x01010001C022EFBB18C64ABE3B9933434D2554</vt:lpwstr>
  </property>
  <property fmtid="{D5CDD505-2E9C-101B-9397-08002B2CF9AE}" pid="4" name="Order">
    <vt:r8>248600</vt:r8>
  </property>
  <property fmtid="{D5CDD505-2E9C-101B-9397-08002B2CF9AE}" pid="5" name="docLang">
    <vt:lpwstr>en</vt:lpwstr>
  </property>
  <property fmtid="{D5CDD505-2E9C-101B-9397-08002B2CF9AE}" pid="6" name="MediaServiceImageTags">
    <vt:lpwstr/>
  </property>
</Properties>
</file>