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9031" w:type="dxa"/>
        <w:tblInd w:w="-5" w:type="dxa"/>
        <w:tblLayout w:type="fixed"/>
        <w:tblLook w:val="04A0" w:firstRow="1" w:lastRow="0" w:firstColumn="1" w:lastColumn="0" w:noHBand="0" w:noVBand="1"/>
      </w:tblPr>
      <w:tblGrid>
        <w:gridCol w:w="2977"/>
        <w:gridCol w:w="2835"/>
        <w:gridCol w:w="2368"/>
        <w:gridCol w:w="841"/>
        <w:gridCol w:w="10"/>
      </w:tblGrid>
      <w:tr w:rsidR="00083FC0" w:rsidRPr="00F8567E" w14:paraId="6D2903E2" w14:textId="77777777" w:rsidTr="00647770">
        <w:tc>
          <w:tcPr>
            <w:tcW w:w="2977" w:type="dxa"/>
            <w:shd w:val="clear" w:color="auto" w:fill="163E64"/>
          </w:tcPr>
          <w:p w14:paraId="6D2903DE" w14:textId="77777777" w:rsidR="00F5082D" w:rsidRPr="00F8567E" w:rsidRDefault="00F5082D" w:rsidP="00FA0CA9">
            <w:pPr>
              <w:rPr>
                <w:b/>
              </w:rPr>
            </w:pPr>
            <w:r w:rsidRPr="00F8567E">
              <w:rPr>
                <w:b/>
              </w:rPr>
              <w:t>Meeting Date</w:t>
            </w:r>
          </w:p>
        </w:tc>
        <w:sdt>
          <w:sdtPr>
            <w:rPr>
              <w:rStyle w:val="Style1"/>
              <w:b/>
              <w:bCs/>
            </w:rPr>
            <w:alias w:val="Insert Meeting Date"/>
            <w:tag w:val="Insert Meeting Date"/>
            <w:id w:val="-1199389736"/>
            <w:lock w:val="sdtLocked"/>
            <w:placeholder>
              <w:docPart w:val="CE3795E89F6B48CE9FEFED8F7EA4BA20"/>
            </w:placeholder>
            <w15:color w:val="000000"/>
            <w:date w:fullDate="2026-09-22T00:00:00Z">
              <w:dateFormat w:val="dd MMMM yyyy"/>
              <w:lid w:val="en-GB"/>
              <w:storeMappedDataAs w:val="dateTime"/>
              <w:calendar w:val="gregorian"/>
            </w:date>
          </w:sdtPr>
          <w:sdtEndPr>
            <w:rPr>
              <w:rStyle w:val="DefaultParagraphFont"/>
            </w:rPr>
          </w:sdtEndPr>
          <w:sdtContent>
            <w:tc>
              <w:tcPr>
                <w:tcW w:w="2835" w:type="dxa"/>
              </w:tcPr>
              <w:p w14:paraId="6D2903DF" w14:textId="5ACB5DC2" w:rsidR="00F5082D" w:rsidRPr="00B105BD" w:rsidRDefault="0047151A" w:rsidP="00FA0CA9">
                <w:pPr>
                  <w:rPr>
                    <w:b/>
                    <w:bCs/>
                  </w:rPr>
                </w:pPr>
                <w:r>
                  <w:rPr>
                    <w:rStyle w:val="Style1"/>
                    <w:b/>
                    <w:bCs/>
                  </w:rPr>
                  <w:t>22 September 2026</w:t>
                </w:r>
              </w:p>
            </w:tc>
          </w:sdtContent>
        </w:sdt>
        <w:tc>
          <w:tcPr>
            <w:tcW w:w="2368" w:type="dxa"/>
            <w:shd w:val="clear" w:color="auto" w:fill="163E64"/>
          </w:tcPr>
          <w:p w14:paraId="6D2903E0" w14:textId="77777777" w:rsidR="00F5082D" w:rsidRPr="00F8567E" w:rsidRDefault="00F5082D" w:rsidP="00FA0CA9">
            <w:pPr>
              <w:rPr>
                <w:b/>
              </w:rPr>
            </w:pPr>
            <w:r w:rsidRPr="00F8567E">
              <w:rPr>
                <w:b/>
              </w:rPr>
              <w:t>Agenda Item</w:t>
            </w:r>
          </w:p>
        </w:tc>
        <w:tc>
          <w:tcPr>
            <w:tcW w:w="851" w:type="dxa"/>
            <w:gridSpan w:val="2"/>
          </w:tcPr>
          <w:p w14:paraId="6D2903E1" w14:textId="737342AE" w:rsidR="00F5082D" w:rsidRPr="00F8567E" w:rsidRDefault="0065292B" w:rsidP="00FA0CA9">
            <w:pPr>
              <w:rPr>
                <w:b/>
              </w:rPr>
            </w:pPr>
            <w:r>
              <w:rPr>
                <w:b/>
              </w:rPr>
              <w:t>4</w:t>
            </w:r>
            <w:r w:rsidR="006B7E58">
              <w:rPr>
                <w:b/>
              </w:rPr>
              <w:t>.</w:t>
            </w:r>
            <w:r>
              <w:rPr>
                <w:b/>
              </w:rPr>
              <w:t>1</w:t>
            </w:r>
          </w:p>
        </w:tc>
      </w:tr>
      <w:tr w:rsidR="00B0479E" w:rsidRPr="00F8567E" w14:paraId="1EEB45B2" w14:textId="77777777" w:rsidTr="00647770">
        <w:tc>
          <w:tcPr>
            <w:tcW w:w="2977" w:type="dxa"/>
            <w:shd w:val="clear" w:color="auto" w:fill="163E64"/>
          </w:tcPr>
          <w:p w14:paraId="4A48663E" w14:textId="6879CA0B" w:rsidR="00B0479E" w:rsidRPr="00F8567E" w:rsidRDefault="00B0479E" w:rsidP="00FA0CA9">
            <w:pPr>
              <w:rPr>
                <w:b/>
              </w:rPr>
            </w:pPr>
            <w:r w:rsidRPr="00F8567E">
              <w:rPr>
                <w:b/>
              </w:rPr>
              <w:t xml:space="preserve">Name of Meeting </w:t>
            </w:r>
          </w:p>
        </w:tc>
        <w:sdt>
          <w:sdtPr>
            <w:rPr>
              <w:rStyle w:val="CorporateFont"/>
              <w:b/>
              <w:bCs/>
            </w:rPr>
            <w:alias w:val="Choose the Meeting"/>
            <w:tag w:val="Choose the Meeting"/>
            <w:id w:val="435881456"/>
            <w:lock w:val="sdtLocked"/>
            <w:placeholder>
              <w:docPart w:val="DefaultPlaceholder_-1854013438"/>
            </w:placeholder>
            <w15:color w:val="000000"/>
            <w:dropDownList>
              <w:listItem w:displayText="Choose the Meeting" w:value="Choose the Meeting"/>
              <w:listItem w:displayText="SBUHB Board" w:value="SBUHB Board"/>
              <w:listItem w:displayText="SBUHB In-Committee Board" w:value="SBUHB In-Committee Board"/>
              <w:listItem w:displayText="Audit Committee" w:value="Audit Committee"/>
              <w:listItem w:displayText="Audit In-Committee" w:value="Audit In-Committee"/>
              <w:listItem w:displayText="Quality &amp; Safety Committee" w:value="Quality &amp; Safety Committee"/>
              <w:listItem w:displayText="Quality &amp; Safety In-Committee" w:value="Quality &amp; Safety In-Committee"/>
              <w:listItem w:displayText="Population Health Committee" w:value="Population Health Committee"/>
              <w:listItem w:displayText="Population Health In-Committee" w:value="Population Health In-Committee"/>
              <w:listItem w:displayText="Mental Health Legislation Committee" w:value="Mental Health Legislation Committee"/>
              <w:listItem w:displayText="Mental Health Legislation In-Committee" w:value="Mental Health Legislation In-Committee"/>
              <w:listItem w:displayText="Digital, Data, Reasearch and Innovation Committee" w:value="Digital, Data, Reasearch and Innovation Committee"/>
              <w:listItem w:displayText="Digital, Data, Reasearch and Innovation In-Committee" w:value="Digital, Data, Reasearch and Innovation In-Committee"/>
              <w:listItem w:displayText="Charitable Funds Committee" w:value="Charitable Funds Committee"/>
              <w:listItem w:displayText="Chairtable Funds In-Committee" w:value="Chairtable Funds In-Committee"/>
              <w:listItem w:displayText="Workforce and Organisational Development Committee" w:value="Workforce and Organisational Development Committee"/>
              <w:listItem w:displayText="Workforce and Organisational Development In-Committee" w:value="Workforce and Organisational Development In-Committee"/>
              <w:listItem w:displayText="Finance and Performance Committee" w:value="Finance and Performance Committee"/>
              <w:listItem w:displayText="Finance and Performance In-Committee" w:value="Finance and Performance In-Committee"/>
              <w:listItem w:displayText="Regional Joint Committee" w:value="Regional Joint Committee"/>
              <w:listItem w:displayText="Operational Board" w:value="Operational Board"/>
              <w:listItem w:displayText="Executive Board" w:value="Executive Board"/>
              <w:listItem w:displayText="Remuneration and Terms of Service Committee" w:value="Remuneration and Terms of Service Committee"/>
            </w:dropDownList>
          </w:sdtPr>
          <w:sdtEndPr>
            <w:rPr>
              <w:rStyle w:val="DefaultParagraphFont"/>
            </w:rPr>
          </w:sdtEndPr>
          <w:sdtContent>
            <w:tc>
              <w:tcPr>
                <w:tcW w:w="6054" w:type="dxa"/>
                <w:gridSpan w:val="4"/>
              </w:tcPr>
              <w:p w14:paraId="5687483E" w14:textId="4A4B8831" w:rsidR="00B0479E" w:rsidRPr="00EC7151" w:rsidRDefault="0054191D" w:rsidP="00FA0CA9">
                <w:pPr>
                  <w:rPr>
                    <w:b/>
                    <w:bCs/>
                  </w:rPr>
                </w:pPr>
                <w:r>
                  <w:rPr>
                    <w:rStyle w:val="CorporateFont"/>
                    <w:b/>
                    <w:bCs/>
                  </w:rPr>
                  <w:t>Finance and Performance Committee</w:t>
                </w:r>
              </w:p>
            </w:tc>
          </w:sdtContent>
        </w:sdt>
      </w:tr>
      <w:tr w:rsidR="00083FC0" w:rsidRPr="00F8567E" w14:paraId="6D2903E5" w14:textId="77777777" w:rsidTr="00647770">
        <w:tc>
          <w:tcPr>
            <w:tcW w:w="2977" w:type="dxa"/>
            <w:shd w:val="clear" w:color="auto" w:fill="163E64"/>
          </w:tcPr>
          <w:p w14:paraId="6D2903E3" w14:textId="77777777" w:rsidR="00034194" w:rsidRPr="00F8567E" w:rsidRDefault="00034194" w:rsidP="00FA0CA9">
            <w:pPr>
              <w:rPr>
                <w:b/>
              </w:rPr>
            </w:pPr>
            <w:r w:rsidRPr="00F8567E">
              <w:rPr>
                <w:b/>
              </w:rPr>
              <w:t>Report Title</w:t>
            </w:r>
          </w:p>
        </w:tc>
        <w:tc>
          <w:tcPr>
            <w:tcW w:w="6054" w:type="dxa"/>
            <w:gridSpan w:val="4"/>
          </w:tcPr>
          <w:p w14:paraId="4DFA43EA" w14:textId="77777777" w:rsidR="00E02665" w:rsidRPr="00E02665" w:rsidRDefault="00E02665" w:rsidP="00E02665">
            <w:pPr>
              <w:rPr>
                <w:b/>
                <w:bCs/>
              </w:rPr>
            </w:pPr>
            <w:r w:rsidRPr="00E02665">
              <w:rPr>
                <w:b/>
                <w:bCs/>
              </w:rPr>
              <w:t xml:space="preserve">Mental Health Estate Stabilisation </w:t>
            </w:r>
          </w:p>
          <w:p w14:paraId="6D2903E4" w14:textId="150C4872" w:rsidR="00034194" w:rsidRPr="00EC7151" w:rsidRDefault="00E02665" w:rsidP="00E02665">
            <w:pPr>
              <w:rPr>
                <w:b/>
                <w:bCs/>
              </w:rPr>
            </w:pPr>
            <w:r w:rsidRPr="00E02665">
              <w:rPr>
                <w:b/>
                <w:bCs/>
              </w:rPr>
              <w:t>Technical Programme Business Case</w:t>
            </w:r>
          </w:p>
        </w:tc>
      </w:tr>
      <w:tr w:rsidR="00083FC0" w:rsidRPr="00F8567E" w14:paraId="6D2903E8" w14:textId="77777777" w:rsidTr="00647770">
        <w:tc>
          <w:tcPr>
            <w:tcW w:w="2977" w:type="dxa"/>
            <w:shd w:val="clear" w:color="auto" w:fill="163E64"/>
          </w:tcPr>
          <w:p w14:paraId="6D2903E6" w14:textId="77777777" w:rsidR="00034194" w:rsidRPr="00F8567E" w:rsidRDefault="00034194" w:rsidP="00FA0CA9">
            <w:pPr>
              <w:rPr>
                <w:b/>
              </w:rPr>
            </w:pPr>
            <w:r w:rsidRPr="00F8567E">
              <w:rPr>
                <w:b/>
              </w:rPr>
              <w:t>Report Author</w:t>
            </w:r>
          </w:p>
        </w:tc>
        <w:tc>
          <w:tcPr>
            <w:tcW w:w="6054" w:type="dxa"/>
            <w:gridSpan w:val="4"/>
          </w:tcPr>
          <w:p w14:paraId="2FE29650" w14:textId="4EB4A122" w:rsidR="00E02665" w:rsidRDefault="00E02665" w:rsidP="00FA0CA9">
            <w:r>
              <w:t xml:space="preserve">Dermot Nolan, </w:t>
            </w:r>
            <w:r w:rsidRPr="00E02665">
              <w:t>Interim Service Group Director for Mental Health and LD Delivery Unit</w:t>
            </w:r>
          </w:p>
          <w:p w14:paraId="4BEBB193" w14:textId="02966D52" w:rsidR="00034194" w:rsidRDefault="00E02665" w:rsidP="00FA0CA9">
            <w:r>
              <w:t>Mark Parson</w:t>
            </w:r>
            <w:r w:rsidR="0054191D">
              <w:t>s</w:t>
            </w:r>
            <w:r>
              <w:t>, Assistance Director of Capital Planning – Finance Directorate</w:t>
            </w:r>
          </w:p>
          <w:p w14:paraId="6D2903E7" w14:textId="7BC2F921" w:rsidR="00E02665" w:rsidRPr="00F8567E" w:rsidRDefault="00E02665" w:rsidP="00FA0CA9">
            <w:r>
              <w:t>Heather Edwards, Business Planning Manager</w:t>
            </w:r>
          </w:p>
        </w:tc>
      </w:tr>
      <w:tr w:rsidR="00762BBE" w:rsidRPr="00F8567E" w14:paraId="6D2903EB" w14:textId="77777777" w:rsidTr="00647770">
        <w:tc>
          <w:tcPr>
            <w:tcW w:w="2977" w:type="dxa"/>
            <w:shd w:val="clear" w:color="auto" w:fill="163E64"/>
          </w:tcPr>
          <w:p w14:paraId="6D2903E9" w14:textId="77777777" w:rsidR="00762BBE" w:rsidRPr="00F8567E" w:rsidRDefault="00762BBE" w:rsidP="00762BBE">
            <w:pPr>
              <w:rPr>
                <w:b/>
              </w:rPr>
            </w:pPr>
            <w:r w:rsidRPr="00F8567E">
              <w:rPr>
                <w:b/>
              </w:rPr>
              <w:t>Report Sponsor</w:t>
            </w:r>
          </w:p>
        </w:tc>
        <w:tc>
          <w:tcPr>
            <w:tcW w:w="6054" w:type="dxa"/>
            <w:gridSpan w:val="4"/>
          </w:tcPr>
          <w:p w14:paraId="6D2903EA" w14:textId="5FABC322" w:rsidR="00762BBE" w:rsidRPr="00F8567E" w:rsidRDefault="009077E6" w:rsidP="00762BBE">
            <w:sdt>
              <w:sdtPr>
                <w:rPr>
                  <w:rStyle w:val="Style1"/>
                </w:rPr>
                <w:alias w:val="Choose the Sponsor"/>
                <w:tag w:val="Choose the Sponsor"/>
                <w:id w:val="-867840978"/>
                <w:lock w:val="sdtLocked"/>
                <w:placeholder>
                  <w:docPart w:val="DefaultPlaceholder_-1854013438"/>
                </w:placeholder>
                <w:dropDownList>
                  <w:listItem w:displayText="Choose the Sponsor" w:value="Choose the Sponsor"/>
                  <w:listItem w:displayText="Chief Executive Officer" w:value="Chief Executive Officer"/>
                  <w:listItem w:displayText="Chief Operating Officer" w:value="Chief Operating Officer"/>
                  <w:listItem w:displayText="Director of Corporate Governance" w:value="Director of Corporate Governance"/>
                  <w:listItem w:displayText="Director of Digital" w:value="Director of Digital"/>
                  <w:listItem w:displayText="Director of Insight, Communications &amp; Engagement" w:value="Director of Insight, Communications &amp; Engagement"/>
                  <w:listItem w:displayText="Executive Director of Allied Health Professionals and Health Sciences" w:value="Executive Director of Allied Health Professionals and Health Sciences"/>
                  <w:listItem w:displayText="Executive Director of Finance" w:value="Executive Director of Finance"/>
                  <w:listItem w:displayText="Executive Director of Nursing and Patient Experience" w:value="Executive Director of Nursing and Patient Experience"/>
                  <w:listItem w:displayText="Executive Director of Workforce and Organisational Development" w:value="Executive Director of Workforce and Organisational Development"/>
                  <w:listItem w:displayText="Executive Director of Planning and Partnership" w:value="Executive Director of Planning and Partnership"/>
                  <w:listItem w:displayText="Executive Director of Public Health" w:value="Executive Director of Public Health"/>
                  <w:listItem w:displayText="Executive Medical Director" w:value="Executive Medical Director"/>
                </w:dropDownList>
              </w:sdtPr>
              <w:sdtEndPr>
                <w:rPr>
                  <w:rStyle w:val="DefaultParagraphFont"/>
                </w:rPr>
              </w:sdtEndPr>
              <w:sdtContent>
                <w:r w:rsidR="00647770">
                  <w:rPr>
                    <w:rStyle w:val="Style1"/>
                  </w:rPr>
                  <w:t>Executive Director of Planning and Partnership</w:t>
                </w:r>
              </w:sdtContent>
            </w:sdt>
          </w:p>
        </w:tc>
      </w:tr>
      <w:tr w:rsidR="00647770" w:rsidRPr="00F8567E" w14:paraId="6D2903EE" w14:textId="77777777" w:rsidTr="00647770">
        <w:tc>
          <w:tcPr>
            <w:tcW w:w="2977" w:type="dxa"/>
            <w:shd w:val="clear" w:color="auto" w:fill="163E64"/>
          </w:tcPr>
          <w:p w14:paraId="6D2903EC" w14:textId="77777777" w:rsidR="00647770" w:rsidRPr="00F8567E" w:rsidRDefault="00647770" w:rsidP="00647770">
            <w:pPr>
              <w:rPr>
                <w:b/>
              </w:rPr>
            </w:pPr>
            <w:r w:rsidRPr="00F8567E">
              <w:rPr>
                <w:b/>
              </w:rPr>
              <w:t>Presented by</w:t>
            </w:r>
          </w:p>
        </w:tc>
        <w:tc>
          <w:tcPr>
            <w:tcW w:w="6054" w:type="dxa"/>
            <w:gridSpan w:val="4"/>
          </w:tcPr>
          <w:p w14:paraId="6D2903ED" w14:textId="5DAA639D" w:rsidR="00647770" w:rsidRPr="00F8567E" w:rsidRDefault="009077E6" w:rsidP="00647770">
            <w:sdt>
              <w:sdtPr>
                <w:rPr>
                  <w:rStyle w:val="Style1"/>
                </w:rPr>
                <w:alias w:val="Choose the Sponsor"/>
                <w:tag w:val="Choose the Sponsor"/>
                <w:id w:val="-912469864"/>
                <w:placeholder>
                  <w:docPart w:val="7CC1942118EE4A68AB28F874E049B2EC"/>
                </w:placeholder>
                <w:dropDownList>
                  <w:listItem w:displayText="Choose the Sponsor" w:value="Choose the Sponsor"/>
                  <w:listItem w:displayText="Chief Executive Officer" w:value="Chief Executive Officer"/>
                  <w:listItem w:displayText="Chief Operating Officer" w:value="Chief Operating Officer"/>
                  <w:listItem w:displayText="Director of Corporate Governance" w:value="Director of Corporate Governance"/>
                  <w:listItem w:displayText="Director of Digital" w:value="Director of Digital"/>
                  <w:listItem w:displayText="Director of Insight, Communications &amp; Engagement" w:value="Director of Insight, Communications &amp; Engagement"/>
                  <w:listItem w:displayText="Executive Director of Allied Health Professionals and Health Sciences" w:value="Executive Director of Allied Health Professionals and Health Sciences"/>
                  <w:listItem w:displayText="Executive Director of Finance" w:value="Executive Director of Finance"/>
                  <w:listItem w:displayText="Executive Director of Nursing and Patient Experience" w:value="Executive Director of Nursing and Patient Experience"/>
                  <w:listItem w:displayText="Executive Director of Workforce and Organisational Development" w:value="Executive Director of Workforce and Organisational Development"/>
                  <w:listItem w:displayText="Executive Director of Planning and Partnership" w:value="Executive Director of Planning and Partnership"/>
                  <w:listItem w:displayText="Executive Director of Public Health" w:value="Executive Director of Public Health"/>
                  <w:listItem w:displayText="Executive Medical Director" w:value="Executive Medical Director"/>
                </w:dropDownList>
              </w:sdtPr>
              <w:sdtEndPr>
                <w:rPr>
                  <w:rStyle w:val="DefaultParagraphFont"/>
                </w:rPr>
              </w:sdtEndPr>
              <w:sdtContent>
                <w:r w:rsidR="00647770">
                  <w:rPr>
                    <w:rStyle w:val="Style1"/>
                  </w:rPr>
                  <w:t>Executive Director of Planning and Partnership</w:t>
                </w:r>
              </w:sdtContent>
            </w:sdt>
          </w:p>
        </w:tc>
      </w:tr>
      <w:tr w:rsidR="00647770" w:rsidRPr="00F8567E" w14:paraId="6D2903F1" w14:textId="77777777" w:rsidTr="00647770">
        <w:tc>
          <w:tcPr>
            <w:tcW w:w="2977" w:type="dxa"/>
            <w:shd w:val="clear" w:color="auto" w:fill="C1A775"/>
          </w:tcPr>
          <w:p w14:paraId="6D2903EF" w14:textId="5CD60EB8" w:rsidR="00647770" w:rsidRPr="00F8567E" w:rsidRDefault="00647770" w:rsidP="00647770">
            <w:pPr>
              <w:rPr>
                <w:b/>
                <w:bCs/>
              </w:rPr>
            </w:pPr>
            <w:r w:rsidRPr="6FC5F940">
              <w:rPr>
                <w:b/>
                <w:bCs/>
              </w:rPr>
              <w:t>Freedom of Information</w:t>
            </w:r>
          </w:p>
        </w:tc>
        <w:tc>
          <w:tcPr>
            <w:tcW w:w="6054" w:type="dxa"/>
            <w:gridSpan w:val="4"/>
          </w:tcPr>
          <w:p w14:paraId="66CD022A" w14:textId="66CE1E6B" w:rsidR="00647770" w:rsidRDefault="00647770" w:rsidP="00647770">
            <w:pPr>
              <w:rPr>
                <w:kern w:val="2"/>
                <w:lang w:eastAsia="en-GB"/>
                <w14:ligatures w14:val="standardContextual"/>
              </w:rPr>
            </w:pPr>
          </w:p>
          <w:sdt>
            <w:sdtPr>
              <w:rPr>
                <w:rStyle w:val="Style1"/>
              </w:rPr>
              <w:alias w:val="Choose FoI type"/>
              <w:tag w:val="Choose FoI type"/>
              <w:id w:val="-291602971"/>
              <w:lock w:val="sdtLocked"/>
              <w:placeholder>
                <w:docPart w:val="B23FCA84579440BB81F000B5A781C969"/>
              </w:placeholder>
              <w15:color w:val="000000"/>
              <w:dropDownList>
                <w:listItem w:displayText="Choose FoI type" w:value="Choose FoI type"/>
                <w:listItem w:displayText="Open" w:value="Open"/>
                <w:listItem w:displayText="Closed" w:value="Closed"/>
              </w:dropDownList>
            </w:sdtPr>
            <w:sdtEndPr>
              <w:rPr>
                <w:rStyle w:val="DefaultParagraphFont"/>
                <w:color w:val="FF0000"/>
              </w:rPr>
            </w:sdtEndPr>
            <w:sdtContent>
              <w:p w14:paraId="6D2903F0" w14:textId="13B7B016" w:rsidR="00647770" w:rsidRPr="00F618CD" w:rsidRDefault="0054191D" w:rsidP="00647770">
                <w:r>
                  <w:rPr>
                    <w:rStyle w:val="Style1"/>
                  </w:rPr>
                  <w:t>Open</w:t>
                </w:r>
              </w:p>
            </w:sdtContent>
          </w:sdt>
        </w:tc>
      </w:tr>
      <w:tr w:rsidR="00647770" w:rsidRPr="00F8567E" w14:paraId="3533518D" w14:textId="77777777" w:rsidTr="00647770">
        <w:tc>
          <w:tcPr>
            <w:tcW w:w="2977" w:type="dxa"/>
            <w:shd w:val="clear" w:color="auto" w:fill="C1A775"/>
          </w:tcPr>
          <w:p w14:paraId="388BDD7E" w14:textId="6876BB65" w:rsidR="00647770" w:rsidRPr="00F8567E" w:rsidRDefault="00647770" w:rsidP="00647770">
            <w:pPr>
              <w:rPr>
                <w:b/>
              </w:rPr>
            </w:pPr>
            <w:r>
              <w:rPr>
                <w:b/>
              </w:rPr>
              <w:t>FoI Closed detail</w:t>
            </w:r>
          </w:p>
        </w:tc>
        <w:tc>
          <w:tcPr>
            <w:tcW w:w="6054" w:type="dxa"/>
            <w:gridSpan w:val="4"/>
          </w:tcPr>
          <w:p w14:paraId="68BCFC98" w14:textId="6F5712DA" w:rsidR="00647770" w:rsidRPr="00C63286" w:rsidRDefault="00647770" w:rsidP="00647770">
            <w:pPr>
              <w:rPr>
                <w:rStyle w:val="Style1"/>
                <w:kern w:val="2"/>
                <w:lang w:eastAsia="en-GB"/>
                <w14:ligatures w14:val="standardContextual"/>
              </w:rPr>
            </w:pPr>
            <w:r w:rsidRPr="00C63286">
              <w:t>Not applicable</w:t>
            </w:r>
          </w:p>
        </w:tc>
      </w:tr>
      <w:tr w:rsidR="00647770" w:rsidRPr="005F4E71" w14:paraId="2BABD8F1" w14:textId="77777777" w:rsidTr="00647770">
        <w:tc>
          <w:tcPr>
            <w:tcW w:w="2977" w:type="dxa"/>
            <w:shd w:val="clear" w:color="auto" w:fill="C1A775"/>
          </w:tcPr>
          <w:p w14:paraId="4CAAEA69" w14:textId="77777777" w:rsidR="00647770" w:rsidRPr="00F8567E" w:rsidRDefault="00647770" w:rsidP="00647770">
            <w:pPr>
              <w:rPr>
                <w:b/>
              </w:rPr>
            </w:pPr>
            <w:r>
              <w:rPr>
                <w:b/>
              </w:rPr>
              <w:t>Purpose of the Report</w:t>
            </w:r>
          </w:p>
        </w:tc>
        <w:tc>
          <w:tcPr>
            <w:tcW w:w="6054" w:type="dxa"/>
            <w:gridSpan w:val="4"/>
          </w:tcPr>
          <w:p w14:paraId="53EFA578" w14:textId="7E1AA76A" w:rsidR="00647770" w:rsidRPr="005F4E71" w:rsidRDefault="009077E6" w:rsidP="00647770">
            <w:pPr>
              <w:ind w:right="96"/>
            </w:pPr>
            <w:sdt>
              <w:sdtPr>
                <w:rPr>
                  <w:rStyle w:val="Style1"/>
                </w:rPr>
                <w:alias w:val="Choose Purpose"/>
                <w:tag w:val="Choose Purpose"/>
                <w:id w:val="1702367869"/>
                <w:lock w:val="sdtLocked"/>
                <w:placeholder>
                  <w:docPart w:val="AE8027989B8045FB97DC50BF68467F50"/>
                </w:placeholder>
                <w15:color w:val="000000"/>
                <w:dropDownList>
                  <w:listItem w:displayText="Choose Purpose" w:value="Choose Purpose"/>
                  <w:listItem w:displayText="For Approval" w:value="For Approval"/>
                  <w:listItem w:displayText="For Assurance" w:value="For Assurance"/>
                  <w:listItem w:displayText="For Endorsement" w:value="For Endorsement"/>
                  <w:listItem w:displayText="For Discussion" w:value="For Discussion"/>
                </w:dropDownList>
              </w:sdtPr>
              <w:sdtEndPr>
                <w:rPr>
                  <w:rStyle w:val="DefaultParagraphFont"/>
                </w:rPr>
              </w:sdtEndPr>
              <w:sdtContent>
                <w:r w:rsidR="00647770">
                  <w:rPr>
                    <w:rStyle w:val="Style1"/>
                  </w:rPr>
                  <w:t>For Endorsement</w:t>
                </w:r>
              </w:sdtContent>
            </w:sdt>
          </w:p>
        </w:tc>
      </w:tr>
      <w:tr w:rsidR="00647770" w:rsidRPr="00F8567E" w14:paraId="2607A37D" w14:textId="77777777" w:rsidTr="00647770">
        <w:tc>
          <w:tcPr>
            <w:tcW w:w="9031" w:type="dxa"/>
            <w:gridSpan w:val="5"/>
            <w:shd w:val="clear" w:color="auto" w:fill="C1A775"/>
          </w:tcPr>
          <w:p w14:paraId="213FC224" w14:textId="4833FD62" w:rsidR="00647770" w:rsidRPr="12413FBE" w:rsidRDefault="00647770" w:rsidP="00647770">
            <w:pPr>
              <w:rPr>
                <w:color w:val="FF0000"/>
              </w:rPr>
            </w:pPr>
            <w:r w:rsidRPr="00F8567E">
              <w:rPr>
                <w:b/>
              </w:rPr>
              <w:t>Report</w:t>
            </w:r>
            <w:r>
              <w:rPr>
                <w:b/>
              </w:rPr>
              <w:t xml:space="preserve"> Summary; detailing any action required</w:t>
            </w:r>
          </w:p>
        </w:tc>
      </w:tr>
      <w:tr w:rsidR="00647770" w14:paraId="7549D2E6" w14:textId="77777777" w:rsidTr="00647770">
        <w:trPr>
          <w:gridAfter w:val="1"/>
          <w:wAfter w:w="10" w:type="dxa"/>
        </w:trPr>
        <w:tc>
          <w:tcPr>
            <w:tcW w:w="9021" w:type="dxa"/>
            <w:gridSpan w:val="4"/>
            <w:tcBorders>
              <w:top w:val="nil"/>
              <w:left w:val="single" w:sz="8" w:space="0" w:color="auto"/>
              <w:bottom w:val="single" w:sz="8" w:space="0" w:color="auto"/>
              <w:right w:val="single" w:sz="8" w:space="0" w:color="auto"/>
            </w:tcBorders>
            <w:hideMark/>
          </w:tcPr>
          <w:p w14:paraId="39F51D2F" w14:textId="77777777" w:rsidR="00647770" w:rsidRDefault="00647770" w:rsidP="0054191D">
            <w:pPr>
              <w:jc w:val="both"/>
            </w:pPr>
            <w:r>
              <w:t xml:space="preserve">This paper seeks </w:t>
            </w:r>
            <w:r w:rsidR="00EC0461">
              <w:t>Performance and Finance Committee e</w:t>
            </w:r>
            <w:r>
              <w:t xml:space="preserve">ndorsement of the Mental Health Estate Stabilisation Technical Programme Business Case prior to submission to </w:t>
            </w:r>
            <w:r w:rsidR="003E3A42">
              <w:t xml:space="preserve">the </w:t>
            </w:r>
            <w:r w:rsidR="00B50320">
              <w:t xml:space="preserve">Health Board </w:t>
            </w:r>
            <w:r w:rsidR="003E3A42">
              <w:t xml:space="preserve">on </w:t>
            </w:r>
            <w:r w:rsidR="0054191D">
              <w:t>24</w:t>
            </w:r>
            <w:r w:rsidR="0054191D" w:rsidRPr="0054191D">
              <w:rPr>
                <w:vertAlign w:val="superscript"/>
              </w:rPr>
              <w:t>th</w:t>
            </w:r>
            <w:r w:rsidR="0054191D">
              <w:t xml:space="preserve"> </w:t>
            </w:r>
            <w:r w:rsidR="00B50320">
              <w:t xml:space="preserve">September </w:t>
            </w:r>
            <w:r w:rsidR="0054191D">
              <w:t xml:space="preserve">2026 </w:t>
            </w:r>
            <w:r w:rsidR="00B50320">
              <w:t xml:space="preserve">for submission to </w:t>
            </w:r>
            <w:r>
              <w:t>Welsh Government. The programme requests £27.885m capital funding to stabilise priority risks across Cefn Coed</w:t>
            </w:r>
            <w:r w:rsidR="0054191D">
              <w:t xml:space="preserve"> Hospital</w:t>
            </w:r>
            <w:r>
              <w:t>, Tonna</w:t>
            </w:r>
            <w:r w:rsidR="0054191D">
              <w:t xml:space="preserve"> Hospital</w:t>
            </w:r>
            <w:r>
              <w:t xml:space="preserve"> and Neath Port Talbot </w:t>
            </w:r>
            <w:r w:rsidR="0054191D">
              <w:t>Hospital M</w:t>
            </w:r>
            <w:r>
              <w:t xml:space="preserve">ental </w:t>
            </w:r>
            <w:r w:rsidR="0054191D">
              <w:t>H</w:t>
            </w:r>
            <w:r>
              <w:t xml:space="preserve">ealth </w:t>
            </w:r>
            <w:r w:rsidR="0054191D">
              <w:t>i</w:t>
            </w:r>
            <w:r>
              <w:t>npatient estate, improving safety, infrastructure resilience, patient experience and regulatory compliance while a longer-term estates solution is developed.</w:t>
            </w:r>
          </w:p>
          <w:p w14:paraId="61C7E643" w14:textId="77777777" w:rsidR="0054191D" w:rsidRDefault="0054191D" w:rsidP="0054191D">
            <w:pPr>
              <w:jc w:val="both"/>
            </w:pPr>
          </w:p>
          <w:p w14:paraId="325B57F3" w14:textId="4A2C39B1" w:rsidR="0054191D" w:rsidRDefault="0054191D" w:rsidP="00647770">
            <w:pPr>
              <w:rPr>
                <w:kern w:val="2"/>
                <w:lang w:eastAsia="en-GB"/>
                <w14:ligatures w14:val="standardContextual"/>
              </w:rPr>
            </w:pPr>
          </w:p>
        </w:tc>
      </w:tr>
      <w:tr w:rsidR="00647770" w:rsidRPr="00F8567E" w14:paraId="70491417" w14:textId="77777777" w:rsidTr="00647770">
        <w:tc>
          <w:tcPr>
            <w:tcW w:w="9031" w:type="dxa"/>
            <w:gridSpan w:val="5"/>
            <w:shd w:val="clear" w:color="auto" w:fill="C1A775"/>
          </w:tcPr>
          <w:p w14:paraId="012E824A" w14:textId="7C1EDF26" w:rsidR="00647770" w:rsidRPr="00D16C84" w:rsidRDefault="00647770" w:rsidP="00647770">
            <w:pPr>
              <w:rPr>
                <w:b/>
              </w:rPr>
            </w:pPr>
            <w:r w:rsidRPr="00F8567E">
              <w:rPr>
                <w:b/>
              </w:rPr>
              <w:t>Key Issues</w:t>
            </w:r>
          </w:p>
        </w:tc>
      </w:tr>
      <w:tr w:rsidR="00647770" w14:paraId="25A40F95" w14:textId="77777777" w:rsidTr="00647770">
        <w:trPr>
          <w:gridAfter w:val="1"/>
          <w:wAfter w:w="10" w:type="dxa"/>
        </w:trPr>
        <w:tc>
          <w:tcPr>
            <w:tcW w:w="9021" w:type="dxa"/>
            <w:gridSpan w:val="4"/>
            <w:tcBorders>
              <w:top w:val="nil"/>
              <w:left w:val="single" w:sz="8" w:space="0" w:color="auto"/>
              <w:bottom w:val="single" w:sz="8" w:space="0" w:color="auto"/>
              <w:right w:val="single" w:sz="8" w:space="0" w:color="auto"/>
            </w:tcBorders>
            <w:hideMark/>
          </w:tcPr>
          <w:p w14:paraId="473DCB1F" w14:textId="7D3E9CC9" w:rsidR="001B54C3" w:rsidRDefault="00647770" w:rsidP="0054191D">
            <w:pPr>
              <w:jc w:val="both"/>
            </w:pPr>
            <w:r>
              <w:t>The current estate presents immediate quality, safety, ligature, infrastructure and business continuity risks, reflected in Health Board risk registers and HIW findings. The preferred option is a pragmatic do-minimum stabilisation programme, including service diversions at Cefn Coed and anti-ligature/environmental improvements across Cefn Coed, Tonna and Neath Port Talbot. The programme supports safer care, service consolidation, improved staff working environments, reduced backlog risk and alignment with Welsh Government mental health and estates priorities.</w:t>
            </w:r>
          </w:p>
          <w:p w14:paraId="0E35EB46" w14:textId="77777777" w:rsidR="001B54C3" w:rsidRDefault="001B54C3" w:rsidP="00647770"/>
          <w:p w14:paraId="3081FE17" w14:textId="77777777" w:rsidR="001B54C3" w:rsidRDefault="001B54C3" w:rsidP="00647770"/>
          <w:p w14:paraId="338C3A44" w14:textId="77777777" w:rsidR="005B1630" w:rsidRDefault="005B1630" w:rsidP="00647770">
            <w:pPr>
              <w:rPr>
                <w:kern w:val="2"/>
                <w:lang w:eastAsia="en-GB"/>
                <w14:ligatures w14:val="standardContextual"/>
              </w:rPr>
            </w:pPr>
          </w:p>
        </w:tc>
      </w:tr>
      <w:tr w:rsidR="00647770" w:rsidRPr="00F8567E" w14:paraId="78C95897" w14:textId="77777777" w:rsidTr="00AF441F">
        <w:trPr>
          <w:trHeight w:val="689"/>
        </w:trPr>
        <w:tc>
          <w:tcPr>
            <w:tcW w:w="2977" w:type="dxa"/>
            <w:shd w:val="clear" w:color="auto" w:fill="C1A775"/>
          </w:tcPr>
          <w:p w14:paraId="1B78D4FE" w14:textId="54876F52" w:rsidR="00647770" w:rsidRPr="00F8567E" w:rsidRDefault="00647770" w:rsidP="00647770">
            <w:pPr>
              <w:rPr>
                <w:b/>
                <w:bCs/>
              </w:rPr>
            </w:pPr>
            <w:r w:rsidRPr="6FC5F940">
              <w:rPr>
                <w:b/>
                <w:bCs/>
              </w:rPr>
              <w:t>Decision / Action required</w:t>
            </w:r>
          </w:p>
        </w:tc>
        <w:tc>
          <w:tcPr>
            <w:tcW w:w="6054" w:type="dxa"/>
            <w:gridSpan w:val="4"/>
          </w:tcPr>
          <w:p w14:paraId="50BCFD56" w14:textId="77777777" w:rsidR="00647770" w:rsidRDefault="00AF441F" w:rsidP="00647770">
            <w:r>
              <w:t>E</w:t>
            </w:r>
            <w:r w:rsidR="00647770" w:rsidRPr="00A4382E">
              <w:t>ndorsement of the Technical Programme Business Case</w:t>
            </w:r>
            <w:r>
              <w:t>.</w:t>
            </w:r>
          </w:p>
          <w:p w14:paraId="7572107A" w14:textId="77777777" w:rsidR="0054191D" w:rsidRDefault="0054191D" w:rsidP="00647770"/>
          <w:p w14:paraId="74CC3299" w14:textId="77777777" w:rsidR="0054191D" w:rsidRDefault="0054191D" w:rsidP="00647770"/>
          <w:p w14:paraId="50FD7258" w14:textId="77777777" w:rsidR="0054191D" w:rsidRDefault="0054191D" w:rsidP="00647770"/>
          <w:p w14:paraId="058FCD73" w14:textId="0D919D2A" w:rsidR="0054191D" w:rsidRPr="00AF441F" w:rsidRDefault="0054191D" w:rsidP="00647770"/>
        </w:tc>
      </w:tr>
      <w:tr w:rsidR="00647770" w:rsidRPr="00F8567E" w14:paraId="4682E8B7" w14:textId="77777777" w:rsidTr="00647770">
        <w:tc>
          <w:tcPr>
            <w:tcW w:w="9031" w:type="dxa"/>
            <w:gridSpan w:val="5"/>
            <w:shd w:val="clear" w:color="auto" w:fill="C1A775"/>
          </w:tcPr>
          <w:p w14:paraId="155705B7" w14:textId="5CCD1FFB" w:rsidR="00647770" w:rsidRPr="00061E86" w:rsidRDefault="00647770" w:rsidP="00647770">
            <w:pPr>
              <w:rPr>
                <w:b/>
              </w:rPr>
            </w:pPr>
            <w:r w:rsidRPr="00F8567E">
              <w:rPr>
                <w:b/>
              </w:rPr>
              <w:lastRenderedPageBreak/>
              <w:t>Recommendations</w:t>
            </w:r>
          </w:p>
        </w:tc>
      </w:tr>
      <w:tr w:rsidR="00647770" w:rsidRPr="00F8567E" w14:paraId="6D290418" w14:textId="77777777" w:rsidTr="00647770">
        <w:tc>
          <w:tcPr>
            <w:tcW w:w="9031" w:type="dxa"/>
            <w:gridSpan w:val="5"/>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7B5D8AF" w14:textId="77777777" w:rsidR="00647770" w:rsidRDefault="00647770" w:rsidP="00647770">
            <w:pPr>
              <w:ind w:right="96"/>
              <w:rPr>
                <w:kern w:val="2"/>
                <w:lang w:eastAsia="en-GB"/>
                <w14:ligatures w14:val="standardContextual"/>
              </w:rPr>
            </w:pPr>
            <w:r>
              <w:t>Members are asked to:</w:t>
            </w:r>
          </w:p>
          <w:p w14:paraId="495E0D4A" w14:textId="0F38F0A1" w:rsidR="000C2737" w:rsidRPr="000C2737" w:rsidRDefault="0054191D" w:rsidP="0054191D">
            <w:pPr>
              <w:pStyle w:val="ListParagraph"/>
              <w:numPr>
                <w:ilvl w:val="0"/>
                <w:numId w:val="11"/>
              </w:numPr>
              <w:spacing w:line="256" w:lineRule="auto"/>
              <w:ind w:right="96"/>
              <w:contextualSpacing w:val="0"/>
              <w:jc w:val="both"/>
            </w:pPr>
            <w:r>
              <w:rPr>
                <w:b/>
                <w:bCs/>
              </w:rPr>
              <w:t>APPROVE</w:t>
            </w:r>
            <w:r w:rsidR="000C2737">
              <w:t xml:space="preserve"> the Mental Health Estate Stabilisation Technical Programme Business Case as the Health Board’s preferred short to medium term estate stabilisation response and associated decisions on the Option 3 Implementation Plan.</w:t>
            </w:r>
          </w:p>
          <w:p w14:paraId="2DA0F930" w14:textId="1E96433D" w:rsidR="00647770" w:rsidRDefault="0054191D" w:rsidP="0054191D">
            <w:pPr>
              <w:pStyle w:val="ListParagraph"/>
              <w:numPr>
                <w:ilvl w:val="0"/>
                <w:numId w:val="11"/>
              </w:numPr>
              <w:spacing w:line="256" w:lineRule="auto"/>
              <w:ind w:right="96"/>
              <w:contextualSpacing w:val="0"/>
              <w:jc w:val="both"/>
            </w:pPr>
            <w:r>
              <w:rPr>
                <w:b/>
                <w:bCs/>
              </w:rPr>
              <w:t>ENDORSE</w:t>
            </w:r>
            <w:r w:rsidR="00647770">
              <w:t xml:space="preserve"> submission of the Technical Programme Business Case to </w:t>
            </w:r>
            <w:r w:rsidR="003A68C1">
              <w:t xml:space="preserve">the </w:t>
            </w:r>
            <w:r w:rsidR="0081736D">
              <w:t>H</w:t>
            </w:r>
            <w:r w:rsidR="003A68C1">
              <w:t xml:space="preserve">ealth Board meeting </w:t>
            </w:r>
            <w:r w:rsidR="00835F8A">
              <w:t>on</w:t>
            </w:r>
            <w:r w:rsidR="003A68C1">
              <w:t xml:space="preserve"> </w:t>
            </w:r>
            <w:r w:rsidR="00B8719A">
              <w:t>24</w:t>
            </w:r>
            <w:r w:rsidR="00B8719A" w:rsidRPr="00B8719A">
              <w:rPr>
                <w:vertAlign w:val="superscript"/>
              </w:rPr>
              <w:t>th</w:t>
            </w:r>
            <w:r w:rsidR="00B8719A">
              <w:t xml:space="preserve"> </w:t>
            </w:r>
            <w:r w:rsidR="003A68C1">
              <w:t>September</w:t>
            </w:r>
            <w:r>
              <w:t xml:space="preserve"> 2026</w:t>
            </w:r>
            <w:r w:rsidR="003A68C1">
              <w:t xml:space="preserve"> </w:t>
            </w:r>
            <w:r w:rsidR="00BD4A0B">
              <w:t xml:space="preserve">to allow </w:t>
            </w:r>
            <w:r w:rsidR="003A68C1">
              <w:t xml:space="preserve">for submission to </w:t>
            </w:r>
            <w:r w:rsidR="00647770">
              <w:t>Government seeking £27.885m capital support from the All-Wales Capital Programme.</w:t>
            </w:r>
          </w:p>
          <w:p w14:paraId="6D290417" w14:textId="4327D9DC" w:rsidR="00647770" w:rsidRPr="00F8567E" w:rsidRDefault="0054191D" w:rsidP="0054191D">
            <w:pPr>
              <w:pStyle w:val="ListParagraph"/>
              <w:numPr>
                <w:ilvl w:val="0"/>
                <w:numId w:val="11"/>
              </w:numPr>
              <w:spacing w:before="100" w:beforeAutospacing="1" w:afterAutospacing="1" w:line="256" w:lineRule="auto"/>
              <w:ind w:right="96"/>
              <w:contextualSpacing w:val="0"/>
              <w:jc w:val="both"/>
            </w:pPr>
            <w:r>
              <w:rPr>
                <w:b/>
                <w:bCs/>
              </w:rPr>
              <w:t>NOTE</w:t>
            </w:r>
            <w:r w:rsidR="00647770">
              <w:t xml:space="preserve"> that the programme reduces immediate estate-related quality, safety, infrastructure and business continuity risks, while residual risks will remain pending delivery of a longer-term mental health estate solution.</w:t>
            </w:r>
          </w:p>
        </w:tc>
      </w:tr>
    </w:tbl>
    <w:p w14:paraId="03781F25" w14:textId="77777777" w:rsidR="00AC4F2B" w:rsidRDefault="00AC4F2B">
      <w:pPr>
        <w:spacing w:after="0"/>
        <w:jc w:val="center"/>
        <w:rPr>
          <w:b/>
          <w:bCs/>
        </w:rPr>
      </w:pPr>
    </w:p>
    <w:p w14:paraId="2D521BE7" w14:textId="77777777" w:rsidR="00AC4F2B" w:rsidRDefault="00AC4F2B">
      <w:pPr>
        <w:rPr>
          <w:b/>
          <w:bCs/>
        </w:rPr>
      </w:pPr>
      <w:r>
        <w:rPr>
          <w:b/>
          <w:bCs/>
        </w:rPr>
        <w:br w:type="page"/>
      </w:r>
    </w:p>
    <w:p w14:paraId="0F6C108F" w14:textId="69753C8F" w:rsidR="00034194" w:rsidRPr="00F8567E" w:rsidRDefault="0054191D">
      <w:pPr>
        <w:spacing w:after="0"/>
        <w:jc w:val="center"/>
      </w:pPr>
      <w:r w:rsidRPr="00C946AC">
        <w:rPr>
          <w:b/>
          <w:bCs/>
        </w:rPr>
        <w:lastRenderedPageBreak/>
        <w:t>MENTAL HEALTH ESTATE STABILISATION TECHNICAL PROGRAMME BUSINESS CASE</w:t>
      </w:r>
    </w:p>
    <w:p w14:paraId="6D29041B" w14:textId="77777777" w:rsidR="00653AEC" w:rsidRPr="00F8567E" w:rsidRDefault="00653AEC" w:rsidP="00653AEC">
      <w:pPr>
        <w:spacing w:after="0" w:line="240" w:lineRule="auto"/>
        <w:jc w:val="center"/>
        <w:rPr>
          <w:b/>
        </w:rPr>
      </w:pPr>
    </w:p>
    <w:p w14:paraId="6D29041C" w14:textId="77777777" w:rsidR="00653AEC" w:rsidRPr="00F8567E" w:rsidRDefault="00653AEC" w:rsidP="00653AEC">
      <w:pPr>
        <w:pStyle w:val="ListParagraph"/>
        <w:numPr>
          <w:ilvl w:val="0"/>
          <w:numId w:val="1"/>
        </w:numPr>
        <w:spacing w:after="0" w:line="240" w:lineRule="auto"/>
        <w:rPr>
          <w:b/>
        </w:rPr>
      </w:pPr>
      <w:r w:rsidRPr="00F8567E">
        <w:rPr>
          <w:b/>
        </w:rPr>
        <w:t>INTRODUCTION</w:t>
      </w:r>
    </w:p>
    <w:p w14:paraId="42DBB6C6" w14:textId="2183BBDE" w:rsidR="00034194" w:rsidRPr="00F8567E" w:rsidRDefault="00E75199">
      <w:pPr>
        <w:spacing w:after="0"/>
        <w:jc w:val="both"/>
      </w:pPr>
      <w:r w:rsidRPr="00E75199">
        <w:t xml:space="preserve">This report seeks </w:t>
      </w:r>
      <w:r w:rsidR="00E106E4">
        <w:t>Performance and Finance Committee</w:t>
      </w:r>
      <w:r w:rsidRPr="00E75199">
        <w:t xml:space="preserve"> approval to endorse the Mental Health Estate Stabilisation Technical Programme Business Case</w:t>
      </w:r>
      <w:r w:rsidR="00DB6748">
        <w:t xml:space="preserve"> (TPBC)</w:t>
      </w:r>
      <w:r w:rsidRPr="00E75199">
        <w:t xml:space="preserve"> and its proposed submission to Welsh Government. The Technical Programme Business Case sets out a short to medium term stabilisation programme for key elements of the Mental Health estate at Cefn Coed Hospital, Tonna Hospital and Neath Port Talbot Hospital, responding to immediate quality, safety, ligature, infrastructure and business continuity risks.</w:t>
      </w:r>
    </w:p>
    <w:p w14:paraId="6D29041E" w14:textId="77777777" w:rsidR="00653AEC" w:rsidRPr="00F8567E" w:rsidRDefault="00653AEC" w:rsidP="00653AEC">
      <w:pPr>
        <w:pStyle w:val="ListParagraph"/>
        <w:spacing w:after="0" w:line="240" w:lineRule="auto"/>
        <w:rPr>
          <w:b/>
        </w:rPr>
      </w:pPr>
    </w:p>
    <w:p w14:paraId="6D29041F" w14:textId="77777777" w:rsidR="00653AEC" w:rsidRPr="00F8567E" w:rsidRDefault="00653AEC" w:rsidP="00653AEC">
      <w:pPr>
        <w:pStyle w:val="ListParagraph"/>
        <w:numPr>
          <w:ilvl w:val="0"/>
          <w:numId w:val="1"/>
        </w:numPr>
        <w:spacing w:after="0" w:line="240" w:lineRule="auto"/>
        <w:rPr>
          <w:b/>
        </w:rPr>
      </w:pPr>
      <w:r w:rsidRPr="00F8567E">
        <w:rPr>
          <w:b/>
        </w:rPr>
        <w:t>BACKGROUND</w:t>
      </w:r>
    </w:p>
    <w:p w14:paraId="5CD3F21E" w14:textId="2D8A3315" w:rsidR="00877C64" w:rsidRDefault="00124AA4">
      <w:pPr>
        <w:spacing w:after="0"/>
        <w:jc w:val="both"/>
      </w:pPr>
      <w:r w:rsidRPr="00124AA4">
        <w:t xml:space="preserve">The Health Board’s </w:t>
      </w:r>
      <w:r w:rsidR="0054191D">
        <w:t>A</w:t>
      </w:r>
      <w:r w:rsidRPr="00124AA4">
        <w:t xml:space="preserve">dult </w:t>
      </w:r>
      <w:r w:rsidR="0054191D">
        <w:t>A</w:t>
      </w:r>
      <w:r w:rsidRPr="00124AA4">
        <w:t xml:space="preserve">cute and </w:t>
      </w:r>
      <w:r w:rsidR="0054191D">
        <w:t>O</w:t>
      </w:r>
      <w:r w:rsidRPr="00124AA4">
        <w:t xml:space="preserve">lder </w:t>
      </w:r>
      <w:r w:rsidR="0054191D">
        <w:t>P</w:t>
      </w:r>
      <w:r w:rsidRPr="00124AA4">
        <w:t xml:space="preserve">ersons’ </w:t>
      </w:r>
      <w:r w:rsidR="0054191D">
        <w:t>M</w:t>
      </w:r>
      <w:r w:rsidRPr="00124AA4">
        <w:t xml:space="preserve">ental </w:t>
      </w:r>
      <w:r w:rsidR="0054191D">
        <w:t>H</w:t>
      </w:r>
      <w:r w:rsidRPr="00124AA4">
        <w:t xml:space="preserve">ealth estate includes some of the oldest operational inpatient accommodation in Wales. A Strategic Outline Case was submitted to Welsh Government in October 2023 to address the need for a long-term fit-for-purpose solution; however, progression to Outline Business Case stage has been paused due to competing capital priorities. Welsh Government has acknowledged the improvements made to date, while recognising that significant and immediate quality and safety risks remain. </w:t>
      </w:r>
    </w:p>
    <w:p w14:paraId="7117161C" w14:textId="77777777" w:rsidR="00877C64" w:rsidRDefault="00877C64">
      <w:pPr>
        <w:spacing w:after="0"/>
        <w:jc w:val="both"/>
      </w:pPr>
    </w:p>
    <w:p w14:paraId="727D33AE" w14:textId="01391F9F" w:rsidR="00A96E5E" w:rsidRDefault="00877C64">
      <w:pPr>
        <w:spacing w:after="0"/>
        <w:jc w:val="both"/>
      </w:pPr>
      <w:r>
        <w:t xml:space="preserve">Following a number of Service of Concern meetings with Welsh Government </w:t>
      </w:r>
      <w:r w:rsidR="00103374">
        <w:t>and NHS Wales Performance &amp; Improvement</w:t>
      </w:r>
      <w:r w:rsidR="00AD515E">
        <w:t xml:space="preserve"> between February and Ma</w:t>
      </w:r>
      <w:r w:rsidR="0095429B">
        <w:t>y</w:t>
      </w:r>
      <w:r w:rsidR="00531FCB">
        <w:t>, agreement was reached with the Welsh Government Capital &amp; Estates team on the business case process</w:t>
      </w:r>
      <w:r w:rsidR="00A96E5E">
        <w:t xml:space="preserve"> to undertake 3 main projects</w:t>
      </w:r>
      <w:r w:rsidR="00926658">
        <w:t xml:space="preserve"> for urgent estates and service stabilisation works</w:t>
      </w:r>
      <w:r w:rsidR="00A96E5E">
        <w:t>,</w:t>
      </w:r>
    </w:p>
    <w:p w14:paraId="2C841819" w14:textId="1458E18B" w:rsidR="00A96E5E" w:rsidRDefault="00A96E5E" w:rsidP="00A96E5E">
      <w:pPr>
        <w:pStyle w:val="ListParagraph"/>
        <w:numPr>
          <w:ilvl w:val="0"/>
          <w:numId w:val="13"/>
        </w:numPr>
        <w:spacing w:after="0"/>
        <w:jc w:val="both"/>
      </w:pPr>
      <w:r>
        <w:t>Service Diversions, Cefn Coed</w:t>
      </w:r>
      <w:r w:rsidR="0054191D">
        <w:t xml:space="preserve"> Hospital</w:t>
      </w:r>
    </w:p>
    <w:p w14:paraId="68745179" w14:textId="373C126D" w:rsidR="00A96E5E" w:rsidRDefault="00A96E5E" w:rsidP="00A96E5E">
      <w:pPr>
        <w:pStyle w:val="ListParagraph"/>
        <w:numPr>
          <w:ilvl w:val="0"/>
          <w:numId w:val="13"/>
        </w:numPr>
        <w:spacing w:after="0"/>
        <w:jc w:val="both"/>
      </w:pPr>
      <w:r>
        <w:t>Anti-Ligature Improvements, Cefn Coed, Tonna and N</w:t>
      </w:r>
      <w:r w:rsidR="0054191D">
        <w:t>eath Port Talbot Hospitals</w:t>
      </w:r>
    </w:p>
    <w:p w14:paraId="268BC32A" w14:textId="70C433CC" w:rsidR="0086196A" w:rsidRDefault="00A96E5E" w:rsidP="00A96E5E">
      <w:pPr>
        <w:pStyle w:val="ListParagraph"/>
        <w:numPr>
          <w:ilvl w:val="0"/>
          <w:numId w:val="13"/>
        </w:numPr>
        <w:spacing w:after="0"/>
        <w:jc w:val="both"/>
      </w:pPr>
      <w:r>
        <w:t>Relocation of Ward F, N</w:t>
      </w:r>
      <w:r w:rsidR="0054191D">
        <w:t>eath Port Talbot Hospital</w:t>
      </w:r>
      <w:r w:rsidR="0086196A">
        <w:t xml:space="preserve"> and PICU, P</w:t>
      </w:r>
      <w:r w:rsidR="0054191D">
        <w:t xml:space="preserve">rincess of Wales Hospital </w:t>
      </w:r>
      <w:r w:rsidR="0086196A">
        <w:t xml:space="preserve">to the </w:t>
      </w:r>
      <w:r w:rsidR="0086196A" w:rsidRPr="00CB09FD">
        <w:t xml:space="preserve">vacant </w:t>
      </w:r>
      <w:r w:rsidR="00B74FB6" w:rsidRPr="00CB09FD">
        <w:t>Celyn</w:t>
      </w:r>
      <w:r w:rsidR="0086196A" w:rsidRPr="00CB09FD">
        <w:t xml:space="preserve"> </w:t>
      </w:r>
      <w:r w:rsidR="0054191D" w:rsidRPr="00CB09FD">
        <w:t>W</w:t>
      </w:r>
      <w:r w:rsidR="0086196A" w:rsidRPr="00CB09FD">
        <w:t>ard</w:t>
      </w:r>
      <w:r w:rsidR="0086196A">
        <w:t xml:space="preserve"> in Cefn Coed</w:t>
      </w:r>
      <w:r w:rsidR="0054191D">
        <w:t xml:space="preserve"> Hospital</w:t>
      </w:r>
    </w:p>
    <w:p w14:paraId="03294FD8" w14:textId="77777777" w:rsidR="00926658" w:rsidRDefault="00926658">
      <w:pPr>
        <w:spacing w:after="0"/>
        <w:jc w:val="both"/>
      </w:pPr>
    </w:p>
    <w:p w14:paraId="15D5953B" w14:textId="72DE281A" w:rsidR="00926658" w:rsidRDefault="0095429B">
      <w:pPr>
        <w:spacing w:after="0"/>
        <w:jc w:val="both"/>
      </w:pPr>
      <w:r>
        <w:t>This</w:t>
      </w:r>
      <w:r w:rsidR="00DB6748">
        <w:t xml:space="preserve"> TPBC </w:t>
      </w:r>
      <w:r>
        <w:t xml:space="preserve">sets out </w:t>
      </w:r>
      <w:r w:rsidR="00822404">
        <w:t>the high-level plan for delivery of these projects. Approval of th</w:t>
      </w:r>
      <w:r w:rsidR="00DB6748">
        <w:t>is</w:t>
      </w:r>
      <w:r w:rsidR="00822404">
        <w:t xml:space="preserve"> case by Welsh Government would them allow a number of </w:t>
      </w:r>
      <w:r w:rsidR="00DB6748">
        <w:t>business cases to be produced (see Appendix 3)</w:t>
      </w:r>
    </w:p>
    <w:p w14:paraId="2E88A9B7" w14:textId="77777777" w:rsidR="00926658" w:rsidRDefault="00926658">
      <w:pPr>
        <w:spacing w:after="0"/>
        <w:jc w:val="both"/>
      </w:pPr>
    </w:p>
    <w:p w14:paraId="7530BA0F" w14:textId="6985C13F" w:rsidR="00124AA4" w:rsidRDefault="00124AA4">
      <w:pPr>
        <w:spacing w:after="0"/>
        <w:jc w:val="both"/>
        <w:rPr>
          <w:kern w:val="2"/>
          <w:lang w:eastAsia="en-GB"/>
          <w14:ligatures w14:val="standardContextual"/>
        </w:rPr>
      </w:pPr>
      <w:r>
        <w:t xml:space="preserve">The programme responds directly to concerns identified through Health Inspectorate Wales inspections, independent ligature risk assessments and the Health Board’s risk management arrangements. It will improve ward environments, strengthen infrastructure resilience, reduce risks associated with redundant and derelict parts of the Cefn Coed site, and support the </w:t>
      </w:r>
      <w:r>
        <w:lastRenderedPageBreak/>
        <w:t xml:space="preserve">consolidation of adult acute mental health services. The preferred option is Option </w:t>
      </w:r>
      <w:r w:rsidR="00BD3F1F">
        <w:t>3</w:t>
      </w:r>
      <w:r>
        <w:t>, a do-minimum stabilisation programme, as the most achievable interim response while the Health Board continues to work towards a sustainable long-term mental health estates model.</w:t>
      </w:r>
    </w:p>
    <w:p w14:paraId="6D290421" w14:textId="77777777" w:rsidR="00653AEC" w:rsidRPr="00F8567E" w:rsidRDefault="00653AEC" w:rsidP="00653AEC">
      <w:pPr>
        <w:pStyle w:val="ListParagraph"/>
        <w:spacing w:after="0" w:line="240" w:lineRule="auto"/>
        <w:rPr>
          <w:b/>
        </w:rPr>
      </w:pPr>
    </w:p>
    <w:p w14:paraId="6D290422" w14:textId="77777777" w:rsidR="00653AEC" w:rsidRPr="00F8567E" w:rsidRDefault="00653AEC" w:rsidP="00653AEC">
      <w:pPr>
        <w:pStyle w:val="ListParagraph"/>
        <w:numPr>
          <w:ilvl w:val="0"/>
          <w:numId w:val="1"/>
        </w:numPr>
        <w:spacing w:after="0" w:line="240" w:lineRule="auto"/>
        <w:rPr>
          <w:b/>
        </w:rPr>
      </w:pPr>
      <w:r w:rsidRPr="00F8567E">
        <w:rPr>
          <w:b/>
        </w:rPr>
        <w:t>GOVERNANCE AND RISK ISSUES</w:t>
      </w:r>
    </w:p>
    <w:p w14:paraId="750760FB" w14:textId="77777777" w:rsidR="00034194" w:rsidRPr="00F8567E" w:rsidRDefault="009C3B87">
      <w:pPr>
        <w:spacing w:after="0"/>
        <w:jc w:val="both"/>
      </w:pPr>
      <w:r w:rsidRPr="009C3B87">
        <w:t>The programme is designed to reduce significant quality, safety, health and safety, infrastructure and business continuity risks across the Mental Health estate. Key risks include ligature and environmental risks within inpatient wards, ageing utilities and services supporting Tawe Clinic, unauthorised access to redundant areas of Cefn Coed Hospital, asbestos-related risks, fire separation issues and the operational vulnerability of services delivered from older estate. These risks are reflected in Strategic Risk Register ID 2.7 and Corporate Risk Register ID 115.</w:t>
      </w:r>
    </w:p>
    <w:p w14:paraId="6D290424" w14:textId="77777777" w:rsidR="00653AEC" w:rsidRPr="00F8567E" w:rsidRDefault="00653AEC" w:rsidP="004221DC">
      <w:pPr>
        <w:pStyle w:val="ListParagraph"/>
        <w:spacing w:after="0" w:line="240" w:lineRule="auto"/>
        <w:jc w:val="both"/>
        <w:rPr>
          <w:color w:val="FF0000"/>
        </w:rPr>
      </w:pPr>
    </w:p>
    <w:p w14:paraId="0468EC98" w14:textId="77777777" w:rsidR="00034194" w:rsidRPr="00F8567E" w:rsidRDefault="004B35A7">
      <w:pPr>
        <w:spacing w:after="0"/>
        <w:jc w:val="both"/>
      </w:pPr>
      <w:r w:rsidRPr="004B35A7">
        <w:t>Delivery of the proposed programme will mitigate, but not fully eliminate, estate-related risks. Residual risks will remain, including ongoing security, fire, vandalism and trespass risks associated with the redundant parts of Cefn Coed Hospital pending a longer-term estate solution. Equality, Welsh language and accessibility considerations will be considered through the detailed design and delivery stages, with the programme intended to improve equity of access to safer, more therapeutic inpatient environments.</w:t>
      </w:r>
    </w:p>
    <w:p w14:paraId="6D290426" w14:textId="77777777" w:rsidR="00653AEC" w:rsidRPr="00F8567E" w:rsidRDefault="00653AEC" w:rsidP="00653AEC">
      <w:pPr>
        <w:pStyle w:val="ListParagraph"/>
        <w:spacing w:after="0" w:line="240" w:lineRule="auto"/>
        <w:rPr>
          <w:b/>
        </w:rPr>
      </w:pPr>
    </w:p>
    <w:p w14:paraId="7D6248A7" w14:textId="03FA6B07" w:rsidR="00B50ABC" w:rsidRPr="00B50ABC" w:rsidRDefault="00653AEC" w:rsidP="00653AEC">
      <w:pPr>
        <w:pStyle w:val="ListParagraph"/>
        <w:numPr>
          <w:ilvl w:val="0"/>
          <w:numId w:val="1"/>
        </w:numPr>
        <w:spacing w:after="0" w:line="240" w:lineRule="auto"/>
        <w:rPr>
          <w:b/>
        </w:rPr>
      </w:pPr>
      <w:r w:rsidRPr="00F8567E">
        <w:rPr>
          <w:b/>
        </w:rPr>
        <w:t xml:space="preserve"> </w:t>
      </w:r>
      <w:r w:rsidR="00B50ABC" w:rsidRPr="6FC5F940">
        <w:rPr>
          <w:b/>
          <w:bCs/>
        </w:rPr>
        <w:t xml:space="preserve">OPEN AUDIT RECOMMENDATIONS </w:t>
      </w:r>
    </w:p>
    <w:p w14:paraId="3B51A496" w14:textId="77777777" w:rsidR="00034194" w:rsidRPr="00F8567E" w:rsidRDefault="001E6330" w:rsidP="0054191D">
      <w:pPr>
        <w:spacing w:after="0"/>
        <w:jc w:val="both"/>
      </w:pPr>
      <w:r w:rsidRPr="001E6330">
        <w:t>No specific open audit recommendations have been identified within the Technical Programme Business Case. The programme does, however, respond to regulatory and assurance concerns including HIW findings, independent ligature risk assessments and Health Board risk register entries relating to the condition, configuration and safety of the Mental Health estate.</w:t>
      </w:r>
    </w:p>
    <w:p w14:paraId="2E68798D" w14:textId="77777777" w:rsidR="00B50ABC" w:rsidRPr="00B50ABC" w:rsidRDefault="00B50ABC" w:rsidP="00B50ABC">
      <w:pPr>
        <w:spacing w:after="0" w:line="240" w:lineRule="auto"/>
        <w:rPr>
          <w:b/>
        </w:rPr>
      </w:pPr>
    </w:p>
    <w:p w14:paraId="6D290427" w14:textId="5AD01FD6" w:rsidR="00653AEC" w:rsidRPr="00F8567E" w:rsidRDefault="00653AEC" w:rsidP="00653AEC">
      <w:pPr>
        <w:pStyle w:val="ListParagraph"/>
        <w:numPr>
          <w:ilvl w:val="0"/>
          <w:numId w:val="1"/>
        </w:numPr>
        <w:spacing w:after="0" w:line="240" w:lineRule="auto"/>
        <w:rPr>
          <w:b/>
        </w:rPr>
      </w:pPr>
      <w:r w:rsidRPr="00F8567E">
        <w:rPr>
          <w:b/>
        </w:rPr>
        <w:t>FINANCIAL IMPLICATIONS</w:t>
      </w:r>
    </w:p>
    <w:p w14:paraId="6234A387" w14:textId="69A691A4" w:rsidR="008B584F" w:rsidRDefault="00F3087E" w:rsidP="0082125D">
      <w:pPr>
        <w:spacing w:after="0"/>
        <w:jc w:val="both"/>
      </w:pPr>
      <w:r w:rsidRPr="00F3087E">
        <w:t>The T</w:t>
      </w:r>
      <w:r w:rsidR="00DB6748">
        <w:t>PBC</w:t>
      </w:r>
      <w:r w:rsidRPr="00F3087E">
        <w:t xml:space="preserve"> Case seeks Welsh Government capital support of £27.</w:t>
      </w:r>
      <w:r w:rsidR="00C33DE3">
        <w:t>885</w:t>
      </w:r>
      <w:r w:rsidRPr="00F3087E">
        <w:t xml:space="preserve">m, including non-recoverable VAT and Optimism Bias. The capital estimate includes works costs, non-works costs, fees, equipment, planning contingency and Optimism Bias, with no allowance for inflation. </w:t>
      </w:r>
      <w:r w:rsidR="00AF441F">
        <w:t xml:space="preserve">These costs are </w:t>
      </w:r>
      <w:r w:rsidR="00AB6966">
        <w:t>indicative pre</w:t>
      </w:r>
      <w:r w:rsidR="006C2C68">
        <w:t>-</w:t>
      </w:r>
      <w:r w:rsidR="00AB6966">
        <w:t>design and tender estimates</w:t>
      </w:r>
      <w:r w:rsidR="006C2C68">
        <w:t xml:space="preserve">. Once the </w:t>
      </w:r>
      <w:r w:rsidR="00C459BD">
        <w:t>Programme Business Case receives Welsh Government approval</w:t>
      </w:r>
      <w:r w:rsidR="006F48E8">
        <w:t xml:space="preserve">, </w:t>
      </w:r>
      <w:r w:rsidR="00E9282E">
        <w:t xml:space="preserve">work will commence on a number of fully designed </w:t>
      </w:r>
      <w:r w:rsidR="006F48E8">
        <w:t>and tendered business cases as per the Option 3 Implementation Plan (See Appendix 3)</w:t>
      </w:r>
      <w:r w:rsidR="00E9282E">
        <w:t>.</w:t>
      </w:r>
      <w:r w:rsidR="0082125D">
        <w:t xml:space="preserve"> Th</w:t>
      </w:r>
      <w:r w:rsidR="00C01829">
        <w:t>is</w:t>
      </w:r>
      <w:r w:rsidR="0082125D">
        <w:t xml:space="preserve"> </w:t>
      </w:r>
      <w:r w:rsidR="008B584F">
        <w:t>preferred implementation plan will require a number of decisions</w:t>
      </w:r>
      <w:r w:rsidR="00C01829">
        <w:t xml:space="preserve"> to be agreed</w:t>
      </w:r>
      <w:r w:rsidR="004B5FFF">
        <w:t>,</w:t>
      </w:r>
    </w:p>
    <w:p w14:paraId="184FEF60" w14:textId="18CBCB33" w:rsidR="008B584F" w:rsidRDefault="0082125D" w:rsidP="0082125D">
      <w:pPr>
        <w:pStyle w:val="ListParagraph"/>
        <w:numPr>
          <w:ilvl w:val="0"/>
          <w:numId w:val="12"/>
        </w:numPr>
        <w:spacing w:after="0"/>
        <w:jc w:val="both"/>
      </w:pPr>
      <w:r w:rsidRPr="0082125D">
        <w:lastRenderedPageBreak/>
        <w:t xml:space="preserve">Health Board will need to proceed at risk with design of Derwen Ward at </w:t>
      </w:r>
      <w:proofErr w:type="spellStart"/>
      <w:r w:rsidRPr="0082125D">
        <w:t>approx</w:t>
      </w:r>
      <w:proofErr w:type="spellEnd"/>
      <w:r w:rsidRPr="0082125D">
        <w:t xml:space="preserve"> £200k from August 2026.</w:t>
      </w:r>
    </w:p>
    <w:p w14:paraId="0D0335A0" w14:textId="48315221" w:rsidR="0082125D" w:rsidRDefault="0082125D" w:rsidP="0082125D">
      <w:pPr>
        <w:pStyle w:val="ListParagraph"/>
        <w:numPr>
          <w:ilvl w:val="0"/>
          <w:numId w:val="12"/>
        </w:numPr>
        <w:spacing w:after="0"/>
        <w:jc w:val="both"/>
      </w:pPr>
      <w:r w:rsidRPr="0082125D">
        <w:t>S</w:t>
      </w:r>
      <w:r w:rsidR="008B584F">
        <w:t xml:space="preserve">ection </w:t>
      </w:r>
      <w:r w:rsidRPr="0082125D">
        <w:t>136 suite to permanently locate to Tawe Clinic (subject to final test to fit design) in 2026-27 using approved £421k WG MH Quality &amp; Safety capital funding rather than to Ward F</w:t>
      </w:r>
      <w:r w:rsidR="00304CD0">
        <w:t>, NPT</w:t>
      </w:r>
      <w:r w:rsidRPr="0082125D">
        <w:t>.</w:t>
      </w:r>
    </w:p>
    <w:p w14:paraId="5E473E8C" w14:textId="41832FA3" w:rsidR="004B5FFF" w:rsidRDefault="0082125D" w:rsidP="0082125D">
      <w:pPr>
        <w:pStyle w:val="ListParagraph"/>
        <w:numPr>
          <w:ilvl w:val="0"/>
          <w:numId w:val="12"/>
        </w:numPr>
        <w:spacing w:after="0"/>
        <w:jc w:val="both"/>
      </w:pPr>
      <w:r w:rsidRPr="0082125D">
        <w:t xml:space="preserve">Seclusion Suite being planned for Ward F using approved £210k WG TEF capital funding to be stopped (waiting on final tender from PFI) and will instead form part of </w:t>
      </w:r>
      <w:r w:rsidR="00B74FB6" w:rsidRPr="00CB09FD">
        <w:t>Celyn</w:t>
      </w:r>
      <w:r w:rsidRPr="00CB09FD">
        <w:t xml:space="preserve"> redevelopment.</w:t>
      </w:r>
    </w:p>
    <w:p w14:paraId="0B0C4D23" w14:textId="64DAF697" w:rsidR="0082125D" w:rsidRPr="0082125D" w:rsidRDefault="0082125D" w:rsidP="0082125D">
      <w:pPr>
        <w:pStyle w:val="ListParagraph"/>
        <w:numPr>
          <w:ilvl w:val="0"/>
          <w:numId w:val="12"/>
        </w:numPr>
        <w:spacing w:after="0"/>
        <w:jc w:val="both"/>
      </w:pPr>
      <w:r w:rsidRPr="0082125D">
        <w:t xml:space="preserve">Ward F Anti-Ligature works in this programme to be reviewed, given ward F would move to </w:t>
      </w:r>
      <w:r w:rsidR="00B74FB6" w:rsidRPr="00CB09FD">
        <w:t>Celyn</w:t>
      </w:r>
      <w:r w:rsidRPr="0082125D">
        <w:t xml:space="preserve"> by April 2029.</w:t>
      </w:r>
    </w:p>
    <w:p w14:paraId="4C413B83" w14:textId="48648CA9" w:rsidR="00432537" w:rsidRDefault="00E9282E">
      <w:pPr>
        <w:spacing w:after="0"/>
        <w:jc w:val="both"/>
      </w:pPr>
      <w:r>
        <w:t xml:space="preserve"> </w:t>
      </w:r>
    </w:p>
    <w:tbl>
      <w:tblPr>
        <w:tblW w:w="7655"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60"/>
        <w:gridCol w:w="4395"/>
      </w:tblGrid>
      <w:tr w:rsidR="00DB54BB" w:rsidRPr="00FA5B8C" w14:paraId="453133BC" w14:textId="77777777" w:rsidTr="00C33DE3">
        <w:trPr>
          <w:trHeight w:val="300"/>
        </w:trPr>
        <w:tc>
          <w:tcPr>
            <w:tcW w:w="3260" w:type="dxa"/>
            <w:tcBorders>
              <w:top w:val="single" w:sz="4" w:space="0" w:color="auto"/>
              <w:left w:val="single" w:sz="4" w:space="0" w:color="auto"/>
              <w:bottom w:val="single" w:sz="4" w:space="0" w:color="auto"/>
              <w:right w:val="single" w:sz="4" w:space="0" w:color="auto"/>
            </w:tcBorders>
            <w:shd w:val="clear" w:color="auto" w:fill="9CC2E5"/>
            <w:hideMark/>
          </w:tcPr>
          <w:p w14:paraId="04F4EE60" w14:textId="24D51E28" w:rsidR="00DB54BB" w:rsidRPr="00FA5B8C" w:rsidRDefault="00304CD0" w:rsidP="00550C10">
            <w:pPr>
              <w:autoSpaceDE w:val="0"/>
              <w:autoSpaceDN w:val="0"/>
              <w:adjustRightInd w:val="0"/>
              <w:spacing w:after="0"/>
              <w:jc w:val="center"/>
              <w:rPr>
                <w:b/>
                <w:szCs w:val="20"/>
              </w:rPr>
            </w:pPr>
            <w:r>
              <w:rPr>
                <w:b/>
                <w:szCs w:val="20"/>
              </w:rPr>
              <w:t>Estimated Capital Costs</w:t>
            </w:r>
          </w:p>
        </w:tc>
        <w:tc>
          <w:tcPr>
            <w:tcW w:w="4395" w:type="dxa"/>
            <w:tcBorders>
              <w:top w:val="single" w:sz="4" w:space="0" w:color="auto"/>
              <w:left w:val="single" w:sz="4" w:space="0" w:color="auto"/>
              <w:bottom w:val="single" w:sz="4" w:space="0" w:color="auto"/>
              <w:right w:val="single" w:sz="4" w:space="0" w:color="auto"/>
            </w:tcBorders>
            <w:shd w:val="clear" w:color="auto" w:fill="9CC2E5"/>
            <w:hideMark/>
          </w:tcPr>
          <w:p w14:paraId="43699977" w14:textId="6C834FA8" w:rsidR="00DB54BB" w:rsidRPr="00FA5B8C" w:rsidRDefault="00DB54BB" w:rsidP="00550C10">
            <w:pPr>
              <w:autoSpaceDE w:val="0"/>
              <w:autoSpaceDN w:val="0"/>
              <w:adjustRightInd w:val="0"/>
              <w:spacing w:after="0"/>
              <w:jc w:val="center"/>
              <w:rPr>
                <w:b/>
                <w:szCs w:val="20"/>
              </w:rPr>
            </w:pPr>
            <w:r w:rsidRPr="00DB54BB">
              <w:rPr>
                <w:b/>
                <w:szCs w:val="20"/>
              </w:rPr>
              <w:t xml:space="preserve">£000 incl. non-recoverable VAT &amp; OB </w:t>
            </w:r>
          </w:p>
        </w:tc>
      </w:tr>
      <w:tr w:rsidR="00C33DE3" w:rsidRPr="007178D3" w14:paraId="512B53BF" w14:textId="77777777" w:rsidTr="00C33DE3">
        <w:trPr>
          <w:trHeight w:val="132"/>
        </w:trPr>
        <w:tc>
          <w:tcPr>
            <w:tcW w:w="3260" w:type="dxa"/>
            <w:tcBorders>
              <w:top w:val="single" w:sz="4" w:space="0" w:color="auto"/>
              <w:bottom w:val="single" w:sz="4" w:space="0" w:color="auto"/>
              <w:right w:val="single" w:sz="4" w:space="0" w:color="auto"/>
            </w:tcBorders>
            <w:vAlign w:val="center"/>
            <w:hideMark/>
          </w:tcPr>
          <w:p w14:paraId="0B9A9468" w14:textId="77777777" w:rsidR="00C33DE3" w:rsidRPr="00FA5B8C" w:rsidRDefault="00C33DE3" w:rsidP="00C33DE3">
            <w:pPr>
              <w:spacing w:after="0"/>
              <w:rPr>
                <w:color w:val="000000"/>
                <w:szCs w:val="20"/>
                <w:lang w:eastAsia="en-GB"/>
              </w:rPr>
            </w:pPr>
            <w:r>
              <w:rPr>
                <w:color w:val="000000"/>
                <w:szCs w:val="20"/>
                <w:lang w:eastAsia="en-GB"/>
              </w:rPr>
              <w:t>Works</w:t>
            </w:r>
            <w:r w:rsidRPr="00FA5B8C">
              <w:rPr>
                <w:color w:val="000000"/>
                <w:szCs w:val="20"/>
                <w:lang w:eastAsia="en-GB"/>
              </w:rPr>
              <w:t xml:space="preserve"> Costs</w:t>
            </w:r>
          </w:p>
        </w:tc>
        <w:tc>
          <w:tcPr>
            <w:tcW w:w="4395" w:type="dxa"/>
            <w:tcBorders>
              <w:top w:val="single" w:sz="4" w:space="0" w:color="auto"/>
              <w:left w:val="single" w:sz="4" w:space="0" w:color="auto"/>
              <w:bottom w:val="single" w:sz="4" w:space="0" w:color="auto"/>
              <w:right w:val="single" w:sz="4" w:space="0" w:color="auto"/>
            </w:tcBorders>
          </w:tcPr>
          <w:p w14:paraId="443C1CD8" w14:textId="1FA64247" w:rsidR="00C33DE3" w:rsidRPr="00C33DE3" w:rsidRDefault="00C33DE3" w:rsidP="00C33DE3">
            <w:pPr>
              <w:spacing w:after="0"/>
              <w:jc w:val="right"/>
              <w:rPr>
                <w:rFonts w:ascii="Arial" w:hAnsi="Arial"/>
                <w:lang w:eastAsia="en-GB"/>
              </w:rPr>
            </w:pPr>
            <w:r w:rsidRPr="00C33DE3">
              <w:rPr>
                <w:rFonts w:ascii="Arial" w:hAnsi="Arial"/>
                <w:szCs w:val="20"/>
                <w:lang w:eastAsia="en-GB"/>
              </w:rPr>
              <w:t>17,283</w:t>
            </w:r>
          </w:p>
        </w:tc>
      </w:tr>
      <w:tr w:rsidR="00C33DE3" w:rsidRPr="007178D3" w14:paraId="5A9FAC55" w14:textId="77777777" w:rsidTr="00C33DE3">
        <w:trPr>
          <w:trHeight w:val="171"/>
        </w:trPr>
        <w:tc>
          <w:tcPr>
            <w:tcW w:w="3260" w:type="dxa"/>
            <w:tcBorders>
              <w:top w:val="single" w:sz="4" w:space="0" w:color="auto"/>
              <w:bottom w:val="single" w:sz="4" w:space="0" w:color="auto"/>
              <w:right w:val="single" w:sz="4" w:space="0" w:color="auto"/>
            </w:tcBorders>
            <w:vAlign w:val="center"/>
            <w:hideMark/>
          </w:tcPr>
          <w:p w14:paraId="0638B8F5" w14:textId="77777777" w:rsidR="00C33DE3" w:rsidRPr="00FA5B8C" w:rsidRDefault="00C33DE3" w:rsidP="00C33DE3">
            <w:pPr>
              <w:spacing w:after="0"/>
              <w:rPr>
                <w:color w:val="000000"/>
                <w:szCs w:val="20"/>
                <w:lang w:eastAsia="en-GB"/>
              </w:rPr>
            </w:pPr>
            <w:r w:rsidRPr="00FA5B8C">
              <w:rPr>
                <w:color w:val="000000"/>
                <w:szCs w:val="20"/>
                <w:lang w:eastAsia="en-GB"/>
              </w:rPr>
              <w:t xml:space="preserve">Non-Works Costs </w:t>
            </w:r>
          </w:p>
        </w:tc>
        <w:tc>
          <w:tcPr>
            <w:tcW w:w="4395" w:type="dxa"/>
            <w:tcBorders>
              <w:top w:val="single" w:sz="4" w:space="0" w:color="auto"/>
              <w:left w:val="single" w:sz="4" w:space="0" w:color="auto"/>
              <w:bottom w:val="single" w:sz="4" w:space="0" w:color="auto"/>
              <w:right w:val="single" w:sz="4" w:space="0" w:color="auto"/>
            </w:tcBorders>
          </w:tcPr>
          <w:p w14:paraId="491C3810" w14:textId="44E9DA40" w:rsidR="00C33DE3" w:rsidRPr="00C33DE3" w:rsidRDefault="00C33DE3" w:rsidP="00C33DE3">
            <w:pPr>
              <w:pStyle w:val="Heading3"/>
              <w:jc w:val="right"/>
              <w:rPr>
                <w:rFonts w:ascii="Arial" w:hAnsi="Arial" w:cs="Arial"/>
              </w:rPr>
            </w:pPr>
            <w:r w:rsidRPr="00C33DE3">
              <w:rPr>
                <w:rFonts w:ascii="Arial" w:hAnsi="Arial" w:cs="Arial"/>
              </w:rPr>
              <w:t>1.107</w:t>
            </w:r>
          </w:p>
        </w:tc>
      </w:tr>
      <w:tr w:rsidR="00C33DE3" w:rsidRPr="007178D3" w14:paraId="2AB121D4" w14:textId="77777777" w:rsidTr="00C33DE3">
        <w:trPr>
          <w:trHeight w:val="300"/>
        </w:trPr>
        <w:tc>
          <w:tcPr>
            <w:tcW w:w="3260" w:type="dxa"/>
            <w:tcBorders>
              <w:top w:val="single" w:sz="4" w:space="0" w:color="auto"/>
              <w:bottom w:val="single" w:sz="4" w:space="0" w:color="auto"/>
              <w:right w:val="single" w:sz="4" w:space="0" w:color="auto"/>
            </w:tcBorders>
            <w:vAlign w:val="center"/>
            <w:hideMark/>
          </w:tcPr>
          <w:p w14:paraId="3AA30FA6" w14:textId="77777777" w:rsidR="00C33DE3" w:rsidRPr="00FA5B8C" w:rsidRDefault="00C33DE3" w:rsidP="00C33DE3">
            <w:pPr>
              <w:spacing w:after="0"/>
              <w:rPr>
                <w:color w:val="000000"/>
                <w:szCs w:val="20"/>
                <w:lang w:eastAsia="en-GB"/>
              </w:rPr>
            </w:pPr>
            <w:r w:rsidRPr="00FA5B8C">
              <w:rPr>
                <w:color w:val="000000"/>
                <w:szCs w:val="20"/>
                <w:lang w:eastAsia="en-GB"/>
              </w:rPr>
              <w:t>Fees</w:t>
            </w:r>
          </w:p>
        </w:tc>
        <w:tc>
          <w:tcPr>
            <w:tcW w:w="4395" w:type="dxa"/>
            <w:tcBorders>
              <w:top w:val="single" w:sz="4" w:space="0" w:color="auto"/>
              <w:left w:val="single" w:sz="4" w:space="0" w:color="auto"/>
              <w:bottom w:val="single" w:sz="4" w:space="0" w:color="auto"/>
              <w:right w:val="single" w:sz="4" w:space="0" w:color="auto"/>
            </w:tcBorders>
          </w:tcPr>
          <w:p w14:paraId="1C9C13D2" w14:textId="2C18D739" w:rsidR="00C33DE3" w:rsidRPr="00C33DE3" w:rsidRDefault="00C33DE3" w:rsidP="00C33DE3">
            <w:pPr>
              <w:spacing w:after="0"/>
              <w:jc w:val="right"/>
              <w:rPr>
                <w:rFonts w:ascii="Arial" w:hAnsi="Arial"/>
                <w:lang w:eastAsia="en-GB"/>
              </w:rPr>
            </w:pPr>
            <w:r w:rsidRPr="00C33DE3">
              <w:rPr>
                <w:rFonts w:ascii="Arial" w:hAnsi="Arial"/>
                <w:szCs w:val="20"/>
                <w:lang w:eastAsia="en-GB"/>
              </w:rPr>
              <w:t>3,216</w:t>
            </w:r>
          </w:p>
        </w:tc>
      </w:tr>
      <w:tr w:rsidR="00C33DE3" w:rsidRPr="007178D3" w14:paraId="40C2B22F" w14:textId="77777777" w:rsidTr="00C33DE3">
        <w:trPr>
          <w:trHeight w:val="276"/>
        </w:trPr>
        <w:tc>
          <w:tcPr>
            <w:tcW w:w="3260" w:type="dxa"/>
            <w:tcBorders>
              <w:top w:val="single" w:sz="4" w:space="0" w:color="auto"/>
              <w:bottom w:val="single" w:sz="4" w:space="0" w:color="auto"/>
              <w:right w:val="single" w:sz="4" w:space="0" w:color="auto"/>
            </w:tcBorders>
            <w:vAlign w:val="center"/>
            <w:hideMark/>
          </w:tcPr>
          <w:p w14:paraId="686B80E1" w14:textId="77777777" w:rsidR="00C33DE3" w:rsidRPr="00FA5B8C" w:rsidRDefault="00C33DE3" w:rsidP="00C33DE3">
            <w:pPr>
              <w:spacing w:after="0"/>
              <w:rPr>
                <w:color w:val="000000"/>
                <w:szCs w:val="20"/>
                <w:lang w:eastAsia="en-GB"/>
              </w:rPr>
            </w:pPr>
            <w:r w:rsidRPr="00FA5B8C">
              <w:rPr>
                <w:color w:val="000000"/>
                <w:szCs w:val="20"/>
                <w:lang w:eastAsia="en-GB"/>
              </w:rPr>
              <w:t>Equipment Costs</w:t>
            </w:r>
          </w:p>
        </w:tc>
        <w:tc>
          <w:tcPr>
            <w:tcW w:w="4395" w:type="dxa"/>
            <w:tcBorders>
              <w:top w:val="single" w:sz="4" w:space="0" w:color="auto"/>
              <w:left w:val="single" w:sz="4" w:space="0" w:color="auto"/>
              <w:bottom w:val="single" w:sz="4" w:space="0" w:color="auto"/>
              <w:right w:val="single" w:sz="4" w:space="0" w:color="auto"/>
            </w:tcBorders>
          </w:tcPr>
          <w:p w14:paraId="7F3C20C9" w14:textId="7A9116D8" w:rsidR="00C33DE3" w:rsidRPr="00C33DE3" w:rsidRDefault="00C33DE3" w:rsidP="00C33DE3">
            <w:pPr>
              <w:pStyle w:val="Heading3"/>
              <w:jc w:val="right"/>
              <w:rPr>
                <w:rFonts w:ascii="Arial" w:hAnsi="Arial" w:cs="Arial"/>
              </w:rPr>
            </w:pPr>
            <w:r w:rsidRPr="00C33DE3">
              <w:rPr>
                <w:rFonts w:ascii="Arial" w:hAnsi="Arial" w:cs="Arial"/>
              </w:rPr>
              <w:t>232</w:t>
            </w:r>
          </w:p>
        </w:tc>
      </w:tr>
      <w:tr w:rsidR="00C33DE3" w:rsidRPr="007178D3" w14:paraId="37C26653" w14:textId="77777777" w:rsidTr="00C33DE3">
        <w:trPr>
          <w:trHeight w:val="219"/>
        </w:trPr>
        <w:tc>
          <w:tcPr>
            <w:tcW w:w="3260" w:type="dxa"/>
            <w:tcBorders>
              <w:top w:val="single" w:sz="4" w:space="0" w:color="auto"/>
              <w:bottom w:val="single" w:sz="4" w:space="0" w:color="auto"/>
              <w:right w:val="single" w:sz="4" w:space="0" w:color="auto"/>
            </w:tcBorders>
            <w:vAlign w:val="center"/>
            <w:hideMark/>
          </w:tcPr>
          <w:p w14:paraId="083A95F6" w14:textId="77777777" w:rsidR="00C33DE3" w:rsidRPr="00FA5B8C" w:rsidRDefault="00C33DE3" w:rsidP="00C33DE3">
            <w:pPr>
              <w:spacing w:after="0"/>
              <w:rPr>
                <w:color w:val="000000"/>
                <w:szCs w:val="20"/>
                <w:lang w:eastAsia="en-GB"/>
              </w:rPr>
            </w:pPr>
            <w:r w:rsidRPr="00FA5B8C">
              <w:rPr>
                <w:color w:val="000000"/>
                <w:szCs w:val="20"/>
                <w:lang w:eastAsia="en-GB"/>
              </w:rPr>
              <w:t>Planning Contingency</w:t>
            </w:r>
            <w:r>
              <w:rPr>
                <w:color w:val="000000"/>
                <w:szCs w:val="20"/>
                <w:lang w:eastAsia="en-GB"/>
              </w:rPr>
              <w:t xml:space="preserve"> </w:t>
            </w:r>
          </w:p>
        </w:tc>
        <w:tc>
          <w:tcPr>
            <w:tcW w:w="4395" w:type="dxa"/>
            <w:tcBorders>
              <w:top w:val="single" w:sz="4" w:space="0" w:color="auto"/>
              <w:left w:val="single" w:sz="4" w:space="0" w:color="auto"/>
              <w:bottom w:val="single" w:sz="4" w:space="0" w:color="auto"/>
              <w:right w:val="single" w:sz="4" w:space="0" w:color="auto"/>
            </w:tcBorders>
          </w:tcPr>
          <w:p w14:paraId="4A97AC86" w14:textId="77B2DBC4" w:rsidR="00C33DE3" w:rsidRPr="00C33DE3" w:rsidRDefault="00C33DE3" w:rsidP="00C33DE3">
            <w:pPr>
              <w:pStyle w:val="Heading3"/>
              <w:jc w:val="right"/>
              <w:rPr>
                <w:rFonts w:ascii="Arial" w:hAnsi="Arial" w:cs="Arial"/>
              </w:rPr>
            </w:pPr>
            <w:r w:rsidRPr="00C33DE3">
              <w:rPr>
                <w:rFonts w:ascii="Arial" w:hAnsi="Arial" w:cs="Arial"/>
              </w:rPr>
              <w:t>2,931</w:t>
            </w:r>
          </w:p>
        </w:tc>
      </w:tr>
      <w:tr w:rsidR="00C33DE3" w:rsidRPr="00BF3806" w14:paraId="1F1EACD8" w14:textId="77777777" w:rsidTr="00C33DE3">
        <w:trPr>
          <w:trHeight w:val="300"/>
        </w:trPr>
        <w:tc>
          <w:tcPr>
            <w:tcW w:w="3260" w:type="dxa"/>
            <w:tcBorders>
              <w:top w:val="single" w:sz="4" w:space="0" w:color="auto"/>
              <w:bottom w:val="single" w:sz="4" w:space="0" w:color="auto"/>
              <w:right w:val="single" w:sz="4" w:space="0" w:color="auto"/>
            </w:tcBorders>
            <w:shd w:val="clear" w:color="auto" w:fill="9CC2E5"/>
            <w:vAlign w:val="center"/>
            <w:hideMark/>
          </w:tcPr>
          <w:p w14:paraId="37DC493B" w14:textId="77777777" w:rsidR="00C33DE3" w:rsidRPr="00FA5B8C" w:rsidRDefault="00C33DE3" w:rsidP="00C33DE3">
            <w:pPr>
              <w:spacing w:after="0"/>
              <w:rPr>
                <w:b/>
                <w:bCs/>
                <w:color w:val="000000"/>
                <w:szCs w:val="20"/>
                <w:lang w:eastAsia="en-GB"/>
              </w:rPr>
            </w:pPr>
            <w:r>
              <w:rPr>
                <w:b/>
                <w:bCs/>
                <w:color w:val="000000"/>
                <w:szCs w:val="20"/>
                <w:lang w:eastAsia="en-GB"/>
              </w:rPr>
              <w:t>Sub Total</w:t>
            </w:r>
          </w:p>
        </w:tc>
        <w:tc>
          <w:tcPr>
            <w:tcW w:w="4395" w:type="dxa"/>
            <w:tcBorders>
              <w:top w:val="single" w:sz="4" w:space="0" w:color="auto"/>
              <w:left w:val="single" w:sz="4" w:space="0" w:color="auto"/>
              <w:bottom w:val="single" w:sz="4" w:space="0" w:color="auto"/>
              <w:right w:val="single" w:sz="4" w:space="0" w:color="auto"/>
            </w:tcBorders>
            <w:shd w:val="clear" w:color="auto" w:fill="9CC2E5"/>
          </w:tcPr>
          <w:p w14:paraId="18F2366D" w14:textId="2E1CCFF3" w:rsidR="00C33DE3" w:rsidRPr="00C33DE3" w:rsidRDefault="00C33DE3" w:rsidP="00C33DE3">
            <w:pPr>
              <w:pStyle w:val="Heading3"/>
              <w:jc w:val="right"/>
              <w:rPr>
                <w:rFonts w:ascii="Arial" w:hAnsi="Arial" w:cs="Arial"/>
                <w:b/>
                <w:bCs/>
              </w:rPr>
            </w:pPr>
            <w:r w:rsidRPr="00C33DE3">
              <w:rPr>
                <w:rFonts w:ascii="Arial" w:hAnsi="Arial" w:cs="Arial"/>
                <w:b/>
                <w:bCs/>
              </w:rPr>
              <w:t>24,769</w:t>
            </w:r>
          </w:p>
        </w:tc>
      </w:tr>
      <w:tr w:rsidR="00C33DE3" w:rsidRPr="007178D3" w14:paraId="7AEA76BB" w14:textId="77777777" w:rsidTr="00C33DE3">
        <w:trPr>
          <w:trHeight w:val="300"/>
        </w:trPr>
        <w:tc>
          <w:tcPr>
            <w:tcW w:w="3260" w:type="dxa"/>
            <w:tcBorders>
              <w:top w:val="single" w:sz="4" w:space="0" w:color="auto"/>
              <w:bottom w:val="single" w:sz="4" w:space="0" w:color="auto"/>
              <w:right w:val="single" w:sz="4" w:space="0" w:color="auto"/>
            </w:tcBorders>
            <w:vAlign w:val="center"/>
          </w:tcPr>
          <w:p w14:paraId="76D9AB9D" w14:textId="77777777" w:rsidR="00C33DE3" w:rsidRPr="007178D3" w:rsidRDefault="00C33DE3" w:rsidP="00C33DE3">
            <w:pPr>
              <w:spacing w:after="0"/>
              <w:rPr>
                <w:bCs/>
                <w:color w:val="000000"/>
                <w:szCs w:val="20"/>
                <w:lang w:eastAsia="en-GB"/>
              </w:rPr>
            </w:pPr>
            <w:r>
              <w:rPr>
                <w:bCs/>
                <w:color w:val="000000"/>
                <w:szCs w:val="20"/>
                <w:lang w:eastAsia="en-GB"/>
              </w:rPr>
              <w:t>Optimism Bias</w:t>
            </w:r>
          </w:p>
        </w:tc>
        <w:tc>
          <w:tcPr>
            <w:tcW w:w="4395" w:type="dxa"/>
            <w:tcBorders>
              <w:top w:val="single" w:sz="4" w:space="0" w:color="auto"/>
              <w:left w:val="single" w:sz="4" w:space="0" w:color="auto"/>
              <w:bottom w:val="single" w:sz="4" w:space="0" w:color="auto"/>
              <w:right w:val="single" w:sz="4" w:space="0" w:color="auto"/>
            </w:tcBorders>
          </w:tcPr>
          <w:p w14:paraId="17999B60" w14:textId="32C356A3" w:rsidR="00C33DE3" w:rsidRPr="00C33DE3" w:rsidRDefault="00C33DE3" w:rsidP="00C33DE3">
            <w:pPr>
              <w:pStyle w:val="Heading3"/>
              <w:jc w:val="right"/>
              <w:rPr>
                <w:rFonts w:ascii="Arial" w:hAnsi="Arial" w:cs="Arial"/>
              </w:rPr>
            </w:pPr>
            <w:r w:rsidRPr="00C33DE3">
              <w:rPr>
                <w:rFonts w:ascii="Arial" w:hAnsi="Arial" w:cs="Arial"/>
              </w:rPr>
              <w:t>3,838</w:t>
            </w:r>
          </w:p>
        </w:tc>
      </w:tr>
      <w:tr w:rsidR="00C33DE3" w:rsidRPr="00BF3806" w14:paraId="1A4BF525" w14:textId="77777777" w:rsidTr="00C33DE3">
        <w:trPr>
          <w:trHeight w:val="300"/>
        </w:trPr>
        <w:tc>
          <w:tcPr>
            <w:tcW w:w="3260" w:type="dxa"/>
            <w:tcBorders>
              <w:top w:val="single" w:sz="4" w:space="0" w:color="auto"/>
              <w:bottom w:val="single" w:sz="4" w:space="0" w:color="auto"/>
              <w:right w:val="single" w:sz="4" w:space="0" w:color="auto"/>
            </w:tcBorders>
            <w:shd w:val="clear" w:color="auto" w:fill="A5C9EB"/>
            <w:vAlign w:val="center"/>
          </w:tcPr>
          <w:p w14:paraId="0FD9E15E" w14:textId="77777777" w:rsidR="00C33DE3" w:rsidRPr="00097688" w:rsidRDefault="00C33DE3" w:rsidP="00C33DE3">
            <w:pPr>
              <w:spacing w:after="0"/>
              <w:rPr>
                <w:b/>
                <w:color w:val="000000"/>
                <w:szCs w:val="20"/>
                <w:lang w:eastAsia="en-GB"/>
              </w:rPr>
            </w:pPr>
            <w:r w:rsidRPr="00097688">
              <w:rPr>
                <w:b/>
                <w:color w:val="000000"/>
                <w:szCs w:val="20"/>
                <w:lang w:eastAsia="en-GB"/>
              </w:rPr>
              <w:t>Sub Total</w:t>
            </w:r>
          </w:p>
        </w:tc>
        <w:tc>
          <w:tcPr>
            <w:tcW w:w="4395" w:type="dxa"/>
            <w:tcBorders>
              <w:top w:val="single" w:sz="4" w:space="0" w:color="auto"/>
              <w:left w:val="single" w:sz="4" w:space="0" w:color="auto"/>
              <w:bottom w:val="single" w:sz="4" w:space="0" w:color="auto"/>
              <w:right w:val="single" w:sz="4" w:space="0" w:color="auto"/>
            </w:tcBorders>
            <w:shd w:val="clear" w:color="auto" w:fill="A5C9EB"/>
          </w:tcPr>
          <w:p w14:paraId="34A78953" w14:textId="3A9EABAA" w:rsidR="00C33DE3" w:rsidRPr="00C33DE3" w:rsidRDefault="00C33DE3" w:rsidP="00C33DE3">
            <w:pPr>
              <w:pStyle w:val="Heading3"/>
              <w:jc w:val="right"/>
              <w:rPr>
                <w:rFonts w:ascii="Arial" w:hAnsi="Arial" w:cs="Arial"/>
                <w:b/>
                <w:bCs/>
              </w:rPr>
            </w:pPr>
            <w:r w:rsidRPr="00C33DE3">
              <w:rPr>
                <w:rFonts w:ascii="Arial" w:hAnsi="Arial" w:cs="Arial"/>
                <w:b/>
                <w:bCs/>
              </w:rPr>
              <w:t>28,607</w:t>
            </w:r>
          </w:p>
        </w:tc>
      </w:tr>
      <w:tr w:rsidR="00C33DE3" w:rsidRPr="007178D3" w14:paraId="16E1E09C" w14:textId="77777777" w:rsidTr="00C33DE3">
        <w:trPr>
          <w:trHeight w:val="300"/>
        </w:trPr>
        <w:tc>
          <w:tcPr>
            <w:tcW w:w="3260" w:type="dxa"/>
            <w:tcBorders>
              <w:top w:val="single" w:sz="4" w:space="0" w:color="auto"/>
              <w:bottom w:val="single" w:sz="4" w:space="0" w:color="auto"/>
              <w:right w:val="single" w:sz="4" w:space="0" w:color="auto"/>
            </w:tcBorders>
            <w:vAlign w:val="center"/>
          </w:tcPr>
          <w:p w14:paraId="6F08448F" w14:textId="77777777" w:rsidR="00C33DE3" w:rsidRPr="007178D3" w:rsidRDefault="00C33DE3" w:rsidP="00C33DE3">
            <w:pPr>
              <w:spacing w:after="0"/>
              <w:rPr>
                <w:bCs/>
                <w:color w:val="000000"/>
                <w:szCs w:val="20"/>
                <w:lang w:eastAsia="en-GB"/>
              </w:rPr>
            </w:pPr>
            <w:r w:rsidRPr="007178D3">
              <w:rPr>
                <w:bCs/>
                <w:color w:val="000000"/>
                <w:szCs w:val="20"/>
                <w:lang w:eastAsia="en-GB"/>
              </w:rPr>
              <w:t>Less recoverable VAT</w:t>
            </w:r>
          </w:p>
        </w:tc>
        <w:tc>
          <w:tcPr>
            <w:tcW w:w="4395" w:type="dxa"/>
            <w:tcBorders>
              <w:top w:val="single" w:sz="4" w:space="0" w:color="auto"/>
              <w:left w:val="single" w:sz="4" w:space="0" w:color="auto"/>
              <w:bottom w:val="single" w:sz="4" w:space="0" w:color="auto"/>
              <w:right w:val="single" w:sz="4" w:space="0" w:color="auto"/>
            </w:tcBorders>
          </w:tcPr>
          <w:p w14:paraId="2B3B2407" w14:textId="695D3BEE" w:rsidR="00C33DE3" w:rsidRPr="00C33DE3" w:rsidRDefault="00C33DE3" w:rsidP="00C33DE3">
            <w:pPr>
              <w:pStyle w:val="Heading3"/>
              <w:jc w:val="right"/>
              <w:rPr>
                <w:rFonts w:ascii="Arial" w:hAnsi="Arial" w:cs="Arial"/>
              </w:rPr>
            </w:pPr>
            <w:r w:rsidRPr="00C33DE3">
              <w:rPr>
                <w:rFonts w:ascii="Arial" w:hAnsi="Arial" w:cs="Arial"/>
              </w:rPr>
              <w:t>-721</w:t>
            </w:r>
          </w:p>
        </w:tc>
      </w:tr>
      <w:tr w:rsidR="00C33DE3" w:rsidRPr="00BF3806" w14:paraId="5C6DE9D6" w14:textId="77777777" w:rsidTr="00C33DE3">
        <w:trPr>
          <w:trHeight w:val="300"/>
        </w:trPr>
        <w:tc>
          <w:tcPr>
            <w:tcW w:w="3260" w:type="dxa"/>
            <w:tcBorders>
              <w:top w:val="single" w:sz="4" w:space="0" w:color="auto"/>
              <w:bottom w:val="single" w:sz="4" w:space="0" w:color="auto"/>
              <w:right w:val="single" w:sz="4" w:space="0" w:color="auto"/>
            </w:tcBorders>
            <w:shd w:val="clear" w:color="auto" w:fill="9CC2E5"/>
            <w:vAlign w:val="center"/>
          </w:tcPr>
          <w:p w14:paraId="72727FC2" w14:textId="77777777" w:rsidR="00C33DE3" w:rsidRPr="00FA5B8C" w:rsidRDefault="00C33DE3" w:rsidP="00C33DE3">
            <w:pPr>
              <w:spacing w:after="0"/>
              <w:rPr>
                <w:b/>
                <w:bCs/>
                <w:color w:val="000000"/>
                <w:szCs w:val="20"/>
                <w:lang w:eastAsia="en-GB"/>
              </w:rPr>
            </w:pPr>
            <w:r w:rsidRPr="00FA5B8C">
              <w:rPr>
                <w:b/>
                <w:bCs/>
                <w:color w:val="000000"/>
                <w:szCs w:val="20"/>
                <w:lang w:eastAsia="en-GB"/>
              </w:rPr>
              <w:t>Base Project Cost</w:t>
            </w:r>
          </w:p>
        </w:tc>
        <w:tc>
          <w:tcPr>
            <w:tcW w:w="4395" w:type="dxa"/>
            <w:tcBorders>
              <w:top w:val="single" w:sz="4" w:space="0" w:color="auto"/>
              <w:left w:val="single" w:sz="4" w:space="0" w:color="auto"/>
              <w:bottom w:val="single" w:sz="4" w:space="0" w:color="auto"/>
              <w:right w:val="single" w:sz="4" w:space="0" w:color="auto"/>
            </w:tcBorders>
            <w:shd w:val="clear" w:color="auto" w:fill="9CC2E5"/>
          </w:tcPr>
          <w:p w14:paraId="2D9C336F" w14:textId="48652558" w:rsidR="00C33DE3" w:rsidRPr="00C33DE3" w:rsidRDefault="00C33DE3" w:rsidP="00C33DE3">
            <w:pPr>
              <w:pStyle w:val="Heading3"/>
              <w:jc w:val="right"/>
              <w:rPr>
                <w:rFonts w:ascii="Arial" w:hAnsi="Arial" w:cs="Arial"/>
                <w:b/>
                <w:bCs/>
              </w:rPr>
            </w:pPr>
            <w:r w:rsidRPr="00C33DE3">
              <w:rPr>
                <w:rFonts w:ascii="Arial" w:hAnsi="Arial" w:cs="Arial"/>
                <w:b/>
                <w:bCs/>
              </w:rPr>
              <w:t>27,885</w:t>
            </w:r>
          </w:p>
        </w:tc>
      </w:tr>
    </w:tbl>
    <w:p w14:paraId="5AE45746" w14:textId="77777777" w:rsidR="00DB54BB" w:rsidRDefault="00DB54BB">
      <w:pPr>
        <w:spacing w:after="0"/>
        <w:jc w:val="both"/>
      </w:pPr>
    </w:p>
    <w:p w14:paraId="1394017E" w14:textId="77777777" w:rsidR="00432537" w:rsidRDefault="00432537">
      <w:pPr>
        <w:spacing w:after="0"/>
        <w:jc w:val="both"/>
      </w:pPr>
    </w:p>
    <w:p w14:paraId="35DAC8F8" w14:textId="4E149303" w:rsidR="00432537" w:rsidRDefault="00DB54BB">
      <w:pPr>
        <w:spacing w:after="0"/>
        <w:jc w:val="both"/>
      </w:pPr>
      <w:r w:rsidRPr="00DB54BB">
        <w:t>The recurring revenue costs will be managed within existing resource and in this way the business case is revenue resource neutral.</w:t>
      </w:r>
    </w:p>
    <w:p w14:paraId="15713253" w14:textId="77777777" w:rsidR="00DB54BB" w:rsidRPr="00432537" w:rsidRDefault="00DB54BB">
      <w:pPr>
        <w:spacing w:after="0"/>
        <w:jc w:val="both"/>
        <w:rPr>
          <w:highlight w:val="yellow"/>
        </w:rPr>
      </w:pPr>
    </w:p>
    <w:p w14:paraId="4C128508" w14:textId="7638BE61" w:rsidR="00034194" w:rsidRDefault="00F3087E">
      <w:pPr>
        <w:spacing w:after="0"/>
        <w:jc w:val="both"/>
      </w:pPr>
      <w:r w:rsidRPr="00F3087E">
        <w:t xml:space="preserve">The Health Board’s preferred procurement route is delivery through the South West Wales Framework via </w:t>
      </w:r>
      <w:r w:rsidR="0054191D" w:rsidRPr="00F3087E">
        <w:t>mini competition</w:t>
      </w:r>
      <w:r w:rsidRPr="00F3087E">
        <w:t>, with a number of fully tendered business cases to be developed for approval. The indicative programme assumes Technical Programme Business Case submission to Welsh Government in September 2026</w:t>
      </w:r>
      <w:r w:rsidR="004B5FFF">
        <w:t xml:space="preserve"> and approval by </w:t>
      </w:r>
      <w:r w:rsidRPr="00F3087E">
        <w:t>November 2026</w:t>
      </w:r>
      <w:r w:rsidR="004B5FFF">
        <w:t>.</w:t>
      </w:r>
    </w:p>
    <w:p w14:paraId="29BDD3D2" w14:textId="77777777" w:rsidR="00DD0ADB" w:rsidRDefault="00DD0ADB">
      <w:pPr>
        <w:spacing w:after="0"/>
        <w:jc w:val="both"/>
      </w:pPr>
    </w:p>
    <w:p w14:paraId="6493EAE5" w14:textId="77777777" w:rsidR="00DD0ADB" w:rsidRDefault="00DD0ADB">
      <w:pPr>
        <w:spacing w:after="0"/>
        <w:jc w:val="both"/>
      </w:pPr>
    </w:p>
    <w:p w14:paraId="3E409487" w14:textId="77777777" w:rsidR="00DD0ADB" w:rsidRDefault="00DD0ADB">
      <w:pPr>
        <w:spacing w:after="0"/>
        <w:jc w:val="both"/>
      </w:pPr>
    </w:p>
    <w:p w14:paraId="56154AF3" w14:textId="77777777" w:rsidR="00DD0ADB" w:rsidRDefault="00DD0ADB">
      <w:pPr>
        <w:spacing w:after="0"/>
        <w:jc w:val="both"/>
      </w:pPr>
    </w:p>
    <w:p w14:paraId="5198D0DC" w14:textId="77777777" w:rsidR="00DD0ADB" w:rsidRDefault="00DD0ADB">
      <w:pPr>
        <w:spacing w:after="0"/>
        <w:jc w:val="both"/>
      </w:pPr>
    </w:p>
    <w:p w14:paraId="5DD59FAE" w14:textId="77777777" w:rsidR="00DD0ADB" w:rsidRDefault="00DD0ADB">
      <w:pPr>
        <w:spacing w:after="0"/>
        <w:jc w:val="both"/>
      </w:pPr>
    </w:p>
    <w:p w14:paraId="42F3BA9A" w14:textId="77777777" w:rsidR="00DD0ADB" w:rsidRDefault="00DD0ADB">
      <w:pPr>
        <w:spacing w:after="0"/>
        <w:jc w:val="both"/>
      </w:pPr>
    </w:p>
    <w:p w14:paraId="14E9CA20" w14:textId="77777777" w:rsidR="00DD0ADB" w:rsidRDefault="00DD0ADB">
      <w:pPr>
        <w:spacing w:after="0"/>
        <w:jc w:val="both"/>
      </w:pPr>
    </w:p>
    <w:p w14:paraId="4530F188" w14:textId="77777777" w:rsidR="00DD0ADB" w:rsidRDefault="00DD0ADB">
      <w:pPr>
        <w:spacing w:after="0"/>
        <w:jc w:val="both"/>
      </w:pPr>
    </w:p>
    <w:p w14:paraId="2859352A" w14:textId="77777777" w:rsidR="00DD0ADB" w:rsidRDefault="00DD0ADB">
      <w:pPr>
        <w:spacing w:after="0"/>
        <w:jc w:val="both"/>
      </w:pPr>
    </w:p>
    <w:p w14:paraId="6D290429" w14:textId="77777777" w:rsidR="00653AEC" w:rsidRPr="00F8567E" w:rsidRDefault="00653AEC" w:rsidP="00653AEC">
      <w:pPr>
        <w:pStyle w:val="ListParagraph"/>
        <w:spacing w:after="0" w:line="240" w:lineRule="auto"/>
        <w:rPr>
          <w:b/>
        </w:rPr>
      </w:pPr>
    </w:p>
    <w:p w14:paraId="6D29042A" w14:textId="77777777" w:rsidR="00653AEC" w:rsidRPr="00F8567E" w:rsidRDefault="00653AEC" w:rsidP="00653AEC">
      <w:pPr>
        <w:pStyle w:val="ListParagraph"/>
        <w:numPr>
          <w:ilvl w:val="0"/>
          <w:numId w:val="1"/>
        </w:numPr>
        <w:spacing w:after="0" w:line="240" w:lineRule="auto"/>
        <w:rPr>
          <w:b/>
        </w:rPr>
      </w:pPr>
      <w:r w:rsidRPr="00F8567E">
        <w:rPr>
          <w:b/>
        </w:rPr>
        <w:t>RECOMMENDATION</w:t>
      </w:r>
    </w:p>
    <w:p w14:paraId="059FF99F" w14:textId="2E0D5877" w:rsidR="00034194" w:rsidRPr="00F8567E" w:rsidRDefault="002676E3" w:rsidP="0054191D">
      <w:pPr>
        <w:pStyle w:val="Default"/>
        <w:jc w:val="both"/>
      </w:pPr>
      <w:r>
        <w:rPr>
          <w:rFonts w:ascii="Verdana" w:hAnsi="Verdana"/>
        </w:rPr>
        <w:t>Performance and Finance Committee</w:t>
      </w:r>
      <w:r w:rsidR="00A7037E" w:rsidRPr="00A7037E">
        <w:rPr>
          <w:rFonts w:ascii="Verdana" w:hAnsi="Verdana"/>
        </w:rPr>
        <w:t xml:space="preserve"> is asked to approve and endorse the Mental Health Estate Stabilisation Technical Programme Business Case for submission to Welsh Government, noting the requirement for £27.</w:t>
      </w:r>
      <w:r w:rsidR="00C33DE3">
        <w:rPr>
          <w:rFonts w:ascii="Verdana" w:hAnsi="Verdana"/>
        </w:rPr>
        <w:t>885</w:t>
      </w:r>
      <w:r w:rsidR="00A7037E" w:rsidRPr="00A7037E">
        <w:rPr>
          <w:rFonts w:ascii="Verdana" w:hAnsi="Verdana"/>
        </w:rPr>
        <w:t>m capital funding and the need to progress at pace to reduce immediate estate-related risks across Cefn Coed, Tonna and Neath Port Talbot mental health inpatient services.</w:t>
      </w:r>
    </w:p>
    <w:p w14:paraId="0B515672" w14:textId="77777777" w:rsidR="00432537" w:rsidRDefault="00432537" w:rsidP="0054191D">
      <w:pPr>
        <w:jc w:val="both"/>
        <w:rPr>
          <w:b/>
        </w:rPr>
      </w:pPr>
    </w:p>
    <w:tbl>
      <w:tblPr>
        <w:tblStyle w:val="TableGrid"/>
        <w:tblW w:w="9021" w:type="dxa"/>
        <w:tblInd w:w="-10" w:type="dxa"/>
        <w:tblLayout w:type="fixed"/>
        <w:tblLook w:val="04A0" w:firstRow="1" w:lastRow="0" w:firstColumn="1" w:lastColumn="0" w:noHBand="0" w:noVBand="1"/>
      </w:tblPr>
      <w:tblGrid>
        <w:gridCol w:w="9021"/>
      </w:tblGrid>
      <w:tr w:rsidR="00432537" w:rsidRPr="00F8567E" w14:paraId="028132FE" w14:textId="77777777" w:rsidTr="00432537">
        <w:tc>
          <w:tcPr>
            <w:tcW w:w="9021" w:type="dxa"/>
            <w:tcBorders>
              <w:top w:val="nil"/>
              <w:left w:val="nil"/>
              <w:bottom w:val="nil"/>
              <w:right w:val="nil"/>
            </w:tcBorders>
            <w:tcMar>
              <w:top w:w="0" w:type="dxa"/>
              <w:left w:w="108" w:type="dxa"/>
              <w:bottom w:w="0" w:type="dxa"/>
              <w:right w:w="108" w:type="dxa"/>
            </w:tcMar>
            <w:hideMark/>
          </w:tcPr>
          <w:p w14:paraId="44E5EC46" w14:textId="77777777" w:rsidR="00432537" w:rsidRDefault="00432537" w:rsidP="0054191D">
            <w:pPr>
              <w:ind w:right="96"/>
              <w:jc w:val="both"/>
              <w:rPr>
                <w:kern w:val="2"/>
                <w:lang w:eastAsia="en-GB"/>
                <w14:ligatures w14:val="standardContextual"/>
              </w:rPr>
            </w:pPr>
            <w:r>
              <w:t>Members are asked to:</w:t>
            </w:r>
          </w:p>
          <w:p w14:paraId="43A624A7" w14:textId="7072EB22" w:rsidR="00432537" w:rsidRDefault="0054191D" w:rsidP="0054191D">
            <w:pPr>
              <w:pStyle w:val="ListParagraph"/>
              <w:numPr>
                <w:ilvl w:val="0"/>
                <w:numId w:val="11"/>
              </w:numPr>
              <w:spacing w:line="256" w:lineRule="auto"/>
              <w:ind w:right="96"/>
              <w:contextualSpacing w:val="0"/>
              <w:jc w:val="both"/>
            </w:pPr>
            <w:r>
              <w:rPr>
                <w:b/>
                <w:bCs/>
              </w:rPr>
              <w:t>APPROVE</w:t>
            </w:r>
            <w:r w:rsidR="00432537">
              <w:t xml:space="preserve"> the Mental Health Estate Stabilisation Technical Programme Business Case as the Health Board’s preferred short to medium term estate stabilisation response</w:t>
            </w:r>
            <w:r w:rsidR="00DD0ADB">
              <w:t xml:space="preserve"> and associated deci</w:t>
            </w:r>
            <w:r w:rsidR="000C2737">
              <w:t>sions on the Option 3 Implementation Plan.</w:t>
            </w:r>
          </w:p>
          <w:p w14:paraId="57D8F1BC" w14:textId="1790EDD1" w:rsidR="00432537" w:rsidRDefault="0054191D" w:rsidP="0054191D">
            <w:pPr>
              <w:pStyle w:val="ListParagraph"/>
              <w:numPr>
                <w:ilvl w:val="0"/>
                <w:numId w:val="11"/>
              </w:numPr>
              <w:spacing w:line="256" w:lineRule="auto"/>
              <w:ind w:right="96"/>
              <w:contextualSpacing w:val="0"/>
              <w:jc w:val="both"/>
            </w:pPr>
            <w:r>
              <w:rPr>
                <w:b/>
                <w:bCs/>
              </w:rPr>
              <w:t>ENDORSE</w:t>
            </w:r>
            <w:r w:rsidR="00C92CDA">
              <w:t xml:space="preserve"> submission of the Technical Programme Business Case to the Health Board meeting </w:t>
            </w:r>
            <w:r w:rsidR="00A766F0">
              <w:t>o</w:t>
            </w:r>
            <w:r w:rsidR="00C92CDA">
              <w:t>n</w:t>
            </w:r>
            <w:r w:rsidR="00A766F0">
              <w:t xml:space="preserve"> 24</w:t>
            </w:r>
            <w:r w:rsidR="00A766F0" w:rsidRPr="00A766F0">
              <w:rPr>
                <w:vertAlign w:val="superscript"/>
              </w:rPr>
              <w:t>th</w:t>
            </w:r>
            <w:r w:rsidR="00A766F0">
              <w:t xml:space="preserve"> of</w:t>
            </w:r>
            <w:r w:rsidR="00C92CDA">
              <w:t xml:space="preserve"> September to allow for submission to Government seeking £27.885m capital support from the All-Wales Capital Programme.</w:t>
            </w:r>
          </w:p>
          <w:p w14:paraId="38BE95AF" w14:textId="54E04F7F" w:rsidR="00432537" w:rsidRPr="00F8567E" w:rsidRDefault="0054191D" w:rsidP="0054191D">
            <w:pPr>
              <w:pStyle w:val="ListParagraph"/>
              <w:numPr>
                <w:ilvl w:val="0"/>
                <w:numId w:val="11"/>
              </w:numPr>
              <w:spacing w:before="100" w:beforeAutospacing="1" w:afterAutospacing="1" w:line="256" w:lineRule="auto"/>
              <w:ind w:right="96"/>
              <w:contextualSpacing w:val="0"/>
              <w:jc w:val="both"/>
            </w:pPr>
            <w:r>
              <w:rPr>
                <w:b/>
                <w:bCs/>
              </w:rPr>
              <w:t>NOTE</w:t>
            </w:r>
            <w:r w:rsidR="00432537">
              <w:t xml:space="preserve"> that the programme reduces immediate estate-related quality, safety, infrastructure and business continuity risks, while residual risks will remain pending delivery of a longer-term mental health estate solution.</w:t>
            </w:r>
          </w:p>
        </w:tc>
      </w:tr>
    </w:tbl>
    <w:p w14:paraId="6D290430" w14:textId="2729D807" w:rsidR="00FE7070" w:rsidRDefault="00FE7070" w:rsidP="0054191D">
      <w:pPr>
        <w:jc w:val="both"/>
        <w:rPr>
          <w:b/>
        </w:rPr>
      </w:pPr>
      <w:r>
        <w:rPr>
          <w:b/>
        </w:rPr>
        <w:br w:type="page"/>
      </w:r>
    </w:p>
    <w:tbl>
      <w:tblPr>
        <w:tblStyle w:val="TableGrid"/>
        <w:tblW w:w="9245" w:type="dxa"/>
        <w:tblLayout w:type="fixed"/>
        <w:tblLook w:val="04A0" w:firstRow="1" w:lastRow="0" w:firstColumn="1" w:lastColumn="0" w:noHBand="0" w:noVBand="1"/>
      </w:tblPr>
      <w:tblGrid>
        <w:gridCol w:w="1809"/>
        <w:gridCol w:w="5812"/>
        <w:gridCol w:w="1624"/>
      </w:tblGrid>
      <w:tr w:rsidR="00034194" w:rsidRPr="00F8567E" w14:paraId="6D290436" w14:textId="77777777" w:rsidTr="00466612">
        <w:tc>
          <w:tcPr>
            <w:tcW w:w="9245" w:type="dxa"/>
            <w:gridSpan w:val="3"/>
            <w:shd w:val="clear" w:color="auto" w:fill="163E64"/>
          </w:tcPr>
          <w:p w14:paraId="6D290435" w14:textId="704162EF" w:rsidR="00034194" w:rsidRPr="001F2857" w:rsidRDefault="0020539A" w:rsidP="002432C6">
            <w:pPr>
              <w:jc w:val="center"/>
              <w:rPr>
                <w:b/>
              </w:rPr>
            </w:pPr>
            <w:r w:rsidRPr="00F8567E">
              <w:rPr>
                <w:b/>
              </w:rPr>
              <w:lastRenderedPageBreak/>
              <w:t>Governance and Assurance</w:t>
            </w:r>
          </w:p>
        </w:tc>
      </w:tr>
      <w:tr w:rsidR="002432C6" w:rsidRPr="00F8567E" w14:paraId="584BF17A" w14:textId="77777777" w:rsidTr="002432C6">
        <w:tc>
          <w:tcPr>
            <w:tcW w:w="9245" w:type="dxa"/>
            <w:gridSpan w:val="3"/>
            <w:shd w:val="clear" w:color="auto" w:fill="C1A775"/>
          </w:tcPr>
          <w:p w14:paraId="4694DF6B" w14:textId="6CC5896F" w:rsidR="002432C6" w:rsidRPr="00F8567E" w:rsidRDefault="002432C6">
            <w:pPr>
              <w:rPr>
                <w:b/>
              </w:rPr>
            </w:pPr>
            <w:r>
              <w:rPr>
                <w:b/>
              </w:rPr>
              <w:t>Strategic Objectives</w:t>
            </w:r>
          </w:p>
        </w:tc>
      </w:tr>
      <w:tr w:rsidR="00F5324A" w:rsidRPr="00F8567E" w14:paraId="6D29043E" w14:textId="77777777" w:rsidTr="007B683C">
        <w:tc>
          <w:tcPr>
            <w:tcW w:w="1809" w:type="dxa"/>
            <w:vMerge w:val="restart"/>
          </w:tcPr>
          <w:p w14:paraId="4BCFE1FB" w14:textId="05AE4DB4" w:rsidR="005D5E16" w:rsidRPr="00F8567E" w:rsidRDefault="005D5E16" w:rsidP="005D5E16">
            <w:pPr>
              <w:rPr>
                <w:b/>
              </w:rPr>
            </w:pPr>
            <w:r>
              <w:rPr>
                <w:b/>
              </w:rPr>
              <w:t xml:space="preserve">Strategic </w:t>
            </w:r>
            <w:r w:rsidRPr="00F8567E">
              <w:rPr>
                <w:b/>
              </w:rPr>
              <w:t>Objectives</w:t>
            </w:r>
          </w:p>
          <w:p w14:paraId="6D29043B" w14:textId="6893427A" w:rsidR="00F5324A" w:rsidRPr="00F8567E" w:rsidRDefault="005D5E16" w:rsidP="005D5E16">
            <w:pPr>
              <w:rPr>
                <w:b/>
              </w:rPr>
            </w:pPr>
            <w:r w:rsidRPr="00F8567E">
              <w:rPr>
                <w:b/>
                <w:i/>
              </w:rPr>
              <w:t>(please choose</w:t>
            </w:r>
            <w:r w:rsidR="005506AE">
              <w:rPr>
                <w:b/>
                <w:i/>
              </w:rPr>
              <w:t xml:space="preserve"> which is impacted</w:t>
            </w:r>
            <w:r w:rsidRPr="00F8567E">
              <w:rPr>
                <w:b/>
                <w:i/>
              </w:rPr>
              <w:t>)</w:t>
            </w:r>
          </w:p>
        </w:tc>
        <w:tc>
          <w:tcPr>
            <w:tcW w:w="5812" w:type="dxa"/>
          </w:tcPr>
          <w:p w14:paraId="6D29043C" w14:textId="6BE14270" w:rsidR="00F5324A" w:rsidRPr="00F8567E" w:rsidRDefault="006F02B9" w:rsidP="004221DC">
            <w:r w:rsidRPr="006F02B9">
              <w:t>People of Swansea Bay live healthier, fairer and more prosperous lives</w:t>
            </w:r>
          </w:p>
        </w:tc>
        <w:sdt>
          <w:sdtPr>
            <w:id w:val="1705433169"/>
            <w14:checkbox>
              <w14:checked w14:val="1"/>
              <w14:checkedState w14:val="2612" w14:font="MS Gothic"/>
              <w14:uncheckedState w14:val="2610" w14:font="MS Gothic"/>
            </w14:checkbox>
          </w:sdtPr>
          <w:sdtEndPr/>
          <w:sdtContent>
            <w:tc>
              <w:tcPr>
                <w:tcW w:w="1624" w:type="dxa"/>
              </w:tcPr>
              <w:p w14:paraId="6D29043D" w14:textId="316EC160" w:rsidR="00F5324A" w:rsidRPr="00F8567E" w:rsidRDefault="00AC4F2B" w:rsidP="0020539A">
                <w:pPr>
                  <w:jc w:val="center"/>
                </w:pPr>
                <w:r>
                  <w:rPr>
                    <w:rFonts w:ascii="MS Gothic" w:eastAsia="MS Gothic" w:hAnsi="MS Gothic" w:hint="eastAsia"/>
                  </w:rPr>
                  <w:t>☒</w:t>
                </w:r>
              </w:p>
            </w:tc>
          </w:sdtContent>
        </w:sdt>
      </w:tr>
      <w:tr w:rsidR="00F5324A" w:rsidRPr="00F8567E" w14:paraId="6D290442" w14:textId="77777777" w:rsidTr="007B683C">
        <w:tc>
          <w:tcPr>
            <w:tcW w:w="1809" w:type="dxa"/>
            <w:vMerge/>
          </w:tcPr>
          <w:p w14:paraId="6D29043F" w14:textId="77777777" w:rsidR="00F5324A" w:rsidRPr="00F8567E" w:rsidRDefault="00F5324A">
            <w:pPr>
              <w:rPr>
                <w:b/>
              </w:rPr>
            </w:pPr>
          </w:p>
        </w:tc>
        <w:tc>
          <w:tcPr>
            <w:tcW w:w="5812" w:type="dxa"/>
          </w:tcPr>
          <w:p w14:paraId="6D290440" w14:textId="5071215F" w:rsidR="00F5324A" w:rsidRPr="00F8567E" w:rsidRDefault="004221DC" w:rsidP="004221DC">
            <w:r w:rsidRPr="004221DC">
              <w:t xml:space="preserve">Care is high quality, safe, efficient and delivers the best possible outcomes for people in partnerships  </w:t>
            </w:r>
          </w:p>
        </w:tc>
        <w:sdt>
          <w:sdtPr>
            <w:id w:val="1151252969"/>
            <w14:checkbox>
              <w14:checked w14:val="1"/>
              <w14:checkedState w14:val="2612" w14:font="MS Gothic"/>
              <w14:uncheckedState w14:val="2610" w14:font="MS Gothic"/>
            </w14:checkbox>
          </w:sdtPr>
          <w:sdtEndPr/>
          <w:sdtContent>
            <w:tc>
              <w:tcPr>
                <w:tcW w:w="1624" w:type="dxa"/>
              </w:tcPr>
              <w:p w14:paraId="6D290441" w14:textId="10622A6F" w:rsidR="00F5324A" w:rsidRPr="00F8567E" w:rsidRDefault="00AC4F2B" w:rsidP="0020539A">
                <w:pPr>
                  <w:jc w:val="center"/>
                </w:pPr>
                <w:r>
                  <w:rPr>
                    <w:rFonts w:ascii="MS Gothic" w:eastAsia="MS Gothic" w:hAnsi="MS Gothic" w:hint="eastAsia"/>
                  </w:rPr>
                  <w:t>☒</w:t>
                </w:r>
              </w:p>
            </w:tc>
          </w:sdtContent>
        </w:sdt>
      </w:tr>
      <w:tr w:rsidR="00F5324A" w:rsidRPr="00F8567E" w14:paraId="6D290446" w14:textId="77777777" w:rsidTr="007B683C">
        <w:tc>
          <w:tcPr>
            <w:tcW w:w="1809" w:type="dxa"/>
            <w:vMerge/>
          </w:tcPr>
          <w:p w14:paraId="6D290443" w14:textId="77777777" w:rsidR="00F5324A" w:rsidRPr="00F8567E" w:rsidRDefault="00F5324A">
            <w:pPr>
              <w:rPr>
                <w:b/>
              </w:rPr>
            </w:pPr>
          </w:p>
        </w:tc>
        <w:tc>
          <w:tcPr>
            <w:tcW w:w="5812" w:type="dxa"/>
          </w:tcPr>
          <w:p w14:paraId="6D290444" w14:textId="7BC6B5D7" w:rsidR="00F5324A" w:rsidRPr="00F8567E" w:rsidRDefault="004221DC" w:rsidP="004221DC">
            <w:r w:rsidRPr="004221DC">
              <w:t>Care is delivered in partnership with our communities in safe and appropriate setting, supported by innovation</w:t>
            </w:r>
          </w:p>
        </w:tc>
        <w:sdt>
          <w:sdtPr>
            <w:id w:val="-1773847484"/>
            <w14:checkbox>
              <w14:checked w14:val="0"/>
              <w14:checkedState w14:val="2612" w14:font="MS Gothic"/>
              <w14:uncheckedState w14:val="2610" w14:font="MS Gothic"/>
            </w14:checkbox>
          </w:sdtPr>
          <w:sdtEndPr/>
          <w:sdtContent>
            <w:tc>
              <w:tcPr>
                <w:tcW w:w="1624" w:type="dxa"/>
              </w:tcPr>
              <w:p w14:paraId="6D290445" w14:textId="77777777" w:rsidR="00F5324A" w:rsidRPr="00F8567E" w:rsidRDefault="00133EA1" w:rsidP="0020539A">
                <w:pPr>
                  <w:jc w:val="center"/>
                </w:pPr>
                <w:r w:rsidRPr="00F8567E">
                  <w:rPr>
                    <w:rFonts w:ascii="Segoe UI Symbol" w:eastAsia="MS Gothic" w:hAnsi="Segoe UI Symbol" w:cs="Segoe UI Symbol"/>
                  </w:rPr>
                  <w:t>☐</w:t>
                </w:r>
              </w:p>
            </w:tc>
          </w:sdtContent>
        </w:sdt>
      </w:tr>
      <w:tr w:rsidR="00F5324A" w:rsidRPr="00F8567E" w14:paraId="6D29044D" w14:textId="77777777" w:rsidTr="007B683C">
        <w:tc>
          <w:tcPr>
            <w:tcW w:w="1809" w:type="dxa"/>
            <w:vMerge/>
          </w:tcPr>
          <w:p w14:paraId="6D29044A" w14:textId="77777777" w:rsidR="00F5324A" w:rsidRPr="00F8567E" w:rsidRDefault="00F5324A" w:rsidP="00C107F2">
            <w:pPr>
              <w:rPr>
                <w:b/>
              </w:rPr>
            </w:pPr>
          </w:p>
        </w:tc>
        <w:tc>
          <w:tcPr>
            <w:tcW w:w="5812" w:type="dxa"/>
          </w:tcPr>
          <w:p w14:paraId="6D29044B" w14:textId="21751B0B" w:rsidR="00F5324A" w:rsidRPr="00F8567E" w:rsidRDefault="00233D58" w:rsidP="004221DC">
            <w:r w:rsidRPr="00233D58">
              <w:t>The health board is a great place to work where staff feel valued and work together towards a common goal</w:t>
            </w:r>
          </w:p>
        </w:tc>
        <w:sdt>
          <w:sdtPr>
            <w:id w:val="1190956866"/>
            <w14:checkbox>
              <w14:checked w14:val="0"/>
              <w14:checkedState w14:val="2612" w14:font="MS Gothic"/>
              <w14:uncheckedState w14:val="2610" w14:font="MS Gothic"/>
            </w14:checkbox>
          </w:sdtPr>
          <w:sdtEndPr/>
          <w:sdtContent>
            <w:tc>
              <w:tcPr>
                <w:tcW w:w="1624" w:type="dxa"/>
              </w:tcPr>
              <w:p w14:paraId="6D29044C" w14:textId="77777777" w:rsidR="00F5324A" w:rsidRPr="00F8567E" w:rsidRDefault="00F57042" w:rsidP="00133EA1">
                <w:pPr>
                  <w:jc w:val="center"/>
                </w:pPr>
                <w:r w:rsidRPr="00F8567E">
                  <w:rPr>
                    <w:rFonts w:ascii="Segoe UI Symbol" w:eastAsia="MS Gothic" w:hAnsi="Segoe UI Symbol" w:cs="Segoe UI Symbol"/>
                  </w:rPr>
                  <w:t>☐</w:t>
                </w:r>
              </w:p>
            </w:tc>
          </w:sdtContent>
        </w:sdt>
      </w:tr>
      <w:tr w:rsidR="00F5324A" w:rsidRPr="00F8567E" w14:paraId="6D290451" w14:textId="77777777" w:rsidTr="007B683C">
        <w:tc>
          <w:tcPr>
            <w:tcW w:w="1809" w:type="dxa"/>
            <w:vMerge/>
          </w:tcPr>
          <w:p w14:paraId="6D29044E" w14:textId="77777777" w:rsidR="00F5324A" w:rsidRPr="00F8567E" w:rsidRDefault="00F5324A" w:rsidP="00C107F2">
            <w:pPr>
              <w:rPr>
                <w:b/>
              </w:rPr>
            </w:pPr>
          </w:p>
        </w:tc>
        <w:tc>
          <w:tcPr>
            <w:tcW w:w="5812" w:type="dxa"/>
          </w:tcPr>
          <w:p w14:paraId="6D29044F" w14:textId="57073FBE" w:rsidR="00F5324A" w:rsidRPr="00F8567E" w:rsidRDefault="00233D58" w:rsidP="004221DC">
            <w:r w:rsidRPr="00233D58">
              <w:t>The health board is a resilient, sustainable and responsible organisation</w:t>
            </w:r>
          </w:p>
        </w:tc>
        <w:sdt>
          <w:sdtPr>
            <w:id w:val="832023854"/>
            <w14:checkbox>
              <w14:checked w14:val="0"/>
              <w14:checkedState w14:val="2612" w14:font="MS Gothic"/>
              <w14:uncheckedState w14:val="2610" w14:font="MS Gothic"/>
            </w14:checkbox>
          </w:sdtPr>
          <w:sdtEndPr/>
          <w:sdtContent>
            <w:tc>
              <w:tcPr>
                <w:tcW w:w="1624" w:type="dxa"/>
              </w:tcPr>
              <w:p w14:paraId="6D290450" w14:textId="77777777" w:rsidR="00F5324A" w:rsidRPr="00F8567E" w:rsidRDefault="00F57042" w:rsidP="00133EA1">
                <w:pPr>
                  <w:jc w:val="center"/>
                </w:pPr>
                <w:r w:rsidRPr="00F8567E">
                  <w:rPr>
                    <w:rFonts w:ascii="Segoe UI Symbol" w:eastAsia="MS Gothic" w:hAnsi="Segoe UI Symbol" w:cs="Segoe UI Symbol"/>
                  </w:rPr>
                  <w:t>☐</w:t>
                </w:r>
              </w:p>
            </w:tc>
          </w:sdtContent>
        </w:sdt>
      </w:tr>
      <w:tr w:rsidR="00F5324A" w:rsidRPr="00F8567E" w14:paraId="6D29045F" w14:textId="77777777" w:rsidTr="002432C6">
        <w:tc>
          <w:tcPr>
            <w:tcW w:w="9245" w:type="dxa"/>
            <w:gridSpan w:val="3"/>
            <w:shd w:val="clear" w:color="auto" w:fill="C1A775"/>
          </w:tcPr>
          <w:p w14:paraId="6D29045E" w14:textId="77777777" w:rsidR="00F5324A" w:rsidRPr="00F8567E" w:rsidRDefault="00F5324A" w:rsidP="00C107F2">
            <w:pPr>
              <w:rPr>
                <w:b/>
              </w:rPr>
            </w:pPr>
            <w:r w:rsidRPr="00F8567E">
              <w:rPr>
                <w:b/>
              </w:rPr>
              <w:t>Health and Care Standards</w:t>
            </w:r>
          </w:p>
        </w:tc>
      </w:tr>
      <w:tr w:rsidR="00C43F7B" w:rsidRPr="00F8567E" w14:paraId="6D290463" w14:textId="77777777" w:rsidTr="007B683C">
        <w:tc>
          <w:tcPr>
            <w:tcW w:w="1809" w:type="dxa"/>
            <w:vMerge w:val="restart"/>
          </w:tcPr>
          <w:p w14:paraId="6D290460" w14:textId="1FC1DD16" w:rsidR="00C43F7B" w:rsidRPr="00F8567E" w:rsidRDefault="00C43F7B" w:rsidP="00C43F7B">
            <w:r w:rsidRPr="00C55C8E">
              <w:rPr>
                <w:b/>
                <w:iCs/>
              </w:rPr>
              <w:t>Standards</w:t>
            </w:r>
            <w:r w:rsidRPr="00C55C8E">
              <w:rPr>
                <w:b/>
                <w:i/>
              </w:rPr>
              <w:t xml:space="preserve"> </w:t>
            </w:r>
            <w:r w:rsidR="005506AE" w:rsidRPr="00F8567E">
              <w:rPr>
                <w:b/>
                <w:i/>
              </w:rPr>
              <w:t>(please choose</w:t>
            </w:r>
            <w:r w:rsidR="005506AE">
              <w:rPr>
                <w:b/>
                <w:i/>
              </w:rPr>
              <w:t xml:space="preserve"> which applies</w:t>
            </w:r>
            <w:r w:rsidR="005506AE" w:rsidRPr="00F8567E">
              <w:rPr>
                <w:b/>
                <w:i/>
              </w:rPr>
              <w:t>)</w:t>
            </w:r>
          </w:p>
        </w:tc>
        <w:tc>
          <w:tcPr>
            <w:tcW w:w="5812" w:type="dxa"/>
          </w:tcPr>
          <w:p w14:paraId="6D290461" w14:textId="28B971FB" w:rsidR="00C43F7B" w:rsidRPr="00F8567E" w:rsidRDefault="00C43F7B" w:rsidP="00C43F7B">
            <w:r w:rsidRPr="00DE4E74">
              <w:t>Safe Care</w:t>
            </w:r>
          </w:p>
        </w:tc>
        <w:sdt>
          <w:sdtPr>
            <w:id w:val="937573542"/>
            <w14:checkbox>
              <w14:checked w14:val="0"/>
              <w14:checkedState w14:val="2612" w14:font="MS Gothic"/>
              <w14:uncheckedState w14:val="2610" w14:font="MS Gothic"/>
            </w14:checkbox>
          </w:sdtPr>
          <w:sdtEndPr/>
          <w:sdtContent>
            <w:tc>
              <w:tcPr>
                <w:tcW w:w="1624" w:type="dxa"/>
              </w:tcPr>
              <w:p w14:paraId="6D290462" w14:textId="77777777" w:rsidR="00C43F7B" w:rsidRPr="00F8567E" w:rsidRDefault="00C43F7B" w:rsidP="00C43F7B">
                <w:pPr>
                  <w:jc w:val="center"/>
                </w:pPr>
                <w:r w:rsidRPr="00F8567E">
                  <w:rPr>
                    <w:rFonts w:ascii="Segoe UI Symbol" w:eastAsia="MS Gothic" w:hAnsi="Segoe UI Symbol" w:cs="Segoe UI Symbol"/>
                  </w:rPr>
                  <w:t>☐</w:t>
                </w:r>
              </w:p>
            </w:tc>
          </w:sdtContent>
        </w:sdt>
      </w:tr>
      <w:tr w:rsidR="00C43F7B" w:rsidRPr="00F8567E" w14:paraId="6D290467" w14:textId="77777777" w:rsidTr="007B683C">
        <w:tc>
          <w:tcPr>
            <w:tcW w:w="1809" w:type="dxa"/>
            <w:vMerge/>
          </w:tcPr>
          <w:p w14:paraId="6D290464" w14:textId="77777777" w:rsidR="00C43F7B" w:rsidRPr="00F8567E" w:rsidRDefault="00C43F7B" w:rsidP="00C43F7B">
            <w:pPr>
              <w:rPr>
                <w:b/>
              </w:rPr>
            </w:pPr>
          </w:p>
        </w:tc>
        <w:tc>
          <w:tcPr>
            <w:tcW w:w="5812" w:type="dxa"/>
          </w:tcPr>
          <w:p w14:paraId="6D290465" w14:textId="26C0FDA5" w:rsidR="00C43F7B" w:rsidRPr="00F8567E" w:rsidRDefault="00C43F7B" w:rsidP="00C43F7B">
            <w:pPr>
              <w:rPr>
                <w:b/>
              </w:rPr>
            </w:pPr>
            <w:r w:rsidRPr="00DE4E74">
              <w:t>Timely Care</w:t>
            </w:r>
          </w:p>
        </w:tc>
        <w:sdt>
          <w:sdtPr>
            <w:id w:val="-275186550"/>
            <w14:checkbox>
              <w14:checked w14:val="0"/>
              <w14:checkedState w14:val="2612" w14:font="MS Gothic"/>
              <w14:uncheckedState w14:val="2610" w14:font="MS Gothic"/>
            </w14:checkbox>
          </w:sdtPr>
          <w:sdtEndPr/>
          <w:sdtContent>
            <w:tc>
              <w:tcPr>
                <w:tcW w:w="1624" w:type="dxa"/>
              </w:tcPr>
              <w:p w14:paraId="6D290466" w14:textId="77777777" w:rsidR="00C43F7B" w:rsidRPr="00F8567E" w:rsidRDefault="00C43F7B" w:rsidP="00C43F7B">
                <w:pPr>
                  <w:jc w:val="center"/>
                  <w:rPr>
                    <w:b/>
                  </w:rPr>
                </w:pPr>
                <w:r w:rsidRPr="00F8567E">
                  <w:rPr>
                    <w:rFonts w:ascii="Segoe UI Symbol" w:eastAsia="MS Gothic" w:hAnsi="Segoe UI Symbol" w:cs="Segoe UI Symbol"/>
                  </w:rPr>
                  <w:t>☐</w:t>
                </w:r>
              </w:p>
            </w:tc>
          </w:sdtContent>
        </w:sdt>
      </w:tr>
      <w:tr w:rsidR="00C43F7B" w:rsidRPr="00F8567E" w14:paraId="6D29046B" w14:textId="77777777" w:rsidTr="007B683C">
        <w:tc>
          <w:tcPr>
            <w:tcW w:w="1809" w:type="dxa"/>
            <w:vMerge/>
          </w:tcPr>
          <w:p w14:paraId="6D290468" w14:textId="77777777" w:rsidR="00C43F7B" w:rsidRPr="00F8567E" w:rsidRDefault="00C43F7B" w:rsidP="00C43F7B">
            <w:pPr>
              <w:rPr>
                <w:b/>
              </w:rPr>
            </w:pPr>
          </w:p>
        </w:tc>
        <w:tc>
          <w:tcPr>
            <w:tcW w:w="5812" w:type="dxa"/>
          </w:tcPr>
          <w:p w14:paraId="6D290469" w14:textId="3332C186" w:rsidR="00C43F7B" w:rsidRPr="00F8567E" w:rsidRDefault="00C43F7B" w:rsidP="00C43F7B">
            <w:pPr>
              <w:rPr>
                <w:b/>
              </w:rPr>
            </w:pPr>
            <w:r w:rsidRPr="00DE4E74">
              <w:t>Effective Care</w:t>
            </w:r>
          </w:p>
        </w:tc>
        <w:sdt>
          <w:sdtPr>
            <w:id w:val="-1590772104"/>
            <w14:checkbox>
              <w14:checked w14:val="1"/>
              <w14:checkedState w14:val="2612" w14:font="MS Gothic"/>
              <w14:uncheckedState w14:val="2610" w14:font="MS Gothic"/>
            </w14:checkbox>
          </w:sdtPr>
          <w:sdtEndPr/>
          <w:sdtContent>
            <w:tc>
              <w:tcPr>
                <w:tcW w:w="1624" w:type="dxa"/>
              </w:tcPr>
              <w:p w14:paraId="6D29046A" w14:textId="7D639B2D" w:rsidR="00C43F7B" w:rsidRPr="00F8567E" w:rsidRDefault="00AC4F2B" w:rsidP="00C43F7B">
                <w:pPr>
                  <w:jc w:val="center"/>
                  <w:rPr>
                    <w:b/>
                  </w:rPr>
                </w:pPr>
                <w:r>
                  <w:rPr>
                    <w:rFonts w:ascii="MS Gothic" w:eastAsia="MS Gothic" w:hAnsi="MS Gothic" w:hint="eastAsia"/>
                  </w:rPr>
                  <w:t>☒</w:t>
                </w:r>
              </w:p>
            </w:tc>
          </w:sdtContent>
        </w:sdt>
      </w:tr>
      <w:tr w:rsidR="00C43F7B" w:rsidRPr="00F8567E" w14:paraId="6D29046F" w14:textId="77777777" w:rsidTr="007B683C">
        <w:tc>
          <w:tcPr>
            <w:tcW w:w="1809" w:type="dxa"/>
            <w:vMerge/>
          </w:tcPr>
          <w:p w14:paraId="6D29046C" w14:textId="77777777" w:rsidR="00C43F7B" w:rsidRPr="00F8567E" w:rsidRDefault="00C43F7B" w:rsidP="00C43F7B">
            <w:pPr>
              <w:rPr>
                <w:b/>
              </w:rPr>
            </w:pPr>
          </w:p>
        </w:tc>
        <w:tc>
          <w:tcPr>
            <w:tcW w:w="5812" w:type="dxa"/>
          </w:tcPr>
          <w:p w14:paraId="6D29046D" w14:textId="02FE47C9" w:rsidR="00C43F7B" w:rsidRPr="00F8567E" w:rsidRDefault="00C43F7B" w:rsidP="00C43F7B">
            <w:pPr>
              <w:rPr>
                <w:b/>
              </w:rPr>
            </w:pPr>
            <w:r w:rsidRPr="00DE4E74">
              <w:t>Efficient Care</w:t>
            </w:r>
          </w:p>
        </w:tc>
        <w:sdt>
          <w:sdtPr>
            <w:id w:val="1427299090"/>
            <w14:checkbox>
              <w14:checked w14:val="1"/>
              <w14:checkedState w14:val="2612" w14:font="MS Gothic"/>
              <w14:uncheckedState w14:val="2610" w14:font="MS Gothic"/>
            </w14:checkbox>
          </w:sdtPr>
          <w:sdtEndPr/>
          <w:sdtContent>
            <w:tc>
              <w:tcPr>
                <w:tcW w:w="1624" w:type="dxa"/>
              </w:tcPr>
              <w:p w14:paraId="6D29046E" w14:textId="7E7DDA97" w:rsidR="00C43F7B" w:rsidRPr="00F8567E" w:rsidRDefault="00AC4F2B" w:rsidP="00C43F7B">
                <w:pPr>
                  <w:jc w:val="center"/>
                  <w:rPr>
                    <w:b/>
                  </w:rPr>
                </w:pPr>
                <w:r>
                  <w:rPr>
                    <w:rFonts w:ascii="MS Gothic" w:eastAsia="MS Gothic" w:hAnsi="MS Gothic" w:hint="eastAsia"/>
                  </w:rPr>
                  <w:t>☒</w:t>
                </w:r>
              </w:p>
            </w:tc>
          </w:sdtContent>
        </w:sdt>
      </w:tr>
      <w:tr w:rsidR="00C43F7B" w:rsidRPr="00F8567E" w14:paraId="6D290473" w14:textId="77777777" w:rsidTr="007B683C">
        <w:tc>
          <w:tcPr>
            <w:tcW w:w="1809" w:type="dxa"/>
            <w:vMerge/>
          </w:tcPr>
          <w:p w14:paraId="6D290470" w14:textId="77777777" w:rsidR="00C43F7B" w:rsidRPr="00F8567E" w:rsidRDefault="00C43F7B" w:rsidP="00C43F7B">
            <w:pPr>
              <w:rPr>
                <w:b/>
              </w:rPr>
            </w:pPr>
          </w:p>
        </w:tc>
        <w:tc>
          <w:tcPr>
            <w:tcW w:w="5812" w:type="dxa"/>
          </w:tcPr>
          <w:p w14:paraId="6D290471" w14:textId="639A0F69" w:rsidR="00C43F7B" w:rsidRPr="00F8567E" w:rsidRDefault="00C43F7B" w:rsidP="00C43F7B">
            <w:pPr>
              <w:rPr>
                <w:b/>
              </w:rPr>
            </w:pPr>
            <w:r w:rsidRPr="00DE4E74">
              <w:t>Equitable care</w:t>
            </w:r>
          </w:p>
        </w:tc>
        <w:sdt>
          <w:sdtPr>
            <w:id w:val="-1511138502"/>
            <w14:checkbox>
              <w14:checked w14:val="1"/>
              <w14:checkedState w14:val="2612" w14:font="MS Gothic"/>
              <w14:uncheckedState w14:val="2610" w14:font="MS Gothic"/>
            </w14:checkbox>
          </w:sdtPr>
          <w:sdtEndPr/>
          <w:sdtContent>
            <w:tc>
              <w:tcPr>
                <w:tcW w:w="1624" w:type="dxa"/>
              </w:tcPr>
              <w:p w14:paraId="6D290472" w14:textId="1FC00E2F" w:rsidR="00C43F7B" w:rsidRPr="00F8567E" w:rsidRDefault="00AC4F2B" w:rsidP="00C43F7B">
                <w:pPr>
                  <w:jc w:val="center"/>
                  <w:rPr>
                    <w:b/>
                  </w:rPr>
                </w:pPr>
                <w:r>
                  <w:rPr>
                    <w:rFonts w:ascii="MS Gothic" w:eastAsia="MS Gothic" w:hAnsi="MS Gothic" w:hint="eastAsia"/>
                  </w:rPr>
                  <w:t>☒</w:t>
                </w:r>
              </w:p>
            </w:tc>
          </w:sdtContent>
        </w:sdt>
      </w:tr>
      <w:tr w:rsidR="00C43F7B" w:rsidRPr="00F8567E" w14:paraId="6D290477" w14:textId="77777777" w:rsidTr="007B683C">
        <w:tc>
          <w:tcPr>
            <w:tcW w:w="1809" w:type="dxa"/>
            <w:vMerge/>
          </w:tcPr>
          <w:p w14:paraId="6D290474" w14:textId="77777777" w:rsidR="00C43F7B" w:rsidRPr="00F8567E" w:rsidRDefault="00C43F7B" w:rsidP="00C43F7B">
            <w:pPr>
              <w:rPr>
                <w:b/>
              </w:rPr>
            </w:pPr>
          </w:p>
        </w:tc>
        <w:tc>
          <w:tcPr>
            <w:tcW w:w="5812" w:type="dxa"/>
          </w:tcPr>
          <w:p w14:paraId="6D290475" w14:textId="5778DDA9" w:rsidR="00C43F7B" w:rsidRPr="00F8567E" w:rsidRDefault="00C43F7B" w:rsidP="00C43F7B">
            <w:pPr>
              <w:rPr>
                <w:b/>
              </w:rPr>
            </w:pPr>
            <w:r w:rsidRPr="00DE4E74">
              <w:t>Person-centred Care</w:t>
            </w:r>
          </w:p>
        </w:tc>
        <w:sdt>
          <w:sdtPr>
            <w:id w:val="-1349403007"/>
            <w14:checkbox>
              <w14:checked w14:val="0"/>
              <w14:checkedState w14:val="2612" w14:font="MS Gothic"/>
              <w14:uncheckedState w14:val="2610" w14:font="MS Gothic"/>
            </w14:checkbox>
          </w:sdtPr>
          <w:sdtEndPr/>
          <w:sdtContent>
            <w:tc>
              <w:tcPr>
                <w:tcW w:w="1624" w:type="dxa"/>
              </w:tcPr>
              <w:p w14:paraId="6D290476" w14:textId="77777777" w:rsidR="00C43F7B" w:rsidRPr="00F8567E" w:rsidRDefault="00C43F7B" w:rsidP="00C43F7B">
                <w:pPr>
                  <w:jc w:val="center"/>
                  <w:rPr>
                    <w:b/>
                  </w:rPr>
                </w:pPr>
                <w:r w:rsidRPr="00F8567E">
                  <w:rPr>
                    <w:rFonts w:ascii="Segoe UI Symbol" w:eastAsia="MS Gothic" w:hAnsi="Segoe UI Symbol" w:cs="Segoe UI Symbol"/>
                  </w:rPr>
                  <w:t>☐</w:t>
                </w:r>
              </w:p>
            </w:tc>
          </w:sdtContent>
        </w:sdt>
      </w:tr>
      <w:tr w:rsidR="00C43F7B" w:rsidRPr="00F8567E" w14:paraId="6D29047B" w14:textId="77777777" w:rsidTr="007B683C">
        <w:tc>
          <w:tcPr>
            <w:tcW w:w="1809" w:type="dxa"/>
            <w:vMerge/>
          </w:tcPr>
          <w:p w14:paraId="6D290478" w14:textId="77777777" w:rsidR="00C43F7B" w:rsidRPr="00F8567E" w:rsidRDefault="00C43F7B" w:rsidP="00C43F7B">
            <w:pPr>
              <w:rPr>
                <w:b/>
              </w:rPr>
            </w:pPr>
          </w:p>
        </w:tc>
        <w:tc>
          <w:tcPr>
            <w:tcW w:w="5812" w:type="dxa"/>
          </w:tcPr>
          <w:p w14:paraId="6D290479" w14:textId="7328B9FF" w:rsidR="00C43F7B" w:rsidRPr="00F8567E" w:rsidRDefault="00C43F7B" w:rsidP="00C43F7B">
            <w:pPr>
              <w:rPr>
                <w:b/>
              </w:rPr>
            </w:pPr>
            <w:r w:rsidRPr="00DE4E74">
              <w:t>Staff and Resources</w:t>
            </w:r>
          </w:p>
        </w:tc>
        <w:sdt>
          <w:sdtPr>
            <w:id w:val="-1357344251"/>
            <w14:checkbox>
              <w14:checked w14:val="0"/>
              <w14:checkedState w14:val="2612" w14:font="MS Gothic"/>
              <w14:uncheckedState w14:val="2610" w14:font="MS Gothic"/>
            </w14:checkbox>
          </w:sdtPr>
          <w:sdtEndPr/>
          <w:sdtContent>
            <w:tc>
              <w:tcPr>
                <w:tcW w:w="1624" w:type="dxa"/>
              </w:tcPr>
              <w:p w14:paraId="6D29047A" w14:textId="77777777" w:rsidR="00C43F7B" w:rsidRPr="00F8567E" w:rsidRDefault="00C43F7B" w:rsidP="00C43F7B">
                <w:pPr>
                  <w:jc w:val="center"/>
                  <w:rPr>
                    <w:b/>
                  </w:rPr>
                </w:pPr>
                <w:r w:rsidRPr="00F8567E">
                  <w:rPr>
                    <w:rFonts w:ascii="Segoe UI Symbol" w:eastAsia="MS Gothic" w:hAnsi="Segoe UI Symbol" w:cs="Segoe UI Symbol"/>
                  </w:rPr>
                  <w:t>☐</w:t>
                </w:r>
              </w:p>
            </w:tc>
          </w:sdtContent>
        </w:sdt>
      </w:tr>
      <w:tr w:rsidR="00925DA1" w:rsidRPr="00F8567E" w14:paraId="4481435E" w14:textId="77777777" w:rsidTr="007B683C">
        <w:tc>
          <w:tcPr>
            <w:tcW w:w="1809" w:type="dxa"/>
            <w:vMerge w:val="restart"/>
          </w:tcPr>
          <w:p w14:paraId="24852AC0" w14:textId="79557235" w:rsidR="00925DA1" w:rsidRPr="00F8567E" w:rsidRDefault="00925DA1" w:rsidP="00925DA1">
            <w:pPr>
              <w:rPr>
                <w:b/>
              </w:rPr>
            </w:pPr>
            <w:r>
              <w:rPr>
                <w:b/>
                <w:iCs/>
              </w:rPr>
              <w:t>Enabler</w:t>
            </w:r>
            <w:r w:rsidRPr="00C55C8E">
              <w:rPr>
                <w:b/>
                <w:iCs/>
              </w:rPr>
              <w:t>s</w:t>
            </w:r>
            <w:r w:rsidRPr="00C55C8E">
              <w:rPr>
                <w:b/>
                <w:i/>
              </w:rPr>
              <w:t xml:space="preserve"> </w:t>
            </w:r>
            <w:r w:rsidR="005506AE" w:rsidRPr="00F8567E">
              <w:rPr>
                <w:b/>
                <w:i/>
              </w:rPr>
              <w:t>(please choose</w:t>
            </w:r>
            <w:r w:rsidR="005506AE">
              <w:rPr>
                <w:b/>
                <w:i/>
              </w:rPr>
              <w:t xml:space="preserve"> which applies</w:t>
            </w:r>
            <w:r w:rsidR="005506AE" w:rsidRPr="00F8567E">
              <w:rPr>
                <w:b/>
                <w:i/>
              </w:rPr>
              <w:t>)</w:t>
            </w:r>
          </w:p>
        </w:tc>
        <w:tc>
          <w:tcPr>
            <w:tcW w:w="5812" w:type="dxa"/>
          </w:tcPr>
          <w:p w14:paraId="23C5DEE5" w14:textId="11BC75F3" w:rsidR="00925DA1" w:rsidRPr="00925DA1" w:rsidRDefault="00925DA1" w:rsidP="00925DA1">
            <w:r w:rsidRPr="00925DA1">
              <w:t>Whole Systems Approach</w:t>
            </w:r>
          </w:p>
        </w:tc>
        <w:sdt>
          <w:sdtPr>
            <w:id w:val="1760019172"/>
            <w14:checkbox>
              <w14:checked w14:val="0"/>
              <w14:checkedState w14:val="2612" w14:font="MS Gothic"/>
              <w14:uncheckedState w14:val="2610" w14:font="MS Gothic"/>
            </w14:checkbox>
          </w:sdtPr>
          <w:sdtEndPr/>
          <w:sdtContent>
            <w:tc>
              <w:tcPr>
                <w:tcW w:w="1624" w:type="dxa"/>
              </w:tcPr>
              <w:p w14:paraId="7904B42E" w14:textId="2503A13E" w:rsidR="00925DA1" w:rsidRDefault="00925DA1" w:rsidP="00925DA1">
                <w:pPr>
                  <w:jc w:val="center"/>
                </w:pPr>
                <w:r w:rsidRPr="007C5421">
                  <w:rPr>
                    <w:rFonts w:ascii="Segoe UI Symbol" w:eastAsia="MS Gothic" w:hAnsi="Segoe UI Symbol" w:cs="Segoe UI Symbol"/>
                  </w:rPr>
                  <w:t>☐</w:t>
                </w:r>
              </w:p>
            </w:tc>
          </w:sdtContent>
        </w:sdt>
      </w:tr>
      <w:tr w:rsidR="00925DA1" w:rsidRPr="00F8567E" w14:paraId="2D450AA3" w14:textId="77777777" w:rsidTr="007B683C">
        <w:tc>
          <w:tcPr>
            <w:tcW w:w="1809" w:type="dxa"/>
            <w:vMerge/>
          </w:tcPr>
          <w:p w14:paraId="2E025453" w14:textId="77777777" w:rsidR="00925DA1" w:rsidRPr="00F8567E" w:rsidRDefault="00925DA1" w:rsidP="00925DA1">
            <w:pPr>
              <w:rPr>
                <w:b/>
              </w:rPr>
            </w:pPr>
          </w:p>
        </w:tc>
        <w:tc>
          <w:tcPr>
            <w:tcW w:w="5812" w:type="dxa"/>
          </w:tcPr>
          <w:p w14:paraId="2A69D290" w14:textId="0605AEDE" w:rsidR="00925DA1" w:rsidRPr="00925DA1" w:rsidRDefault="00925DA1" w:rsidP="00925DA1">
            <w:r w:rsidRPr="00925DA1">
              <w:t>Leadership</w:t>
            </w:r>
          </w:p>
        </w:tc>
        <w:sdt>
          <w:sdtPr>
            <w:id w:val="2117096538"/>
            <w14:checkbox>
              <w14:checked w14:val="0"/>
              <w14:checkedState w14:val="2612" w14:font="MS Gothic"/>
              <w14:uncheckedState w14:val="2610" w14:font="MS Gothic"/>
            </w14:checkbox>
          </w:sdtPr>
          <w:sdtEndPr/>
          <w:sdtContent>
            <w:tc>
              <w:tcPr>
                <w:tcW w:w="1624" w:type="dxa"/>
              </w:tcPr>
              <w:p w14:paraId="38BFB30F" w14:textId="2D776E27" w:rsidR="00925DA1" w:rsidRDefault="00925DA1" w:rsidP="00925DA1">
                <w:pPr>
                  <w:jc w:val="center"/>
                </w:pPr>
                <w:r w:rsidRPr="007C5421">
                  <w:rPr>
                    <w:rFonts w:ascii="Segoe UI Symbol" w:eastAsia="MS Gothic" w:hAnsi="Segoe UI Symbol" w:cs="Segoe UI Symbol"/>
                  </w:rPr>
                  <w:t>☐</w:t>
                </w:r>
              </w:p>
            </w:tc>
          </w:sdtContent>
        </w:sdt>
      </w:tr>
      <w:tr w:rsidR="00925DA1" w:rsidRPr="00F8567E" w14:paraId="086E4F8D" w14:textId="77777777" w:rsidTr="007B683C">
        <w:tc>
          <w:tcPr>
            <w:tcW w:w="1809" w:type="dxa"/>
            <w:vMerge/>
          </w:tcPr>
          <w:p w14:paraId="4CB5CDEE" w14:textId="77777777" w:rsidR="00925DA1" w:rsidRPr="00F8567E" w:rsidRDefault="00925DA1" w:rsidP="00925DA1">
            <w:pPr>
              <w:rPr>
                <w:b/>
              </w:rPr>
            </w:pPr>
          </w:p>
        </w:tc>
        <w:tc>
          <w:tcPr>
            <w:tcW w:w="5812" w:type="dxa"/>
          </w:tcPr>
          <w:p w14:paraId="75A9FE92" w14:textId="231227FB" w:rsidR="00925DA1" w:rsidRPr="00925DA1" w:rsidRDefault="00925DA1" w:rsidP="00925DA1">
            <w:r w:rsidRPr="00925DA1">
              <w:t>Workforce</w:t>
            </w:r>
          </w:p>
        </w:tc>
        <w:sdt>
          <w:sdtPr>
            <w:id w:val="-1282257052"/>
            <w14:checkbox>
              <w14:checked w14:val="0"/>
              <w14:checkedState w14:val="2612" w14:font="MS Gothic"/>
              <w14:uncheckedState w14:val="2610" w14:font="MS Gothic"/>
            </w14:checkbox>
          </w:sdtPr>
          <w:sdtEndPr/>
          <w:sdtContent>
            <w:tc>
              <w:tcPr>
                <w:tcW w:w="1624" w:type="dxa"/>
              </w:tcPr>
              <w:p w14:paraId="15982273" w14:textId="7E36ABCC" w:rsidR="00925DA1" w:rsidRDefault="00925DA1" w:rsidP="00925DA1">
                <w:pPr>
                  <w:jc w:val="center"/>
                </w:pPr>
                <w:r w:rsidRPr="007C5421">
                  <w:rPr>
                    <w:rFonts w:ascii="Segoe UI Symbol" w:eastAsia="MS Gothic" w:hAnsi="Segoe UI Symbol" w:cs="Segoe UI Symbol"/>
                  </w:rPr>
                  <w:t>☐</w:t>
                </w:r>
              </w:p>
            </w:tc>
          </w:sdtContent>
        </w:sdt>
      </w:tr>
      <w:tr w:rsidR="00925DA1" w:rsidRPr="00F8567E" w14:paraId="6F3DEEC2" w14:textId="77777777" w:rsidTr="007B683C">
        <w:tc>
          <w:tcPr>
            <w:tcW w:w="1809" w:type="dxa"/>
            <w:vMerge/>
          </w:tcPr>
          <w:p w14:paraId="0AEE896D" w14:textId="77777777" w:rsidR="00925DA1" w:rsidRPr="00F8567E" w:rsidRDefault="00925DA1" w:rsidP="00925DA1">
            <w:pPr>
              <w:rPr>
                <w:b/>
              </w:rPr>
            </w:pPr>
          </w:p>
        </w:tc>
        <w:tc>
          <w:tcPr>
            <w:tcW w:w="5812" w:type="dxa"/>
          </w:tcPr>
          <w:p w14:paraId="7C1ACCB9" w14:textId="0A949DE8" w:rsidR="00925DA1" w:rsidRPr="00925DA1" w:rsidRDefault="00925DA1" w:rsidP="00925DA1">
            <w:r w:rsidRPr="00925DA1">
              <w:t>Culture</w:t>
            </w:r>
          </w:p>
        </w:tc>
        <w:sdt>
          <w:sdtPr>
            <w:id w:val="617871883"/>
            <w14:checkbox>
              <w14:checked w14:val="0"/>
              <w14:checkedState w14:val="2612" w14:font="MS Gothic"/>
              <w14:uncheckedState w14:val="2610" w14:font="MS Gothic"/>
            </w14:checkbox>
          </w:sdtPr>
          <w:sdtEndPr/>
          <w:sdtContent>
            <w:tc>
              <w:tcPr>
                <w:tcW w:w="1624" w:type="dxa"/>
              </w:tcPr>
              <w:p w14:paraId="2B2CC2E7" w14:textId="6C3A084F" w:rsidR="00925DA1" w:rsidRDefault="00925DA1" w:rsidP="00925DA1">
                <w:pPr>
                  <w:jc w:val="center"/>
                </w:pPr>
                <w:r w:rsidRPr="007C5421">
                  <w:rPr>
                    <w:rFonts w:ascii="Segoe UI Symbol" w:eastAsia="MS Gothic" w:hAnsi="Segoe UI Symbol" w:cs="Segoe UI Symbol"/>
                  </w:rPr>
                  <w:t>☐</w:t>
                </w:r>
              </w:p>
            </w:tc>
          </w:sdtContent>
        </w:sdt>
      </w:tr>
      <w:tr w:rsidR="00925DA1" w:rsidRPr="00F8567E" w14:paraId="7AD6E919" w14:textId="77777777" w:rsidTr="007B683C">
        <w:tc>
          <w:tcPr>
            <w:tcW w:w="1809" w:type="dxa"/>
            <w:vMerge/>
          </w:tcPr>
          <w:p w14:paraId="35FD7653" w14:textId="77777777" w:rsidR="00925DA1" w:rsidRPr="00F8567E" w:rsidRDefault="00925DA1" w:rsidP="00925DA1">
            <w:pPr>
              <w:rPr>
                <w:b/>
              </w:rPr>
            </w:pPr>
          </w:p>
        </w:tc>
        <w:tc>
          <w:tcPr>
            <w:tcW w:w="5812" w:type="dxa"/>
          </w:tcPr>
          <w:p w14:paraId="57B10CB7" w14:textId="027A78F8" w:rsidR="00925DA1" w:rsidRPr="00925DA1" w:rsidRDefault="00925DA1" w:rsidP="00925DA1">
            <w:r w:rsidRPr="00925DA1">
              <w:t xml:space="preserve">Information </w:t>
            </w:r>
          </w:p>
        </w:tc>
        <w:sdt>
          <w:sdtPr>
            <w:id w:val="314299722"/>
            <w14:checkbox>
              <w14:checked w14:val="0"/>
              <w14:checkedState w14:val="2612" w14:font="MS Gothic"/>
              <w14:uncheckedState w14:val="2610" w14:font="MS Gothic"/>
            </w14:checkbox>
          </w:sdtPr>
          <w:sdtEndPr/>
          <w:sdtContent>
            <w:tc>
              <w:tcPr>
                <w:tcW w:w="1624" w:type="dxa"/>
              </w:tcPr>
              <w:p w14:paraId="3E41BC05" w14:textId="6BB9AC9B" w:rsidR="00925DA1" w:rsidRDefault="00925DA1" w:rsidP="00925DA1">
                <w:pPr>
                  <w:jc w:val="center"/>
                </w:pPr>
                <w:r w:rsidRPr="007C5421">
                  <w:rPr>
                    <w:rFonts w:ascii="Segoe UI Symbol" w:eastAsia="MS Gothic" w:hAnsi="Segoe UI Symbol" w:cs="Segoe UI Symbol"/>
                  </w:rPr>
                  <w:t>☐</w:t>
                </w:r>
              </w:p>
            </w:tc>
          </w:sdtContent>
        </w:sdt>
      </w:tr>
      <w:tr w:rsidR="00925DA1" w:rsidRPr="00F8567E" w14:paraId="5A1317D4" w14:textId="77777777" w:rsidTr="007B683C">
        <w:tc>
          <w:tcPr>
            <w:tcW w:w="1809" w:type="dxa"/>
            <w:vMerge/>
          </w:tcPr>
          <w:p w14:paraId="21B969C2" w14:textId="77777777" w:rsidR="00925DA1" w:rsidRPr="00F8567E" w:rsidRDefault="00925DA1" w:rsidP="00925DA1">
            <w:pPr>
              <w:rPr>
                <w:b/>
              </w:rPr>
            </w:pPr>
          </w:p>
        </w:tc>
        <w:tc>
          <w:tcPr>
            <w:tcW w:w="5812" w:type="dxa"/>
          </w:tcPr>
          <w:p w14:paraId="611AECC0" w14:textId="2F7F719A" w:rsidR="00925DA1" w:rsidRPr="00925DA1" w:rsidRDefault="00925DA1" w:rsidP="00925DA1">
            <w:r w:rsidRPr="00925DA1">
              <w:t>Learning, Improvement and Research</w:t>
            </w:r>
          </w:p>
        </w:tc>
        <w:sdt>
          <w:sdtPr>
            <w:id w:val="-1707169374"/>
            <w14:checkbox>
              <w14:checked w14:val="0"/>
              <w14:checkedState w14:val="2612" w14:font="MS Gothic"/>
              <w14:uncheckedState w14:val="2610" w14:font="MS Gothic"/>
            </w14:checkbox>
          </w:sdtPr>
          <w:sdtEndPr/>
          <w:sdtContent>
            <w:tc>
              <w:tcPr>
                <w:tcW w:w="1624" w:type="dxa"/>
              </w:tcPr>
              <w:p w14:paraId="60F96135" w14:textId="10133B13" w:rsidR="00925DA1" w:rsidRDefault="00925DA1" w:rsidP="00925DA1">
                <w:pPr>
                  <w:jc w:val="center"/>
                </w:pPr>
                <w:r w:rsidRPr="007C5421">
                  <w:rPr>
                    <w:rFonts w:ascii="Segoe UI Symbol" w:eastAsia="MS Gothic" w:hAnsi="Segoe UI Symbol" w:cs="Segoe UI Symbol"/>
                  </w:rPr>
                  <w:t>☐</w:t>
                </w:r>
              </w:p>
            </w:tc>
          </w:sdtContent>
        </w:sdt>
      </w:tr>
      <w:tr w:rsidR="00925DA1" w:rsidRPr="00F8567E" w14:paraId="6D29047D" w14:textId="77777777" w:rsidTr="002432C6">
        <w:tc>
          <w:tcPr>
            <w:tcW w:w="9245" w:type="dxa"/>
            <w:gridSpan w:val="3"/>
            <w:shd w:val="clear" w:color="auto" w:fill="C1A775"/>
          </w:tcPr>
          <w:p w14:paraId="6D29047C" w14:textId="45C29034" w:rsidR="00925DA1" w:rsidRPr="00F8567E" w:rsidRDefault="00925DA1" w:rsidP="00925DA1">
            <w:pPr>
              <w:rPr>
                <w:b/>
              </w:rPr>
            </w:pPr>
            <w:r w:rsidRPr="008267FB">
              <w:rPr>
                <w:b/>
              </w:rPr>
              <w:t>Quality, Safety and Patient Experience</w:t>
            </w:r>
          </w:p>
        </w:tc>
      </w:tr>
      <w:tr w:rsidR="00925DA1" w:rsidRPr="00F8567E" w14:paraId="6D290480" w14:textId="77777777" w:rsidTr="007B683C">
        <w:tc>
          <w:tcPr>
            <w:tcW w:w="9245" w:type="dxa"/>
            <w:gridSpan w:val="3"/>
          </w:tcPr>
          <w:p w14:paraId="6D29047F" w14:textId="69AAA3AA" w:rsidR="00925DA1" w:rsidRPr="00F8567E" w:rsidRDefault="00AC4F2B" w:rsidP="00AC4F2B">
            <w:pPr>
              <w:rPr>
                <w:b/>
              </w:rPr>
            </w:pPr>
            <w:r w:rsidRPr="00AC4F2B">
              <w:t xml:space="preserve">The programme is designed to reduce significant quality, safety, health and safety, infrastructure and business continuity risks across the Mental Health estate. </w:t>
            </w:r>
          </w:p>
        </w:tc>
      </w:tr>
      <w:tr w:rsidR="00925DA1" w:rsidRPr="00F8567E" w14:paraId="6D290482" w14:textId="77777777" w:rsidTr="002432C6">
        <w:tc>
          <w:tcPr>
            <w:tcW w:w="9245" w:type="dxa"/>
            <w:gridSpan w:val="3"/>
            <w:shd w:val="clear" w:color="auto" w:fill="C1A775"/>
          </w:tcPr>
          <w:p w14:paraId="6D290481" w14:textId="77777777" w:rsidR="00925DA1" w:rsidRPr="00F8567E" w:rsidRDefault="00925DA1" w:rsidP="00925DA1">
            <w:pPr>
              <w:rPr>
                <w:b/>
              </w:rPr>
            </w:pPr>
            <w:r w:rsidRPr="00F8567E">
              <w:rPr>
                <w:b/>
              </w:rPr>
              <w:t>Financial Implications</w:t>
            </w:r>
          </w:p>
        </w:tc>
      </w:tr>
      <w:tr w:rsidR="00925DA1" w:rsidRPr="00F8567E" w14:paraId="6D290487" w14:textId="77777777" w:rsidTr="007B683C">
        <w:tc>
          <w:tcPr>
            <w:tcW w:w="9245" w:type="dxa"/>
            <w:gridSpan w:val="3"/>
          </w:tcPr>
          <w:p w14:paraId="6D290486" w14:textId="65160E30" w:rsidR="00925DA1" w:rsidRPr="00F8567E" w:rsidRDefault="00DB54BB" w:rsidP="00925DA1">
            <w:pPr>
              <w:ind w:right="96"/>
              <w:rPr>
                <w:color w:val="FF0000"/>
              </w:rPr>
            </w:pPr>
            <w:r w:rsidRPr="00DB54BB">
              <w:t>The recurring revenue costs will be managed within existing resource and in this way the business case is revenue resource neutral.</w:t>
            </w:r>
          </w:p>
        </w:tc>
      </w:tr>
      <w:tr w:rsidR="00925DA1" w:rsidRPr="00F8567E" w14:paraId="6D290489" w14:textId="77777777" w:rsidTr="002432C6">
        <w:tc>
          <w:tcPr>
            <w:tcW w:w="9245" w:type="dxa"/>
            <w:gridSpan w:val="3"/>
            <w:shd w:val="clear" w:color="auto" w:fill="C1A775"/>
          </w:tcPr>
          <w:p w14:paraId="6D290488" w14:textId="77777777" w:rsidR="00925DA1" w:rsidRPr="00F8567E" w:rsidRDefault="00925DA1" w:rsidP="00925DA1">
            <w:pPr>
              <w:keepNext/>
              <w:keepLines/>
              <w:ind w:right="96"/>
              <w:rPr>
                <w:b/>
              </w:rPr>
            </w:pPr>
            <w:r w:rsidRPr="00F8567E">
              <w:rPr>
                <w:b/>
              </w:rPr>
              <w:t>Legal Implications (including equality and diversity assessment)</w:t>
            </w:r>
          </w:p>
        </w:tc>
      </w:tr>
      <w:tr w:rsidR="00925DA1" w:rsidRPr="00F8567E" w14:paraId="6D29048C" w14:textId="77777777" w:rsidTr="007B683C">
        <w:tc>
          <w:tcPr>
            <w:tcW w:w="9245" w:type="dxa"/>
            <w:gridSpan w:val="3"/>
          </w:tcPr>
          <w:p w14:paraId="6D29048B" w14:textId="54EA01BE" w:rsidR="00925DA1" w:rsidRPr="00AC4F2B" w:rsidRDefault="00432537" w:rsidP="00925DA1">
            <w:pPr>
              <w:ind w:right="96"/>
            </w:pPr>
            <w:r>
              <w:t xml:space="preserve">Duty of care - </w:t>
            </w:r>
            <w:r w:rsidRPr="00432537">
              <w:t>Residual risks will remain, including ongoing security, fire, vandalism and trespass risks associated with the redundant parts of Cefn Coed Hospital pending a longer-term estate solution.</w:t>
            </w:r>
          </w:p>
        </w:tc>
      </w:tr>
      <w:tr w:rsidR="00925DA1" w:rsidRPr="00F8567E" w14:paraId="6D29048E" w14:textId="77777777" w:rsidTr="002432C6">
        <w:tc>
          <w:tcPr>
            <w:tcW w:w="9245" w:type="dxa"/>
            <w:gridSpan w:val="3"/>
            <w:shd w:val="clear" w:color="auto" w:fill="C1A775"/>
          </w:tcPr>
          <w:p w14:paraId="6D29048D" w14:textId="77777777" w:rsidR="00925DA1" w:rsidRPr="00AC4F2B" w:rsidRDefault="00925DA1" w:rsidP="00925DA1">
            <w:pPr>
              <w:ind w:right="96"/>
              <w:rPr>
                <w:b/>
              </w:rPr>
            </w:pPr>
            <w:r w:rsidRPr="00AC4F2B">
              <w:rPr>
                <w:b/>
              </w:rPr>
              <w:t>Staffing Implications</w:t>
            </w:r>
          </w:p>
        </w:tc>
      </w:tr>
      <w:tr w:rsidR="00925DA1" w:rsidRPr="00F8567E" w14:paraId="6D290491" w14:textId="77777777" w:rsidTr="007B683C">
        <w:tc>
          <w:tcPr>
            <w:tcW w:w="9245" w:type="dxa"/>
            <w:gridSpan w:val="3"/>
          </w:tcPr>
          <w:p w14:paraId="3431E2CE" w14:textId="77777777" w:rsidR="00925DA1" w:rsidRDefault="00AC4F2B" w:rsidP="00925DA1">
            <w:pPr>
              <w:ind w:right="96"/>
            </w:pPr>
            <w:r w:rsidRPr="00AC4F2B">
              <w:t>N/app</w:t>
            </w:r>
          </w:p>
          <w:p w14:paraId="6D290490" w14:textId="2B4AE6F2" w:rsidR="0054191D" w:rsidRPr="00AC4F2B" w:rsidRDefault="0054191D" w:rsidP="00925DA1">
            <w:pPr>
              <w:ind w:right="96"/>
            </w:pPr>
          </w:p>
        </w:tc>
      </w:tr>
      <w:tr w:rsidR="00925DA1" w:rsidRPr="00F8567E" w14:paraId="6D290493" w14:textId="77777777" w:rsidTr="002432C6">
        <w:tc>
          <w:tcPr>
            <w:tcW w:w="9245" w:type="dxa"/>
            <w:gridSpan w:val="3"/>
            <w:shd w:val="clear" w:color="auto" w:fill="C1A775"/>
          </w:tcPr>
          <w:p w14:paraId="6D290492" w14:textId="77777777" w:rsidR="00925DA1" w:rsidRPr="00F8567E" w:rsidRDefault="00925DA1" w:rsidP="00925DA1">
            <w:pPr>
              <w:ind w:right="96"/>
              <w:rPr>
                <w:b/>
                <w:color w:val="FF0000"/>
              </w:rPr>
            </w:pPr>
            <w:r w:rsidRPr="00F8567E">
              <w:rPr>
                <w:b/>
              </w:rPr>
              <w:lastRenderedPageBreak/>
              <w:t>Long Term Implications (including the impact of the Well-being of Future Generations (Wales) Act 2015)</w:t>
            </w:r>
          </w:p>
        </w:tc>
      </w:tr>
      <w:tr w:rsidR="00925DA1" w:rsidRPr="00F8567E" w14:paraId="6D290496" w14:textId="77777777" w:rsidTr="007B683C">
        <w:tc>
          <w:tcPr>
            <w:tcW w:w="9245" w:type="dxa"/>
            <w:gridSpan w:val="3"/>
          </w:tcPr>
          <w:p w14:paraId="6D290495" w14:textId="220B3DC2" w:rsidR="00925DA1" w:rsidRPr="00F8567E" w:rsidRDefault="00AC4F2B" w:rsidP="00925DA1">
            <w:pPr>
              <w:ind w:right="96"/>
              <w:rPr>
                <w:color w:val="FF0000"/>
              </w:rPr>
            </w:pPr>
            <w:r w:rsidRPr="00AC4F2B">
              <w:t>Equality, Welsh language and accessibility considerations will be considered through the detailed design and delivery stages, with the programme intended to improve equity of access to safer, more therapeutic inpatient environments.</w:t>
            </w:r>
          </w:p>
        </w:tc>
      </w:tr>
      <w:tr w:rsidR="00925DA1" w:rsidRPr="00F8567E" w14:paraId="4C321512" w14:textId="77777777" w:rsidTr="002432C6">
        <w:tc>
          <w:tcPr>
            <w:tcW w:w="9245" w:type="dxa"/>
            <w:gridSpan w:val="3"/>
            <w:shd w:val="clear" w:color="auto" w:fill="C1A775"/>
          </w:tcPr>
          <w:p w14:paraId="7E102395" w14:textId="5A180082" w:rsidR="00925DA1" w:rsidRPr="00C40206" w:rsidRDefault="00925DA1" w:rsidP="00925DA1">
            <w:pPr>
              <w:ind w:right="96"/>
              <w:rPr>
                <w:b/>
              </w:rPr>
            </w:pPr>
            <w:r w:rsidRPr="00C40206">
              <w:rPr>
                <w:b/>
              </w:rPr>
              <w:t>Report History</w:t>
            </w:r>
          </w:p>
        </w:tc>
      </w:tr>
      <w:tr w:rsidR="00925DA1" w:rsidRPr="00F8567E" w14:paraId="6D29049A" w14:textId="77777777">
        <w:tc>
          <w:tcPr>
            <w:tcW w:w="9245" w:type="dxa"/>
            <w:gridSpan w:val="3"/>
          </w:tcPr>
          <w:p w14:paraId="6D290499" w14:textId="20D14A2B" w:rsidR="00925DA1" w:rsidRPr="00AC4F2B" w:rsidRDefault="00AC4F2B" w:rsidP="00AC4F2B">
            <w:pPr>
              <w:ind w:right="96"/>
            </w:pPr>
            <w:r w:rsidRPr="00AC4F2B">
              <w:t>n</w:t>
            </w:r>
            <w:r w:rsidR="0081736D">
              <w:t>/a</w:t>
            </w:r>
          </w:p>
        </w:tc>
      </w:tr>
      <w:tr w:rsidR="00925DA1" w:rsidRPr="00F8567E" w14:paraId="08CD5C29" w14:textId="77777777" w:rsidTr="002432C6">
        <w:tc>
          <w:tcPr>
            <w:tcW w:w="9245" w:type="dxa"/>
            <w:gridSpan w:val="3"/>
            <w:shd w:val="clear" w:color="auto" w:fill="C1A775"/>
          </w:tcPr>
          <w:p w14:paraId="6800FBEB" w14:textId="3ED5416B" w:rsidR="00925DA1" w:rsidRPr="00AC4F2B" w:rsidRDefault="00925DA1" w:rsidP="00925DA1">
            <w:pPr>
              <w:ind w:right="96"/>
            </w:pPr>
            <w:r w:rsidRPr="00AC4F2B">
              <w:rPr>
                <w:b/>
              </w:rPr>
              <w:t>Appendices</w:t>
            </w:r>
          </w:p>
        </w:tc>
      </w:tr>
      <w:tr w:rsidR="00925DA1" w:rsidRPr="00F8567E" w14:paraId="6D29049F" w14:textId="77777777">
        <w:tc>
          <w:tcPr>
            <w:tcW w:w="9245" w:type="dxa"/>
            <w:gridSpan w:val="3"/>
          </w:tcPr>
          <w:p w14:paraId="678CD5C6" w14:textId="717C8BB8" w:rsidR="00AC4F2B" w:rsidRDefault="00AC4F2B" w:rsidP="00925DA1">
            <w:pPr>
              <w:ind w:right="96"/>
            </w:pPr>
            <w:r>
              <w:t xml:space="preserve">Technical Programme Business Case </w:t>
            </w:r>
            <w:r w:rsidR="00A76AEB">
              <w:t>&amp; Appendices</w:t>
            </w:r>
            <w:r w:rsidR="009077E6">
              <w:t xml:space="preserve"> (included in Resources) </w:t>
            </w:r>
          </w:p>
          <w:p w14:paraId="39258F26" w14:textId="77777777" w:rsidR="00F26B3B" w:rsidRDefault="00F26B3B" w:rsidP="00925DA1">
            <w:pPr>
              <w:ind w:right="96"/>
            </w:pPr>
          </w:p>
          <w:p w14:paraId="78D6F12A" w14:textId="2207004E" w:rsidR="00F26B3B" w:rsidRDefault="00F26B3B" w:rsidP="00925DA1">
            <w:pPr>
              <w:ind w:right="96"/>
            </w:pPr>
            <w:r>
              <w:t>Appendix 1 - Technical Programme Business Case (TPBC)</w:t>
            </w:r>
          </w:p>
          <w:p w14:paraId="64420C3B" w14:textId="10127BCA" w:rsidR="00F26B3B" w:rsidRDefault="00F26B3B" w:rsidP="00925DA1">
            <w:pPr>
              <w:ind w:right="96"/>
            </w:pPr>
            <w:r>
              <w:t xml:space="preserve">Appendix 2 – TPBC supporting </w:t>
            </w:r>
            <w:r w:rsidR="0054191D">
              <w:t>appendices</w:t>
            </w:r>
          </w:p>
          <w:p w14:paraId="6D29049E" w14:textId="77777777" w:rsidR="00925DA1" w:rsidRPr="00AC4F2B" w:rsidRDefault="00925DA1" w:rsidP="00925DA1">
            <w:pPr>
              <w:ind w:right="96"/>
            </w:pPr>
          </w:p>
        </w:tc>
      </w:tr>
    </w:tbl>
    <w:p w14:paraId="6D2904A0" w14:textId="77777777" w:rsidR="00034194" w:rsidRPr="00F8567E" w:rsidRDefault="00034194"/>
    <w:sectPr w:rsidR="00034194" w:rsidRPr="00F8567E" w:rsidSect="00FE7070">
      <w:headerReference w:type="default" r:id="rId11"/>
      <w:footerReference w:type="default" r:id="rId12"/>
      <w:pgSz w:w="11906" w:h="16838"/>
      <w:pgMar w:top="1843"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8D2A91" w14:textId="77777777" w:rsidR="004562C2" w:rsidRDefault="004562C2" w:rsidP="00C107F2">
      <w:pPr>
        <w:spacing w:after="0" w:line="240" w:lineRule="auto"/>
      </w:pPr>
      <w:r>
        <w:separator/>
      </w:r>
    </w:p>
  </w:endnote>
  <w:endnote w:type="continuationSeparator" w:id="0">
    <w:p w14:paraId="538F3982" w14:textId="77777777" w:rsidR="004562C2" w:rsidRDefault="004562C2" w:rsidP="00C107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E9C96C" w14:textId="317F262C" w:rsidR="0032747D" w:rsidRPr="0031077C" w:rsidRDefault="00646AAE">
    <w:pPr>
      <w:pStyle w:val="Footer"/>
      <w:jc w:val="right"/>
      <w:rPr>
        <w:sz w:val="20"/>
        <w:szCs w:val="20"/>
      </w:rPr>
    </w:pPr>
    <w:r w:rsidRPr="004C7750">
      <w:rPr>
        <w:noProof/>
      </w:rPr>
      <w:drawing>
        <wp:anchor distT="0" distB="0" distL="114300" distR="114300" simplePos="0" relativeHeight="251658241" behindDoc="1" locked="0" layoutInCell="1" allowOverlap="0" wp14:anchorId="2BC556AF" wp14:editId="21ECDCA7">
          <wp:simplePos x="0" y="0"/>
          <wp:positionH relativeFrom="column">
            <wp:posOffset>-153603</wp:posOffset>
          </wp:positionH>
          <wp:positionV relativeFrom="paragraph">
            <wp:posOffset>-71120</wp:posOffset>
          </wp:positionV>
          <wp:extent cx="2757600" cy="748800"/>
          <wp:effectExtent l="0" t="0" r="0" b="0"/>
          <wp:wrapNone/>
          <wp:docPr id="653593497" name="Picture 2" descr="A black background with blue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3593497" name="Picture 2" descr="A black background with blue tex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57600" cy="748800"/>
                  </a:xfrm>
                  <a:prstGeom prst="rect">
                    <a:avLst/>
                  </a:prstGeom>
                  <a:noFill/>
                  <a:ln>
                    <a:noFill/>
                  </a:ln>
                </pic:spPr>
              </pic:pic>
            </a:graphicData>
          </a:graphic>
          <wp14:sizeRelH relativeFrom="margin">
            <wp14:pctWidth>0</wp14:pctWidth>
          </wp14:sizeRelH>
          <wp14:sizeRelV relativeFrom="margin">
            <wp14:pctHeight>0</wp14:pctHeight>
          </wp14:sizeRelV>
        </wp:anchor>
      </w:drawing>
    </w:r>
    <w:sdt>
      <w:sdtPr>
        <w:rPr>
          <w:sz w:val="20"/>
          <w:szCs w:val="20"/>
        </w:rPr>
        <w:id w:val="443046536"/>
        <w:docPartObj>
          <w:docPartGallery w:val="Page Numbers (Bottom of Page)"/>
          <w:docPartUnique/>
        </w:docPartObj>
      </w:sdtPr>
      <w:sdtEndPr/>
      <w:sdtContent>
        <w:r w:rsidR="0032747D" w:rsidRPr="0031077C">
          <w:rPr>
            <w:sz w:val="20"/>
            <w:szCs w:val="20"/>
          </w:rPr>
          <w:fldChar w:fldCharType="begin"/>
        </w:r>
        <w:r w:rsidR="0032747D" w:rsidRPr="0031077C">
          <w:rPr>
            <w:sz w:val="20"/>
            <w:szCs w:val="20"/>
          </w:rPr>
          <w:instrText>PAGE   \* MERGEFORMAT</w:instrText>
        </w:r>
        <w:r w:rsidR="0032747D" w:rsidRPr="0031077C">
          <w:rPr>
            <w:sz w:val="20"/>
            <w:szCs w:val="20"/>
          </w:rPr>
          <w:fldChar w:fldCharType="separate"/>
        </w:r>
        <w:r w:rsidR="0032747D" w:rsidRPr="0031077C">
          <w:rPr>
            <w:sz w:val="20"/>
            <w:szCs w:val="20"/>
          </w:rPr>
          <w:t>2</w:t>
        </w:r>
        <w:r w:rsidR="0032747D" w:rsidRPr="0031077C">
          <w:rPr>
            <w:sz w:val="20"/>
            <w:szCs w:val="20"/>
          </w:rPr>
          <w:fldChar w:fldCharType="end"/>
        </w:r>
      </w:sdtContent>
    </w:sdt>
  </w:p>
  <w:sdt>
    <w:sdtPr>
      <w:rPr>
        <w:rStyle w:val="CorporateStyle2"/>
      </w:rPr>
      <w:alias w:val="Choose the Meeting"/>
      <w:tag w:val="Choose the Meeting"/>
      <w:id w:val="275833954"/>
      <w:lock w:val="sdtLocked"/>
      <w:placeholder>
        <w:docPart w:val="0C4E3201377C4179AD02E9119F1325AE"/>
      </w:placeholder>
      <w15:color w:val="000000"/>
      <w:dropDownList>
        <w:listItem w:displayText="Choose the Meeting" w:value="Choose the Meeting"/>
        <w:listItem w:displayText="SBUHB Board" w:value="SBUHB Board"/>
        <w:listItem w:displayText="SBUHB In-Committee Board" w:value="SBUHB In-Committee Board"/>
        <w:listItem w:displayText="Audit Committee" w:value="Audit Committee"/>
        <w:listItem w:displayText="Audit In-Committee" w:value="Audit In-Committee"/>
        <w:listItem w:displayText="Quality &amp; Safety Committee" w:value="Quality &amp; Safety Committee"/>
        <w:listItem w:displayText="Quality &amp; Safety In-Committee" w:value="Quality &amp; Safety In-Committee"/>
        <w:listItem w:displayText="Population Health Committee" w:value="Population Health Committee"/>
        <w:listItem w:displayText="Population Health In-Committee" w:value="Population Health In-Committee"/>
        <w:listItem w:displayText="Mental Health Legislation Committee" w:value="Mental Health Legislation Committee"/>
        <w:listItem w:displayText="Mental Health Legislation In-Committee" w:value="Mental Health Legislation In-Committee"/>
        <w:listItem w:displayText="Digital, Data, Reasearch and Innovation Committee" w:value="Digital, Data, Reasearch and Innovation Committee"/>
        <w:listItem w:displayText="Digital, Data, Reasearch and Innovation In-Committee" w:value="Digital, Data, Reasearch and Innovation In-Committee"/>
        <w:listItem w:displayText="Charitable Funds Committee" w:value="Charitable Funds Committee"/>
        <w:listItem w:displayText="Chairtable Funds In-Committee" w:value="Chairtable Funds In-Committee"/>
        <w:listItem w:displayText="Workforce and Organisational Development Committee" w:value="Workforce and Organisational Development Committee"/>
        <w:listItem w:displayText="Workforce and Organisational Development In-Committee" w:value="Workforce and Organisational Development In-Committee"/>
        <w:listItem w:displayText="Finance and Performance Committee" w:value="Finance and Performance Committee"/>
        <w:listItem w:displayText="Finance and Performance In-Committee" w:value="Finance and Performance In-Committee"/>
        <w:listItem w:displayText="Regional Joint Committee" w:value="Regional Joint Committee"/>
        <w:listItem w:displayText="Operational Board" w:value="Operational Board"/>
        <w:listItem w:displayText="Executive Board" w:value="Executive Board"/>
        <w:listItem w:displayText="Remuneration and Terms of Service Committee" w:value="Remuneration and Terms of Service Committee"/>
      </w:dropDownList>
    </w:sdtPr>
    <w:sdtEndPr>
      <w:rPr>
        <w:rStyle w:val="CorporateStyle2"/>
      </w:rPr>
    </w:sdtEndPr>
    <w:sdtContent>
      <w:p w14:paraId="6D2904A9" w14:textId="695E451A" w:rsidR="003324CB" w:rsidRDefault="0054191D" w:rsidP="0031077C">
        <w:pPr>
          <w:pStyle w:val="Footer"/>
          <w:jc w:val="right"/>
          <w:rPr>
            <w:rStyle w:val="CorporateStyle2"/>
          </w:rPr>
        </w:pPr>
        <w:r>
          <w:rPr>
            <w:rStyle w:val="CorporateStyle2"/>
          </w:rPr>
          <w:t>Finance and Performance Committee</w:t>
        </w:r>
      </w:p>
    </w:sdtContent>
  </w:sdt>
  <w:sdt>
    <w:sdtPr>
      <w:rPr>
        <w:rStyle w:val="CorporateStyle2"/>
      </w:rPr>
      <w:alias w:val="Insert Meeting Date"/>
      <w:tag w:val="Insert Meeting Date"/>
      <w:id w:val="-214423702"/>
      <w:lock w:val="sdtLocked"/>
      <w:placeholder>
        <w:docPart w:val="945F4D6451BE464D87BB20324C3D78B2"/>
      </w:placeholder>
      <w15:color w:val="000000"/>
      <w:date w:fullDate="2026-09-22T00:00:00Z">
        <w:dateFormat w:val="dddd, dd MMMM yyyy"/>
        <w:lid w:val="en-GB"/>
        <w:storeMappedDataAs w:val="dateTime"/>
        <w:calendar w:val="gregorian"/>
      </w:date>
    </w:sdtPr>
    <w:sdtEndPr>
      <w:rPr>
        <w:rStyle w:val="DefaultParagraphFont"/>
        <w:sz w:val="24"/>
        <w:szCs w:val="20"/>
      </w:rPr>
    </w:sdtEndPr>
    <w:sdtContent>
      <w:p w14:paraId="6DC782A8" w14:textId="536D084C" w:rsidR="0031077C" w:rsidRPr="0031077C" w:rsidRDefault="0054191D" w:rsidP="0031077C">
        <w:pPr>
          <w:pStyle w:val="Footer"/>
          <w:jc w:val="right"/>
          <w:rPr>
            <w:sz w:val="20"/>
            <w:szCs w:val="20"/>
          </w:rPr>
        </w:pPr>
        <w:r>
          <w:rPr>
            <w:rStyle w:val="CorporateStyle2"/>
          </w:rPr>
          <w:t>Tuesday, 22 September 2026</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02C653" w14:textId="77777777" w:rsidR="004562C2" w:rsidRDefault="004562C2" w:rsidP="00C107F2">
      <w:pPr>
        <w:spacing w:after="0" w:line="240" w:lineRule="auto"/>
      </w:pPr>
      <w:r>
        <w:separator/>
      </w:r>
    </w:p>
  </w:footnote>
  <w:footnote w:type="continuationSeparator" w:id="0">
    <w:p w14:paraId="3CFF943E" w14:textId="77777777" w:rsidR="004562C2" w:rsidRDefault="004562C2" w:rsidP="00C107F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2904A6" w14:textId="5B462033" w:rsidR="00767E3E" w:rsidRDefault="00CA6D65">
    <w:pPr>
      <w:pStyle w:val="Header"/>
    </w:pPr>
    <w:r>
      <w:rPr>
        <w:noProof/>
        <w:lang w:eastAsia="en-GB"/>
      </w:rPr>
      <w:drawing>
        <wp:anchor distT="0" distB="0" distL="114300" distR="114300" simplePos="0" relativeHeight="251658240" behindDoc="1" locked="0" layoutInCell="1" allowOverlap="1" wp14:anchorId="6D2904AC" wp14:editId="3E661B21">
          <wp:simplePos x="0" y="0"/>
          <wp:positionH relativeFrom="column">
            <wp:posOffset>1078865</wp:posOffset>
          </wp:positionH>
          <wp:positionV relativeFrom="paragraph">
            <wp:posOffset>-284480</wp:posOffset>
          </wp:positionV>
          <wp:extent cx="3598545" cy="866140"/>
          <wp:effectExtent l="0" t="0" r="1905" b="0"/>
          <wp:wrapTight wrapText="bothSides">
            <wp:wrapPolygon edited="0">
              <wp:start x="0" y="0"/>
              <wp:lineTo x="0" y="20903"/>
              <wp:lineTo x="21497" y="20903"/>
              <wp:lineTo x="21497" y="0"/>
              <wp:lineTo x="0" y="0"/>
            </wp:wrapPolygon>
          </wp:wrapTight>
          <wp:docPr id="1520458766" name="Picture 1520458766" descr="C:\Users\su001508\Desktop\New logos Swansea Bay\Abertawe_Swansea NHS Health Boar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u001508\Desktop\New logos Swansea Bay\Abertawe_Swansea NHS Health Board.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3598545" cy="86614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81589B"/>
    <w:multiLevelType w:val="hybridMultilevel"/>
    <w:tmpl w:val="EFF075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63B0B92"/>
    <w:multiLevelType w:val="hybridMultilevel"/>
    <w:tmpl w:val="1854B7D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CF17DA4"/>
    <w:multiLevelType w:val="multilevel"/>
    <w:tmpl w:val="95E892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21EA3736"/>
    <w:multiLevelType w:val="hybridMultilevel"/>
    <w:tmpl w:val="CDB2B47C"/>
    <w:lvl w:ilvl="0" w:tplc="E0A23A4C">
      <w:start w:val="1"/>
      <w:numFmt w:val="decimal"/>
      <w:lvlText w:val="%1."/>
      <w:lvlJc w:val="left"/>
      <w:pPr>
        <w:ind w:left="420" w:hanging="36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4" w15:restartNumberingAfterBreak="0">
    <w:nsid w:val="365B032F"/>
    <w:multiLevelType w:val="hybridMultilevel"/>
    <w:tmpl w:val="8C0AC7EE"/>
    <w:lvl w:ilvl="0" w:tplc="08090001">
      <w:start w:val="1"/>
      <w:numFmt w:val="bullet"/>
      <w:lvlText w:val=""/>
      <w:lvlJc w:val="left"/>
      <w:pPr>
        <w:ind w:left="805" w:hanging="360"/>
      </w:pPr>
      <w:rPr>
        <w:rFonts w:ascii="Symbol" w:hAnsi="Symbol" w:hint="default"/>
      </w:rPr>
    </w:lvl>
    <w:lvl w:ilvl="1" w:tplc="08090003" w:tentative="1">
      <w:start w:val="1"/>
      <w:numFmt w:val="bullet"/>
      <w:lvlText w:val="o"/>
      <w:lvlJc w:val="left"/>
      <w:pPr>
        <w:ind w:left="1525" w:hanging="360"/>
      </w:pPr>
      <w:rPr>
        <w:rFonts w:ascii="Courier New" w:hAnsi="Courier New" w:cs="Courier New" w:hint="default"/>
      </w:rPr>
    </w:lvl>
    <w:lvl w:ilvl="2" w:tplc="08090005" w:tentative="1">
      <w:start w:val="1"/>
      <w:numFmt w:val="bullet"/>
      <w:lvlText w:val=""/>
      <w:lvlJc w:val="left"/>
      <w:pPr>
        <w:ind w:left="2245" w:hanging="360"/>
      </w:pPr>
      <w:rPr>
        <w:rFonts w:ascii="Wingdings" w:hAnsi="Wingdings" w:hint="default"/>
      </w:rPr>
    </w:lvl>
    <w:lvl w:ilvl="3" w:tplc="08090001" w:tentative="1">
      <w:start w:val="1"/>
      <w:numFmt w:val="bullet"/>
      <w:lvlText w:val=""/>
      <w:lvlJc w:val="left"/>
      <w:pPr>
        <w:ind w:left="2965" w:hanging="360"/>
      </w:pPr>
      <w:rPr>
        <w:rFonts w:ascii="Symbol" w:hAnsi="Symbol" w:hint="default"/>
      </w:rPr>
    </w:lvl>
    <w:lvl w:ilvl="4" w:tplc="08090003" w:tentative="1">
      <w:start w:val="1"/>
      <w:numFmt w:val="bullet"/>
      <w:lvlText w:val="o"/>
      <w:lvlJc w:val="left"/>
      <w:pPr>
        <w:ind w:left="3685" w:hanging="360"/>
      </w:pPr>
      <w:rPr>
        <w:rFonts w:ascii="Courier New" w:hAnsi="Courier New" w:cs="Courier New" w:hint="default"/>
      </w:rPr>
    </w:lvl>
    <w:lvl w:ilvl="5" w:tplc="08090005" w:tentative="1">
      <w:start w:val="1"/>
      <w:numFmt w:val="bullet"/>
      <w:lvlText w:val=""/>
      <w:lvlJc w:val="left"/>
      <w:pPr>
        <w:ind w:left="4405" w:hanging="360"/>
      </w:pPr>
      <w:rPr>
        <w:rFonts w:ascii="Wingdings" w:hAnsi="Wingdings" w:hint="default"/>
      </w:rPr>
    </w:lvl>
    <w:lvl w:ilvl="6" w:tplc="08090001" w:tentative="1">
      <w:start w:val="1"/>
      <w:numFmt w:val="bullet"/>
      <w:lvlText w:val=""/>
      <w:lvlJc w:val="left"/>
      <w:pPr>
        <w:ind w:left="5125" w:hanging="360"/>
      </w:pPr>
      <w:rPr>
        <w:rFonts w:ascii="Symbol" w:hAnsi="Symbol" w:hint="default"/>
      </w:rPr>
    </w:lvl>
    <w:lvl w:ilvl="7" w:tplc="08090003" w:tentative="1">
      <w:start w:val="1"/>
      <w:numFmt w:val="bullet"/>
      <w:lvlText w:val="o"/>
      <w:lvlJc w:val="left"/>
      <w:pPr>
        <w:ind w:left="5845" w:hanging="360"/>
      </w:pPr>
      <w:rPr>
        <w:rFonts w:ascii="Courier New" w:hAnsi="Courier New" w:cs="Courier New" w:hint="default"/>
      </w:rPr>
    </w:lvl>
    <w:lvl w:ilvl="8" w:tplc="08090005" w:tentative="1">
      <w:start w:val="1"/>
      <w:numFmt w:val="bullet"/>
      <w:lvlText w:val=""/>
      <w:lvlJc w:val="left"/>
      <w:pPr>
        <w:ind w:left="6565" w:hanging="360"/>
      </w:pPr>
      <w:rPr>
        <w:rFonts w:ascii="Wingdings" w:hAnsi="Wingdings" w:hint="default"/>
      </w:rPr>
    </w:lvl>
  </w:abstractNum>
  <w:abstractNum w:abstractNumId="5" w15:restartNumberingAfterBreak="0">
    <w:nsid w:val="3B3C21FD"/>
    <w:multiLevelType w:val="hybridMultilevel"/>
    <w:tmpl w:val="8360896A"/>
    <w:lvl w:ilvl="0" w:tplc="530A1E7A">
      <w:start w:val="1"/>
      <w:numFmt w:val="lowerLetter"/>
      <w:lvlText w:val="(%1)"/>
      <w:lvlJc w:val="left"/>
      <w:pPr>
        <w:ind w:left="420" w:hanging="36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6" w15:restartNumberingAfterBreak="0">
    <w:nsid w:val="4F8E3BF1"/>
    <w:multiLevelType w:val="multilevel"/>
    <w:tmpl w:val="8CDA26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22518ED"/>
    <w:multiLevelType w:val="multilevel"/>
    <w:tmpl w:val="D20008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5801F5F"/>
    <w:multiLevelType w:val="hybridMultilevel"/>
    <w:tmpl w:val="64BE4974"/>
    <w:lvl w:ilvl="0" w:tplc="6B5AC8A2">
      <w:start w:val="1"/>
      <w:numFmt w:val="lowerLetter"/>
      <w:lvlText w:val="%1."/>
      <w:lvlJc w:val="left"/>
      <w:pPr>
        <w:ind w:left="359" w:hanging="360"/>
      </w:pPr>
      <w:rPr>
        <w:rFonts w:hint="default"/>
      </w:rPr>
    </w:lvl>
    <w:lvl w:ilvl="1" w:tplc="08090019" w:tentative="1">
      <w:start w:val="1"/>
      <w:numFmt w:val="lowerLetter"/>
      <w:lvlText w:val="%2."/>
      <w:lvlJc w:val="left"/>
      <w:pPr>
        <w:ind w:left="1079" w:hanging="360"/>
      </w:pPr>
    </w:lvl>
    <w:lvl w:ilvl="2" w:tplc="0809001B" w:tentative="1">
      <w:start w:val="1"/>
      <w:numFmt w:val="lowerRoman"/>
      <w:lvlText w:val="%3."/>
      <w:lvlJc w:val="right"/>
      <w:pPr>
        <w:ind w:left="1799" w:hanging="180"/>
      </w:pPr>
    </w:lvl>
    <w:lvl w:ilvl="3" w:tplc="0809000F" w:tentative="1">
      <w:start w:val="1"/>
      <w:numFmt w:val="decimal"/>
      <w:lvlText w:val="%4."/>
      <w:lvlJc w:val="left"/>
      <w:pPr>
        <w:ind w:left="2519" w:hanging="360"/>
      </w:pPr>
    </w:lvl>
    <w:lvl w:ilvl="4" w:tplc="08090019" w:tentative="1">
      <w:start w:val="1"/>
      <w:numFmt w:val="lowerLetter"/>
      <w:lvlText w:val="%5."/>
      <w:lvlJc w:val="left"/>
      <w:pPr>
        <w:ind w:left="3239" w:hanging="360"/>
      </w:pPr>
    </w:lvl>
    <w:lvl w:ilvl="5" w:tplc="0809001B" w:tentative="1">
      <w:start w:val="1"/>
      <w:numFmt w:val="lowerRoman"/>
      <w:lvlText w:val="%6."/>
      <w:lvlJc w:val="right"/>
      <w:pPr>
        <w:ind w:left="3959" w:hanging="180"/>
      </w:pPr>
    </w:lvl>
    <w:lvl w:ilvl="6" w:tplc="0809000F" w:tentative="1">
      <w:start w:val="1"/>
      <w:numFmt w:val="decimal"/>
      <w:lvlText w:val="%7."/>
      <w:lvlJc w:val="left"/>
      <w:pPr>
        <w:ind w:left="4679" w:hanging="360"/>
      </w:pPr>
    </w:lvl>
    <w:lvl w:ilvl="7" w:tplc="08090019" w:tentative="1">
      <w:start w:val="1"/>
      <w:numFmt w:val="lowerLetter"/>
      <w:lvlText w:val="%8."/>
      <w:lvlJc w:val="left"/>
      <w:pPr>
        <w:ind w:left="5399" w:hanging="360"/>
      </w:pPr>
    </w:lvl>
    <w:lvl w:ilvl="8" w:tplc="0809001B" w:tentative="1">
      <w:start w:val="1"/>
      <w:numFmt w:val="lowerRoman"/>
      <w:lvlText w:val="%9."/>
      <w:lvlJc w:val="right"/>
      <w:pPr>
        <w:ind w:left="6119" w:hanging="180"/>
      </w:pPr>
    </w:lvl>
  </w:abstractNum>
  <w:abstractNum w:abstractNumId="9" w15:restartNumberingAfterBreak="0">
    <w:nsid w:val="68DE6C77"/>
    <w:multiLevelType w:val="multilevel"/>
    <w:tmpl w:val="A20ACC3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0" w15:restartNumberingAfterBreak="0">
    <w:nsid w:val="78261166"/>
    <w:multiLevelType w:val="hybridMultilevel"/>
    <w:tmpl w:val="7916CE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BBC29F8"/>
    <w:multiLevelType w:val="hybridMultilevel"/>
    <w:tmpl w:val="7DFCBA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F565F97"/>
    <w:multiLevelType w:val="hybridMultilevel"/>
    <w:tmpl w:val="FB08EE26"/>
    <w:lvl w:ilvl="0" w:tplc="E0A23A4C">
      <w:start w:val="1"/>
      <w:numFmt w:val="decimal"/>
      <w:lvlText w:val="%1."/>
      <w:lvlJc w:val="left"/>
      <w:pPr>
        <w:ind w:left="419" w:hanging="360"/>
      </w:pPr>
      <w:rPr>
        <w:rFonts w:hint="default"/>
      </w:rPr>
    </w:lvl>
    <w:lvl w:ilvl="1" w:tplc="08090019" w:tentative="1">
      <w:start w:val="1"/>
      <w:numFmt w:val="lowerLetter"/>
      <w:lvlText w:val="%2."/>
      <w:lvlJc w:val="left"/>
      <w:pPr>
        <w:ind w:left="1439" w:hanging="360"/>
      </w:pPr>
    </w:lvl>
    <w:lvl w:ilvl="2" w:tplc="0809001B" w:tentative="1">
      <w:start w:val="1"/>
      <w:numFmt w:val="lowerRoman"/>
      <w:lvlText w:val="%3."/>
      <w:lvlJc w:val="right"/>
      <w:pPr>
        <w:ind w:left="2159" w:hanging="180"/>
      </w:pPr>
    </w:lvl>
    <w:lvl w:ilvl="3" w:tplc="0809000F" w:tentative="1">
      <w:start w:val="1"/>
      <w:numFmt w:val="decimal"/>
      <w:lvlText w:val="%4."/>
      <w:lvlJc w:val="left"/>
      <w:pPr>
        <w:ind w:left="2879" w:hanging="360"/>
      </w:pPr>
    </w:lvl>
    <w:lvl w:ilvl="4" w:tplc="08090019" w:tentative="1">
      <w:start w:val="1"/>
      <w:numFmt w:val="lowerLetter"/>
      <w:lvlText w:val="%5."/>
      <w:lvlJc w:val="left"/>
      <w:pPr>
        <w:ind w:left="3599" w:hanging="360"/>
      </w:pPr>
    </w:lvl>
    <w:lvl w:ilvl="5" w:tplc="0809001B" w:tentative="1">
      <w:start w:val="1"/>
      <w:numFmt w:val="lowerRoman"/>
      <w:lvlText w:val="%6."/>
      <w:lvlJc w:val="right"/>
      <w:pPr>
        <w:ind w:left="4319" w:hanging="180"/>
      </w:pPr>
    </w:lvl>
    <w:lvl w:ilvl="6" w:tplc="0809000F" w:tentative="1">
      <w:start w:val="1"/>
      <w:numFmt w:val="decimal"/>
      <w:lvlText w:val="%7."/>
      <w:lvlJc w:val="left"/>
      <w:pPr>
        <w:ind w:left="5039" w:hanging="360"/>
      </w:pPr>
    </w:lvl>
    <w:lvl w:ilvl="7" w:tplc="08090019" w:tentative="1">
      <w:start w:val="1"/>
      <w:numFmt w:val="lowerLetter"/>
      <w:lvlText w:val="%8."/>
      <w:lvlJc w:val="left"/>
      <w:pPr>
        <w:ind w:left="5759" w:hanging="360"/>
      </w:pPr>
    </w:lvl>
    <w:lvl w:ilvl="8" w:tplc="0809001B" w:tentative="1">
      <w:start w:val="1"/>
      <w:numFmt w:val="lowerRoman"/>
      <w:lvlText w:val="%9."/>
      <w:lvlJc w:val="right"/>
      <w:pPr>
        <w:ind w:left="6479" w:hanging="180"/>
      </w:pPr>
    </w:lvl>
  </w:abstractNum>
  <w:num w:numId="1" w16cid:durableId="704521321">
    <w:abstractNumId w:val="1"/>
  </w:num>
  <w:num w:numId="2" w16cid:durableId="1731493387">
    <w:abstractNumId w:val="7"/>
  </w:num>
  <w:num w:numId="3" w16cid:durableId="358313792">
    <w:abstractNumId w:val="6"/>
  </w:num>
  <w:num w:numId="4" w16cid:durableId="1144618638">
    <w:abstractNumId w:val="5"/>
  </w:num>
  <w:num w:numId="5" w16cid:durableId="211239042">
    <w:abstractNumId w:val="3"/>
  </w:num>
  <w:num w:numId="6" w16cid:durableId="1874800944">
    <w:abstractNumId w:val="11"/>
  </w:num>
  <w:num w:numId="7" w16cid:durableId="263198079">
    <w:abstractNumId w:val="12"/>
  </w:num>
  <w:num w:numId="8" w16cid:durableId="1535070366">
    <w:abstractNumId w:val="8"/>
  </w:num>
  <w:num w:numId="9" w16cid:durableId="1823614381">
    <w:abstractNumId w:val="9"/>
  </w:num>
  <w:num w:numId="10" w16cid:durableId="875429971">
    <w:abstractNumId w:val="10"/>
  </w:num>
  <w:num w:numId="11" w16cid:durableId="1652633909">
    <w:abstractNumId w:val="2"/>
  </w:num>
  <w:num w:numId="12" w16cid:durableId="1309168595">
    <w:abstractNumId w:val="0"/>
  </w:num>
  <w:num w:numId="13" w16cid:durableId="70557016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12DC"/>
    <w:rsid w:val="00003757"/>
    <w:rsid w:val="00003CA6"/>
    <w:rsid w:val="00015859"/>
    <w:rsid w:val="00017807"/>
    <w:rsid w:val="000203BD"/>
    <w:rsid w:val="00021C60"/>
    <w:rsid w:val="00034194"/>
    <w:rsid w:val="00041CF6"/>
    <w:rsid w:val="0004211A"/>
    <w:rsid w:val="00052D01"/>
    <w:rsid w:val="00054F8C"/>
    <w:rsid w:val="00061E86"/>
    <w:rsid w:val="00065531"/>
    <w:rsid w:val="00072D3B"/>
    <w:rsid w:val="00083FC0"/>
    <w:rsid w:val="000940E7"/>
    <w:rsid w:val="000A0751"/>
    <w:rsid w:val="000A65B3"/>
    <w:rsid w:val="000B3658"/>
    <w:rsid w:val="000C2737"/>
    <w:rsid w:val="000C3280"/>
    <w:rsid w:val="000D0663"/>
    <w:rsid w:val="000E379E"/>
    <w:rsid w:val="000F361B"/>
    <w:rsid w:val="00103374"/>
    <w:rsid w:val="00110100"/>
    <w:rsid w:val="00124AA4"/>
    <w:rsid w:val="00133EA1"/>
    <w:rsid w:val="0016096B"/>
    <w:rsid w:val="001707C4"/>
    <w:rsid w:val="0018209C"/>
    <w:rsid w:val="00182C00"/>
    <w:rsid w:val="001A4E1B"/>
    <w:rsid w:val="001B3120"/>
    <w:rsid w:val="001B54C3"/>
    <w:rsid w:val="001C06A8"/>
    <w:rsid w:val="001C3C85"/>
    <w:rsid w:val="001C6C4F"/>
    <w:rsid w:val="001E6330"/>
    <w:rsid w:val="001E6F3B"/>
    <w:rsid w:val="001F2857"/>
    <w:rsid w:val="001F48BE"/>
    <w:rsid w:val="001F718E"/>
    <w:rsid w:val="002010FE"/>
    <w:rsid w:val="00203F67"/>
    <w:rsid w:val="0020539A"/>
    <w:rsid w:val="00233330"/>
    <w:rsid w:val="00233D58"/>
    <w:rsid w:val="00234AC2"/>
    <w:rsid w:val="00234EC2"/>
    <w:rsid w:val="00234F3C"/>
    <w:rsid w:val="00240F00"/>
    <w:rsid w:val="00241662"/>
    <w:rsid w:val="002432C6"/>
    <w:rsid w:val="002518B7"/>
    <w:rsid w:val="002676E3"/>
    <w:rsid w:val="00270897"/>
    <w:rsid w:val="00272BD5"/>
    <w:rsid w:val="002950FF"/>
    <w:rsid w:val="00296CD9"/>
    <w:rsid w:val="002A706E"/>
    <w:rsid w:val="002B7C9A"/>
    <w:rsid w:val="002C3DD6"/>
    <w:rsid w:val="002C51CF"/>
    <w:rsid w:val="002D77FE"/>
    <w:rsid w:val="00304CD0"/>
    <w:rsid w:val="0030739E"/>
    <w:rsid w:val="0031077C"/>
    <w:rsid w:val="00313CB1"/>
    <w:rsid w:val="003209DA"/>
    <w:rsid w:val="00322856"/>
    <w:rsid w:val="003261FD"/>
    <w:rsid w:val="00327324"/>
    <w:rsid w:val="0032747D"/>
    <w:rsid w:val="003324CB"/>
    <w:rsid w:val="003464BA"/>
    <w:rsid w:val="003666E1"/>
    <w:rsid w:val="00366FDD"/>
    <w:rsid w:val="00375605"/>
    <w:rsid w:val="00387A41"/>
    <w:rsid w:val="003A68C1"/>
    <w:rsid w:val="003B31B1"/>
    <w:rsid w:val="003C0FF8"/>
    <w:rsid w:val="003E3A42"/>
    <w:rsid w:val="003F6BEE"/>
    <w:rsid w:val="0040753F"/>
    <w:rsid w:val="004140C9"/>
    <w:rsid w:val="00414894"/>
    <w:rsid w:val="004221DC"/>
    <w:rsid w:val="004222DD"/>
    <w:rsid w:val="0042635B"/>
    <w:rsid w:val="00432537"/>
    <w:rsid w:val="004562C2"/>
    <w:rsid w:val="00461835"/>
    <w:rsid w:val="00466612"/>
    <w:rsid w:val="00466F20"/>
    <w:rsid w:val="004671D2"/>
    <w:rsid w:val="0047151A"/>
    <w:rsid w:val="004754FC"/>
    <w:rsid w:val="004937D3"/>
    <w:rsid w:val="004B35A7"/>
    <w:rsid w:val="004B5FFF"/>
    <w:rsid w:val="004E109D"/>
    <w:rsid w:val="004F6191"/>
    <w:rsid w:val="0052297E"/>
    <w:rsid w:val="00524839"/>
    <w:rsid w:val="0053076A"/>
    <w:rsid w:val="00531FCB"/>
    <w:rsid w:val="005404F4"/>
    <w:rsid w:val="0054191D"/>
    <w:rsid w:val="005506AE"/>
    <w:rsid w:val="00556711"/>
    <w:rsid w:val="00574BCF"/>
    <w:rsid w:val="00576395"/>
    <w:rsid w:val="005835C5"/>
    <w:rsid w:val="00584F37"/>
    <w:rsid w:val="00585277"/>
    <w:rsid w:val="00594E39"/>
    <w:rsid w:val="005B1630"/>
    <w:rsid w:val="005D1652"/>
    <w:rsid w:val="005D2C4A"/>
    <w:rsid w:val="005D3DF1"/>
    <w:rsid w:val="005D5AFA"/>
    <w:rsid w:val="005D5E16"/>
    <w:rsid w:val="005E6797"/>
    <w:rsid w:val="005F38A1"/>
    <w:rsid w:val="005F4E71"/>
    <w:rsid w:val="006201D0"/>
    <w:rsid w:val="0062698F"/>
    <w:rsid w:val="0064147E"/>
    <w:rsid w:val="00641883"/>
    <w:rsid w:val="00646AAE"/>
    <w:rsid w:val="00647770"/>
    <w:rsid w:val="0065292B"/>
    <w:rsid w:val="00653AEC"/>
    <w:rsid w:val="00655190"/>
    <w:rsid w:val="00656183"/>
    <w:rsid w:val="00662218"/>
    <w:rsid w:val="006715A4"/>
    <w:rsid w:val="006729DA"/>
    <w:rsid w:val="00672A4C"/>
    <w:rsid w:val="00685AE0"/>
    <w:rsid w:val="00687037"/>
    <w:rsid w:val="006B56D7"/>
    <w:rsid w:val="006B7E58"/>
    <w:rsid w:val="006C2C68"/>
    <w:rsid w:val="006D0E46"/>
    <w:rsid w:val="006D1998"/>
    <w:rsid w:val="006F02B9"/>
    <w:rsid w:val="006F04A6"/>
    <w:rsid w:val="006F48E8"/>
    <w:rsid w:val="006F549F"/>
    <w:rsid w:val="00703D77"/>
    <w:rsid w:val="00707FAD"/>
    <w:rsid w:val="00711095"/>
    <w:rsid w:val="0072604C"/>
    <w:rsid w:val="007277B5"/>
    <w:rsid w:val="00737883"/>
    <w:rsid w:val="00746FCF"/>
    <w:rsid w:val="0075502E"/>
    <w:rsid w:val="00762BBE"/>
    <w:rsid w:val="0076681D"/>
    <w:rsid w:val="00767E3E"/>
    <w:rsid w:val="007B683C"/>
    <w:rsid w:val="007D313C"/>
    <w:rsid w:val="007E5BB1"/>
    <w:rsid w:val="007F125F"/>
    <w:rsid w:val="00804324"/>
    <w:rsid w:val="0081736D"/>
    <w:rsid w:val="00820546"/>
    <w:rsid w:val="0082125D"/>
    <w:rsid w:val="00822404"/>
    <w:rsid w:val="008267FB"/>
    <w:rsid w:val="008311C9"/>
    <w:rsid w:val="00835F8A"/>
    <w:rsid w:val="00850C29"/>
    <w:rsid w:val="00857D93"/>
    <w:rsid w:val="00860674"/>
    <w:rsid w:val="0086196A"/>
    <w:rsid w:val="00863AE5"/>
    <w:rsid w:val="00877C64"/>
    <w:rsid w:val="00885CE9"/>
    <w:rsid w:val="00891BA2"/>
    <w:rsid w:val="008B584F"/>
    <w:rsid w:val="008C15D9"/>
    <w:rsid w:val="008C50D5"/>
    <w:rsid w:val="008D0747"/>
    <w:rsid w:val="008D7CBB"/>
    <w:rsid w:val="008E13D1"/>
    <w:rsid w:val="008F442A"/>
    <w:rsid w:val="009077E6"/>
    <w:rsid w:val="00910C0A"/>
    <w:rsid w:val="009112DC"/>
    <w:rsid w:val="00925DA1"/>
    <w:rsid w:val="00926658"/>
    <w:rsid w:val="00931E6B"/>
    <w:rsid w:val="009331F3"/>
    <w:rsid w:val="0095429B"/>
    <w:rsid w:val="00961D4E"/>
    <w:rsid w:val="00982988"/>
    <w:rsid w:val="00983F5E"/>
    <w:rsid w:val="009911F2"/>
    <w:rsid w:val="00996159"/>
    <w:rsid w:val="009B52E7"/>
    <w:rsid w:val="009C3B87"/>
    <w:rsid w:val="009E14BB"/>
    <w:rsid w:val="009E53B8"/>
    <w:rsid w:val="009E7AF7"/>
    <w:rsid w:val="009E7C12"/>
    <w:rsid w:val="009F7421"/>
    <w:rsid w:val="00A27F99"/>
    <w:rsid w:val="00A35122"/>
    <w:rsid w:val="00A425ED"/>
    <w:rsid w:val="00A4382E"/>
    <w:rsid w:val="00A671E8"/>
    <w:rsid w:val="00A7037E"/>
    <w:rsid w:val="00A74B6C"/>
    <w:rsid w:val="00A766F0"/>
    <w:rsid w:val="00A76AEB"/>
    <w:rsid w:val="00A83E54"/>
    <w:rsid w:val="00A84941"/>
    <w:rsid w:val="00A94002"/>
    <w:rsid w:val="00A94854"/>
    <w:rsid w:val="00A95EA9"/>
    <w:rsid w:val="00A96E5E"/>
    <w:rsid w:val="00A97D23"/>
    <w:rsid w:val="00AA41DA"/>
    <w:rsid w:val="00AA4753"/>
    <w:rsid w:val="00AB4B93"/>
    <w:rsid w:val="00AB6966"/>
    <w:rsid w:val="00AC4AD4"/>
    <w:rsid w:val="00AC4F2B"/>
    <w:rsid w:val="00AC5F9F"/>
    <w:rsid w:val="00AC6943"/>
    <w:rsid w:val="00AD064D"/>
    <w:rsid w:val="00AD40B8"/>
    <w:rsid w:val="00AD486E"/>
    <w:rsid w:val="00AD515E"/>
    <w:rsid w:val="00AD71BC"/>
    <w:rsid w:val="00AF441F"/>
    <w:rsid w:val="00AF66FE"/>
    <w:rsid w:val="00B006E5"/>
    <w:rsid w:val="00B0479E"/>
    <w:rsid w:val="00B0564E"/>
    <w:rsid w:val="00B105BD"/>
    <w:rsid w:val="00B14EAE"/>
    <w:rsid w:val="00B21EDC"/>
    <w:rsid w:val="00B224D7"/>
    <w:rsid w:val="00B22CF9"/>
    <w:rsid w:val="00B25C58"/>
    <w:rsid w:val="00B3430C"/>
    <w:rsid w:val="00B35ECC"/>
    <w:rsid w:val="00B36123"/>
    <w:rsid w:val="00B50320"/>
    <w:rsid w:val="00B50ABC"/>
    <w:rsid w:val="00B57EF5"/>
    <w:rsid w:val="00B6292E"/>
    <w:rsid w:val="00B70ED7"/>
    <w:rsid w:val="00B74FB6"/>
    <w:rsid w:val="00B8719A"/>
    <w:rsid w:val="00B904E5"/>
    <w:rsid w:val="00BA2507"/>
    <w:rsid w:val="00BA43B6"/>
    <w:rsid w:val="00BA5EB1"/>
    <w:rsid w:val="00BB764F"/>
    <w:rsid w:val="00BC1144"/>
    <w:rsid w:val="00BC241D"/>
    <w:rsid w:val="00BD3F1F"/>
    <w:rsid w:val="00BD4A0B"/>
    <w:rsid w:val="00BE37B9"/>
    <w:rsid w:val="00BF3553"/>
    <w:rsid w:val="00C01829"/>
    <w:rsid w:val="00C107F2"/>
    <w:rsid w:val="00C149E4"/>
    <w:rsid w:val="00C2143D"/>
    <w:rsid w:val="00C33A04"/>
    <w:rsid w:val="00C33DE3"/>
    <w:rsid w:val="00C40206"/>
    <w:rsid w:val="00C43F7B"/>
    <w:rsid w:val="00C459BD"/>
    <w:rsid w:val="00C55C8E"/>
    <w:rsid w:val="00C56152"/>
    <w:rsid w:val="00C61658"/>
    <w:rsid w:val="00C63286"/>
    <w:rsid w:val="00C74B0D"/>
    <w:rsid w:val="00C773D3"/>
    <w:rsid w:val="00C77B23"/>
    <w:rsid w:val="00C92CDA"/>
    <w:rsid w:val="00C933BE"/>
    <w:rsid w:val="00C946AC"/>
    <w:rsid w:val="00C95B3C"/>
    <w:rsid w:val="00CA1009"/>
    <w:rsid w:val="00CA6D65"/>
    <w:rsid w:val="00CB09FD"/>
    <w:rsid w:val="00CB1C7D"/>
    <w:rsid w:val="00CC048E"/>
    <w:rsid w:val="00CC381D"/>
    <w:rsid w:val="00CD7AA5"/>
    <w:rsid w:val="00CF3FF0"/>
    <w:rsid w:val="00D11351"/>
    <w:rsid w:val="00D16C84"/>
    <w:rsid w:val="00D40B91"/>
    <w:rsid w:val="00D45B01"/>
    <w:rsid w:val="00D53020"/>
    <w:rsid w:val="00D56B2C"/>
    <w:rsid w:val="00D6215B"/>
    <w:rsid w:val="00D67317"/>
    <w:rsid w:val="00D914F2"/>
    <w:rsid w:val="00DA0F82"/>
    <w:rsid w:val="00DA51E0"/>
    <w:rsid w:val="00DA76AD"/>
    <w:rsid w:val="00DA7ADB"/>
    <w:rsid w:val="00DB308E"/>
    <w:rsid w:val="00DB4061"/>
    <w:rsid w:val="00DB54BB"/>
    <w:rsid w:val="00DB6748"/>
    <w:rsid w:val="00DB76B3"/>
    <w:rsid w:val="00DC6D73"/>
    <w:rsid w:val="00DD0ADB"/>
    <w:rsid w:val="00DD41FA"/>
    <w:rsid w:val="00DF3645"/>
    <w:rsid w:val="00E02665"/>
    <w:rsid w:val="00E06294"/>
    <w:rsid w:val="00E10124"/>
    <w:rsid w:val="00E106E4"/>
    <w:rsid w:val="00E242E5"/>
    <w:rsid w:val="00E31442"/>
    <w:rsid w:val="00E3794C"/>
    <w:rsid w:val="00E467BD"/>
    <w:rsid w:val="00E52C94"/>
    <w:rsid w:val="00E575AE"/>
    <w:rsid w:val="00E712F2"/>
    <w:rsid w:val="00E75199"/>
    <w:rsid w:val="00E87B30"/>
    <w:rsid w:val="00E9282E"/>
    <w:rsid w:val="00EA436A"/>
    <w:rsid w:val="00EA4667"/>
    <w:rsid w:val="00EC0461"/>
    <w:rsid w:val="00EC231A"/>
    <w:rsid w:val="00EC7151"/>
    <w:rsid w:val="00ED754B"/>
    <w:rsid w:val="00EF31AD"/>
    <w:rsid w:val="00F06D6F"/>
    <w:rsid w:val="00F11CD2"/>
    <w:rsid w:val="00F1387A"/>
    <w:rsid w:val="00F17EB4"/>
    <w:rsid w:val="00F204CE"/>
    <w:rsid w:val="00F26B3B"/>
    <w:rsid w:val="00F3087E"/>
    <w:rsid w:val="00F31EBA"/>
    <w:rsid w:val="00F320AE"/>
    <w:rsid w:val="00F5082D"/>
    <w:rsid w:val="00F531BD"/>
    <w:rsid w:val="00F5324A"/>
    <w:rsid w:val="00F55629"/>
    <w:rsid w:val="00F57042"/>
    <w:rsid w:val="00F57C68"/>
    <w:rsid w:val="00F618CD"/>
    <w:rsid w:val="00F7169E"/>
    <w:rsid w:val="00F7288F"/>
    <w:rsid w:val="00F82EA6"/>
    <w:rsid w:val="00F8567E"/>
    <w:rsid w:val="00F85F4A"/>
    <w:rsid w:val="00F86656"/>
    <w:rsid w:val="00F91B06"/>
    <w:rsid w:val="00F97C38"/>
    <w:rsid w:val="00FA0CA9"/>
    <w:rsid w:val="00FA4762"/>
    <w:rsid w:val="00FA5DEC"/>
    <w:rsid w:val="00FC21DB"/>
    <w:rsid w:val="00FC75FE"/>
    <w:rsid w:val="00FD2D96"/>
    <w:rsid w:val="00FE28A1"/>
    <w:rsid w:val="00FE7070"/>
    <w:rsid w:val="12413FBE"/>
    <w:rsid w:val="24D01AD7"/>
    <w:rsid w:val="2A31D359"/>
    <w:rsid w:val="417E2099"/>
    <w:rsid w:val="556B38F9"/>
    <w:rsid w:val="6163AAFF"/>
    <w:rsid w:val="651ACE27"/>
    <w:rsid w:val="6FC5F940"/>
    <w:rsid w:val="7C078191"/>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D2903DC"/>
  <w15:docId w15:val="{DA5A75FC-DC9C-41FA-99E0-DFCE022DD5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Theme="minorHAnsi" w:hAnsi="Verdana" w:cs="Arial"/>
        <w:sz w:val="24"/>
        <w:szCs w:val="24"/>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1C60"/>
  </w:style>
  <w:style w:type="paragraph" w:styleId="Heading2">
    <w:name w:val="heading 2"/>
    <w:basedOn w:val="Normal"/>
    <w:link w:val="Heading2Char"/>
    <w:uiPriority w:val="9"/>
    <w:qFormat/>
    <w:rsid w:val="0052297E"/>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paragraph" w:styleId="Heading3">
    <w:name w:val="heading 3"/>
    <w:basedOn w:val="Normal"/>
    <w:next w:val="Normal"/>
    <w:link w:val="Heading3Char"/>
    <w:uiPriority w:val="9"/>
    <w:semiHidden/>
    <w:unhideWhenUsed/>
    <w:qFormat/>
    <w:rsid w:val="00DB54BB"/>
    <w:pPr>
      <w:keepNext/>
      <w:keepLines/>
      <w:spacing w:before="40" w:after="0"/>
      <w:outlineLvl w:val="2"/>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3419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33A04"/>
    <w:pPr>
      <w:ind w:left="720"/>
      <w:contextualSpacing/>
    </w:pPr>
  </w:style>
  <w:style w:type="character" w:styleId="CommentReference">
    <w:name w:val="annotation reference"/>
    <w:basedOn w:val="DefaultParagraphFont"/>
    <w:uiPriority w:val="99"/>
    <w:semiHidden/>
    <w:unhideWhenUsed/>
    <w:rsid w:val="00233330"/>
    <w:rPr>
      <w:sz w:val="16"/>
      <w:szCs w:val="16"/>
    </w:rPr>
  </w:style>
  <w:style w:type="paragraph" w:styleId="CommentText">
    <w:name w:val="annotation text"/>
    <w:basedOn w:val="Normal"/>
    <w:link w:val="CommentTextChar"/>
    <w:uiPriority w:val="99"/>
    <w:unhideWhenUsed/>
    <w:rsid w:val="00233330"/>
    <w:pPr>
      <w:spacing w:line="240" w:lineRule="auto"/>
    </w:pPr>
    <w:rPr>
      <w:sz w:val="20"/>
      <w:szCs w:val="20"/>
    </w:rPr>
  </w:style>
  <w:style w:type="character" w:customStyle="1" w:styleId="CommentTextChar">
    <w:name w:val="Comment Text Char"/>
    <w:basedOn w:val="DefaultParagraphFont"/>
    <w:link w:val="CommentText"/>
    <w:uiPriority w:val="99"/>
    <w:rsid w:val="00233330"/>
    <w:rPr>
      <w:sz w:val="20"/>
      <w:szCs w:val="20"/>
    </w:rPr>
  </w:style>
  <w:style w:type="paragraph" w:styleId="CommentSubject">
    <w:name w:val="annotation subject"/>
    <w:basedOn w:val="CommentText"/>
    <w:next w:val="CommentText"/>
    <w:link w:val="CommentSubjectChar"/>
    <w:uiPriority w:val="99"/>
    <w:semiHidden/>
    <w:unhideWhenUsed/>
    <w:rsid w:val="00233330"/>
    <w:rPr>
      <w:b/>
      <w:bCs/>
    </w:rPr>
  </w:style>
  <w:style w:type="character" w:customStyle="1" w:styleId="CommentSubjectChar">
    <w:name w:val="Comment Subject Char"/>
    <w:basedOn w:val="CommentTextChar"/>
    <w:link w:val="CommentSubject"/>
    <w:uiPriority w:val="99"/>
    <w:semiHidden/>
    <w:rsid w:val="00233330"/>
    <w:rPr>
      <w:b/>
      <w:bCs/>
      <w:sz w:val="20"/>
      <w:szCs w:val="20"/>
    </w:rPr>
  </w:style>
  <w:style w:type="paragraph" w:styleId="BalloonText">
    <w:name w:val="Balloon Text"/>
    <w:basedOn w:val="Normal"/>
    <w:link w:val="BalloonTextChar"/>
    <w:uiPriority w:val="99"/>
    <w:semiHidden/>
    <w:unhideWhenUsed/>
    <w:rsid w:val="0023333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33330"/>
    <w:rPr>
      <w:rFonts w:ascii="Segoe UI" w:hAnsi="Segoe UI" w:cs="Segoe UI"/>
      <w:sz w:val="18"/>
      <w:szCs w:val="18"/>
    </w:rPr>
  </w:style>
  <w:style w:type="character" w:styleId="Strong">
    <w:name w:val="Strong"/>
    <w:basedOn w:val="DefaultParagraphFont"/>
    <w:uiPriority w:val="22"/>
    <w:qFormat/>
    <w:rsid w:val="0052297E"/>
    <w:rPr>
      <w:b/>
      <w:bCs/>
    </w:rPr>
  </w:style>
  <w:style w:type="character" w:styleId="Emphasis">
    <w:name w:val="Emphasis"/>
    <w:basedOn w:val="DefaultParagraphFont"/>
    <w:uiPriority w:val="20"/>
    <w:qFormat/>
    <w:rsid w:val="0052297E"/>
    <w:rPr>
      <w:i/>
      <w:iCs/>
    </w:rPr>
  </w:style>
  <w:style w:type="paragraph" w:styleId="NormalWeb">
    <w:name w:val="Normal (Web)"/>
    <w:basedOn w:val="Normal"/>
    <w:uiPriority w:val="99"/>
    <w:unhideWhenUsed/>
    <w:rsid w:val="0052297E"/>
    <w:pPr>
      <w:spacing w:before="100" w:beforeAutospacing="1" w:after="100" w:afterAutospacing="1" w:line="240" w:lineRule="auto"/>
    </w:pPr>
    <w:rPr>
      <w:rFonts w:ascii="Times New Roman" w:eastAsia="Times New Roman" w:hAnsi="Times New Roman" w:cs="Times New Roman"/>
      <w:lang w:eastAsia="en-GB"/>
    </w:rPr>
  </w:style>
  <w:style w:type="character" w:customStyle="1" w:styleId="Heading2Char">
    <w:name w:val="Heading 2 Char"/>
    <w:basedOn w:val="DefaultParagraphFont"/>
    <w:link w:val="Heading2"/>
    <w:uiPriority w:val="9"/>
    <w:rsid w:val="0052297E"/>
    <w:rPr>
      <w:rFonts w:ascii="Times New Roman" w:eastAsia="Times New Roman" w:hAnsi="Times New Roman" w:cs="Times New Roman"/>
      <w:b/>
      <w:bCs/>
      <w:sz w:val="36"/>
      <w:szCs w:val="36"/>
      <w:lang w:eastAsia="en-GB"/>
    </w:rPr>
  </w:style>
  <w:style w:type="character" w:styleId="Hyperlink">
    <w:name w:val="Hyperlink"/>
    <w:basedOn w:val="DefaultParagraphFont"/>
    <w:uiPriority w:val="99"/>
    <w:semiHidden/>
    <w:unhideWhenUsed/>
    <w:rsid w:val="0052297E"/>
    <w:rPr>
      <w:color w:val="0000FF"/>
      <w:u w:val="single"/>
    </w:rPr>
  </w:style>
  <w:style w:type="character" w:customStyle="1" w:styleId="icon">
    <w:name w:val="icon"/>
    <w:basedOn w:val="DefaultParagraphFont"/>
    <w:rsid w:val="0052297E"/>
  </w:style>
  <w:style w:type="paragraph" w:customStyle="1" w:styleId="Default">
    <w:name w:val="Default"/>
    <w:rsid w:val="00585277"/>
    <w:pPr>
      <w:autoSpaceDE w:val="0"/>
      <w:autoSpaceDN w:val="0"/>
      <w:adjustRightInd w:val="0"/>
      <w:spacing w:after="0" w:line="240" w:lineRule="auto"/>
    </w:pPr>
    <w:rPr>
      <w:rFonts w:ascii="Calibri" w:hAnsi="Calibri" w:cs="Calibri"/>
      <w:color w:val="000000"/>
    </w:rPr>
  </w:style>
  <w:style w:type="paragraph" w:styleId="Header">
    <w:name w:val="header"/>
    <w:basedOn w:val="Normal"/>
    <w:link w:val="HeaderChar"/>
    <w:uiPriority w:val="99"/>
    <w:unhideWhenUsed/>
    <w:rsid w:val="00C107F2"/>
    <w:pPr>
      <w:tabs>
        <w:tab w:val="center" w:pos="4513"/>
        <w:tab w:val="right" w:pos="9026"/>
      </w:tabs>
      <w:spacing w:after="0" w:line="240" w:lineRule="auto"/>
    </w:pPr>
  </w:style>
  <w:style w:type="character" w:customStyle="1" w:styleId="HeaderChar">
    <w:name w:val="Header Char"/>
    <w:basedOn w:val="DefaultParagraphFont"/>
    <w:link w:val="Header"/>
    <w:uiPriority w:val="99"/>
    <w:rsid w:val="00C107F2"/>
  </w:style>
  <w:style w:type="paragraph" w:styleId="Footer">
    <w:name w:val="footer"/>
    <w:basedOn w:val="Normal"/>
    <w:link w:val="FooterChar"/>
    <w:uiPriority w:val="99"/>
    <w:unhideWhenUsed/>
    <w:rsid w:val="00C107F2"/>
    <w:pPr>
      <w:tabs>
        <w:tab w:val="center" w:pos="4513"/>
        <w:tab w:val="right" w:pos="9026"/>
      </w:tabs>
      <w:spacing w:after="0" w:line="240" w:lineRule="auto"/>
    </w:pPr>
  </w:style>
  <w:style w:type="character" w:customStyle="1" w:styleId="FooterChar">
    <w:name w:val="Footer Char"/>
    <w:basedOn w:val="DefaultParagraphFont"/>
    <w:link w:val="Footer"/>
    <w:uiPriority w:val="99"/>
    <w:rsid w:val="00C107F2"/>
  </w:style>
  <w:style w:type="character" w:styleId="PlaceholderText">
    <w:name w:val="Placeholder Text"/>
    <w:basedOn w:val="DefaultParagraphFont"/>
    <w:uiPriority w:val="99"/>
    <w:semiHidden/>
    <w:rsid w:val="00133EA1"/>
    <w:rPr>
      <w:color w:val="808080"/>
    </w:rPr>
  </w:style>
  <w:style w:type="character" w:customStyle="1" w:styleId="Style1">
    <w:name w:val="Style1"/>
    <w:basedOn w:val="DefaultParagraphFont"/>
    <w:uiPriority w:val="1"/>
    <w:rsid w:val="000A0751"/>
    <w:rPr>
      <w:rFonts w:ascii="Verdana" w:hAnsi="Verdana"/>
      <w:sz w:val="24"/>
    </w:rPr>
  </w:style>
  <w:style w:type="character" w:customStyle="1" w:styleId="CorporateFont">
    <w:name w:val="Corporate Font"/>
    <w:basedOn w:val="DefaultParagraphFont"/>
    <w:uiPriority w:val="1"/>
    <w:qFormat/>
    <w:rsid w:val="00F618CD"/>
    <w:rPr>
      <w:rFonts w:ascii="Verdana" w:hAnsi="Verdana"/>
      <w:color w:val="auto"/>
      <w:sz w:val="24"/>
    </w:rPr>
  </w:style>
  <w:style w:type="character" w:customStyle="1" w:styleId="CorporateStyle2">
    <w:name w:val="Corporate Style 2"/>
    <w:basedOn w:val="DefaultParagraphFont"/>
    <w:uiPriority w:val="1"/>
    <w:qFormat/>
    <w:rsid w:val="0031077C"/>
    <w:rPr>
      <w:rFonts w:ascii="Verdana" w:hAnsi="Verdana"/>
      <w:color w:val="auto"/>
      <w:sz w:val="20"/>
    </w:rPr>
  </w:style>
  <w:style w:type="paragraph" w:styleId="Revision">
    <w:name w:val="Revision"/>
    <w:hidden/>
    <w:uiPriority w:val="99"/>
    <w:semiHidden/>
    <w:rsid w:val="00F91B06"/>
    <w:pPr>
      <w:spacing w:after="0" w:line="240" w:lineRule="auto"/>
    </w:pPr>
  </w:style>
  <w:style w:type="character" w:customStyle="1" w:styleId="Heading3Char">
    <w:name w:val="Heading 3 Char"/>
    <w:basedOn w:val="DefaultParagraphFont"/>
    <w:link w:val="Heading3"/>
    <w:uiPriority w:val="9"/>
    <w:semiHidden/>
    <w:rsid w:val="00DB54BB"/>
    <w:rPr>
      <w:rFonts w:asciiTheme="majorHAnsi" w:eastAsiaTheme="majorEastAsia" w:hAnsiTheme="majorHAnsi" w:cstheme="majorBidi"/>
      <w:color w:val="1F4D78" w:themeColor="accent1" w:themeShade="7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5990687">
      <w:bodyDiv w:val="1"/>
      <w:marLeft w:val="0"/>
      <w:marRight w:val="0"/>
      <w:marTop w:val="0"/>
      <w:marBottom w:val="0"/>
      <w:divBdr>
        <w:top w:val="none" w:sz="0" w:space="0" w:color="auto"/>
        <w:left w:val="none" w:sz="0" w:space="0" w:color="auto"/>
        <w:bottom w:val="none" w:sz="0" w:space="0" w:color="auto"/>
        <w:right w:val="none" w:sz="0" w:space="0" w:color="auto"/>
      </w:divBdr>
      <w:divsChild>
        <w:div w:id="86972069">
          <w:marLeft w:val="0"/>
          <w:marRight w:val="0"/>
          <w:marTop w:val="0"/>
          <w:marBottom w:val="0"/>
          <w:divBdr>
            <w:top w:val="none" w:sz="0" w:space="0" w:color="auto"/>
            <w:left w:val="none" w:sz="0" w:space="0" w:color="auto"/>
            <w:bottom w:val="none" w:sz="0" w:space="0" w:color="auto"/>
            <w:right w:val="none" w:sz="0" w:space="0" w:color="auto"/>
          </w:divBdr>
        </w:div>
        <w:div w:id="630482241">
          <w:marLeft w:val="0"/>
          <w:marRight w:val="0"/>
          <w:marTop w:val="0"/>
          <w:marBottom w:val="0"/>
          <w:divBdr>
            <w:top w:val="none" w:sz="0" w:space="0" w:color="auto"/>
            <w:left w:val="none" w:sz="0" w:space="0" w:color="auto"/>
            <w:bottom w:val="none" w:sz="0" w:space="0" w:color="auto"/>
            <w:right w:val="none" w:sz="0" w:space="0" w:color="auto"/>
          </w:divBdr>
        </w:div>
        <w:div w:id="1265118234">
          <w:marLeft w:val="0"/>
          <w:marRight w:val="0"/>
          <w:marTop w:val="0"/>
          <w:marBottom w:val="0"/>
          <w:divBdr>
            <w:top w:val="none" w:sz="0" w:space="0" w:color="auto"/>
            <w:left w:val="none" w:sz="0" w:space="0" w:color="auto"/>
            <w:bottom w:val="none" w:sz="0" w:space="0" w:color="auto"/>
            <w:right w:val="none" w:sz="0" w:space="0" w:color="auto"/>
          </w:divBdr>
        </w:div>
        <w:div w:id="1351176501">
          <w:marLeft w:val="0"/>
          <w:marRight w:val="0"/>
          <w:marTop w:val="0"/>
          <w:marBottom w:val="0"/>
          <w:divBdr>
            <w:top w:val="none" w:sz="0" w:space="0" w:color="auto"/>
            <w:left w:val="none" w:sz="0" w:space="0" w:color="auto"/>
            <w:bottom w:val="none" w:sz="0" w:space="0" w:color="auto"/>
            <w:right w:val="none" w:sz="0" w:space="0" w:color="auto"/>
          </w:divBdr>
        </w:div>
        <w:div w:id="1725248588">
          <w:marLeft w:val="0"/>
          <w:marRight w:val="0"/>
          <w:marTop w:val="0"/>
          <w:marBottom w:val="0"/>
          <w:divBdr>
            <w:top w:val="none" w:sz="0" w:space="0" w:color="auto"/>
            <w:left w:val="none" w:sz="0" w:space="0" w:color="auto"/>
            <w:bottom w:val="none" w:sz="0" w:space="0" w:color="auto"/>
            <w:right w:val="none" w:sz="0" w:space="0" w:color="auto"/>
          </w:divBdr>
        </w:div>
        <w:div w:id="1847674921">
          <w:marLeft w:val="0"/>
          <w:marRight w:val="0"/>
          <w:marTop w:val="0"/>
          <w:marBottom w:val="0"/>
          <w:divBdr>
            <w:top w:val="none" w:sz="0" w:space="0" w:color="auto"/>
            <w:left w:val="none" w:sz="0" w:space="0" w:color="auto"/>
            <w:bottom w:val="none" w:sz="0" w:space="0" w:color="auto"/>
            <w:right w:val="none" w:sz="0" w:space="0" w:color="auto"/>
          </w:divBdr>
        </w:div>
        <w:div w:id="2053264176">
          <w:marLeft w:val="0"/>
          <w:marRight w:val="0"/>
          <w:marTop w:val="0"/>
          <w:marBottom w:val="0"/>
          <w:divBdr>
            <w:top w:val="none" w:sz="0" w:space="0" w:color="auto"/>
            <w:left w:val="none" w:sz="0" w:space="0" w:color="auto"/>
            <w:bottom w:val="none" w:sz="0" w:space="0" w:color="auto"/>
            <w:right w:val="none" w:sz="0" w:space="0" w:color="auto"/>
          </w:divBdr>
        </w:div>
        <w:div w:id="2129546593">
          <w:marLeft w:val="0"/>
          <w:marRight w:val="0"/>
          <w:marTop w:val="0"/>
          <w:marBottom w:val="0"/>
          <w:divBdr>
            <w:top w:val="none" w:sz="0" w:space="0" w:color="auto"/>
            <w:left w:val="none" w:sz="0" w:space="0" w:color="auto"/>
            <w:bottom w:val="none" w:sz="0" w:space="0" w:color="auto"/>
            <w:right w:val="none" w:sz="0" w:space="0" w:color="auto"/>
          </w:divBdr>
        </w:div>
      </w:divsChild>
    </w:div>
    <w:div w:id="647243440">
      <w:bodyDiv w:val="1"/>
      <w:marLeft w:val="0"/>
      <w:marRight w:val="0"/>
      <w:marTop w:val="0"/>
      <w:marBottom w:val="0"/>
      <w:divBdr>
        <w:top w:val="none" w:sz="0" w:space="0" w:color="auto"/>
        <w:left w:val="none" w:sz="0" w:space="0" w:color="auto"/>
        <w:bottom w:val="none" w:sz="0" w:space="0" w:color="auto"/>
        <w:right w:val="none" w:sz="0" w:space="0" w:color="auto"/>
      </w:divBdr>
      <w:divsChild>
        <w:div w:id="321280529">
          <w:marLeft w:val="0"/>
          <w:marRight w:val="0"/>
          <w:marTop w:val="0"/>
          <w:marBottom w:val="0"/>
          <w:divBdr>
            <w:top w:val="none" w:sz="0" w:space="0" w:color="auto"/>
            <w:left w:val="none" w:sz="0" w:space="0" w:color="auto"/>
            <w:bottom w:val="none" w:sz="0" w:space="0" w:color="auto"/>
            <w:right w:val="none" w:sz="0" w:space="0" w:color="auto"/>
          </w:divBdr>
        </w:div>
        <w:div w:id="897058806">
          <w:marLeft w:val="0"/>
          <w:marRight w:val="0"/>
          <w:marTop w:val="0"/>
          <w:marBottom w:val="0"/>
          <w:divBdr>
            <w:top w:val="none" w:sz="0" w:space="0" w:color="auto"/>
            <w:left w:val="none" w:sz="0" w:space="0" w:color="auto"/>
            <w:bottom w:val="none" w:sz="0" w:space="0" w:color="auto"/>
            <w:right w:val="none" w:sz="0" w:space="0" w:color="auto"/>
          </w:divBdr>
        </w:div>
        <w:div w:id="1359163605">
          <w:marLeft w:val="0"/>
          <w:marRight w:val="0"/>
          <w:marTop w:val="0"/>
          <w:marBottom w:val="0"/>
          <w:divBdr>
            <w:top w:val="none" w:sz="0" w:space="0" w:color="auto"/>
            <w:left w:val="none" w:sz="0" w:space="0" w:color="auto"/>
            <w:bottom w:val="none" w:sz="0" w:space="0" w:color="auto"/>
            <w:right w:val="none" w:sz="0" w:space="0" w:color="auto"/>
          </w:divBdr>
        </w:div>
        <w:div w:id="1633949215">
          <w:marLeft w:val="0"/>
          <w:marRight w:val="0"/>
          <w:marTop w:val="0"/>
          <w:marBottom w:val="0"/>
          <w:divBdr>
            <w:top w:val="none" w:sz="0" w:space="0" w:color="auto"/>
            <w:left w:val="none" w:sz="0" w:space="0" w:color="auto"/>
            <w:bottom w:val="none" w:sz="0" w:space="0" w:color="auto"/>
            <w:right w:val="none" w:sz="0" w:space="0" w:color="auto"/>
          </w:divBdr>
        </w:div>
        <w:div w:id="1686781221">
          <w:marLeft w:val="0"/>
          <w:marRight w:val="0"/>
          <w:marTop w:val="0"/>
          <w:marBottom w:val="0"/>
          <w:divBdr>
            <w:top w:val="none" w:sz="0" w:space="0" w:color="auto"/>
            <w:left w:val="none" w:sz="0" w:space="0" w:color="auto"/>
            <w:bottom w:val="none" w:sz="0" w:space="0" w:color="auto"/>
            <w:right w:val="none" w:sz="0" w:space="0" w:color="auto"/>
          </w:divBdr>
        </w:div>
        <w:div w:id="1862084822">
          <w:marLeft w:val="0"/>
          <w:marRight w:val="0"/>
          <w:marTop w:val="0"/>
          <w:marBottom w:val="0"/>
          <w:divBdr>
            <w:top w:val="none" w:sz="0" w:space="0" w:color="auto"/>
            <w:left w:val="none" w:sz="0" w:space="0" w:color="auto"/>
            <w:bottom w:val="none" w:sz="0" w:space="0" w:color="auto"/>
            <w:right w:val="none" w:sz="0" w:space="0" w:color="auto"/>
          </w:divBdr>
        </w:div>
        <w:div w:id="1871606011">
          <w:marLeft w:val="0"/>
          <w:marRight w:val="0"/>
          <w:marTop w:val="0"/>
          <w:marBottom w:val="0"/>
          <w:divBdr>
            <w:top w:val="none" w:sz="0" w:space="0" w:color="auto"/>
            <w:left w:val="none" w:sz="0" w:space="0" w:color="auto"/>
            <w:bottom w:val="none" w:sz="0" w:space="0" w:color="auto"/>
            <w:right w:val="none" w:sz="0" w:space="0" w:color="auto"/>
          </w:divBdr>
        </w:div>
        <w:div w:id="2119060969">
          <w:marLeft w:val="0"/>
          <w:marRight w:val="0"/>
          <w:marTop w:val="0"/>
          <w:marBottom w:val="0"/>
          <w:divBdr>
            <w:top w:val="none" w:sz="0" w:space="0" w:color="auto"/>
            <w:left w:val="none" w:sz="0" w:space="0" w:color="auto"/>
            <w:bottom w:val="none" w:sz="0" w:space="0" w:color="auto"/>
            <w:right w:val="none" w:sz="0" w:space="0" w:color="auto"/>
          </w:divBdr>
        </w:div>
      </w:divsChild>
    </w:div>
    <w:div w:id="659042092">
      <w:bodyDiv w:val="1"/>
      <w:marLeft w:val="0"/>
      <w:marRight w:val="0"/>
      <w:marTop w:val="0"/>
      <w:marBottom w:val="0"/>
      <w:divBdr>
        <w:top w:val="none" w:sz="0" w:space="0" w:color="auto"/>
        <w:left w:val="none" w:sz="0" w:space="0" w:color="auto"/>
        <w:bottom w:val="none" w:sz="0" w:space="0" w:color="auto"/>
        <w:right w:val="none" w:sz="0" w:space="0" w:color="auto"/>
      </w:divBdr>
    </w:div>
    <w:div w:id="732001126">
      <w:bodyDiv w:val="1"/>
      <w:marLeft w:val="0"/>
      <w:marRight w:val="0"/>
      <w:marTop w:val="0"/>
      <w:marBottom w:val="0"/>
      <w:divBdr>
        <w:top w:val="none" w:sz="0" w:space="0" w:color="auto"/>
        <w:left w:val="none" w:sz="0" w:space="0" w:color="auto"/>
        <w:bottom w:val="none" w:sz="0" w:space="0" w:color="auto"/>
        <w:right w:val="none" w:sz="0" w:space="0" w:color="auto"/>
      </w:divBdr>
      <w:divsChild>
        <w:div w:id="2085182071">
          <w:marLeft w:val="0"/>
          <w:marRight w:val="0"/>
          <w:marTop w:val="0"/>
          <w:marBottom w:val="0"/>
          <w:divBdr>
            <w:top w:val="none" w:sz="0" w:space="0" w:color="auto"/>
            <w:left w:val="none" w:sz="0" w:space="0" w:color="auto"/>
            <w:bottom w:val="none" w:sz="0" w:space="0" w:color="auto"/>
            <w:right w:val="none" w:sz="0" w:space="0" w:color="auto"/>
          </w:divBdr>
          <w:divsChild>
            <w:div w:id="1895965211">
              <w:marLeft w:val="0"/>
              <w:marRight w:val="0"/>
              <w:marTop w:val="0"/>
              <w:marBottom w:val="0"/>
              <w:divBdr>
                <w:top w:val="none" w:sz="0" w:space="0" w:color="auto"/>
                <w:left w:val="none" w:sz="0" w:space="0" w:color="auto"/>
                <w:bottom w:val="none" w:sz="0" w:space="0" w:color="auto"/>
                <w:right w:val="none" w:sz="0" w:space="0" w:color="auto"/>
              </w:divBdr>
              <w:divsChild>
                <w:div w:id="2137017449">
                  <w:marLeft w:val="150"/>
                  <w:marRight w:val="150"/>
                  <w:marTop w:val="0"/>
                  <w:marBottom w:val="0"/>
                  <w:divBdr>
                    <w:top w:val="none" w:sz="0" w:space="0" w:color="auto"/>
                    <w:left w:val="none" w:sz="0" w:space="0" w:color="auto"/>
                    <w:bottom w:val="none" w:sz="0" w:space="0" w:color="auto"/>
                    <w:right w:val="none" w:sz="0" w:space="0" w:color="auto"/>
                  </w:divBdr>
                  <w:divsChild>
                    <w:div w:id="306861545">
                      <w:marLeft w:val="0"/>
                      <w:marRight w:val="0"/>
                      <w:marTop w:val="0"/>
                      <w:marBottom w:val="0"/>
                      <w:divBdr>
                        <w:top w:val="none" w:sz="0" w:space="0" w:color="auto"/>
                        <w:left w:val="none" w:sz="0" w:space="0" w:color="auto"/>
                        <w:bottom w:val="none" w:sz="0" w:space="0" w:color="auto"/>
                        <w:right w:val="none" w:sz="0" w:space="0" w:color="auto"/>
                      </w:divBdr>
                      <w:divsChild>
                        <w:div w:id="1621305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41487737">
      <w:bodyDiv w:val="1"/>
      <w:marLeft w:val="0"/>
      <w:marRight w:val="0"/>
      <w:marTop w:val="0"/>
      <w:marBottom w:val="0"/>
      <w:divBdr>
        <w:top w:val="none" w:sz="0" w:space="0" w:color="auto"/>
        <w:left w:val="none" w:sz="0" w:space="0" w:color="auto"/>
        <w:bottom w:val="none" w:sz="0" w:space="0" w:color="auto"/>
        <w:right w:val="none" w:sz="0" w:space="0" w:color="auto"/>
      </w:divBdr>
      <w:divsChild>
        <w:div w:id="1106345634">
          <w:marLeft w:val="0"/>
          <w:marRight w:val="0"/>
          <w:marTop w:val="0"/>
          <w:marBottom w:val="0"/>
          <w:divBdr>
            <w:top w:val="none" w:sz="0" w:space="0" w:color="auto"/>
            <w:left w:val="none" w:sz="0" w:space="0" w:color="auto"/>
            <w:bottom w:val="none" w:sz="0" w:space="0" w:color="auto"/>
            <w:right w:val="none" w:sz="0" w:space="0" w:color="auto"/>
          </w:divBdr>
          <w:divsChild>
            <w:div w:id="73476834">
              <w:marLeft w:val="0"/>
              <w:marRight w:val="0"/>
              <w:marTop w:val="0"/>
              <w:marBottom w:val="0"/>
              <w:divBdr>
                <w:top w:val="none" w:sz="0" w:space="0" w:color="auto"/>
                <w:left w:val="none" w:sz="0" w:space="0" w:color="auto"/>
                <w:bottom w:val="none" w:sz="0" w:space="0" w:color="auto"/>
                <w:right w:val="none" w:sz="0" w:space="0" w:color="auto"/>
              </w:divBdr>
              <w:divsChild>
                <w:div w:id="1066344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2740358">
      <w:bodyDiv w:val="1"/>
      <w:marLeft w:val="0"/>
      <w:marRight w:val="0"/>
      <w:marTop w:val="0"/>
      <w:marBottom w:val="0"/>
      <w:divBdr>
        <w:top w:val="none" w:sz="0" w:space="0" w:color="auto"/>
        <w:left w:val="none" w:sz="0" w:space="0" w:color="auto"/>
        <w:bottom w:val="none" w:sz="0" w:space="0" w:color="auto"/>
        <w:right w:val="none" w:sz="0" w:space="0" w:color="auto"/>
      </w:divBdr>
      <w:divsChild>
        <w:div w:id="1541166685">
          <w:marLeft w:val="0"/>
          <w:marRight w:val="0"/>
          <w:marTop w:val="0"/>
          <w:marBottom w:val="0"/>
          <w:divBdr>
            <w:top w:val="none" w:sz="0" w:space="0" w:color="auto"/>
            <w:left w:val="none" w:sz="0" w:space="0" w:color="auto"/>
            <w:bottom w:val="none" w:sz="0" w:space="0" w:color="auto"/>
            <w:right w:val="none" w:sz="0" w:space="0" w:color="auto"/>
          </w:divBdr>
          <w:divsChild>
            <w:div w:id="1085806913">
              <w:marLeft w:val="0"/>
              <w:marRight w:val="0"/>
              <w:marTop w:val="0"/>
              <w:marBottom w:val="0"/>
              <w:divBdr>
                <w:top w:val="none" w:sz="0" w:space="0" w:color="auto"/>
                <w:left w:val="none" w:sz="0" w:space="0" w:color="auto"/>
                <w:bottom w:val="none" w:sz="0" w:space="0" w:color="auto"/>
                <w:right w:val="none" w:sz="0" w:space="0" w:color="auto"/>
              </w:divBdr>
              <w:divsChild>
                <w:div w:id="865875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1112111">
      <w:bodyDiv w:val="1"/>
      <w:marLeft w:val="0"/>
      <w:marRight w:val="0"/>
      <w:marTop w:val="0"/>
      <w:marBottom w:val="0"/>
      <w:divBdr>
        <w:top w:val="none" w:sz="0" w:space="0" w:color="auto"/>
        <w:left w:val="none" w:sz="0" w:space="0" w:color="auto"/>
        <w:bottom w:val="none" w:sz="0" w:space="0" w:color="auto"/>
        <w:right w:val="none" w:sz="0" w:space="0" w:color="auto"/>
      </w:divBdr>
      <w:divsChild>
        <w:div w:id="563838024">
          <w:marLeft w:val="0"/>
          <w:marRight w:val="0"/>
          <w:marTop w:val="0"/>
          <w:marBottom w:val="0"/>
          <w:divBdr>
            <w:top w:val="none" w:sz="0" w:space="0" w:color="auto"/>
            <w:left w:val="none" w:sz="0" w:space="0" w:color="auto"/>
            <w:bottom w:val="none" w:sz="0" w:space="0" w:color="auto"/>
            <w:right w:val="none" w:sz="0" w:space="0" w:color="auto"/>
          </w:divBdr>
          <w:divsChild>
            <w:div w:id="1851523390">
              <w:marLeft w:val="0"/>
              <w:marRight w:val="0"/>
              <w:marTop w:val="0"/>
              <w:marBottom w:val="0"/>
              <w:divBdr>
                <w:top w:val="none" w:sz="0" w:space="0" w:color="auto"/>
                <w:left w:val="none" w:sz="0" w:space="0" w:color="auto"/>
                <w:bottom w:val="none" w:sz="0" w:space="0" w:color="auto"/>
                <w:right w:val="none" w:sz="0" w:space="0" w:color="auto"/>
              </w:divBdr>
              <w:divsChild>
                <w:div w:id="1868790759">
                  <w:marLeft w:val="0"/>
                  <w:marRight w:val="0"/>
                  <w:marTop w:val="0"/>
                  <w:marBottom w:val="0"/>
                  <w:divBdr>
                    <w:top w:val="none" w:sz="0" w:space="0" w:color="auto"/>
                    <w:left w:val="none" w:sz="0" w:space="0" w:color="auto"/>
                    <w:bottom w:val="none" w:sz="0" w:space="0" w:color="auto"/>
                    <w:right w:val="none" w:sz="0" w:space="0" w:color="auto"/>
                  </w:divBdr>
                  <w:divsChild>
                    <w:div w:id="99464572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glossaryDocument" Target="glossary/document.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8"/>
        <w:category>
          <w:name w:val="General"/>
          <w:gallery w:val="placeholder"/>
        </w:category>
        <w:types>
          <w:type w:val="bbPlcHdr"/>
        </w:types>
        <w:behaviors>
          <w:behavior w:val="content"/>
        </w:behaviors>
        <w:guid w:val="{BC162ED6-F26A-4A04-A399-5E72974BF659}"/>
      </w:docPartPr>
      <w:docPartBody>
        <w:p w:rsidR="00ED754B" w:rsidRDefault="006D0E46">
          <w:r w:rsidRPr="00FA4C04">
            <w:rPr>
              <w:rStyle w:val="PlaceholderText"/>
            </w:rPr>
            <w:t>Choose an item.</w:t>
          </w:r>
        </w:p>
      </w:docPartBody>
    </w:docPart>
    <w:docPart>
      <w:docPartPr>
        <w:name w:val="0C4E3201377C4179AD02E9119F1325AE"/>
        <w:category>
          <w:name w:val="General"/>
          <w:gallery w:val="placeholder"/>
        </w:category>
        <w:types>
          <w:type w:val="bbPlcHdr"/>
        </w:types>
        <w:behaviors>
          <w:behavior w:val="content"/>
        </w:behaviors>
        <w:guid w:val="{FFFBA3E8-E4FB-4777-B5BB-1EDBBF06A669}"/>
      </w:docPartPr>
      <w:docPartBody>
        <w:p w:rsidR="00C3159D" w:rsidRDefault="00ED754B" w:rsidP="00ED754B">
          <w:pPr>
            <w:pStyle w:val="0C4E3201377C4179AD02E9119F1325AE"/>
          </w:pPr>
          <w:r w:rsidRPr="00FA4C04">
            <w:rPr>
              <w:rStyle w:val="PlaceholderText"/>
            </w:rPr>
            <w:t>Choose an item.</w:t>
          </w:r>
        </w:p>
      </w:docPartBody>
    </w:docPart>
    <w:docPart>
      <w:docPartPr>
        <w:name w:val="CE3795E89F6B48CE9FEFED8F7EA4BA20"/>
        <w:category>
          <w:name w:val="General"/>
          <w:gallery w:val="placeholder"/>
        </w:category>
        <w:types>
          <w:type w:val="bbPlcHdr"/>
        </w:types>
        <w:behaviors>
          <w:behavior w:val="content"/>
        </w:behaviors>
        <w:guid w:val="{D6E52B81-D69B-4346-9D77-E949FBD9EE12}"/>
      </w:docPartPr>
      <w:docPartBody>
        <w:p w:rsidR="00591655" w:rsidRDefault="0040753F" w:rsidP="0040753F">
          <w:pPr>
            <w:pStyle w:val="CE3795E89F6B48CE9FEFED8F7EA4BA20"/>
          </w:pPr>
          <w:r w:rsidRPr="00B105BD">
            <w:rPr>
              <w:rStyle w:val="PlaceholderText"/>
            </w:rPr>
            <w:t>Click or tap to enter a date.</w:t>
          </w:r>
        </w:p>
      </w:docPartBody>
    </w:docPart>
    <w:docPart>
      <w:docPartPr>
        <w:name w:val="945F4D6451BE464D87BB20324C3D78B2"/>
        <w:category>
          <w:name w:val="General"/>
          <w:gallery w:val="placeholder"/>
        </w:category>
        <w:types>
          <w:type w:val="bbPlcHdr"/>
        </w:types>
        <w:behaviors>
          <w:behavior w:val="content"/>
        </w:behaviors>
        <w:guid w:val="{158DA7A8-523B-4946-950D-666CC4FD3FFE}"/>
      </w:docPartPr>
      <w:docPartBody>
        <w:p w:rsidR="00591655" w:rsidRDefault="0040753F" w:rsidP="0040753F">
          <w:pPr>
            <w:pStyle w:val="945F4D6451BE464D87BB20324C3D78B2"/>
          </w:pPr>
          <w:r w:rsidRPr="001F6C52">
            <w:rPr>
              <w:rStyle w:val="PlaceholderText"/>
            </w:rPr>
            <w:t>Click or tap to enter a date.</w:t>
          </w:r>
        </w:p>
      </w:docPartBody>
    </w:docPart>
    <w:docPart>
      <w:docPartPr>
        <w:name w:val="7CC1942118EE4A68AB28F874E049B2EC"/>
        <w:category>
          <w:name w:val="General"/>
          <w:gallery w:val="placeholder"/>
        </w:category>
        <w:types>
          <w:type w:val="bbPlcHdr"/>
        </w:types>
        <w:behaviors>
          <w:behavior w:val="content"/>
        </w:behaviors>
        <w:guid w:val="{375DFFB3-8A35-4CFF-9CB8-6B411542A353}"/>
      </w:docPartPr>
      <w:docPartBody>
        <w:p w:rsidR="00072ABB" w:rsidRDefault="009F072F" w:rsidP="009F072F">
          <w:pPr>
            <w:pStyle w:val="7CC1942118EE4A68AB28F874E049B2EC"/>
          </w:pPr>
          <w:r w:rsidRPr="00FA4C04">
            <w:rPr>
              <w:rStyle w:val="PlaceholderText"/>
            </w:rPr>
            <w:t>Choose an item.</w:t>
          </w:r>
        </w:p>
      </w:docPartBody>
    </w:docPart>
    <w:docPart>
      <w:docPartPr>
        <w:name w:val="B23FCA84579440BB81F000B5A781C969"/>
        <w:category>
          <w:name w:val="General"/>
          <w:gallery w:val="placeholder"/>
        </w:category>
        <w:types>
          <w:type w:val="bbPlcHdr"/>
        </w:types>
        <w:behaviors>
          <w:behavior w:val="content"/>
        </w:behaviors>
        <w:guid w:val="{B7EE2E99-2C15-41AD-BC73-152413EC1F53}"/>
      </w:docPartPr>
      <w:docPartBody>
        <w:p w:rsidR="00072ABB" w:rsidRDefault="009F072F" w:rsidP="009F072F">
          <w:pPr>
            <w:pStyle w:val="B23FCA84579440BB81F000B5A781C969"/>
          </w:pPr>
          <w:r w:rsidRPr="00FA4C04">
            <w:rPr>
              <w:rStyle w:val="PlaceholderText"/>
            </w:rPr>
            <w:t>Choose an item.</w:t>
          </w:r>
        </w:p>
      </w:docPartBody>
    </w:docPart>
    <w:docPart>
      <w:docPartPr>
        <w:name w:val="AE8027989B8045FB97DC50BF68467F50"/>
        <w:category>
          <w:name w:val="General"/>
          <w:gallery w:val="placeholder"/>
        </w:category>
        <w:types>
          <w:type w:val="bbPlcHdr"/>
        </w:types>
        <w:behaviors>
          <w:behavior w:val="content"/>
        </w:behaviors>
        <w:guid w:val="{6408AA40-EF58-46CF-A561-E0F29D7D8BE1}"/>
      </w:docPartPr>
      <w:docPartBody>
        <w:p w:rsidR="00072ABB" w:rsidRDefault="009F072F" w:rsidP="009F072F">
          <w:pPr>
            <w:pStyle w:val="AE8027989B8045FB97DC50BF68467F50"/>
          </w:pPr>
          <w:r w:rsidRPr="00FA4C04">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Yu Mincho">
    <w:charset w:val="80"/>
    <w:family w:val="roman"/>
    <w:pitch w:val="variable"/>
    <w:sig w:usb0="800002E7" w:usb1="2AC7FCFF"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0E46"/>
    <w:rsid w:val="00066004"/>
    <w:rsid w:val="00072ABB"/>
    <w:rsid w:val="000F6DD0"/>
    <w:rsid w:val="001B0EEF"/>
    <w:rsid w:val="001B3EFE"/>
    <w:rsid w:val="001C3C85"/>
    <w:rsid w:val="001C6C4F"/>
    <w:rsid w:val="00234F3C"/>
    <w:rsid w:val="00240F00"/>
    <w:rsid w:val="002C51CF"/>
    <w:rsid w:val="002D7989"/>
    <w:rsid w:val="003261FD"/>
    <w:rsid w:val="00327324"/>
    <w:rsid w:val="00361311"/>
    <w:rsid w:val="00387A41"/>
    <w:rsid w:val="0040753F"/>
    <w:rsid w:val="004140C9"/>
    <w:rsid w:val="00452091"/>
    <w:rsid w:val="00467E8C"/>
    <w:rsid w:val="00480AF9"/>
    <w:rsid w:val="004F6191"/>
    <w:rsid w:val="00500DD2"/>
    <w:rsid w:val="00524839"/>
    <w:rsid w:val="00591655"/>
    <w:rsid w:val="00641883"/>
    <w:rsid w:val="00672A4C"/>
    <w:rsid w:val="006D0E46"/>
    <w:rsid w:val="006F04A6"/>
    <w:rsid w:val="006F549F"/>
    <w:rsid w:val="0076681D"/>
    <w:rsid w:val="007A208B"/>
    <w:rsid w:val="007B6E11"/>
    <w:rsid w:val="007D313C"/>
    <w:rsid w:val="00927209"/>
    <w:rsid w:val="00961D4E"/>
    <w:rsid w:val="009B6F08"/>
    <w:rsid w:val="009E14BB"/>
    <w:rsid w:val="009E7C12"/>
    <w:rsid w:val="009F072F"/>
    <w:rsid w:val="00A27F99"/>
    <w:rsid w:val="00A74B6C"/>
    <w:rsid w:val="00A95EA9"/>
    <w:rsid w:val="00AD486E"/>
    <w:rsid w:val="00B06ACB"/>
    <w:rsid w:val="00B304F5"/>
    <w:rsid w:val="00B819BB"/>
    <w:rsid w:val="00B904E5"/>
    <w:rsid w:val="00BD26AE"/>
    <w:rsid w:val="00BE37B9"/>
    <w:rsid w:val="00C3159D"/>
    <w:rsid w:val="00CB2F21"/>
    <w:rsid w:val="00CC048E"/>
    <w:rsid w:val="00CF3FF0"/>
    <w:rsid w:val="00D30E81"/>
    <w:rsid w:val="00D67317"/>
    <w:rsid w:val="00D854B4"/>
    <w:rsid w:val="00D914F2"/>
    <w:rsid w:val="00E10124"/>
    <w:rsid w:val="00E62AB4"/>
    <w:rsid w:val="00E62F67"/>
    <w:rsid w:val="00E712F2"/>
    <w:rsid w:val="00ED754B"/>
    <w:rsid w:val="00F97C38"/>
    <w:rsid w:val="00FB29FD"/>
    <w:rsid w:val="00FB77DA"/>
    <w:rsid w:val="00FE28A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F072F"/>
    <w:rPr>
      <w:color w:val="808080"/>
    </w:rPr>
  </w:style>
  <w:style w:type="paragraph" w:customStyle="1" w:styleId="0C4E3201377C4179AD02E9119F1325AE">
    <w:name w:val="0C4E3201377C4179AD02E9119F1325AE"/>
    <w:rsid w:val="00ED754B"/>
  </w:style>
  <w:style w:type="paragraph" w:customStyle="1" w:styleId="CE3795E89F6B48CE9FEFED8F7EA4BA20">
    <w:name w:val="CE3795E89F6B48CE9FEFED8F7EA4BA20"/>
    <w:rsid w:val="0040753F"/>
    <w:pPr>
      <w:spacing w:line="259" w:lineRule="auto"/>
    </w:pPr>
    <w:rPr>
      <w:rFonts w:ascii="Verdana" w:eastAsiaTheme="minorHAnsi" w:hAnsi="Verdana" w:cs="Arial"/>
      <w:kern w:val="0"/>
      <w:lang w:eastAsia="en-US"/>
      <w14:ligatures w14:val="none"/>
    </w:rPr>
  </w:style>
  <w:style w:type="paragraph" w:customStyle="1" w:styleId="945F4D6451BE464D87BB20324C3D78B2">
    <w:name w:val="945F4D6451BE464D87BB20324C3D78B2"/>
    <w:rsid w:val="0040753F"/>
    <w:pPr>
      <w:tabs>
        <w:tab w:val="center" w:pos="4513"/>
        <w:tab w:val="right" w:pos="9026"/>
      </w:tabs>
      <w:spacing w:after="0" w:line="240" w:lineRule="auto"/>
    </w:pPr>
    <w:rPr>
      <w:rFonts w:ascii="Verdana" w:eastAsiaTheme="minorHAnsi" w:hAnsi="Verdana" w:cs="Arial"/>
      <w:kern w:val="0"/>
      <w:lang w:eastAsia="en-US"/>
      <w14:ligatures w14:val="none"/>
    </w:rPr>
  </w:style>
  <w:style w:type="paragraph" w:customStyle="1" w:styleId="7CC1942118EE4A68AB28F874E049B2EC">
    <w:name w:val="7CC1942118EE4A68AB28F874E049B2EC"/>
    <w:rsid w:val="009F072F"/>
  </w:style>
  <w:style w:type="paragraph" w:customStyle="1" w:styleId="B23FCA84579440BB81F000B5A781C969">
    <w:name w:val="B23FCA84579440BB81F000B5A781C969"/>
    <w:rsid w:val="009F072F"/>
  </w:style>
  <w:style w:type="paragraph" w:customStyle="1" w:styleId="AE8027989B8045FB97DC50BF68467F50">
    <w:name w:val="AE8027989B8045FB97DC50BF68467F50"/>
    <w:rsid w:val="009F072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60b0568e-e574-4342-a9c0-c22c6fec6509">
      <Terms xmlns="http://schemas.microsoft.com/office/infopath/2007/PartnerControls"/>
    </lcf76f155ced4ddcb4097134ff3c332f>
    <TaxCatchAll xmlns="fdfaf355-f7ae-47f3-8f93-739a60756710"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01C022EFBB18C64ABE3B9933434D2554" ma:contentTypeVersion="15" ma:contentTypeDescription="Create a new document." ma:contentTypeScope="" ma:versionID="2b64952811415c62d0d0df39f3d34ba2">
  <xsd:schema xmlns:xsd="http://www.w3.org/2001/XMLSchema" xmlns:xs="http://www.w3.org/2001/XMLSchema" xmlns:p="http://schemas.microsoft.com/office/2006/metadata/properties" xmlns:ns1="http://schemas.microsoft.com/sharepoint/v3" xmlns:ns2="60b0568e-e574-4342-a9c0-c22c6fec6509" xmlns:ns3="fdfaf355-f7ae-47f3-8f93-739a60756710" targetNamespace="http://schemas.microsoft.com/office/2006/metadata/properties" ma:root="true" ma:fieldsID="b85015dbfa83b7beca0f1d5edc8036d9" ns1:_="" ns2:_="" ns3:_="">
    <xsd:import namespace="http://schemas.microsoft.com/sharepoint/v3"/>
    <xsd:import namespace="60b0568e-e574-4342-a9c0-c22c6fec6509"/>
    <xsd:import namespace="fdfaf355-f7ae-47f3-8f93-739a6075671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MediaServiceBillingMetadata" minOccurs="0"/>
                <xsd:element ref="ns1:_ip_UnifiedCompliancePolicyProperties" minOccurs="0"/>
                <xsd:element ref="ns1:_ip_UnifiedCompliancePolicyUIAc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7" nillable="true" ma:displayName="Unified Compliance Policy Properties" ma:hidden="true" ma:internalName="_ip_UnifiedCompliancePolicyProperties">
      <xsd:simpleType>
        <xsd:restriction base="dms:Note"/>
      </xsd:simpleType>
    </xsd:element>
    <xsd:element name="_ip_UnifiedCompliancePolicyUIAction" ma:index="1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0b0568e-e574-4342-a9c0-c22c6fec650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MediaServiceBillingMetadata" ma:index="16" nillable="true" ma:displayName="MediaServiceBillingMetadata" ma:hidden="true" ma:internalName="MediaServiceBillingMetadata" ma:readOnly="true">
      <xsd:simpleType>
        <xsd:restriction base="dms:Note"/>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cefaef41-70dc-4075-804e-d4e4dbdaeee0"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dfaf355-f7ae-47f3-8f93-739a60756710"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2c2f2e62-4dc6-41ef-ad8c-e640d42d75ed}" ma:internalName="TaxCatchAll" ma:showField="CatchAllData" ma:web="fdfaf355-f7ae-47f3-8f93-739a6075671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9EAB5AE-ABCB-4715-A53E-478D0380B3EE}">
  <ds:schemaRefs>
    <ds:schemaRef ds:uri="http://purl.org/dc/terms/"/>
    <ds:schemaRef ds:uri="http://schemas.microsoft.com/office/2006/documentManagement/types"/>
    <ds:schemaRef ds:uri="http://schemas.microsoft.com/office/2006/metadata/properties"/>
    <ds:schemaRef ds:uri="http://purl.org/dc/dcmitype/"/>
    <ds:schemaRef ds:uri="http://www.w3.org/XML/1998/namespace"/>
    <ds:schemaRef ds:uri="http://purl.org/dc/elements/1.1/"/>
    <ds:schemaRef ds:uri="60b0568e-e574-4342-a9c0-c22c6fec6509"/>
    <ds:schemaRef ds:uri="http://schemas.microsoft.com/office/infopath/2007/PartnerControls"/>
    <ds:schemaRef ds:uri="http://schemas.openxmlformats.org/package/2006/metadata/core-properties"/>
    <ds:schemaRef ds:uri="fdfaf355-f7ae-47f3-8f93-739a60756710"/>
    <ds:schemaRef ds:uri="http://schemas.microsoft.com/sharepoint/v3"/>
  </ds:schemaRefs>
</ds:datastoreItem>
</file>

<file path=customXml/itemProps2.xml><?xml version="1.0" encoding="utf-8"?>
<ds:datastoreItem xmlns:ds="http://schemas.openxmlformats.org/officeDocument/2006/customXml" ds:itemID="{D5B8AF64-915F-4214-AC50-6FE220AF1A21}">
  <ds:schemaRefs>
    <ds:schemaRef ds:uri="http://schemas.openxmlformats.org/officeDocument/2006/bibliography"/>
  </ds:schemaRefs>
</ds:datastoreItem>
</file>

<file path=customXml/itemProps3.xml><?xml version="1.0" encoding="utf-8"?>
<ds:datastoreItem xmlns:ds="http://schemas.openxmlformats.org/officeDocument/2006/customXml" ds:itemID="{83C9C198-9C07-43AC-915B-36E9D52DD03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0b0568e-e574-4342-a9c0-c22c6fec6509"/>
    <ds:schemaRef ds:uri="fdfaf355-f7ae-47f3-8f93-739a6075671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D44790B-8181-4049-897B-5E8674E257A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8</Pages>
  <Words>1683</Words>
  <Characters>10253</Characters>
  <Application>Microsoft Office Word</Application>
  <DocSecurity>0</DocSecurity>
  <Lines>85</Lines>
  <Paragraphs>23</Paragraphs>
  <ScaleCrop>false</ScaleCrop>
  <HeadingPairs>
    <vt:vector size="2" baseType="variant">
      <vt:variant>
        <vt:lpstr>Title</vt:lpstr>
      </vt:variant>
      <vt:variant>
        <vt:i4>1</vt:i4>
      </vt:variant>
    </vt:vector>
  </HeadingPairs>
  <TitlesOfParts>
    <vt:vector size="1" baseType="lpstr">
      <vt:lpstr/>
    </vt:vector>
  </TitlesOfParts>
  <Company>ABM LHB</Company>
  <LinksUpToDate>false</LinksUpToDate>
  <CharactersWithSpaces>11913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Pamela Wenger (ABM ULHB - Corporate Governance)</dc:creator>
  <cp:keywords/>
  <cp:lastModifiedBy>Claire Mulcahy (Swansea Bay UHB - Corporate Governance )</cp:lastModifiedBy>
  <cp:revision>4</cp:revision>
  <dcterms:created xsi:type="dcterms:W3CDTF">2026-09-07T16:52:00Z</dcterms:created>
  <dcterms:modified xsi:type="dcterms:W3CDTF">2026-09-15T13:14:00Z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a3bb1a37cf79a368b4d09e41d53d10c83f53d591578fdbcf02d665aa029468a9</vt:lpwstr>
  </property>
  <property fmtid="{D5CDD505-2E9C-101B-9397-08002B2CF9AE}" pid="3" name="ContentTypeId">
    <vt:lpwstr>0x01010001C022EFBB18C64ABE3B9933434D2554</vt:lpwstr>
  </property>
  <property fmtid="{D5CDD505-2E9C-101B-9397-08002B2CF9AE}" pid="4" name="Order">
    <vt:r8>248600</vt:r8>
  </property>
  <property fmtid="{D5CDD505-2E9C-101B-9397-08002B2CF9AE}" pid="5" name="docLang">
    <vt:lpwstr>en</vt:lpwstr>
  </property>
  <property fmtid="{D5CDD505-2E9C-101B-9397-08002B2CF9AE}" pid="6" name="MediaServiceImageTags">
    <vt:lpwstr/>
  </property>
</Properties>
</file>