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F8567E" w:rsidR="00083FC0" w:rsidTr="23160070" w14:paraId="6D2903E2" w14:textId="77777777">
        <w:tc>
          <w:tcPr>
            <w:tcW w:w="2547" w:type="dxa"/>
            <w:tcMar/>
          </w:tcPr>
          <w:p w:rsidRPr="00F8567E" w:rsidR="00F5082D" w:rsidP="14A4EDB9" w:rsidRDefault="00F5082D" w14:paraId="6D2903DE" w14:textId="77777777">
            <w:pPr>
              <w:rPr>
                <w:rFonts w:ascii="Verdana" w:hAnsi="Verdana" w:eastAsia="Verdana" w:cs="Verdana"/>
                <w:b w:val="1"/>
                <w:bCs w:val="1"/>
                <w:sz w:val="24"/>
                <w:szCs w:val="24"/>
              </w:rPr>
            </w:pPr>
            <w:r w:rsidRPr="14A4EDB9" w:rsidR="00F5082D">
              <w:rPr>
                <w:rFonts w:ascii="Verdana" w:hAnsi="Verdana" w:eastAsia="Verdana" w:cs="Verdana"/>
                <w:b w:val="1"/>
                <w:bCs w:val="1"/>
                <w:sz w:val="24"/>
                <w:szCs w:val="24"/>
              </w:rPr>
              <w:t>Meeting Date</w:t>
            </w:r>
          </w:p>
        </w:tc>
        <w:tc>
          <w:tcPr>
            <w:tcW w:w="3260" w:type="dxa"/>
            <w:gridSpan w:val="2"/>
            <w:tcMar/>
          </w:tcPr>
          <w:p w:rsidRPr="00F8567E" w:rsidR="00F5082D" w:rsidP="14A4EDB9" w:rsidRDefault="004075E4" w14:paraId="6D2903DF" w14:textId="32C5F482">
            <w:pPr>
              <w:rPr>
                <w:rFonts w:ascii="Verdana" w:hAnsi="Verdana" w:eastAsia="Verdana" w:cs="Verdana"/>
                <w:b w:val="1"/>
                <w:bCs w:val="1"/>
                <w:sz w:val="24"/>
                <w:szCs w:val="24"/>
              </w:rPr>
            </w:pPr>
            <w:r w:rsidRPr="14A4EDB9" w:rsidR="004075E4">
              <w:rPr>
                <w:rFonts w:ascii="Verdana" w:hAnsi="Verdana" w:eastAsia="Verdana" w:cs="Verdana"/>
                <w:b w:val="1"/>
                <w:bCs w:val="1"/>
                <w:sz w:val="24"/>
                <w:szCs w:val="24"/>
              </w:rPr>
              <w:t>3 March 2026</w:t>
            </w:r>
          </w:p>
        </w:tc>
        <w:tc>
          <w:tcPr>
            <w:tcW w:w="2368" w:type="dxa"/>
            <w:gridSpan w:val="3"/>
            <w:tcMar/>
          </w:tcPr>
          <w:p w:rsidRPr="00F8567E" w:rsidR="00F5082D" w:rsidP="14A4EDB9" w:rsidRDefault="00F5082D" w14:paraId="6D2903E0" w14:textId="77777777">
            <w:pPr>
              <w:rPr>
                <w:rFonts w:ascii="Verdana" w:hAnsi="Verdana" w:eastAsia="Verdana" w:cs="Verdana"/>
                <w:b w:val="1"/>
                <w:bCs w:val="1"/>
                <w:sz w:val="24"/>
                <w:szCs w:val="24"/>
              </w:rPr>
            </w:pPr>
            <w:r w:rsidRPr="14A4EDB9" w:rsidR="00F5082D">
              <w:rPr>
                <w:rFonts w:ascii="Verdana" w:hAnsi="Verdana" w:eastAsia="Verdana" w:cs="Verdana"/>
                <w:b w:val="1"/>
                <w:bCs w:val="1"/>
                <w:sz w:val="24"/>
                <w:szCs w:val="24"/>
              </w:rPr>
              <w:t>Agenda Item</w:t>
            </w:r>
          </w:p>
        </w:tc>
        <w:tc>
          <w:tcPr>
            <w:tcW w:w="841" w:type="dxa"/>
            <w:tcMar/>
          </w:tcPr>
          <w:p w:rsidRPr="00F8567E" w:rsidR="00F5082D" w:rsidP="14A4EDB9" w:rsidRDefault="00F5082D" w14:paraId="6D2903E1" w14:textId="5C190175">
            <w:pPr>
              <w:rPr>
                <w:rFonts w:ascii="Verdana" w:hAnsi="Verdana" w:eastAsia="Verdana" w:cs="Verdana"/>
                <w:b w:val="1"/>
                <w:bCs w:val="1"/>
                <w:sz w:val="24"/>
                <w:szCs w:val="24"/>
              </w:rPr>
            </w:pPr>
            <w:r w:rsidRPr="14A4EDB9" w:rsidR="649663D0">
              <w:rPr>
                <w:rFonts w:ascii="Verdana" w:hAnsi="Verdana" w:eastAsia="Verdana" w:cs="Verdana"/>
                <w:b w:val="1"/>
                <w:bCs w:val="1"/>
                <w:sz w:val="24"/>
                <w:szCs w:val="24"/>
              </w:rPr>
              <w:t>3.1</w:t>
            </w:r>
          </w:p>
        </w:tc>
      </w:tr>
      <w:tr w:rsidRPr="00F8567E" w:rsidR="00B0479E" w:rsidTr="23160070" w14:paraId="1EEB45B2" w14:textId="77777777">
        <w:tc>
          <w:tcPr>
            <w:tcW w:w="2547" w:type="dxa"/>
            <w:tcMar/>
          </w:tcPr>
          <w:p w:rsidRPr="00F8567E" w:rsidR="00B0479E" w:rsidP="14A4EDB9" w:rsidRDefault="00B0479E" w14:paraId="4A48663E" w14:textId="6879CA0B">
            <w:pPr>
              <w:rPr>
                <w:rFonts w:ascii="Verdana" w:hAnsi="Verdana" w:eastAsia="Verdana" w:cs="Verdana"/>
                <w:b w:val="1"/>
                <w:bCs w:val="1"/>
                <w:sz w:val="24"/>
                <w:szCs w:val="24"/>
              </w:rPr>
            </w:pPr>
            <w:r w:rsidRPr="14A4EDB9" w:rsidR="00B0479E">
              <w:rPr>
                <w:rFonts w:ascii="Verdana" w:hAnsi="Verdana" w:eastAsia="Verdana" w:cs="Verdana"/>
                <w:b w:val="1"/>
                <w:bCs w:val="1"/>
                <w:sz w:val="24"/>
                <w:szCs w:val="24"/>
              </w:rPr>
              <w:t xml:space="preserve">Name of Meeting </w:t>
            </w:r>
          </w:p>
        </w:tc>
        <w:tc>
          <w:tcPr>
            <w:tcW w:w="6469" w:type="dxa"/>
            <w:gridSpan w:val="6"/>
            <w:tcMar/>
          </w:tcPr>
          <w:p w:rsidRPr="00F8567E" w:rsidR="00B0479E" w:rsidP="14A4EDB9" w:rsidRDefault="00E4609A" w14:paraId="5687483E" w14:textId="0960654E">
            <w:pPr>
              <w:rPr>
                <w:rFonts w:ascii="Verdana" w:hAnsi="Verdana" w:eastAsia="Verdana" w:cs="Verdana"/>
                <w:b w:val="1"/>
                <w:bCs w:val="1"/>
                <w:sz w:val="24"/>
                <w:szCs w:val="24"/>
                <w:highlight w:val="yellow"/>
              </w:rPr>
            </w:pPr>
            <w:r w:rsidRPr="14A4EDB9" w:rsidR="00E4609A">
              <w:rPr>
                <w:rFonts w:ascii="Verdana" w:hAnsi="Verdana" w:eastAsia="Verdana" w:cs="Verdana"/>
                <w:b w:val="1"/>
                <w:bCs w:val="1"/>
                <w:sz w:val="24"/>
                <w:szCs w:val="24"/>
              </w:rPr>
              <w:t>Population Health Committee</w:t>
            </w:r>
          </w:p>
        </w:tc>
      </w:tr>
      <w:tr w:rsidRPr="00F8567E" w:rsidR="00083FC0" w:rsidTr="23160070" w14:paraId="6D2903E5" w14:textId="77777777">
        <w:tc>
          <w:tcPr>
            <w:tcW w:w="2547" w:type="dxa"/>
            <w:tcMar/>
          </w:tcPr>
          <w:p w:rsidRPr="00F8567E" w:rsidR="00034194" w:rsidP="14A4EDB9" w:rsidRDefault="00034194" w14:paraId="6D2903E3" w14:textId="77777777">
            <w:pPr>
              <w:rPr>
                <w:rFonts w:ascii="Verdana" w:hAnsi="Verdana" w:eastAsia="Verdana" w:cs="Verdana"/>
                <w:b w:val="1"/>
                <w:bCs w:val="1"/>
                <w:sz w:val="24"/>
                <w:szCs w:val="24"/>
              </w:rPr>
            </w:pPr>
            <w:r w:rsidRPr="14A4EDB9" w:rsidR="00034194">
              <w:rPr>
                <w:rFonts w:ascii="Verdana" w:hAnsi="Verdana" w:eastAsia="Verdana" w:cs="Verdana"/>
                <w:b w:val="1"/>
                <w:bCs w:val="1"/>
                <w:sz w:val="24"/>
                <w:szCs w:val="24"/>
              </w:rPr>
              <w:t>Report Title</w:t>
            </w:r>
          </w:p>
        </w:tc>
        <w:tc>
          <w:tcPr>
            <w:tcW w:w="6469" w:type="dxa"/>
            <w:gridSpan w:val="6"/>
            <w:tcMar/>
          </w:tcPr>
          <w:p w:rsidRPr="00F8567E" w:rsidR="00034194" w:rsidP="14A4EDB9" w:rsidRDefault="00E4609A" w14:paraId="6D2903E4" w14:textId="591C1A83">
            <w:pPr>
              <w:rPr>
                <w:rFonts w:ascii="Verdana" w:hAnsi="Verdana" w:eastAsia="Verdana" w:cs="Verdana"/>
                <w:b w:val="1"/>
                <w:bCs w:val="1"/>
                <w:sz w:val="24"/>
                <w:szCs w:val="24"/>
              </w:rPr>
            </w:pPr>
            <w:r w:rsidRPr="14A4EDB9" w:rsidR="00E4609A">
              <w:rPr>
                <w:rFonts w:ascii="Verdana" w:hAnsi="Verdana" w:eastAsia="Verdana" w:cs="Verdana"/>
                <w:b w:val="1"/>
                <w:bCs w:val="1"/>
                <w:sz w:val="24"/>
                <w:szCs w:val="24"/>
              </w:rPr>
              <w:t xml:space="preserve">Designed to Smile Programme </w:t>
            </w:r>
          </w:p>
        </w:tc>
      </w:tr>
      <w:tr w:rsidRPr="00F8567E" w:rsidR="00083FC0" w:rsidTr="23160070" w14:paraId="6D2903E8" w14:textId="77777777">
        <w:tc>
          <w:tcPr>
            <w:tcW w:w="2547" w:type="dxa"/>
            <w:tcMar/>
          </w:tcPr>
          <w:p w:rsidRPr="00F8567E" w:rsidR="00034194" w:rsidP="14A4EDB9" w:rsidRDefault="00034194" w14:paraId="6D2903E6" w14:textId="77777777">
            <w:pPr>
              <w:rPr>
                <w:rFonts w:ascii="Verdana" w:hAnsi="Verdana" w:eastAsia="Verdana" w:cs="Verdana"/>
                <w:b w:val="1"/>
                <w:bCs w:val="1"/>
                <w:sz w:val="24"/>
                <w:szCs w:val="24"/>
              </w:rPr>
            </w:pPr>
            <w:r w:rsidRPr="14A4EDB9" w:rsidR="00034194">
              <w:rPr>
                <w:rFonts w:ascii="Verdana" w:hAnsi="Verdana" w:eastAsia="Verdana" w:cs="Verdana"/>
                <w:b w:val="1"/>
                <w:bCs w:val="1"/>
                <w:sz w:val="24"/>
                <w:szCs w:val="24"/>
              </w:rPr>
              <w:t>Report Author</w:t>
            </w:r>
          </w:p>
        </w:tc>
        <w:tc>
          <w:tcPr>
            <w:tcW w:w="6469" w:type="dxa"/>
            <w:gridSpan w:val="6"/>
            <w:tcMar/>
          </w:tcPr>
          <w:p w:rsidRPr="00F8567E" w:rsidR="00034194" w:rsidP="14A4EDB9" w:rsidRDefault="00E4609A" w14:paraId="6D2903E7" w14:textId="55831D65">
            <w:pPr>
              <w:rPr>
                <w:rFonts w:ascii="Verdana" w:hAnsi="Verdana" w:eastAsia="Verdana" w:cs="Verdana"/>
                <w:sz w:val="24"/>
                <w:szCs w:val="24"/>
              </w:rPr>
            </w:pPr>
            <w:r w:rsidRPr="14A4EDB9" w:rsidR="00E4609A">
              <w:rPr>
                <w:rFonts w:ascii="Verdana" w:hAnsi="Verdana" w:eastAsia="Verdana" w:cs="Verdana"/>
                <w:sz w:val="24"/>
                <w:szCs w:val="24"/>
              </w:rPr>
              <w:t>Sam Page, Head of Primary Care</w:t>
            </w:r>
          </w:p>
        </w:tc>
      </w:tr>
      <w:tr w:rsidRPr="00F8567E" w:rsidR="00762BBE" w:rsidTr="23160070" w14:paraId="6D2903EB" w14:textId="77777777">
        <w:tc>
          <w:tcPr>
            <w:tcW w:w="2547" w:type="dxa"/>
            <w:tcMar/>
          </w:tcPr>
          <w:p w:rsidRPr="00F8567E" w:rsidR="00762BBE" w:rsidP="14A4EDB9" w:rsidRDefault="00762BBE" w14:paraId="6D2903E9" w14:textId="77777777">
            <w:pPr>
              <w:rPr>
                <w:rFonts w:ascii="Verdana" w:hAnsi="Verdana" w:eastAsia="Verdana" w:cs="Verdana"/>
                <w:b w:val="1"/>
                <w:bCs w:val="1"/>
                <w:sz w:val="24"/>
                <w:szCs w:val="24"/>
              </w:rPr>
            </w:pPr>
            <w:r w:rsidRPr="14A4EDB9" w:rsidR="00762BBE">
              <w:rPr>
                <w:rFonts w:ascii="Verdana" w:hAnsi="Verdana" w:eastAsia="Verdana" w:cs="Verdana"/>
                <w:b w:val="1"/>
                <w:bCs w:val="1"/>
                <w:sz w:val="24"/>
                <w:szCs w:val="24"/>
              </w:rPr>
              <w:t>Report Sponsor</w:t>
            </w:r>
          </w:p>
        </w:tc>
        <w:tc>
          <w:tcPr>
            <w:tcW w:w="6469" w:type="dxa"/>
            <w:gridSpan w:val="6"/>
            <w:tcMar/>
          </w:tcPr>
          <w:p w:rsidR="00762BBE" w:rsidP="14A4EDB9" w:rsidRDefault="00E4609A" w14:paraId="4D07B07B" w14:textId="77777777">
            <w:pPr>
              <w:rPr>
                <w:rFonts w:ascii="Verdana" w:hAnsi="Verdana" w:eastAsia="Verdana" w:cs="Verdana"/>
                <w:sz w:val="24"/>
                <w:szCs w:val="24"/>
              </w:rPr>
            </w:pPr>
            <w:r w:rsidRPr="14A4EDB9" w:rsidR="00E4609A">
              <w:rPr>
                <w:rFonts w:ascii="Verdana" w:hAnsi="Verdana" w:eastAsia="Verdana" w:cs="Verdana"/>
                <w:sz w:val="24"/>
                <w:szCs w:val="24"/>
              </w:rPr>
              <w:t xml:space="preserve">Craige Wilson, Deputy Chief Operating Officer </w:t>
            </w:r>
          </w:p>
          <w:p w:rsidRPr="00F8567E" w:rsidR="003E6EAD" w:rsidP="14A4EDB9" w:rsidRDefault="003E6EAD" w14:paraId="6D2903EA" w14:textId="2B4AFAC2">
            <w:pPr>
              <w:rPr>
                <w:rFonts w:ascii="Verdana" w:hAnsi="Verdana" w:eastAsia="Verdana" w:cs="Verdana"/>
                <w:sz w:val="24"/>
                <w:szCs w:val="24"/>
              </w:rPr>
            </w:pPr>
            <w:r w:rsidRPr="14A4EDB9" w:rsidR="003E6EAD">
              <w:rPr>
                <w:rFonts w:ascii="Verdana" w:hAnsi="Verdana" w:eastAsia="Verdana" w:cs="Verdana"/>
                <w:sz w:val="24"/>
                <w:szCs w:val="24"/>
              </w:rPr>
              <w:t xml:space="preserve">Karl Bishop, Dental Director </w:t>
            </w:r>
          </w:p>
        </w:tc>
      </w:tr>
      <w:tr w:rsidRPr="00F8567E" w:rsidR="00E4609A" w:rsidTr="23160070" w14:paraId="6D2903EE" w14:textId="77777777">
        <w:tc>
          <w:tcPr>
            <w:tcW w:w="2547" w:type="dxa"/>
            <w:tcMar/>
          </w:tcPr>
          <w:p w:rsidRPr="00F8567E" w:rsidR="00E4609A" w:rsidP="14A4EDB9" w:rsidRDefault="00E4609A" w14:paraId="6D2903EC" w14:textId="77777777">
            <w:pPr>
              <w:rPr>
                <w:rFonts w:ascii="Verdana" w:hAnsi="Verdana" w:eastAsia="Verdana" w:cs="Verdana"/>
                <w:b w:val="1"/>
                <w:bCs w:val="1"/>
                <w:sz w:val="24"/>
                <w:szCs w:val="24"/>
              </w:rPr>
            </w:pPr>
            <w:r w:rsidRPr="14A4EDB9" w:rsidR="00E4609A">
              <w:rPr>
                <w:rFonts w:ascii="Verdana" w:hAnsi="Verdana" w:eastAsia="Verdana" w:cs="Verdana"/>
                <w:b w:val="1"/>
                <w:bCs w:val="1"/>
                <w:sz w:val="24"/>
                <w:szCs w:val="24"/>
              </w:rPr>
              <w:t>Presented by</w:t>
            </w:r>
          </w:p>
        </w:tc>
        <w:tc>
          <w:tcPr>
            <w:tcW w:w="6469" w:type="dxa"/>
            <w:gridSpan w:val="6"/>
            <w:tcMar/>
          </w:tcPr>
          <w:p w:rsidRPr="00F8567E" w:rsidR="00E4609A" w:rsidP="14A4EDB9" w:rsidRDefault="004075E4" w14:paraId="6D2903ED" w14:textId="1FE3A264">
            <w:pPr>
              <w:rPr>
                <w:rFonts w:ascii="Verdana" w:hAnsi="Verdana" w:eastAsia="Verdana" w:cs="Verdana"/>
                <w:sz w:val="24"/>
                <w:szCs w:val="24"/>
              </w:rPr>
            </w:pPr>
            <w:r w:rsidRPr="14A4EDB9" w:rsidR="004075E4">
              <w:rPr>
                <w:rFonts w:ascii="Verdana" w:hAnsi="Verdana" w:eastAsia="Verdana" w:cs="Verdana"/>
                <w:sz w:val="24"/>
                <w:szCs w:val="24"/>
              </w:rPr>
              <w:t xml:space="preserve">Sharon Miller, Associate Director Primary Care </w:t>
            </w:r>
          </w:p>
        </w:tc>
      </w:tr>
      <w:tr w:rsidRPr="00F8567E" w:rsidR="00E4609A" w:rsidTr="23160070" w14:paraId="6D2903F1" w14:textId="77777777">
        <w:tc>
          <w:tcPr>
            <w:tcW w:w="2547" w:type="dxa"/>
            <w:tcMar/>
          </w:tcPr>
          <w:p w:rsidRPr="00F8567E" w:rsidR="00E4609A" w:rsidP="14A4EDB9" w:rsidRDefault="00E4609A" w14:paraId="6D2903EF" w14:textId="77777777">
            <w:pPr>
              <w:rPr>
                <w:rFonts w:ascii="Verdana" w:hAnsi="Verdana" w:eastAsia="Verdana" w:cs="Verdana"/>
                <w:b w:val="1"/>
                <w:bCs w:val="1"/>
                <w:sz w:val="24"/>
                <w:szCs w:val="24"/>
              </w:rPr>
            </w:pPr>
            <w:r w:rsidRPr="14A4EDB9" w:rsidR="00E4609A">
              <w:rPr>
                <w:rFonts w:ascii="Verdana" w:hAnsi="Verdana" w:eastAsia="Verdana" w:cs="Verdana"/>
                <w:b w:val="1"/>
                <w:bCs w:val="1"/>
                <w:sz w:val="24"/>
                <w:szCs w:val="24"/>
              </w:rPr>
              <w:t xml:space="preserve">Freedom of Information </w:t>
            </w:r>
          </w:p>
        </w:tc>
        <w:tc>
          <w:tcPr>
            <w:tcW w:w="6469" w:type="dxa"/>
            <w:gridSpan w:val="6"/>
            <w:tcMar/>
          </w:tcPr>
          <w:p w:rsidRPr="00F8567E" w:rsidR="00E4609A" w:rsidP="14A4EDB9" w:rsidRDefault="00E4609A" w14:paraId="6D2903F0" w14:textId="6F5CF04A">
            <w:pPr>
              <w:rPr>
                <w:rFonts w:ascii="Verdana" w:hAnsi="Verdana" w:eastAsia="Verdana" w:cs="Verdana"/>
                <w:sz w:val="24"/>
                <w:szCs w:val="24"/>
              </w:rPr>
            </w:pPr>
            <w:r w:rsidRPr="14A4EDB9" w:rsidR="00E4609A">
              <w:rPr>
                <w:rFonts w:ascii="Verdana" w:hAnsi="Verdana" w:eastAsia="Verdana" w:cs="Verdana"/>
                <w:sz w:val="24"/>
                <w:szCs w:val="24"/>
              </w:rPr>
              <w:t xml:space="preserve">Open </w:t>
            </w:r>
            <w:r w:rsidRPr="14A4EDB9" w:rsidR="00E4609A">
              <w:rPr>
                <w:rFonts w:ascii="Verdana" w:hAnsi="Verdana" w:eastAsia="Verdana" w:cs="Verdana"/>
                <w:color w:val="FF0000"/>
                <w:sz w:val="24"/>
                <w:szCs w:val="24"/>
              </w:rPr>
              <w:t xml:space="preserve"> </w:t>
            </w:r>
          </w:p>
        </w:tc>
      </w:tr>
      <w:tr w:rsidRPr="00F8567E" w:rsidR="00E4609A" w:rsidTr="23160070" w14:paraId="6D2903F8" w14:textId="77777777">
        <w:tc>
          <w:tcPr>
            <w:tcW w:w="2547" w:type="dxa"/>
            <w:tcMar/>
          </w:tcPr>
          <w:p w:rsidRPr="008745FF" w:rsidR="00E4609A" w:rsidP="14A4EDB9" w:rsidRDefault="00E4609A" w14:paraId="6D2903F2" w14:textId="77777777">
            <w:pPr>
              <w:rPr>
                <w:rFonts w:ascii="Verdana" w:hAnsi="Verdana" w:eastAsia="Verdana" w:cs="Verdana"/>
                <w:b w:val="1"/>
                <w:bCs w:val="1"/>
                <w:sz w:val="24"/>
                <w:szCs w:val="24"/>
              </w:rPr>
            </w:pPr>
            <w:r w:rsidRPr="14A4EDB9" w:rsidR="00E4609A">
              <w:rPr>
                <w:rFonts w:ascii="Verdana" w:hAnsi="Verdana" w:eastAsia="Verdana" w:cs="Verdana"/>
                <w:b w:val="1"/>
                <w:bCs w:val="1"/>
                <w:sz w:val="24"/>
                <w:szCs w:val="24"/>
              </w:rPr>
              <w:t>Purpose of the Report</w:t>
            </w:r>
          </w:p>
        </w:tc>
        <w:tc>
          <w:tcPr>
            <w:tcW w:w="6469" w:type="dxa"/>
            <w:gridSpan w:val="6"/>
            <w:tcMar/>
          </w:tcPr>
          <w:p w:rsidRPr="008745FF" w:rsidR="00E4609A" w:rsidP="14A4EDB9" w:rsidRDefault="008745FF" w14:paraId="6D2903F7" w14:textId="0E57AAAD">
            <w:pPr>
              <w:ind w:right="96"/>
              <w:jc w:val="both"/>
              <w:rPr>
                <w:rFonts w:ascii="Verdana" w:hAnsi="Verdana" w:eastAsia="Verdana" w:cs="Verdana"/>
                <w:sz w:val="24"/>
                <w:szCs w:val="24"/>
              </w:rPr>
            </w:pPr>
            <w:r w:rsidRPr="14A4EDB9" w:rsidR="008745FF">
              <w:rPr>
                <w:rFonts w:ascii="Verdana" w:hAnsi="Verdana" w:eastAsia="Verdana" w:cs="Verdana"/>
                <w:sz w:val="24"/>
                <w:szCs w:val="24"/>
              </w:rPr>
              <w:t>The purpose of this report is to provide the Population Health Committee with an update on the delivery, performance</w:t>
            </w:r>
            <w:r w:rsidRPr="14A4EDB9" w:rsidR="002F7715">
              <w:rPr>
                <w:rFonts w:ascii="Verdana" w:hAnsi="Verdana" w:eastAsia="Verdana" w:cs="Verdana"/>
                <w:sz w:val="24"/>
                <w:szCs w:val="24"/>
              </w:rPr>
              <w:t xml:space="preserve"> (Academic Year 2024/25)</w:t>
            </w:r>
            <w:r w:rsidRPr="14A4EDB9" w:rsidR="008745FF">
              <w:rPr>
                <w:rFonts w:ascii="Verdana" w:hAnsi="Verdana" w:eastAsia="Verdana" w:cs="Verdana"/>
                <w:sz w:val="24"/>
                <w:szCs w:val="24"/>
              </w:rPr>
              <w:t xml:space="preserve">, and impact of the National Designed to Smile programme within Swansea Bay. It outlines current participation levels, workforce, programme outcomes, and key challenges, and sets out opportunities to strengthen prevention activity. The report is </w:t>
            </w:r>
            <w:r w:rsidRPr="14A4EDB9" w:rsidR="008745FF">
              <w:rPr>
                <w:rFonts w:ascii="Verdana" w:hAnsi="Verdana" w:eastAsia="Verdana" w:cs="Verdana"/>
                <w:sz w:val="24"/>
                <w:szCs w:val="24"/>
              </w:rPr>
              <w:t>submitted</w:t>
            </w:r>
            <w:r w:rsidRPr="14A4EDB9" w:rsidR="008745FF">
              <w:rPr>
                <w:rFonts w:ascii="Verdana" w:hAnsi="Verdana" w:eastAsia="Verdana" w:cs="Verdana"/>
                <w:sz w:val="24"/>
                <w:szCs w:val="24"/>
              </w:rPr>
              <w:t xml:space="preserve"> to provide assurance on programme effectiveness.</w:t>
            </w:r>
          </w:p>
        </w:tc>
      </w:tr>
      <w:tr w:rsidRPr="00F8567E" w:rsidR="00E4609A" w:rsidTr="23160070" w14:paraId="6D290402" w14:textId="77777777">
        <w:tc>
          <w:tcPr>
            <w:tcW w:w="2547" w:type="dxa"/>
            <w:tcMar/>
          </w:tcPr>
          <w:p w:rsidRPr="00F8567E" w:rsidR="00E4609A" w:rsidP="14A4EDB9" w:rsidRDefault="00E4609A" w14:paraId="6D2903F9" w14:textId="77777777">
            <w:pPr>
              <w:rPr>
                <w:rFonts w:ascii="Verdana" w:hAnsi="Verdana" w:eastAsia="Verdana" w:cs="Verdana"/>
                <w:b w:val="1"/>
                <w:bCs w:val="1"/>
                <w:sz w:val="24"/>
                <w:szCs w:val="24"/>
              </w:rPr>
            </w:pPr>
            <w:r w:rsidRPr="14A4EDB9" w:rsidR="00E4609A">
              <w:rPr>
                <w:rFonts w:ascii="Verdana" w:hAnsi="Verdana" w:eastAsia="Verdana" w:cs="Verdana"/>
                <w:b w:val="1"/>
                <w:bCs w:val="1"/>
                <w:sz w:val="24"/>
                <w:szCs w:val="24"/>
              </w:rPr>
              <w:t>Key Issues</w:t>
            </w:r>
          </w:p>
          <w:p w:rsidRPr="00F8567E" w:rsidR="00E4609A" w:rsidP="14A4EDB9" w:rsidRDefault="00E4609A" w14:paraId="6D2903FA" w14:textId="77777777">
            <w:pPr>
              <w:rPr>
                <w:rFonts w:ascii="Verdana" w:hAnsi="Verdana" w:eastAsia="Verdana" w:cs="Verdana"/>
                <w:b w:val="1"/>
                <w:bCs w:val="1"/>
                <w:sz w:val="24"/>
                <w:szCs w:val="24"/>
              </w:rPr>
            </w:pPr>
          </w:p>
          <w:p w:rsidRPr="00F8567E" w:rsidR="00E4609A" w:rsidP="14A4EDB9" w:rsidRDefault="00E4609A" w14:paraId="6D2903FB" w14:textId="77777777">
            <w:pPr>
              <w:rPr>
                <w:rFonts w:ascii="Verdana" w:hAnsi="Verdana" w:eastAsia="Verdana" w:cs="Verdana"/>
                <w:b w:val="1"/>
                <w:bCs w:val="1"/>
                <w:sz w:val="24"/>
                <w:szCs w:val="24"/>
              </w:rPr>
            </w:pPr>
          </w:p>
          <w:p w:rsidRPr="00F8567E" w:rsidR="00E4609A" w:rsidP="14A4EDB9" w:rsidRDefault="00E4609A" w14:paraId="6D2903FC" w14:textId="77777777">
            <w:pPr>
              <w:rPr>
                <w:rFonts w:ascii="Verdana" w:hAnsi="Verdana" w:eastAsia="Verdana" w:cs="Verdana"/>
                <w:b w:val="1"/>
                <w:bCs w:val="1"/>
                <w:sz w:val="24"/>
                <w:szCs w:val="24"/>
              </w:rPr>
            </w:pPr>
          </w:p>
        </w:tc>
        <w:tc>
          <w:tcPr>
            <w:tcW w:w="6469" w:type="dxa"/>
            <w:gridSpan w:val="6"/>
            <w:tcMar/>
          </w:tcPr>
          <w:p w:rsidRPr="008745FF" w:rsidR="008745FF" w:rsidP="393A449B" w:rsidRDefault="008745FF" w14:paraId="6C47C120" w14:textId="5DD34322">
            <w:pPr>
              <w:ind w:right="96"/>
              <w:jc w:val="both"/>
              <w:rPr>
                <w:rFonts w:ascii="Verdana" w:hAnsi="Verdana" w:eastAsia="Verdana" w:cs="Verdana"/>
                <w:i w:val="1"/>
                <w:iCs w:val="1"/>
                <w:sz w:val="24"/>
                <w:szCs w:val="24"/>
              </w:rPr>
            </w:pPr>
            <w:r w:rsidRPr="393A449B" w:rsidR="12591B0F">
              <w:rPr>
                <w:rFonts w:ascii="Verdana" w:hAnsi="Verdana" w:eastAsia="Verdana" w:cs="Verdana"/>
                <w:sz w:val="24"/>
                <w:szCs w:val="24"/>
              </w:rPr>
              <w:t>High participation in nurseries</w:t>
            </w:r>
            <w:r w:rsidRPr="393A449B" w:rsidR="18DBF45B">
              <w:rPr>
                <w:rFonts w:ascii="Verdana" w:hAnsi="Verdana" w:eastAsia="Verdana" w:cs="Verdana"/>
                <w:sz w:val="24"/>
                <w:szCs w:val="24"/>
              </w:rPr>
              <w:t xml:space="preserve"> </w:t>
            </w:r>
            <w:r w:rsidRPr="393A449B" w:rsidR="0EE7C33E">
              <w:rPr>
                <w:rFonts w:ascii="Verdana" w:hAnsi="Verdana" w:eastAsia="Verdana" w:cs="Verdana"/>
                <w:sz w:val="24"/>
                <w:szCs w:val="24"/>
              </w:rPr>
              <w:t xml:space="preserve">(Playgroups/Flying Start settings for younger children) for the </w:t>
            </w:r>
            <w:r w:rsidRPr="393A449B" w:rsidR="18DBF45B">
              <w:rPr>
                <w:rFonts w:ascii="Verdana" w:hAnsi="Verdana" w:eastAsia="Verdana" w:cs="Verdana"/>
                <w:sz w:val="24"/>
                <w:szCs w:val="24"/>
              </w:rPr>
              <w:t>toothbrushing programme</w:t>
            </w:r>
            <w:r w:rsidRPr="393A449B" w:rsidR="12591B0F">
              <w:rPr>
                <w:rFonts w:ascii="Verdana" w:hAnsi="Verdana" w:eastAsia="Verdana" w:cs="Verdana"/>
                <w:sz w:val="24"/>
                <w:szCs w:val="24"/>
              </w:rPr>
              <w:t xml:space="preserve"> (93%) and strong fluoride varnish uptake</w:t>
            </w:r>
            <w:r w:rsidRPr="393A449B" w:rsidR="0EE7C33E">
              <w:rPr>
                <w:rFonts w:ascii="Verdana" w:hAnsi="Verdana" w:eastAsia="Verdana" w:cs="Verdana"/>
                <w:sz w:val="24"/>
                <w:szCs w:val="24"/>
              </w:rPr>
              <w:t xml:space="preserve"> in schools</w:t>
            </w:r>
            <w:r w:rsidRPr="393A449B" w:rsidR="12591B0F">
              <w:rPr>
                <w:rFonts w:ascii="Verdana" w:hAnsi="Verdana" w:eastAsia="Verdana" w:cs="Verdana"/>
                <w:sz w:val="24"/>
                <w:szCs w:val="24"/>
              </w:rPr>
              <w:t xml:space="preserve"> (94%), </w:t>
            </w:r>
            <w:r w:rsidRPr="393A449B" w:rsidR="12591B0F">
              <w:rPr>
                <w:rFonts w:ascii="Verdana" w:hAnsi="Verdana" w:eastAsia="Verdana" w:cs="Verdana"/>
                <w:sz w:val="24"/>
                <w:szCs w:val="24"/>
              </w:rPr>
              <w:t>demonstrating</w:t>
            </w:r>
            <w:r w:rsidRPr="393A449B" w:rsidR="12591B0F">
              <w:rPr>
                <w:rFonts w:ascii="Verdana" w:hAnsi="Verdana" w:eastAsia="Verdana" w:cs="Verdana"/>
                <w:sz w:val="24"/>
                <w:szCs w:val="24"/>
              </w:rPr>
              <w:t xml:space="preserve"> excellent engagement in </w:t>
            </w:r>
            <w:r w:rsidRPr="393A449B" w:rsidR="12591B0F">
              <w:rPr>
                <w:rFonts w:ascii="Verdana" w:hAnsi="Verdana" w:eastAsia="Verdana" w:cs="Verdana"/>
                <w:sz w:val="24"/>
                <w:szCs w:val="24"/>
              </w:rPr>
              <w:t>early</w:t>
            </w:r>
            <w:r w:rsidRPr="393A449B" w:rsidR="3EF7B549">
              <w:rPr>
                <w:rFonts w:ascii="Verdana" w:hAnsi="Verdana" w:eastAsia="Verdana" w:cs="Verdana"/>
                <w:sz w:val="24"/>
                <w:szCs w:val="24"/>
              </w:rPr>
              <w:t xml:space="preserve"> </w:t>
            </w:r>
            <w:r w:rsidRPr="393A449B" w:rsidR="12591B0F">
              <w:rPr>
                <w:rFonts w:ascii="Verdana" w:hAnsi="Verdana" w:eastAsia="Verdana" w:cs="Verdana"/>
                <w:sz w:val="24"/>
                <w:szCs w:val="24"/>
              </w:rPr>
              <w:t>years</w:t>
            </w:r>
            <w:r w:rsidRPr="393A449B" w:rsidR="12591B0F">
              <w:rPr>
                <w:rFonts w:ascii="Verdana" w:hAnsi="Verdana" w:eastAsia="Verdana" w:cs="Verdana"/>
                <w:sz w:val="24"/>
                <w:szCs w:val="24"/>
              </w:rPr>
              <w:t xml:space="preserve"> settings. However, primary school participation</w:t>
            </w:r>
            <w:r w:rsidRPr="393A449B" w:rsidR="12591B0F">
              <w:rPr>
                <w:rFonts w:ascii="Verdana" w:hAnsi="Verdana" w:eastAsia="Verdana" w:cs="Verdana"/>
                <w:sz w:val="24"/>
                <w:szCs w:val="24"/>
              </w:rPr>
              <w:t xml:space="preserve"> for toothbrushing</w:t>
            </w:r>
            <w:r w:rsidRPr="393A449B" w:rsidR="12591B0F">
              <w:rPr>
                <w:rFonts w:ascii="Verdana" w:hAnsi="Verdana" w:eastAsia="Verdana" w:cs="Verdana"/>
                <w:sz w:val="24"/>
                <w:szCs w:val="24"/>
              </w:rPr>
              <w:t xml:space="preserve"> </w:t>
            </w:r>
            <w:r w:rsidRPr="393A449B" w:rsidR="12591B0F">
              <w:rPr>
                <w:rFonts w:ascii="Verdana" w:hAnsi="Verdana" w:eastAsia="Verdana" w:cs="Verdana"/>
                <w:sz w:val="24"/>
                <w:szCs w:val="24"/>
              </w:rPr>
              <w:t>remains</w:t>
            </w:r>
            <w:r w:rsidRPr="393A449B" w:rsidR="12591B0F">
              <w:rPr>
                <w:rFonts w:ascii="Verdana" w:hAnsi="Verdana" w:eastAsia="Verdana" w:cs="Verdana"/>
                <w:sz w:val="24"/>
                <w:szCs w:val="24"/>
              </w:rPr>
              <w:t xml:space="preserve"> low at 51%, significantly below the Welsh average, highlighting a gap.</w:t>
            </w:r>
            <w:r w:rsidRPr="393A449B" w:rsidR="007C216C">
              <w:rPr>
                <w:rFonts w:ascii="Verdana" w:hAnsi="Verdana" w:eastAsia="Verdana" w:cs="Verdana"/>
                <w:sz w:val="24"/>
                <w:szCs w:val="24"/>
              </w:rPr>
              <w:t xml:space="preserve"> Appendix 1 </w:t>
            </w:r>
            <w:r w:rsidRPr="393A449B" w:rsidR="007C216C">
              <w:rPr>
                <w:rFonts w:ascii="Verdana" w:hAnsi="Verdana" w:eastAsia="Verdana" w:cs="Verdana"/>
                <w:sz w:val="24"/>
                <w:szCs w:val="24"/>
              </w:rPr>
              <w:t>identifies</w:t>
            </w:r>
            <w:r w:rsidRPr="393A449B" w:rsidR="007C216C">
              <w:rPr>
                <w:rFonts w:ascii="Verdana" w:hAnsi="Verdana" w:eastAsia="Verdana" w:cs="Verdana"/>
                <w:sz w:val="24"/>
                <w:szCs w:val="24"/>
              </w:rPr>
              <w:t xml:space="preserve"> the school areas not </w:t>
            </w:r>
            <w:r w:rsidRPr="393A449B" w:rsidR="007C216C">
              <w:rPr>
                <w:rFonts w:ascii="Verdana" w:hAnsi="Verdana" w:eastAsia="Verdana" w:cs="Verdana"/>
                <w:sz w:val="24"/>
                <w:szCs w:val="24"/>
              </w:rPr>
              <w:t>participating</w:t>
            </w:r>
            <w:r w:rsidRPr="393A449B" w:rsidR="007C216C">
              <w:rPr>
                <w:rFonts w:ascii="Verdana" w:hAnsi="Verdana" w:eastAsia="Verdana" w:cs="Verdana"/>
                <w:sz w:val="24"/>
                <w:szCs w:val="24"/>
              </w:rPr>
              <w:t xml:space="preserve">. </w:t>
            </w:r>
            <w:r w:rsidRPr="393A449B" w:rsidR="008745FF">
              <w:rPr>
                <w:rFonts w:ascii="Verdana" w:hAnsi="Verdana" w:eastAsia="Verdana" w:cs="Verdana"/>
                <w:sz w:val="24"/>
                <w:szCs w:val="24"/>
              </w:rPr>
              <w:t xml:space="preserve">years settings. However, primary school </w:t>
            </w:r>
            <w:r w:rsidRPr="393A449B" w:rsidR="008745FF">
              <w:rPr>
                <w:rFonts w:ascii="Verdana" w:hAnsi="Verdana" w:eastAsia="Verdana" w:cs="Verdana"/>
                <w:sz w:val="24"/>
                <w:szCs w:val="24"/>
              </w:rPr>
              <w:t>participation</w:t>
            </w:r>
            <w:r w:rsidRPr="393A449B" w:rsidR="2A1B89FA">
              <w:rPr>
                <w:rFonts w:ascii="Verdana" w:hAnsi="Verdana" w:eastAsia="Verdana" w:cs="Verdana"/>
                <w:sz w:val="24"/>
                <w:szCs w:val="24"/>
              </w:rPr>
              <w:t xml:space="preserve"> </w:t>
            </w:r>
            <w:r w:rsidRPr="393A449B" w:rsidR="008745FF">
              <w:rPr>
                <w:rFonts w:ascii="Verdana" w:hAnsi="Verdana" w:cs="Arial"/>
                <w:sz w:val="24"/>
                <w:szCs w:val="24"/>
              </w:rPr>
              <w:t>years</w:t>
            </w:r>
            <w:r w:rsidRPr="393A449B" w:rsidR="008745FF">
              <w:rPr>
                <w:rFonts w:ascii="Verdana" w:hAnsi="Verdana" w:cs="Arial"/>
                <w:sz w:val="24"/>
                <w:szCs w:val="24"/>
              </w:rPr>
              <w:t xml:space="preserve"> settings. However, primary school participation</w:t>
            </w:r>
          </w:p>
          <w:p w:rsidRPr="008745FF" w:rsidR="008745FF" w:rsidP="14A4EDB9" w:rsidRDefault="008745FF" w14:paraId="3BC8E7F0" w14:textId="77777777">
            <w:pPr>
              <w:ind w:right="96"/>
              <w:jc w:val="both"/>
              <w:rPr>
                <w:rFonts w:ascii="Verdana" w:hAnsi="Verdana" w:eastAsia="Verdana" w:cs="Verdana"/>
                <w:sz w:val="24"/>
                <w:szCs w:val="24"/>
              </w:rPr>
            </w:pPr>
          </w:p>
          <w:p w:rsidRPr="00730E84" w:rsidR="00730E84" w:rsidP="14A4EDB9" w:rsidRDefault="00730E84" w14:paraId="4D79B3CB" w14:textId="3D17A9B4">
            <w:pPr>
              <w:ind w:right="96"/>
              <w:jc w:val="both"/>
              <w:rPr>
                <w:rFonts w:ascii="Verdana" w:hAnsi="Verdana" w:eastAsia="Verdana" w:cs="Verdana"/>
                <w:sz w:val="24"/>
                <w:szCs w:val="24"/>
              </w:rPr>
            </w:pPr>
            <w:r w:rsidRPr="14A4EDB9" w:rsidR="00730E84">
              <w:rPr>
                <w:rFonts w:ascii="Verdana" w:hAnsi="Verdana" w:eastAsia="Verdana" w:cs="Verdana"/>
                <w:sz w:val="24"/>
                <w:szCs w:val="24"/>
              </w:rPr>
              <w:t xml:space="preserve">Preventive activity continues to be delivered at significant scale, with almost 24,000 home packs distributed and universal coverage achieved through the Healthy Child Wales Programme. However, workforce capacity </w:t>
            </w:r>
            <w:r w:rsidRPr="14A4EDB9" w:rsidR="00730E84">
              <w:rPr>
                <w:rFonts w:ascii="Verdana" w:hAnsi="Verdana" w:eastAsia="Verdana" w:cs="Verdana"/>
                <w:sz w:val="24"/>
                <w:szCs w:val="24"/>
              </w:rPr>
              <w:t>remains</w:t>
            </w:r>
            <w:r w:rsidRPr="14A4EDB9" w:rsidR="00730E84">
              <w:rPr>
                <w:rFonts w:ascii="Verdana" w:hAnsi="Verdana" w:eastAsia="Verdana" w:cs="Verdana"/>
                <w:sz w:val="24"/>
                <w:szCs w:val="24"/>
              </w:rPr>
              <w:t xml:space="preserve"> a limiting factor in expanding school engagement and increasing the delivery of training across settings. To address these challenges, a workforce and programme efficiency review is currently underway to assess future staffing requirements and ensure the programme can meet demand sustainably</w:t>
            </w:r>
            <w:r w:rsidRPr="14A4EDB9" w:rsidR="00730E84">
              <w:rPr>
                <w:rFonts w:ascii="Verdana" w:hAnsi="Verdana" w:eastAsia="Verdana" w:cs="Verdana"/>
                <w:sz w:val="24"/>
                <w:szCs w:val="24"/>
              </w:rPr>
              <w:t>.</w:t>
            </w:r>
          </w:p>
          <w:p w:rsidRPr="008745FF" w:rsidR="008745FF" w:rsidP="14A4EDB9" w:rsidRDefault="008745FF" w14:paraId="4C1E3DB9" w14:textId="77777777">
            <w:pPr>
              <w:ind w:right="96"/>
              <w:jc w:val="both"/>
              <w:rPr>
                <w:rFonts w:ascii="Verdana" w:hAnsi="Verdana" w:eastAsia="Verdana" w:cs="Verdana"/>
                <w:sz w:val="24"/>
                <w:szCs w:val="24"/>
              </w:rPr>
            </w:pPr>
          </w:p>
          <w:p w:rsidR="008745FF" w:rsidP="14A4EDB9" w:rsidRDefault="004075E4" w14:paraId="0D9C6C9A" w14:textId="2FC574CB">
            <w:pPr>
              <w:ind w:right="96"/>
              <w:jc w:val="both"/>
              <w:rPr>
                <w:rFonts w:ascii="Verdana" w:hAnsi="Verdana" w:eastAsia="Verdana" w:cs="Verdana"/>
                <w:i w:val="1"/>
                <w:iCs w:val="1"/>
                <w:sz w:val="24"/>
                <w:szCs w:val="24"/>
              </w:rPr>
            </w:pPr>
            <w:r w:rsidRPr="14A4EDB9" w:rsidR="004075E4">
              <w:rPr>
                <w:rFonts w:ascii="Verdana" w:hAnsi="Verdana" w:eastAsia="Verdana" w:cs="Verdana"/>
                <w:sz w:val="24"/>
                <w:szCs w:val="24"/>
              </w:rPr>
              <w:t>Whilst o</w:t>
            </w:r>
            <w:r w:rsidRPr="14A4EDB9" w:rsidR="008745FF">
              <w:rPr>
                <w:rFonts w:ascii="Verdana" w:hAnsi="Verdana" w:eastAsia="Verdana" w:cs="Verdana"/>
                <w:sz w:val="24"/>
                <w:szCs w:val="24"/>
              </w:rPr>
              <w:t>ral health outcomes in Swansea Bay continue to improve</w:t>
            </w:r>
            <w:r w:rsidRPr="14A4EDB9" w:rsidR="004075E4">
              <w:rPr>
                <w:rFonts w:ascii="Verdana" w:hAnsi="Verdana" w:eastAsia="Verdana" w:cs="Verdana"/>
                <w:sz w:val="24"/>
                <w:szCs w:val="24"/>
              </w:rPr>
              <w:t xml:space="preserve">, </w:t>
            </w:r>
            <w:r w:rsidRPr="14A4EDB9" w:rsidR="008745FF">
              <w:rPr>
                <w:rFonts w:ascii="Verdana" w:hAnsi="Verdana" w:eastAsia="Verdana" w:cs="Verdana"/>
                <w:sz w:val="24"/>
                <w:szCs w:val="24"/>
              </w:rPr>
              <w:t xml:space="preserve">17% of children require Dental Concern Cards, </w:t>
            </w:r>
            <w:r w:rsidRPr="14A4EDB9" w:rsidR="008745FF">
              <w:rPr>
                <w:rFonts w:ascii="Verdana" w:hAnsi="Verdana" w:eastAsia="Verdana" w:cs="Verdana"/>
                <w:sz w:val="24"/>
                <w:szCs w:val="24"/>
              </w:rPr>
              <w:t>indicating</w:t>
            </w:r>
            <w:r w:rsidRPr="14A4EDB9" w:rsidR="008745FF">
              <w:rPr>
                <w:rFonts w:ascii="Verdana" w:hAnsi="Verdana" w:eastAsia="Verdana" w:cs="Verdana"/>
                <w:sz w:val="24"/>
                <w:szCs w:val="24"/>
              </w:rPr>
              <w:t xml:space="preserve"> ongoing </w:t>
            </w:r>
            <w:r w:rsidRPr="14A4EDB9" w:rsidR="008745FF">
              <w:rPr>
                <w:rFonts w:ascii="Verdana" w:hAnsi="Verdana" w:eastAsia="Verdana" w:cs="Verdana"/>
                <w:sz w:val="24"/>
                <w:szCs w:val="24"/>
              </w:rPr>
              <w:t>untreated decay and the need for sustained, targeted prevention.</w:t>
            </w:r>
          </w:p>
          <w:p w:rsidRPr="008745FF" w:rsidR="008745FF" w:rsidP="14A4EDB9" w:rsidRDefault="008745FF" w14:paraId="73B87370" w14:textId="77777777">
            <w:pPr>
              <w:ind w:right="96"/>
              <w:jc w:val="both"/>
              <w:rPr>
                <w:rFonts w:ascii="Verdana" w:hAnsi="Verdana" w:eastAsia="Verdana" w:cs="Verdana"/>
                <w:sz w:val="24"/>
                <w:szCs w:val="24"/>
              </w:rPr>
            </w:pPr>
          </w:p>
          <w:p w:rsidRPr="008745FF" w:rsidR="008745FF" w:rsidP="14A4EDB9" w:rsidRDefault="008745FF" w14:paraId="44FF0824" w14:textId="512E297D">
            <w:pPr>
              <w:ind w:right="96"/>
              <w:jc w:val="both"/>
              <w:rPr>
                <w:rFonts w:ascii="Verdana" w:hAnsi="Verdana" w:eastAsia="Verdana" w:cs="Verdana"/>
                <w:sz w:val="24"/>
                <w:szCs w:val="24"/>
              </w:rPr>
            </w:pPr>
            <w:r w:rsidRPr="14A4EDB9" w:rsidR="008745FF">
              <w:rPr>
                <w:rFonts w:ascii="Verdana" w:hAnsi="Verdana" w:eastAsia="Verdana" w:cs="Verdana"/>
                <w:sz w:val="24"/>
                <w:szCs w:val="24"/>
              </w:rPr>
              <w:t>Governance structures are robust, ensuring quality assurance, national alignment, and regular reporting.</w:t>
            </w:r>
            <w:r w:rsidRPr="14A4EDB9" w:rsidR="009233C9">
              <w:rPr>
                <w:rFonts w:ascii="Verdana" w:hAnsi="Verdana" w:eastAsia="Verdana" w:cs="Verdana"/>
                <w:sz w:val="24"/>
                <w:szCs w:val="24"/>
              </w:rPr>
              <w:t xml:space="preserve"> </w:t>
            </w:r>
            <w:r w:rsidRPr="14A4EDB9" w:rsidR="008745FF">
              <w:rPr>
                <w:rFonts w:ascii="Verdana" w:hAnsi="Verdana" w:eastAsia="Verdana" w:cs="Verdana"/>
                <w:sz w:val="24"/>
                <w:szCs w:val="24"/>
              </w:rPr>
              <w:t>But variation in parental consent across settings affects programme equity and consistency of delivery.</w:t>
            </w:r>
          </w:p>
          <w:p w:rsidRPr="008745FF" w:rsidR="00E4609A" w:rsidP="14A4EDB9" w:rsidRDefault="00E4609A" w14:paraId="6D290401" w14:textId="399B1FE1">
            <w:pPr>
              <w:ind w:right="96"/>
              <w:rPr>
                <w:rFonts w:ascii="Verdana" w:hAnsi="Verdana" w:eastAsia="Verdana" w:cs="Verdana"/>
                <w:sz w:val="24"/>
                <w:szCs w:val="24"/>
              </w:rPr>
            </w:pPr>
          </w:p>
        </w:tc>
      </w:tr>
      <w:tr w:rsidRPr="00F8567E" w:rsidR="00E4609A" w:rsidTr="23160070" w14:paraId="6D290409" w14:textId="77777777">
        <w:trPr>
          <w:trHeight w:val="97"/>
        </w:trPr>
        <w:tc>
          <w:tcPr>
            <w:tcW w:w="2547" w:type="dxa"/>
            <w:vMerge w:val="restart"/>
            <w:tcMar/>
          </w:tcPr>
          <w:p w:rsidRPr="00F8567E" w:rsidR="00E4609A" w:rsidP="14A4EDB9" w:rsidRDefault="00E4609A" w14:paraId="6D290403" w14:textId="77777777">
            <w:pPr>
              <w:rPr>
                <w:rFonts w:ascii="Verdana" w:hAnsi="Verdana" w:eastAsia="Verdana" w:cs="Verdana"/>
                <w:b w:val="1"/>
                <w:bCs w:val="1"/>
                <w:sz w:val="24"/>
                <w:szCs w:val="24"/>
              </w:rPr>
            </w:pPr>
            <w:r w:rsidRPr="14A4EDB9" w:rsidR="00E4609A">
              <w:rPr>
                <w:rFonts w:ascii="Verdana" w:hAnsi="Verdana" w:eastAsia="Verdana" w:cs="Verdana"/>
                <w:b w:val="1"/>
                <w:bCs w:val="1"/>
                <w:sz w:val="24"/>
                <w:szCs w:val="24"/>
              </w:rPr>
              <w:t xml:space="preserve">Specific Action Required </w:t>
            </w:r>
          </w:p>
          <w:p w:rsidRPr="00F8567E" w:rsidR="00E4609A" w:rsidP="14A4EDB9" w:rsidRDefault="00E4609A" w14:paraId="6D290404" w14:textId="77777777">
            <w:pPr>
              <w:rPr>
                <w:rFonts w:ascii="Verdana" w:hAnsi="Verdana" w:eastAsia="Verdana" w:cs="Verdana"/>
                <w:b w:val="1"/>
                <w:bCs w:val="1"/>
                <w:i w:val="1"/>
                <w:iCs w:val="1"/>
                <w:sz w:val="24"/>
                <w:szCs w:val="24"/>
              </w:rPr>
            </w:pPr>
            <w:r w:rsidRPr="14A4EDB9" w:rsidR="00E4609A">
              <w:rPr>
                <w:rFonts w:ascii="Verdana" w:hAnsi="Verdana" w:eastAsia="Verdana" w:cs="Verdana"/>
                <w:b w:val="1"/>
                <w:bCs w:val="1"/>
                <w:i w:val="1"/>
                <w:iCs w:val="1"/>
                <w:sz w:val="24"/>
                <w:szCs w:val="24"/>
              </w:rPr>
              <w:t>(please choose one only)</w:t>
            </w:r>
          </w:p>
        </w:tc>
        <w:tc>
          <w:tcPr>
            <w:tcW w:w="1569" w:type="dxa"/>
            <w:shd w:val="clear" w:color="auto" w:fill="D5DCE4" w:themeFill="text2" w:themeFillTint="33"/>
            <w:tcMar/>
          </w:tcPr>
          <w:p w:rsidRPr="00F8567E" w:rsidR="00E4609A" w:rsidP="14A4EDB9" w:rsidRDefault="00E4609A" w14:paraId="6D290405" w14:textId="77777777">
            <w:pPr>
              <w:rPr>
                <w:rFonts w:ascii="Verdana" w:hAnsi="Verdana" w:eastAsia="Verdana" w:cs="Verdana"/>
                <w:b w:val="1"/>
                <w:bCs w:val="1"/>
                <w:sz w:val="24"/>
                <w:szCs w:val="24"/>
              </w:rPr>
            </w:pPr>
            <w:r w:rsidRPr="14A4EDB9" w:rsidR="00E4609A">
              <w:rPr>
                <w:rFonts w:ascii="Verdana" w:hAnsi="Verdana" w:eastAsia="Verdana" w:cs="Verdana"/>
                <w:b w:val="1"/>
                <w:bCs w:val="1"/>
                <w:sz w:val="24"/>
                <w:szCs w:val="24"/>
              </w:rPr>
              <w:t>Information</w:t>
            </w:r>
          </w:p>
        </w:tc>
        <w:tc>
          <w:tcPr>
            <w:tcW w:w="1723" w:type="dxa"/>
            <w:gridSpan w:val="2"/>
            <w:shd w:val="clear" w:color="auto" w:fill="D5DCE4" w:themeFill="text2" w:themeFillTint="33"/>
            <w:tcMar/>
          </w:tcPr>
          <w:p w:rsidRPr="00F8567E" w:rsidR="00E4609A" w:rsidP="14A4EDB9" w:rsidRDefault="00E4609A" w14:paraId="6D290406" w14:textId="77777777">
            <w:pPr>
              <w:rPr>
                <w:rFonts w:ascii="Verdana" w:hAnsi="Verdana" w:eastAsia="Verdana" w:cs="Verdana"/>
                <w:b w:val="1"/>
                <w:bCs w:val="1"/>
                <w:sz w:val="24"/>
                <w:szCs w:val="24"/>
              </w:rPr>
            </w:pPr>
            <w:r w:rsidRPr="14A4EDB9" w:rsidR="00E4609A">
              <w:rPr>
                <w:rFonts w:ascii="Verdana" w:hAnsi="Verdana" w:eastAsia="Verdana" w:cs="Verdana"/>
                <w:b w:val="1"/>
                <w:bCs w:val="1"/>
                <w:sz w:val="24"/>
                <w:szCs w:val="24"/>
              </w:rPr>
              <w:t>Discussion</w:t>
            </w:r>
          </w:p>
        </w:tc>
        <w:tc>
          <w:tcPr>
            <w:tcW w:w="1661" w:type="dxa"/>
            <w:shd w:val="clear" w:color="auto" w:fill="D5DCE4" w:themeFill="text2" w:themeFillTint="33"/>
            <w:tcMar/>
          </w:tcPr>
          <w:p w:rsidRPr="00F8567E" w:rsidR="00E4609A" w:rsidP="14A4EDB9" w:rsidRDefault="00E4609A" w14:paraId="6D290407" w14:textId="77777777">
            <w:pPr>
              <w:rPr>
                <w:rFonts w:ascii="Verdana" w:hAnsi="Verdana" w:eastAsia="Verdana" w:cs="Verdana"/>
                <w:b w:val="1"/>
                <w:bCs w:val="1"/>
                <w:sz w:val="24"/>
                <w:szCs w:val="24"/>
              </w:rPr>
            </w:pPr>
            <w:r w:rsidRPr="14A4EDB9" w:rsidR="00E4609A">
              <w:rPr>
                <w:rFonts w:ascii="Verdana" w:hAnsi="Verdana" w:eastAsia="Verdana" w:cs="Verdana"/>
                <w:b w:val="1"/>
                <w:bCs w:val="1"/>
                <w:sz w:val="24"/>
                <w:szCs w:val="24"/>
              </w:rPr>
              <w:t>Assurance</w:t>
            </w:r>
          </w:p>
        </w:tc>
        <w:tc>
          <w:tcPr>
            <w:tcW w:w="1516" w:type="dxa"/>
            <w:gridSpan w:val="2"/>
            <w:shd w:val="clear" w:color="auto" w:fill="D5DCE4" w:themeFill="text2" w:themeFillTint="33"/>
            <w:tcMar/>
          </w:tcPr>
          <w:p w:rsidRPr="00F8567E" w:rsidR="00E4609A" w:rsidP="14A4EDB9" w:rsidRDefault="00E4609A" w14:paraId="6D290408" w14:textId="77777777">
            <w:pPr>
              <w:rPr>
                <w:rFonts w:ascii="Verdana" w:hAnsi="Verdana" w:eastAsia="Verdana" w:cs="Verdana"/>
                <w:b w:val="1"/>
                <w:bCs w:val="1"/>
                <w:sz w:val="24"/>
                <w:szCs w:val="24"/>
              </w:rPr>
            </w:pPr>
            <w:r w:rsidRPr="14A4EDB9" w:rsidR="00E4609A">
              <w:rPr>
                <w:rFonts w:ascii="Verdana" w:hAnsi="Verdana" w:eastAsia="Verdana" w:cs="Verdana"/>
                <w:b w:val="1"/>
                <w:bCs w:val="1"/>
                <w:sz w:val="24"/>
                <w:szCs w:val="24"/>
              </w:rPr>
              <w:t>Approval</w:t>
            </w:r>
          </w:p>
        </w:tc>
      </w:tr>
      <w:tr w:rsidRPr="00F8567E" w:rsidR="00E4609A" w:rsidTr="23160070" w14:paraId="6D29040F" w14:textId="77777777">
        <w:trPr>
          <w:trHeight w:val="96"/>
        </w:trPr>
        <w:tc>
          <w:tcPr>
            <w:tcW w:w="2547" w:type="dxa"/>
            <w:vMerge/>
            <w:tcMar/>
          </w:tcPr>
          <w:p w:rsidRPr="00F8567E" w:rsidR="00E4609A" w:rsidP="00E4609A" w:rsidRDefault="00E4609A" w14:paraId="6D29040A" w14:textId="77777777">
            <w:pPr>
              <w:rPr>
                <w:rFonts w:ascii="Verdana" w:hAnsi="Verdana" w:cs="Arial"/>
                <w:b/>
                <w:sz w:val="24"/>
                <w:szCs w:val="24"/>
              </w:rPr>
            </w:pPr>
          </w:p>
        </w:tc>
        <w:sdt>
          <w:sdtPr>
            <w:id w:val="106831532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69" w:type="dxa"/>
                <w:tcMar/>
              </w:tcPr>
              <w:p w:rsidRPr="00F8567E" w:rsidR="00E4609A" w:rsidP="14A4EDB9" w:rsidRDefault="00E4609A" w14:paraId="6D29040B" w14:textId="77777777">
                <w:pPr>
                  <w:ind w:right="96"/>
                  <w:jc w:val="center"/>
                  <w:rPr>
                    <w:rFonts w:ascii="Verdana" w:hAnsi="Verdana" w:eastAsia="Verdana" w:cs="Verdana"/>
                    <w:sz w:val="24"/>
                    <w:szCs w:val="24"/>
                  </w:rPr>
                </w:pPr>
                <w:r w:rsidRPr="14A4EDB9" w:rsidR="00E4609A">
                  <w:rPr>
                    <w:rFonts w:ascii="Verdana" w:hAnsi="Verdana" w:eastAsia="Verdana" w:cs="Verdana"/>
                    <w:sz w:val="24"/>
                    <w:szCs w:val="24"/>
                  </w:rPr>
                  <w:t>☐</w:t>
                </w:r>
              </w:p>
            </w:tc>
          </w:sdtContent>
        </w:sdt>
        <w:sdt>
          <w:sdtPr>
            <w:id w:val="73659376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723" w:type="dxa"/>
                <w:gridSpan w:val="2"/>
                <w:tcMar/>
              </w:tcPr>
              <w:p w:rsidRPr="00F8567E" w:rsidR="00E4609A" w:rsidP="14A4EDB9" w:rsidRDefault="00E4609A" w14:paraId="6D29040C" w14:textId="77777777">
                <w:pPr>
                  <w:ind w:right="96"/>
                  <w:jc w:val="center"/>
                  <w:rPr>
                    <w:rFonts w:ascii="Verdana" w:hAnsi="Verdana" w:eastAsia="Verdana" w:cs="Verdana"/>
                    <w:sz w:val="24"/>
                    <w:szCs w:val="24"/>
                  </w:rPr>
                </w:pPr>
                <w:r w:rsidRPr="14A4EDB9" w:rsidR="00E4609A">
                  <w:rPr>
                    <w:rFonts w:ascii="Verdana" w:hAnsi="Verdana" w:eastAsia="Verdana" w:cs="Verdana"/>
                    <w:sz w:val="24"/>
                    <w:szCs w:val="24"/>
                  </w:rPr>
                  <w:t>☐</w:t>
                </w:r>
              </w:p>
            </w:tc>
          </w:sdtContent>
        </w:sdt>
        <w:sdt>
          <w:sdtPr>
            <w:id w:val="-49540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61" w:type="dxa"/>
                <w:tcMar/>
              </w:tcPr>
              <w:p w:rsidRPr="00F8567E" w:rsidR="00E4609A" w:rsidP="14A4EDB9" w:rsidRDefault="009233C9" w14:paraId="6D29040D" w14:textId="0EF71200">
                <w:pPr>
                  <w:ind w:right="96"/>
                  <w:jc w:val="center"/>
                  <w:rPr>
                    <w:rFonts w:ascii="Verdana" w:hAnsi="Verdana" w:eastAsia="Verdana" w:cs="Verdana"/>
                    <w:sz w:val="24"/>
                    <w:szCs w:val="24"/>
                  </w:rPr>
                </w:pPr>
                <w:r w:rsidRPr="14A4EDB9" w:rsidR="009233C9">
                  <w:rPr>
                    <w:rFonts w:ascii="Verdana" w:hAnsi="Verdana" w:eastAsia="Verdana" w:cs="Verdana"/>
                    <w:sz w:val="24"/>
                    <w:szCs w:val="24"/>
                  </w:rPr>
                  <w:t>☒</w:t>
                </w:r>
              </w:p>
            </w:tc>
          </w:sdtContent>
        </w:sdt>
        <w:sdt>
          <w:sdtPr>
            <w:id w:val="173103857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16" w:type="dxa"/>
                <w:gridSpan w:val="2"/>
                <w:tcMar/>
              </w:tcPr>
              <w:p w:rsidRPr="00F8567E" w:rsidR="00E4609A" w:rsidP="14A4EDB9" w:rsidRDefault="00E4609A" w14:paraId="6D29040E" w14:textId="77777777">
                <w:pPr>
                  <w:ind w:right="96"/>
                  <w:jc w:val="center"/>
                  <w:rPr>
                    <w:rFonts w:ascii="Verdana" w:hAnsi="Verdana" w:eastAsia="Verdana" w:cs="Verdana"/>
                    <w:sz w:val="24"/>
                    <w:szCs w:val="24"/>
                  </w:rPr>
                </w:pPr>
                <w:r w:rsidRPr="14A4EDB9" w:rsidR="00E4609A">
                  <w:rPr>
                    <w:rFonts w:ascii="Verdana" w:hAnsi="Verdana" w:eastAsia="Verdana" w:cs="Verdana"/>
                    <w:sz w:val="24"/>
                    <w:szCs w:val="24"/>
                  </w:rPr>
                  <w:t>☐</w:t>
                </w:r>
              </w:p>
            </w:tc>
          </w:sdtContent>
        </w:sdt>
      </w:tr>
      <w:tr w:rsidRPr="00F8567E" w:rsidR="00E4609A" w:rsidTr="23160070" w14:paraId="6D290418" w14:textId="77777777">
        <w:tc>
          <w:tcPr>
            <w:tcW w:w="2547" w:type="dxa"/>
            <w:tcMar/>
          </w:tcPr>
          <w:p w:rsidRPr="00F8567E" w:rsidR="00E4609A" w:rsidP="14A4EDB9" w:rsidRDefault="00E4609A" w14:paraId="6D290410" w14:textId="77777777">
            <w:pPr>
              <w:rPr>
                <w:rFonts w:ascii="Verdana" w:hAnsi="Verdana" w:eastAsia="Verdana" w:cs="Verdana"/>
                <w:b w:val="1"/>
                <w:bCs w:val="1"/>
                <w:sz w:val="24"/>
                <w:szCs w:val="24"/>
              </w:rPr>
            </w:pPr>
            <w:r w:rsidRPr="14A4EDB9" w:rsidR="00E4609A">
              <w:rPr>
                <w:rFonts w:ascii="Verdana" w:hAnsi="Verdana" w:eastAsia="Verdana" w:cs="Verdana"/>
                <w:b w:val="1"/>
                <w:bCs w:val="1"/>
                <w:sz w:val="24"/>
                <w:szCs w:val="24"/>
              </w:rPr>
              <w:t>Recommendations</w:t>
            </w:r>
          </w:p>
          <w:p w:rsidRPr="00F8567E" w:rsidR="00E4609A" w:rsidP="14A4EDB9" w:rsidRDefault="00E4609A" w14:paraId="6D290411" w14:textId="77777777">
            <w:pPr>
              <w:rPr>
                <w:rFonts w:ascii="Verdana" w:hAnsi="Verdana" w:eastAsia="Verdana" w:cs="Verdana"/>
                <w:b w:val="1"/>
                <w:bCs w:val="1"/>
                <w:sz w:val="24"/>
                <w:szCs w:val="24"/>
              </w:rPr>
            </w:pPr>
          </w:p>
        </w:tc>
        <w:tc>
          <w:tcPr>
            <w:tcW w:w="6469" w:type="dxa"/>
            <w:gridSpan w:val="6"/>
            <w:tcMar/>
          </w:tcPr>
          <w:p w:rsidRPr="009233C9" w:rsidR="00E4609A" w:rsidP="14A4EDB9" w:rsidRDefault="00E4609A" w14:paraId="6D290412" w14:textId="77777777">
            <w:pPr>
              <w:ind w:right="96"/>
              <w:jc w:val="both"/>
              <w:rPr>
                <w:rFonts w:ascii="Verdana" w:hAnsi="Verdana" w:eastAsia="Verdana" w:cs="Verdana"/>
                <w:sz w:val="24"/>
                <w:szCs w:val="24"/>
              </w:rPr>
            </w:pPr>
            <w:r w:rsidRPr="14A4EDB9" w:rsidR="00E4609A">
              <w:rPr>
                <w:rFonts w:ascii="Verdana" w:hAnsi="Verdana" w:eastAsia="Verdana" w:cs="Verdana"/>
                <w:sz w:val="24"/>
                <w:szCs w:val="24"/>
              </w:rPr>
              <w:t>Members are asked to:</w:t>
            </w:r>
          </w:p>
          <w:p w:rsidRPr="009233C9" w:rsidR="009233C9" w:rsidP="14A4EDB9" w:rsidRDefault="009233C9" w14:paraId="18D909C3" w14:textId="6FB31F06">
            <w:pPr>
              <w:pStyle w:val="ListParagraph"/>
              <w:numPr>
                <w:ilvl w:val="0"/>
                <w:numId w:val="2"/>
              </w:numPr>
              <w:ind w:right="96"/>
              <w:jc w:val="both"/>
              <w:rPr>
                <w:rFonts w:ascii="Verdana" w:hAnsi="Verdana" w:eastAsia="Verdana" w:cs="Verdana"/>
                <w:sz w:val="24"/>
                <w:szCs w:val="24"/>
              </w:rPr>
            </w:pPr>
            <w:r w:rsidRPr="23160070" w:rsidR="274CEAC2">
              <w:rPr>
                <w:rFonts w:ascii="Verdana" w:hAnsi="Verdana" w:eastAsia="Verdana" w:cs="Verdana"/>
                <w:b w:val="1"/>
                <w:bCs w:val="1"/>
                <w:sz w:val="24"/>
                <w:szCs w:val="24"/>
              </w:rPr>
              <w:t>R</w:t>
            </w:r>
            <w:r w:rsidRPr="23160070" w:rsidR="6822B1C2">
              <w:rPr>
                <w:rFonts w:ascii="Verdana" w:hAnsi="Verdana" w:eastAsia="Verdana" w:cs="Verdana"/>
                <w:b w:val="1"/>
                <w:bCs w:val="1"/>
                <w:sz w:val="24"/>
                <w:szCs w:val="24"/>
              </w:rPr>
              <w:t>ECIEVE</w:t>
            </w:r>
            <w:r w:rsidRPr="23160070" w:rsidR="274CEAC2">
              <w:rPr>
                <w:rFonts w:ascii="Verdana" w:hAnsi="Verdana" w:eastAsia="Verdana" w:cs="Verdana"/>
                <w:b w:val="1"/>
                <w:bCs w:val="1"/>
                <w:sz w:val="24"/>
                <w:szCs w:val="24"/>
              </w:rPr>
              <w:t xml:space="preserve"> </w:t>
            </w:r>
            <w:r w:rsidRPr="23160070" w:rsidR="274CEAC2">
              <w:rPr>
                <w:rFonts w:ascii="Verdana" w:hAnsi="Verdana" w:eastAsia="Verdana" w:cs="Verdana"/>
                <w:sz w:val="24"/>
                <w:szCs w:val="24"/>
              </w:rPr>
              <w:t xml:space="preserve">the report and </w:t>
            </w:r>
            <w:r w:rsidRPr="23160070" w:rsidR="7131706C">
              <w:rPr>
                <w:rFonts w:ascii="Verdana" w:hAnsi="Verdana" w:eastAsia="Verdana" w:cs="Verdana"/>
                <w:b w:val="1"/>
                <w:bCs w:val="1"/>
                <w:sz w:val="24"/>
                <w:szCs w:val="24"/>
              </w:rPr>
              <w:t>Consider</w:t>
            </w:r>
            <w:r w:rsidRPr="23160070" w:rsidR="274CEAC2">
              <w:rPr>
                <w:rFonts w:ascii="Verdana" w:hAnsi="Verdana" w:eastAsia="Verdana" w:cs="Verdana"/>
                <w:b w:val="1"/>
                <w:bCs w:val="1"/>
                <w:sz w:val="24"/>
                <w:szCs w:val="24"/>
              </w:rPr>
              <w:t xml:space="preserve"> </w:t>
            </w:r>
            <w:r w:rsidRPr="23160070" w:rsidR="274CEAC2">
              <w:rPr>
                <w:rFonts w:ascii="Verdana" w:hAnsi="Verdana" w:eastAsia="Verdana" w:cs="Verdana"/>
                <w:sz w:val="24"/>
                <w:szCs w:val="24"/>
              </w:rPr>
              <w:t>the current position of the Designed to Smile programme within Swansea Bay, including its strengths, challenges, and areas for further development</w:t>
            </w:r>
          </w:p>
          <w:p w:rsidRPr="009233C9" w:rsidR="00E4609A" w:rsidP="14A4EDB9" w:rsidRDefault="00E4609A" w14:paraId="6D290417" w14:textId="77777777">
            <w:pPr>
              <w:pStyle w:val="Default"/>
              <w:rPr>
                <w:rFonts w:ascii="Verdana" w:hAnsi="Verdana" w:eastAsia="Verdana" w:cs="Verdana"/>
                <w:color w:val="auto"/>
              </w:rPr>
            </w:pPr>
          </w:p>
        </w:tc>
      </w:tr>
    </w:tbl>
    <w:p w:rsidRPr="00F8567E" w:rsidR="0020539A" w:rsidRDefault="0020539A" w14:paraId="6D290419" w14:textId="77777777">
      <w:pPr>
        <w:rPr>
          <w:rFonts w:ascii="Verdana" w:hAnsi="Verdana"/>
          <w:sz w:val="24"/>
          <w:szCs w:val="24"/>
        </w:rPr>
      </w:pPr>
    </w:p>
    <w:p w:rsidRPr="00F8567E" w:rsidR="00653AEC" w:rsidP="14A4EDB9" w:rsidRDefault="0020539A" w14:paraId="6D29041A" w14:textId="6DC25099">
      <w:pPr>
        <w:spacing w:after="0" w:line="240" w:lineRule="auto"/>
        <w:jc w:val="center"/>
        <w:rPr>
          <w:rFonts w:ascii="Verdana" w:hAnsi="Verdana" w:eastAsia="Verdana" w:cs="Verdana"/>
          <w:b w:val="1"/>
          <w:bCs w:val="1"/>
          <w:sz w:val="24"/>
          <w:szCs w:val="24"/>
        </w:rPr>
      </w:pPr>
      <w:r w:rsidRPr="14A4EDB9">
        <w:rPr>
          <w:rFonts w:ascii="Verdana" w:hAnsi="Verdana"/>
          <w:sz w:val="24"/>
          <w:szCs w:val="24"/>
        </w:rPr>
        <w:br w:type="page"/>
      </w:r>
      <w:r w:rsidRPr="14A4EDB9" w:rsidR="00E4609A">
        <w:rPr>
          <w:rFonts w:ascii="Verdana" w:hAnsi="Verdana" w:cs="Arial"/>
          <w:b w:val="1"/>
          <w:bCs w:val="1"/>
          <w:sz w:val="24"/>
          <w:szCs w:val="24"/>
        </w:rPr>
        <w:t xml:space="preserve"> </w:t>
      </w:r>
      <w:r w:rsidRPr="14A4EDB9" w:rsidR="00E4609A">
        <w:rPr>
          <w:rFonts w:ascii="Verdana" w:hAnsi="Verdana" w:eastAsia="Verdana" w:cs="Verdana"/>
          <w:b w:val="1"/>
          <w:bCs w:val="1"/>
          <w:sz w:val="24"/>
          <w:szCs w:val="24"/>
        </w:rPr>
        <w:t>Designed to Smile Programme</w:t>
      </w:r>
    </w:p>
    <w:p w:rsidRPr="00F8567E" w:rsidR="00653AEC" w:rsidP="14A4EDB9" w:rsidRDefault="00653AEC" w14:paraId="6D29041B" w14:textId="77777777">
      <w:pPr>
        <w:spacing w:after="0" w:line="240" w:lineRule="auto"/>
        <w:jc w:val="center"/>
        <w:rPr>
          <w:rFonts w:ascii="Verdana" w:hAnsi="Verdana" w:eastAsia="Verdana" w:cs="Verdana"/>
          <w:b w:val="1"/>
          <w:bCs w:val="1"/>
          <w:sz w:val="24"/>
          <w:szCs w:val="24"/>
        </w:rPr>
      </w:pPr>
    </w:p>
    <w:p w:rsidRPr="00F8567E" w:rsidR="00653AEC" w:rsidP="14A4EDB9" w:rsidRDefault="00653AEC" w14:paraId="6D29041C" w14:textId="77777777">
      <w:pPr>
        <w:pStyle w:val="ListParagraph"/>
        <w:numPr>
          <w:ilvl w:val="0"/>
          <w:numId w:val="1"/>
        </w:numPr>
        <w:spacing w:after="0" w:line="240" w:lineRule="auto"/>
        <w:rPr>
          <w:rFonts w:ascii="Verdana" w:hAnsi="Verdana" w:eastAsia="Verdana" w:cs="Verdana"/>
          <w:b w:val="1"/>
          <w:bCs w:val="1"/>
          <w:sz w:val="24"/>
          <w:szCs w:val="24"/>
        </w:rPr>
      </w:pPr>
      <w:r w:rsidRPr="14A4EDB9" w:rsidR="00653AEC">
        <w:rPr>
          <w:rFonts w:ascii="Verdana" w:hAnsi="Verdana" w:eastAsia="Verdana" w:cs="Verdana"/>
          <w:b w:val="1"/>
          <w:bCs w:val="1"/>
          <w:sz w:val="24"/>
          <w:szCs w:val="24"/>
        </w:rPr>
        <w:t>INTRODUCTION</w:t>
      </w:r>
    </w:p>
    <w:p w:rsidR="00E4609A" w:rsidP="14A4EDB9" w:rsidRDefault="00E4609A" w14:paraId="0D3E72BB" w14:textId="77777777">
      <w:pPr>
        <w:spacing w:after="0"/>
        <w:rPr>
          <w:rFonts w:ascii="Verdana" w:hAnsi="Verdana" w:eastAsia="Verdana" w:cs="Verdana"/>
          <w:sz w:val="24"/>
          <w:szCs w:val="24"/>
        </w:rPr>
      </w:pPr>
    </w:p>
    <w:p w:rsidR="00364B0E" w:rsidP="14A4EDB9" w:rsidRDefault="00364B0E" w14:paraId="50F45ABD" w14:textId="77777777">
      <w:pPr>
        <w:spacing w:after="0" w:line="240" w:lineRule="auto"/>
        <w:jc w:val="both"/>
        <w:rPr>
          <w:rFonts w:ascii="Verdana" w:hAnsi="Verdana" w:eastAsia="Verdana" w:cs="Verdana"/>
          <w:sz w:val="24"/>
          <w:szCs w:val="24"/>
        </w:rPr>
      </w:pPr>
      <w:r w:rsidRPr="14A4EDB9" w:rsidR="00364B0E">
        <w:rPr>
          <w:rFonts w:ascii="Verdana" w:hAnsi="Verdana" w:eastAsia="Verdana" w:cs="Verdana"/>
          <w:sz w:val="24"/>
          <w:szCs w:val="24"/>
        </w:rPr>
        <w:t>Designed to Smile is a preventive oral health programme supporting families and young children aged 0 to 7. It aims to promote good oral hygiene habits from an early age by:</w:t>
      </w:r>
    </w:p>
    <w:p w:rsidRPr="00364B0E" w:rsidR="00364B0E" w:rsidP="14A4EDB9" w:rsidRDefault="00364B0E" w14:paraId="216BD085" w14:textId="77777777">
      <w:pPr>
        <w:spacing w:after="0" w:line="240" w:lineRule="auto"/>
        <w:jc w:val="both"/>
        <w:rPr>
          <w:rFonts w:ascii="Verdana" w:hAnsi="Verdana" w:eastAsia="Verdana" w:cs="Verdana"/>
          <w:sz w:val="24"/>
          <w:szCs w:val="24"/>
        </w:rPr>
      </w:pPr>
    </w:p>
    <w:p w:rsidRPr="00364B0E" w:rsidR="00364B0E" w:rsidP="14A4EDB9" w:rsidRDefault="00364B0E" w14:paraId="4949DD9A" w14:textId="77777777">
      <w:pPr>
        <w:numPr>
          <w:ilvl w:val="0"/>
          <w:numId w:val="19"/>
        </w:numPr>
        <w:spacing w:after="0" w:line="240" w:lineRule="auto"/>
        <w:jc w:val="both"/>
        <w:rPr>
          <w:rFonts w:ascii="Verdana" w:hAnsi="Verdana" w:eastAsia="Verdana" w:cs="Verdana"/>
          <w:sz w:val="24"/>
          <w:szCs w:val="24"/>
        </w:rPr>
      </w:pPr>
      <w:r w:rsidRPr="14A4EDB9" w:rsidR="00364B0E">
        <w:rPr>
          <w:rFonts w:ascii="Verdana" w:hAnsi="Verdana" w:eastAsia="Verdana" w:cs="Verdana"/>
          <w:sz w:val="24"/>
          <w:szCs w:val="24"/>
        </w:rPr>
        <w:t>providing advice to families alongside toothbrushes and fluoride toothpaste</w:t>
      </w:r>
    </w:p>
    <w:p w:rsidRPr="00364B0E" w:rsidR="00364B0E" w:rsidP="14A4EDB9" w:rsidRDefault="00364B0E" w14:paraId="31C727BA" w14:textId="77777777">
      <w:pPr>
        <w:numPr>
          <w:ilvl w:val="0"/>
          <w:numId w:val="19"/>
        </w:numPr>
        <w:spacing w:after="0" w:line="240" w:lineRule="auto"/>
        <w:jc w:val="both"/>
        <w:rPr>
          <w:rFonts w:ascii="Verdana" w:hAnsi="Verdana" w:eastAsia="Verdana" w:cs="Verdana"/>
          <w:sz w:val="24"/>
          <w:szCs w:val="24"/>
        </w:rPr>
      </w:pPr>
      <w:r w:rsidRPr="14A4EDB9" w:rsidR="00364B0E">
        <w:rPr>
          <w:rFonts w:ascii="Verdana" w:hAnsi="Verdana" w:eastAsia="Verdana" w:cs="Verdana"/>
          <w:sz w:val="24"/>
          <w:szCs w:val="24"/>
        </w:rPr>
        <w:t>encouraging children to attend their first dental visit before the age of one</w:t>
      </w:r>
    </w:p>
    <w:p w:rsidR="00364B0E" w:rsidP="14A4EDB9" w:rsidRDefault="00364B0E" w14:paraId="404BC8B0" w14:textId="080A7446">
      <w:pPr>
        <w:numPr>
          <w:ilvl w:val="0"/>
          <w:numId w:val="19"/>
        </w:numPr>
        <w:spacing w:after="0" w:line="240" w:lineRule="auto"/>
        <w:jc w:val="both"/>
        <w:rPr>
          <w:rFonts w:ascii="Verdana" w:hAnsi="Verdana" w:eastAsia="Verdana" w:cs="Verdana"/>
          <w:sz w:val="24"/>
          <w:szCs w:val="24"/>
        </w:rPr>
      </w:pPr>
      <w:r w:rsidRPr="393A449B" w:rsidR="4204C439">
        <w:rPr>
          <w:rFonts w:ascii="Verdana" w:hAnsi="Verdana" w:eastAsia="Verdana" w:cs="Verdana"/>
          <w:sz w:val="24"/>
          <w:szCs w:val="24"/>
        </w:rPr>
        <w:t xml:space="preserve">delivering a structured dental health programme for nursery and primary school children up to age 7, which includes daily supervised toothbrushing and </w:t>
      </w:r>
      <w:r w:rsidRPr="393A449B" w:rsidR="6AC8CA23">
        <w:rPr>
          <w:rFonts w:ascii="Verdana" w:hAnsi="Verdana" w:eastAsia="Verdana" w:cs="Verdana"/>
          <w:sz w:val="24"/>
          <w:szCs w:val="24"/>
        </w:rPr>
        <w:t>twice-yearly</w:t>
      </w:r>
      <w:r w:rsidRPr="393A449B" w:rsidR="4204C439">
        <w:rPr>
          <w:rFonts w:ascii="Verdana" w:hAnsi="Verdana" w:eastAsia="Verdana" w:cs="Verdana"/>
          <w:sz w:val="24"/>
          <w:szCs w:val="24"/>
        </w:rPr>
        <w:t xml:space="preserve"> fluoride varnish </w:t>
      </w:r>
      <w:r w:rsidRPr="393A449B" w:rsidR="0C376FF9">
        <w:rPr>
          <w:rFonts w:ascii="Verdana" w:hAnsi="Verdana" w:eastAsia="Verdana" w:cs="Verdana"/>
          <w:sz w:val="24"/>
          <w:szCs w:val="24"/>
        </w:rPr>
        <w:t>applications yearly</w:t>
      </w:r>
      <w:r w:rsidRPr="393A449B" w:rsidR="00364B0E">
        <w:rPr>
          <w:rFonts w:ascii="Verdana" w:hAnsi="Verdana" w:eastAsia="Verdana" w:cs="Verdana"/>
          <w:sz w:val="24"/>
          <w:szCs w:val="24"/>
        </w:rPr>
        <w:t xml:space="preserve"> fluoride varnish </w:t>
      </w:r>
      <w:r w:rsidRPr="393A449B" w:rsidR="00364B0E">
        <w:rPr>
          <w:rFonts w:ascii="Verdana" w:hAnsi="Verdana" w:eastAsia="Verdana" w:cs="Verdana"/>
          <w:sz w:val="24"/>
          <w:szCs w:val="24"/>
        </w:rPr>
        <w:t>applications</w:t>
      </w:r>
      <w:r w:rsidRPr="393A449B" w:rsidR="41646E40">
        <w:rPr>
          <w:rFonts w:ascii="Verdana" w:hAnsi="Verdana" w:eastAsia="Verdana" w:cs="Verdana"/>
          <w:sz w:val="24"/>
          <w:szCs w:val="24"/>
        </w:rPr>
        <w:t xml:space="preserve"> </w:t>
      </w:r>
      <w:r w:rsidRPr="393A449B" w:rsidR="00364B0E">
        <w:rPr>
          <w:rFonts w:ascii="Verdana" w:hAnsi="Verdana" w:cs="Arial"/>
          <w:sz w:val="24"/>
          <w:szCs w:val="24"/>
        </w:rPr>
        <w:t>yearly</w:t>
      </w:r>
      <w:r w:rsidRPr="393A449B" w:rsidR="00364B0E">
        <w:rPr>
          <w:rFonts w:ascii="Verdana" w:hAnsi="Verdana" w:cs="Arial"/>
          <w:sz w:val="24"/>
          <w:szCs w:val="24"/>
        </w:rPr>
        <w:t xml:space="preserve"> fluoride varnish applications</w:t>
      </w:r>
    </w:p>
    <w:p w:rsidRPr="00364B0E" w:rsidR="00364B0E" w:rsidP="14A4EDB9" w:rsidRDefault="00364B0E" w14:paraId="574F85D1" w14:textId="77777777">
      <w:pPr>
        <w:spacing w:after="0" w:line="240" w:lineRule="auto"/>
        <w:ind w:left="720"/>
        <w:jc w:val="both"/>
        <w:rPr>
          <w:rFonts w:ascii="Verdana" w:hAnsi="Verdana" w:eastAsia="Verdana" w:cs="Verdana"/>
          <w:sz w:val="24"/>
          <w:szCs w:val="24"/>
        </w:rPr>
      </w:pPr>
    </w:p>
    <w:p w:rsidR="00364B0E" w:rsidP="14A4EDB9" w:rsidRDefault="00364B0E" w14:paraId="365ED1AB" w14:textId="392CF3DD">
      <w:pPr>
        <w:spacing w:after="0" w:line="240" w:lineRule="auto"/>
        <w:jc w:val="both"/>
        <w:rPr>
          <w:rFonts w:ascii="Verdana" w:hAnsi="Verdana" w:eastAsia="Verdana" w:cs="Verdana"/>
          <w:sz w:val="24"/>
          <w:szCs w:val="24"/>
        </w:rPr>
      </w:pPr>
      <w:r w:rsidRPr="14A4EDB9" w:rsidR="00364B0E">
        <w:rPr>
          <w:rFonts w:ascii="Verdana" w:hAnsi="Verdana" w:eastAsia="Verdana" w:cs="Verdana"/>
          <w:sz w:val="24"/>
          <w:szCs w:val="24"/>
        </w:rPr>
        <w:t>The programme is targeted at schools and nurseries in disadvantaged areas</w:t>
      </w:r>
      <w:r w:rsidRPr="14A4EDB9" w:rsidR="00630106">
        <w:rPr>
          <w:rFonts w:ascii="Verdana" w:hAnsi="Verdana" w:eastAsia="Verdana" w:cs="Verdana"/>
          <w:sz w:val="24"/>
          <w:szCs w:val="24"/>
        </w:rPr>
        <w:t xml:space="preserve"> (S</w:t>
      </w:r>
      <w:r w:rsidRPr="14A4EDB9" w:rsidR="00630106">
        <w:rPr>
          <w:rFonts w:ascii="Verdana" w:hAnsi="Verdana" w:eastAsia="Verdana" w:cs="Verdana"/>
          <w:sz w:val="24"/>
          <w:szCs w:val="24"/>
        </w:rPr>
        <w:t>chools ranked between 1 and 3 on the Welsh Index of Multiple Deprivation</w:t>
      </w:r>
      <w:r w:rsidRPr="14A4EDB9" w:rsidR="00630106">
        <w:rPr>
          <w:rFonts w:ascii="Verdana" w:hAnsi="Verdana" w:eastAsia="Verdana" w:cs="Verdana"/>
          <w:sz w:val="24"/>
          <w:szCs w:val="24"/>
        </w:rPr>
        <w:t>)</w:t>
      </w:r>
      <w:r w:rsidRPr="14A4EDB9" w:rsidR="00630106">
        <w:rPr>
          <w:rFonts w:ascii="Verdana" w:hAnsi="Verdana" w:eastAsia="Verdana" w:cs="Verdana"/>
          <w:sz w:val="24"/>
          <w:szCs w:val="24"/>
        </w:rPr>
        <w:t xml:space="preserve">.  </w:t>
      </w:r>
      <w:r w:rsidRPr="14A4EDB9" w:rsidR="00364B0E">
        <w:rPr>
          <w:rFonts w:ascii="Verdana" w:hAnsi="Verdana" w:eastAsia="Verdana" w:cs="Verdana"/>
          <w:sz w:val="24"/>
          <w:szCs w:val="24"/>
        </w:rPr>
        <w:t xml:space="preserve">Within Swansea Bay, </w:t>
      </w:r>
      <w:r w:rsidRPr="14A4EDB9" w:rsidR="00630106">
        <w:rPr>
          <w:rFonts w:ascii="Verdana" w:hAnsi="Verdana" w:eastAsia="Verdana" w:cs="Verdana"/>
          <w:sz w:val="24"/>
          <w:szCs w:val="24"/>
        </w:rPr>
        <w:t>the programme</w:t>
      </w:r>
      <w:r w:rsidRPr="14A4EDB9" w:rsidR="00364B0E">
        <w:rPr>
          <w:rFonts w:ascii="Verdana" w:hAnsi="Verdana" w:eastAsia="Verdana" w:cs="Verdana"/>
          <w:sz w:val="24"/>
          <w:szCs w:val="24"/>
        </w:rPr>
        <w:t xml:space="preserve"> is delivered by a small team of Dental Health Educators (</w:t>
      </w:r>
      <w:r w:rsidRPr="14A4EDB9" w:rsidR="00630106">
        <w:rPr>
          <w:rFonts w:ascii="Verdana" w:hAnsi="Verdana" w:eastAsia="Verdana" w:cs="Verdana"/>
          <w:sz w:val="24"/>
          <w:szCs w:val="24"/>
        </w:rPr>
        <w:t>3.34 WTE)</w:t>
      </w:r>
      <w:r w:rsidRPr="14A4EDB9" w:rsidR="00364B0E">
        <w:rPr>
          <w:rFonts w:ascii="Verdana" w:hAnsi="Verdana" w:eastAsia="Verdana" w:cs="Verdana"/>
          <w:sz w:val="24"/>
          <w:szCs w:val="24"/>
        </w:rPr>
        <w:t xml:space="preserve"> and Dental Health Support Workers (</w:t>
      </w:r>
      <w:r w:rsidRPr="14A4EDB9" w:rsidR="00630106">
        <w:rPr>
          <w:rFonts w:ascii="Verdana" w:hAnsi="Verdana" w:eastAsia="Verdana" w:cs="Verdana"/>
          <w:sz w:val="24"/>
          <w:szCs w:val="24"/>
        </w:rPr>
        <w:t>2.64 WTE</w:t>
      </w:r>
      <w:r w:rsidRPr="14A4EDB9" w:rsidR="00364B0E">
        <w:rPr>
          <w:rFonts w:ascii="Verdana" w:hAnsi="Verdana" w:eastAsia="Verdana" w:cs="Verdana"/>
          <w:sz w:val="24"/>
          <w:szCs w:val="24"/>
        </w:rPr>
        <w:t>), supported by Community Dental Service (CDS) operational management and clinical leadership.</w:t>
      </w:r>
    </w:p>
    <w:p w:rsidR="00630106" w:rsidP="14A4EDB9" w:rsidRDefault="00630106" w14:paraId="47CF0D10" w14:textId="77777777">
      <w:pPr>
        <w:spacing w:after="0" w:line="240" w:lineRule="auto"/>
        <w:jc w:val="both"/>
        <w:rPr>
          <w:rFonts w:ascii="Verdana" w:hAnsi="Verdana" w:eastAsia="Verdana" w:cs="Verdana"/>
          <w:sz w:val="24"/>
          <w:szCs w:val="24"/>
        </w:rPr>
      </w:pPr>
    </w:p>
    <w:p w:rsidRPr="00364B0E" w:rsidR="00364B0E" w:rsidP="14A4EDB9" w:rsidRDefault="002F7715" w14:paraId="6E9E5CC4" w14:textId="197AEFBD">
      <w:pPr>
        <w:spacing w:after="0" w:line="240" w:lineRule="auto"/>
        <w:jc w:val="both"/>
        <w:rPr>
          <w:rFonts w:ascii="Verdana" w:hAnsi="Verdana" w:eastAsia="Verdana" w:cs="Verdana"/>
          <w:sz w:val="24"/>
          <w:szCs w:val="24"/>
        </w:rPr>
      </w:pPr>
      <w:r w:rsidRPr="14A4EDB9" w:rsidR="002F7715">
        <w:rPr>
          <w:rFonts w:ascii="Verdana" w:hAnsi="Verdana" w:eastAsia="Verdana" w:cs="Verdana"/>
          <w:sz w:val="24"/>
          <w:szCs w:val="24"/>
        </w:rPr>
        <w:t>T</w:t>
      </w:r>
      <w:r w:rsidRPr="14A4EDB9" w:rsidR="00364B0E">
        <w:rPr>
          <w:rFonts w:ascii="Verdana" w:hAnsi="Verdana" w:eastAsia="Verdana" w:cs="Verdana"/>
          <w:sz w:val="24"/>
          <w:szCs w:val="24"/>
        </w:rPr>
        <w:t xml:space="preserve">he programme </w:t>
      </w:r>
      <w:r w:rsidRPr="14A4EDB9" w:rsidR="00364B0E">
        <w:rPr>
          <w:rFonts w:ascii="Verdana" w:hAnsi="Verdana" w:eastAsia="Verdana" w:cs="Verdana"/>
          <w:sz w:val="24"/>
          <w:szCs w:val="24"/>
        </w:rPr>
        <w:t>operates</w:t>
      </w:r>
      <w:r w:rsidRPr="14A4EDB9" w:rsidR="00364B0E">
        <w:rPr>
          <w:rFonts w:ascii="Verdana" w:hAnsi="Verdana" w:eastAsia="Verdana" w:cs="Verdana"/>
          <w:sz w:val="24"/>
          <w:szCs w:val="24"/>
        </w:rPr>
        <w:t xml:space="preserve"> across </w:t>
      </w:r>
      <w:r w:rsidRPr="14A4EDB9" w:rsidR="00364B0E">
        <w:rPr>
          <w:rFonts w:ascii="Verdana" w:hAnsi="Verdana" w:eastAsia="Verdana" w:cs="Verdana"/>
          <w:b w:val="1"/>
          <w:bCs w:val="1"/>
          <w:sz w:val="24"/>
          <w:szCs w:val="24"/>
        </w:rPr>
        <w:t>80 primary schools</w:t>
      </w:r>
      <w:r w:rsidRPr="14A4EDB9" w:rsidR="00364B0E">
        <w:rPr>
          <w:rFonts w:ascii="Verdana" w:hAnsi="Verdana" w:eastAsia="Verdana" w:cs="Verdana"/>
          <w:sz w:val="24"/>
          <w:szCs w:val="24"/>
        </w:rPr>
        <w:t xml:space="preserve"> and </w:t>
      </w:r>
      <w:r w:rsidRPr="14A4EDB9" w:rsidR="00364B0E">
        <w:rPr>
          <w:rFonts w:ascii="Verdana" w:hAnsi="Verdana" w:eastAsia="Verdana" w:cs="Verdana"/>
          <w:b w:val="1"/>
          <w:bCs w:val="1"/>
          <w:sz w:val="24"/>
          <w:szCs w:val="24"/>
        </w:rPr>
        <w:t>71 nurseries</w:t>
      </w:r>
      <w:r w:rsidRPr="14A4EDB9" w:rsidR="00364B0E">
        <w:rPr>
          <w:rFonts w:ascii="Verdana" w:hAnsi="Verdana" w:eastAsia="Verdana" w:cs="Verdana"/>
          <w:sz w:val="24"/>
          <w:szCs w:val="24"/>
        </w:rPr>
        <w:t xml:space="preserve"> </w:t>
      </w:r>
      <w:r w:rsidRPr="14A4EDB9" w:rsidR="00630106">
        <w:rPr>
          <w:rFonts w:ascii="Verdana" w:hAnsi="Verdana" w:eastAsia="Verdana" w:cs="Verdana"/>
          <w:sz w:val="24"/>
          <w:szCs w:val="24"/>
        </w:rPr>
        <w:t xml:space="preserve">(Playgroups/Flying Start settings for younger children) </w:t>
      </w:r>
      <w:r w:rsidRPr="14A4EDB9" w:rsidR="00364B0E">
        <w:rPr>
          <w:rFonts w:ascii="Verdana" w:hAnsi="Verdana" w:eastAsia="Verdana" w:cs="Verdana"/>
          <w:sz w:val="24"/>
          <w:szCs w:val="24"/>
        </w:rPr>
        <w:t>in Swansea Bay. The table below summarises eligible and participating settings:</w:t>
      </w:r>
    </w:p>
    <w:p w:rsidR="0009101A" w:rsidP="14A4EDB9" w:rsidRDefault="0009101A" w14:paraId="2CD88E90" w14:textId="77777777">
      <w:pPr>
        <w:spacing w:after="0" w:line="240" w:lineRule="auto"/>
        <w:rPr>
          <w:rFonts w:ascii="Verdana" w:hAnsi="Verdana" w:eastAsia="Verdana" w:cs="Verdana"/>
          <w:sz w:val="24"/>
          <w:szCs w:val="24"/>
        </w:rPr>
      </w:pPr>
    </w:p>
    <w:tbl>
      <w:tblPr>
        <w:tblStyle w:val="TableGrid"/>
        <w:tblW w:w="0" w:type="auto"/>
        <w:tblLook w:val="04A0" w:firstRow="1" w:lastRow="0" w:firstColumn="1" w:lastColumn="0" w:noHBand="0" w:noVBand="1"/>
      </w:tblPr>
      <w:tblGrid>
        <w:gridCol w:w="3005"/>
        <w:gridCol w:w="3005"/>
        <w:gridCol w:w="3006"/>
      </w:tblGrid>
      <w:tr w:rsidRPr="00E747E8" w:rsidR="0009101A" w:rsidTr="14A4EDB9" w14:paraId="5B78A10E" w14:textId="77777777">
        <w:tc>
          <w:tcPr>
            <w:tcW w:w="3005" w:type="dxa"/>
            <w:tcMar/>
          </w:tcPr>
          <w:p w:rsidRPr="00E747E8" w:rsidR="0009101A" w:rsidP="14A4EDB9" w:rsidRDefault="006748D7" w14:paraId="233B1410" w14:textId="6CF7ADC2">
            <w:pPr>
              <w:rPr>
                <w:rFonts w:ascii="Verdana" w:hAnsi="Verdana" w:eastAsia="Verdana" w:cs="Verdana"/>
                <w:b w:val="1"/>
                <w:bCs w:val="1"/>
                <w:sz w:val="24"/>
                <w:szCs w:val="24"/>
              </w:rPr>
            </w:pPr>
            <w:bookmarkStart w:name="_Hlk222217043" w:id="0"/>
            <w:r w:rsidRPr="14A4EDB9" w:rsidR="006748D7">
              <w:rPr>
                <w:rFonts w:ascii="Verdana" w:hAnsi="Verdana" w:eastAsia="Verdana" w:cs="Verdana"/>
                <w:b w:val="1"/>
                <w:bCs w:val="1"/>
                <w:sz w:val="24"/>
                <w:szCs w:val="24"/>
              </w:rPr>
              <w:t>Programme Area</w:t>
            </w:r>
          </w:p>
        </w:tc>
        <w:tc>
          <w:tcPr>
            <w:tcW w:w="3005" w:type="dxa"/>
            <w:tcMar/>
          </w:tcPr>
          <w:p w:rsidRPr="00E747E8" w:rsidR="0009101A" w:rsidP="14A4EDB9" w:rsidRDefault="006748D7" w14:paraId="2C7D818E" w14:textId="672555C8">
            <w:pPr>
              <w:rPr>
                <w:rFonts w:ascii="Verdana" w:hAnsi="Verdana" w:eastAsia="Verdana" w:cs="Verdana"/>
                <w:b w:val="1"/>
                <w:bCs w:val="1"/>
                <w:sz w:val="24"/>
                <w:szCs w:val="24"/>
              </w:rPr>
            </w:pPr>
            <w:r w:rsidRPr="14A4EDB9" w:rsidR="006748D7">
              <w:rPr>
                <w:rFonts w:ascii="Verdana" w:hAnsi="Verdana" w:eastAsia="Verdana" w:cs="Verdana"/>
                <w:b w:val="1"/>
                <w:bCs w:val="1"/>
                <w:sz w:val="24"/>
                <w:szCs w:val="24"/>
              </w:rPr>
              <w:t xml:space="preserve">Eligible Settings </w:t>
            </w:r>
          </w:p>
        </w:tc>
        <w:tc>
          <w:tcPr>
            <w:tcW w:w="3006" w:type="dxa"/>
            <w:tcMar/>
          </w:tcPr>
          <w:p w:rsidRPr="00E747E8" w:rsidR="0009101A" w:rsidP="14A4EDB9" w:rsidRDefault="006748D7" w14:paraId="65DFF2F5" w14:textId="775AA64E">
            <w:pPr>
              <w:rPr>
                <w:rFonts w:ascii="Verdana" w:hAnsi="Verdana" w:eastAsia="Verdana" w:cs="Verdana"/>
                <w:b w:val="1"/>
                <w:bCs w:val="1"/>
                <w:sz w:val="24"/>
                <w:szCs w:val="24"/>
              </w:rPr>
            </w:pPr>
            <w:r w:rsidRPr="14A4EDB9" w:rsidR="006748D7">
              <w:rPr>
                <w:rFonts w:ascii="Verdana" w:hAnsi="Verdana" w:eastAsia="Verdana" w:cs="Verdana"/>
                <w:b w:val="1"/>
                <w:bCs w:val="1"/>
                <w:sz w:val="24"/>
                <w:szCs w:val="24"/>
              </w:rPr>
              <w:t>Participating Setting</w:t>
            </w:r>
            <w:r w:rsidRPr="14A4EDB9" w:rsidR="001E7C21">
              <w:rPr>
                <w:rFonts w:ascii="Verdana" w:hAnsi="Verdana" w:eastAsia="Verdana" w:cs="Verdana"/>
                <w:b w:val="1"/>
                <w:bCs w:val="1"/>
                <w:sz w:val="24"/>
                <w:szCs w:val="24"/>
              </w:rPr>
              <w:t>s</w:t>
            </w:r>
            <w:r w:rsidRPr="14A4EDB9" w:rsidR="006748D7">
              <w:rPr>
                <w:rFonts w:ascii="Verdana" w:hAnsi="Verdana" w:eastAsia="Verdana" w:cs="Verdana"/>
                <w:b w:val="1"/>
                <w:bCs w:val="1"/>
                <w:sz w:val="24"/>
                <w:szCs w:val="24"/>
              </w:rPr>
              <w:t xml:space="preserve"> </w:t>
            </w:r>
          </w:p>
        </w:tc>
      </w:tr>
      <w:tr w:rsidR="0009101A" w:rsidTr="14A4EDB9" w14:paraId="028A8F3C" w14:textId="77777777">
        <w:tc>
          <w:tcPr>
            <w:tcW w:w="3005" w:type="dxa"/>
            <w:tcMar/>
          </w:tcPr>
          <w:p w:rsidR="006748D7" w:rsidP="14A4EDB9" w:rsidRDefault="006748D7" w14:paraId="3DC7802F" w14:textId="1904AB05">
            <w:pPr>
              <w:rPr>
                <w:rFonts w:ascii="Verdana" w:hAnsi="Verdana" w:eastAsia="Verdana" w:cs="Verdana"/>
                <w:sz w:val="24"/>
                <w:szCs w:val="24"/>
              </w:rPr>
            </w:pPr>
            <w:r w:rsidRPr="14A4EDB9" w:rsidR="006748D7">
              <w:rPr>
                <w:rFonts w:ascii="Verdana" w:hAnsi="Verdana" w:eastAsia="Verdana" w:cs="Verdana"/>
                <w:sz w:val="24"/>
                <w:szCs w:val="24"/>
              </w:rPr>
              <w:t xml:space="preserve">Toothbrushing – schools </w:t>
            </w:r>
          </w:p>
        </w:tc>
        <w:tc>
          <w:tcPr>
            <w:tcW w:w="3005" w:type="dxa"/>
            <w:tcMar/>
          </w:tcPr>
          <w:p w:rsidR="0009101A" w:rsidP="14A4EDB9" w:rsidRDefault="00A075F5" w14:paraId="0139059E" w14:textId="77777777">
            <w:pPr>
              <w:rPr>
                <w:rFonts w:ascii="Verdana" w:hAnsi="Verdana" w:eastAsia="Verdana" w:cs="Verdana"/>
                <w:sz w:val="24"/>
                <w:szCs w:val="24"/>
              </w:rPr>
            </w:pPr>
            <w:r w:rsidRPr="14A4EDB9" w:rsidR="00A075F5">
              <w:rPr>
                <w:rFonts w:ascii="Verdana" w:hAnsi="Verdana" w:eastAsia="Verdana" w:cs="Verdana"/>
                <w:sz w:val="24"/>
                <w:szCs w:val="24"/>
              </w:rPr>
              <w:t>89</w:t>
            </w:r>
          </w:p>
          <w:p w:rsidR="00A075F5" w:rsidP="14A4EDB9" w:rsidRDefault="00A075F5" w14:paraId="298D6CB5" w14:textId="690B4596">
            <w:pPr>
              <w:rPr>
                <w:rFonts w:ascii="Verdana" w:hAnsi="Verdana" w:eastAsia="Verdana" w:cs="Verdana"/>
                <w:sz w:val="24"/>
                <w:szCs w:val="24"/>
              </w:rPr>
            </w:pPr>
          </w:p>
        </w:tc>
        <w:tc>
          <w:tcPr>
            <w:tcW w:w="3006" w:type="dxa"/>
            <w:tcMar/>
          </w:tcPr>
          <w:p w:rsidR="0009101A" w:rsidP="14A4EDB9" w:rsidRDefault="00A075F5" w14:paraId="3190293B" w14:textId="28C139B5">
            <w:pPr>
              <w:rPr>
                <w:rFonts w:ascii="Verdana" w:hAnsi="Verdana" w:eastAsia="Verdana" w:cs="Verdana"/>
                <w:sz w:val="24"/>
                <w:szCs w:val="24"/>
              </w:rPr>
            </w:pPr>
            <w:r w:rsidRPr="14A4EDB9" w:rsidR="00A075F5">
              <w:rPr>
                <w:rFonts w:ascii="Verdana" w:hAnsi="Verdana" w:eastAsia="Verdana" w:cs="Verdana"/>
                <w:sz w:val="24"/>
                <w:szCs w:val="24"/>
              </w:rPr>
              <w:t>45 (51%)</w:t>
            </w:r>
          </w:p>
        </w:tc>
      </w:tr>
      <w:tr w:rsidR="0009101A" w:rsidTr="14A4EDB9" w14:paraId="06128B76" w14:textId="77777777">
        <w:tc>
          <w:tcPr>
            <w:tcW w:w="3005" w:type="dxa"/>
            <w:tcMar/>
          </w:tcPr>
          <w:p w:rsidR="0009101A" w:rsidP="14A4EDB9" w:rsidRDefault="006748D7" w14:paraId="18A59943" w14:textId="6E129094">
            <w:pPr>
              <w:rPr>
                <w:rFonts w:ascii="Verdana" w:hAnsi="Verdana" w:eastAsia="Verdana" w:cs="Verdana"/>
                <w:sz w:val="24"/>
                <w:szCs w:val="24"/>
              </w:rPr>
            </w:pPr>
            <w:r w:rsidRPr="14A4EDB9" w:rsidR="006748D7">
              <w:rPr>
                <w:rFonts w:ascii="Verdana" w:hAnsi="Verdana" w:eastAsia="Verdana" w:cs="Verdana"/>
                <w:sz w:val="24"/>
                <w:szCs w:val="24"/>
              </w:rPr>
              <w:t xml:space="preserve">Toothbrushing – Nurseries </w:t>
            </w:r>
          </w:p>
        </w:tc>
        <w:tc>
          <w:tcPr>
            <w:tcW w:w="3005" w:type="dxa"/>
            <w:tcMar/>
          </w:tcPr>
          <w:p w:rsidR="0009101A" w:rsidP="14A4EDB9" w:rsidRDefault="00A075F5" w14:paraId="23F5561E" w14:textId="2657B8D8">
            <w:pPr>
              <w:rPr>
                <w:rFonts w:ascii="Verdana" w:hAnsi="Verdana" w:eastAsia="Verdana" w:cs="Verdana"/>
                <w:sz w:val="24"/>
                <w:szCs w:val="24"/>
              </w:rPr>
            </w:pPr>
            <w:r w:rsidRPr="14A4EDB9" w:rsidR="00A075F5">
              <w:rPr>
                <w:rFonts w:ascii="Verdana" w:hAnsi="Verdana" w:eastAsia="Verdana" w:cs="Verdana"/>
                <w:sz w:val="24"/>
                <w:szCs w:val="24"/>
              </w:rPr>
              <w:t>76</w:t>
            </w:r>
          </w:p>
        </w:tc>
        <w:tc>
          <w:tcPr>
            <w:tcW w:w="3006" w:type="dxa"/>
            <w:tcMar/>
          </w:tcPr>
          <w:p w:rsidR="0009101A" w:rsidP="14A4EDB9" w:rsidRDefault="00A075F5" w14:paraId="15F57EEA" w14:textId="14BFCA7D">
            <w:pPr>
              <w:rPr>
                <w:rFonts w:ascii="Verdana" w:hAnsi="Verdana" w:eastAsia="Verdana" w:cs="Verdana"/>
                <w:sz w:val="24"/>
                <w:szCs w:val="24"/>
              </w:rPr>
            </w:pPr>
            <w:r w:rsidRPr="14A4EDB9" w:rsidR="00A075F5">
              <w:rPr>
                <w:rFonts w:ascii="Verdana" w:hAnsi="Verdana" w:eastAsia="Verdana" w:cs="Verdana"/>
                <w:sz w:val="24"/>
                <w:szCs w:val="24"/>
              </w:rPr>
              <w:t>71 (93%)</w:t>
            </w:r>
          </w:p>
        </w:tc>
      </w:tr>
      <w:tr w:rsidR="0009101A" w:rsidTr="14A4EDB9" w14:paraId="0EDA31BC" w14:textId="77777777">
        <w:tc>
          <w:tcPr>
            <w:tcW w:w="3005" w:type="dxa"/>
            <w:tcMar/>
          </w:tcPr>
          <w:p w:rsidR="0009101A" w:rsidP="14A4EDB9" w:rsidRDefault="006748D7" w14:paraId="107CE70A" w14:textId="361F4B87">
            <w:pPr>
              <w:rPr>
                <w:rFonts w:ascii="Verdana" w:hAnsi="Verdana" w:eastAsia="Verdana" w:cs="Verdana"/>
                <w:sz w:val="24"/>
                <w:szCs w:val="24"/>
              </w:rPr>
            </w:pPr>
            <w:r w:rsidRPr="14A4EDB9" w:rsidR="006748D7">
              <w:rPr>
                <w:rFonts w:ascii="Verdana" w:hAnsi="Verdana" w:eastAsia="Verdana" w:cs="Verdana"/>
                <w:sz w:val="24"/>
                <w:szCs w:val="24"/>
              </w:rPr>
              <w:t>Fl</w:t>
            </w:r>
            <w:r w:rsidRPr="14A4EDB9" w:rsidR="00A075F5">
              <w:rPr>
                <w:rFonts w:ascii="Verdana" w:hAnsi="Verdana" w:eastAsia="Verdana" w:cs="Verdana"/>
                <w:sz w:val="24"/>
                <w:szCs w:val="24"/>
              </w:rPr>
              <w:t>uoride Varnish- Schools</w:t>
            </w:r>
          </w:p>
        </w:tc>
        <w:tc>
          <w:tcPr>
            <w:tcW w:w="3005" w:type="dxa"/>
            <w:tcMar/>
          </w:tcPr>
          <w:p w:rsidR="0009101A" w:rsidP="14A4EDB9" w:rsidRDefault="00A075F5" w14:paraId="22B834D0" w14:textId="5435F554">
            <w:pPr>
              <w:rPr>
                <w:rFonts w:ascii="Verdana" w:hAnsi="Verdana" w:eastAsia="Verdana" w:cs="Verdana"/>
                <w:sz w:val="24"/>
                <w:szCs w:val="24"/>
              </w:rPr>
            </w:pPr>
            <w:r w:rsidRPr="14A4EDB9" w:rsidR="00A075F5">
              <w:rPr>
                <w:rFonts w:ascii="Verdana" w:hAnsi="Verdana" w:eastAsia="Verdana" w:cs="Verdana"/>
                <w:sz w:val="24"/>
                <w:szCs w:val="24"/>
              </w:rPr>
              <w:t>85</w:t>
            </w:r>
          </w:p>
        </w:tc>
        <w:tc>
          <w:tcPr>
            <w:tcW w:w="3006" w:type="dxa"/>
            <w:tcMar/>
          </w:tcPr>
          <w:p w:rsidR="0009101A" w:rsidP="14A4EDB9" w:rsidRDefault="00A075F5" w14:paraId="0FCEE2A9" w14:textId="4EFAE640">
            <w:pPr>
              <w:rPr>
                <w:rFonts w:ascii="Verdana" w:hAnsi="Verdana" w:eastAsia="Verdana" w:cs="Verdana"/>
                <w:sz w:val="24"/>
                <w:szCs w:val="24"/>
              </w:rPr>
            </w:pPr>
            <w:r w:rsidRPr="14A4EDB9" w:rsidR="00A075F5">
              <w:rPr>
                <w:rFonts w:ascii="Verdana" w:hAnsi="Verdana" w:eastAsia="Verdana" w:cs="Verdana"/>
                <w:sz w:val="24"/>
                <w:szCs w:val="24"/>
              </w:rPr>
              <w:t>80 (</w:t>
            </w:r>
            <w:r w:rsidRPr="14A4EDB9" w:rsidR="004C3D80">
              <w:rPr>
                <w:rFonts w:ascii="Verdana" w:hAnsi="Verdana" w:eastAsia="Verdana" w:cs="Verdana"/>
                <w:sz w:val="24"/>
                <w:szCs w:val="24"/>
              </w:rPr>
              <w:t>94%)</w:t>
            </w:r>
          </w:p>
        </w:tc>
      </w:tr>
      <w:bookmarkEnd w:id="0"/>
    </w:tbl>
    <w:p w:rsidR="004075E4" w:rsidP="14A4EDB9" w:rsidRDefault="004075E4" w14:paraId="7772B2CA" w14:textId="4023F9A7">
      <w:pPr>
        <w:spacing w:after="0" w:line="240" w:lineRule="auto"/>
        <w:rPr>
          <w:rFonts w:ascii="Verdana" w:hAnsi="Verdana" w:eastAsia="Verdana" w:cs="Verdana"/>
          <w:sz w:val="24"/>
          <w:szCs w:val="24"/>
        </w:rPr>
      </w:pPr>
    </w:p>
    <w:p w:rsidR="004075E4" w:rsidP="14A4EDB9" w:rsidRDefault="004075E4" w14:paraId="46A3EB84" w14:textId="088246AA">
      <w:pPr>
        <w:spacing w:after="0" w:line="240" w:lineRule="auto"/>
        <w:jc w:val="both"/>
        <w:rPr>
          <w:rFonts w:ascii="Verdana" w:hAnsi="Verdana" w:eastAsia="Verdana" w:cs="Verdana"/>
          <w:sz w:val="24"/>
          <w:szCs w:val="24"/>
        </w:rPr>
      </w:pPr>
      <w:r w:rsidRPr="14A4EDB9" w:rsidR="004075E4">
        <w:rPr>
          <w:rFonts w:ascii="Verdana" w:hAnsi="Verdana" w:eastAsia="Verdana" w:cs="Verdana"/>
          <w:sz w:val="24"/>
          <w:szCs w:val="24"/>
        </w:rPr>
        <w:t>In 2024/25 6,813 children were toothbrushing in nurseries and schools and 6,301 children received fluoride varnish.</w:t>
      </w:r>
    </w:p>
    <w:p w:rsidR="004075E4" w:rsidP="14A4EDB9" w:rsidRDefault="004075E4" w14:paraId="6FE92FFA" w14:textId="77777777">
      <w:pPr>
        <w:spacing w:after="0" w:line="240" w:lineRule="auto"/>
        <w:jc w:val="both"/>
        <w:rPr>
          <w:rFonts w:ascii="Verdana" w:hAnsi="Verdana" w:eastAsia="Verdana" w:cs="Verdana"/>
          <w:sz w:val="24"/>
          <w:szCs w:val="24"/>
        </w:rPr>
      </w:pPr>
    </w:p>
    <w:p w:rsidRPr="00730E84" w:rsidR="00730E84" w:rsidP="14A4EDB9" w:rsidRDefault="001E7C21" w14:paraId="02155F78" w14:textId="59BD6184">
      <w:pPr>
        <w:spacing w:after="0" w:line="240" w:lineRule="auto"/>
        <w:jc w:val="both"/>
        <w:rPr>
          <w:rFonts w:ascii="Verdana" w:hAnsi="Verdana" w:eastAsia="Verdana" w:cs="Verdana"/>
          <w:sz w:val="24"/>
          <w:szCs w:val="24"/>
        </w:rPr>
      </w:pPr>
      <w:r w:rsidRPr="14A4EDB9" w:rsidR="001E7C21">
        <w:rPr>
          <w:rFonts w:ascii="Verdana" w:hAnsi="Verdana" w:eastAsia="Verdana" w:cs="Verdana"/>
          <w:sz w:val="24"/>
          <w:szCs w:val="24"/>
        </w:rPr>
        <w:t>There are more schools eligible for toothbrushing than for fluoride varnis</w:t>
      </w:r>
      <w:r w:rsidRPr="14A4EDB9" w:rsidR="004075E4">
        <w:rPr>
          <w:rFonts w:ascii="Verdana" w:hAnsi="Verdana" w:eastAsia="Verdana" w:cs="Verdana"/>
          <w:sz w:val="24"/>
          <w:szCs w:val="24"/>
        </w:rPr>
        <w:t>h as a</w:t>
      </w:r>
      <w:r w:rsidRPr="14A4EDB9" w:rsidR="001E7C21">
        <w:rPr>
          <w:rFonts w:ascii="Verdana" w:hAnsi="Verdana" w:eastAsia="Verdana" w:cs="Verdana"/>
          <w:sz w:val="24"/>
          <w:szCs w:val="24"/>
        </w:rPr>
        <w:t xml:space="preserve"> small number of schools ranked 4 or 5 on the WIMD include Specialist Teaching Facilities (STF) or Additional Learning Needs (ALN) classes that are nationally </w:t>
      </w:r>
      <w:r w:rsidRPr="14A4EDB9" w:rsidR="001E7C21">
        <w:rPr>
          <w:rFonts w:ascii="Verdana" w:hAnsi="Verdana" w:eastAsia="Verdana" w:cs="Verdana"/>
          <w:sz w:val="24"/>
          <w:szCs w:val="24"/>
        </w:rPr>
        <w:t>identified</w:t>
      </w:r>
      <w:r w:rsidRPr="14A4EDB9" w:rsidR="001E7C21">
        <w:rPr>
          <w:rFonts w:ascii="Verdana" w:hAnsi="Verdana" w:eastAsia="Verdana" w:cs="Verdana"/>
          <w:sz w:val="24"/>
          <w:szCs w:val="24"/>
        </w:rPr>
        <w:t xml:space="preserve"> for targeted toothbrushing</w:t>
      </w:r>
      <w:r w:rsidRPr="14A4EDB9" w:rsidR="00316A2D">
        <w:rPr>
          <w:rFonts w:ascii="Verdana" w:hAnsi="Verdana" w:eastAsia="Verdana" w:cs="Verdana"/>
          <w:sz w:val="24"/>
          <w:szCs w:val="24"/>
        </w:rPr>
        <w:t xml:space="preserve">. </w:t>
      </w:r>
    </w:p>
    <w:p w:rsidR="00730E84" w:rsidP="14A4EDB9" w:rsidRDefault="00730E84" w14:paraId="6A460970" w14:textId="77777777">
      <w:pPr>
        <w:spacing w:after="0" w:line="240" w:lineRule="auto"/>
        <w:jc w:val="both"/>
        <w:rPr>
          <w:rFonts w:ascii="Verdana" w:hAnsi="Verdana" w:eastAsia="Verdana" w:cs="Verdana"/>
          <w:sz w:val="24"/>
          <w:szCs w:val="24"/>
        </w:rPr>
      </w:pPr>
    </w:p>
    <w:p w:rsidR="00364B0E" w:rsidP="14A4EDB9" w:rsidRDefault="00364B0E" w14:paraId="4AE1CBF2" w14:textId="7059CB53">
      <w:pPr>
        <w:spacing w:after="0"/>
        <w:jc w:val="both"/>
        <w:rPr>
          <w:rFonts w:ascii="Verdana" w:hAnsi="Verdana" w:eastAsia="Verdana" w:cs="Verdana"/>
          <w:sz w:val="24"/>
          <w:szCs w:val="24"/>
        </w:rPr>
      </w:pPr>
      <w:r w:rsidRPr="14A4EDB9" w:rsidR="4204C439">
        <w:rPr>
          <w:rFonts w:ascii="Verdana" w:hAnsi="Verdana" w:eastAsia="Verdana" w:cs="Verdana"/>
          <w:sz w:val="24"/>
          <w:szCs w:val="24"/>
        </w:rPr>
        <w:t xml:space="preserve">Once a school is </w:t>
      </w:r>
      <w:r w:rsidRPr="14A4EDB9" w:rsidR="4204C439">
        <w:rPr>
          <w:rFonts w:ascii="Verdana" w:hAnsi="Verdana" w:eastAsia="Verdana" w:cs="Verdana"/>
          <w:sz w:val="24"/>
          <w:szCs w:val="24"/>
        </w:rPr>
        <w:t>established</w:t>
      </w:r>
      <w:r w:rsidRPr="14A4EDB9" w:rsidR="4204C439">
        <w:rPr>
          <w:rFonts w:ascii="Verdana" w:hAnsi="Verdana" w:eastAsia="Verdana" w:cs="Verdana"/>
          <w:sz w:val="24"/>
          <w:szCs w:val="24"/>
        </w:rPr>
        <w:t xml:space="preserve"> for the toothbrushing </w:t>
      </w:r>
      <w:r w:rsidRPr="14A4EDB9" w:rsidR="4204C439">
        <w:rPr>
          <w:rFonts w:ascii="Verdana" w:hAnsi="Verdana" w:eastAsia="Verdana" w:cs="Verdana"/>
          <w:sz w:val="24"/>
          <w:szCs w:val="24"/>
        </w:rPr>
        <w:t>component</w:t>
      </w:r>
      <w:r w:rsidRPr="14A4EDB9" w:rsidR="4204C439">
        <w:rPr>
          <w:rFonts w:ascii="Verdana" w:hAnsi="Verdana" w:eastAsia="Verdana" w:cs="Verdana"/>
          <w:sz w:val="24"/>
          <w:szCs w:val="24"/>
        </w:rPr>
        <w:t xml:space="preserve">, a </w:t>
      </w:r>
      <w:r w:rsidRPr="14A4EDB9" w:rsidR="54F16878">
        <w:rPr>
          <w:rFonts w:ascii="Verdana" w:hAnsi="Verdana" w:eastAsia="Verdana" w:cs="Verdana"/>
          <w:sz w:val="24"/>
          <w:szCs w:val="24"/>
        </w:rPr>
        <w:t>half day</w:t>
      </w:r>
      <w:r w:rsidRPr="14A4EDB9" w:rsidR="4204C439">
        <w:rPr>
          <w:rFonts w:ascii="Verdana" w:hAnsi="Verdana" w:eastAsia="Verdana" w:cs="Verdana"/>
          <w:sz w:val="24"/>
          <w:szCs w:val="24"/>
        </w:rPr>
        <w:t xml:space="preserve"> quality assurance visit is </w:t>
      </w:r>
      <w:r w:rsidRPr="14A4EDB9" w:rsidR="4204C439">
        <w:rPr>
          <w:rFonts w:ascii="Verdana" w:hAnsi="Verdana" w:eastAsia="Verdana" w:cs="Verdana"/>
          <w:sz w:val="24"/>
          <w:szCs w:val="24"/>
        </w:rPr>
        <w:t>required</w:t>
      </w:r>
      <w:r w:rsidRPr="14A4EDB9" w:rsidR="4204C439">
        <w:rPr>
          <w:rFonts w:ascii="Verdana" w:hAnsi="Verdana" w:eastAsia="Verdana" w:cs="Verdana"/>
          <w:sz w:val="24"/>
          <w:szCs w:val="24"/>
        </w:rPr>
        <w:t xml:space="preserve"> each term. For current participating </w:t>
      </w:r>
      <w:r w:rsidRPr="14A4EDB9" w:rsidR="4204C439">
        <w:rPr>
          <w:rFonts w:ascii="Verdana" w:hAnsi="Verdana" w:eastAsia="Verdana" w:cs="Verdana"/>
          <w:sz w:val="24"/>
          <w:szCs w:val="24"/>
        </w:rPr>
        <w:t xml:space="preserve">settings, this equates to </w:t>
      </w:r>
      <w:r w:rsidRPr="14A4EDB9" w:rsidR="4204C439">
        <w:rPr>
          <w:rFonts w:ascii="Verdana" w:hAnsi="Verdana" w:eastAsia="Verdana" w:cs="Verdana"/>
          <w:b w:val="1"/>
          <w:bCs w:val="1"/>
          <w:sz w:val="24"/>
          <w:szCs w:val="24"/>
        </w:rPr>
        <w:t>251 visits per academic year</w:t>
      </w:r>
      <w:r w:rsidRPr="14A4EDB9" w:rsidR="4204C439">
        <w:rPr>
          <w:rFonts w:ascii="Verdana" w:hAnsi="Verdana" w:eastAsia="Verdana" w:cs="Verdana"/>
          <w:sz w:val="24"/>
          <w:szCs w:val="24"/>
        </w:rPr>
        <w:t xml:space="preserve">, alongside training for new </w:t>
      </w:r>
      <w:r w:rsidRPr="14A4EDB9" w:rsidR="4204C439">
        <w:rPr>
          <w:rFonts w:ascii="Verdana" w:hAnsi="Verdana" w:eastAsia="Verdana" w:cs="Verdana"/>
          <w:sz w:val="24"/>
          <w:szCs w:val="24"/>
        </w:rPr>
        <w:t xml:space="preserve">school </w:t>
      </w:r>
      <w:r w:rsidRPr="14A4EDB9" w:rsidR="4204C439">
        <w:rPr>
          <w:rFonts w:ascii="Verdana" w:hAnsi="Verdana" w:eastAsia="Verdana" w:cs="Verdana"/>
          <w:sz w:val="24"/>
          <w:szCs w:val="24"/>
        </w:rPr>
        <w:t xml:space="preserve">staff as </w:t>
      </w:r>
      <w:r w:rsidRPr="14A4EDB9" w:rsidR="6D42A372">
        <w:rPr>
          <w:rFonts w:ascii="Verdana" w:hAnsi="Verdana" w:eastAsia="Verdana" w:cs="Verdana"/>
          <w:sz w:val="24"/>
          <w:szCs w:val="24"/>
        </w:rPr>
        <w:t>needed. Day</w:t>
      </w:r>
      <w:r w:rsidRPr="14A4EDB9" w:rsidR="00364B0E">
        <w:rPr>
          <w:rFonts w:ascii="Verdana" w:hAnsi="Verdana" w:eastAsia="Verdana" w:cs="Verdana"/>
          <w:sz w:val="24"/>
          <w:szCs w:val="24"/>
        </w:rPr>
        <w:t xml:space="preserve"> quality assurance visit is </w:t>
      </w:r>
      <w:r w:rsidRPr="14A4EDB9" w:rsidR="00364B0E">
        <w:rPr>
          <w:rFonts w:ascii="Verdana" w:hAnsi="Verdana" w:eastAsia="Verdana" w:cs="Verdana"/>
          <w:sz w:val="24"/>
          <w:szCs w:val="24"/>
        </w:rPr>
        <w:t>required</w:t>
      </w:r>
      <w:r w:rsidRPr="14A4EDB9" w:rsidR="00364B0E">
        <w:rPr>
          <w:rFonts w:ascii="Verdana" w:hAnsi="Verdana" w:eastAsia="Verdana" w:cs="Verdana"/>
          <w:sz w:val="24"/>
          <w:szCs w:val="24"/>
        </w:rPr>
        <w:t xml:space="preserve"> each term. For current participating </w:t>
      </w:r>
      <w:r w:rsidRPr="00364B0E">
        <w:rPr>
          <w:rFonts w:ascii="Verdana" w:hAnsi="Verdana" w:cs="Arial"/>
          <w:sz w:val="24"/>
          <w:szCs w:val="24"/>
        </w:rPr>
        <w:noBreakHyphen/>
        <w:t xml:space="preserve">day quality assurance visit is required each term. For current participating </w:t>
      </w:r>
    </w:p>
    <w:p w:rsidRPr="00364B0E" w:rsidR="00364B0E" w:rsidP="14A4EDB9" w:rsidRDefault="00364B0E" w14:paraId="359AE50A" w14:textId="77777777">
      <w:pPr>
        <w:spacing w:after="0"/>
        <w:jc w:val="both"/>
        <w:rPr>
          <w:rFonts w:ascii="Verdana" w:hAnsi="Verdana" w:eastAsia="Verdana" w:cs="Verdana"/>
          <w:sz w:val="24"/>
          <w:szCs w:val="24"/>
        </w:rPr>
      </w:pPr>
    </w:p>
    <w:p w:rsidR="00364B0E" w:rsidP="14A4EDB9" w:rsidRDefault="00364B0E" w14:paraId="5359E1D9" w14:textId="77777777">
      <w:pPr>
        <w:spacing w:after="0"/>
        <w:jc w:val="both"/>
        <w:rPr>
          <w:rFonts w:ascii="Verdana" w:hAnsi="Verdana" w:eastAsia="Verdana" w:cs="Verdana"/>
          <w:sz w:val="24"/>
          <w:szCs w:val="24"/>
        </w:rPr>
      </w:pPr>
      <w:r w:rsidRPr="14A4EDB9" w:rsidR="00364B0E">
        <w:rPr>
          <w:rFonts w:ascii="Verdana" w:hAnsi="Verdana" w:eastAsia="Verdana" w:cs="Verdana"/>
          <w:sz w:val="24"/>
          <w:szCs w:val="24"/>
        </w:rPr>
        <w:t xml:space="preserve">Fluoride varnish (FV) applications in schools are delivered twice per year. Larger schools may </w:t>
      </w:r>
      <w:r w:rsidRPr="14A4EDB9" w:rsidR="00364B0E">
        <w:rPr>
          <w:rFonts w:ascii="Verdana" w:hAnsi="Verdana" w:eastAsia="Verdana" w:cs="Verdana"/>
          <w:sz w:val="24"/>
          <w:szCs w:val="24"/>
        </w:rPr>
        <w:t>require</w:t>
      </w:r>
      <w:r w:rsidRPr="14A4EDB9" w:rsidR="00364B0E">
        <w:rPr>
          <w:rFonts w:ascii="Verdana" w:hAnsi="Verdana" w:eastAsia="Verdana" w:cs="Verdana"/>
          <w:sz w:val="24"/>
          <w:szCs w:val="24"/>
        </w:rPr>
        <w:t xml:space="preserve"> two or more days per round, with three members of staff (two DHEs and one DHSW) attending. In total, </w:t>
      </w:r>
      <w:r w:rsidRPr="14A4EDB9" w:rsidR="00364B0E">
        <w:rPr>
          <w:rFonts w:ascii="Verdana" w:hAnsi="Verdana" w:eastAsia="Verdana" w:cs="Verdana"/>
          <w:b w:val="1"/>
          <w:bCs w:val="1"/>
          <w:sz w:val="24"/>
          <w:szCs w:val="24"/>
        </w:rPr>
        <w:t>approximately 220 staff days per academic year</w:t>
      </w:r>
      <w:r w:rsidRPr="14A4EDB9" w:rsidR="00364B0E">
        <w:rPr>
          <w:rFonts w:ascii="Verdana" w:hAnsi="Verdana" w:eastAsia="Verdana" w:cs="Verdana"/>
          <w:sz w:val="24"/>
          <w:szCs w:val="24"/>
        </w:rPr>
        <w:t xml:space="preserve"> are </w:t>
      </w:r>
      <w:r w:rsidRPr="14A4EDB9" w:rsidR="00364B0E">
        <w:rPr>
          <w:rFonts w:ascii="Verdana" w:hAnsi="Verdana" w:eastAsia="Verdana" w:cs="Verdana"/>
          <w:sz w:val="24"/>
          <w:szCs w:val="24"/>
        </w:rPr>
        <w:t>required</w:t>
      </w:r>
      <w:r w:rsidRPr="14A4EDB9" w:rsidR="00364B0E">
        <w:rPr>
          <w:rFonts w:ascii="Verdana" w:hAnsi="Verdana" w:eastAsia="Verdana" w:cs="Verdana"/>
          <w:sz w:val="24"/>
          <w:szCs w:val="24"/>
        </w:rPr>
        <w:t xml:space="preserve"> to deliver the FV programme across Swansea Bay.</w:t>
      </w:r>
    </w:p>
    <w:p w:rsidRPr="00364B0E" w:rsidR="00730E84" w:rsidP="14A4EDB9" w:rsidRDefault="00730E84" w14:paraId="3D739D3F" w14:textId="77777777">
      <w:pPr>
        <w:spacing w:after="0"/>
        <w:jc w:val="both"/>
        <w:rPr>
          <w:rFonts w:ascii="Verdana" w:hAnsi="Verdana" w:eastAsia="Verdana" w:cs="Verdana"/>
          <w:sz w:val="24"/>
          <w:szCs w:val="24"/>
        </w:rPr>
      </w:pPr>
    </w:p>
    <w:p w:rsidRPr="00364B0E" w:rsidR="00364B0E" w:rsidP="393A449B" w:rsidRDefault="00364B0E" w14:paraId="3A3A20FE" w14:textId="7F943C07">
      <w:pPr>
        <w:spacing w:after="0"/>
        <w:jc w:val="both"/>
        <w:rPr>
          <w:rFonts w:ascii="Verdana" w:hAnsi="Verdana" w:cs="Arial"/>
          <w:sz w:val="24"/>
          <w:szCs w:val="24"/>
        </w:rPr>
      </w:pPr>
      <w:r w:rsidRPr="393A449B" w:rsidR="4204C439">
        <w:rPr>
          <w:rFonts w:ascii="Verdana" w:hAnsi="Verdana" w:eastAsia="Verdana" w:cs="Verdana"/>
          <w:sz w:val="24"/>
          <w:szCs w:val="24"/>
        </w:rPr>
        <w:t>Despite strong engagement from nurseries and good participation in fluoride varnish sessions</w:t>
      </w:r>
      <w:r w:rsidRPr="393A449B" w:rsidR="5120AA44">
        <w:rPr>
          <w:rFonts w:ascii="Verdana" w:hAnsi="Verdana" w:eastAsia="Verdana" w:cs="Verdana"/>
          <w:sz w:val="24"/>
          <w:szCs w:val="24"/>
        </w:rPr>
        <w:t xml:space="preserve"> in schools</w:t>
      </w:r>
      <w:r w:rsidRPr="393A449B" w:rsidR="4204C439">
        <w:rPr>
          <w:rFonts w:ascii="Verdana" w:hAnsi="Verdana" w:eastAsia="Verdana" w:cs="Verdana"/>
          <w:sz w:val="24"/>
          <w:szCs w:val="24"/>
        </w:rPr>
        <w:t xml:space="preserve">, uptake of the supervised toothbrushing programme in schools </w:t>
      </w:r>
      <w:r w:rsidRPr="393A449B" w:rsidR="4204C439">
        <w:rPr>
          <w:rFonts w:ascii="Verdana" w:hAnsi="Verdana" w:eastAsia="Verdana" w:cs="Verdana"/>
          <w:sz w:val="24"/>
          <w:szCs w:val="24"/>
        </w:rPr>
        <w:t>remains</w:t>
      </w:r>
      <w:r w:rsidRPr="393A449B" w:rsidR="4204C439">
        <w:rPr>
          <w:rFonts w:ascii="Verdana" w:hAnsi="Verdana" w:eastAsia="Verdana" w:cs="Verdana"/>
          <w:sz w:val="24"/>
          <w:szCs w:val="24"/>
        </w:rPr>
        <w:t xml:space="preserve"> low at </w:t>
      </w:r>
      <w:r w:rsidRPr="393A449B" w:rsidR="4204C439">
        <w:rPr>
          <w:rFonts w:ascii="Verdana" w:hAnsi="Verdana" w:eastAsia="Verdana" w:cs="Verdana"/>
          <w:b w:val="1"/>
          <w:bCs w:val="1"/>
          <w:sz w:val="24"/>
          <w:szCs w:val="24"/>
        </w:rPr>
        <w:t>51%</w:t>
      </w:r>
      <w:r w:rsidRPr="393A449B" w:rsidR="4204C439">
        <w:rPr>
          <w:rFonts w:ascii="Verdana" w:hAnsi="Verdana" w:eastAsia="Verdana" w:cs="Verdana"/>
          <w:sz w:val="24"/>
          <w:szCs w:val="24"/>
        </w:rPr>
        <w:t xml:space="preserve">. Feedback gathered through Healthy Schools meetings </w:t>
      </w:r>
      <w:r w:rsidRPr="393A449B" w:rsidR="4204C439">
        <w:rPr>
          <w:rFonts w:ascii="Verdana" w:hAnsi="Verdana" w:eastAsia="Verdana" w:cs="Verdana"/>
          <w:sz w:val="24"/>
          <w:szCs w:val="24"/>
        </w:rPr>
        <w:t>indicates</w:t>
      </w:r>
      <w:r w:rsidRPr="393A449B" w:rsidR="4204C439">
        <w:rPr>
          <w:rFonts w:ascii="Verdana" w:hAnsi="Verdana" w:eastAsia="Verdana" w:cs="Verdana"/>
          <w:sz w:val="24"/>
          <w:szCs w:val="24"/>
        </w:rPr>
        <w:t xml:space="preserve"> several barriers to participation, including staffing shortages, competing curriculum priorities, and increased behavioural challenges in the </w:t>
      </w:r>
      <w:r w:rsidRPr="393A449B" w:rsidR="51CA4B56">
        <w:rPr>
          <w:rFonts w:ascii="Verdana" w:hAnsi="Verdana" w:eastAsia="Verdana" w:cs="Verdana"/>
          <w:sz w:val="24"/>
          <w:szCs w:val="24"/>
        </w:rPr>
        <w:t>post pandemic</w:t>
      </w:r>
      <w:r w:rsidRPr="393A449B" w:rsidR="4204C439">
        <w:rPr>
          <w:rFonts w:ascii="Verdana" w:hAnsi="Verdana" w:eastAsia="Verdana" w:cs="Verdana"/>
          <w:sz w:val="24"/>
          <w:szCs w:val="24"/>
        </w:rPr>
        <w:t xml:space="preserve"> </w:t>
      </w:r>
      <w:r w:rsidRPr="393A449B" w:rsidR="5325E4E3">
        <w:rPr>
          <w:rFonts w:ascii="Verdana" w:hAnsi="Verdana" w:eastAsia="Verdana" w:cs="Verdana"/>
          <w:sz w:val="24"/>
          <w:szCs w:val="24"/>
        </w:rPr>
        <w:t xml:space="preserve">context. </w:t>
      </w:r>
    </w:p>
    <w:p w:rsidR="000C53F4" w:rsidP="14A4EDB9" w:rsidRDefault="000C53F4" w14:paraId="5083CA02" w14:textId="77777777">
      <w:pPr>
        <w:spacing w:after="0"/>
        <w:rPr>
          <w:rFonts w:ascii="Verdana" w:hAnsi="Verdana" w:eastAsia="Verdana" w:cs="Verdana"/>
          <w:sz w:val="24"/>
          <w:szCs w:val="24"/>
        </w:rPr>
      </w:pPr>
    </w:p>
    <w:p w:rsidRPr="00F8567E" w:rsidR="00653AEC" w:rsidP="14A4EDB9" w:rsidRDefault="00653AEC" w14:paraId="6D29041F" w14:textId="77777777">
      <w:pPr>
        <w:pStyle w:val="ListParagraph"/>
        <w:numPr>
          <w:ilvl w:val="0"/>
          <w:numId w:val="1"/>
        </w:numPr>
        <w:spacing w:after="0" w:line="240" w:lineRule="auto"/>
        <w:rPr>
          <w:rFonts w:ascii="Verdana" w:hAnsi="Verdana" w:eastAsia="Verdana" w:cs="Verdana"/>
          <w:b w:val="1"/>
          <w:bCs w:val="1"/>
          <w:sz w:val="24"/>
          <w:szCs w:val="24"/>
        </w:rPr>
      </w:pPr>
      <w:r w:rsidRPr="14A4EDB9" w:rsidR="00653AEC">
        <w:rPr>
          <w:rFonts w:ascii="Verdana" w:hAnsi="Verdana" w:eastAsia="Verdana" w:cs="Verdana"/>
          <w:b w:val="1"/>
          <w:bCs w:val="1"/>
          <w:sz w:val="24"/>
          <w:szCs w:val="24"/>
        </w:rPr>
        <w:t>BACKGROUND</w:t>
      </w:r>
    </w:p>
    <w:p w:rsidR="00653AEC" w:rsidP="14A4EDB9" w:rsidRDefault="00653AEC" w14:paraId="6D290421" w14:textId="77777777">
      <w:pPr>
        <w:spacing w:after="0" w:line="240" w:lineRule="auto"/>
        <w:rPr>
          <w:rFonts w:ascii="Verdana" w:hAnsi="Verdana" w:eastAsia="Verdana" w:cs="Verdana"/>
          <w:b w:val="1"/>
          <w:bCs w:val="1"/>
          <w:sz w:val="24"/>
          <w:szCs w:val="24"/>
        </w:rPr>
      </w:pPr>
    </w:p>
    <w:p w:rsidR="00364B0E" w:rsidP="14A4EDB9" w:rsidRDefault="00364B0E" w14:paraId="66AEEB5E" w14:textId="4A211411">
      <w:pPr>
        <w:spacing w:after="0" w:line="240" w:lineRule="auto"/>
        <w:jc w:val="both"/>
        <w:rPr>
          <w:rFonts w:ascii="Verdana" w:hAnsi="Verdana" w:eastAsia="Verdana" w:cs="Verdana"/>
          <w:sz w:val="24"/>
          <w:szCs w:val="24"/>
        </w:rPr>
      </w:pPr>
      <w:r w:rsidRPr="393A449B" w:rsidR="4204C439">
        <w:rPr>
          <w:rFonts w:ascii="Verdana" w:hAnsi="Verdana" w:eastAsia="Verdana" w:cs="Verdana"/>
          <w:sz w:val="24"/>
          <w:szCs w:val="24"/>
        </w:rPr>
        <w:t xml:space="preserve">Designed to Smile (D2S) is a national oral health improvement programme </w:t>
      </w:r>
      <w:r w:rsidRPr="393A449B" w:rsidR="4204C439">
        <w:rPr>
          <w:rFonts w:ascii="Verdana" w:hAnsi="Verdana" w:eastAsia="Verdana" w:cs="Verdana"/>
          <w:sz w:val="24"/>
          <w:szCs w:val="24"/>
        </w:rPr>
        <w:t>established</w:t>
      </w:r>
      <w:r w:rsidRPr="393A449B" w:rsidR="4204C439">
        <w:rPr>
          <w:rFonts w:ascii="Verdana" w:hAnsi="Verdana" w:eastAsia="Verdana" w:cs="Verdana"/>
          <w:sz w:val="24"/>
          <w:szCs w:val="24"/>
        </w:rPr>
        <w:t xml:space="preserve"> by </w:t>
      </w:r>
      <w:r w:rsidRPr="393A449B" w:rsidR="0E71AD56">
        <w:rPr>
          <w:rFonts w:ascii="Verdana" w:hAnsi="Verdana" w:eastAsia="Verdana" w:cs="Verdana"/>
          <w:sz w:val="24"/>
          <w:szCs w:val="24"/>
        </w:rPr>
        <w:t xml:space="preserve">the </w:t>
      </w:r>
      <w:r w:rsidRPr="393A449B" w:rsidR="4204C439">
        <w:rPr>
          <w:rFonts w:ascii="Verdana" w:hAnsi="Verdana" w:eastAsia="Verdana" w:cs="Verdana"/>
          <w:sz w:val="24"/>
          <w:szCs w:val="24"/>
        </w:rPr>
        <w:t>Wel</w:t>
      </w:r>
      <w:r w:rsidRPr="393A449B" w:rsidR="4204C439">
        <w:rPr>
          <w:rFonts w:ascii="Verdana" w:hAnsi="Verdana" w:eastAsia="Verdana" w:cs="Verdana"/>
          <w:sz w:val="24"/>
          <w:szCs w:val="24"/>
        </w:rPr>
        <w:t xml:space="preserve">sh Government in 2009 to improve children’s dental health across Wales. The programme promotes daily supervised toothbrushing, </w:t>
      </w:r>
      <w:r w:rsidRPr="393A449B" w:rsidR="53D8E604">
        <w:rPr>
          <w:rFonts w:ascii="Verdana" w:hAnsi="Verdana" w:eastAsia="Verdana" w:cs="Verdana"/>
          <w:sz w:val="24"/>
          <w:szCs w:val="24"/>
        </w:rPr>
        <w:t>twice-yearly</w:t>
      </w:r>
      <w:r w:rsidRPr="393A449B" w:rsidR="4204C439">
        <w:rPr>
          <w:rFonts w:ascii="Verdana" w:hAnsi="Verdana" w:eastAsia="Verdana" w:cs="Verdana"/>
          <w:sz w:val="24"/>
          <w:szCs w:val="24"/>
        </w:rPr>
        <w:t xml:space="preserve"> fluoride varnish applications, and oral health education, all aimed at developing positive lifelong oral hygiene </w:t>
      </w:r>
      <w:r w:rsidRPr="393A449B" w:rsidR="105C02B8">
        <w:rPr>
          <w:rFonts w:ascii="Verdana" w:hAnsi="Verdana" w:eastAsia="Verdana" w:cs="Verdana"/>
          <w:sz w:val="24"/>
          <w:szCs w:val="24"/>
        </w:rPr>
        <w:t>habits. Yearly</w:t>
      </w:r>
      <w:r w:rsidRPr="393A449B" w:rsidR="00364B0E">
        <w:rPr>
          <w:rFonts w:ascii="Verdana" w:hAnsi="Verdana" w:eastAsia="Verdana" w:cs="Verdana"/>
          <w:sz w:val="24"/>
          <w:szCs w:val="24"/>
        </w:rPr>
        <w:t xml:space="preserve"> fluoride varnish applications, and oral health education, all aimed at developing positive lifelong oral hygiene habits</w:t>
      </w:r>
      <w:r w:rsidRPr="393A449B" w:rsidR="14639DE6">
        <w:rPr>
          <w:rFonts w:ascii="Verdana" w:hAnsi="Verdana" w:eastAsia="Verdana" w:cs="Verdana"/>
          <w:sz w:val="24"/>
          <w:szCs w:val="24"/>
        </w:rPr>
        <w:t xml:space="preserve"> </w:t>
      </w:r>
      <w:r w:rsidRPr="393A449B" w:rsidR="00364B0E">
        <w:rPr>
          <w:rFonts w:ascii="Verdana" w:hAnsi="Verdana" w:cs="Arial"/>
          <w:sz w:val="24"/>
          <w:szCs w:val="24"/>
        </w:rPr>
        <w:t>yearly fluoride varnish applications, and oral health education, all aimed at developing positive lifelong oral hygiene habits.</w:t>
      </w:r>
    </w:p>
    <w:p w:rsidR="001E7C21" w:rsidP="14A4EDB9" w:rsidRDefault="001E7C21" w14:paraId="44943BA6" w14:textId="77777777">
      <w:pPr>
        <w:spacing w:after="0" w:line="240" w:lineRule="auto"/>
        <w:jc w:val="both"/>
        <w:rPr>
          <w:rFonts w:ascii="Verdana" w:hAnsi="Verdana" w:eastAsia="Verdana" w:cs="Verdana"/>
          <w:sz w:val="24"/>
          <w:szCs w:val="24"/>
        </w:rPr>
      </w:pPr>
    </w:p>
    <w:p w:rsidRPr="001E7C21" w:rsidR="001E7C21" w:rsidP="14A4EDB9" w:rsidRDefault="001E7C21" w14:paraId="35A34BBB" w14:textId="3924D2A3">
      <w:pPr>
        <w:spacing w:after="0" w:line="240" w:lineRule="auto"/>
        <w:jc w:val="both"/>
        <w:rPr>
          <w:rFonts w:ascii="Verdana" w:hAnsi="Verdana" w:eastAsia="Verdana" w:cs="Verdana"/>
          <w:sz w:val="24"/>
          <w:szCs w:val="24"/>
        </w:rPr>
      </w:pPr>
      <w:r w:rsidRPr="14A4EDB9" w:rsidR="1DDA3567">
        <w:rPr>
          <w:rFonts w:ascii="Verdana" w:hAnsi="Verdana" w:eastAsia="Verdana" w:cs="Verdana"/>
          <w:sz w:val="24"/>
          <w:szCs w:val="24"/>
        </w:rPr>
        <w:t xml:space="preserve">Delivery is undertaken locally by Health Board Community Dental Services (CDS) across targeted </w:t>
      </w:r>
      <w:r w:rsidRPr="14A4EDB9" w:rsidR="48E735C4">
        <w:rPr>
          <w:rFonts w:ascii="Verdana" w:hAnsi="Verdana" w:eastAsia="Verdana" w:cs="Verdana"/>
          <w:sz w:val="24"/>
          <w:szCs w:val="24"/>
        </w:rPr>
        <w:t>early years</w:t>
      </w:r>
      <w:r w:rsidRPr="14A4EDB9" w:rsidR="1DDA3567">
        <w:rPr>
          <w:rFonts w:ascii="Verdana" w:hAnsi="Verdana" w:eastAsia="Verdana" w:cs="Verdana"/>
          <w:sz w:val="24"/>
          <w:szCs w:val="24"/>
        </w:rPr>
        <w:t xml:space="preserve"> and school settings, including Flying Start nursery settings (ages 2–3) and primary schools (ages 3–7). Eligibility is based on socioeconomic need, with the programme offered to schools ranked 1–3 on the Welsh Index of Multiple Deprivation (WIMD)</w:t>
      </w:r>
      <w:r w:rsidRPr="14A4EDB9" w:rsidR="001E7C21">
        <w:rPr>
          <w:rFonts w:ascii="Verdana" w:hAnsi="Verdana" w:eastAsia="Verdana" w:cs="Verdana"/>
          <w:sz w:val="24"/>
          <w:szCs w:val="24"/>
        </w:rPr>
        <w:t>years and school settings, including Flying Start nursery settings (ages 2–3) and primary schools (ages 3–7). Eligibility is based on socioeconomic need, with the programme offered to schools ranked 1–3 on the Welsh Index of Multiple Deprivation (WIMD)</w:t>
      </w:r>
      <w:r w:rsidRPr="001E7C21">
        <w:rPr>
          <w:rFonts w:ascii="Verdana" w:hAnsi="Verdana" w:cs="Arial"/>
          <w:bCs/>
          <w:sz w:val="24"/>
          <w:szCs w:val="24"/>
        </w:rPr>
        <w:noBreakHyphen/>
        <w:t>years and school settings, including Flying Start nursery settings (ages 2–3) and primary schools (ages 3–7). Eligibility is based on socioeconomic need, with the programme offered to schools ranked 1–3 on the Welsh Index of Multiple Deprivation (WIMD)</w:t>
      </w:r>
    </w:p>
    <w:p w:rsidRPr="00364B0E" w:rsidR="00364B0E" w:rsidP="14A4EDB9" w:rsidRDefault="00364B0E" w14:paraId="341C14B9" w14:textId="77777777">
      <w:pPr>
        <w:spacing w:after="0" w:line="240" w:lineRule="auto"/>
        <w:jc w:val="both"/>
        <w:rPr>
          <w:rFonts w:ascii="Verdana" w:hAnsi="Verdana" w:eastAsia="Verdana" w:cs="Verdana"/>
          <w:sz w:val="24"/>
          <w:szCs w:val="24"/>
        </w:rPr>
      </w:pPr>
    </w:p>
    <w:p w:rsidRPr="00364B0E" w:rsidR="00364B0E" w:rsidP="14A4EDB9" w:rsidRDefault="00364B0E" w14:paraId="0C36C6FB" w14:textId="3E07768D">
      <w:pPr>
        <w:spacing w:after="0" w:line="240" w:lineRule="auto"/>
        <w:jc w:val="both"/>
        <w:rPr>
          <w:rFonts w:ascii="Verdana" w:hAnsi="Verdana" w:eastAsia="Verdana" w:cs="Verdana"/>
          <w:sz w:val="24"/>
          <w:szCs w:val="24"/>
        </w:rPr>
      </w:pPr>
      <w:r w:rsidRPr="393A449B" w:rsidR="4204C439">
        <w:rPr>
          <w:rFonts w:ascii="Verdana" w:hAnsi="Verdana" w:eastAsia="Verdana" w:cs="Verdana"/>
          <w:sz w:val="24"/>
          <w:szCs w:val="24"/>
        </w:rPr>
        <w:t xml:space="preserve">Programme governance is provided locally by CDS Senior Management and Clinical Directors/Leads, supported by a Dental Public Health Consultant. This ensures the programme </w:t>
      </w:r>
      <w:r w:rsidRPr="393A449B" w:rsidR="4204C439">
        <w:rPr>
          <w:rFonts w:ascii="Verdana" w:hAnsi="Verdana" w:eastAsia="Verdana" w:cs="Verdana"/>
          <w:sz w:val="24"/>
          <w:szCs w:val="24"/>
        </w:rPr>
        <w:t>remains</w:t>
      </w:r>
      <w:r w:rsidRPr="393A449B" w:rsidR="4204C439">
        <w:rPr>
          <w:rFonts w:ascii="Verdana" w:hAnsi="Verdana" w:eastAsia="Verdana" w:cs="Verdana"/>
          <w:sz w:val="24"/>
          <w:szCs w:val="24"/>
        </w:rPr>
        <w:t xml:space="preserve"> </w:t>
      </w:r>
      <w:r w:rsidRPr="393A449B" w:rsidR="11B06604">
        <w:rPr>
          <w:rFonts w:ascii="Verdana" w:hAnsi="Verdana" w:eastAsia="Verdana" w:cs="Verdana"/>
          <w:sz w:val="24"/>
          <w:szCs w:val="24"/>
        </w:rPr>
        <w:t>evidence based</w:t>
      </w:r>
      <w:r w:rsidRPr="393A449B" w:rsidR="4204C439">
        <w:rPr>
          <w:rFonts w:ascii="Verdana" w:hAnsi="Verdana" w:eastAsia="Verdana" w:cs="Verdana"/>
          <w:sz w:val="24"/>
          <w:szCs w:val="24"/>
        </w:rPr>
        <w:t xml:space="preserve">, consistent with national policy, and aligned with the broader oral health improvement strategy for </w:t>
      </w:r>
      <w:r w:rsidRPr="393A449B" w:rsidR="69CD8D37">
        <w:rPr>
          <w:rFonts w:ascii="Verdana" w:hAnsi="Verdana" w:eastAsia="Verdana" w:cs="Verdana"/>
          <w:sz w:val="24"/>
          <w:szCs w:val="24"/>
        </w:rPr>
        <w:t>Wales based</w:t>
      </w:r>
      <w:r w:rsidRPr="393A449B" w:rsidR="00364B0E">
        <w:rPr>
          <w:rFonts w:ascii="Verdana" w:hAnsi="Verdana" w:eastAsia="Verdana" w:cs="Verdana"/>
          <w:sz w:val="24"/>
          <w:szCs w:val="24"/>
        </w:rPr>
        <w:t xml:space="preserve">, consistent with national policy, and aligned with the broader oral health improvement strategy for </w:t>
      </w:r>
      <w:r w:rsidRPr="393A449B" w:rsidR="00364B0E">
        <w:rPr>
          <w:rFonts w:ascii="Verdana" w:hAnsi="Verdana" w:eastAsia="Verdana" w:cs="Verdana"/>
          <w:sz w:val="24"/>
          <w:szCs w:val="24"/>
        </w:rPr>
        <w:t>Wales</w:t>
      </w:r>
      <w:r w:rsidRPr="393A449B" w:rsidR="0F4EA839">
        <w:rPr>
          <w:rFonts w:ascii="Verdana" w:hAnsi="Verdana" w:eastAsia="Verdana" w:cs="Verdana"/>
          <w:sz w:val="24"/>
          <w:szCs w:val="24"/>
        </w:rPr>
        <w:t xml:space="preserve"> </w:t>
      </w:r>
      <w:r w:rsidRPr="393A449B" w:rsidR="00364B0E">
        <w:rPr>
          <w:rFonts w:ascii="Verdana" w:hAnsi="Verdana" w:cs="Arial"/>
          <w:sz w:val="24"/>
          <w:szCs w:val="24"/>
        </w:rPr>
        <w:t>based</w:t>
      </w:r>
      <w:r w:rsidRPr="393A449B" w:rsidR="00364B0E">
        <w:rPr>
          <w:rFonts w:ascii="Verdana" w:hAnsi="Verdana" w:cs="Arial"/>
          <w:sz w:val="24"/>
          <w:szCs w:val="24"/>
        </w:rPr>
        <w:t>, consistent with national policy, and aligned with the broader oral health improvement strategy for Wales</w:t>
      </w:r>
    </w:p>
    <w:p w:rsidRPr="00CF5FE9" w:rsidR="00CF5FE9" w:rsidP="14A4EDB9" w:rsidRDefault="00CF5FE9" w14:paraId="2124175C" w14:textId="66CE4899">
      <w:pPr>
        <w:spacing w:after="0" w:line="240" w:lineRule="auto"/>
        <w:rPr>
          <w:rFonts w:ascii="Verdana" w:hAnsi="Verdana" w:eastAsia="Verdana" w:cs="Verdana"/>
          <w:sz w:val="24"/>
          <w:szCs w:val="24"/>
        </w:rPr>
      </w:pPr>
    </w:p>
    <w:p w:rsidRPr="00CF5FE9" w:rsidR="00CF5FE9" w:rsidP="14A4EDB9" w:rsidRDefault="00CF5FE9" w14:paraId="00A0E277" w14:textId="272D22BB">
      <w:pPr>
        <w:pStyle w:val="ListParagraph"/>
        <w:numPr>
          <w:ilvl w:val="1"/>
          <w:numId w:val="1"/>
        </w:num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Programme Components</w:t>
      </w:r>
    </w:p>
    <w:p w:rsidRPr="00CF5FE9" w:rsidR="00CF5FE9" w:rsidP="14A4EDB9" w:rsidRDefault="00CF5FE9" w14:paraId="66AA1D26" w14:textId="77777777">
      <w:pPr>
        <w:spacing w:after="0" w:line="240" w:lineRule="auto"/>
        <w:ind w:left="360"/>
        <w:rPr>
          <w:rFonts w:ascii="Verdana" w:hAnsi="Verdana" w:eastAsia="Verdana" w:cs="Verdana"/>
          <w:b w:val="1"/>
          <w:bCs w:val="1"/>
          <w:sz w:val="24"/>
          <w:szCs w:val="24"/>
        </w:rPr>
      </w:pPr>
    </w:p>
    <w:p w:rsidRPr="00CF5FE9" w:rsidR="00CF5FE9" w:rsidP="14A4EDB9" w:rsidRDefault="00CF5FE9" w14:paraId="371CB1FE" w14:textId="1F6A8D89">
      <w:pPr>
        <w:spacing w:after="0" w:line="240" w:lineRule="auto"/>
        <w:jc w:val="both"/>
        <w:rPr>
          <w:rFonts w:ascii="Verdana" w:hAnsi="Verdana" w:eastAsia="Verdana" w:cs="Verdana"/>
          <w:b w:val="1"/>
          <w:bCs w:val="1"/>
          <w:sz w:val="24"/>
          <w:szCs w:val="24"/>
        </w:rPr>
      </w:pPr>
      <w:r w:rsidRPr="14A4EDB9" w:rsidR="00CF5FE9">
        <w:rPr>
          <w:rFonts w:ascii="Verdana" w:hAnsi="Verdana" w:eastAsia="Verdana" w:cs="Verdana"/>
          <w:b w:val="1"/>
          <w:bCs w:val="1"/>
          <w:sz w:val="24"/>
          <w:szCs w:val="24"/>
        </w:rPr>
        <w:t>Prevention from Birth</w:t>
      </w:r>
    </w:p>
    <w:p w:rsidR="00364B0E" w:rsidP="14A4EDB9" w:rsidRDefault="00364B0E" w14:paraId="7DA18C94" w14:textId="77777777">
      <w:pPr>
        <w:spacing w:after="0" w:line="240" w:lineRule="auto"/>
        <w:jc w:val="both"/>
        <w:rPr>
          <w:rFonts w:ascii="Verdana" w:hAnsi="Verdana" w:eastAsia="Verdana" w:cs="Verdana"/>
          <w:sz w:val="24"/>
          <w:szCs w:val="24"/>
        </w:rPr>
      </w:pPr>
    </w:p>
    <w:p w:rsidRPr="00364B0E" w:rsidR="00364B0E" w:rsidP="14A4EDB9" w:rsidRDefault="00364B0E" w14:paraId="6F5D2327" w14:textId="77777777">
      <w:pPr>
        <w:spacing w:after="0" w:line="240" w:lineRule="auto"/>
        <w:jc w:val="both"/>
        <w:rPr>
          <w:rFonts w:ascii="Verdana" w:hAnsi="Verdana" w:eastAsia="Verdana" w:cs="Verdana"/>
          <w:sz w:val="24"/>
          <w:szCs w:val="24"/>
        </w:rPr>
      </w:pPr>
      <w:r w:rsidRPr="14A4EDB9" w:rsidR="00364B0E">
        <w:rPr>
          <w:rFonts w:ascii="Verdana" w:hAnsi="Verdana" w:eastAsia="Verdana" w:cs="Verdana"/>
          <w:sz w:val="24"/>
          <w:szCs w:val="24"/>
        </w:rPr>
        <w:t xml:space="preserve">Delivered through health visitors and early years services, this </w:t>
      </w:r>
      <w:r w:rsidRPr="14A4EDB9" w:rsidR="00364B0E">
        <w:rPr>
          <w:rFonts w:ascii="Verdana" w:hAnsi="Verdana" w:eastAsia="Verdana" w:cs="Verdana"/>
          <w:sz w:val="24"/>
          <w:szCs w:val="24"/>
        </w:rPr>
        <w:t>component</w:t>
      </w:r>
      <w:r w:rsidRPr="14A4EDB9" w:rsidR="00364B0E">
        <w:rPr>
          <w:rFonts w:ascii="Verdana" w:hAnsi="Verdana" w:eastAsia="Verdana" w:cs="Verdana"/>
          <w:sz w:val="24"/>
          <w:szCs w:val="24"/>
        </w:rPr>
        <w:t xml:space="preserve"> focuses on </w:t>
      </w:r>
      <w:r w:rsidRPr="14A4EDB9" w:rsidR="00364B0E">
        <w:rPr>
          <w:rFonts w:ascii="Verdana" w:hAnsi="Verdana" w:eastAsia="Verdana" w:cs="Verdana"/>
          <w:sz w:val="24"/>
          <w:szCs w:val="24"/>
        </w:rPr>
        <w:t>establishing</w:t>
      </w:r>
      <w:r w:rsidRPr="14A4EDB9" w:rsidR="00364B0E">
        <w:rPr>
          <w:rFonts w:ascii="Verdana" w:hAnsi="Verdana" w:eastAsia="Verdana" w:cs="Verdana"/>
          <w:sz w:val="24"/>
          <w:szCs w:val="24"/>
        </w:rPr>
        <w:t xml:space="preserve"> good oral health habits from infancy. Support includes:</w:t>
      </w:r>
    </w:p>
    <w:p w:rsidRPr="00364B0E" w:rsidR="00364B0E" w:rsidP="14A4EDB9" w:rsidRDefault="00364B0E" w14:paraId="631A8EC5" w14:textId="77777777">
      <w:pPr>
        <w:numPr>
          <w:ilvl w:val="0"/>
          <w:numId w:val="20"/>
        </w:numPr>
        <w:spacing w:after="0" w:line="240" w:lineRule="auto"/>
        <w:jc w:val="both"/>
        <w:rPr>
          <w:rFonts w:ascii="Verdana" w:hAnsi="Verdana" w:eastAsia="Verdana" w:cs="Verdana"/>
          <w:sz w:val="24"/>
          <w:szCs w:val="24"/>
        </w:rPr>
      </w:pPr>
      <w:r w:rsidRPr="14A4EDB9" w:rsidR="00364B0E">
        <w:rPr>
          <w:rFonts w:ascii="Verdana" w:hAnsi="Verdana" w:eastAsia="Verdana" w:cs="Verdana"/>
          <w:sz w:val="24"/>
          <w:szCs w:val="24"/>
        </w:rPr>
        <w:t>Oral health advice for families</w:t>
      </w:r>
    </w:p>
    <w:p w:rsidRPr="00364B0E" w:rsidR="00364B0E" w:rsidP="14A4EDB9" w:rsidRDefault="00364B0E" w14:paraId="0CE4024C" w14:textId="77777777">
      <w:pPr>
        <w:numPr>
          <w:ilvl w:val="0"/>
          <w:numId w:val="20"/>
        </w:numPr>
        <w:spacing w:after="0" w:line="240" w:lineRule="auto"/>
        <w:jc w:val="both"/>
        <w:rPr>
          <w:rFonts w:ascii="Verdana" w:hAnsi="Verdana" w:eastAsia="Verdana" w:cs="Verdana"/>
          <w:sz w:val="24"/>
          <w:szCs w:val="24"/>
        </w:rPr>
      </w:pPr>
      <w:r w:rsidRPr="14A4EDB9" w:rsidR="00364B0E">
        <w:rPr>
          <w:rFonts w:ascii="Verdana" w:hAnsi="Verdana" w:eastAsia="Verdana" w:cs="Verdana"/>
          <w:sz w:val="24"/>
          <w:szCs w:val="24"/>
        </w:rPr>
        <w:t>Provision of toothbrushes and fluoride toothpaste</w:t>
      </w:r>
    </w:p>
    <w:p w:rsidRPr="00364B0E" w:rsidR="00364B0E" w:rsidP="14A4EDB9" w:rsidRDefault="00364B0E" w14:paraId="2238D236" w14:textId="77777777">
      <w:pPr>
        <w:numPr>
          <w:ilvl w:val="0"/>
          <w:numId w:val="20"/>
        </w:numPr>
        <w:spacing w:after="0" w:line="240" w:lineRule="auto"/>
        <w:jc w:val="both"/>
        <w:rPr>
          <w:rFonts w:ascii="Verdana" w:hAnsi="Verdana" w:eastAsia="Verdana" w:cs="Verdana"/>
          <w:sz w:val="24"/>
          <w:szCs w:val="24"/>
        </w:rPr>
      </w:pPr>
      <w:r w:rsidRPr="14A4EDB9" w:rsidR="00364B0E">
        <w:rPr>
          <w:rFonts w:ascii="Verdana" w:hAnsi="Verdana" w:eastAsia="Verdana" w:cs="Verdana"/>
          <w:sz w:val="24"/>
          <w:szCs w:val="24"/>
        </w:rPr>
        <w:t>Encouragement for children to attend a dental practice before their first birthday</w:t>
      </w:r>
    </w:p>
    <w:p w:rsidRPr="00CF5FE9" w:rsidR="00364B0E" w:rsidP="14A4EDB9" w:rsidRDefault="00364B0E" w14:paraId="0AC64D42" w14:textId="77777777">
      <w:pPr>
        <w:spacing w:after="0" w:line="240" w:lineRule="auto"/>
        <w:jc w:val="both"/>
        <w:rPr>
          <w:rFonts w:ascii="Verdana" w:hAnsi="Verdana" w:eastAsia="Verdana" w:cs="Verdana"/>
          <w:sz w:val="24"/>
          <w:szCs w:val="24"/>
        </w:rPr>
      </w:pPr>
    </w:p>
    <w:p w:rsidRPr="00CF5FE9" w:rsidR="00CF5FE9" w:rsidP="14A4EDB9" w:rsidRDefault="00CF5FE9" w14:paraId="207AC283" w14:textId="3436A966">
      <w:pPr>
        <w:spacing w:after="0" w:line="240" w:lineRule="auto"/>
        <w:jc w:val="both"/>
        <w:rPr>
          <w:rFonts w:ascii="Verdana" w:hAnsi="Verdana" w:eastAsia="Verdana" w:cs="Verdana"/>
          <w:b w:val="1"/>
          <w:bCs w:val="1"/>
          <w:sz w:val="24"/>
          <w:szCs w:val="24"/>
        </w:rPr>
      </w:pPr>
      <w:r w:rsidRPr="14A4EDB9" w:rsidR="00CF5FE9">
        <w:rPr>
          <w:rFonts w:ascii="Verdana" w:hAnsi="Verdana" w:eastAsia="Verdana" w:cs="Verdana"/>
          <w:b w:val="1"/>
          <w:bCs w:val="1"/>
          <w:sz w:val="24"/>
          <w:szCs w:val="24"/>
        </w:rPr>
        <w:t>Prevention in Nurseries and Primary Schools</w:t>
      </w:r>
    </w:p>
    <w:p w:rsidR="00364B0E" w:rsidP="14A4EDB9" w:rsidRDefault="00364B0E" w14:paraId="5FC9E380" w14:textId="77777777">
      <w:pPr>
        <w:spacing w:after="0" w:line="240" w:lineRule="auto"/>
        <w:jc w:val="both"/>
        <w:rPr>
          <w:rFonts w:ascii="Verdana" w:hAnsi="Verdana" w:eastAsia="Verdana" w:cs="Verdana"/>
          <w:sz w:val="24"/>
          <w:szCs w:val="24"/>
        </w:rPr>
      </w:pPr>
    </w:p>
    <w:p w:rsidRPr="00364B0E" w:rsidR="00364B0E" w:rsidP="14A4EDB9" w:rsidRDefault="00364B0E" w14:paraId="009D87FD" w14:textId="62048FC5">
      <w:pPr>
        <w:spacing w:after="0" w:line="240" w:lineRule="auto"/>
        <w:jc w:val="both"/>
        <w:rPr>
          <w:rFonts w:ascii="Verdana" w:hAnsi="Verdana" w:eastAsia="Verdana" w:cs="Verdana"/>
          <w:sz w:val="24"/>
          <w:szCs w:val="24"/>
        </w:rPr>
      </w:pPr>
      <w:r w:rsidRPr="393A449B" w:rsidR="4204C439">
        <w:rPr>
          <w:rFonts w:ascii="Verdana" w:hAnsi="Verdana" w:eastAsia="Verdana" w:cs="Verdana"/>
          <w:sz w:val="24"/>
          <w:szCs w:val="24"/>
        </w:rPr>
        <w:t xml:space="preserve">A targeted, </w:t>
      </w:r>
      <w:r w:rsidRPr="393A449B" w:rsidR="4A554089">
        <w:rPr>
          <w:rFonts w:ascii="Verdana" w:hAnsi="Verdana" w:eastAsia="Verdana" w:cs="Verdana"/>
          <w:sz w:val="24"/>
          <w:szCs w:val="24"/>
        </w:rPr>
        <w:t>school-based</w:t>
      </w:r>
      <w:r w:rsidRPr="393A449B" w:rsidR="4204C439">
        <w:rPr>
          <w:rFonts w:ascii="Verdana" w:hAnsi="Verdana" w:eastAsia="Verdana" w:cs="Verdana"/>
          <w:sz w:val="24"/>
          <w:szCs w:val="24"/>
        </w:rPr>
        <w:t xml:space="preserve"> approach designed to embed daily oral health routines and reduce the risk of tooth decay. Key elements </w:t>
      </w:r>
      <w:r w:rsidRPr="393A449B" w:rsidR="1A6937DD">
        <w:rPr>
          <w:rFonts w:ascii="Verdana" w:hAnsi="Verdana" w:eastAsia="Verdana" w:cs="Verdana"/>
          <w:sz w:val="24"/>
          <w:szCs w:val="24"/>
        </w:rPr>
        <w:t>include</w:t>
      </w:r>
      <w:r w:rsidRPr="393A449B" w:rsidR="00364B0E">
        <w:rPr>
          <w:rFonts w:ascii="Verdana" w:hAnsi="Verdana" w:cs="Arial"/>
          <w:sz w:val="24"/>
          <w:szCs w:val="24"/>
        </w:rPr>
        <w:t>:</w:t>
      </w:r>
    </w:p>
    <w:p w:rsidRPr="00364B0E" w:rsidR="00364B0E" w:rsidP="14A4EDB9" w:rsidRDefault="00364B0E" w14:paraId="3676A264" w14:textId="2325E649">
      <w:pPr>
        <w:numPr>
          <w:ilvl w:val="0"/>
          <w:numId w:val="21"/>
        </w:numPr>
        <w:spacing w:after="0" w:line="240" w:lineRule="auto"/>
        <w:jc w:val="both"/>
        <w:rPr>
          <w:rFonts w:ascii="Verdana" w:hAnsi="Verdana" w:eastAsia="Verdana" w:cs="Verdana"/>
          <w:sz w:val="24"/>
          <w:szCs w:val="24"/>
        </w:rPr>
      </w:pPr>
      <w:r w:rsidRPr="14A4EDB9" w:rsidR="00364B0E">
        <w:rPr>
          <w:rFonts w:ascii="Verdana" w:hAnsi="Verdana" w:eastAsia="Verdana" w:cs="Verdana"/>
          <w:sz w:val="24"/>
          <w:szCs w:val="24"/>
        </w:rPr>
        <w:t>Daily supervised toothbrushing using fluoridated toothpaste</w:t>
      </w:r>
      <w:r w:rsidRPr="14A4EDB9" w:rsidR="00364B0E">
        <w:rPr>
          <w:rFonts w:ascii="Verdana" w:hAnsi="Verdana" w:eastAsia="Verdana" w:cs="Verdana"/>
          <w:sz w:val="24"/>
          <w:szCs w:val="24"/>
        </w:rPr>
        <w:t>.</w:t>
      </w:r>
    </w:p>
    <w:p w:rsidRPr="00364B0E" w:rsidR="00364B0E" w:rsidP="14A4EDB9" w:rsidRDefault="00364B0E" w14:paraId="0040B9FD" w14:textId="30FD8138">
      <w:pPr>
        <w:numPr>
          <w:ilvl w:val="0"/>
          <w:numId w:val="21"/>
        </w:numPr>
        <w:spacing w:after="0" w:line="240" w:lineRule="auto"/>
        <w:jc w:val="both"/>
        <w:rPr>
          <w:rFonts w:ascii="Verdana" w:hAnsi="Verdana" w:eastAsia="Verdana" w:cs="Verdana"/>
          <w:sz w:val="24"/>
          <w:szCs w:val="24"/>
        </w:rPr>
      </w:pPr>
      <w:r w:rsidRPr="393A449B" w:rsidR="2BC374AC">
        <w:rPr>
          <w:rFonts w:ascii="Verdana" w:hAnsi="Verdana" w:eastAsia="Verdana" w:cs="Verdana"/>
          <w:sz w:val="24"/>
          <w:szCs w:val="24"/>
        </w:rPr>
        <w:t>Twice-yearly</w:t>
      </w:r>
      <w:r w:rsidRPr="393A449B" w:rsidR="4204C439">
        <w:rPr>
          <w:rFonts w:ascii="Verdana" w:hAnsi="Verdana" w:eastAsia="Verdana" w:cs="Verdana"/>
          <w:sz w:val="24"/>
          <w:szCs w:val="24"/>
        </w:rPr>
        <w:t xml:space="preserve"> delivery of fluoride varnish </w:t>
      </w:r>
      <w:r w:rsidRPr="393A449B" w:rsidR="4204C439">
        <w:rPr>
          <w:rFonts w:ascii="Verdana" w:hAnsi="Verdana" w:eastAsia="Verdana" w:cs="Verdana"/>
          <w:sz w:val="24"/>
          <w:szCs w:val="24"/>
        </w:rPr>
        <w:t>applications</w:t>
      </w:r>
      <w:r w:rsidRPr="393A449B" w:rsidR="63B322E5">
        <w:rPr>
          <w:rFonts w:ascii="Verdana" w:hAnsi="Verdana" w:eastAsia="Verdana" w:cs="Verdana"/>
          <w:sz w:val="24"/>
          <w:szCs w:val="24"/>
        </w:rPr>
        <w:t xml:space="preserve"> </w:t>
      </w:r>
      <w:r w:rsidRPr="393A449B" w:rsidR="00364B0E">
        <w:rPr>
          <w:rFonts w:ascii="Verdana" w:hAnsi="Verdana" w:eastAsia="Verdana" w:cs="Verdana"/>
          <w:sz w:val="24"/>
          <w:szCs w:val="24"/>
        </w:rPr>
        <w:t>yearly</w:t>
      </w:r>
      <w:r w:rsidRPr="393A449B" w:rsidR="00364B0E">
        <w:rPr>
          <w:rFonts w:ascii="Verdana" w:hAnsi="Verdana" w:eastAsia="Verdana" w:cs="Verdana"/>
          <w:sz w:val="24"/>
          <w:szCs w:val="24"/>
        </w:rPr>
        <w:t xml:space="preserve"> delivery of fluoride varnish applications</w:t>
      </w:r>
      <w:r w:rsidRPr="393A449B" w:rsidR="31298BBE">
        <w:rPr>
          <w:rFonts w:ascii="Verdana" w:hAnsi="Verdana" w:eastAsia="Verdana" w:cs="Verdana"/>
          <w:sz w:val="24"/>
          <w:szCs w:val="24"/>
        </w:rPr>
        <w:t xml:space="preserve"> y</w:t>
      </w:r>
      <w:r w:rsidRPr="393A449B" w:rsidR="00364B0E">
        <w:rPr>
          <w:rFonts w:ascii="Verdana" w:hAnsi="Verdana" w:cs="Arial"/>
          <w:sz w:val="24"/>
          <w:szCs w:val="24"/>
        </w:rPr>
        <w:t>early delivery of fluoride varnish applications</w:t>
      </w:r>
    </w:p>
    <w:p w:rsidR="00364B0E" w:rsidP="14A4EDB9" w:rsidRDefault="00364B0E" w14:paraId="0D18291B" w14:textId="77777777">
      <w:pPr>
        <w:spacing w:after="0" w:line="240" w:lineRule="auto"/>
        <w:jc w:val="both"/>
        <w:rPr>
          <w:rFonts w:ascii="Verdana" w:hAnsi="Verdana" w:eastAsia="Verdana" w:cs="Verdana"/>
          <w:sz w:val="24"/>
          <w:szCs w:val="24"/>
        </w:rPr>
      </w:pPr>
    </w:p>
    <w:p w:rsidRPr="00364B0E" w:rsidR="00364B0E" w:rsidP="14A4EDB9" w:rsidRDefault="00364B0E" w14:paraId="4E2BCDD1" w14:textId="16E32DB9">
      <w:pPr>
        <w:spacing w:after="0" w:line="240" w:lineRule="auto"/>
        <w:jc w:val="both"/>
        <w:rPr>
          <w:rFonts w:ascii="Verdana" w:hAnsi="Verdana" w:eastAsia="Verdana" w:cs="Verdana"/>
          <w:sz w:val="24"/>
          <w:szCs w:val="24"/>
        </w:rPr>
      </w:pPr>
      <w:r w:rsidRPr="393A449B" w:rsidR="4204C439">
        <w:rPr>
          <w:rFonts w:ascii="Verdana" w:hAnsi="Verdana" w:eastAsia="Verdana" w:cs="Verdana"/>
          <w:sz w:val="24"/>
          <w:szCs w:val="24"/>
        </w:rPr>
        <w:t xml:space="preserve">These </w:t>
      </w:r>
      <w:r w:rsidRPr="393A449B" w:rsidR="50176B30">
        <w:rPr>
          <w:rFonts w:ascii="Verdana" w:hAnsi="Verdana" w:eastAsia="Verdana" w:cs="Verdana"/>
          <w:sz w:val="24"/>
          <w:szCs w:val="24"/>
        </w:rPr>
        <w:t>evidence-based</w:t>
      </w:r>
      <w:r w:rsidRPr="393A449B" w:rsidR="4204C439">
        <w:rPr>
          <w:rFonts w:ascii="Verdana" w:hAnsi="Verdana" w:eastAsia="Verdana" w:cs="Verdana"/>
          <w:sz w:val="24"/>
          <w:szCs w:val="24"/>
        </w:rPr>
        <w:t xml:space="preserve"> interventions are recognised for significantly reducing the incidence of dental decay in </w:t>
      </w:r>
      <w:r w:rsidRPr="393A449B" w:rsidR="5E6A8C26">
        <w:rPr>
          <w:rFonts w:ascii="Verdana" w:hAnsi="Verdana" w:eastAsia="Verdana" w:cs="Verdana"/>
          <w:sz w:val="24"/>
          <w:szCs w:val="24"/>
        </w:rPr>
        <w:t>children. Based</w:t>
      </w:r>
      <w:r w:rsidRPr="393A449B" w:rsidR="00364B0E">
        <w:rPr>
          <w:rFonts w:ascii="Verdana" w:hAnsi="Verdana" w:eastAsia="Verdana" w:cs="Verdana"/>
          <w:sz w:val="24"/>
          <w:szCs w:val="24"/>
        </w:rPr>
        <w:t xml:space="preserve"> interventions are recognised for significantly reducing the incidence of dental decay in </w:t>
      </w:r>
      <w:r w:rsidRPr="393A449B" w:rsidR="00364B0E">
        <w:rPr>
          <w:rFonts w:ascii="Verdana" w:hAnsi="Verdana" w:eastAsia="Verdana" w:cs="Verdana"/>
          <w:sz w:val="24"/>
          <w:szCs w:val="24"/>
        </w:rPr>
        <w:t>children</w:t>
      </w:r>
      <w:r w:rsidRPr="393A449B" w:rsidR="145C17A2">
        <w:rPr>
          <w:rFonts w:ascii="Verdana" w:hAnsi="Verdana" w:eastAsia="Verdana" w:cs="Verdana"/>
          <w:sz w:val="24"/>
          <w:szCs w:val="24"/>
        </w:rPr>
        <w:t xml:space="preserve"> </w:t>
      </w:r>
      <w:r w:rsidRPr="393A449B" w:rsidR="00364B0E">
        <w:rPr>
          <w:rFonts w:ascii="Verdana" w:hAnsi="Verdana" w:cs="Arial"/>
          <w:sz w:val="24"/>
          <w:szCs w:val="24"/>
        </w:rPr>
        <w:t>based</w:t>
      </w:r>
      <w:r w:rsidRPr="393A449B" w:rsidR="00364B0E">
        <w:rPr>
          <w:rFonts w:ascii="Verdana" w:hAnsi="Verdana" w:cs="Arial"/>
          <w:sz w:val="24"/>
          <w:szCs w:val="24"/>
        </w:rPr>
        <w:t xml:space="preserve"> interventions are recognised for significantly reducing the incidence of dental decay in children.</w:t>
      </w:r>
    </w:p>
    <w:p w:rsidRPr="00364B0E" w:rsidR="00A25917" w:rsidP="14A4EDB9" w:rsidRDefault="00A25917" w14:paraId="231B5994" w14:textId="77777777">
      <w:pPr>
        <w:spacing w:after="0" w:line="240" w:lineRule="auto"/>
        <w:jc w:val="both"/>
        <w:rPr>
          <w:rFonts w:ascii="Verdana" w:hAnsi="Verdana" w:eastAsia="Verdana" w:cs="Verdana"/>
          <w:b w:val="1"/>
          <w:bCs w:val="1"/>
          <w:sz w:val="24"/>
          <w:szCs w:val="24"/>
        </w:rPr>
      </w:pPr>
    </w:p>
    <w:p w:rsidR="00A25917" w:rsidP="14A4EDB9" w:rsidRDefault="00CF511A" w14:paraId="7F4788F0" w14:textId="546ED02C">
      <w:pPr>
        <w:spacing w:after="0" w:line="240" w:lineRule="auto"/>
        <w:jc w:val="both"/>
        <w:rPr>
          <w:rFonts w:ascii="Verdana" w:hAnsi="Verdana" w:eastAsia="Verdana" w:cs="Verdana"/>
          <w:b w:val="1"/>
          <w:bCs w:val="1"/>
          <w:sz w:val="24"/>
          <w:szCs w:val="24"/>
        </w:rPr>
      </w:pPr>
      <w:r w:rsidRPr="14A4EDB9" w:rsidR="00CF511A">
        <w:rPr>
          <w:rFonts w:ascii="Verdana" w:hAnsi="Verdana" w:eastAsia="Verdana" w:cs="Verdana"/>
          <w:b w:val="1"/>
          <w:bCs w:val="1"/>
          <w:sz w:val="24"/>
          <w:szCs w:val="24"/>
        </w:rPr>
        <w:t>Programme g</w:t>
      </w:r>
      <w:r w:rsidRPr="14A4EDB9" w:rsidR="00A25917">
        <w:rPr>
          <w:rFonts w:ascii="Verdana" w:hAnsi="Verdana" w:eastAsia="Verdana" w:cs="Verdana"/>
          <w:b w:val="1"/>
          <w:bCs w:val="1"/>
          <w:sz w:val="24"/>
          <w:szCs w:val="24"/>
        </w:rPr>
        <w:t xml:space="preserve">overnance </w:t>
      </w:r>
      <w:r w:rsidRPr="14A4EDB9" w:rsidR="00CF511A">
        <w:rPr>
          <w:rFonts w:ascii="Verdana" w:hAnsi="Verdana" w:eastAsia="Verdana" w:cs="Verdana"/>
          <w:b w:val="1"/>
          <w:bCs w:val="1"/>
          <w:sz w:val="24"/>
          <w:szCs w:val="24"/>
        </w:rPr>
        <w:t xml:space="preserve">and reporting </w:t>
      </w:r>
    </w:p>
    <w:p w:rsidRPr="00364B0E" w:rsidR="00364B0E" w:rsidP="14A4EDB9" w:rsidRDefault="00364B0E" w14:paraId="1E1DF2A1" w14:textId="77777777">
      <w:pPr>
        <w:spacing w:after="0" w:line="240" w:lineRule="auto"/>
        <w:jc w:val="both"/>
        <w:rPr>
          <w:rFonts w:ascii="Verdana" w:hAnsi="Verdana" w:eastAsia="Verdana" w:cs="Verdana"/>
          <w:b w:val="1"/>
          <w:bCs w:val="1"/>
          <w:sz w:val="24"/>
          <w:szCs w:val="24"/>
        </w:rPr>
      </w:pPr>
    </w:p>
    <w:p w:rsidR="00364B0E" w:rsidP="14A4EDB9" w:rsidRDefault="00364B0E" w14:paraId="784AAA44" w14:textId="77777777">
      <w:pPr>
        <w:spacing w:after="0" w:line="240" w:lineRule="auto"/>
        <w:jc w:val="both"/>
        <w:rPr>
          <w:rFonts w:ascii="Verdana" w:hAnsi="Verdana" w:eastAsia="Verdana" w:cs="Verdana"/>
          <w:sz w:val="24"/>
          <w:szCs w:val="24"/>
        </w:rPr>
      </w:pPr>
      <w:r w:rsidRPr="14A4EDB9" w:rsidR="00364B0E">
        <w:rPr>
          <w:rFonts w:ascii="Verdana" w:hAnsi="Verdana" w:eastAsia="Verdana" w:cs="Verdana"/>
          <w:sz w:val="24"/>
          <w:szCs w:val="24"/>
        </w:rPr>
        <w:t>Governance arrangements ensure quality, consistency, and alignment with national policy. These include:</w:t>
      </w:r>
    </w:p>
    <w:p w:rsidRPr="00364B0E" w:rsidR="00364B0E" w:rsidP="14A4EDB9" w:rsidRDefault="00364B0E" w14:paraId="40534468" w14:textId="77777777">
      <w:pPr>
        <w:spacing w:after="0" w:line="240" w:lineRule="auto"/>
        <w:jc w:val="both"/>
        <w:rPr>
          <w:rFonts w:ascii="Verdana" w:hAnsi="Verdana" w:eastAsia="Verdana" w:cs="Verdana"/>
          <w:sz w:val="24"/>
          <w:szCs w:val="24"/>
        </w:rPr>
      </w:pPr>
    </w:p>
    <w:p w:rsidRPr="00364B0E" w:rsidR="00364B0E" w:rsidP="14A4EDB9" w:rsidRDefault="00364B0E" w14:paraId="6372F514" w14:textId="77777777">
      <w:pPr>
        <w:numPr>
          <w:ilvl w:val="0"/>
          <w:numId w:val="22"/>
        </w:numPr>
        <w:spacing w:after="0" w:line="240" w:lineRule="auto"/>
        <w:jc w:val="both"/>
        <w:rPr>
          <w:rFonts w:ascii="Verdana" w:hAnsi="Verdana" w:eastAsia="Verdana" w:cs="Verdana"/>
          <w:sz w:val="24"/>
          <w:szCs w:val="24"/>
        </w:rPr>
      </w:pPr>
      <w:r w:rsidRPr="14A4EDB9" w:rsidR="00364B0E">
        <w:rPr>
          <w:rFonts w:ascii="Verdana" w:hAnsi="Verdana" w:eastAsia="Verdana" w:cs="Verdana"/>
          <w:sz w:val="24"/>
          <w:szCs w:val="24"/>
        </w:rPr>
        <w:t>National quality assurance processes and reporting requirements</w:t>
      </w:r>
    </w:p>
    <w:p w:rsidRPr="00364B0E" w:rsidR="00364B0E" w:rsidP="14A4EDB9" w:rsidRDefault="00364B0E" w14:paraId="4C30DC34" w14:textId="77777777">
      <w:pPr>
        <w:numPr>
          <w:ilvl w:val="0"/>
          <w:numId w:val="22"/>
        </w:numPr>
        <w:spacing w:after="0" w:line="240" w:lineRule="auto"/>
        <w:jc w:val="both"/>
        <w:rPr>
          <w:rFonts w:ascii="Verdana" w:hAnsi="Verdana" w:eastAsia="Verdana" w:cs="Verdana"/>
          <w:sz w:val="24"/>
          <w:szCs w:val="24"/>
        </w:rPr>
      </w:pPr>
      <w:r w:rsidRPr="14A4EDB9" w:rsidR="00364B0E">
        <w:rPr>
          <w:rFonts w:ascii="Verdana" w:hAnsi="Verdana" w:eastAsia="Verdana" w:cs="Verdana"/>
          <w:sz w:val="24"/>
          <w:szCs w:val="24"/>
        </w:rPr>
        <w:t>Local Health Board operational groups overseeing delivery</w:t>
      </w:r>
    </w:p>
    <w:p w:rsidRPr="00364B0E" w:rsidR="00364B0E" w:rsidP="14A4EDB9" w:rsidRDefault="00364B0E" w14:paraId="097C8BDD" w14:textId="77777777">
      <w:pPr>
        <w:numPr>
          <w:ilvl w:val="0"/>
          <w:numId w:val="22"/>
        </w:numPr>
        <w:spacing w:after="0" w:line="240" w:lineRule="auto"/>
        <w:jc w:val="both"/>
        <w:rPr>
          <w:rFonts w:ascii="Verdana" w:hAnsi="Verdana" w:eastAsia="Verdana" w:cs="Verdana"/>
          <w:sz w:val="24"/>
          <w:szCs w:val="24"/>
        </w:rPr>
      </w:pPr>
      <w:r w:rsidRPr="14A4EDB9" w:rsidR="00364B0E">
        <w:rPr>
          <w:rFonts w:ascii="Verdana" w:hAnsi="Verdana" w:eastAsia="Verdana" w:cs="Verdana"/>
          <w:sz w:val="24"/>
          <w:szCs w:val="24"/>
        </w:rPr>
        <w:t>The annual D2S National Forum and quarterly operational meetings</w:t>
      </w:r>
    </w:p>
    <w:p w:rsidRPr="00364B0E" w:rsidR="00364B0E" w:rsidP="14A4EDB9" w:rsidRDefault="00364B0E" w14:paraId="0A0E5004" w14:textId="77777777">
      <w:pPr>
        <w:numPr>
          <w:ilvl w:val="0"/>
          <w:numId w:val="22"/>
        </w:numPr>
        <w:spacing w:after="0" w:line="240" w:lineRule="auto"/>
        <w:jc w:val="both"/>
        <w:rPr>
          <w:rFonts w:ascii="Verdana" w:hAnsi="Verdana" w:eastAsia="Verdana" w:cs="Verdana"/>
          <w:sz w:val="24"/>
          <w:szCs w:val="24"/>
        </w:rPr>
      </w:pPr>
      <w:r w:rsidRPr="14A4EDB9" w:rsidR="00364B0E">
        <w:rPr>
          <w:rFonts w:ascii="Verdana" w:hAnsi="Verdana" w:eastAsia="Verdana" w:cs="Verdana"/>
          <w:sz w:val="24"/>
          <w:szCs w:val="24"/>
        </w:rPr>
        <w:t>Welsh Government funding and strategic direction</w:t>
      </w:r>
    </w:p>
    <w:p w:rsidRPr="00364B0E" w:rsidR="00364B0E" w:rsidP="14A4EDB9" w:rsidRDefault="00364B0E" w14:paraId="62205BCE" w14:textId="77777777">
      <w:pPr>
        <w:numPr>
          <w:ilvl w:val="0"/>
          <w:numId w:val="22"/>
        </w:numPr>
        <w:spacing w:after="0" w:line="240" w:lineRule="auto"/>
        <w:jc w:val="both"/>
        <w:rPr>
          <w:rFonts w:ascii="Verdana" w:hAnsi="Verdana" w:eastAsia="Verdana" w:cs="Verdana"/>
          <w:sz w:val="24"/>
          <w:szCs w:val="24"/>
        </w:rPr>
      </w:pPr>
      <w:r w:rsidRPr="14A4EDB9" w:rsidR="00364B0E">
        <w:rPr>
          <w:rFonts w:ascii="Verdana" w:hAnsi="Verdana" w:eastAsia="Verdana" w:cs="Verdana"/>
          <w:sz w:val="24"/>
          <w:szCs w:val="24"/>
        </w:rPr>
        <w:t>Ongoing leadership and oversight from a Public Health Wales Dental Public Health Consultant</w:t>
      </w:r>
    </w:p>
    <w:p w:rsidR="00A25917" w:rsidP="14A4EDB9" w:rsidRDefault="00A25917" w14:paraId="512122F9" w14:textId="77777777">
      <w:pPr>
        <w:spacing w:after="0" w:line="240" w:lineRule="auto"/>
        <w:jc w:val="both"/>
        <w:rPr>
          <w:rFonts w:ascii="Verdana" w:hAnsi="Verdana" w:eastAsia="Verdana" w:cs="Verdana"/>
          <w:sz w:val="24"/>
          <w:szCs w:val="24"/>
        </w:rPr>
      </w:pPr>
    </w:p>
    <w:p w:rsidRPr="00CF5FE9" w:rsidR="00CF5FE9" w:rsidP="14A4EDB9" w:rsidRDefault="00CF5FE9" w14:paraId="4DF573FD" w14:textId="2D01BF2F">
      <w:pPr>
        <w:pStyle w:val="ListParagraph"/>
        <w:numPr>
          <w:ilvl w:val="1"/>
          <w:numId w:val="1"/>
        </w:numPr>
        <w:spacing w:after="0" w:line="240" w:lineRule="auto"/>
        <w:jc w:val="both"/>
        <w:rPr>
          <w:rFonts w:ascii="Verdana" w:hAnsi="Verdana" w:eastAsia="Verdana" w:cs="Verdana"/>
          <w:b w:val="1"/>
          <w:bCs w:val="1"/>
          <w:sz w:val="24"/>
          <w:szCs w:val="24"/>
        </w:rPr>
      </w:pPr>
      <w:r w:rsidRPr="14A4EDB9" w:rsidR="00CF5FE9">
        <w:rPr>
          <w:rFonts w:ascii="Verdana" w:hAnsi="Verdana" w:eastAsia="Verdana" w:cs="Verdana"/>
          <w:b w:val="1"/>
          <w:bCs w:val="1"/>
          <w:sz w:val="24"/>
          <w:szCs w:val="24"/>
        </w:rPr>
        <w:t>Impact and Evidence</w:t>
      </w:r>
    </w:p>
    <w:p w:rsidRPr="00CF5FE9" w:rsidR="00CF5FE9" w:rsidP="14A4EDB9" w:rsidRDefault="00CF5FE9" w14:paraId="4BF1280A" w14:textId="77777777">
      <w:pPr>
        <w:pStyle w:val="ListParagraph"/>
        <w:spacing w:after="0" w:line="240" w:lineRule="auto"/>
        <w:ind w:left="1080"/>
        <w:jc w:val="both"/>
        <w:rPr>
          <w:rFonts w:ascii="Verdana" w:hAnsi="Verdana" w:eastAsia="Verdana" w:cs="Verdana"/>
          <w:b w:val="1"/>
          <w:bCs w:val="1"/>
          <w:sz w:val="24"/>
          <w:szCs w:val="24"/>
        </w:rPr>
      </w:pPr>
    </w:p>
    <w:p w:rsidR="00BF4757" w:rsidP="14A4EDB9" w:rsidRDefault="00BF4757" w14:paraId="1CCA45D9" w14:textId="14449669">
      <w:pPr>
        <w:spacing w:after="0" w:line="240" w:lineRule="auto"/>
        <w:jc w:val="both"/>
        <w:rPr>
          <w:rFonts w:ascii="Verdana" w:hAnsi="Verdana" w:eastAsia="Verdana" w:cs="Verdana"/>
          <w:sz w:val="24"/>
          <w:szCs w:val="24"/>
        </w:rPr>
      </w:pPr>
      <w:r w:rsidRPr="393A449B" w:rsidR="21AA05FC">
        <w:rPr>
          <w:rFonts w:ascii="Verdana" w:hAnsi="Verdana" w:eastAsia="Verdana" w:cs="Verdana"/>
          <w:sz w:val="24"/>
          <w:szCs w:val="24"/>
        </w:rPr>
        <w:t>Before D2S launched, around half of Welsh 5</w:t>
      </w:r>
      <w:r w:rsidRPr="393A449B" w:rsidR="21AA05FC">
        <w:rPr>
          <w:rFonts w:ascii="Verdana" w:hAnsi="Verdana" w:eastAsia="Verdana" w:cs="Verdana"/>
          <w:sz w:val="24"/>
          <w:szCs w:val="24"/>
        </w:rPr>
        <w:t>year</w:t>
      </w:r>
      <w:r w:rsidRPr="393A449B" w:rsidR="21AA05FC">
        <w:rPr>
          <w:rFonts w:ascii="Verdana" w:hAnsi="Verdana" w:eastAsia="Verdana" w:cs="Verdana"/>
          <w:sz w:val="24"/>
          <w:szCs w:val="24"/>
        </w:rPr>
        <w:t>olds had tooth decay. This figure remained static for a decade. Today, prevalence has reduced to around one</w:t>
      </w:r>
      <w:r w:rsidRPr="393A449B" w:rsidR="7A9079E4">
        <w:rPr>
          <w:rFonts w:ascii="Verdana" w:hAnsi="Verdana" w:eastAsia="Verdana" w:cs="Verdana"/>
          <w:sz w:val="24"/>
          <w:szCs w:val="24"/>
        </w:rPr>
        <w:t xml:space="preserve"> </w:t>
      </w:r>
      <w:r w:rsidRPr="393A449B" w:rsidR="21AA05FC">
        <w:rPr>
          <w:rFonts w:ascii="Verdana" w:hAnsi="Verdana" w:eastAsia="Verdana" w:cs="Verdana"/>
          <w:sz w:val="24"/>
          <w:szCs w:val="24"/>
        </w:rPr>
        <w:t>third, with improvements seen across all social groups.</w:t>
      </w:r>
      <w:r w:rsidRPr="393A449B" w:rsidR="35571990">
        <w:rPr>
          <w:rFonts w:ascii="Verdana" w:hAnsi="Verdana" w:eastAsia="Verdana" w:cs="Verdana"/>
          <w:sz w:val="24"/>
          <w:szCs w:val="24"/>
        </w:rPr>
        <w:t xml:space="preserve"> </w:t>
      </w:r>
      <w:r w:rsidRPr="393A449B" w:rsidR="21AA05FC">
        <w:rPr>
          <w:rFonts w:ascii="Verdana" w:hAnsi="Verdana" w:eastAsia="Verdana" w:cs="Verdana"/>
          <w:sz w:val="24"/>
          <w:szCs w:val="24"/>
        </w:rPr>
        <w:t xml:space="preserve">Children who are </w:t>
      </w:r>
      <w:r w:rsidRPr="393A449B" w:rsidR="21AA05FC">
        <w:rPr>
          <w:rFonts w:ascii="Verdana" w:hAnsi="Verdana" w:eastAsia="Verdana" w:cs="Verdana"/>
          <w:sz w:val="24"/>
          <w:szCs w:val="24"/>
        </w:rPr>
        <w:t>decay</w:t>
      </w:r>
      <w:r w:rsidRPr="393A449B" w:rsidR="496122D4">
        <w:rPr>
          <w:rFonts w:ascii="Verdana" w:hAnsi="Verdana" w:eastAsia="Verdana" w:cs="Verdana"/>
          <w:sz w:val="24"/>
          <w:szCs w:val="24"/>
        </w:rPr>
        <w:t xml:space="preserve"> </w:t>
      </w:r>
      <w:r w:rsidRPr="393A449B" w:rsidR="21AA05FC">
        <w:rPr>
          <w:rFonts w:ascii="Verdana" w:hAnsi="Verdana" w:eastAsia="Verdana" w:cs="Verdana"/>
          <w:sz w:val="24"/>
          <w:szCs w:val="24"/>
        </w:rPr>
        <w:t>free</w:t>
      </w:r>
      <w:r w:rsidRPr="393A449B" w:rsidR="21AA05FC">
        <w:rPr>
          <w:rFonts w:ascii="Verdana" w:hAnsi="Verdana" w:eastAsia="Verdana" w:cs="Verdana"/>
          <w:sz w:val="24"/>
          <w:szCs w:val="24"/>
        </w:rPr>
        <w:t xml:space="preserve"> at age 5 are significantly less likely to develop dental disease throughout </w:t>
      </w:r>
      <w:r w:rsidRPr="393A449B" w:rsidR="21AA05FC">
        <w:rPr>
          <w:rFonts w:ascii="Verdana" w:hAnsi="Verdana" w:eastAsia="Verdana" w:cs="Verdana"/>
          <w:sz w:val="24"/>
          <w:szCs w:val="24"/>
        </w:rPr>
        <w:t>life</w:t>
      </w:r>
      <w:r w:rsidRPr="393A449B" w:rsidR="14C9741F">
        <w:rPr>
          <w:rFonts w:ascii="Verdana" w:hAnsi="Verdana" w:eastAsia="Verdana" w:cs="Verdana"/>
          <w:sz w:val="24"/>
          <w:szCs w:val="24"/>
        </w:rPr>
        <w:t xml:space="preserve"> </w:t>
      </w:r>
      <w:r w:rsidRPr="393A449B" w:rsidR="00BF4757">
        <w:rPr>
          <w:rFonts w:ascii="Verdana" w:hAnsi="Verdana" w:eastAsia="Verdana" w:cs="Verdana"/>
          <w:sz w:val="24"/>
          <w:szCs w:val="24"/>
        </w:rPr>
        <w:t>year</w:t>
      </w:r>
      <w:r w:rsidRPr="393A449B" w:rsidR="2C4519A1">
        <w:rPr>
          <w:rFonts w:ascii="Verdana" w:hAnsi="Verdana" w:eastAsia="Verdana" w:cs="Verdana"/>
          <w:sz w:val="24"/>
          <w:szCs w:val="24"/>
        </w:rPr>
        <w:t xml:space="preserve"> </w:t>
      </w:r>
      <w:r w:rsidRPr="393A449B" w:rsidR="00BF4757">
        <w:rPr>
          <w:rFonts w:ascii="Verdana" w:hAnsi="Verdana" w:eastAsia="Verdana" w:cs="Verdana"/>
          <w:sz w:val="24"/>
          <w:szCs w:val="24"/>
        </w:rPr>
        <w:t>olds</w:t>
      </w:r>
      <w:r w:rsidRPr="393A449B" w:rsidR="00BF4757">
        <w:rPr>
          <w:rFonts w:ascii="Verdana" w:hAnsi="Verdana" w:eastAsia="Verdana" w:cs="Verdana"/>
          <w:sz w:val="24"/>
          <w:szCs w:val="24"/>
        </w:rPr>
        <w:t xml:space="preserve"> had tooth decay. This figure remained static for a decade. Today, prevalence has reduced to around </w:t>
      </w:r>
      <w:r w:rsidRPr="393A449B" w:rsidR="00BF4757">
        <w:rPr>
          <w:rFonts w:ascii="Verdana" w:hAnsi="Verdana" w:eastAsia="Verdana" w:cs="Verdana"/>
          <w:sz w:val="24"/>
          <w:szCs w:val="24"/>
        </w:rPr>
        <w:t>one</w:t>
      </w:r>
      <w:r w:rsidRPr="393A449B" w:rsidR="50E09EA3">
        <w:rPr>
          <w:rFonts w:ascii="Verdana" w:hAnsi="Verdana" w:eastAsia="Verdana" w:cs="Verdana"/>
          <w:sz w:val="24"/>
          <w:szCs w:val="24"/>
        </w:rPr>
        <w:t xml:space="preserve"> </w:t>
      </w:r>
      <w:r w:rsidRPr="393A449B" w:rsidR="00BF4757">
        <w:rPr>
          <w:rFonts w:ascii="Verdana" w:hAnsi="Verdana" w:eastAsia="Verdana" w:cs="Verdana"/>
          <w:sz w:val="24"/>
          <w:szCs w:val="24"/>
        </w:rPr>
        <w:t>third</w:t>
      </w:r>
      <w:r w:rsidRPr="393A449B" w:rsidR="00BF4757">
        <w:rPr>
          <w:rFonts w:ascii="Verdana" w:hAnsi="Verdana" w:eastAsia="Verdana" w:cs="Verdana"/>
          <w:sz w:val="24"/>
          <w:szCs w:val="24"/>
        </w:rPr>
        <w:t xml:space="preserve">, with improvements seen across all social </w:t>
      </w:r>
      <w:r w:rsidRPr="393A449B" w:rsidR="00BF4757">
        <w:rPr>
          <w:rFonts w:ascii="Verdana" w:hAnsi="Verdana" w:eastAsia="Verdana" w:cs="Verdana"/>
          <w:sz w:val="24"/>
          <w:szCs w:val="24"/>
        </w:rPr>
        <w:t>groups</w:t>
      </w:r>
      <w:r w:rsidRPr="393A449B" w:rsidR="6A444927">
        <w:rPr>
          <w:rFonts w:ascii="Verdana" w:hAnsi="Verdana" w:eastAsia="Verdana" w:cs="Verdana"/>
          <w:sz w:val="24"/>
          <w:szCs w:val="24"/>
        </w:rPr>
        <w:t xml:space="preserve"> </w:t>
      </w:r>
      <w:r w:rsidRPr="393A449B" w:rsidR="00BF4757">
        <w:rPr>
          <w:rFonts w:ascii="Verdana" w:hAnsi="Verdana" w:eastAsia="Verdana" w:cs="Verdana"/>
          <w:sz w:val="24"/>
          <w:szCs w:val="24"/>
        </w:rPr>
        <w:t>free</w:t>
      </w:r>
      <w:r w:rsidRPr="393A449B" w:rsidR="00BF4757">
        <w:rPr>
          <w:rFonts w:ascii="Verdana" w:hAnsi="Verdana" w:eastAsia="Verdana" w:cs="Verdana"/>
          <w:sz w:val="24"/>
          <w:szCs w:val="24"/>
        </w:rPr>
        <w:t xml:space="preserve"> at age 5 are significantly less likely to develop dental disease throughout life</w:t>
      </w:r>
      <w:r w:rsidRPr="393A449B" w:rsidR="4041AE64">
        <w:rPr>
          <w:rFonts w:ascii="Verdana" w:hAnsi="Verdana" w:eastAsia="Verdana" w:cs="Verdana"/>
          <w:sz w:val="24"/>
          <w:szCs w:val="24"/>
        </w:rPr>
        <w:t xml:space="preserve"> </w:t>
      </w:r>
      <w:r w:rsidRPr="393A449B" w:rsidR="00BF4757">
        <w:rPr>
          <w:rFonts w:ascii="Verdana" w:hAnsi="Verdana" w:cs="Arial"/>
          <w:sz w:val="24"/>
          <w:szCs w:val="24"/>
        </w:rPr>
        <w:t>year</w:t>
      </w:r>
      <w:r w:rsidRPr="393A449B" w:rsidR="5C280C45">
        <w:rPr>
          <w:rFonts w:ascii="Verdana" w:hAnsi="Verdana" w:cs="Arial"/>
          <w:sz w:val="24"/>
          <w:szCs w:val="24"/>
        </w:rPr>
        <w:t xml:space="preserve"> </w:t>
      </w:r>
      <w:r w:rsidRPr="393A449B" w:rsidR="00BF4757">
        <w:rPr>
          <w:rFonts w:ascii="Verdana" w:hAnsi="Verdana" w:cs="Arial"/>
          <w:sz w:val="24"/>
          <w:szCs w:val="24"/>
        </w:rPr>
        <w:t>olds had tooth decay. This figure remained static for a decade. Today, prevalence has reduced to around one</w:t>
      </w:r>
      <w:r w:rsidRPr="393A449B" w:rsidR="2D1B1BA4">
        <w:rPr>
          <w:rFonts w:ascii="Verdana" w:hAnsi="Verdana" w:cs="Arial"/>
          <w:sz w:val="24"/>
          <w:szCs w:val="24"/>
        </w:rPr>
        <w:t xml:space="preserve"> </w:t>
      </w:r>
      <w:r w:rsidRPr="393A449B" w:rsidR="00BF4757">
        <w:rPr>
          <w:rFonts w:ascii="Verdana" w:hAnsi="Verdana" w:cs="Arial"/>
          <w:sz w:val="24"/>
          <w:szCs w:val="24"/>
        </w:rPr>
        <w:t>third, with improvements seen across all social groups</w:t>
      </w:r>
      <w:r w:rsidRPr="393A449B" w:rsidR="3F2DC43A">
        <w:rPr>
          <w:rFonts w:ascii="Verdana" w:hAnsi="Verdana" w:cs="Arial"/>
          <w:sz w:val="24"/>
          <w:szCs w:val="24"/>
        </w:rPr>
        <w:t xml:space="preserve"> </w:t>
      </w:r>
      <w:r w:rsidRPr="393A449B" w:rsidR="00BF4757">
        <w:rPr>
          <w:rFonts w:ascii="Verdana" w:hAnsi="Verdana" w:cs="Arial"/>
          <w:sz w:val="24"/>
          <w:szCs w:val="24"/>
        </w:rPr>
        <w:t>free at age 5 are significantly less likely to develop dental disease throughout life.</w:t>
      </w:r>
    </w:p>
    <w:p w:rsidRPr="00CF5FE9" w:rsidR="00BF4757" w:rsidP="14A4EDB9" w:rsidRDefault="00BF4757" w14:paraId="16E6694E" w14:textId="77777777">
      <w:pPr>
        <w:spacing w:after="0" w:line="240" w:lineRule="auto"/>
        <w:jc w:val="both"/>
        <w:rPr>
          <w:rFonts w:ascii="Verdana" w:hAnsi="Verdana" w:eastAsia="Verdana" w:cs="Verdana"/>
          <w:sz w:val="24"/>
          <w:szCs w:val="24"/>
        </w:rPr>
      </w:pPr>
    </w:p>
    <w:p w:rsidRPr="00D15957" w:rsidR="00BF4757" w:rsidP="14A4EDB9" w:rsidRDefault="00BF4757" w14:paraId="20629627" w14:textId="77777777">
      <w:pPr>
        <w:spacing w:after="0" w:line="240" w:lineRule="auto"/>
        <w:jc w:val="both"/>
        <w:rPr>
          <w:rFonts w:ascii="Verdana" w:hAnsi="Verdana" w:eastAsia="Verdana" w:cs="Verdana"/>
          <w:sz w:val="24"/>
          <w:szCs w:val="24"/>
        </w:rPr>
      </w:pPr>
      <w:r w:rsidRPr="14A4EDB9" w:rsidR="00BF4757">
        <w:rPr>
          <w:rFonts w:ascii="Verdana" w:hAnsi="Verdana" w:eastAsia="Verdana" w:cs="Verdana"/>
          <w:sz w:val="24"/>
          <w:szCs w:val="24"/>
        </w:rPr>
        <w:t xml:space="preserve">The Dental Epidemiology Programme for Wales is a national initiative focused on assessing and </w:t>
      </w:r>
      <w:r w:rsidRPr="14A4EDB9" w:rsidR="00BF4757">
        <w:rPr>
          <w:rFonts w:ascii="Verdana" w:hAnsi="Verdana" w:eastAsia="Verdana" w:cs="Verdana"/>
          <w:sz w:val="24"/>
          <w:szCs w:val="24"/>
        </w:rPr>
        <w:t>monitoring</w:t>
      </w:r>
      <w:r w:rsidRPr="14A4EDB9" w:rsidR="00BF4757">
        <w:rPr>
          <w:rFonts w:ascii="Verdana" w:hAnsi="Verdana" w:eastAsia="Verdana" w:cs="Verdana"/>
          <w:sz w:val="24"/>
          <w:szCs w:val="24"/>
        </w:rPr>
        <w:t xml:space="preserve"> the oral health status of the population in Wales.  It involves regular surveys of children (5 and 12 years old) and adult groups to understand the prevalence and impact of dental disease, and to inform service planning and policy development. </w:t>
      </w:r>
    </w:p>
    <w:p w:rsidRPr="00D15957" w:rsidR="001728D5" w:rsidP="14A4EDB9" w:rsidRDefault="001728D5" w14:paraId="1BF9F906" w14:textId="77777777">
      <w:pPr>
        <w:spacing w:after="0" w:line="240" w:lineRule="auto"/>
        <w:jc w:val="both"/>
        <w:rPr>
          <w:rFonts w:ascii="Verdana" w:hAnsi="Verdana" w:eastAsia="Verdana" w:cs="Verdana"/>
          <w:sz w:val="24"/>
          <w:szCs w:val="24"/>
        </w:rPr>
      </w:pPr>
    </w:p>
    <w:p w:rsidRPr="00D15957" w:rsidR="001728D5" w:rsidP="14A4EDB9" w:rsidRDefault="001728D5" w14:paraId="5FD32309" w14:textId="1549AD59">
      <w:pPr>
        <w:spacing w:after="0" w:line="240" w:lineRule="auto"/>
        <w:jc w:val="both"/>
        <w:rPr>
          <w:rFonts w:ascii="Verdana" w:hAnsi="Verdana" w:eastAsia="Verdana" w:cs="Verdana"/>
          <w:sz w:val="24"/>
          <w:szCs w:val="24"/>
        </w:rPr>
      </w:pPr>
      <w:r w:rsidRPr="14A4EDB9" w:rsidR="001728D5">
        <w:rPr>
          <w:rFonts w:ascii="Verdana" w:hAnsi="Verdana" w:eastAsia="Verdana" w:cs="Verdana"/>
          <w:sz w:val="24"/>
          <w:szCs w:val="24"/>
        </w:rPr>
        <w:t>The latest reports produced for 12-year-olds and 5–year olds in 2024 and 2023 respectively, shows for S</w:t>
      </w:r>
      <w:r w:rsidRPr="14A4EDB9" w:rsidR="009C454E">
        <w:rPr>
          <w:rFonts w:ascii="Verdana" w:hAnsi="Verdana" w:eastAsia="Verdana" w:cs="Verdana"/>
          <w:sz w:val="24"/>
          <w:szCs w:val="24"/>
        </w:rPr>
        <w:t>wansea Bay</w:t>
      </w:r>
      <w:r w:rsidRPr="14A4EDB9" w:rsidR="001728D5">
        <w:rPr>
          <w:rFonts w:ascii="Verdana" w:hAnsi="Verdana" w:eastAsia="Verdana" w:cs="Verdana"/>
          <w:sz w:val="24"/>
          <w:szCs w:val="24"/>
        </w:rPr>
        <w:t>:</w:t>
      </w:r>
    </w:p>
    <w:p w:rsidRPr="001728D5" w:rsidR="001728D5" w:rsidP="14A4EDB9" w:rsidRDefault="001728D5" w14:paraId="00B1A20B" w14:textId="77777777">
      <w:pPr>
        <w:spacing w:after="0" w:line="240" w:lineRule="auto"/>
        <w:jc w:val="both"/>
        <w:rPr>
          <w:rFonts w:ascii="Verdana" w:hAnsi="Verdana" w:eastAsia="Verdana" w:cs="Verdana"/>
          <w:b w:val="1"/>
          <w:bCs w:val="1"/>
          <w:sz w:val="24"/>
          <w:szCs w:val="24"/>
        </w:rPr>
      </w:pPr>
    </w:p>
    <w:p w:rsidRPr="00CF5FE9" w:rsidR="00CF5FE9" w:rsidP="14A4EDB9" w:rsidRDefault="00CF5FE9" w14:paraId="72CF04F6" w14:textId="0D06DC59">
      <w:pPr>
        <w:spacing w:after="0" w:line="240" w:lineRule="auto"/>
        <w:jc w:val="both"/>
        <w:rPr>
          <w:rFonts w:ascii="Verdana" w:hAnsi="Verdana" w:eastAsia="Verdana" w:cs="Verdana"/>
          <w:b w:val="1"/>
          <w:bCs w:val="1"/>
          <w:sz w:val="24"/>
          <w:szCs w:val="24"/>
        </w:rPr>
      </w:pPr>
      <w:r w:rsidRPr="393A449B" w:rsidR="4813FCC7">
        <w:rPr>
          <w:rFonts w:ascii="Verdana" w:hAnsi="Verdana" w:eastAsia="Verdana" w:cs="Verdana"/>
          <w:b w:val="1"/>
          <w:bCs w:val="1"/>
          <w:sz w:val="24"/>
          <w:szCs w:val="24"/>
        </w:rPr>
        <w:t>12-year-olds</w:t>
      </w:r>
      <w:r w:rsidRPr="393A449B" w:rsidR="00CF5FE9">
        <w:rPr>
          <w:rFonts w:ascii="Verdana" w:hAnsi="Verdana" w:cs="Arial"/>
          <w:b w:val="1"/>
          <w:bCs w:val="1"/>
          <w:sz w:val="24"/>
          <w:szCs w:val="24"/>
        </w:rPr>
        <w:t xml:space="preserve"> </w:t>
      </w:r>
    </w:p>
    <w:p w:rsidRPr="00CF5FE9" w:rsidR="00CF5FE9" w:rsidP="14A4EDB9" w:rsidRDefault="00CF5FE9" w14:paraId="0AFE41B0" w14:textId="77777777">
      <w:pPr>
        <w:numPr>
          <w:ilvl w:val="0"/>
          <w:numId w:val="7"/>
        </w:numPr>
        <w:spacing w:after="0" w:line="240" w:lineRule="auto"/>
        <w:jc w:val="both"/>
        <w:rPr>
          <w:rFonts w:ascii="Verdana" w:hAnsi="Verdana" w:eastAsia="Verdana" w:cs="Verdana"/>
          <w:sz w:val="24"/>
          <w:szCs w:val="24"/>
        </w:rPr>
      </w:pPr>
      <w:r w:rsidRPr="14A4EDB9" w:rsidR="00CF5FE9">
        <w:rPr>
          <w:rFonts w:ascii="Verdana" w:hAnsi="Verdana" w:eastAsia="Verdana" w:cs="Verdana"/>
          <w:sz w:val="24"/>
          <w:szCs w:val="24"/>
        </w:rPr>
        <w:t>23.2% affected by decay (down from 39% in 2008/09)</w:t>
      </w:r>
    </w:p>
    <w:p w:rsidRPr="00CF5FE9" w:rsidR="00CF5FE9" w:rsidP="14A4EDB9" w:rsidRDefault="00CF5FE9" w14:paraId="572ABB34" w14:textId="77777777">
      <w:pPr>
        <w:numPr>
          <w:ilvl w:val="0"/>
          <w:numId w:val="7"/>
        </w:numPr>
        <w:spacing w:after="0" w:line="240" w:lineRule="auto"/>
        <w:jc w:val="both"/>
        <w:rPr>
          <w:rFonts w:ascii="Verdana" w:hAnsi="Verdana" w:eastAsia="Verdana" w:cs="Verdana"/>
          <w:sz w:val="24"/>
          <w:szCs w:val="24"/>
        </w:rPr>
      </w:pPr>
      <w:r w:rsidRPr="14A4EDB9" w:rsidR="00CF5FE9">
        <w:rPr>
          <w:rFonts w:ascii="Verdana" w:hAnsi="Verdana" w:eastAsia="Verdana" w:cs="Verdana"/>
          <w:sz w:val="24"/>
          <w:szCs w:val="24"/>
        </w:rPr>
        <w:t>Average of 0.5 teeth affected (down from 0.8)</w:t>
      </w:r>
    </w:p>
    <w:p w:rsidRPr="00CF5FE9" w:rsidR="00CF5FE9" w:rsidP="14A4EDB9" w:rsidRDefault="00CF5FE9" w14:paraId="1D5C918F" w14:textId="77777777">
      <w:pPr>
        <w:numPr>
          <w:ilvl w:val="0"/>
          <w:numId w:val="7"/>
        </w:numPr>
        <w:spacing w:after="0" w:line="240" w:lineRule="auto"/>
        <w:jc w:val="both"/>
        <w:rPr>
          <w:rFonts w:ascii="Verdana" w:hAnsi="Verdana" w:eastAsia="Verdana" w:cs="Verdana"/>
          <w:sz w:val="24"/>
          <w:szCs w:val="24"/>
        </w:rPr>
      </w:pPr>
      <w:r w:rsidRPr="14A4EDB9" w:rsidR="00CF5FE9">
        <w:rPr>
          <w:rFonts w:ascii="Verdana" w:hAnsi="Verdana" w:eastAsia="Verdana" w:cs="Verdana"/>
          <w:sz w:val="24"/>
          <w:szCs w:val="24"/>
        </w:rPr>
        <w:t>Prevalence ranged from 20.8% (Neath Port Talbot) to 27.1% (Swansea)</w:t>
      </w:r>
    </w:p>
    <w:p w:rsidRPr="00CF5FE9" w:rsidR="00CF5FE9" w:rsidP="14A4EDB9" w:rsidRDefault="00CF5FE9" w14:paraId="0348E25C" w14:textId="77777777">
      <w:pPr>
        <w:numPr>
          <w:ilvl w:val="0"/>
          <w:numId w:val="7"/>
        </w:numPr>
        <w:spacing w:after="0" w:line="240" w:lineRule="auto"/>
        <w:jc w:val="both"/>
        <w:rPr>
          <w:rFonts w:ascii="Verdana" w:hAnsi="Verdana" w:eastAsia="Verdana" w:cs="Verdana"/>
          <w:sz w:val="24"/>
          <w:szCs w:val="24"/>
        </w:rPr>
      </w:pPr>
      <w:r w:rsidRPr="14A4EDB9" w:rsidR="00CF5FE9">
        <w:rPr>
          <w:rFonts w:ascii="Verdana" w:hAnsi="Verdana" w:eastAsia="Verdana" w:cs="Verdana"/>
          <w:sz w:val="24"/>
          <w:szCs w:val="24"/>
        </w:rPr>
        <w:t>16.6% had untreated decay</w:t>
      </w:r>
    </w:p>
    <w:p w:rsidR="00CF5FE9" w:rsidP="14A4EDB9" w:rsidRDefault="00CF5FE9" w14:paraId="1E209ADF" w14:textId="77777777">
      <w:pPr>
        <w:numPr>
          <w:ilvl w:val="0"/>
          <w:numId w:val="7"/>
        </w:numPr>
        <w:spacing w:after="0" w:line="240" w:lineRule="auto"/>
        <w:jc w:val="both"/>
        <w:rPr>
          <w:rFonts w:ascii="Verdana" w:hAnsi="Verdana" w:eastAsia="Verdana" w:cs="Verdana"/>
          <w:sz w:val="24"/>
          <w:szCs w:val="24"/>
        </w:rPr>
      </w:pPr>
      <w:r w:rsidRPr="14A4EDB9" w:rsidR="00CF5FE9">
        <w:rPr>
          <w:rFonts w:ascii="Verdana" w:hAnsi="Verdana" w:eastAsia="Verdana" w:cs="Verdana"/>
          <w:sz w:val="24"/>
          <w:szCs w:val="24"/>
        </w:rPr>
        <w:t xml:space="preserve">Oral health </w:t>
      </w:r>
      <w:r w:rsidRPr="14A4EDB9" w:rsidR="00CF5FE9">
        <w:rPr>
          <w:rFonts w:ascii="Verdana" w:hAnsi="Verdana" w:eastAsia="Verdana" w:cs="Verdana"/>
          <w:sz w:val="24"/>
          <w:szCs w:val="24"/>
        </w:rPr>
        <w:t>impacted</w:t>
      </w:r>
      <w:r w:rsidRPr="14A4EDB9" w:rsidR="00CF5FE9">
        <w:rPr>
          <w:rFonts w:ascii="Verdana" w:hAnsi="Verdana" w:eastAsia="Verdana" w:cs="Verdana"/>
          <w:sz w:val="24"/>
          <w:szCs w:val="24"/>
        </w:rPr>
        <w:t xml:space="preserve"> daily life for 8.5% of children (vs 28.1% Wales average)</w:t>
      </w:r>
    </w:p>
    <w:p w:rsidRPr="00CF5FE9" w:rsidR="00CF5FE9" w:rsidP="14A4EDB9" w:rsidRDefault="00CF5FE9" w14:paraId="0C68D800" w14:textId="77777777">
      <w:pPr>
        <w:spacing w:after="0" w:line="240" w:lineRule="auto"/>
        <w:ind w:left="720"/>
        <w:jc w:val="both"/>
        <w:rPr>
          <w:rFonts w:ascii="Verdana" w:hAnsi="Verdana" w:eastAsia="Verdana" w:cs="Verdana"/>
          <w:sz w:val="24"/>
          <w:szCs w:val="24"/>
        </w:rPr>
      </w:pPr>
    </w:p>
    <w:p w:rsidRPr="00CF5FE9" w:rsidR="00CF5FE9" w:rsidP="14A4EDB9" w:rsidRDefault="00CF5FE9" w14:paraId="63E2205F" w14:textId="18DD6572">
      <w:pPr>
        <w:spacing w:after="0" w:line="240" w:lineRule="auto"/>
        <w:jc w:val="both"/>
        <w:rPr>
          <w:rFonts w:ascii="Verdana" w:hAnsi="Verdana" w:eastAsia="Verdana" w:cs="Verdana"/>
          <w:b w:val="1"/>
          <w:bCs w:val="1"/>
          <w:sz w:val="24"/>
          <w:szCs w:val="24"/>
        </w:rPr>
      </w:pPr>
      <w:r w:rsidRPr="393A449B" w:rsidR="00CF5FE9">
        <w:rPr>
          <w:rFonts w:ascii="Verdana" w:hAnsi="Verdana" w:eastAsia="Verdana" w:cs="Verdana"/>
          <w:b w:val="1"/>
          <w:bCs w:val="1"/>
          <w:sz w:val="24"/>
          <w:szCs w:val="24"/>
        </w:rPr>
        <w:t>5</w:t>
      </w:r>
      <w:r w:rsidRPr="393A449B" w:rsidR="0316EF7B">
        <w:rPr>
          <w:rFonts w:ascii="Verdana" w:hAnsi="Verdana" w:eastAsia="Verdana" w:cs="Verdana"/>
          <w:b w:val="1"/>
          <w:bCs w:val="1"/>
          <w:sz w:val="24"/>
          <w:szCs w:val="24"/>
        </w:rPr>
        <w:t xml:space="preserve"> </w:t>
      </w:r>
      <w:r w:rsidRPr="393A449B" w:rsidR="00CF5FE9">
        <w:rPr>
          <w:rFonts w:ascii="Verdana" w:hAnsi="Verdana" w:cs="Arial"/>
          <w:b w:val="1"/>
          <w:bCs w:val="1"/>
          <w:sz w:val="24"/>
          <w:szCs w:val="24"/>
        </w:rPr>
        <w:t>year</w:t>
      </w:r>
      <w:r w:rsidRPr="393A449B" w:rsidR="2B0EFF77">
        <w:rPr>
          <w:rFonts w:ascii="Verdana" w:hAnsi="Verdana" w:cs="Arial"/>
          <w:b w:val="1"/>
          <w:bCs w:val="1"/>
          <w:sz w:val="24"/>
          <w:szCs w:val="24"/>
        </w:rPr>
        <w:t xml:space="preserve"> </w:t>
      </w:r>
      <w:r w:rsidRPr="393A449B" w:rsidR="00CF5FE9">
        <w:rPr>
          <w:rFonts w:ascii="Verdana" w:hAnsi="Verdana" w:cs="Arial"/>
          <w:b w:val="1"/>
          <w:bCs w:val="1"/>
          <w:sz w:val="24"/>
          <w:szCs w:val="24"/>
        </w:rPr>
        <w:t xml:space="preserve">olds </w:t>
      </w:r>
    </w:p>
    <w:p w:rsidRPr="00CF5FE9" w:rsidR="00CF5FE9" w:rsidP="14A4EDB9" w:rsidRDefault="00CF5FE9" w14:paraId="7500D8AA" w14:textId="77777777">
      <w:pPr>
        <w:numPr>
          <w:ilvl w:val="0"/>
          <w:numId w:val="8"/>
        </w:numPr>
        <w:spacing w:after="0" w:line="240" w:lineRule="auto"/>
        <w:jc w:val="both"/>
        <w:rPr>
          <w:rFonts w:ascii="Verdana" w:hAnsi="Verdana" w:eastAsia="Verdana" w:cs="Verdana"/>
          <w:sz w:val="24"/>
          <w:szCs w:val="24"/>
        </w:rPr>
      </w:pPr>
      <w:r w:rsidRPr="14A4EDB9" w:rsidR="00CF5FE9">
        <w:rPr>
          <w:rFonts w:ascii="Verdana" w:hAnsi="Verdana" w:eastAsia="Verdana" w:cs="Verdana"/>
          <w:sz w:val="24"/>
          <w:szCs w:val="24"/>
        </w:rPr>
        <w:t>29.8% had decayed, missing or filled teeth (vs 32.4% Wales average)</w:t>
      </w:r>
    </w:p>
    <w:p w:rsidRPr="00CF5FE9" w:rsidR="00CF5FE9" w:rsidP="14A4EDB9" w:rsidRDefault="00CF5FE9" w14:paraId="3C84F123" w14:textId="77777777">
      <w:pPr>
        <w:numPr>
          <w:ilvl w:val="0"/>
          <w:numId w:val="8"/>
        </w:numPr>
        <w:spacing w:after="0" w:line="240" w:lineRule="auto"/>
        <w:jc w:val="both"/>
        <w:rPr>
          <w:rFonts w:ascii="Verdana" w:hAnsi="Verdana" w:eastAsia="Verdana" w:cs="Verdana"/>
          <w:sz w:val="24"/>
          <w:szCs w:val="24"/>
        </w:rPr>
      </w:pPr>
      <w:r w:rsidRPr="14A4EDB9" w:rsidR="00CF5FE9">
        <w:rPr>
          <w:rFonts w:ascii="Verdana" w:hAnsi="Verdana" w:eastAsia="Verdana" w:cs="Verdana"/>
          <w:sz w:val="24"/>
          <w:szCs w:val="24"/>
        </w:rPr>
        <w:t>Reduced from 48.5% in 2007/08</w:t>
      </w:r>
    </w:p>
    <w:p w:rsidRPr="00CF5FE9" w:rsidR="00CF5FE9" w:rsidP="14A4EDB9" w:rsidRDefault="00CF5FE9" w14:paraId="53239D76" w14:textId="77777777">
      <w:pPr>
        <w:numPr>
          <w:ilvl w:val="0"/>
          <w:numId w:val="8"/>
        </w:numPr>
        <w:spacing w:after="0" w:line="240" w:lineRule="auto"/>
        <w:jc w:val="both"/>
        <w:rPr>
          <w:rFonts w:ascii="Verdana" w:hAnsi="Verdana" w:eastAsia="Verdana" w:cs="Verdana"/>
          <w:sz w:val="24"/>
          <w:szCs w:val="24"/>
        </w:rPr>
      </w:pPr>
      <w:r w:rsidRPr="14A4EDB9" w:rsidR="00CF5FE9">
        <w:rPr>
          <w:rFonts w:ascii="Verdana" w:hAnsi="Verdana" w:eastAsia="Verdana" w:cs="Verdana"/>
          <w:sz w:val="24"/>
          <w:szCs w:val="24"/>
        </w:rPr>
        <w:t>Children with decay had an average of 3.4 affected teeth</w:t>
      </w:r>
    </w:p>
    <w:p w:rsidRPr="00CF5FE9" w:rsidR="00CF5FE9" w:rsidP="14A4EDB9" w:rsidRDefault="00CF5FE9" w14:paraId="185C983A" w14:textId="77777777">
      <w:pPr>
        <w:numPr>
          <w:ilvl w:val="0"/>
          <w:numId w:val="8"/>
        </w:numPr>
        <w:spacing w:after="0" w:line="240" w:lineRule="auto"/>
        <w:jc w:val="both"/>
        <w:rPr>
          <w:rFonts w:ascii="Verdana" w:hAnsi="Verdana" w:eastAsia="Verdana" w:cs="Verdana"/>
          <w:sz w:val="24"/>
          <w:szCs w:val="24"/>
        </w:rPr>
      </w:pPr>
      <w:r w:rsidRPr="14A4EDB9" w:rsidR="00CF5FE9">
        <w:rPr>
          <w:rFonts w:ascii="Verdana" w:hAnsi="Verdana" w:eastAsia="Verdana" w:cs="Verdana"/>
          <w:sz w:val="24"/>
          <w:szCs w:val="24"/>
        </w:rPr>
        <w:t>18.6% of parents reported oral health affected quality of life</w:t>
      </w:r>
    </w:p>
    <w:p w:rsidRPr="00CF5FE9" w:rsidR="00CF5FE9" w:rsidP="14A4EDB9" w:rsidRDefault="00CF5FE9" w14:paraId="3348B32D" w14:textId="77777777">
      <w:pPr>
        <w:numPr>
          <w:ilvl w:val="0"/>
          <w:numId w:val="8"/>
        </w:numPr>
        <w:spacing w:after="0" w:line="240" w:lineRule="auto"/>
        <w:jc w:val="both"/>
        <w:rPr>
          <w:rFonts w:ascii="Verdana" w:hAnsi="Verdana" w:eastAsia="Verdana" w:cs="Verdana"/>
          <w:sz w:val="24"/>
          <w:szCs w:val="24"/>
        </w:rPr>
      </w:pPr>
      <w:r w:rsidRPr="14A4EDB9" w:rsidR="00CF5FE9">
        <w:rPr>
          <w:rFonts w:ascii="Verdana" w:hAnsi="Verdana" w:eastAsia="Verdana" w:cs="Verdana"/>
          <w:sz w:val="24"/>
          <w:szCs w:val="24"/>
        </w:rPr>
        <w:t>26.3% had untreated decay (down from 40% in 2011/12), with an average of 3.1 untreated teeth</w:t>
      </w:r>
    </w:p>
    <w:p w:rsidRPr="00CF5FE9" w:rsidR="00CF5FE9" w:rsidP="14A4EDB9" w:rsidRDefault="00CF5FE9" w14:paraId="070E917B" w14:textId="2D33263B">
      <w:pPr>
        <w:spacing w:after="0" w:line="240" w:lineRule="auto"/>
        <w:rPr>
          <w:rFonts w:ascii="Verdana" w:hAnsi="Verdana" w:eastAsia="Verdana" w:cs="Verdana"/>
          <w:sz w:val="24"/>
          <w:szCs w:val="24"/>
        </w:rPr>
      </w:pPr>
    </w:p>
    <w:p w:rsidRPr="00CF5FE9" w:rsidR="00CF5FE9" w:rsidP="14A4EDB9" w:rsidRDefault="00CF5FE9" w14:paraId="54EFBDC6" w14:textId="474A9772">
      <w:pPr>
        <w:pStyle w:val="ListParagraph"/>
        <w:numPr>
          <w:ilvl w:val="1"/>
          <w:numId w:val="1"/>
        </w:numPr>
        <w:spacing w:after="0" w:line="240" w:lineRule="auto"/>
        <w:jc w:val="both"/>
        <w:rPr>
          <w:rFonts w:ascii="Verdana" w:hAnsi="Verdana" w:eastAsia="Verdana" w:cs="Verdana"/>
          <w:b w:val="1"/>
          <w:bCs w:val="1"/>
          <w:sz w:val="24"/>
          <w:szCs w:val="24"/>
        </w:rPr>
      </w:pPr>
      <w:r w:rsidRPr="14A4EDB9" w:rsidR="00CF5FE9">
        <w:rPr>
          <w:rFonts w:ascii="Verdana" w:hAnsi="Verdana" w:eastAsia="Verdana" w:cs="Verdana"/>
          <w:b w:val="1"/>
          <w:bCs w:val="1"/>
          <w:sz w:val="24"/>
          <w:szCs w:val="24"/>
        </w:rPr>
        <w:t>Local Programme Delivery in Swansea Bay</w:t>
      </w:r>
    </w:p>
    <w:p w:rsidRPr="00CF5FE9" w:rsidR="00CF5FE9" w:rsidP="14A4EDB9" w:rsidRDefault="00CF5FE9" w14:paraId="778F15F7" w14:textId="77777777">
      <w:pPr>
        <w:pStyle w:val="ListParagraph"/>
        <w:spacing w:after="0" w:line="240" w:lineRule="auto"/>
        <w:ind w:left="1080"/>
        <w:jc w:val="both"/>
        <w:rPr>
          <w:rFonts w:ascii="Verdana" w:hAnsi="Verdana" w:eastAsia="Verdana" w:cs="Verdana"/>
          <w:b w:val="1"/>
          <w:bCs w:val="1"/>
          <w:sz w:val="24"/>
          <w:szCs w:val="24"/>
        </w:rPr>
      </w:pPr>
    </w:p>
    <w:p w:rsidRPr="00BF4757" w:rsidR="00BF4757" w:rsidP="14A4EDB9" w:rsidRDefault="00BF4757" w14:paraId="4DC861BF" w14:textId="6C290767">
      <w:pPr>
        <w:spacing w:after="0" w:line="240" w:lineRule="auto"/>
        <w:jc w:val="both"/>
        <w:rPr>
          <w:rFonts w:ascii="Verdana" w:hAnsi="Verdana" w:eastAsia="Verdana" w:cs="Verdana"/>
          <w:sz w:val="24"/>
          <w:szCs w:val="24"/>
        </w:rPr>
      </w:pPr>
      <w:r w:rsidRPr="393A449B" w:rsidR="00BF4757">
        <w:rPr>
          <w:rFonts w:ascii="Verdana" w:hAnsi="Verdana" w:eastAsia="Verdana" w:cs="Verdana"/>
          <w:sz w:val="24"/>
          <w:szCs w:val="24"/>
        </w:rPr>
        <w:t>The Designed to Smile programme in Swansea Bay is delivered by a small, term</w:t>
      </w:r>
      <w:r w:rsidRPr="393A449B" w:rsidR="00BF4757">
        <w:rPr>
          <w:rFonts w:ascii="Verdana" w:hAnsi="Verdana" w:eastAsia="Verdana" w:cs="Verdana"/>
          <w:sz w:val="24"/>
          <w:szCs w:val="24"/>
        </w:rPr>
        <w:t xml:space="preserve">time team </w:t>
      </w:r>
      <w:r w:rsidRPr="393A449B" w:rsidR="00BF4757">
        <w:rPr>
          <w:rFonts w:ascii="Verdana" w:hAnsi="Verdana" w:eastAsia="Verdana" w:cs="Verdana"/>
          <w:sz w:val="24"/>
          <w:szCs w:val="24"/>
        </w:rPr>
        <w:t>comprising</w:t>
      </w:r>
      <w:r w:rsidRPr="393A449B" w:rsidR="00BF4757">
        <w:rPr>
          <w:rFonts w:ascii="Verdana" w:hAnsi="Verdana" w:eastAsia="Verdana" w:cs="Verdana"/>
          <w:sz w:val="24"/>
          <w:szCs w:val="24"/>
        </w:rPr>
        <w:t xml:space="preserve"> </w:t>
      </w:r>
      <w:r w:rsidRPr="393A449B" w:rsidR="00BF4757">
        <w:rPr>
          <w:rFonts w:ascii="Verdana" w:hAnsi="Verdana" w:eastAsia="Verdana" w:cs="Verdana"/>
          <w:sz w:val="24"/>
          <w:szCs w:val="24"/>
        </w:rPr>
        <w:t xml:space="preserve">3.34 WTE Dental Health Educators (DHEs) and 2.64 WTE Dental Health Support Workers (DHSWs), </w:t>
      </w:r>
      <w:r w:rsidRPr="393A449B" w:rsidR="00BF4757">
        <w:rPr>
          <w:rFonts w:ascii="Verdana" w:hAnsi="Verdana" w:eastAsia="Verdana" w:cs="Verdana"/>
          <w:sz w:val="24"/>
          <w:szCs w:val="24"/>
        </w:rPr>
        <w:t>supported by Community Dental Service (CDS) operational management and clinical leadership</w:t>
      </w:r>
      <w:r w:rsidRPr="393A449B" w:rsidR="3C182FF1">
        <w:rPr>
          <w:rFonts w:ascii="Verdana" w:hAnsi="Verdana" w:eastAsia="Verdana" w:cs="Verdana"/>
          <w:sz w:val="24"/>
          <w:szCs w:val="24"/>
        </w:rPr>
        <w:t xml:space="preserve"> </w:t>
      </w:r>
      <w:r w:rsidRPr="393A449B" w:rsidR="00BF4757">
        <w:rPr>
          <w:rFonts w:ascii="Verdana" w:hAnsi="Verdana" w:cs="Arial"/>
          <w:sz w:val="24"/>
          <w:szCs w:val="24"/>
        </w:rPr>
        <w:t xml:space="preserve">time team comprising </w:t>
      </w:r>
    </w:p>
    <w:p w:rsidRPr="00CF5FE9" w:rsidR="00CF5FE9" w:rsidP="14A4EDB9" w:rsidRDefault="00CF5FE9" w14:paraId="7A5E531E" w14:textId="77777777">
      <w:pPr>
        <w:spacing w:after="0" w:line="240" w:lineRule="auto"/>
        <w:jc w:val="both"/>
        <w:rPr>
          <w:rFonts w:ascii="Verdana" w:hAnsi="Verdana" w:eastAsia="Verdana" w:cs="Verdana"/>
          <w:sz w:val="24"/>
          <w:szCs w:val="24"/>
        </w:rPr>
      </w:pPr>
    </w:p>
    <w:p w:rsidRPr="00CF5FE9" w:rsidR="00CF5FE9" w:rsidP="14A4EDB9" w:rsidRDefault="00CF5FE9" w14:paraId="35B237AB" w14:textId="635044EB">
      <w:pPr>
        <w:spacing w:after="0" w:line="240" w:lineRule="auto"/>
        <w:jc w:val="both"/>
        <w:rPr>
          <w:rFonts w:ascii="Verdana" w:hAnsi="Verdana" w:eastAsia="Verdana" w:cs="Verdana"/>
          <w:b w:val="1"/>
          <w:bCs w:val="1"/>
          <w:sz w:val="24"/>
          <w:szCs w:val="24"/>
          <w:u w:val="single"/>
        </w:rPr>
      </w:pPr>
      <w:r w:rsidRPr="14A4EDB9" w:rsidR="00CF5FE9">
        <w:rPr>
          <w:rFonts w:ascii="Verdana" w:hAnsi="Verdana" w:eastAsia="Verdana" w:cs="Verdana"/>
          <w:b w:val="1"/>
          <w:bCs w:val="1"/>
          <w:sz w:val="24"/>
          <w:szCs w:val="24"/>
          <w:u w:val="single"/>
        </w:rPr>
        <w:t>Supervised Toothbrushing Programme</w:t>
      </w:r>
    </w:p>
    <w:p w:rsidRPr="00CF5FE9" w:rsidR="00CF5FE9" w:rsidP="14A4EDB9" w:rsidRDefault="00CF5FE9" w14:paraId="776F0499" w14:textId="77777777">
      <w:pPr>
        <w:spacing w:after="0" w:line="240" w:lineRule="auto"/>
        <w:jc w:val="both"/>
        <w:rPr>
          <w:rFonts w:ascii="Verdana" w:hAnsi="Verdana" w:eastAsia="Verdana" w:cs="Verdana"/>
          <w:b w:val="1"/>
          <w:bCs w:val="1"/>
          <w:sz w:val="24"/>
          <w:szCs w:val="24"/>
        </w:rPr>
      </w:pPr>
    </w:p>
    <w:p w:rsidR="00CF5FE9" w:rsidP="14A4EDB9" w:rsidRDefault="00CF5FE9" w14:paraId="110E6F6B" w14:textId="271CBD83">
      <w:pPr>
        <w:spacing w:after="0" w:line="240" w:lineRule="auto"/>
        <w:jc w:val="both"/>
        <w:rPr>
          <w:rFonts w:ascii="Verdana" w:hAnsi="Verdana" w:eastAsia="Verdana" w:cs="Verdana"/>
          <w:b w:val="1"/>
          <w:bCs w:val="1"/>
          <w:sz w:val="24"/>
          <w:szCs w:val="24"/>
        </w:rPr>
      </w:pPr>
      <w:r w:rsidRPr="14A4EDB9" w:rsidR="00CF5FE9">
        <w:rPr>
          <w:rFonts w:ascii="Verdana" w:hAnsi="Verdana" w:eastAsia="Verdana" w:cs="Verdana"/>
          <w:b w:val="1"/>
          <w:bCs w:val="1"/>
          <w:sz w:val="24"/>
          <w:szCs w:val="24"/>
        </w:rPr>
        <w:t>Nursery Participation</w:t>
      </w:r>
      <w:r w:rsidRPr="14A4EDB9" w:rsidR="003E6EAD">
        <w:rPr>
          <w:rFonts w:ascii="Verdana" w:hAnsi="Verdana" w:eastAsia="Verdana" w:cs="Verdana"/>
          <w:b w:val="1"/>
          <w:bCs w:val="1"/>
          <w:sz w:val="24"/>
          <w:szCs w:val="24"/>
        </w:rPr>
        <w:t xml:space="preserve"> (Playgroups, flying start nursery settings Aged 2-3 years old)</w:t>
      </w:r>
    </w:p>
    <w:p w:rsidR="00BF4757" w:rsidP="14A4EDB9" w:rsidRDefault="00BF4757" w14:paraId="5AA215FC" w14:textId="77777777">
      <w:pPr>
        <w:spacing w:after="0" w:line="240" w:lineRule="auto"/>
        <w:jc w:val="both"/>
        <w:rPr>
          <w:rFonts w:ascii="Verdana" w:hAnsi="Verdana" w:eastAsia="Verdana" w:cs="Verdana"/>
          <w:b w:val="1"/>
          <w:bCs w:val="1"/>
          <w:sz w:val="24"/>
          <w:szCs w:val="24"/>
        </w:rPr>
      </w:pPr>
    </w:p>
    <w:p w:rsidRPr="00CF5FE9" w:rsidR="00CF5FE9" w:rsidP="14A4EDB9" w:rsidRDefault="00CF5FE9" w14:paraId="71D51C9B" w14:textId="77777777">
      <w:pPr>
        <w:numPr>
          <w:ilvl w:val="0"/>
          <w:numId w:val="9"/>
        </w:numPr>
        <w:spacing w:after="0" w:line="240" w:lineRule="auto"/>
        <w:jc w:val="both"/>
        <w:rPr>
          <w:rFonts w:ascii="Verdana" w:hAnsi="Verdana" w:eastAsia="Verdana" w:cs="Verdana"/>
          <w:sz w:val="24"/>
          <w:szCs w:val="24"/>
        </w:rPr>
      </w:pPr>
      <w:r w:rsidRPr="14A4EDB9" w:rsidR="00CF5FE9">
        <w:rPr>
          <w:rFonts w:ascii="Verdana" w:hAnsi="Verdana" w:eastAsia="Verdana" w:cs="Verdana"/>
          <w:b w:val="1"/>
          <w:bCs w:val="1"/>
          <w:sz w:val="24"/>
          <w:szCs w:val="24"/>
        </w:rPr>
        <w:t xml:space="preserve">76 </w:t>
      </w:r>
      <w:r w:rsidRPr="14A4EDB9" w:rsidR="00CF5FE9">
        <w:rPr>
          <w:rFonts w:ascii="Verdana" w:hAnsi="Verdana" w:eastAsia="Verdana" w:cs="Verdana"/>
          <w:b w:val="1"/>
          <w:bCs w:val="1"/>
          <w:sz w:val="24"/>
          <w:szCs w:val="24"/>
        </w:rPr>
        <w:t>eligible</w:t>
      </w:r>
      <w:r w:rsidRPr="14A4EDB9" w:rsidR="00CF5FE9">
        <w:rPr>
          <w:rFonts w:ascii="Verdana" w:hAnsi="Verdana" w:eastAsia="Verdana" w:cs="Verdana"/>
          <w:b w:val="1"/>
          <w:bCs w:val="1"/>
          <w:sz w:val="24"/>
          <w:szCs w:val="24"/>
        </w:rPr>
        <w:t>; 71 participating (93%)</w:t>
      </w:r>
    </w:p>
    <w:p w:rsidR="00BF4757" w:rsidP="14A4EDB9" w:rsidRDefault="00BF4757" w14:paraId="41B02A92" w14:textId="77777777">
      <w:pPr>
        <w:spacing w:after="0" w:line="300" w:lineRule="atLeast"/>
        <w:jc w:val="both"/>
        <w:rPr>
          <w:rFonts w:ascii="Verdana" w:hAnsi="Verdana" w:eastAsia="Verdana" w:cs="Verdana"/>
          <w:sz w:val="24"/>
          <w:szCs w:val="24"/>
          <w:lang w:eastAsia="en-GB"/>
        </w:rPr>
      </w:pPr>
    </w:p>
    <w:p w:rsidRPr="00BF4757" w:rsidR="00BF4757" w:rsidP="14A4EDB9" w:rsidRDefault="00BF4757" w14:paraId="0588ED0A" w14:textId="712169A0">
      <w:pPr>
        <w:spacing w:after="0" w:line="300" w:lineRule="atLeast"/>
        <w:jc w:val="both"/>
        <w:rPr>
          <w:rFonts w:ascii="Verdana" w:hAnsi="Verdana" w:eastAsia="Verdana" w:cs="Verdana"/>
          <w:sz w:val="24"/>
          <w:szCs w:val="24"/>
          <w:lang w:eastAsia="en-GB"/>
        </w:rPr>
      </w:pPr>
      <w:r w:rsidRPr="14A4EDB9" w:rsidR="00BF4757">
        <w:rPr>
          <w:rFonts w:ascii="Verdana" w:hAnsi="Verdana" w:eastAsia="Verdana" w:cs="Verdana"/>
          <w:sz w:val="24"/>
          <w:szCs w:val="24"/>
          <w:lang w:eastAsia="en-GB"/>
        </w:rPr>
        <w:t xml:space="preserve">Swansea Bay achieves one of the highest </w:t>
      </w:r>
      <w:r w:rsidRPr="14A4EDB9" w:rsidR="003E6EAD">
        <w:rPr>
          <w:rFonts w:ascii="Verdana" w:hAnsi="Verdana" w:eastAsia="Verdana" w:cs="Verdana"/>
          <w:sz w:val="24"/>
          <w:szCs w:val="24"/>
          <w:lang w:eastAsia="en-GB"/>
        </w:rPr>
        <w:t>nurseries</w:t>
      </w:r>
      <w:r w:rsidRPr="14A4EDB9" w:rsidR="00BF4757">
        <w:rPr>
          <w:rFonts w:ascii="Verdana" w:hAnsi="Verdana" w:eastAsia="Verdana" w:cs="Verdana"/>
          <w:sz w:val="24"/>
          <w:szCs w:val="24"/>
          <w:lang w:eastAsia="en-GB"/>
        </w:rPr>
        <w:t xml:space="preserve"> toothbrushing participation rates in Wales.</w:t>
      </w:r>
    </w:p>
    <w:p w:rsidR="00CF5FE9" w:rsidP="14A4EDB9" w:rsidRDefault="00CF5FE9" w14:paraId="726B49DC" w14:textId="77777777">
      <w:pPr>
        <w:spacing w:after="0" w:line="240" w:lineRule="auto"/>
        <w:jc w:val="both"/>
        <w:rPr>
          <w:rFonts w:ascii="Verdana" w:hAnsi="Verdana" w:eastAsia="Verdana" w:cs="Verdana"/>
          <w:b w:val="1"/>
          <w:bCs w:val="1"/>
          <w:sz w:val="24"/>
          <w:szCs w:val="24"/>
        </w:rPr>
      </w:pPr>
    </w:p>
    <w:p w:rsidR="00CF5FE9" w:rsidP="14A4EDB9" w:rsidRDefault="00CF5FE9" w14:paraId="71888579" w14:textId="373C3BFF">
      <w:pPr>
        <w:spacing w:after="0" w:line="240" w:lineRule="auto"/>
        <w:jc w:val="both"/>
        <w:rPr>
          <w:rFonts w:ascii="Verdana" w:hAnsi="Verdana" w:eastAsia="Verdana" w:cs="Verdana"/>
          <w:b w:val="1"/>
          <w:bCs w:val="1"/>
          <w:sz w:val="24"/>
          <w:szCs w:val="24"/>
        </w:rPr>
      </w:pPr>
      <w:r w:rsidRPr="14A4EDB9" w:rsidR="00CF5FE9">
        <w:rPr>
          <w:rFonts w:ascii="Verdana" w:hAnsi="Verdana" w:eastAsia="Verdana" w:cs="Verdana"/>
          <w:b w:val="1"/>
          <w:bCs w:val="1"/>
          <w:sz w:val="24"/>
          <w:szCs w:val="24"/>
        </w:rPr>
        <w:t>Primary School Participation</w:t>
      </w:r>
      <w:r w:rsidRPr="14A4EDB9" w:rsidR="003E6EAD">
        <w:rPr>
          <w:rFonts w:ascii="Verdana" w:hAnsi="Verdana" w:eastAsia="Verdana" w:cs="Verdana"/>
          <w:b w:val="1"/>
          <w:bCs w:val="1"/>
          <w:sz w:val="24"/>
          <w:szCs w:val="24"/>
        </w:rPr>
        <w:t xml:space="preserve"> (Aged 3-7 years old)</w:t>
      </w:r>
    </w:p>
    <w:p w:rsidRPr="00CF5FE9" w:rsidR="00BF4757" w:rsidP="14A4EDB9" w:rsidRDefault="00BF4757" w14:paraId="27338D81" w14:textId="77777777">
      <w:pPr>
        <w:spacing w:after="0" w:line="240" w:lineRule="auto"/>
        <w:jc w:val="both"/>
        <w:rPr>
          <w:rFonts w:ascii="Verdana" w:hAnsi="Verdana" w:eastAsia="Verdana" w:cs="Verdana"/>
          <w:b w:val="1"/>
          <w:bCs w:val="1"/>
          <w:sz w:val="24"/>
          <w:szCs w:val="24"/>
        </w:rPr>
      </w:pPr>
    </w:p>
    <w:p w:rsidRPr="00CF5FE9" w:rsidR="00CF5FE9" w:rsidP="14A4EDB9" w:rsidRDefault="00CF5FE9" w14:paraId="1D75641A" w14:textId="77777777">
      <w:pPr>
        <w:numPr>
          <w:ilvl w:val="0"/>
          <w:numId w:val="10"/>
        </w:numPr>
        <w:spacing w:after="0" w:line="240" w:lineRule="auto"/>
        <w:jc w:val="both"/>
        <w:rPr>
          <w:rFonts w:ascii="Verdana" w:hAnsi="Verdana" w:eastAsia="Verdana" w:cs="Verdana"/>
          <w:sz w:val="24"/>
          <w:szCs w:val="24"/>
        </w:rPr>
      </w:pPr>
      <w:r w:rsidRPr="14A4EDB9" w:rsidR="00CF5FE9">
        <w:rPr>
          <w:rFonts w:ascii="Verdana" w:hAnsi="Verdana" w:eastAsia="Verdana" w:cs="Verdana"/>
          <w:b w:val="1"/>
          <w:bCs w:val="1"/>
          <w:sz w:val="24"/>
          <w:szCs w:val="24"/>
        </w:rPr>
        <w:t xml:space="preserve">89 </w:t>
      </w:r>
      <w:r w:rsidRPr="14A4EDB9" w:rsidR="00CF5FE9">
        <w:rPr>
          <w:rFonts w:ascii="Verdana" w:hAnsi="Verdana" w:eastAsia="Verdana" w:cs="Verdana"/>
          <w:b w:val="1"/>
          <w:bCs w:val="1"/>
          <w:sz w:val="24"/>
          <w:szCs w:val="24"/>
        </w:rPr>
        <w:t>eligible</w:t>
      </w:r>
      <w:r w:rsidRPr="14A4EDB9" w:rsidR="00CF5FE9">
        <w:rPr>
          <w:rFonts w:ascii="Verdana" w:hAnsi="Verdana" w:eastAsia="Verdana" w:cs="Verdana"/>
          <w:b w:val="1"/>
          <w:bCs w:val="1"/>
          <w:sz w:val="24"/>
          <w:szCs w:val="24"/>
        </w:rPr>
        <w:t>; 45 participating (51%)</w:t>
      </w:r>
    </w:p>
    <w:p w:rsidR="00BF4757" w:rsidP="14A4EDB9" w:rsidRDefault="00BF4757" w14:paraId="1470AFCC" w14:textId="77777777">
      <w:pPr>
        <w:spacing w:after="0" w:line="300" w:lineRule="atLeast"/>
        <w:jc w:val="both"/>
        <w:rPr>
          <w:rFonts w:ascii="Verdana" w:hAnsi="Verdana" w:eastAsia="Verdana" w:cs="Verdana"/>
          <w:sz w:val="24"/>
          <w:szCs w:val="24"/>
          <w:lang w:eastAsia="en-GB"/>
        </w:rPr>
      </w:pPr>
    </w:p>
    <w:p w:rsidRPr="00BF4757" w:rsidR="00BF4757" w:rsidP="14A4EDB9" w:rsidRDefault="00BF4757" w14:paraId="7550D4FE" w14:textId="1E5DED98">
      <w:pPr>
        <w:spacing w:after="0" w:line="300" w:lineRule="atLeast"/>
        <w:rPr>
          <w:rFonts w:ascii="Verdana" w:hAnsi="Verdana" w:eastAsia="Verdana" w:cs="Verdana"/>
          <w:sz w:val="24"/>
          <w:szCs w:val="24"/>
          <w:lang w:eastAsia="en-GB"/>
        </w:rPr>
      </w:pPr>
      <w:r w:rsidRPr="14A4EDB9" w:rsidR="00BF4757">
        <w:rPr>
          <w:rFonts w:ascii="Verdana" w:hAnsi="Verdana" w:eastAsia="Verdana" w:cs="Verdana"/>
          <w:sz w:val="24"/>
          <w:szCs w:val="24"/>
          <w:lang w:eastAsia="en-GB"/>
        </w:rPr>
        <w:t xml:space="preserve">Participation is below the Wales average of 67%. Feedback </w:t>
      </w:r>
      <w:r w:rsidRPr="14A4EDB9" w:rsidR="00BF4757">
        <w:rPr>
          <w:rFonts w:ascii="Verdana" w:hAnsi="Verdana" w:eastAsia="Verdana" w:cs="Verdana"/>
          <w:sz w:val="24"/>
          <w:szCs w:val="24"/>
          <w:lang w:eastAsia="en-GB"/>
        </w:rPr>
        <w:t>indicates</w:t>
      </w:r>
      <w:r w:rsidRPr="14A4EDB9" w:rsidR="00BF4757">
        <w:rPr>
          <w:rFonts w:ascii="Verdana" w:hAnsi="Verdana" w:eastAsia="Verdana" w:cs="Verdana"/>
          <w:sz w:val="24"/>
          <w:szCs w:val="24"/>
          <w:lang w:eastAsia="en-GB"/>
        </w:rPr>
        <w:t xml:space="preserve"> that headteachers often decline involvement due to classroom capacity pressures, staffing challenges, and increasing </w:t>
      </w:r>
      <w:r w:rsidRPr="14A4EDB9" w:rsidR="00BF4757">
        <w:rPr>
          <w:rFonts w:ascii="Verdana" w:hAnsi="Verdana" w:eastAsia="Verdana" w:cs="Verdana"/>
          <w:sz w:val="24"/>
          <w:szCs w:val="24"/>
          <w:lang w:eastAsia="en-GB"/>
        </w:rPr>
        <w:t>additional</w:t>
      </w:r>
      <w:r w:rsidRPr="14A4EDB9" w:rsidR="00BF4757">
        <w:rPr>
          <w:rFonts w:ascii="Verdana" w:hAnsi="Verdana" w:eastAsia="Verdana" w:cs="Verdana"/>
          <w:sz w:val="24"/>
          <w:szCs w:val="24"/>
          <w:lang w:eastAsia="en-GB"/>
        </w:rPr>
        <w:t xml:space="preserve"> support needs</w:t>
      </w:r>
    </w:p>
    <w:p w:rsidR="00CF5FE9" w:rsidP="14A4EDB9" w:rsidRDefault="00CF5FE9" w14:paraId="450618EC" w14:textId="77777777">
      <w:pPr>
        <w:spacing w:after="0" w:line="240" w:lineRule="auto"/>
        <w:rPr>
          <w:rFonts w:ascii="Verdana" w:hAnsi="Verdana" w:eastAsia="Verdana" w:cs="Verdana"/>
          <w:sz w:val="24"/>
          <w:szCs w:val="24"/>
        </w:rPr>
      </w:pPr>
    </w:p>
    <w:p w:rsidR="00A62D50" w:rsidP="14A4EDB9" w:rsidRDefault="00A62D50" w14:paraId="686921F1" w14:textId="70AA6AB7">
      <w:pPr>
        <w:spacing w:after="0" w:line="240" w:lineRule="auto"/>
        <w:rPr>
          <w:rFonts w:ascii="Verdana" w:hAnsi="Verdana" w:eastAsia="Verdana" w:cs="Verdana"/>
          <w:b w:val="1"/>
          <w:bCs w:val="1"/>
          <w:sz w:val="24"/>
          <w:szCs w:val="24"/>
        </w:rPr>
      </w:pPr>
      <w:r w:rsidRPr="14A4EDB9" w:rsidR="00A62D50">
        <w:rPr>
          <w:rFonts w:ascii="Verdana" w:hAnsi="Verdana" w:eastAsia="Verdana" w:cs="Verdana"/>
          <w:b w:val="1"/>
          <w:bCs w:val="1"/>
          <w:sz w:val="24"/>
          <w:szCs w:val="24"/>
        </w:rPr>
        <w:t>Number of children toothbrushing in Academic Year 2024/25</w:t>
      </w:r>
    </w:p>
    <w:p w:rsidR="00A62D50" w:rsidP="14A4EDB9" w:rsidRDefault="00A62D50" w14:paraId="2447FA16" w14:textId="77777777">
      <w:pPr>
        <w:spacing w:after="0" w:line="240" w:lineRule="auto"/>
        <w:rPr>
          <w:rFonts w:ascii="Verdana" w:hAnsi="Verdana" w:eastAsia="Verdana" w:cs="Verdana"/>
          <w:b w:val="1"/>
          <w:bCs w:val="1"/>
          <w:sz w:val="24"/>
          <w:szCs w:val="24"/>
        </w:rPr>
      </w:pPr>
    </w:p>
    <w:p w:rsidR="00A62D50" w:rsidP="14A4EDB9" w:rsidRDefault="00A62D50" w14:paraId="7851E82B" w14:textId="0FA87C70">
      <w:pPr>
        <w:spacing w:after="0" w:line="240" w:lineRule="auto"/>
        <w:rPr>
          <w:rFonts w:ascii="Verdana" w:hAnsi="Verdana" w:eastAsia="Verdana" w:cs="Verdana"/>
          <w:sz w:val="24"/>
          <w:szCs w:val="24"/>
        </w:rPr>
      </w:pPr>
      <w:r w:rsidRPr="14A4EDB9" w:rsidR="00A62D50">
        <w:rPr>
          <w:rFonts w:ascii="Verdana" w:hAnsi="Verdana" w:eastAsia="Verdana" w:cs="Verdana"/>
          <w:sz w:val="24"/>
          <w:szCs w:val="24"/>
        </w:rPr>
        <w:t>In total, 6,</w:t>
      </w:r>
      <w:r w:rsidRPr="14A4EDB9" w:rsidR="00A62D50">
        <w:rPr>
          <w:rFonts w:ascii="Verdana" w:hAnsi="Verdana" w:eastAsia="Verdana" w:cs="Verdana"/>
          <w:sz w:val="24"/>
          <w:szCs w:val="24"/>
        </w:rPr>
        <w:t>813</w:t>
      </w:r>
      <w:r w:rsidRPr="14A4EDB9" w:rsidR="00A62D50">
        <w:rPr>
          <w:rFonts w:ascii="Verdana" w:hAnsi="Verdana" w:eastAsia="Verdana" w:cs="Verdana"/>
          <w:sz w:val="24"/>
          <w:szCs w:val="24"/>
        </w:rPr>
        <w:t xml:space="preserve"> children </w:t>
      </w:r>
      <w:r w:rsidRPr="14A4EDB9" w:rsidR="00A62D50">
        <w:rPr>
          <w:rFonts w:ascii="Verdana" w:hAnsi="Verdana" w:eastAsia="Verdana" w:cs="Verdana"/>
          <w:sz w:val="24"/>
          <w:szCs w:val="24"/>
        </w:rPr>
        <w:t>participated</w:t>
      </w:r>
      <w:r w:rsidRPr="14A4EDB9" w:rsidR="00A62D50">
        <w:rPr>
          <w:rFonts w:ascii="Verdana" w:hAnsi="Verdana" w:eastAsia="Verdana" w:cs="Verdana"/>
          <w:sz w:val="24"/>
          <w:szCs w:val="24"/>
        </w:rPr>
        <w:t xml:space="preserve"> in </w:t>
      </w:r>
      <w:r w:rsidRPr="14A4EDB9" w:rsidR="00A62D50">
        <w:rPr>
          <w:rFonts w:ascii="Verdana" w:hAnsi="Verdana" w:eastAsia="Verdana" w:cs="Verdana"/>
          <w:sz w:val="24"/>
          <w:szCs w:val="24"/>
        </w:rPr>
        <w:t xml:space="preserve">toothbrushing </w:t>
      </w:r>
      <w:r w:rsidRPr="14A4EDB9" w:rsidR="00A62D50">
        <w:rPr>
          <w:rFonts w:ascii="Verdana" w:hAnsi="Verdana" w:eastAsia="Verdana" w:cs="Verdana"/>
          <w:sz w:val="24"/>
          <w:szCs w:val="24"/>
        </w:rPr>
        <w:t xml:space="preserve">2024/25. </w:t>
      </w:r>
    </w:p>
    <w:p w:rsidRPr="003E6EAD" w:rsidR="00654671" w:rsidP="14A4EDB9" w:rsidRDefault="00654671" w14:paraId="6A46D5BD" w14:textId="77777777">
      <w:pPr>
        <w:spacing w:after="0" w:line="240" w:lineRule="auto"/>
        <w:rPr>
          <w:rFonts w:ascii="Verdana" w:hAnsi="Verdana" w:eastAsia="Verdana" w:cs="Verdana"/>
          <w:sz w:val="24"/>
          <w:szCs w:val="24"/>
        </w:rPr>
      </w:pPr>
    </w:p>
    <w:p w:rsidR="00A62D50" w:rsidP="14A4EDB9" w:rsidRDefault="00A62D50" w14:paraId="7944B314" w14:textId="77777777">
      <w:pPr>
        <w:spacing w:after="0" w:line="240" w:lineRule="auto"/>
        <w:jc w:val="both"/>
        <w:rPr>
          <w:rFonts w:ascii="Verdana" w:hAnsi="Verdana" w:eastAsia="Verdana" w:cs="Verdana"/>
          <w:b w:val="1"/>
          <w:bCs w:val="1"/>
          <w:sz w:val="24"/>
          <w:szCs w:val="24"/>
        </w:rPr>
      </w:pPr>
    </w:p>
    <w:tbl>
      <w:tblPr>
        <w:tblStyle w:val="TableGrid"/>
        <w:tblW w:w="0" w:type="auto"/>
        <w:tblLook w:val="04A0" w:firstRow="1" w:lastRow="0" w:firstColumn="1" w:lastColumn="0" w:noHBand="0" w:noVBand="1"/>
      </w:tblPr>
      <w:tblGrid>
        <w:gridCol w:w="3005"/>
        <w:gridCol w:w="3005"/>
      </w:tblGrid>
      <w:tr w:rsidR="00A62D50" w:rsidTr="14A4EDB9" w14:paraId="511AEBD8" w14:textId="77777777">
        <w:tc>
          <w:tcPr>
            <w:tcW w:w="3005" w:type="dxa"/>
            <w:tcMar/>
          </w:tcPr>
          <w:p w:rsidR="00A62D50" w:rsidP="14A4EDB9" w:rsidRDefault="00A62D50" w14:paraId="5B96F109" w14:textId="5A93237C">
            <w:pPr>
              <w:rPr>
                <w:rFonts w:ascii="Verdana" w:hAnsi="Verdana" w:eastAsia="Verdana" w:cs="Verdana"/>
                <w:b w:val="1"/>
                <w:bCs w:val="1"/>
                <w:sz w:val="24"/>
                <w:szCs w:val="24"/>
              </w:rPr>
            </w:pPr>
            <w:r w:rsidRPr="14A4EDB9" w:rsidR="00A62D50">
              <w:rPr>
                <w:rFonts w:ascii="Verdana" w:hAnsi="Verdana" w:eastAsia="Verdana" w:cs="Verdana"/>
                <w:b w:val="1"/>
                <w:bCs w:val="1"/>
                <w:sz w:val="24"/>
                <w:szCs w:val="24"/>
              </w:rPr>
              <w:t xml:space="preserve">Number of Children Eligible at Participating </w:t>
            </w:r>
            <w:r w:rsidRPr="14A4EDB9" w:rsidR="001E7C21">
              <w:rPr>
                <w:rFonts w:ascii="Verdana" w:hAnsi="Verdana" w:eastAsia="Verdana" w:cs="Verdana"/>
                <w:b w:val="1"/>
                <w:bCs w:val="1"/>
                <w:sz w:val="24"/>
                <w:szCs w:val="24"/>
              </w:rPr>
              <w:t>Settings</w:t>
            </w:r>
          </w:p>
        </w:tc>
        <w:tc>
          <w:tcPr>
            <w:tcW w:w="3005" w:type="dxa"/>
            <w:tcMar/>
          </w:tcPr>
          <w:p w:rsidR="00A62D50" w:rsidP="14A4EDB9" w:rsidRDefault="00A62D50" w14:paraId="48A9E054" w14:textId="77777777">
            <w:pPr>
              <w:rPr>
                <w:rFonts w:ascii="Verdana" w:hAnsi="Verdana" w:eastAsia="Verdana" w:cs="Verdana"/>
                <w:b w:val="1"/>
                <w:bCs w:val="1"/>
                <w:sz w:val="24"/>
                <w:szCs w:val="24"/>
              </w:rPr>
            </w:pPr>
            <w:r w:rsidRPr="14A4EDB9" w:rsidR="00A62D50">
              <w:rPr>
                <w:rFonts w:ascii="Verdana" w:hAnsi="Verdana" w:eastAsia="Verdana" w:cs="Verdana"/>
                <w:b w:val="1"/>
                <w:bCs w:val="1"/>
                <w:sz w:val="24"/>
                <w:szCs w:val="24"/>
              </w:rPr>
              <w:t xml:space="preserve">Number with consent </w:t>
            </w:r>
          </w:p>
        </w:tc>
      </w:tr>
      <w:tr w:rsidRPr="00BF4757" w:rsidR="00A62D50" w:rsidTr="14A4EDB9" w14:paraId="0BE44D66" w14:textId="77777777">
        <w:tc>
          <w:tcPr>
            <w:tcW w:w="3005" w:type="dxa"/>
            <w:tcMar/>
          </w:tcPr>
          <w:p w:rsidRPr="00BF4757" w:rsidR="00A62D50" w:rsidP="14A4EDB9" w:rsidRDefault="00A62D50" w14:paraId="10D69357" w14:textId="619B7CD1">
            <w:pPr>
              <w:rPr>
                <w:rFonts w:ascii="Verdana" w:hAnsi="Verdana" w:eastAsia="Verdana" w:cs="Verdana"/>
                <w:sz w:val="24"/>
                <w:szCs w:val="24"/>
              </w:rPr>
            </w:pPr>
            <w:r w:rsidRPr="14A4EDB9" w:rsidR="00A62D50">
              <w:rPr>
                <w:rFonts w:ascii="Verdana" w:hAnsi="Verdana" w:eastAsia="Verdana" w:cs="Verdana"/>
                <w:sz w:val="24"/>
                <w:szCs w:val="24"/>
              </w:rPr>
              <w:t>8,151</w:t>
            </w:r>
          </w:p>
        </w:tc>
        <w:tc>
          <w:tcPr>
            <w:tcW w:w="3005" w:type="dxa"/>
            <w:tcMar/>
          </w:tcPr>
          <w:p w:rsidRPr="00BF4757" w:rsidR="00A62D50" w:rsidP="14A4EDB9" w:rsidRDefault="00A62D50" w14:paraId="12DF2A3A" w14:textId="4DE5F94E">
            <w:pPr>
              <w:rPr>
                <w:rFonts w:ascii="Verdana" w:hAnsi="Verdana" w:eastAsia="Verdana" w:cs="Verdana"/>
                <w:sz w:val="24"/>
                <w:szCs w:val="24"/>
              </w:rPr>
            </w:pPr>
            <w:r w:rsidRPr="14A4EDB9" w:rsidR="00A62D50">
              <w:rPr>
                <w:rFonts w:ascii="Verdana" w:hAnsi="Verdana" w:eastAsia="Verdana" w:cs="Verdana"/>
                <w:sz w:val="24"/>
                <w:szCs w:val="24"/>
              </w:rPr>
              <w:t>6,813 (83%)</w:t>
            </w:r>
          </w:p>
        </w:tc>
      </w:tr>
    </w:tbl>
    <w:p w:rsidR="00A62D50" w:rsidP="14A4EDB9" w:rsidRDefault="00A62D50" w14:paraId="507A08A3" w14:textId="77777777">
      <w:pPr>
        <w:spacing w:after="0" w:line="240" w:lineRule="auto"/>
        <w:rPr>
          <w:rFonts w:ascii="Verdana" w:hAnsi="Verdana" w:eastAsia="Verdana" w:cs="Verdana"/>
          <w:b w:val="1"/>
          <w:bCs w:val="1"/>
          <w:sz w:val="24"/>
          <w:szCs w:val="24"/>
        </w:rPr>
      </w:pPr>
    </w:p>
    <w:tbl>
      <w:tblPr>
        <w:tblStyle w:val="TableGrid"/>
        <w:tblW w:w="0" w:type="auto"/>
        <w:tblLook w:val="04A0" w:firstRow="1" w:lastRow="0" w:firstColumn="1" w:lastColumn="0" w:noHBand="0" w:noVBand="1"/>
      </w:tblPr>
      <w:tblGrid>
        <w:gridCol w:w="1696"/>
        <w:gridCol w:w="1560"/>
      </w:tblGrid>
      <w:tr w:rsidR="00A62D50" w:rsidTr="14A4EDB9" w14:paraId="34E601D3" w14:textId="77777777">
        <w:tc>
          <w:tcPr>
            <w:tcW w:w="1696" w:type="dxa"/>
            <w:tcMar/>
          </w:tcPr>
          <w:p w:rsidRPr="00BF4757" w:rsidR="00A62D50" w:rsidP="14A4EDB9" w:rsidRDefault="00A62D50" w14:paraId="74AA3319" w14:textId="784C5A54">
            <w:pPr>
              <w:rPr>
                <w:rFonts w:ascii="Verdana" w:hAnsi="Verdana" w:eastAsia="Verdana" w:cs="Verdana"/>
                <w:b w:val="1"/>
                <w:bCs w:val="1"/>
                <w:sz w:val="24"/>
                <w:szCs w:val="24"/>
              </w:rPr>
            </w:pPr>
            <w:r w:rsidRPr="14A4EDB9" w:rsidR="00A62D50">
              <w:rPr>
                <w:rFonts w:ascii="Verdana" w:hAnsi="Verdana" w:eastAsia="Verdana" w:cs="Verdana"/>
                <w:b w:val="1"/>
                <w:bCs w:val="1"/>
                <w:sz w:val="24"/>
                <w:szCs w:val="24"/>
              </w:rPr>
              <w:t>Age 2-3</w:t>
            </w:r>
          </w:p>
        </w:tc>
        <w:tc>
          <w:tcPr>
            <w:tcW w:w="1560" w:type="dxa"/>
            <w:tcMar/>
          </w:tcPr>
          <w:p w:rsidRPr="001E7C21" w:rsidR="00A62D50" w:rsidP="14A4EDB9" w:rsidRDefault="00A62D50" w14:paraId="387D2AF6" w14:textId="316F89E7">
            <w:pPr>
              <w:rPr>
                <w:rFonts w:ascii="Verdana" w:hAnsi="Verdana" w:eastAsia="Verdana" w:cs="Verdana"/>
                <w:sz w:val="24"/>
                <w:szCs w:val="24"/>
              </w:rPr>
            </w:pPr>
            <w:r w:rsidRPr="14A4EDB9" w:rsidR="00A62D50">
              <w:rPr>
                <w:rFonts w:ascii="Verdana" w:hAnsi="Verdana" w:eastAsia="Verdana" w:cs="Verdana"/>
                <w:sz w:val="24"/>
                <w:szCs w:val="24"/>
              </w:rPr>
              <w:t>2</w:t>
            </w:r>
            <w:r w:rsidRPr="14A4EDB9" w:rsidR="001E7C21">
              <w:rPr>
                <w:rFonts w:ascii="Verdana" w:hAnsi="Verdana" w:eastAsia="Verdana" w:cs="Verdana"/>
                <w:sz w:val="24"/>
                <w:szCs w:val="24"/>
              </w:rPr>
              <w:t>,</w:t>
            </w:r>
            <w:r w:rsidRPr="14A4EDB9" w:rsidR="00A62D50">
              <w:rPr>
                <w:rFonts w:ascii="Verdana" w:hAnsi="Verdana" w:eastAsia="Verdana" w:cs="Verdana"/>
                <w:sz w:val="24"/>
                <w:szCs w:val="24"/>
              </w:rPr>
              <w:t>656</w:t>
            </w:r>
          </w:p>
        </w:tc>
      </w:tr>
      <w:tr w:rsidR="00A62D50" w:rsidTr="14A4EDB9" w14:paraId="397356C2" w14:textId="77777777">
        <w:tc>
          <w:tcPr>
            <w:tcW w:w="1696" w:type="dxa"/>
            <w:tcMar/>
          </w:tcPr>
          <w:p w:rsidRPr="00BF4757" w:rsidR="00A62D50" w:rsidP="14A4EDB9" w:rsidRDefault="00A62D50" w14:paraId="60479138" w14:textId="7ABA937D">
            <w:pPr>
              <w:rPr>
                <w:rFonts w:ascii="Verdana" w:hAnsi="Verdana" w:eastAsia="Verdana" w:cs="Verdana"/>
                <w:b w:val="1"/>
                <w:bCs w:val="1"/>
                <w:sz w:val="24"/>
                <w:szCs w:val="24"/>
              </w:rPr>
            </w:pPr>
            <w:r w:rsidRPr="14A4EDB9" w:rsidR="00A62D50">
              <w:rPr>
                <w:rFonts w:ascii="Verdana" w:hAnsi="Verdana" w:eastAsia="Verdana" w:cs="Verdana"/>
                <w:b w:val="1"/>
                <w:bCs w:val="1"/>
                <w:sz w:val="24"/>
                <w:szCs w:val="24"/>
              </w:rPr>
              <w:t>Age 3–4</w:t>
            </w:r>
          </w:p>
        </w:tc>
        <w:tc>
          <w:tcPr>
            <w:tcW w:w="1560" w:type="dxa"/>
            <w:tcMar/>
          </w:tcPr>
          <w:p w:rsidRPr="001E7C21" w:rsidR="00A62D50" w:rsidP="14A4EDB9" w:rsidRDefault="00A62D50" w14:paraId="349B009D" w14:textId="649F15A3">
            <w:pPr>
              <w:rPr>
                <w:rFonts w:ascii="Verdana" w:hAnsi="Verdana" w:eastAsia="Verdana" w:cs="Verdana"/>
                <w:sz w:val="24"/>
                <w:szCs w:val="24"/>
              </w:rPr>
            </w:pPr>
            <w:r w:rsidRPr="14A4EDB9" w:rsidR="00A62D50">
              <w:rPr>
                <w:rFonts w:ascii="Verdana" w:hAnsi="Verdana" w:eastAsia="Verdana" w:cs="Verdana"/>
                <w:sz w:val="24"/>
                <w:szCs w:val="24"/>
              </w:rPr>
              <w:t>989</w:t>
            </w:r>
          </w:p>
        </w:tc>
      </w:tr>
      <w:tr w:rsidR="00A62D50" w:rsidTr="14A4EDB9" w14:paraId="0AB9D568" w14:textId="77777777">
        <w:tc>
          <w:tcPr>
            <w:tcW w:w="1696" w:type="dxa"/>
            <w:tcMar/>
          </w:tcPr>
          <w:p w:rsidRPr="00BF4757" w:rsidR="00A62D50" w:rsidP="14A4EDB9" w:rsidRDefault="00A62D50" w14:paraId="76E0C90D" w14:textId="77777777">
            <w:pPr>
              <w:rPr>
                <w:rFonts w:ascii="Verdana" w:hAnsi="Verdana" w:eastAsia="Verdana" w:cs="Verdana"/>
                <w:b w:val="1"/>
                <w:bCs w:val="1"/>
                <w:sz w:val="24"/>
                <w:szCs w:val="24"/>
              </w:rPr>
            </w:pPr>
            <w:r w:rsidRPr="14A4EDB9" w:rsidR="00A62D50">
              <w:rPr>
                <w:rFonts w:ascii="Verdana" w:hAnsi="Verdana" w:eastAsia="Verdana" w:cs="Verdana"/>
                <w:b w:val="1"/>
                <w:bCs w:val="1"/>
                <w:sz w:val="24"/>
                <w:szCs w:val="24"/>
              </w:rPr>
              <w:t>Reception</w:t>
            </w:r>
          </w:p>
        </w:tc>
        <w:tc>
          <w:tcPr>
            <w:tcW w:w="1560" w:type="dxa"/>
            <w:tcMar/>
          </w:tcPr>
          <w:p w:rsidRPr="001E7C21" w:rsidR="00A62D50" w:rsidP="14A4EDB9" w:rsidRDefault="00A62D50" w14:paraId="675388F4" w14:textId="1C5CC7CE">
            <w:pPr>
              <w:rPr>
                <w:rFonts w:ascii="Verdana" w:hAnsi="Verdana" w:eastAsia="Verdana" w:cs="Verdana"/>
                <w:sz w:val="24"/>
                <w:szCs w:val="24"/>
              </w:rPr>
            </w:pPr>
            <w:r w:rsidRPr="14A4EDB9" w:rsidR="00A62D50">
              <w:rPr>
                <w:rFonts w:ascii="Verdana" w:hAnsi="Verdana" w:eastAsia="Verdana" w:cs="Verdana"/>
                <w:sz w:val="24"/>
                <w:szCs w:val="24"/>
              </w:rPr>
              <w:t>996</w:t>
            </w:r>
          </w:p>
        </w:tc>
      </w:tr>
      <w:tr w:rsidR="00A62D50" w:rsidTr="14A4EDB9" w14:paraId="783FA7E8" w14:textId="77777777">
        <w:tc>
          <w:tcPr>
            <w:tcW w:w="1696" w:type="dxa"/>
            <w:tcMar/>
          </w:tcPr>
          <w:p w:rsidRPr="00BF4757" w:rsidR="00A62D50" w:rsidP="14A4EDB9" w:rsidRDefault="00A62D50" w14:paraId="163CA551" w14:textId="77777777">
            <w:pPr>
              <w:rPr>
                <w:rFonts w:ascii="Verdana" w:hAnsi="Verdana" w:eastAsia="Verdana" w:cs="Verdana"/>
                <w:b w:val="1"/>
                <w:bCs w:val="1"/>
                <w:sz w:val="24"/>
                <w:szCs w:val="24"/>
              </w:rPr>
            </w:pPr>
            <w:r w:rsidRPr="14A4EDB9" w:rsidR="00A62D50">
              <w:rPr>
                <w:rFonts w:ascii="Verdana" w:hAnsi="Verdana" w:eastAsia="Verdana" w:cs="Verdana"/>
                <w:b w:val="1"/>
                <w:bCs w:val="1"/>
                <w:sz w:val="24"/>
                <w:szCs w:val="24"/>
              </w:rPr>
              <w:t>Year 1</w:t>
            </w:r>
          </w:p>
        </w:tc>
        <w:tc>
          <w:tcPr>
            <w:tcW w:w="1560" w:type="dxa"/>
            <w:tcMar/>
          </w:tcPr>
          <w:p w:rsidRPr="001E7C21" w:rsidR="00A62D50" w:rsidP="14A4EDB9" w:rsidRDefault="00A62D50" w14:paraId="2F9EC02F" w14:textId="1F0A38F0">
            <w:pPr>
              <w:rPr>
                <w:rFonts w:ascii="Verdana" w:hAnsi="Verdana" w:eastAsia="Verdana" w:cs="Verdana"/>
                <w:sz w:val="24"/>
                <w:szCs w:val="24"/>
              </w:rPr>
            </w:pPr>
            <w:r w:rsidRPr="14A4EDB9" w:rsidR="00A62D50">
              <w:rPr>
                <w:rFonts w:ascii="Verdana" w:hAnsi="Verdana" w:eastAsia="Verdana" w:cs="Verdana"/>
                <w:sz w:val="24"/>
                <w:szCs w:val="24"/>
              </w:rPr>
              <w:t>1</w:t>
            </w:r>
            <w:r w:rsidRPr="14A4EDB9" w:rsidR="001E7C21">
              <w:rPr>
                <w:rFonts w:ascii="Verdana" w:hAnsi="Verdana" w:eastAsia="Verdana" w:cs="Verdana"/>
                <w:sz w:val="24"/>
                <w:szCs w:val="24"/>
              </w:rPr>
              <w:t>,</w:t>
            </w:r>
            <w:r w:rsidRPr="14A4EDB9" w:rsidR="00A62D50">
              <w:rPr>
                <w:rFonts w:ascii="Verdana" w:hAnsi="Verdana" w:eastAsia="Verdana" w:cs="Verdana"/>
                <w:sz w:val="24"/>
                <w:szCs w:val="24"/>
              </w:rPr>
              <w:t>055</w:t>
            </w:r>
          </w:p>
        </w:tc>
      </w:tr>
      <w:tr w:rsidR="00A62D50" w:rsidTr="14A4EDB9" w14:paraId="51128C06" w14:textId="77777777">
        <w:tc>
          <w:tcPr>
            <w:tcW w:w="1696" w:type="dxa"/>
            <w:tcMar/>
          </w:tcPr>
          <w:p w:rsidRPr="00BF4757" w:rsidR="00A62D50" w:rsidP="14A4EDB9" w:rsidRDefault="00A62D50" w14:paraId="3D197182" w14:textId="77777777">
            <w:pPr>
              <w:rPr>
                <w:rFonts w:ascii="Verdana" w:hAnsi="Verdana" w:eastAsia="Verdana" w:cs="Verdana"/>
                <w:b w:val="1"/>
                <w:bCs w:val="1"/>
                <w:sz w:val="24"/>
                <w:szCs w:val="24"/>
              </w:rPr>
            </w:pPr>
            <w:r w:rsidRPr="14A4EDB9" w:rsidR="00A62D50">
              <w:rPr>
                <w:rFonts w:ascii="Verdana" w:hAnsi="Verdana" w:eastAsia="Verdana" w:cs="Verdana"/>
                <w:b w:val="1"/>
                <w:bCs w:val="1"/>
                <w:sz w:val="24"/>
                <w:szCs w:val="24"/>
              </w:rPr>
              <w:t>Year 2</w:t>
            </w:r>
          </w:p>
        </w:tc>
        <w:tc>
          <w:tcPr>
            <w:tcW w:w="1560" w:type="dxa"/>
            <w:tcMar/>
          </w:tcPr>
          <w:p w:rsidRPr="001E7C21" w:rsidR="00A62D50" w:rsidP="14A4EDB9" w:rsidRDefault="00A62D50" w14:paraId="14245661" w14:textId="663716BE">
            <w:pPr>
              <w:rPr>
                <w:rFonts w:ascii="Verdana" w:hAnsi="Verdana" w:eastAsia="Verdana" w:cs="Verdana"/>
                <w:sz w:val="24"/>
                <w:szCs w:val="24"/>
              </w:rPr>
            </w:pPr>
            <w:r w:rsidRPr="14A4EDB9" w:rsidR="00A62D50">
              <w:rPr>
                <w:rFonts w:ascii="Verdana" w:hAnsi="Verdana" w:eastAsia="Verdana" w:cs="Verdana"/>
                <w:sz w:val="24"/>
                <w:szCs w:val="24"/>
              </w:rPr>
              <w:t>1</w:t>
            </w:r>
            <w:r w:rsidRPr="14A4EDB9" w:rsidR="001E7C21">
              <w:rPr>
                <w:rFonts w:ascii="Verdana" w:hAnsi="Verdana" w:eastAsia="Verdana" w:cs="Verdana"/>
                <w:sz w:val="24"/>
                <w:szCs w:val="24"/>
              </w:rPr>
              <w:t>,</w:t>
            </w:r>
            <w:r w:rsidRPr="14A4EDB9" w:rsidR="00A62D50">
              <w:rPr>
                <w:rFonts w:ascii="Verdana" w:hAnsi="Verdana" w:eastAsia="Verdana" w:cs="Verdana"/>
                <w:sz w:val="24"/>
                <w:szCs w:val="24"/>
              </w:rPr>
              <w:t>117</w:t>
            </w:r>
          </w:p>
        </w:tc>
      </w:tr>
      <w:tr w:rsidR="00A62D50" w:rsidTr="14A4EDB9" w14:paraId="3F2217CC" w14:textId="77777777">
        <w:tc>
          <w:tcPr>
            <w:tcW w:w="1696" w:type="dxa"/>
            <w:tcMar/>
          </w:tcPr>
          <w:p w:rsidRPr="001E7C21" w:rsidR="00A62D50" w:rsidP="14A4EDB9" w:rsidRDefault="00A62D50" w14:paraId="154C7557" w14:textId="77777777">
            <w:pPr>
              <w:jc w:val="right"/>
              <w:rPr>
                <w:rFonts w:ascii="Verdana" w:hAnsi="Verdana" w:eastAsia="Verdana" w:cs="Verdana"/>
                <w:sz w:val="24"/>
                <w:szCs w:val="24"/>
              </w:rPr>
            </w:pPr>
            <w:r w:rsidRPr="14A4EDB9" w:rsidR="00A62D50">
              <w:rPr>
                <w:rFonts w:ascii="Verdana" w:hAnsi="Verdana" w:eastAsia="Verdana" w:cs="Verdana"/>
                <w:sz w:val="24"/>
                <w:szCs w:val="24"/>
              </w:rPr>
              <w:t xml:space="preserve">Total </w:t>
            </w:r>
          </w:p>
        </w:tc>
        <w:tc>
          <w:tcPr>
            <w:tcW w:w="1560" w:type="dxa"/>
            <w:tcMar/>
          </w:tcPr>
          <w:p w:rsidRPr="001E7C21" w:rsidR="00A62D50" w:rsidP="14A4EDB9" w:rsidRDefault="00A62D50" w14:paraId="313E53D0" w14:textId="275C356D">
            <w:pPr>
              <w:rPr>
                <w:rFonts w:ascii="Verdana" w:hAnsi="Verdana" w:eastAsia="Verdana" w:cs="Verdana"/>
                <w:sz w:val="24"/>
                <w:szCs w:val="24"/>
              </w:rPr>
            </w:pPr>
            <w:r w:rsidRPr="14A4EDB9" w:rsidR="00A62D50">
              <w:rPr>
                <w:rFonts w:ascii="Verdana" w:hAnsi="Verdana" w:eastAsia="Verdana" w:cs="Verdana"/>
                <w:sz w:val="24"/>
                <w:szCs w:val="24"/>
              </w:rPr>
              <w:t>6,813</w:t>
            </w:r>
          </w:p>
        </w:tc>
      </w:tr>
    </w:tbl>
    <w:p w:rsidRPr="00CF5FE9" w:rsidR="00A62D50" w:rsidP="14A4EDB9" w:rsidRDefault="00A62D50" w14:paraId="69B88F94" w14:textId="77777777">
      <w:pPr>
        <w:spacing w:after="0" w:line="240" w:lineRule="auto"/>
        <w:rPr>
          <w:rFonts w:ascii="Verdana" w:hAnsi="Verdana" w:eastAsia="Verdana" w:cs="Verdana"/>
          <w:sz w:val="24"/>
          <w:szCs w:val="24"/>
        </w:rPr>
      </w:pPr>
    </w:p>
    <w:p w:rsidRPr="00CF5FE9" w:rsidR="00630106" w:rsidP="14A4EDB9" w:rsidRDefault="00630106" w14:paraId="06CE4029" w14:textId="77777777">
      <w:pPr>
        <w:spacing w:after="0" w:line="240" w:lineRule="auto"/>
        <w:rPr>
          <w:rFonts w:ascii="Verdana" w:hAnsi="Verdana" w:eastAsia="Verdana" w:cs="Verdana"/>
          <w:sz w:val="24"/>
          <w:szCs w:val="24"/>
        </w:rPr>
      </w:pPr>
    </w:p>
    <w:p w:rsidR="00CF5FE9" w:rsidP="14A4EDB9" w:rsidRDefault="00CF5FE9" w14:paraId="477ED481" w14:textId="6D643EE2">
      <w:pPr>
        <w:spacing w:after="0" w:line="240" w:lineRule="auto"/>
        <w:jc w:val="both"/>
        <w:rPr>
          <w:rFonts w:ascii="Verdana" w:hAnsi="Verdana" w:eastAsia="Verdana" w:cs="Verdana"/>
          <w:b w:val="1"/>
          <w:bCs w:val="1"/>
          <w:sz w:val="24"/>
          <w:szCs w:val="24"/>
          <w:u w:val="single"/>
        </w:rPr>
      </w:pPr>
      <w:r w:rsidRPr="14A4EDB9" w:rsidR="00CF5FE9">
        <w:rPr>
          <w:rFonts w:ascii="Verdana" w:hAnsi="Verdana" w:eastAsia="Verdana" w:cs="Verdana"/>
          <w:b w:val="1"/>
          <w:bCs w:val="1"/>
          <w:sz w:val="24"/>
          <w:szCs w:val="24"/>
          <w:u w:val="single"/>
        </w:rPr>
        <w:t>Fluoride Varnish Programme</w:t>
      </w:r>
    </w:p>
    <w:p w:rsidRPr="00CF5FE9" w:rsidR="00CF5FE9" w:rsidP="14A4EDB9" w:rsidRDefault="00CF5FE9" w14:paraId="13E1F761" w14:textId="77777777">
      <w:pPr>
        <w:spacing w:after="0" w:line="240" w:lineRule="auto"/>
        <w:jc w:val="both"/>
        <w:rPr>
          <w:rFonts w:ascii="Verdana" w:hAnsi="Verdana" w:eastAsia="Verdana" w:cs="Verdana"/>
          <w:b w:val="1"/>
          <w:bCs w:val="1"/>
          <w:sz w:val="24"/>
          <w:szCs w:val="24"/>
          <w:u w:val="single"/>
        </w:rPr>
      </w:pPr>
    </w:p>
    <w:p w:rsidR="00CF5FE9" w:rsidP="14A4EDB9" w:rsidRDefault="00CF5FE9" w14:paraId="67AB3E04" w14:textId="5461B5A9">
      <w:pPr>
        <w:spacing w:after="0" w:line="240" w:lineRule="auto"/>
        <w:jc w:val="both"/>
        <w:rPr>
          <w:rFonts w:ascii="Verdana" w:hAnsi="Verdana" w:eastAsia="Verdana" w:cs="Verdana"/>
          <w:b w:val="1"/>
          <w:bCs w:val="1"/>
          <w:sz w:val="24"/>
          <w:szCs w:val="24"/>
        </w:rPr>
      </w:pPr>
      <w:r w:rsidRPr="14A4EDB9" w:rsidR="00CF5FE9">
        <w:rPr>
          <w:rFonts w:ascii="Verdana" w:hAnsi="Verdana" w:eastAsia="Verdana" w:cs="Verdana"/>
          <w:b w:val="1"/>
          <w:bCs w:val="1"/>
          <w:sz w:val="24"/>
          <w:szCs w:val="24"/>
        </w:rPr>
        <w:t>School Participation</w:t>
      </w:r>
      <w:r w:rsidRPr="14A4EDB9" w:rsidR="003E6EAD">
        <w:rPr>
          <w:rFonts w:ascii="Verdana" w:hAnsi="Verdana" w:eastAsia="Verdana" w:cs="Verdana"/>
          <w:b w:val="1"/>
          <w:bCs w:val="1"/>
          <w:sz w:val="24"/>
          <w:szCs w:val="24"/>
        </w:rPr>
        <w:t xml:space="preserve"> (Aged 3-7 years old)</w:t>
      </w:r>
    </w:p>
    <w:p w:rsidRPr="00CF5FE9" w:rsidR="003E6EAD" w:rsidP="14A4EDB9" w:rsidRDefault="003E6EAD" w14:paraId="3A06EB5D" w14:textId="77777777">
      <w:pPr>
        <w:spacing w:after="0" w:line="240" w:lineRule="auto"/>
        <w:jc w:val="both"/>
        <w:rPr>
          <w:rFonts w:ascii="Verdana" w:hAnsi="Verdana" w:eastAsia="Verdana" w:cs="Verdana"/>
          <w:b w:val="1"/>
          <w:bCs w:val="1"/>
          <w:sz w:val="24"/>
          <w:szCs w:val="24"/>
        </w:rPr>
      </w:pPr>
    </w:p>
    <w:p w:rsidRPr="00CF5FE9" w:rsidR="00CF5FE9" w:rsidP="14A4EDB9" w:rsidRDefault="00CF5FE9" w14:paraId="2F770189" w14:textId="70CD5ED5">
      <w:pPr>
        <w:numPr>
          <w:ilvl w:val="0"/>
          <w:numId w:val="12"/>
        </w:numPr>
        <w:spacing w:after="0" w:line="240" w:lineRule="auto"/>
        <w:jc w:val="both"/>
        <w:rPr>
          <w:rFonts w:ascii="Verdana" w:hAnsi="Verdana" w:eastAsia="Verdana" w:cs="Verdana"/>
          <w:sz w:val="24"/>
          <w:szCs w:val="24"/>
        </w:rPr>
      </w:pPr>
      <w:r w:rsidRPr="393A449B" w:rsidR="00CF5FE9">
        <w:rPr>
          <w:rFonts w:ascii="Verdana" w:hAnsi="Verdana" w:eastAsia="Verdana" w:cs="Verdana"/>
          <w:b w:val="1"/>
          <w:bCs w:val="1"/>
          <w:sz w:val="24"/>
          <w:szCs w:val="24"/>
        </w:rPr>
        <w:t xml:space="preserve">85 </w:t>
      </w:r>
      <w:r w:rsidRPr="393A449B" w:rsidR="5B135E8A">
        <w:rPr>
          <w:rFonts w:ascii="Verdana" w:hAnsi="Verdana" w:eastAsia="Verdana" w:cs="Verdana"/>
          <w:b w:val="1"/>
          <w:bCs w:val="1"/>
          <w:sz w:val="24"/>
          <w:szCs w:val="24"/>
        </w:rPr>
        <w:t>eligibles</w:t>
      </w:r>
      <w:r w:rsidRPr="393A449B" w:rsidR="00CF5FE9">
        <w:rPr>
          <w:rFonts w:ascii="Verdana" w:hAnsi="Verdana" w:eastAsia="Verdana" w:cs="Verdana"/>
          <w:b w:val="1"/>
          <w:bCs w:val="1"/>
          <w:sz w:val="24"/>
          <w:szCs w:val="24"/>
        </w:rPr>
        <w:t>; 80 participating (94%)</w:t>
      </w:r>
    </w:p>
    <w:p w:rsidRPr="00CF5FE9" w:rsidR="00CF5FE9" w:rsidP="14A4EDB9" w:rsidRDefault="00CF5FE9" w14:paraId="38141525" w14:textId="77777777">
      <w:pPr>
        <w:spacing w:after="0" w:line="240" w:lineRule="auto"/>
        <w:ind w:left="720"/>
        <w:jc w:val="both"/>
        <w:rPr>
          <w:rFonts w:ascii="Verdana" w:hAnsi="Verdana" w:eastAsia="Verdana" w:cs="Verdana"/>
          <w:sz w:val="24"/>
          <w:szCs w:val="24"/>
        </w:rPr>
      </w:pPr>
    </w:p>
    <w:p w:rsidRPr="00BF4757" w:rsidR="00BF4757" w:rsidP="14A4EDB9" w:rsidRDefault="00BF4757" w14:paraId="1819EDD1" w14:textId="77777777">
      <w:pPr>
        <w:spacing w:after="0" w:line="240" w:lineRule="auto"/>
        <w:jc w:val="both"/>
        <w:rPr>
          <w:rFonts w:ascii="Verdana" w:hAnsi="Verdana" w:eastAsia="Verdana" w:cs="Verdana"/>
          <w:sz w:val="24"/>
          <w:szCs w:val="24"/>
        </w:rPr>
      </w:pPr>
      <w:r w:rsidRPr="14A4EDB9" w:rsidR="00BF4757">
        <w:rPr>
          <w:rFonts w:ascii="Verdana" w:hAnsi="Verdana" w:eastAsia="Verdana" w:cs="Verdana"/>
          <w:sz w:val="24"/>
          <w:szCs w:val="24"/>
        </w:rPr>
        <w:t xml:space="preserve">This </w:t>
      </w:r>
      <w:r w:rsidRPr="14A4EDB9" w:rsidR="00BF4757">
        <w:rPr>
          <w:rFonts w:ascii="Verdana" w:hAnsi="Verdana" w:eastAsia="Verdana" w:cs="Verdana"/>
          <w:sz w:val="24"/>
          <w:szCs w:val="24"/>
        </w:rPr>
        <w:t>represents</w:t>
      </w:r>
      <w:r w:rsidRPr="14A4EDB9" w:rsidR="00BF4757">
        <w:rPr>
          <w:rFonts w:ascii="Verdana" w:hAnsi="Verdana" w:eastAsia="Verdana" w:cs="Verdana"/>
          <w:sz w:val="24"/>
          <w:szCs w:val="24"/>
        </w:rPr>
        <w:t xml:space="preserve"> strong uptake and is above the national average of 83%</w:t>
      </w:r>
    </w:p>
    <w:p w:rsidR="00CF5FE9" w:rsidP="14A4EDB9" w:rsidRDefault="00CF5FE9" w14:paraId="3012C076" w14:textId="77777777">
      <w:pPr>
        <w:spacing w:after="0" w:line="240" w:lineRule="auto"/>
        <w:jc w:val="both"/>
        <w:rPr>
          <w:rFonts w:ascii="Verdana" w:hAnsi="Verdana" w:eastAsia="Verdana" w:cs="Verdana"/>
          <w:b w:val="1"/>
          <w:bCs w:val="1"/>
          <w:sz w:val="24"/>
          <w:szCs w:val="24"/>
        </w:rPr>
      </w:pPr>
    </w:p>
    <w:p w:rsidR="00CF5FE9" w:rsidP="14A4EDB9" w:rsidRDefault="00CF5FE9" w14:paraId="488127BC" w14:textId="1B0C852E">
      <w:pPr>
        <w:spacing w:after="0" w:line="240" w:lineRule="auto"/>
        <w:jc w:val="both"/>
        <w:rPr>
          <w:rFonts w:ascii="Verdana" w:hAnsi="Verdana" w:eastAsia="Verdana" w:cs="Verdana"/>
          <w:b w:val="1"/>
          <w:bCs w:val="1"/>
          <w:sz w:val="24"/>
          <w:szCs w:val="24"/>
        </w:rPr>
      </w:pPr>
      <w:r w:rsidRPr="14A4EDB9" w:rsidR="00CF5FE9">
        <w:rPr>
          <w:rFonts w:ascii="Verdana" w:hAnsi="Verdana" w:eastAsia="Verdana" w:cs="Verdana"/>
          <w:b w:val="1"/>
          <w:bCs w:val="1"/>
          <w:sz w:val="24"/>
          <w:szCs w:val="24"/>
        </w:rPr>
        <w:t>Children</w:t>
      </w:r>
      <w:r w:rsidRPr="14A4EDB9" w:rsidR="00BA5B6F">
        <w:rPr>
          <w:rFonts w:ascii="Verdana" w:hAnsi="Verdana" w:eastAsia="Verdana" w:cs="Verdana"/>
          <w:b w:val="1"/>
          <w:bCs w:val="1"/>
          <w:sz w:val="24"/>
          <w:szCs w:val="24"/>
        </w:rPr>
        <w:t xml:space="preserve"> r</w:t>
      </w:r>
      <w:r w:rsidRPr="14A4EDB9" w:rsidR="00CF5FE9">
        <w:rPr>
          <w:rFonts w:ascii="Verdana" w:hAnsi="Verdana" w:eastAsia="Verdana" w:cs="Verdana"/>
          <w:b w:val="1"/>
          <w:bCs w:val="1"/>
          <w:sz w:val="24"/>
          <w:szCs w:val="24"/>
        </w:rPr>
        <w:t xml:space="preserve">eceiving </w:t>
      </w:r>
      <w:r w:rsidRPr="14A4EDB9" w:rsidR="00BA5B6F">
        <w:rPr>
          <w:rFonts w:ascii="Verdana" w:hAnsi="Verdana" w:eastAsia="Verdana" w:cs="Verdana"/>
          <w:b w:val="1"/>
          <w:bCs w:val="1"/>
          <w:sz w:val="24"/>
          <w:szCs w:val="24"/>
        </w:rPr>
        <w:t xml:space="preserve">fluoride vanish in </w:t>
      </w:r>
      <w:r w:rsidRPr="14A4EDB9" w:rsidR="00BF4757">
        <w:rPr>
          <w:rFonts w:ascii="Verdana" w:hAnsi="Verdana" w:eastAsia="Verdana" w:cs="Verdana"/>
          <w:b w:val="1"/>
          <w:bCs w:val="1"/>
          <w:sz w:val="24"/>
          <w:szCs w:val="24"/>
        </w:rPr>
        <w:t xml:space="preserve">Academic Year </w:t>
      </w:r>
      <w:r w:rsidRPr="14A4EDB9" w:rsidR="00BA5B6F">
        <w:rPr>
          <w:rFonts w:ascii="Verdana" w:hAnsi="Verdana" w:eastAsia="Verdana" w:cs="Verdana"/>
          <w:b w:val="1"/>
          <w:bCs w:val="1"/>
          <w:sz w:val="24"/>
          <w:szCs w:val="24"/>
        </w:rPr>
        <w:t>2024/25</w:t>
      </w:r>
    </w:p>
    <w:p w:rsidR="00630106" w:rsidP="14A4EDB9" w:rsidRDefault="00630106" w14:paraId="18D23618" w14:textId="77777777">
      <w:pPr>
        <w:spacing w:after="0" w:line="240" w:lineRule="auto"/>
        <w:jc w:val="both"/>
        <w:rPr>
          <w:rFonts w:ascii="Verdana" w:hAnsi="Verdana" w:eastAsia="Verdana" w:cs="Verdana"/>
          <w:b w:val="1"/>
          <w:bCs w:val="1"/>
          <w:sz w:val="24"/>
          <w:szCs w:val="24"/>
        </w:rPr>
      </w:pPr>
    </w:p>
    <w:p w:rsidRPr="003E6EAD" w:rsidR="003E6EAD" w:rsidP="14A4EDB9" w:rsidRDefault="003E6EAD" w14:paraId="2313F3B0" w14:textId="77777777">
      <w:pPr>
        <w:spacing w:after="0" w:line="240" w:lineRule="auto"/>
        <w:jc w:val="both"/>
        <w:rPr>
          <w:rFonts w:ascii="Verdana" w:hAnsi="Verdana" w:eastAsia="Verdana" w:cs="Verdana"/>
          <w:sz w:val="24"/>
          <w:szCs w:val="24"/>
        </w:rPr>
      </w:pPr>
      <w:r w:rsidRPr="14A4EDB9" w:rsidR="003E6EAD">
        <w:rPr>
          <w:rFonts w:ascii="Verdana" w:hAnsi="Verdana" w:eastAsia="Verdana" w:cs="Verdana"/>
          <w:sz w:val="24"/>
          <w:szCs w:val="24"/>
        </w:rPr>
        <w:t xml:space="preserve">In total, 6,301 children received fluoride varnish applications in 2024/25. This figure is lower than the number of children with consent (after excluding those with medical contraindications), </w:t>
      </w:r>
      <w:r w:rsidRPr="14A4EDB9" w:rsidR="003E6EAD">
        <w:rPr>
          <w:rFonts w:ascii="Verdana" w:hAnsi="Verdana" w:eastAsia="Verdana" w:cs="Verdana"/>
          <w:sz w:val="24"/>
          <w:szCs w:val="24"/>
        </w:rPr>
        <w:t>largely due to</w:t>
      </w:r>
      <w:r w:rsidRPr="14A4EDB9" w:rsidR="003E6EAD">
        <w:rPr>
          <w:rFonts w:ascii="Verdana" w:hAnsi="Verdana" w:eastAsia="Verdana" w:cs="Verdana"/>
          <w:sz w:val="24"/>
          <w:szCs w:val="24"/>
        </w:rPr>
        <w:t xml:space="preserve"> pupil absences and instances where children declined treatment on the day.</w:t>
      </w:r>
    </w:p>
    <w:p w:rsidR="00BF4757" w:rsidP="14A4EDB9" w:rsidRDefault="00BF4757" w14:paraId="41B2CB62" w14:textId="77777777">
      <w:pPr>
        <w:spacing w:after="0" w:line="240" w:lineRule="auto"/>
        <w:rPr>
          <w:rFonts w:ascii="Verdana" w:hAnsi="Verdana" w:eastAsia="Verdana" w:cs="Verdana"/>
          <w:b w:val="1"/>
          <w:bCs w:val="1"/>
          <w:sz w:val="24"/>
          <w:szCs w:val="24"/>
        </w:rPr>
      </w:pPr>
    </w:p>
    <w:tbl>
      <w:tblPr>
        <w:tblStyle w:val="TableGrid"/>
        <w:tblW w:w="0" w:type="auto"/>
        <w:tblLook w:val="04A0" w:firstRow="1" w:lastRow="0" w:firstColumn="1" w:lastColumn="0" w:noHBand="0" w:noVBand="1"/>
      </w:tblPr>
      <w:tblGrid>
        <w:gridCol w:w="3005"/>
        <w:gridCol w:w="3005"/>
        <w:gridCol w:w="3006"/>
      </w:tblGrid>
      <w:tr w:rsidR="00BF4757" w:rsidTr="14A4EDB9" w14:paraId="7A79EE6B" w14:textId="77777777">
        <w:tc>
          <w:tcPr>
            <w:tcW w:w="3005" w:type="dxa"/>
            <w:tcMar/>
          </w:tcPr>
          <w:p w:rsidR="00BF4757" w:rsidP="14A4EDB9" w:rsidRDefault="00BF4757" w14:paraId="7E4D8B7D" w14:textId="4BF2F918">
            <w:pPr>
              <w:rPr>
                <w:rFonts w:ascii="Verdana" w:hAnsi="Verdana" w:eastAsia="Verdana" w:cs="Verdana"/>
                <w:b w:val="1"/>
                <w:bCs w:val="1"/>
                <w:sz w:val="24"/>
                <w:szCs w:val="24"/>
              </w:rPr>
            </w:pPr>
            <w:r w:rsidRPr="14A4EDB9" w:rsidR="00BF4757">
              <w:rPr>
                <w:rFonts w:ascii="Verdana" w:hAnsi="Verdana" w:eastAsia="Verdana" w:cs="Verdana"/>
                <w:b w:val="1"/>
                <w:bCs w:val="1"/>
                <w:sz w:val="24"/>
                <w:szCs w:val="24"/>
              </w:rPr>
              <w:t xml:space="preserve">Number of Children Eligible at Participating schools </w:t>
            </w:r>
          </w:p>
        </w:tc>
        <w:tc>
          <w:tcPr>
            <w:tcW w:w="3005" w:type="dxa"/>
            <w:tcMar/>
          </w:tcPr>
          <w:p w:rsidR="00BF4757" w:rsidP="14A4EDB9" w:rsidRDefault="00BF4757" w14:paraId="7FED39C9" w14:textId="277452A7">
            <w:pPr>
              <w:rPr>
                <w:rFonts w:ascii="Verdana" w:hAnsi="Verdana" w:eastAsia="Verdana" w:cs="Verdana"/>
                <w:b w:val="1"/>
                <w:bCs w:val="1"/>
                <w:sz w:val="24"/>
                <w:szCs w:val="24"/>
              </w:rPr>
            </w:pPr>
            <w:r w:rsidRPr="14A4EDB9" w:rsidR="00BF4757">
              <w:rPr>
                <w:rFonts w:ascii="Verdana" w:hAnsi="Verdana" w:eastAsia="Verdana" w:cs="Verdana"/>
                <w:b w:val="1"/>
                <w:bCs w:val="1"/>
                <w:sz w:val="24"/>
                <w:szCs w:val="24"/>
              </w:rPr>
              <w:t xml:space="preserve">Number with consent </w:t>
            </w:r>
          </w:p>
        </w:tc>
        <w:tc>
          <w:tcPr>
            <w:tcW w:w="3006" w:type="dxa"/>
            <w:tcMar/>
          </w:tcPr>
          <w:p w:rsidR="00BF4757" w:rsidP="14A4EDB9" w:rsidRDefault="00BF4757" w14:paraId="4ACECC21" w14:textId="5286F3FF">
            <w:pPr>
              <w:rPr>
                <w:rFonts w:ascii="Verdana" w:hAnsi="Verdana" w:eastAsia="Verdana" w:cs="Verdana"/>
                <w:b w:val="1"/>
                <w:bCs w:val="1"/>
                <w:sz w:val="24"/>
                <w:szCs w:val="24"/>
              </w:rPr>
            </w:pPr>
            <w:r w:rsidRPr="14A4EDB9" w:rsidR="00BF4757">
              <w:rPr>
                <w:rFonts w:ascii="Verdana" w:hAnsi="Verdana" w:eastAsia="Verdana" w:cs="Verdana"/>
                <w:b w:val="1"/>
                <w:bCs w:val="1"/>
                <w:sz w:val="24"/>
                <w:szCs w:val="24"/>
              </w:rPr>
              <w:t xml:space="preserve">Number excluded due to medical reasons </w:t>
            </w:r>
          </w:p>
        </w:tc>
      </w:tr>
      <w:tr w:rsidRPr="00BF4757" w:rsidR="00BF4757" w:rsidTr="14A4EDB9" w14:paraId="1277BB09" w14:textId="77777777">
        <w:tc>
          <w:tcPr>
            <w:tcW w:w="3005" w:type="dxa"/>
            <w:tcMar/>
          </w:tcPr>
          <w:p w:rsidRPr="00BF4757" w:rsidR="00BF4757" w:rsidP="14A4EDB9" w:rsidRDefault="00BF4757" w14:paraId="32BC764F" w14:textId="260FB8EA">
            <w:pPr>
              <w:rPr>
                <w:rFonts w:ascii="Verdana" w:hAnsi="Verdana" w:eastAsia="Verdana" w:cs="Verdana"/>
                <w:sz w:val="24"/>
                <w:szCs w:val="24"/>
              </w:rPr>
            </w:pPr>
            <w:r w:rsidRPr="14A4EDB9" w:rsidR="00BF4757">
              <w:rPr>
                <w:rFonts w:ascii="Verdana" w:hAnsi="Verdana" w:eastAsia="Verdana" w:cs="Verdana"/>
                <w:sz w:val="24"/>
                <w:szCs w:val="24"/>
              </w:rPr>
              <w:t>9788</w:t>
            </w:r>
          </w:p>
        </w:tc>
        <w:tc>
          <w:tcPr>
            <w:tcW w:w="3005" w:type="dxa"/>
            <w:tcMar/>
          </w:tcPr>
          <w:p w:rsidRPr="00BF4757" w:rsidR="00BF4757" w:rsidP="14A4EDB9" w:rsidRDefault="00BF4757" w14:paraId="03137CDC" w14:textId="53A56ADC">
            <w:pPr>
              <w:rPr>
                <w:rFonts w:ascii="Verdana" w:hAnsi="Verdana" w:eastAsia="Verdana" w:cs="Verdana"/>
                <w:sz w:val="24"/>
                <w:szCs w:val="24"/>
              </w:rPr>
            </w:pPr>
            <w:r w:rsidRPr="14A4EDB9" w:rsidR="00BF4757">
              <w:rPr>
                <w:rFonts w:ascii="Verdana" w:hAnsi="Verdana" w:eastAsia="Verdana" w:cs="Verdana"/>
                <w:sz w:val="24"/>
                <w:szCs w:val="24"/>
              </w:rPr>
              <w:t>7370</w:t>
            </w:r>
            <w:r w:rsidRPr="14A4EDB9" w:rsidR="00A62D50">
              <w:rPr>
                <w:rFonts w:ascii="Verdana" w:hAnsi="Verdana" w:eastAsia="Verdana" w:cs="Verdana"/>
                <w:sz w:val="24"/>
                <w:szCs w:val="24"/>
              </w:rPr>
              <w:t xml:space="preserve"> (75%)</w:t>
            </w:r>
          </w:p>
        </w:tc>
        <w:tc>
          <w:tcPr>
            <w:tcW w:w="3006" w:type="dxa"/>
            <w:tcMar/>
          </w:tcPr>
          <w:p w:rsidRPr="00BF4757" w:rsidR="00BF4757" w:rsidP="14A4EDB9" w:rsidRDefault="00BF4757" w14:paraId="1DA9B454" w14:textId="5A7947CF">
            <w:pPr>
              <w:rPr>
                <w:rFonts w:ascii="Verdana" w:hAnsi="Verdana" w:eastAsia="Verdana" w:cs="Verdana"/>
                <w:sz w:val="24"/>
                <w:szCs w:val="24"/>
              </w:rPr>
            </w:pPr>
            <w:r w:rsidRPr="14A4EDB9" w:rsidR="00BF4757">
              <w:rPr>
                <w:rFonts w:ascii="Verdana" w:hAnsi="Verdana" w:eastAsia="Verdana" w:cs="Verdana"/>
                <w:sz w:val="24"/>
                <w:szCs w:val="24"/>
              </w:rPr>
              <w:t>537</w:t>
            </w:r>
          </w:p>
        </w:tc>
      </w:tr>
    </w:tbl>
    <w:p w:rsidR="00BF4757" w:rsidP="14A4EDB9" w:rsidRDefault="00BF4757" w14:paraId="13A824C8" w14:textId="77777777">
      <w:pPr>
        <w:spacing w:after="0" w:line="240" w:lineRule="auto"/>
        <w:rPr>
          <w:rFonts w:ascii="Verdana" w:hAnsi="Verdana" w:eastAsia="Verdana" w:cs="Verdana"/>
          <w:b w:val="1"/>
          <w:bCs w:val="1"/>
          <w:sz w:val="24"/>
          <w:szCs w:val="24"/>
        </w:rPr>
      </w:pPr>
    </w:p>
    <w:tbl>
      <w:tblPr>
        <w:tblStyle w:val="TableGrid"/>
        <w:tblW w:w="0" w:type="auto"/>
        <w:tblLook w:val="04A0" w:firstRow="1" w:lastRow="0" w:firstColumn="1" w:lastColumn="0" w:noHBand="0" w:noVBand="1"/>
      </w:tblPr>
      <w:tblGrid>
        <w:gridCol w:w="1696"/>
        <w:gridCol w:w="1560"/>
      </w:tblGrid>
      <w:tr w:rsidR="00BF4757" w:rsidTr="14A4EDB9" w14:paraId="6E61459B" w14:textId="77777777">
        <w:tc>
          <w:tcPr>
            <w:tcW w:w="1696" w:type="dxa"/>
            <w:tcMar/>
          </w:tcPr>
          <w:p w:rsidRPr="00BF4757" w:rsidR="00BF4757" w:rsidP="14A4EDB9" w:rsidRDefault="00BF4757" w14:paraId="7AA21B2B" w14:textId="434AE802">
            <w:pPr>
              <w:rPr>
                <w:rFonts w:ascii="Verdana" w:hAnsi="Verdana" w:eastAsia="Verdana" w:cs="Verdana"/>
                <w:b w:val="1"/>
                <w:bCs w:val="1"/>
                <w:sz w:val="24"/>
                <w:szCs w:val="24"/>
              </w:rPr>
            </w:pPr>
            <w:r w:rsidRPr="14A4EDB9" w:rsidR="00BF4757">
              <w:rPr>
                <w:rFonts w:ascii="Verdana" w:hAnsi="Verdana" w:eastAsia="Verdana" w:cs="Verdana"/>
                <w:b w:val="1"/>
                <w:bCs w:val="1"/>
                <w:sz w:val="24"/>
                <w:szCs w:val="24"/>
              </w:rPr>
              <w:t>Age 3–4</w:t>
            </w:r>
          </w:p>
        </w:tc>
        <w:tc>
          <w:tcPr>
            <w:tcW w:w="1560" w:type="dxa"/>
            <w:tcMar/>
          </w:tcPr>
          <w:p w:rsidRPr="00CF5FE9" w:rsidR="00BF4757" w:rsidP="14A4EDB9" w:rsidRDefault="00BF4757" w14:paraId="07E9D0CF" w14:textId="77777777">
            <w:pPr>
              <w:rPr>
                <w:rFonts w:ascii="Verdana" w:hAnsi="Verdana" w:eastAsia="Verdana" w:cs="Verdana"/>
                <w:sz w:val="24"/>
                <w:szCs w:val="24"/>
              </w:rPr>
            </w:pPr>
            <w:r w:rsidRPr="14A4EDB9" w:rsidR="00BF4757">
              <w:rPr>
                <w:rFonts w:ascii="Verdana" w:hAnsi="Verdana" w:eastAsia="Verdana" w:cs="Verdana"/>
                <w:sz w:val="24"/>
                <w:szCs w:val="24"/>
              </w:rPr>
              <w:t>1,205</w:t>
            </w:r>
          </w:p>
          <w:p w:rsidR="00BF4757" w:rsidP="14A4EDB9" w:rsidRDefault="00BF4757" w14:paraId="37F93489" w14:textId="77777777">
            <w:pPr>
              <w:rPr>
                <w:rFonts w:ascii="Verdana" w:hAnsi="Verdana" w:eastAsia="Verdana" w:cs="Verdana"/>
                <w:b w:val="1"/>
                <w:bCs w:val="1"/>
                <w:sz w:val="24"/>
                <w:szCs w:val="24"/>
              </w:rPr>
            </w:pPr>
          </w:p>
        </w:tc>
      </w:tr>
      <w:tr w:rsidR="00BF4757" w:rsidTr="14A4EDB9" w14:paraId="2C0F3764" w14:textId="77777777">
        <w:tc>
          <w:tcPr>
            <w:tcW w:w="1696" w:type="dxa"/>
            <w:tcMar/>
          </w:tcPr>
          <w:p w:rsidRPr="00BF4757" w:rsidR="00BF4757" w:rsidP="14A4EDB9" w:rsidRDefault="00BF4757" w14:paraId="24B84359" w14:textId="2BB369D9">
            <w:pPr>
              <w:rPr>
                <w:rFonts w:ascii="Verdana" w:hAnsi="Verdana" w:eastAsia="Verdana" w:cs="Verdana"/>
                <w:b w:val="1"/>
                <w:bCs w:val="1"/>
                <w:sz w:val="24"/>
                <w:szCs w:val="24"/>
              </w:rPr>
            </w:pPr>
            <w:r w:rsidRPr="14A4EDB9" w:rsidR="00BF4757">
              <w:rPr>
                <w:rFonts w:ascii="Verdana" w:hAnsi="Verdana" w:eastAsia="Verdana" w:cs="Verdana"/>
                <w:b w:val="1"/>
                <w:bCs w:val="1"/>
                <w:sz w:val="24"/>
                <w:szCs w:val="24"/>
              </w:rPr>
              <w:t>Reception</w:t>
            </w:r>
          </w:p>
        </w:tc>
        <w:tc>
          <w:tcPr>
            <w:tcW w:w="1560" w:type="dxa"/>
            <w:tcMar/>
          </w:tcPr>
          <w:p w:rsidRPr="00CF5FE9" w:rsidR="00BF4757" w:rsidP="14A4EDB9" w:rsidRDefault="00BF4757" w14:paraId="5D18CF64" w14:textId="77777777">
            <w:pPr>
              <w:rPr>
                <w:rFonts w:ascii="Verdana" w:hAnsi="Verdana" w:eastAsia="Verdana" w:cs="Verdana"/>
                <w:sz w:val="24"/>
                <w:szCs w:val="24"/>
              </w:rPr>
            </w:pPr>
            <w:r w:rsidRPr="14A4EDB9" w:rsidR="00BF4757">
              <w:rPr>
                <w:rFonts w:ascii="Verdana" w:hAnsi="Verdana" w:eastAsia="Verdana" w:cs="Verdana"/>
                <w:sz w:val="24"/>
                <w:szCs w:val="24"/>
              </w:rPr>
              <w:t>1,574</w:t>
            </w:r>
          </w:p>
          <w:p w:rsidR="00BF4757" w:rsidP="14A4EDB9" w:rsidRDefault="00BF4757" w14:paraId="4BFC6082" w14:textId="77777777">
            <w:pPr>
              <w:rPr>
                <w:rFonts w:ascii="Verdana" w:hAnsi="Verdana" w:eastAsia="Verdana" w:cs="Verdana"/>
                <w:b w:val="1"/>
                <w:bCs w:val="1"/>
                <w:sz w:val="24"/>
                <w:szCs w:val="24"/>
              </w:rPr>
            </w:pPr>
          </w:p>
        </w:tc>
      </w:tr>
      <w:tr w:rsidR="00BF4757" w:rsidTr="14A4EDB9" w14:paraId="032F4339" w14:textId="77777777">
        <w:tc>
          <w:tcPr>
            <w:tcW w:w="1696" w:type="dxa"/>
            <w:tcMar/>
          </w:tcPr>
          <w:p w:rsidRPr="00BF4757" w:rsidR="00BF4757" w:rsidP="14A4EDB9" w:rsidRDefault="00BF4757" w14:paraId="5ECCBAD6" w14:textId="45AE409B">
            <w:pPr>
              <w:rPr>
                <w:rFonts w:ascii="Verdana" w:hAnsi="Verdana" w:eastAsia="Verdana" w:cs="Verdana"/>
                <w:b w:val="1"/>
                <w:bCs w:val="1"/>
                <w:sz w:val="24"/>
                <w:szCs w:val="24"/>
              </w:rPr>
            </w:pPr>
            <w:r w:rsidRPr="14A4EDB9" w:rsidR="00BF4757">
              <w:rPr>
                <w:rFonts w:ascii="Verdana" w:hAnsi="Verdana" w:eastAsia="Verdana" w:cs="Verdana"/>
                <w:b w:val="1"/>
                <w:bCs w:val="1"/>
                <w:sz w:val="24"/>
                <w:szCs w:val="24"/>
              </w:rPr>
              <w:t>Year 1</w:t>
            </w:r>
          </w:p>
        </w:tc>
        <w:tc>
          <w:tcPr>
            <w:tcW w:w="1560" w:type="dxa"/>
            <w:tcMar/>
          </w:tcPr>
          <w:p w:rsidR="00BF4757" w:rsidP="14A4EDB9" w:rsidRDefault="00BF4757" w14:paraId="6F2896D4" w14:textId="3BB631AB">
            <w:pPr>
              <w:rPr>
                <w:rFonts w:ascii="Verdana" w:hAnsi="Verdana" w:eastAsia="Verdana" w:cs="Verdana"/>
                <w:b w:val="1"/>
                <w:bCs w:val="1"/>
                <w:sz w:val="24"/>
                <w:szCs w:val="24"/>
              </w:rPr>
            </w:pPr>
            <w:r w:rsidRPr="14A4EDB9" w:rsidR="00BF4757">
              <w:rPr>
                <w:rFonts w:ascii="Verdana" w:hAnsi="Verdana" w:eastAsia="Verdana" w:cs="Verdana"/>
                <w:sz w:val="24"/>
                <w:szCs w:val="24"/>
              </w:rPr>
              <w:t>1,643</w:t>
            </w:r>
          </w:p>
        </w:tc>
      </w:tr>
      <w:tr w:rsidR="00BF4757" w:rsidTr="14A4EDB9" w14:paraId="480BCC96" w14:textId="77777777">
        <w:tc>
          <w:tcPr>
            <w:tcW w:w="1696" w:type="dxa"/>
            <w:tcMar/>
          </w:tcPr>
          <w:p w:rsidRPr="00BF4757" w:rsidR="00BF4757" w:rsidP="14A4EDB9" w:rsidRDefault="00BF4757" w14:paraId="47328D17" w14:textId="6843B765">
            <w:pPr>
              <w:rPr>
                <w:rFonts w:ascii="Verdana" w:hAnsi="Verdana" w:eastAsia="Verdana" w:cs="Verdana"/>
                <w:b w:val="1"/>
                <w:bCs w:val="1"/>
                <w:sz w:val="24"/>
                <w:szCs w:val="24"/>
              </w:rPr>
            </w:pPr>
            <w:r w:rsidRPr="14A4EDB9" w:rsidR="00BF4757">
              <w:rPr>
                <w:rFonts w:ascii="Verdana" w:hAnsi="Verdana" w:eastAsia="Verdana" w:cs="Verdana"/>
                <w:b w:val="1"/>
                <w:bCs w:val="1"/>
                <w:sz w:val="24"/>
                <w:szCs w:val="24"/>
              </w:rPr>
              <w:t>Year 2</w:t>
            </w:r>
          </w:p>
        </w:tc>
        <w:tc>
          <w:tcPr>
            <w:tcW w:w="1560" w:type="dxa"/>
            <w:tcMar/>
          </w:tcPr>
          <w:p w:rsidR="00BF4757" w:rsidP="14A4EDB9" w:rsidRDefault="00BF4757" w14:paraId="795B8BB6" w14:textId="58395432">
            <w:pPr>
              <w:rPr>
                <w:rFonts w:ascii="Verdana" w:hAnsi="Verdana" w:eastAsia="Verdana" w:cs="Verdana"/>
                <w:b w:val="1"/>
                <w:bCs w:val="1"/>
                <w:sz w:val="24"/>
                <w:szCs w:val="24"/>
              </w:rPr>
            </w:pPr>
            <w:r w:rsidRPr="14A4EDB9" w:rsidR="00BF4757">
              <w:rPr>
                <w:rFonts w:ascii="Verdana" w:hAnsi="Verdana" w:eastAsia="Verdana" w:cs="Verdana"/>
                <w:sz w:val="24"/>
                <w:szCs w:val="24"/>
              </w:rPr>
              <w:t>1,814</w:t>
            </w:r>
          </w:p>
        </w:tc>
      </w:tr>
      <w:tr w:rsidR="00BF4757" w:rsidTr="14A4EDB9" w14:paraId="2B1089DF" w14:textId="77777777">
        <w:tc>
          <w:tcPr>
            <w:tcW w:w="1696" w:type="dxa"/>
            <w:tcMar/>
          </w:tcPr>
          <w:p w:rsidRPr="00BF4757" w:rsidR="00BF4757" w:rsidP="14A4EDB9" w:rsidRDefault="00BF4757" w14:paraId="07B47FEC" w14:textId="6D1B0012">
            <w:pPr>
              <w:rPr>
                <w:rFonts w:ascii="Verdana" w:hAnsi="Verdana" w:eastAsia="Verdana" w:cs="Verdana"/>
                <w:b w:val="1"/>
                <w:bCs w:val="1"/>
                <w:sz w:val="24"/>
                <w:szCs w:val="24"/>
              </w:rPr>
            </w:pPr>
            <w:r w:rsidRPr="14A4EDB9" w:rsidR="00BF4757">
              <w:rPr>
                <w:rFonts w:ascii="Verdana" w:hAnsi="Verdana" w:eastAsia="Verdana" w:cs="Verdana"/>
                <w:b w:val="1"/>
                <w:bCs w:val="1"/>
                <w:sz w:val="24"/>
                <w:szCs w:val="24"/>
              </w:rPr>
              <w:t>Years 3–6 (catch up)</w:t>
            </w:r>
          </w:p>
        </w:tc>
        <w:tc>
          <w:tcPr>
            <w:tcW w:w="1560" w:type="dxa"/>
            <w:tcMar/>
          </w:tcPr>
          <w:p w:rsidR="00BF4757" w:rsidP="14A4EDB9" w:rsidRDefault="00BF4757" w14:paraId="329C23A7" w14:textId="7987E613">
            <w:pPr>
              <w:rPr>
                <w:rFonts w:ascii="Verdana" w:hAnsi="Verdana" w:eastAsia="Verdana" w:cs="Verdana"/>
                <w:b w:val="1"/>
                <w:bCs w:val="1"/>
                <w:sz w:val="24"/>
                <w:szCs w:val="24"/>
              </w:rPr>
            </w:pPr>
            <w:r w:rsidRPr="14A4EDB9" w:rsidR="00BF4757">
              <w:rPr>
                <w:rFonts w:ascii="Verdana" w:hAnsi="Verdana" w:eastAsia="Verdana" w:cs="Verdana"/>
                <w:sz w:val="24"/>
                <w:szCs w:val="24"/>
              </w:rPr>
              <w:t>65</w:t>
            </w:r>
          </w:p>
        </w:tc>
      </w:tr>
      <w:tr w:rsidR="00BF4757" w:rsidTr="14A4EDB9" w14:paraId="1BD7A9F9" w14:textId="77777777">
        <w:tc>
          <w:tcPr>
            <w:tcW w:w="1696" w:type="dxa"/>
            <w:tcMar/>
          </w:tcPr>
          <w:p w:rsidRPr="001E7C21" w:rsidR="00BF4757" w:rsidP="14A4EDB9" w:rsidRDefault="00BF4757" w14:paraId="393A2793" w14:textId="42859E09">
            <w:pPr>
              <w:jc w:val="right"/>
              <w:rPr>
                <w:rFonts w:ascii="Verdana" w:hAnsi="Verdana" w:eastAsia="Verdana" w:cs="Verdana"/>
                <w:sz w:val="24"/>
                <w:szCs w:val="24"/>
              </w:rPr>
            </w:pPr>
            <w:r w:rsidRPr="14A4EDB9" w:rsidR="00BF4757">
              <w:rPr>
                <w:rFonts w:ascii="Verdana" w:hAnsi="Verdana" w:eastAsia="Verdana" w:cs="Verdana"/>
                <w:sz w:val="24"/>
                <w:szCs w:val="24"/>
              </w:rPr>
              <w:t xml:space="preserve">Total </w:t>
            </w:r>
          </w:p>
        </w:tc>
        <w:tc>
          <w:tcPr>
            <w:tcW w:w="1560" w:type="dxa"/>
            <w:tcMar/>
          </w:tcPr>
          <w:p w:rsidRPr="001E7C21" w:rsidR="00BF4757" w:rsidP="14A4EDB9" w:rsidRDefault="00BF4757" w14:paraId="070D147D" w14:textId="16F66131">
            <w:pPr>
              <w:rPr>
                <w:rFonts w:ascii="Verdana" w:hAnsi="Verdana" w:eastAsia="Verdana" w:cs="Verdana"/>
                <w:sz w:val="24"/>
                <w:szCs w:val="24"/>
              </w:rPr>
            </w:pPr>
            <w:r w:rsidRPr="14A4EDB9" w:rsidR="00BF4757">
              <w:rPr>
                <w:rFonts w:ascii="Verdana" w:hAnsi="Verdana" w:eastAsia="Verdana" w:cs="Verdana"/>
                <w:sz w:val="24"/>
                <w:szCs w:val="24"/>
              </w:rPr>
              <w:t>6,301</w:t>
            </w:r>
          </w:p>
        </w:tc>
      </w:tr>
    </w:tbl>
    <w:p w:rsidR="00BF4757" w:rsidP="14A4EDB9" w:rsidRDefault="00BF4757" w14:paraId="254C8345" w14:textId="77777777">
      <w:pPr>
        <w:spacing w:after="0" w:line="240" w:lineRule="auto"/>
        <w:rPr>
          <w:rFonts w:ascii="Verdana" w:hAnsi="Verdana" w:eastAsia="Verdana" w:cs="Verdana"/>
          <w:b w:val="1"/>
          <w:bCs w:val="1"/>
          <w:sz w:val="24"/>
          <w:szCs w:val="24"/>
        </w:rPr>
      </w:pPr>
    </w:p>
    <w:p w:rsidRPr="001E7C21" w:rsidR="001E7C21" w:rsidP="14A4EDB9" w:rsidRDefault="001E7C21" w14:paraId="6F48480A" w14:textId="1C41087A">
      <w:pPr>
        <w:spacing w:after="0" w:line="240" w:lineRule="auto"/>
        <w:jc w:val="both"/>
        <w:rPr>
          <w:rFonts w:ascii="Verdana" w:hAnsi="Verdana" w:eastAsia="Verdana" w:cs="Verdana"/>
          <w:sz w:val="24"/>
          <w:szCs w:val="24"/>
        </w:rPr>
      </w:pPr>
      <w:r w:rsidRPr="393A449B" w:rsidR="1DDA3567">
        <w:rPr>
          <w:rFonts w:ascii="Verdana" w:hAnsi="Verdana" w:eastAsia="Verdana" w:cs="Verdana"/>
          <w:sz w:val="24"/>
          <w:szCs w:val="24"/>
        </w:rPr>
        <w:t>T</w:t>
      </w:r>
      <w:r w:rsidRPr="393A449B" w:rsidR="1DDA3567">
        <w:rPr>
          <w:rFonts w:ascii="Verdana" w:hAnsi="Verdana" w:eastAsia="Verdana" w:cs="Verdana"/>
          <w:sz w:val="24"/>
          <w:szCs w:val="24"/>
        </w:rPr>
        <w:t xml:space="preserve">he average consent rate across participating schools is </w:t>
      </w:r>
      <w:r w:rsidRPr="393A449B" w:rsidR="1DDA3567">
        <w:rPr>
          <w:rFonts w:ascii="Verdana" w:hAnsi="Verdana" w:eastAsia="Verdana" w:cs="Verdana"/>
          <w:b w:val="1"/>
          <w:bCs w:val="1"/>
          <w:sz w:val="24"/>
          <w:szCs w:val="24"/>
        </w:rPr>
        <w:t>75%</w:t>
      </w:r>
      <w:r w:rsidRPr="393A449B" w:rsidR="1DDA3567">
        <w:rPr>
          <w:rFonts w:ascii="Verdana" w:hAnsi="Verdana" w:eastAsia="Verdana" w:cs="Verdana"/>
          <w:sz w:val="24"/>
          <w:szCs w:val="24"/>
        </w:rPr>
        <w:t xml:space="preserve">, slightly below the </w:t>
      </w:r>
      <w:r w:rsidRPr="393A449B" w:rsidR="7F5F8D4C">
        <w:rPr>
          <w:rFonts w:ascii="Verdana" w:hAnsi="Verdana" w:eastAsia="Verdana" w:cs="Verdana"/>
          <w:sz w:val="24"/>
          <w:szCs w:val="24"/>
        </w:rPr>
        <w:t>All-Wales</w:t>
      </w:r>
      <w:r w:rsidRPr="393A449B" w:rsidR="1DDA3567">
        <w:rPr>
          <w:rFonts w:ascii="Verdana" w:hAnsi="Verdana" w:eastAsia="Verdana" w:cs="Verdana"/>
          <w:sz w:val="24"/>
          <w:szCs w:val="24"/>
        </w:rPr>
        <w:t xml:space="preserve"> average of </w:t>
      </w:r>
      <w:r w:rsidRPr="393A449B" w:rsidR="1DDA3567">
        <w:rPr>
          <w:rFonts w:ascii="Verdana" w:hAnsi="Verdana" w:eastAsia="Verdana" w:cs="Verdana"/>
          <w:b w:val="1"/>
          <w:bCs w:val="1"/>
          <w:sz w:val="24"/>
          <w:szCs w:val="24"/>
        </w:rPr>
        <w:t>77</w:t>
      </w:r>
      <w:r w:rsidRPr="393A449B" w:rsidR="1DDA3567">
        <w:rPr>
          <w:rFonts w:ascii="Verdana" w:hAnsi="Verdana" w:eastAsia="Verdana" w:cs="Verdana"/>
          <w:b w:val="1"/>
          <w:bCs w:val="1"/>
          <w:sz w:val="24"/>
          <w:szCs w:val="24"/>
        </w:rPr>
        <w:t>%</w:t>
      </w:r>
      <w:r w:rsidRPr="393A449B" w:rsidR="477A5CEE">
        <w:rPr>
          <w:rFonts w:ascii="Verdana" w:hAnsi="Verdana" w:eastAsia="Verdana" w:cs="Verdana"/>
          <w:b w:val="1"/>
          <w:bCs w:val="1"/>
          <w:sz w:val="24"/>
          <w:szCs w:val="24"/>
        </w:rPr>
        <w:t xml:space="preserve"> </w:t>
      </w:r>
      <w:r w:rsidRPr="393A449B" w:rsidR="001E7C21">
        <w:rPr>
          <w:rFonts w:ascii="Verdana" w:hAnsi="Verdana" w:eastAsia="Verdana" w:cs="Verdana"/>
          <w:sz w:val="24"/>
          <w:szCs w:val="24"/>
        </w:rPr>
        <w:t>Wales</w:t>
      </w:r>
      <w:r w:rsidRPr="393A449B" w:rsidR="001E7C21">
        <w:rPr>
          <w:rFonts w:ascii="Verdana" w:hAnsi="Verdana" w:eastAsia="Verdana" w:cs="Verdana"/>
          <w:sz w:val="24"/>
          <w:szCs w:val="24"/>
        </w:rPr>
        <w:t xml:space="preserve"> average of </w:t>
      </w:r>
      <w:r w:rsidRPr="393A449B" w:rsidR="001E7C21">
        <w:rPr>
          <w:rFonts w:ascii="Verdana" w:hAnsi="Verdana" w:cs="Arial"/>
          <w:sz w:val="24"/>
          <w:szCs w:val="24"/>
        </w:rPr>
        <w:t>Wales average of</w:t>
      </w:r>
      <w:r w:rsidRPr="393A449B" w:rsidR="001E7C21">
        <w:rPr>
          <w:rFonts w:ascii="Verdana" w:hAnsi="Verdana" w:cs="Arial"/>
          <w:sz w:val="24"/>
          <w:szCs w:val="24"/>
        </w:rPr>
        <w:t xml:space="preserve"> </w:t>
      </w:r>
    </w:p>
    <w:p w:rsidRPr="00CF5FE9" w:rsidR="00A62D50" w:rsidP="14A4EDB9" w:rsidRDefault="00A62D50" w14:paraId="77DA62A2" w14:textId="77777777">
      <w:pPr>
        <w:spacing w:after="0" w:line="240" w:lineRule="auto"/>
        <w:jc w:val="both"/>
        <w:rPr>
          <w:rFonts w:ascii="Verdana" w:hAnsi="Verdana" w:eastAsia="Verdana" w:cs="Verdana"/>
          <w:b w:val="1"/>
          <w:bCs w:val="1"/>
          <w:sz w:val="24"/>
          <w:szCs w:val="24"/>
        </w:rPr>
      </w:pPr>
    </w:p>
    <w:p w:rsidR="00CF5FE9" w:rsidP="14A4EDB9" w:rsidRDefault="00CF5FE9" w14:paraId="6232925A" w14:textId="7600C04B">
      <w:pPr>
        <w:spacing w:after="0" w:line="240" w:lineRule="auto"/>
        <w:jc w:val="both"/>
        <w:rPr>
          <w:rFonts w:ascii="Verdana" w:hAnsi="Verdana" w:eastAsia="Verdana" w:cs="Verdana"/>
          <w:b w:val="1"/>
          <w:bCs w:val="1"/>
          <w:sz w:val="24"/>
          <w:szCs w:val="24"/>
        </w:rPr>
      </w:pPr>
      <w:r w:rsidRPr="14A4EDB9" w:rsidR="00CF5FE9">
        <w:rPr>
          <w:rFonts w:ascii="Verdana" w:hAnsi="Verdana" w:eastAsia="Verdana" w:cs="Verdana"/>
          <w:b w:val="1"/>
          <w:bCs w:val="1"/>
          <w:sz w:val="24"/>
          <w:szCs w:val="24"/>
        </w:rPr>
        <w:t>Dental Concern Cards</w:t>
      </w:r>
    </w:p>
    <w:p w:rsidR="00762CD3" w:rsidP="14A4EDB9" w:rsidRDefault="00762CD3" w14:paraId="5B05556A" w14:textId="77777777">
      <w:pPr>
        <w:spacing w:after="0" w:line="240" w:lineRule="auto"/>
        <w:jc w:val="both"/>
        <w:rPr>
          <w:rFonts w:ascii="Verdana" w:hAnsi="Verdana" w:eastAsia="Verdana" w:cs="Verdana"/>
          <w:b w:val="1"/>
          <w:bCs w:val="1"/>
          <w:sz w:val="24"/>
          <w:szCs w:val="24"/>
        </w:rPr>
      </w:pPr>
    </w:p>
    <w:p w:rsidR="002F7715" w:rsidP="14A4EDB9" w:rsidRDefault="00476EB6" w14:paraId="2534C11F" w14:textId="77777777">
      <w:pPr>
        <w:spacing w:after="0" w:line="240" w:lineRule="auto"/>
        <w:jc w:val="both"/>
        <w:rPr>
          <w:rFonts w:ascii="Verdana" w:hAnsi="Verdana" w:eastAsia="Verdana" w:cs="Verdana"/>
          <w:sz w:val="24"/>
          <w:szCs w:val="24"/>
        </w:rPr>
      </w:pPr>
      <w:r w:rsidRPr="14A4EDB9" w:rsidR="00476EB6">
        <w:rPr>
          <w:rFonts w:ascii="Verdana" w:hAnsi="Verdana" w:eastAsia="Verdana" w:cs="Verdana"/>
          <w:sz w:val="24"/>
          <w:szCs w:val="24"/>
        </w:rPr>
        <w:t xml:space="preserve">The Designed to Smile team issue cards notifying parents about any concerns of dental caries following fluoride varnish application visits. </w:t>
      </w:r>
    </w:p>
    <w:p w:rsidRPr="00CF5FE9" w:rsidR="002F7715" w:rsidP="14A4EDB9" w:rsidRDefault="002F7715" w14:paraId="34113052" w14:textId="77777777">
      <w:pPr>
        <w:spacing w:after="0" w:line="240" w:lineRule="auto"/>
        <w:jc w:val="both"/>
        <w:rPr>
          <w:rFonts w:ascii="Verdana" w:hAnsi="Verdana" w:eastAsia="Verdana" w:cs="Verdana"/>
          <w:b w:val="1"/>
          <w:bCs w:val="1"/>
          <w:sz w:val="24"/>
          <w:szCs w:val="24"/>
        </w:rPr>
      </w:pPr>
    </w:p>
    <w:p w:rsidRPr="00654671" w:rsidR="002F7715" w:rsidP="14A4EDB9" w:rsidRDefault="002F7715" w14:paraId="1277962E" w14:textId="77777777">
      <w:pPr>
        <w:numPr>
          <w:ilvl w:val="0"/>
          <w:numId w:val="14"/>
        </w:numPr>
        <w:spacing w:after="0" w:line="240" w:lineRule="auto"/>
        <w:jc w:val="both"/>
        <w:rPr>
          <w:rFonts w:ascii="Verdana" w:hAnsi="Verdana" w:eastAsia="Verdana" w:cs="Verdana"/>
          <w:b w:val="1"/>
          <w:bCs w:val="1"/>
          <w:sz w:val="24"/>
          <w:szCs w:val="24"/>
        </w:rPr>
      </w:pPr>
      <w:r w:rsidRPr="14A4EDB9" w:rsidR="002F7715">
        <w:rPr>
          <w:rFonts w:ascii="Verdana" w:hAnsi="Verdana" w:eastAsia="Verdana" w:cs="Verdana"/>
          <w:b w:val="1"/>
          <w:bCs w:val="1"/>
          <w:sz w:val="24"/>
          <w:szCs w:val="24"/>
        </w:rPr>
        <w:t>1,066 cards issued</w:t>
      </w:r>
    </w:p>
    <w:p w:rsidRPr="00654671" w:rsidR="002F7715" w:rsidP="14A4EDB9" w:rsidRDefault="002F7715" w14:paraId="10C914C4" w14:textId="4CDF282D">
      <w:pPr>
        <w:numPr>
          <w:ilvl w:val="0"/>
          <w:numId w:val="14"/>
        </w:numPr>
        <w:spacing w:after="0" w:line="240" w:lineRule="auto"/>
        <w:jc w:val="both"/>
        <w:rPr>
          <w:rFonts w:ascii="Verdana" w:hAnsi="Verdana" w:eastAsia="Verdana" w:cs="Verdana"/>
          <w:b w:val="1"/>
          <w:bCs w:val="1"/>
          <w:sz w:val="24"/>
          <w:szCs w:val="24"/>
        </w:rPr>
      </w:pPr>
      <w:r w:rsidRPr="14A4EDB9" w:rsidR="55C24AA0">
        <w:rPr>
          <w:rFonts w:ascii="Verdana" w:hAnsi="Verdana" w:eastAsia="Verdana" w:cs="Verdana"/>
          <w:b w:val="1"/>
          <w:bCs w:val="1"/>
          <w:sz w:val="24"/>
          <w:szCs w:val="24"/>
        </w:rPr>
        <w:t xml:space="preserve">17% of children </w:t>
      </w:r>
      <w:r w:rsidRPr="14A4EDB9" w:rsidR="55C24AA0">
        <w:rPr>
          <w:rFonts w:ascii="Verdana" w:hAnsi="Verdana" w:eastAsia="Verdana" w:cs="Verdana"/>
          <w:b w:val="1"/>
          <w:bCs w:val="1"/>
          <w:sz w:val="24"/>
          <w:szCs w:val="24"/>
        </w:rPr>
        <w:t>required</w:t>
      </w:r>
      <w:r w:rsidRPr="14A4EDB9" w:rsidR="55C24AA0">
        <w:rPr>
          <w:rFonts w:ascii="Verdana" w:hAnsi="Verdana" w:eastAsia="Verdana" w:cs="Verdana"/>
          <w:b w:val="1"/>
          <w:bCs w:val="1"/>
          <w:sz w:val="24"/>
          <w:szCs w:val="24"/>
        </w:rPr>
        <w:t xml:space="preserve"> </w:t>
      </w:r>
      <w:r w:rsidRPr="14A4EDB9" w:rsidR="683AD5A4">
        <w:rPr>
          <w:rFonts w:ascii="Verdana" w:hAnsi="Verdana" w:eastAsia="Verdana" w:cs="Verdana"/>
          <w:b w:val="1"/>
          <w:bCs w:val="1"/>
          <w:sz w:val="24"/>
          <w:szCs w:val="24"/>
        </w:rPr>
        <w:t>follow up</w:t>
      </w:r>
      <w:r w:rsidRPr="14A4EDB9" w:rsidR="55C24AA0">
        <w:rPr>
          <w:rFonts w:ascii="Verdana" w:hAnsi="Verdana" w:eastAsia="Verdana" w:cs="Verdana"/>
          <w:b w:val="1"/>
          <w:bCs w:val="1"/>
          <w:sz w:val="24"/>
          <w:szCs w:val="24"/>
        </w:rPr>
        <w:t xml:space="preserve"> for suspected </w:t>
      </w:r>
      <w:r w:rsidRPr="14A4EDB9" w:rsidR="55C24AA0">
        <w:rPr>
          <w:rFonts w:ascii="Verdana" w:hAnsi="Verdana" w:eastAsia="Verdana" w:cs="Verdana"/>
          <w:b w:val="1"/>
          <w:bCs w:val="1"/>
          <w:sz w:val="24"/>
          <w:szCs w:val="24"/>
        </w:rPr>
        <w:t>caries</w:t>
      </w:r>
      <w:r w:rsidRPr="14A4EDB9" w:rsidR="002F7715">
        <w:rPr>
          <w:rFonts w:ascii="Verdana" w:hAnsi="Verdana" w:eastAsia="Verdana" w:cs="Verdana"/>
          <w:b w:val="1"/>
          <w:bCs w:val="1"/>
          <w:sz w:val="24"/>
          <w:szCs w:val="24"/>
        </w:rPr>
        <w:t>up</w:t>
      </w:r>
      <w:r w:rsidRPr="14A4EDB9" w:rsidR="002F7715">
        <w:rPr>
          <w:rFonts w:ascii="Verdana" w:hAnsi="Verdana" w:eastAsia="Verdana" w:cs="Verdana"/>
          <w:b w:val="1"/>
          <w:bCs w:val="1"/>
          <w:sz w:val="24"/>
          <w:szCs w:val="24"/>
        </w:rPr>
        <w:t xml:space="preserve"> for suspected caries</w:t>
      </w:r>
      <w:r w:rsidRPr="00654671">
        <w:rPr>
          <w:rFonts w:ascii="Verdana" w:hAnsi="Verdana" w:cs="Arial"/>
          <w:b/>
          <w:bCs/>
          <w:sz w:val="24"/>
          <w:szCs w:val="24"/>
        </w:rPr>
        <w:noBreakHyphen/>
        <w:t>up for suspected caries</w:t>
      </w:r>
    </w:p>
    <w:p w:rsidR="002F7715" w:rsidP="14A4EDB9" w:rsidRDefault="002F7715" w14:paraId="2DFB27FA" w14:textId="77777777">
      <w:pPr>
        <w:spacing w:after="0" w:line="240" w:lineRule="auto"/>
        <w:jc w:val="both"/>
        <w:rPr>
          <w:rFonts w:ascii="Verdana" w:hAnsi="Verdana" w:eastAsia="Verdana" w:cs="Verdana"/>
          <w:sz w:val="24"/>
          <w:szCs w:val="24"/>
        </w:rPr>
      </w:pPr>
    </w:p>
    <w:p w:rsidR="00654671" w:rsidP="14A4EDB9" w:rsidRDefault="00003FCB" w14:paraId="548F6187" w14:textId="77777777">
      <w:pPr>
        <w:spacing w:after="0" w:line="240" w:lineRule="auto"/>
        <w:jc w:val="both"/>
        <w:rPr>
          <w:rFonts w:ascii="Verdana" w:hAnsi="Verdana" w:eastAsia="Verdana" w:cs="Verdana"/>
          <w:sz w:val="24"/>
          <w:szCs w:val="24"/>
        </w:rPr>
      </w:pPr>
      <w:r w:rsidRPr="14A4EDB9" w:rsidR="00003FCB">
        <w:rPr>
          <w:rFonts w:ascii="Verdana" w:hAnsi="Verdana" w:eastAsia="Verdana" w:cs="Verdana"/>
          <w:sz w:val="24"/>
          <w:szCs w:val="24"/>
        </w:rPr>
        <w:t xml:space="preserve">Parents are </w:t>
      </w:r>
      <w:r w:rsidRPr="14A4EDB9" w:rsidR="00003FCB">
        <w:rPr>
          <w:rFonts w:ascii="Verdana" w:hAnsi="Verdana" w:eastAsia="Verdana" w:cs="Verdana"/>
          <w:sz w:val="24"/>
          <w:szCs w:val="24"/>
        </w:rPr>
        <w:t>advised to contact</w:t>
      </w:r>
      <w:r w:rsidRPr="14A4EDB9" w:rsidR="00003FCB">
        <w:rPr>
          <w:rFonts w:ascii="Verdana" w:hAnsi="Verdana" w:eastAsia="Verdana" w:cs="Verdana"/>
          <w:sz w:val="24"/>
          <w:szCs w:val="24"/>
        </w:rPr>
        <w:t xml:space="preserve"> their local dent</w:t>
      </w:r>
      <w:r w:rsidRPr="14A4EDB9" w:rsidR="002F7715">
        <w:rPr>
          <w:rFonts w:ascii="Verdana" w:hAnsi="Verdana" w:eastAsia="Verdana" w:cs="Verdana"/>
          <w:sz w:val="24"/>
          <w:szCs w:val="24"/>
        </w:rPr>
        <w:t xml:space="preserve">al practice </w:t>
      </w:r>
      <w:r w:rsidRPr="14A4EDB9" w:rsidR="00003FCB">
        <w:rPr>
          <w:rFonts w:ascii="Verdana" w:hAnsi="Verdana" w:eastAsia="Verdana" w:cs="Verdana"/>
          <w:sz w:val="24"/>
          <w:szCs w:val="24"/>
        </w:rPr>
        <w:t>or a</w:t>
      </w:r>
      <w:r w:rsidRPr="14A4EDB9" w:rsidR="00A62D50">
        <w:rPr>
          <w:rFonts w:ascii="Verdana" w:hAnsi="Verdana" w:eastAsia="Verdana" w:cs="Verdana"/>
          <w:sz w:val="24"/>
          <w:szCs w:val="24"/>
        </w:rPr>
        <w:t>re</w:t>
      </w:r>
      <w:r w:rsidRPr="14A4EDB9" w:rsidR="00003FCB">
        <w:rPr>
          <w:rFonts w:ascii="Verdana" w:hAnsi="Verdana" w:eastAsia="Verdana" w:cs="Verdana"/>
          <w:sz w:val="24"/>
          <w:szCs w:val="24"/>
        </w:rPr>
        <w:t xml:space="preserve"> provided with </w:t>
      </w:r>
      <w:r w:rsidRPr="14A4EDB9" w:rsidR="00A62D50">
        <w:rPr>
          <w:rFonts w:ascii="Verdana" w:hAnsi="Verdana" w:eastAsia="Verdana" w:cs="Verdana"/>
          <w:sz w:val="24"/>
          <w:szCs w:val="24"/>
        </w:rPr>
        <w:t>the</w:t>
      </w:r>
      <w:r w:rsidRPr="14A4EDB9" w:rsidR="00003FCB">
        <w:rPr>
          <w:rFonts w:ascii="Verdana" w:hAnsi="Verdana" w:eastAsia="Verdana" w:cs="Verdana"/>
          <w:sz w:val="24"/>
          <w:szCs w:val="24"/>
        </w:rPr>
        <w:t xml:space="preserve"> number for the </w:t>
      </w:r>
      <w:r w:rsidRPr="14A4EDB9" w:rsidR="0006031B">
        <w:rPr>
          <w:rFonts w:ascii="Verdana" w:hAnsi="Verdana" w:eastAsia="Verdana" w:cs="Verdana"/>
          <w:sz w:val="24"/>
          <w:szCs w:val="24"/>
        </w:rPr>
        <w:t xml:space="preserve">health boards Dental Single Point of Access where arrangements will be made for the child to access a local dentist. </w:t>
      </w:r>
      <w:r w:rsidRPr="14A4EDB9" w:rsidR="00896682">
        <w:rPr>
          <w:rFonts w:ascii="Verdana" w:hAnsi="Verdana" w:eastAsia="Verdana" w:cs="Verdana"/>
          <w:sz w:val="24"/>
          <w:szCs w:val="24"/>
        </w:rPr>
        <w:t xml:space="preserve">The SPoA is also </w:t>
      </w:r>
      <w:r w:rsidRPr="14A4EDB9" w:rsidR="00896682">
        <w:rPr>
          <w:rFonts w:ascii="Verdana" w:hAnsi="Verdana" w:eastAsia="Verdana" w:cs="Verdana"/>
          <w:sz w:val="24"/>
          <w:szCs w:val="24"/>
        </w:rPr>
        <w:t>in the process of updating</w:t>
      </w:r>
      <w:r w:rsidRPr="14A4EDB9" w:rsidR="00896682">
        <w:rPr>
          <w:rFonts w:ascii="Verdana" w:hAnsi="Verdana" w:eastAsia="Verdana" w:cs="Verdana"/>
          <w:sz w:val="24"/>
          <w:szCs w:val="24"/>
        </w:rPr>
        <w:t xml:space="preserve"> their pathway to take a more proactive approach by calling the parent/guardians on notification that a dental card has been issued</w:t>
      </w:r>
      <w:r w:rsidRPr="14A4EDB9" w:rsidR="00896682">
        <w:rPr>
          <w:rFonts w:ascii="Verdana" w:hAnsi="Verdana" w:eastAsia="Verdana" w:cs="Verdana"/>
          <w:sz w:val="24"/>
          <w:szCs w:val="24"/>
        </w:rPr>
        <w:t xml:space="preserve">.  </w:t>
      </w:r>
      <w:r w:rsidRPr="14A4EDB9" w:rsidR="00A62D50">
        <w:rPr>
          <w:rFonts w:ascii="Verdana" w:hAnsi="Verdana" w:eastAsia="Verdana" w:cs="Verdana"/>
          <w:sz w:val="24"/>
          <w:szCs w:val="24"/>
        </w:rPr>
        <w:t>This is currently a direct access route for parents</w:t>
      </w:r>
      <w:r w:rsidRPr="14A4EDB9" w:rsidR="00896682">
        <w:rPr>
          <w:rFonts w:ascii="Verdana" w:hAnsi="Verdana" w:eastAsia="Verdana" w:cs="Verdana"/>
          <w:sz w:val="24"/>
          <w:szCs w:val="24"/>
        </w:rPr>
        <w:t>/guardians</w:t>
      </w:r>
      <w:r w:rsidRPr="14A4EDB9" w:rsidR="00A62D50">
        <w:rPr>
          <w:rFonts w:ascii="Verdana" w:hAnsi="Verdana" w:eastAsia="Verdana" w:cs="Verdana"/>
          <w:sz w:val="24"/>
          <w:szCs w:val="24"/>
        </w:rPr>
        <w:t xml:space="preserve">, due to the high need </w:t>
      </w:r>
      <w:r w:rsidRPr="14A4EDB9" w:rsidR="00A62D50">
        <w:rPr>
          <w:rFonts w:ascii="Verdana" w:hAnsi="Verdana" w:eastAsia="Verdana" w:cs="Verdana"/>
          <w:sz w:val="24"/>
          <w:szCs w:val="24"/>
        </w:rPr>
        <w:t>identified</w:t>
      </w:r>
      <w:r w:rsidRPr="14A4EDB9" w:rsidR="00A62D50">
        <w:rPr>
          <w:rFonts w:ascii="Verdana" w:hAnsi="Verdana" w:eastAsia="Verdana" w:cs="Verdana"/>
          <w:sz w:val="24"/>
          <w:szCs w:val="24"/>
        </w:rPr>
        <w:t xml:space="preserve"> this mitigates the need for </w:t>
      </w:r>
      <w:r w:rsidRPr="14A4EDB9" w:rsidR="001E7C21">
        <w:rPr>
          <w:rFonts w:ascii="Verdana" w:hAnsi="Verdana" w:eastAsia="Verdana" w:cs="Verdana"/>
          <w:sz w:val="24"/>
          <w:szCs w:val="24"/>
        </w:rPr>
        <w:t xml:space="preserve">parents to add their </w:t>
      </w:r>
      <w:r w:rsidRPr="14A4EDB9" w:rsidR="00A62D50">
        <w:rPr>
          <w:rFonts w:ascii="Verdana" w:hAnsi="Verdana" w:eastAsia="Verdana" w:cs="Verdana"/>
          <w:sz w:val="24"/>
          <w:szCs w:val="24"/>
        </w:rPr>
        <w:t xml:space="preserve">children to </w:t>
      </w:r>
      <w:r w:rsidRPr="14A4EDB9" w:rsidR="001E7C21">
        <w:rPr>
          <w:rFonts w:ascii="Verdana" w:hAnsi="Verdana" w:eastAsia="Verdana" w:cs="Verdana"/>
          <w:sz w:val="24"/>
          <w:szCs w:val="24"/>
        </w:rPr>
        <w:t xml:space="preserve">the </w:t>
      </w:r>
      <w:r w:rsidRPr="14A4EDB9" w:rsidR="00A62D50">
        <w:rPr>
          <w:rFonts w:ascii="Verdana" w:hAnsi="Verdana" w:eastAsia="Verdana" w:cs="Verdana"/>
          <w:sz w:val="24"/>
          <w:szCs w:val="24"/>
        </w:rPr>
        <w:t xml:space="preserve">Dental Access Portal (DAP) </w:t>
      </w:r>
      <w:r w:rsidRPr="14A4EDB9" w:rsidR="001E7C21">
        <w:rPr>
          <w:rFonts w:ascii="Verdana" w:hAnsi="Verdana" w:eastAsia="Verdana" w:cs="Verdana"/>
          <w:sz w:val="24"/>
          <w:szCs w:val="24"/>
        </w:rPr>
        <w:t>and await</w:t>
      </w:r>
      <w:r w:rsidRPr="14A4EDB9" w:rsidR="00A62D50">
        <w:rPr>
          <w:rFonts w:ascii="Verdana" w:hAnsi="Verdana" w:eastAsia="Verdana" w:cs="Verdana"/>
          <w:sz w:val="24"/>
          <w:szCs w:val="24"/>
        </w:rPr>
        <w:t xml:space="preserve"> allocation to a practice. </w:t>
      </w:r>
    </w:p>
    <w:p w:rsidR="00654671" w:rsidP="14A4EDB9" w:rsidRDefault="00654671" w14:paraId="7C192B41" w14:textId="77777777">
      <w:pPr>
        <w:spacing w:after="0" w:line="240" w:lineRule="auto"/>
        <w:jc w:val="both"/>
        <w:rPr>
          <w:rFonts w:ascii="Verdana" w:hAnsi="Verdana" w:eastAsia="Verdana" w:cs="Verdana"/>
          <w:sz w:val="24"/>
          <w:szCs w:val="24"/>
        </w:rPr>
      </w:pPr>
    </w:p>
    <w:p w:rsidRPr="0098323D" w:rsidR="00762CD3" w:rsidP="14A4EDB9" w:rsidRDefault="00A62D50" w14:paraId="0D9C2BE4" w14:textId="1B9D497E">
      <w:pPr>
        <w:spacing w:after="0" w:line="240" w:lineRule="auto"/>
        <w:jc w:val="both"/>
        <w:rPr>
          <w:rFonts w:ascii="Verdana" w:hAnsi="Verdana" w:eastAsia="Verdana" w:cs="Verdana"/>
          <w:sz w:val="24"/>
          <w:szCs w:val="24"/>
        </w:rPr>
      </w:pPr>
      <w:r w:rsidRPr="14A4EDB9" w:rsidR="00A62D50">
        <w:rPr>
          <w:rFonts w:ascii="Verdana" w:hAnsi="Verdana" w:eastAsia="Verdana" w:cs="Verdana"/>
          <w:sz w:val="24"/>
          <w:szCs w:val="24"/>
        </w:rPr>
        <w:t xml:space="preserve">The DAP currently has </w:t>
      </w:r>
      <w:r w:rsidRPr="14A4EDB9" w:rsidR="001E6A92">
        <w:rPr>
          <w:rFonts w:ascii="Verdana" w:hAnsi="Verdana" w:eastAsia="Verdana" w:cs="Verdana"/>
          <w:sz w:val="24"/>
          <w:szCs w:val="24"/>
        </w:rPr>
        <w:t xml:space="preserve">9957 patients waiting (as at 17/02/26) of which 1618 are children. </w:t>
      </w:r>
      <w:r w:rsidRPr="14A4EDB9" w:rsidR="002F7715">
        <w:rPr>
          <w:rFonts w:ascii="Verdana" w:hAnsi="Verdana" w:eastAsia="Verdana" w:cs="Verdana"/>
          <w:sz w:val="24"/>
          <w:szCs w:val="24"/>
        </w:rPr>
        <w:t xml:space="preserve">These numbers are expected to decrease after the implementation of the revised general dental services contract which will </w:t>
      </w:r>
      <w:r w:rsidRPr="14A4EDB9" w:rsidR="002F7715">
        <w:rPr>
          <w:rFonts w:ascii="Verdana" w:hAnsi="Verdana" w:eastAsia="Verdana" w:cs="Verdana"/>
          <w:sz w:val="24"/>
          <w:szCs w:val="24"/>
        </w:rPr>
        <w:t>facilitate</w:t>
      </w:r>
      <w:r w:rsidRPr="14A4EDB9" w:rsidR="002F7715">
        <w:rPr>
          <w:rFonts w:ascii="Verdana" w:hAnsi="Verdana" w:eastAsia="Verdana" w:cs="Verdana"/>
          <w:sz w:val="24"/>
          <w:szCs w:val="24"/>
        </w:rPr>
        <w:t xml:space="preserve"> allocation of new patients from the DAP. </w:t>
      </w:r>
    </w:p>
    <w:p w:rsidRPr="00CF5FE9" w:rsidR="00CF5FE9" w:rsidP="14A4EDB9" w:rsidRDefault="00CF5FE9" w14:paraId="5FF32D17" w14:textId="046F97CD">
      <w:pPr>
        <w:spacing w:after="0" w:line="240" w:lineRule="auto"/>
        <w:jc w:val="both"/>
        <w:rPr>
          <w:rFonts w:ascii="Verdana" w:hAnsi="Verdana" w:eastAsia="Verdana" w:cs="Verdana"/>
          <w:sz w:val="24"/>
          <w:szCs w:val="24"/>
        </w:rPr>
      </w:pPr>
    </w:p>
    <w:p w:rsidRPr="001D1316" w:rsidR="00CF5FE9" w:rsidP="14A4EDB9" w:rsidRDefault="00CF5FE9" w14:paraId="0F15A725" w14:textId="30F32164">
      <w:pPr>
        <w:spacing w:after="0" w:line="240" w:lineRule="auto"/>
        <w:jc w:val="both"/>
        <w:rPr>
          <w:rFonts w:ascii="Verdana" w:hAnsi="Verdana" w:eastAsia="Verdana" w:cs="Verdana"/>
          <w:b w:val="1"/>
          <w:bCs w:val="1"/>
          <w:sz w:val="24"/>
          <w:szCs w:val="24"/>
          <w:u w:val="single"/>
        </w:rPr>
      </w:pPr>
      <w:r w:rsidRPr="14A4EDB9" w:rsidR="00CF5FE9">
        <w:rPr>
          <w:rFonts w:ascii="Verdana" w:hAnsi="Verdana" w:eastAsia="Verdana" w:cs="Verdana"/>
          <w:b w:val="1"/>
          <w:bCs w:val="1"/>
          <w:sz w:val="24"/>
          <w:szCs w:val="24"/>
          <w:u w:val="single"/>
        </w:rPr>
        <w:t>Home Packs and Health Visiting Delivery</w:t>
      </w:r>
    </w:p>
    <w:p w:rsidR="00CF5FE9" w:rsidP="14A4EDB9" w:rsidRDefault="00CF5FE9" w14:paraId="220817E0" w14:textId="77777777">
      <w:pPr>
        <w:spacing w:after="0" w:line="240" w:lineRule="auto"/>
        <w:jc w:val="both"/>
        <w:rPr>
          <w:rFonts w:ascii="Verdana" w:hAnsi="Verdana" w:eastAsia="Verdana" w:cs="Verdana"/>
          <w:b w:val="1"/>
          <w:bCs w:val="1"/>
          <w:sz w:val="24"/>
          <w:szCs w:val="24"/>
        </w:rPr>
      </w:pPr>
    </w:p>
    <w:p w:rsidR="00CB0B8C" w:rsidP="14A4EDB9" w:rsidRDefault="00CB0B8C" w14:paraId="23518BFD" w14:textId="47D77924">
      <w:pPr>
        <w:spacing w:after="0" w:line="240" w:lineRule="auto"/>
        <w:jc w:val="both"/>
        <w:rPr>
          <w:rFonts w:ascii="Verdana" w:hAnsi="Verdana" w:eastAsia="Verdana" w:cs="Verdana"/>
          <w:sz w:val="24"/>
          <w:szCs w:val="24"/>
        </w:rPr>
      </w:pPr>
      <w:r w:rsidRPr="14A4EDB9" w:rsidR="00CB0B8C">
        <w:rPr>
          <w:rFonts w:ascii="Verdana" w:hAnsi="Verdana" w:eastAsia="Verdana" w:cs="Verdana"/>
          <w:sz w:val="24"/>
          <w:szCs w:val="24"/>
        </w:rPr>
        <w:t>S</w:t>
      </w:r>
      <w:r w:rsidRPr="14A4EDB9" w:rsidR="00CB0B8C">
        <w:rPr>
          <w:rFonts w:ascii="Verdana" w:hAnsi="Verdana" w:eastAsia="Verdana" w:cs="Verdana"/>
          <w:sz w:val="24"/>
          <w:szCs w:val="24"/>
        </w:rPr>
        <w:t xml:space="preserve">ettings </w:t>
      </w:r>
      <w:r w:rsidRPr="14A4EDB9" w:rsidR="00CB0B8C">
        <w:rPr>
          <w:rFonts w:ascii="Verdana" w:hAnsi="Verdana" w:eastAsia="Verdana" w:cs="Verdana"/>
          <w:sz w:val="24"/>
          <w:szCs w:val="24"/>
        </w:rPr>
        <w:t>participating</w:t>
      </w:r>
      <w:r w:rsidRPr="14A4EDB9" w:rsidR="00CB0B8C">
        <w:rPr>
          <w:rFonts w:ascii="Verdana" w:hAnsi="Verdana" w:eastAsia="Verdana" w:cs="Verdana"/>
          <w:sz w:val="24"/>
          <w:szCs w:val="24"/>
        </w:rPr>
        <w:t xml:space="preserve"> in the Designed to Smile programme are supplied with toothbrushing home packs to distribute to attending children. These packs support the development of healthy brushing habits at home and reinforce the supervised toothbrushing completed within the setting.</w:t>
      </w:r>
    </w:p>
    <w:p w:rsidRPr="00CB0B8C" w:rsidR="00CB0B8C" w:rsidP="14A4EDB9" w:rsidRDefault="00CB0B8C" w14:paraId="6925D470" w14:textId="77777777">
      <w:pPr>
        <w:spacing w:after="0" w:line="240" w:lineRule="auto"/>
        <w:jc w:val="both"/>
        <w:rPr>
          <w:rFonts w:ascii="Verdana" w:hAnsi="Verdana" w:eastAsia="Verdana" w:cs="Verdana"/>
          <w:sz w:val="24"/>
          <w:szCs w:val="24"/>
        </w:rPr>
      </w:pPr>
    </w:p>
    <w:p w:rsidRPr="00CB0B8C" w:rsidR="00CF5FE9" w:rsidP="14A4EDB9" w:rsidRDefault="00CB0B8C" w14:paraId="163DEC4B" w14:textId="550ADB2C">
      <w:pPr>
        <w:spacing w:after="0" w:line="240" w:lineRule="auto"/>
        <w:jc w:val="both"/>
        <w:rPr>
          <w:rFonts w:ascii="Verdana" w:hAnsi="Verdana" w:eastAsia="Verdana" w:cs="Verdana"/>
          <w:sz w:val="24"/>
          <w:szCs w:val="24"/>
        </w:rPr>
      </w:pPr>
      <w:r w:rsidRPr="14A4EDB9" w:rsidR="00CB0B8C">
        <w:rPr>
          <w:rFonts w:ascii="Verdana" w:hAnsi="Verdana" w:eastAsia="Verdana" w:cs="Verdana"/>
          <w:sz w:val="24"/>
          <w:szCs w:val="24"/>
        </w:rPr>
        <w:t>The number of home packs provided to each nursery or school is based on the number of children attending. Designed to Smile aims to provide at least two home packs per participating child each year.</w:t>
      </w:r>
      <w:r w:rsidRPr="14A4EDB9" w:rsidR="00CB0B8C">
        <w:rPr>
          <w:rFonts w:ascii="Verdana" w:hAnsi="Verdana" w:eastAsia="Verdana" w:cs="Verdana"/>
          <w:sz w:val="24"/>
          <w:szCs w:val="24"/>
        </w:rPr>
        <w:t xml:space="preserve"> In 2024/25 </w:t>
      </w:r>
      <w:r w:rsidRPr="14A4EDB9" w:rsidR="00CF5FE9">
        <w:rPr>
          <w:rFonts w:ascii="Verdana" w:hAnsi="Verdana" w:eastAsia="Verdana" w:cs="Verdana"/>
          <w:b w:val="1"/>
          <w:bCs w:val="1"/>
          <w:sz w:val="24"/>
          <w:szCs w:val="24"/>
        </w:rPr>
        <w:t>23,927 home packs</w:t>
      </w:r>
      <w:r w:rsidRPr="14A4EDB9" w:rsidR="00CF5FE9">
        <w:rPr>
          <w:rFonts w:ascii="Verdana" w:hAnsi="Verdana" w:eastAsia="Verdana" w:cs="Verdana"/>
          <w:sz w:val="24"/>
          <w:szCs w:val="24"/>
        </w:rPr>
        <w:t xml:space="preserve"> </w:t>
      </w:r>
      <w:r w:rsidRPr="14A4EDB9" w:rsidR="00CB0B8C">
        <w:rPr>
          <w:rFonts w:ascii="Verdana" w:hAnsi="Verdana" w:eastAsia="Verdana" w:cs="Verdana"/>
          <w:sz w:val="24"/>
          <w:szCs w:val="24"/>
        </w:rPr>
        <w:t xml:space="preserve">were </w:t>
      </w:r>
      <w:r w:rsidRPr="14A4EDB9" w:rsidR="00CF5FE9">
        <w:rPr>
          <w:rFonts w:ascii="Verdana" w:hAnsi="Verdana" w:eastAsia="Verdana" w:cs="Verdana"/>
          <w:sz w:val="24"/>
          <w:szCs w:val="24"/>
        </w:rPr>
        <w:t>distributed</w:t>
      </w:r>
      <w:r w:rsidRPr="14A4EDB9" w:rsidR="00CB0B8C">
        <w:rPr>
          <w:rFonts w:ascii="Verdana" w:hAnsi="Verdana" w:eastAsia="Verdana" w:cs="Verdana"/>
          <w:sz w:val="24"/>
          <w:szCs w:val="24"/>
        </w:rPr>
        <w:t>.</w:t>
      </w:r>
    </w:p>
    <w:p w:rsidR="00CF5FE9" w:rsidP="14A4EDB9" w:rsidRDefault="00CF5FE9" w14:paraId="34F5EE05" w14:textId="77777777">
      <w:pPr>
        <w:spacing w:after="0" w:line="240" w:lineRule="auto"/>
        <w:jc w:val="both"/>
        <w:rPr>
          <w:rFonts w:ascii="Verdana" w:hAnsi="Verdana" w:eastAsia="Verdana" w:cs="Verdana"/>
          <w:sz w:val="24"/>
          <w:szCs w:val="24"/>
        </w:rPr>
      </w:pPr>
    </w:p>
    <w:p w:rsidR="00FA5A31" w:rsidP="14A4EDB9" w:rsidRDefault="00FA5A31" w14:paraId="7472180A" w14:textId="77777777">
      <w:pPr>
        <w:spacing w:after="0" w:line="240" w:lineRule="auto"/>
        <w:jc w:val="both"/>
        <w:rPr>
          <w:rFonts w:ascii="Verdana" w:hAnsi="Verdana" w:eastAsia="Verdana" w:cs="Verdana"/>
          <w:sz w:val="24"/>
          <w:szCs w:val="24"/>
        </w:rPr>
      </w:pPr>
      <w:r w:rsidRPr="14A4EDB9" w:rsidR="00FA5A31">
        <w:rPr>
          <w:rFonts w:ascii="Verdana" w:hAnsi="Verdana" w:eastAsia="Verdana" w:cs="Verdana"/>
          <w:sz w:val="24"/>
          <w:szCs w:val="24"/>
        </w:rPr>
        <w:t xml:space="preserve">Designed to Smile also supplies the </w:t>
      </w:r>
      <w:r w:rsidRPr="14A4EDB9" w:rsidR="00FA5A31">
        <w:rPr>
          <w:rFonts w:ascii="Verdana" w:hAnsi="Verdana" w:eastAsia="Verdana" w:cs="Verdana"/>
          <w:b w:val="1"/>
          <w:bCs w:val="1"/>
          <w:sz w:val="24"/>
          <w:szCs w:val="24"/>
        </w:rPr>
        <w:t>Healthy Child Wales Programme</w:t>
      </w:r>
      <w:r w:rsidRPr="14A4EDB9" w:rsidR="00FA5A31">
        <w:rPr>
          <w:rFonts w:ascii="Verdana" w:hAnsi="Verdana" w:eastAsia="Verdana" w:cs="Verdana"/>
          <w:sz w:val="24"/>
          <w:szCs w:val="24"/>
        </w:rPr>
        <w:t xml:space="preserve"> with toothbrushing home packs and trainer drinking cups for distribution by health visitors. These resources are provided alongside oral health education for parents and carers of babies and young children.</w:t>
      </w:r>
    </w:p>
    <w:p w:rsidRPr="00FA5A31" w:rsidR="00654671" w:rsidP="14A4EDB9" w:rsidRDefault="00654671" w14:paraId="6C1B4E60" w14:textId="77777777">
      <w:pPr>
        <w:spacing w:after="0" w:line="240" w:lineRule="auto"/>
        <w:jc w:val="both"/>
        <w:rPr>
          <w:rFonts w:ascii="Verdana" w:hAnsi="Verdana" w:eastAsia="Verdana" w:cs="Verdana"/>
          <w:sz w:val="24"/>
          <w:szCs w:val="24"/>
        </w:rPr>
      </w:pPr>
    </w:p>
    <w:p w:rsidRPr="00FA5A31" w:rsidR="00FA5A31" w:rsidP="14A4EDB9" w:rsidRDefault="00FA5A31" w14:paraId="581134D6" w14:textId="77777777">
      <w:pPr>
        <w:spacing w:after="0" w:line="240" w:lineRule="auto"/>
        <w:jc w:val="both"/>
        <w:rPr>
          <w:rFonts w:ascii="Verdana" w:hAnsi="Verdana" w:eastAsia="Verdana" w:cs="Verdana"/>
          <w:sz w:val="24"/>
          <w:szCs w:val="24"/>
        </w:rPr>
      </w:pPr>
      <w:r w:rsidRPr="14A4EDB9" w:rsidR="00FA5A31">
        <w:rPr>
          <w:rFonts w:ascii="Verdana" w:hAnsi="Verdana" w:eastAsia="Verdana" w:cs="Verdana"/>
          <w:sz w:val="24"/>
          <w:szCs w:val="24"/>
        </w:rPr>
        <w:t xml:space="preserve">D2S teams deliver oral health training to health visitors, including </w:t>
      </w:r>
      <w:r w:rsidRPr="14A4EDB9" w:rsidR="00FA5A31">
        <w:rPr>
          <w:rFonts w:ascii="Verdana" w:hAnsi="Verdana" w:eastAsia="Verdana" w:cs="Verdana"/>
          <w:b w:val="1"/>
          <w:bCs w:val="1"/>
          <w:sz w:val="24"/>
          <w:szCs w:val="24"/>
        </w:rPr>
        <w:t>Lift the Lip</w:t>
      </w:r>
      <w:r w:rsidRPr="14A4EDB9" w:rsidR="00FA5A31">
        <w:rPr>
          <w:rFonts w:ascii="Verdana" w:hAnsi="Verdana" w:eastAsia="Verdana" w:cs="Verdana"/>
          <w:sz w:val="24"/>
          <w:szCs w:val="24"/>
        </w:rPr>
        <w:t xml:space="preserve"> training to support early identification of dental concerns.</w:t>
      </w:r>
    </w:p>
    <w:p w:rsidR="00654671" w:rsidP="14A4EDB9" w:rsidRDefault="00654671" w14:paraId="2D64A7A8" w14:textId="77777777">
      <w:pPr>
        <w:spacing w:after="0" w:line="240" w:lineRule="auto"/>
        <w:rPr>
          <w:rFonts w:ascii="Verdana" w:hAnsi="Verdana" w:eastAsia="Verdana" w:cs="Verdana"/>
          <w:sz w:val="24"/>
          <w:szCs w:val="24"/>
        </w:rPr>
      </w:pPr>
    </w:p>
    <w:p w:rsidRPr="00CF5FE9" w:rsidR="00654671" w:rsidP="14A4EDB9" w:rsidRDefault="00654671" w14:paraId="250739CB" w14:textId="77777777">
      <w:pPr>
        <w:spacing w:after="0" w:line="240" w:lineRule="auto"/>
        <w:rPr>
          <w:rFonts w:ascii="Verdana" w:hAnsi="Verdana" w:eastAsia="Verdana" w:cs="Verdana"/>
          <w:sz w:val="24"/>
          <w:szCs w:val="24"/>
        </w:rPr>
      </w:pPr>
    </w:p>
    <w:p w:rsidR="00CF5FE9" w:rsidP="14A4EDB9" w:rsidRDefault="00CF5FE9" w14:paraId="420D2A1D" w14:textId="77777777">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Health Visiting (Healthy Child Wales Programme)</w:t>
      </w:r>
    </w:p>
    <w:p w:rsidRPr="00CF5FE9" w:rsidR="003E6EAD" w:rsidP="14A4EDB9" w:rsidRDefault="003E6EAD" w14:paraId="43C3E763" w14:textId="77777777">
      <w:pPr>
        <w:spacing w:after="0" w:line="240" w:lineRule="auto"/>
        <w:rPr>
          <w:rFonts w:ascii="Verdana" w:hAnsi="Verdana" w:eastAsia="Verdana" w:cs="Verdana"/>
          <w:b w:val="1"/>
          <w:bCs w:val="1"/>
          <w:sz w:val="24"/>
          <w:szCs w:val="24"/>
        </w:rPr>
      </w:pPr>
    </w:p>
    <w:p w:rsidRPr="00CF5FE9" w:rsidR="00CF5FE9" w:rsidP="14A4EDB9" w:rsidRDefault="00CF5FE9" w14:paraId="0E1567DD" w14:textId="77777777">
      <w:pPr>
        <w:numPr>
          <w:ilvl w:val="0"/>
          <w:numId w:val="16"/>
        </w:numPr>
        <w:spacing w:after="0" w:line="240" w:lineRule="auto"/>
        <w:rPr>
          <w:rFonts w:ascii="Verdana" w:hAnsi="Verdana" w:eastAsia="Verdana" w:cs="Verdana"/>
          <w:sz w:val="24"/>
          <w:szCs w:val="24"/>
        </w:rPr>
      </w:pPr>
      <w:r w:rsidRPr="14A4EDB9" w:rsidR="00CF5FE9">
        <w:rPr>
          <w:rFonts w:ascii="Verdana" w:hAnsi="Verdana" w:eastAsia="Verdana" w:cs="Verdana"/>
          <w:b w:val="1"/>
          <w:bCs w:val="1"/>
          <w:sz w:val="24"/>
          <w:szCs w:val="24"/>
        </w:rPr>
        <w:t>2,875 home packs</w:t>
      </w:r>
    </w:p>
    <w:p w:rsidRPr="00CF5FE9" w:rsidR="00CF5FE9" w:rsidP="14A4EDB9" w:rsidRDefault="00CF5FE9" w14:paraId="663E4E24" w14:textId="77777777">
      <w:pPr>
        <w:numPr>
          <w:ilvl w:val="0"/>
          <w:numId w:val="16"/>
        </w:numPr>
        <w:spacing w:after="0" w:line="240" w:lineRule="auto"/>
        <w:rPr>
          <w:rFonts w:ascii="Verdana" w:hAnsi="Verdana" w:eastAsia="Verdana" w:cs="Verdana"/>
          <w:sz w:val="24"/>
          <w:szCs w:val="24"/>
        </w:rPr>
      </w:pPr>
      <w:r w:rsidRPr="14A4EDB9" w:rsidR="00CF5FE9">
        <w:rPr>
          <w:rFonts w:ascii="Verdana" w:hAnsi="Verdana" w:eastAsia="Verdana" w:cs="Verdana"/>
          <w:b w:val="1"/>
          <w:bCs w:val="1"/>
          <w:sz w:val="24"/>
          <w:szCs w:val="24"/>
        </w:rPr>
        <w:t>2,875 trainer cups</w:t>
      </w:r>
    </w:p>
    <w:p w:rsidRPr="00CF5FE9" w:rsidR="00CF5FE9" w:rsidP="14A4EDB9" w:rsidRDefault="00CF5FE9" w14:paraId="7F48B881" w14:textId="77777777">
      <w:pPr>
        <w:numPr>
          <w:ilvl w:val="0"/>
          <w:numId w:val="16"/>
        </w:num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Births proxy: 3,327</w:t>
      </w:r>
    </w:p>
    <w:p w:rsidR="00CF5FE9" w:rsidP="14A4EDB9" w:rsidRDefault="00CF5FE9" w14:paraId="2C8BE6D7" w14:textId="77777777">
      <w:pPr>
        <w:spacing w:after="0" w:line="240" w:lineRule="auto"/>
        <w:rPr>
          <w:rFonts w:ascii="Verdana" w:hAnsi="Verdana" w:eastAsia="Verdana" w:cs="Verdana"/>
          <w:sz w:val="24"/>
          <w:szCs w:val="24"/>
        </w:rPr>
      </w:pPr>
    </w:p>
    <w:p w:rsidRPr="00FA5A31" w:rsidR="00FA5A31" w:rsidP="14A4EDB9" w:rsidRDefault="00FA5A31" w14:paraId="793FB066" w14:textId="0C148F9E">
      <w:pPr>
        <w:spacing w:after="0" w:line="240" w:lineRule="auto"/>
        <w:rPr>
          <w:rFonts w:ascii="Verdana" w:hAnsi="Verdana" w:eastAsia="Verdana" w:cs="Verdana"/>
          <w:sz w:val="24"/>
          <w:szCs w:val="24"/>
        </w:rPr>
      </w:pPr>
      <w:r w:rsidRPr="393A449B" w:rsidR="4D27F579">
        <w:rPr>
          <w:rFonts w:ascii="Verdana" w:hAnsi="Verdana" w:eastAsia="Verdana" w:cs="Verdana"/>
          <w:sz w:val="24"/>
          <w:szCs w:val="24"/>
        </w:rPr>
        <w:t xml:space="preserve">This equates to approximately </w:t>
      </w:r>
      <w:r w:rsidRPr="393A449B" w:rsidR="4D27F579">
        <w:rPr>
          <w:rFonts w:ascii="Verdana" w:hAnsi="Verdana" w:eastAsia="Verdana" w:cs="Verdana"/>
          <w:b w:val="1"/>
          <w:bCs w:val="1"/>
          <w:sz w:val="24"/>
          <w:szCs w:val="24"/>
        </w:rPr>
        <w:t>one home pack per live birth</w:t>
      </w:r>
      <w:r w:rsidRPr="393A449B" w:rsidR="4D27F579">
        <w:rPr>
          <w:rFonts w:ascii="Verdana" w:hAnsi="Verdana" w:eastAsia="Verdana" w:cs="Verdana"/>
          <w:sz w:val="24"/>
          <w:szCs w:val="24"/>
        </w:rPr>
        <w:t xml:space="preserve">, ensuring universal </w:t>
      </w:r>
      <w:r w:rsidRPr="393A449B" w:rsidR="15BA5727">
        <w:rPr>
          <w:rFonts w:ascii="Verdana" w:hAnsi="Verdana" w:eastAsia="Verdana" w:cs="Verdana"/>
          <w:sz w:val="24"/>
          <w:szCs w:val="24"/>
        </w:rPr>
        <w:t>early years</w:t>
      </w:r>
      <w:r w:rsidRPr="393A449B" w:rsidR="4D27F579">
        <w:rPr>
          <w:rFonts w:ascii="Verdana" w:hAnsi="Verdana" w:eastAsia="Verdana" w:cs="Verdana"/>
          <w:sz w:val="24"/>
          <w:szCs w:val="24"/>
        </w:rPr>
        <w:t xml:space="preserve"> access to essential oral health </w:t>
      </w:r>
      <w:r w:rsidRPr="393A449B" w:rsidR="4D27F579">
        <w:rPr>
          <w:rFonts w:ascii="Verdana" w:hAnsi="Verdana" w:eastAsia="Verdana" w:cs="Verdana"/>
          <w:sz w:val="24"/>
          <w:szCs w:val="24"/>
        </w:rPr>
        <w:t>resources</w:t>
      </w:r>
      <w:r w:rsidRPr="393A449B" w:rsidR="0CE414BF">
        <w:rPr>
          <w:rFonts w:ascii="Verdana" w:hAnsi="Verdana" w:eastAsia="Verdana" w:cs="Verdana"/>
          <w:sz w:val="24"/>
          <w:szCs w:val="24"/>
        </w:rPr>
        <w:t xml:space="preserve">. </w:t>
      </w:r>
    </w:p>
    <w:p w:rsidRPr="00CF5FE9" w:rsidR="00CF5FE9" w:rsidP="14A4EDB9" w:rsidRDefault="00CF5FE9" w14:paraId="2ABE7287" w14:textId="0E239E99">
      <w:pPr>
        <w:spacing w:after="0" w:line="240" w:lineRule="auto"/>
        <w:rPr>
          <w:rFonts w:ascii="Verdana" w:hAnsi="Verdana" w:eastAsia="Verdana" w:cs="Verdana"/>
          <w:sz w:val="24"/>
          <w:szCs w:val="24"/>
        </w:rPr>
      </w:pPr>
    </w:p>
    <w:p w:rsidRPr="00CF5FE9" w:rsidR="00CF5FE9" w:rsidP="14A4EDB9" w:rsidRDefault="00CF5FE9" w14:paraId="673C6C5F" w14:textId="566DAE23">
      <w:pPr>
        <w:pStyle w:val="ListParagraph"/>
        <w:numPr>
          <w:ilvl w:val="1"/>
          <w:numId w:val="1"/>
        </w:num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 xml:space="preserve">Health Board Comparison Tables </w:t>
      </w:r>
      <w:r w:rsidRPr="14A4EDB9" w:rsidR="002F7715">
        <w:rPr>
          <w:rFonts w:ascii="Verdana" w:hAnsi="Verdana" w:eastAsia="Verdana" w:cs="Verdana"/>
          <w:b w:val="1"/>
          <w:bCs w:val="1"/>
          <w:sz w:val="24"/>
          <w:szCs w:val="24"/>
        </w:rPr>
        <w:t>2024/25 Academic Year</w:t>
      </w:r>
    </w:p>
    <w:p w:rsidRPr="00CF5FE9" w:rsidR="00CF5FE9" w:rsidP="14A4EDB9" w:rsidRDefault="00CF5FE9" w14:paraId="2E2938DB" w14:textId="77777777">
      <w:pPr>
        <w:pStyle w:val="ListParagraph"/>
        <w:spacing w:after="0" w:line="240" w:lineRule="auto"/>
        <w:ind w:left="1080"/>
        <w:rPr>
          <w:rFonts w:ascii="Verdana" w:hAnsi="Verdana" w:eastAsia="Verdana" w:cs="Verdana"/>
          <w:b w:val="1"/>
          <w:bCs w:val="1"/>
          <w:sz w:val="24"/>
          <w:szCs w:val="24"/>
        </w:rPr>
      </w:pPr>
    </w:p>
    <w:p w:rsidR="00CF5FE9" w:rsidP="14A4EDB9" w:rsidRDefault="00CF5FE9" w14:paraId="141675B8" w14:textId="7684ED3F">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Nursery Supervised Toothbrushing – HB Comparison</w:t>
      </w:r>
    </w:p>
    <w:p w:rsidRPr="00CF5FE9" w:rsidR="00CF5FE9" w:rsidP="14A4EDB9" w:rsidRDefault="00CF5FE9" w14:paraId="4B7F843D" w14:textId="77777777">
      <w:pPr>
        <w:spacing w:after="0" w:line="240" w:lineRule="auto"/>
        <w:rPr>
          <w:rFonts w:ascii="Verdana" w:hAnsi="Verdana" w:eastAsia="Verdana" w:cs="Verdana"/>
          <w:b w:val="1"/>
          <w:bCs w:val="1"/>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66"/>
        <w:gridCol w:w="1816"/>
        <w:gridCol w:w="737"/>
        <w:gridCol w:w="1198"/>
      </w:tblGrid>
      <w:tr w:rsidRPr="00CF5FE9" w:rsidR="00CF5FE9" w:rsidTr="14A4EDB9" w14:paraId="2A37A62B"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shd w:val="clear" w:color="auto" w:fill="F5F5F5"/>
            <w:tcMar/>
            <w:vAlign w:val="center"/>
            <w:hideMark/>
          </w:tcPr>
          <w:p w:rsidRPr="00CF5FE9" w:rsidR="00CF5FE9" w:rsidP="14A4EDB9" w:rsidRDefault="00CF5FE9" w14:paraId="3CAEDB53" w14:textId="77777777">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Health Board</w:t>
            </w:r>
          </w:p>
        </w:tc>
        <w:tc>
          <w:tcPr>
            <w:tcW w:w="0" w:type="auto"/>
            <w:tcBorders>
              <w:top w:val="single" w:color="E6E6E6" w:sz="6" w:space="0"/>
              <w:left w:val="single" w:color="E6E6E6" w:sz="6" w:space="0"/>
              <w:bottom w:val="single" w:color="E6E6E6" w:sz="6" w:space="0"/>
              <w:right w:val="single" w:color="E6E6E6" w:sz="6" w:space="0"/>
            </w:tcBorders>
            <w:shd w:val="clear" w:color="auto" w:fill="F5F5F5"/>
            <w:tcMar/>
            <w:vAlign w:val="center"/>
            <w:hideMark/>
          </w:tcPr>
          <w:p w:rsidRPr="00CF5FE9" w:rsidR="00CF5FE9" w:rsidP="14A4EDB9" w:rsidRDefault="00CF5FE9" w14:paraId="1B20E3EF" w14:textId="77777777">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Participation</w:t>
            </w:r>
          </w:p>
        </w:tc>
        <w:tc>
          <w:tcPr>
            <w:tcW w:w="0" w:type="auto"/>
            <w:tcBorders>
              <w:top w:val="single" w:color="E6E6E6" w:sz="6" w:space="0"/>
              <w:left w:val="single" w:color="E6E6E6" w:sz="6" w:space="0"/>
              <w:bottom w:val="single" w:color="E6E6E6" w:sz="6" w:space="0"/>
              <w:right w:val="single" w:color="E6E6E6" w:sz="6" w:space="0"/>
            </w:tcBorders>
            <w:shd w:val="clear" w:color="auto" w:fill="F5F5F5"/>
            <w:tcMar/>
            <w:vAlign w:val="center"/>
            <w:hideMark/>
          </w:tcPr>
          <w:p w:rsidRPr="00CF5FE9" w:rsidR="00CF5FE9" w:rsidP="14A4EDB9" w:rsidRDefault="00CF5FE9" w14:paraId="57D50710" w14:textId="77777777">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w:t>
            </w:r>
          </w:p>
        </w:tc>
        <w:tc>
          <w:tcPr>
            <w:tcW w:w="0" w:type="auto"/>
            <w:tcBorders>
              <w:top w:val="single" w:color="E6E6E6" w:sz="6" w:space="0"/>
              <w:left w:val="single" w:color="E6E6E6" w:sz="6" w:space="0"/>
              <w:bottom w:val="single" w:color="E6E6E6" w:sz="6" w:space="0"/>
              <w:right w:val="single" w:color="E6E6E6" w:sz="6" w:space="0"/>
            </w:tcBorders>
            <w:shd w:val="clear" w:color="auto" w:fill="F5F5F5"/>
            <w:tcMar/>
            <w:vAlign w:val="center"/>
            <w:hideMark/>
          </w:tcPr>
          <w:p w:rsidRPr="00CF5FE9" w:rsidR="00CF5FE9" w:rsidP="14A4EDB9" w:rsidRDefault="00CF5FE9" w14:paraId="227CD658" w14:textId="77777777">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Position</w:t>
            </w:r>
          </w:p>
        </w:tc>
      </w:tr>
      <w:tr w:rsidRPr="00CF5FE9" w:rsidR="00CF5FE9" w:rsidTr="14A4EDB9" w14:paraId="4C129AA6"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shd w:val="clear" w:color="auto" w:fill="F5F5F5"/>
            <w:tcMar/>
            <w:vAlign w:val="center"/>
            <w:hideMark/>
          </w:tcPr>
          <w:p w:rsidRPr="00CF5FE9" w:rsidR="00CF5FE9" w:rsidP="14A4EDB9" w:rsidRDefault="00CF5FE9" w14:paraId="33EE7BF0" w14:textId="77777777">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SBUHB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5F15887E"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71/76</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58222F9A" w14:textId="77777777">
            <w:pPr>
              <w:spacing w:after="0" w:line="240" w:lineRule="auto"/>
              <w:rPr>
                <w:rFonts w:ascii="Verdana" w:hAnsi="Verdana" w:eastAsia="Verdana" w:cs="Verdana"/>
                <w:sz w:val="24"/>
                <w:szCs w:val="24"/>
              </w:rPr>
            </w:pPr>
            <w:r w:rsidRPr="14A4EDB9" w:rsidR="00CF5FE9">
              <w:rPr>
                <w:rFonts w:ascii="Verdana" w:hAnsi="Verdana" w:eastAsia="Verdana" w:cs="Verdana"/>
                <w:b w:val="1"/>
                <w:bCs w:val="1"/>
                <w:sz w:val="24"/>
                <w:szCs w:val="24"/>
              </w:rPr>
              <w:t>93%</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3288FB04" w14:textId="2B8E9CFA">
            <w:pPr>
              <w:spacing w:after="0" w:line="240" w:lineRule="auto"/>
              <w:rPr>
                <w:rFonts w:ascii="Verdana" w:hAnsi="Verdana" w:eastAsia="Verdana" w:cs="Verdana"/>
                <w:sz w:val="24"/>
                <w:szCs w:val="24"/>
              </w:rPr>
            </w:pPr>
            <w:r w:rsidRPr="14A4EDB9" w:rsidR="00CF5FE9">
              <w:rPr>
                <w:rFonts w:ascii="Verdana" w:hAnsi="Verdana" w:eastAsia="Verdana" w:cs="Verdana"/>
                <w:b w:val="1"/>
                <w:bCs w:val="1"/>
                <w:sz w:val="24"/>
                <w:szCs w:val="24"/>
              </w:rPr>
              <w:t xml:space="preserve">1st </w:t>
            </w:r>
          </w:p>
        </w:tc>
      </w:tr>
      <w:tr w:rsidRPr="00CF5FE9" w:rsidR="00CF5FE9" w:rsidTr="14A4EDB9" w14:paraId="7CC14C10"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00C3B61D"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CTMUHB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6F2E27E9"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107/117</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58BE0A62"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91%</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0DA136D5"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2nd</w:t>
            </w:r>
          </w:p>
        </w:tc>
      </w:tr>
      <w:tr w:rsidRPr="00CF5FE9" w:rsidR="00CF5FE9" w:rsidTr="14A4EDB9" w14:paraId="292F7DF6"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1E8FF4FB"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BCUHB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13B5FBB5"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191/222</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4785FCE9"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86%</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7A444C49"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3rd</w:t>
            </w:r>
          </w:p>
        </w:tc>
      </w:tr>
      <w:tr w:rsidRPr="00CF5FE9" w:rsidR="00CF5FE9" w:rsidTr="14A4EDB9" w14:paraId="5F074A71"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1E002082"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HDUHB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05EBE26A"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86/108</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45599F0D"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80%</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1A378573"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Mid</w:t>
            </w:r>
          </w:p>
        </w:tc>
      </w:tr>
      <w:tr w:rsidRPr="00CF5FE9" w:rsidR="00CF5FE9" w:rsidTr="14A4EDB9" w14:paraId="4DC3B875"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35BFBDB3"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CAVUHB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17DD3E0B"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61/80</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1DA1E073"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76%</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662C54F2"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Mid</w:t>
            </w:r>
          </w:p>
        </w:tc>
      </w:tr>
      <w:tr w:rsidRPr="00CF5FE9" w:rsidR="00CF5FE9" w:rsidTr="14A4EDB9" w14:paraId="2979A17C"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68883399"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ABUHB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4C305F48"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120/174</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76C419CE"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69%</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5C1EED12"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Lower</w:t>
            </w:r>
          </w:p>
        </w:tc>
      </w:tr>
      <w:tr w:rsidRPr="00CF5FE9" w:rsidR="00CF5FE9" w:rsidTr="14A4EDB9" w14:paraId="6C95B4AB"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3A34D2A3"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PTHB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178180B9"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31/44</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5E33F3F3"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70%</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0A229AB4"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Lower</w:t>
            </w:r>
          </w:p>
        </w:tc>
      </w:tr>
    </w:tbl>
    <w:p w:rsidRPr="00CF5FE9" w:rsidR="00CF5FE9" w:rsidP="14A4EDB9" w:rsidRDefault="00CF5FE9" w14:paraId="4640F6B0" w14:textId="7600E808">
      <w:pPr>
        <w:spacing w:after="0" w:line="240" w:lineRule="auto"/>
        <w:rPr>
          <w:rFonts w:ascii="Verdana" w:hAnsi="Verdana" w:eastAsia="Verdana" w:cs="Verdana"/>
          <w:sz w:val="24"/>
          <w:szCs w:val="24"/>
        </w:rPr>
      </w:pPr>
    </w:p>
    <w:p w:rsidR="00CF5FE9" w:rsidP="14A4EDB9" w:rsidRDefault="00CF5FE9" w14:paraId="45448D70" w14:textId="152E6684">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Primary School Supervised Toothbrushing – HB Comparison</w:t>
      </w:r>
    </w:p>
    <w:p w:rsidRPr="00CF5FE9" w:rsidR="00CF5FE9" w:rsidP="14A4EDB9" w:rsidRDefault="00CF5FE9" w14:paraId="4563AD12" w14:textId="77777777">
      <w:pPr>
        <w:spacing w:after="0" w:line="240" w:lineRule="auto"/>
        <w:rPr>
          <w:rFonts w:ascii="Verdana" w:hAnsi="Verdana" w:eastAsia="Verdana" w:cs="Verdana"/>
          <w:b w:val="1"/>
          <w:bCs w:val="1"/>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66"/>
        <w:gridCol w:w="1816"/>
        <w:gridCol w:w="737"/>
        <w:gridCol w:w="2821"/>
      </w:tblGrid>
      <w:tr w:rsidRPr="00CF5FE9" w:rsidR="00CF5FE9" w:rsidTr="14A4EDB9" w14:paraId="74BAF52F"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shd w:val="clear" w:color="auto" w:fill="F5F5F5"/>
            <w:tcMar/>
            <w:vAlign w:val="center"/>
            <w:hideMark/>
          </w:tcPr>
          <w:p w:rsidRPr="00CF5FE9" w:rsidR="00CF5FE9" w:rsidP="14A4EDB9" w:rsidRDefault="00CF5FE9" w14:paraId="71F2D0CF" w14:textId="77777777">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Health Board</w:t>
            </w:r>
          </w:p>
        </w:tc>
        <w:tc>
          <w:tcPr>
            <w:tcW w:w="0" w:type="auto"/>
            <w:tcBorders>
              <w:top w:val="single" w:color="E6E6E6" w:sz="6" w:space="0"/>
              <w:left w:val="single" w:color="E6E6E6" w:sz="6" w:space="0"/>
              <w:bottom w:val="single" w:color="E6E6E6" w:sz="6" w:space="0"/>
              <w:right w:val="single" w:color="E6E6E6" w:sz="6" w:space="0"/>
            </w:tcBorders>
            <w:shd w:val="clear" w:color="auto" w:fill="F5F5F5"/>
            <w:tcMar/>
            <w:vAlign w:val="center"/>
            <w:hideMark/>
          </w:tcPr>
          <w:p w:rsidRPr="00CF5FE9" w:rsidR="00CF5FE9" w:rsidP="14A4EDB9" w:rsidRDefault="00CF5FE9" w14:paraId="0B418E36" w14:textId="77777777">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Participation</w:t>
            </w:r>
          </w:p>
        </w:tc>
        <w:tc>
          <w:tcPr>
            <w:tcW w:w="0" w:type="auto"/>
            <w:tcBorders>
              <w:top w:val="single" w:color="E6E6E6" w:sz="6" w:space="0"/>
              <w:left w:val="single" w:color="E6E6E6" w:sz="6" w:space="0"/>
              <w:bottom w:val="single" w:color="E6E6E6" w:sz="6" w:space="0"/>
              <w:right w:val="single" w:color="E6E6E6" w:sz="6" w:space="0"/>
            </w:tcBorders>
            <w:shd w:val="clear" w:color="auto" w:fill="F5F5F5"/>
            <w:tcMar/>
            <w:vAlign w:val="center"/>
            <w:hideMark/>
          </w:tcPr>
          <w:p w:rsidRPr="00CF5FE9" w:rsidR="00CF5FE9" w:rsidP="14A4EDB9" w:rsidRDefault="00CF5FE9" w14:paraId="6CF96E94" w14:textId="77777777">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w:t>
            </w:r>
          </w:p>
        </w:tc>
        <w:tc>
          <w:tcPr>
            <w:tcW w:w="0" w:type="auto"/>
            <w:tcBorders>
              <w:top w:val="single" w:color="E6E6E6" w:sz="6" w:space="0"/>
              <w:left w:val="single" w:color="E6E6E6" w:sz="6" w:space="0"/>
              <w:bottom w:val="single" w:color="E6E6E6" w:sz="6" w:space="0"/>
              <w:right w:val="single" w:color="E6E6E6" w:sz="6" w:space="0"/>
            </w:tcBorders>
            <w:shd w:val="clear" w:color="auto" w:fill="F5F5F5"/>
            <w:tcMar/>
            <w:vAlign w:val="center"/>
            <w:hideMark/>
          </w:tcPr>
          <w:p w:rsidRPr="00CF5FE9" w:rsidR="00CF5FE9" w:rsidP="14A4EDB9" w:rsidRDefault="00CF5FE9" w14:paraId="3814101D" w14:textId="77777777">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Position</w:t>
            </w:r>
          </w:p>
        </w:tc>
      </w:tr>
      <w:tr w:rsidRPr="00CF5FE9" w:rsidR="00CF5FE9" w:rsidTr="14A4EDB9" w14:paraId="01C648C1"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435D054F"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CAVUHB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62A17DA4"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71/92</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685DE387"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77%</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74EEA1E8"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1st</w:t>
            </w:r>
          </w:p>
        </w:tc>
      </w:tr>
      <w:tr w:rsidRPr="00CF5FE9" w:rsidR="00CF5FE9" w:rsidTr="14A4EDB9" w14:paraId="4575FB29"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2EE1D72D"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CTMUHB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2908A2A2"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98/136</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4B53DDB1"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72%</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6B6CBC05"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2nd</w:t>
            </w:r>
          </w:p>
        </w:tc>
      </w:tr>
      <w:tr w:rsidRPr="00CF5FE9" w:rsidR="00CF5FE9" w:rsidTr="14A4EDB9" w14:paraId="383FA26C"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5A312ABC"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ABUHB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2B415C25"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106/149</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0578B5DC"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71%</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02E5782A"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3rd</w:t>
            </w:r>
          </w:p>
        </w:tc>
      </w:tr>
      <w:tr w:rsidRPr="00CF5FE9" w:rsidR="00CF5FE9" w:rsidTr="14A4EDB9" w14:paraId="658984B4"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7C46E7CB"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BCUHB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4737506E"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144/211</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30156534"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68%</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3FD83C2E"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Mid</w:t>
            </w:r>
          </w:p>
        </w:tc>
      </w:tr>
      <w:tr w:rsidRPr="00CF5FE9" w:rsidR="00CF5FE9" w:rsidTr="14A4EDB9" w14:paraId="491E62D6"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67B4DEFB"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HDUHB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20DB2B1D"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76/123</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1311A88B"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62%</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277B8808"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Mid</w:t>
            </w:r>
          </w:p>
        </w:tc>
      </w:tr>
      <w:tr w:rsidRPr="00CF5FE9" w:rsidR="00CF5FE9" w:rsidTr="14A4EDB9" w14:paraId="2DA3D731"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shd w:val="clear" w:color="auto" w:fill="F5F5F5"/>
            <w:tcMar/>
            <w:vAlign w:val="center"/>
            <w:hideMark/>
          </w:tcPr>
          <w:p w:rsidRPr="00CF5FE9" w:rsidR="00CF5FE9" w:rsidP="14A4EDB9" w:rsidRDefault="00CF5FE9" w14:paraId="2DC293F8" w14:textId="77777777">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SBUHB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1CB35DF9"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45/89</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2828DADF" w14:textId="77777777">
            <w:pPr>
              <w:spacing w:after="0" w:line="240" w:lineRule="auto"/>
              <w:rPr>
                <w:rFonts w:ascii="Verdana" w:hAnsi="Verdana" w:eastAsia="Verdana" w:cs="Verdana"/>
                <w:sz w:val="24"/>
                <w:szCs w:val="24"/>
              </w:rPr>
            </w:pPr>
            <w:r w:rsidRPr="14A4EDB9" w:rsidR="00CF5FE9">
              <w:rPr>
                <w:rFonts w:ascii="Verdana" w:hAnsi="Verdana" w:eastAsia="Verdana" w:cs="Verdana"/>
                <w:b w:val="1"/>
                <w:bCs w:val="1"/>
                <w:sz w:val="24"/>
                <w:szCs w:val="24"/>
              </w:rPr>
              <w:t>51%</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42616671" w14:textId="77777777">
            <w:pPr>
              <w:spacing w:after="0" w:line="240" w:lineRule="auto"/>
              <w:rPr>
                <w:rFonts w:ascii="Verdana" w:hAnsi="Verdana" w:eastAsia="Verdana" w:cs="Verdana"/>
                <w:sz w:val="24"/>
                <w:szCs w:val="24"/>
              </w:rPr>
            </w:pPr>
            <w:r w:rsidRPr="14A4EDB9" w:rsidR="00CF5FE9">
              <w:rPr>
                <w:rFonts w:ascii="Verdana" w:hAnsi="Verdana" w:eastAsia="Verdana" w:cs="Verdana"/>
                <w:b w:val="1"/>
                <w:bCs w:val="1"/>
                <w:sz w:val="24"/>
                <w:szCs w:val="24"/>
              </w:rPr>
              <w:t>6th (second lowest)</w:t>
            </w:r>
          </w:p>
        </w:tc>
      </w:tr>
      <w:tr w:rsidRPr="00CF5FE9" w:rsidR="00CF5FE9" w:rsidTr="14A4EDB9" w14:paraId="06239DDC"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018339FD"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PTHB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22544174"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17/34</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155FCEDE"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50%</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178FE3D2"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Last</w:t>
            </w:r>
          </w:p>
        </w:tc>
      </w:tr>
    </w:tbl>
    <w:p w:rsidRPr="00CF5FE9" w:rsidR="00CF5FE9" w:rsidP="14A4EDB9" w:rsidRDefault="00CF5FE9" w14:paraId="1F6BC359" w14:textId="78644126">
      <w:pPr>
        <w:spacing w:after="0" w:line="240" w:lineRule="auto"/>
        <w:rPr>
          <w:rFonts w:ascii="Verdana" w:hAnsi="Verdana" w:eastAsia="Verdana" w:cs="Verdana"/>
          <w:sz w:val="24"/>
          <w:szCs w:val="24"/>
        </w:rPr>
      </w:pPr>
    </w:p>
    <w:p w:rsidR="00CF5FE9" w:rsidP="14A4EDB9" w:rsidRDefault="00CF5FE9" w14:paraId="0431F4EE" w14:textId="07A68975">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Fluoride Varnish School Participation – HB Comparison</w:t>
      </w:r>
    </w:p>
    <w:p w:rsidRPr="00CF5FE9" w:rsidR="00B60A36" w:rsidP="14A4EDB9" w:rsidRDefault="00B60A36" w14:paraId="1B91C8FB" w14:textId="77777777">
      <w:pPr>
        <w:spacing w:after="0" w:line="240" w:lineRule="auto"/>
        <w:rPr>
          <w:rFonts w:ascii="Verdana" w:hAnsi="Verdana" w:eastAsia="Verdana" w:cs="Verdana"/>
          <w:b w:val="1"/>
          <w:bCs w:val="1"/>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66"/>
        <w:gridCol w:w="1816"/>
        <w:gridCol w:w="737"/>
        <w:gridCol w:w="1198"/>
      </w:tblGrid>
      <w:tr w:rsidRPr="00CF5FE9" w:rsidR="00CF5FE9" w:rsidTr="14A4EDB9" w14:paraId="2B95B4F5"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shd w:val="clear" w:color="auto" w:fill="F5F5F5"/>
            <w:tcMar/>
            <w:vAlign w:val="center"/>
            <w:hideMark/>
          </w:tcPr>
          <w:p w:rsidRPr="00CF5FE9" w:rsidR="00CF5FE9" w:rsidP="14A4EDB9" w:rsidRDefault="00CF5FE9" w14:paraId="0B8E0427" w14:textId="77777777">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Health Board</w:t>
            </w:r>
          </w:p>
        </w:tc>
        <w:tc>
          <w:tcPr>
            <w:tcW w:w="0" w:type="auto"/>
            <w:tcBorders>
              <w:top w:val="single" w:color="E6E6E6" w:sz="6" w:space="0"/>
              <w:left w:val="single" w:color="E6E6E6" w:sz="6" w:space="0"/>
              <w:bottom w:val="single" w:color="E6E6E6" w:sz="6" w:space="0"/>
              <w:right w:val="single" w:color="E6E6E6" w:sz="6" w:space="0"/>
            </w:tcBorders>
            <w:shd w:val="clear" w:color="auto" w:fill="F5F5F5"/>
            <w:tcMar/>
            <w:vAlign w:val="center"/>
            <w:hideMark/>
          </w:tcPr>
          <w:p w:rsidRPr="00CF5FE9" w:rsidR="00CF5FE9" w:rsidP="14A4EDB9" w:rsidRDefault="00CF5FE9" w14:paraId="6241F20B" w14:textId="77777777">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Participation</w:t>
            </w:r>
          </w:p>
        </w:tc>
        <w:tc>
          <w:tcPr>
            <w:tcW w:w="0" w:type="auto"/>
            <w:tcBorders>
              <w:top w:val="single" w:color="E6E6E6" w:sz="6" w:space="0"/>
              <w:left w:val="single" w:color="E6E6E6" w:sz="6" w:space="0"/>
              <w:bottom w:val="single" w:color="E6E6E6" w:sz="6" w:space="0"/>
              <w:right w:val="single" w:color="E6E6E6" w:sz="6" w:space="0"/>
            </w:tcBorders>
            <w:shd w:val="clear" w:color="auto" w:fill="F5F5F5"/>
            <w:tcMar/>
            <w:vAlign w:val="center"/>
            <w:hideMark/>
          </w:tcPr>
          <w:p w:rsidRPr="00CF5FE9" w:rsidR="00CF5FE9" w:rsidP="14A4EDB9" w:rsidRDefault="00CF5FE9" w14:paraId="16EF7617" w14:textId="77777777">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w:t>
            </w:r>
          </w:p>
        </w:tc>
        <w:tc>
          <w:tcPr>
            <w:tcW w:w="0" w:type="auto"/>
            <w:tcBorders>
              <w:top w:val="single" w:color="E6E6E6" w:sz="6" w:space="0"/>
              <w:left w:val="single" w:color="E6E6E6" w:sz="6" w:space="0"/>
              <w:bottom w:val="single" w:color="E6E6E6" w:sz="6" w:space="0"/>
              <w:right w:val="single" w:color="E6E6E6" w:sz="6" w:space="0"/>
            </w:tcBorders>
            <w:shd w:val="clear" w:color="auto" w:fill="F5F5F5"/>
            <w:tcMar/>
            <w:vAlign w:val="center"/>
            <w:hideMark/>
          </w:tcPr>
          <w:p w:rsidRPr="00CF5FE9" w:rsidR="00CF5FE9" w:rsidP="14A4EDB9" w:rsidRDefault="00CF5FE9" w14:paraId="7B92034E" w14:textId="77777777">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Position</w:t>
            </w:r>
          </w:p>
        </w:tc>
      </w:tr>
      <w:tr w:rsidRPr="00CF5FE9" w:rsidR="00CF5FE9" w:rsidTr="14A4EDB9" w14:paraId="42EB0E56"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294BEAF4"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CTMUHB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60816536"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127/128</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5F14A8E6"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99%</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36A0690E"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1st</w:t>
            </w:r>
          </w:p>
        </w:tc>
      </w:tr>
      <w:tr w:rsidRPr="00CF5FE9" w:rsidR="00CF5FE9" w:rsidTr="14A4EDB9" w14:paraId="3387B377"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shd w:val="clear" w:color="auto" w:fill="F5F5F5"/>
            <w:tcMar/>
            <w:vAlign w:val="center"/>
            <w:hideMark/>
          </w:tcPr>
          <w:p w:rsidRPr="00CF5FE9" w:rsidR="00CF5FE9" w:rsidP="14A4EDB9" w:rsidRDefault="00CF5FE9" w14:paraId="4E91C153" w14:textId="77777777">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SBUHB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48B25CF3"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80/85</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7DA4C146" w14:textId="77777777">
            <w:pPr>
              <w:spacing w:after="0" w:line="240" w:lineRule="auto"/>
              <w:rPr>
                <w:rFonts w:ascii="Verdana" w:hAnsi="Verdana" w:eastAsia="Verdana" w:cs="Verdana"/>
                <w:sz w:val="24"/>
                <w:szCs w:val="24"/>
              </w:rPr>
            </w:pPr>
            <w:r w:rsidRPr="14A4EDB9" w:rsidR="00CF5FE9">
              <w:rPr>
                <w:rFonts w:ascii="Verdana" w:hAnsi="Verdana" w:eastAsia="Verdana" w:cs="Verdana"/>
                <w:b w:val="1"/>
                <w:bCs w:val="1"/>
                <w:sz w:val="24"/>
                <w:szCs w:val="24"/>
              </w:rPr>
              <w:t>94%</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349782F5" w14:textId="77777777">
            <w:pPr>
              <w:spacing w:after="0" w:line="240" w:lineRule="auto"/>
              <w:rPr>
                <w:rFonts w:ascii="Verdana" w:hAnsi="Verdana" w:eastAsia="Verdana" w:cs="Verdana"/>
                <w:sz w:val="24"/>
                <w:szCs w:val="24"/>
              </w:rPr>
            </w:pPr>
            <w:r w:rsidRPr="14A4EDB9" w:rsidR="00CF5FE9">
              <w:rPr>
                <w:rFonts w:ascii="Verdana" w:hAnsi="Verdana" w:eastAsia="Verdana" w:cs="Verdana"/>
                <w:b w:val="1"/>
                <w:bCs w:val="1"/>
                <w:sz w:val="24"/>
                <w:szCs w:val="24"/>
              </w:rPr>
              <w:t>2nd</w:t>
            </w:r>
          </w:p>
        </w:tc>
      </w:tr>
      <w:tr w:rsidRPr="00CF5FE9" w:rsidR="00CF5FE9" w:rsidTr="14A4EDB9" w14:paraId="337E3E0E"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77FCBA7D"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CAVUHB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358B3A95"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77/80</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395332A2"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96%</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47CA35C9"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3rd</w:t>
            </w:r>
          </w:p>
        </w:tc>
      </w:tr>
      <w:tr w:rsidRPr="00CF5FE9" w:rsidR="00CF5FE9" w:rsidTr="14A4EDB9" w14:paraId="419BB870"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0D1F775B"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BCUHB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0B32907D"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149/196</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2DDDC841"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76%</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30582BF9"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Lower</w:t>
            </w:r>
          </w:p>
        </w:tc>
      </w:tr>
      <w:tr w:rsidRPr="00CF5FE9" w:rsidR="00CF5FE9" w:rsidTr="14A4EDB9" w14:paraId="7E305269"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0DFF7762"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HDUHB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1C93A426"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90/116</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670D0C76"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78%</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7AA3EFB8"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Lower</w:t>
            </w:r>
          </w:p>
        </w:tc>
      </w:tr>
      <w:tr w:rsidRPr="00CF5FE9" w:rsidR="00CF5FE9" w:rsidTr="14A4EDB9" w14:paraId="1487EC34"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1ED68DFE"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ABUHB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281208E4"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101/143</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56EBCE78"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71%</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2F5CC1EA"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Lower</w:t>
            </w:r>
          </w:p>
        </w:tc>
      </w:tr>
      <w:tr w:rsidRPr="00CF5FE9" w:rsidR="00CF5FE9" w:rsidTr="14A4EDB9" w14:paraId="5826246C"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3D7D313A"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PTHB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06D6499A"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27/32</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65D25004"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84%</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505496B3"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Mid</w:t>
            </w:r>
          </w:p>
        </w:tc>
      </w:tr>
    </w:tbl>
    <w:p w:rsidRPr="00CF5FE9" w:rsidR="00CF5FE9" w:rsidP="14A4EDB9" w:rsidRDefault="00CF5FE9" w14:paraId="4A502371" w14:textId="42D81309">
      <w:pPr>
        <w:spacing w:after="0" w:line="240" w:lineRule="auto"/>
        <w:rPr>
          <w:rFonts w:ascii="Verdana" w:hAnsi="Verdana" w:eastAsia="Verdana" w:cs="Verdana"/>
          <w:sz w:val="24"/>
          <w:szCs w:val="24"/>
        </w:rPr>
      </w:pPr>
    </w:p>
    <w:p w:rsidR="00CF5FE9" w:rsidP="14A4EDB9" w:rsidRDefault="00CF5FE9" w14:paraId="7F6C8894" w14:textId="79328EEB">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Dental Concerns Cards – HB Comparison</w:t>
      </w:r>
    </w:p>
    <w:p w:rsidRPr="00CF5FE9" w:rsidR="00B60A36" w:rsidP="14A4EDB9" w:rsidRDefault="00B60A36" w14:paraId="1D153672" w14:textId="77777777">
      <w:pPr>
        <w:spacing w:after="0" w:line="240" w:lineRule="auto"/>
        <w:rPr>
          <w:rFonts w:ascii="Verdana" w:hAnsi="Verdana" w:eastAsia="Verdana" w:cs="Verdana"/>
          <w:b w:val="1"/>
          <w:bCs w:val="1"/>
          <w:sz w:val="24"/>
          <w:szCs w:val="24"/>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866"/>
        <w:gridCol w:w="1392"/>
        <w:gridCol w:w="2928"/>
      </w:tblGrid>
      <w:tr w:rsidRPr="00CF5FE9" w:rsidR="00CF5FE9" w:rsidTr="14A4EDB9" w14:paraId="7B4BF56C"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shd w:val="clear" w:color="auto" w:fill="F5F5F5"/>
            <w:tcMar/>
            <w:vAlign w:val="center"/>
            <w:hideMark/>
          </w:tcPr>
          <w:p w:rsidRPr="00CF5FE9" w:rsidR="00CF5FE9" w:rsidP="14A4EDB9" w:rsidRDefault="00CF5FE9" w14:paraId="01C09081" w14:textId="77777777">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Health Board</w:t>
            </w:r>
          </w:p>
        </w:tc>
        <w:tc>
          <w:tcPr>
            <w:tcW w:w="0" w:type="auto"/>
            <w:tcBorders>
              <w:top w:val="single" w:color="E6E6E6" w:sz="6" w:space="0"/>
              <w:left w:val="single" w:color="E6E6E6" w:sz="6" w:space="0"/>
              <w:bottom w:val="single" w:color="E6E6E6" w:sz="6" w:space="0"/>
              <w:right w:val="single" w:color="E6E6E6" w:sz="6" w:space="0"/>
            </w:tcBorders>
            <w:shd w:val="clear" w:color="auto" w:fill="F5F5F5"/>
            <w:tcMar/>
            <w:vAlign w:val="center"/>
            <w:hideMark/>
          </w:tcPr>
          <w:p w:rsidRPr="00CF5FE9" w:rsidR="00CF5FE9" w:rsidP="14A4EDB9" w:rsidRDefault="00CF5FE9" w14:paraId="5374465B" w14:textId="77777777">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 Issued</w:t>
            </w:r>
          </w:p>
        </w:tc>
        <w:tc>
          <w:tcPr>
            <w:tcW w:w="0" w:type="auto"/>
            <w:tcBorders>
              <w:top w:val="single" w:color="E6E6E6" w:sz="6" w:space="0"/>
              <w:left w:val="single" w:color="E6E6E6" w:sz="6" w:space="0"/>
              <w:bottom w:val="single" w:color="E6E6E6" w:sz="6" w:space="0"/>
              <w:right w:val="single" w:color="E6E6E6" w:sz="6" w:space="0"/>
            </w:tcBorders>
            <w:shd w:val="clear" w:color="auto" w:fill="F5F5F5"/>
            <w:tcMar/>
            <w:vAlign w:val="center"/>
            <w:hideMark/>
          </w:tcPr>
          <w:p w:rsidRPr="00CF5FE9" w:rsidR="00CF5FE9" w:rsidP="14A4EDB9" w:rsidRDefault="00CF5FE9" w14:paraId="2EBBF252" w14:textId="77777777">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Interpretation</w:t>
            </w:r>
          </w:p>
        </w:tc>
      </w:tr>
      <w:tr w:rsidRPr="00CF5FE9" w:rsidR="00CF5FE9" w:rsidTr="14A4EDB9" w14:paraId="10DDE3FF"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2C1334EF"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CTMUHB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77E282AC"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25%</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47BBF61F"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Highest disease burden</w:t>
            </w:r>
          </w:p>
        </w:tc>
      </w:tr>
      <w:tr w:rsidRPr="00CF5FE9" w:rsidR="00CF5FE9" w:rsidTr="14A4EDB9" w14:paraId="2B78ACE0"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2B807439"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BCUHB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79F7663A"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23%</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2319AFC4"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High</w:t>
            </w:r>
          </w:p>
        </w:tc>
      </w:tr>
      <w:tr w:rsidRPr="00CF5FE9" w:rsidR="00CF5FE9" w:rsidTr="14A4EDB9" w14:paraId="018D572E"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4F8CC978"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CAVUHB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6719CDFE"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20%</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64007B76"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High</w:t>
            </w:r>
          </w:p>
        </w:tc>
      </w:tr>
      <w:tr w:rsidRPr="00CF5FE9" w:rsidR="00CF5FE9" w:rsidTr="14A4EDB9" w14:paraId="60C32F8E"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shd w:val="clear" w:color="auto" w:fill="F5F5F5"/>
            <w:tcMar/>
            <w:vAlign w:val="center"/>
            <w:hideMark/>
          </w:tcPr>
          <w:p w:rsidRPr="00CF5FE9" w:rsidR="00CF5FE9" w:rsidP="14A4EDB9" w:rsidRDefault="00CF5FE9" w14:paraId="2656361C" w14:textId="77777777">
            <w:pPr>
              <w:spacing w:after="0" w:line="240" w:lineRule="auto"/>
              <w:rPr>
                <w:rFonts w:ascii="Verdana" w:hAnsi="Verdana" w:eastAsia="Verdana" w:cs="Verdana"/>
                <w:b w:val="1"/>
                <w:bCs w:val="1"/>
                <w:sz w:val="24"/>
                <w:szCs w:val="24"/>
              </w:rPr>
            </w:pPr>
            <w:r w:rsidRPr="14A4EDB9" w:rsidR="00CF5FE9">
              <w:rPr>
                <w:rFonts w:ascii="Verdana" w:hAnsi="Verdana" w:eastAsia="Verdana" w:cs="Verdana"/>
                <w:b w:val="1"/>
                <w:bCs w:val="1"/>
                <w:sz w:val="24"/>
                <w:szCs w:val="24"/>
              </w:rPr>
              <w:t>SBUHB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5466A511" w14:textId="77777777">
            <w:pPr>
              <w:spacing w:after="0" w:line="240" w:lineRule="auto"/>
              <w:rPr>
                <w:rFonts w:ascii="Verdana" w:hAnsi="Verdana" w:eastAsia="Verdana" w:cs="Verdana"/>
                <w:sz w:val="24"/>
                <w:szCs w:val="24"/>
              </w:rPr>
            </w:pPr>
            <w:r w:rsidRPr="14A4EDB9" w:rsidR="00CF5FE9">
              <w:rPr>
                <w:rFonts w:ascii="Verdana" w:hAnsi="Verdana" w:eastAsia="Verdana" w:cs="Verdana"/>
                <w:b w:val="1"/>
                <w:bCs w:val="1"/>
                <w:sz w:val="24"/>
                <w:szCs w:val="24"/>
              </w:rPr>
              <w:t>17%</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00D75ACE" w14:textId="77777777">
            <w:pPr>
              <w:spacing w:after="0" w:line="240" w:lineRule="auto"/>
              <w:rPr>
                <w:rFonts w:ascii="Verdana" w:hAnsi="Verdana" w:eastAsia="Verdana" w:cs="Verdana"/>
                <w:sz w:val="24"/>
                <w:szCs w:val="24"/>
              </w:rPr>
            </w:pPr>
            <w:r w:rsidRPr="14A4EDB9" w:rsidR="00CF5FE9">
              <w:rPr>
                <w:rFonts w:ascii="Verdana" w:hAnsi="Verdana" w:eastAsia="Verdana" w:cs="Verdana"/>
                <w:b w:val="1"/>
                <w:bCs w:val="1"/>
                <w:sz w:val="24"/>
                <w:szCs w:val="24"/>
              </w:rPr>
              <w:t>Moderate</w:t>
            </w:r>
          </w:p>
        </w:tc>
      </w:tr>
      <w:tr w:rsidRPr="00CF5FE9" w:rsidR="00CF5FE9" w:rsidTr="14A4EDB9" w14:paraId="1E478413"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3B04468F"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HDUHB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2E13B770"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17%</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45711536"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Moderate</w:t>
            </w:r>
          </w:p>
        </w:tc>
      </w:tr>
      <w:tr w:rsidRPr="00CF5FE9" w:rsidR="00CF5FE9" w:rsidTr="14A4EDB9" w14:paraId="2D2E6C5F" w14:textId="77777777">
        <w:trPr>
          <w:tblCellSpacing w:w="15" w:type="dxa"/>
        </w:trPr>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38A27D02"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PTHB</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4CA280BB"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9%</w:t>
            </w:r>
          </w:p>
        </w:tc>
        <w:tc>
          <w:tcPr>
            <w:tcW w:w="0" w:type="auto"/>
            <w:tcBorders>
              <w:top w:val="single" w:color="E6E6E6" w:sz="6" w:space="0"/>
              <w:left w:val="single" w:color="E6E6E6" w:sz="6" w:space="0"/>
              <w:bottom w:val="single" w:color="E6E6E6" w:sz="6" w:space="0"/>
              <w:right w:val="single" w:color="E6E6E6" w:sz="6" w:space="0"/>
            </w:tcBorders>
            <w:tcMar/>
            <w:vAlign w:val="center"/>
            <w:hideMark/>
          </w:tcPr>
          <w:p w:rsidRPr="00CF5FE9" w:rsidR="00CF5FE9" w:rsidP="14A4EDB9" w:rsidRDefault="00CF5FE9" w14:paraId="113158F5" w14:textId="77777777">
            <w:pPr>
              <w:spacing w:after="0" w:line="240" w:lineRule="auto"/>
              <w:rPr>
                <w:rFonts w:ascii="Verdana" w:hAnsi="Verdana" w:eastAsia="Verdana" w:cs="Verdana"/>
                <w:sz w:val="24"/>
                <w:szCs w:val="24"/>
              </w:rPr>
            </w:pPr>
            <w:r w:rsidRPr="14A4EDB9" w:rsidR="00CF5FE9">
              <w:rPr>
                <w:rFonts w:ascii="Verdana" w:hAnsi="Verdana" w:eastAsia="Verdana" w:cs="Verdana"/>
                <w:sz w:val="24"/>
                <w:szCs w:val="24"/>
              </w:rPr>
              <w:t>Lowest</w:t>
            </w:r>
          </w:p>
        </w:tc>
      </w:tr>
    </w:tbl>
    <w:p w:rsidRPr="00CF5FE9" w:rsidR="00CF5FE9" w:rsidP="14A4EDB9" w:rsidRDefault="00CF5FE9" w14:paraId="69004948" w14:textId="51D66457">
      <w:pPr>
        <w:spacing w:after="0" w:line="240" w:lineRule="auto"/>
        <w:rPr>
          <w:rFonts w:ascii="Verdana" w:hAnsi="Verdana" w:eastAsia="Verdana" w:cs="Verdana"/>
          <w:sz w:val="24"/>
          <w:szCs w:val="24"/>
        </w:rPr>
      </w:pPr>
    </w:p>
    <w:p w:rsidR="00FA5A31" w:rsidP="14A4EDB9" w:rsidRDefault="00FA5A31" w14:paraId="00A4F550" w14:textId="269497FA">
      <w:pPr>
        <w:spacing w:after="0" w:line="240" w:lineRule="auto"/>
        <w:jc w:val="both"/>
        <w:rPr>
          <w:rFonts w:ascii="Verdana" w:hAnsi="Verdana" w:eastAsia="Verdana" w:cs="Verdana"/>
          <w:b w:val="1"/>
          <w:bCs w:val="1"/>
          <w:sz w:val="24"/>
          <w:szCs w:val="24"/>
        </w:rPr>
      </w:pPr>
      <w:r w:rsidRPr="14A4EDB9" w:rsidR="00FA5A31">
        <w:rPr>
          <w:rFonts w:ascii="Verdana" w:hAnsi="Verdana" w:eastAsia="Verdana" w:cs="Verdana"/>
          <w:b w:val="1"/>
          <w:bCs w:val="1"/>
          <w:sz w:val="24"/>
          <w:szCs w:val="24"/>
        </w:rPr>
        <w:t>Key Issues</w:t>
      </w:r>
      <w:r w:rsidRPr="14A4EDB9" w:rsidR="00FA5A31">
        <w:rPr>
          <w:rFonts w:ascii="Verdana" w:hAnsi="Verdana" w:eastAsia="Verdana" w:cs="Verdana"/>
          <w:b w:val="1"/>
          <w:bCs w:val="1"/>
          <w:sz w:val="24"/>
          <w:szCs w:val="24"/>
        </w:rPr>
        <w:t xml:space="preserve"> and Opportunities </w:t>
      </w:r>
    </w:p>
    <w:p w:rsidRPr="00FA5A31" w:rsidR="00FA5A31" w:rsidP="14A4EDB9" w:rsidRDefault="00FA5A31" w14:paraId="184DE848" w14:textId="77777777">
      <w:pPr>
        <w:spacing w:after="0" w:line="240" w:lineRule="auto"/>
        <w:jc w:val="both"/>
        <w:rPr>
          <w:rFonts w:ascii="Verdana" w:hAnsi="Verdana" w:eastAsia="Verdana" w:cs="Verdana"/>
          <w:b w:val="1"/>
          <w:bCs w:val="1"/>
          <w:sz w:val="24"/>
          <w:szCs w:val="24"/>
        </w:rPr>
      </w:pPr>
    </w:p>
    <w:p w:rsidR="00FA5A31" w:rsidP="14A4EDB9" w:rsidRDefault="00FA5A31" w14:paraId="5363B403" w14:textId="21106521">
      <w:pPr>
        <w:numPr>
          <w:ilvl w:val="0"/>
          <w:numId w:val="23"/>
        </w:numPr>
        <w:spacing w:after="0" w:line="240" w:lineRule="auto"/>
        <w:jc w:val="both"/>
        <w:rPr>
          <w:rFonts w:ascii="Verdana" w:hAnsi="Verdana" w:eastAsia="Verdana" w:cs="Verdana"/>
          <w:sz w:val="24"/>
          <w:szCs w:val="24"/>
        </w:rPr>
      </w:pPr>
      <w:r w:rsidRPr="14A4EDB9" w:rsidR="00FA5A31">
        <w:rPr>
          <w:rFonts w:ascii="Verdana" w:hAnsi="Verdana" w:eastAsia="Verdana" w:cs="Verdana"/>
          <w:b w:val="1"/>
          <w:bCs w:val="1"/>
          <w:sz w:val="24"/>
          <w:szCs w:val="24"/>
        </w:rPr>
        <w:t>Low primary school engagement for supervised toothbrushing (51%)</w:t>
      </w:r>
      <w:r>
        <w:br/>
      </w:r>
      <w:r w:rsidRPr="14A4EDB9" w:rsidR="00FA5A31">
        <w:rPr>
          <w:rFonts w:ascii="Verdana" w:hAnsi="Verdana" w:eastAsia="Verdana" w:cs="Verdana"/>
          <w:sz w:val="24"/>
          <w:szCs w:val="24"/>
        </w:rPr>
        <w:t xml:space="preserve">Participation </w:t>
      </w:r>
      <w:r w:rsidRPr="14A4EDB9" w:rsidR="00FA5A31">
        <w:rPr>
          <w:rFonts w:ascii="Verdana" w:hAnsi="Verdana" w:eastAsia="Verdana" w:cs="Verdana"/>
          <w:sz w:val="24"/>
          <w:szCs w:val="24"/>
        </w:rPr>
        <w:t>remains</w:t>
      </w:r>
      <w:r w:rsidRPr="14A4EDB9" w:rsidR="00FA5A31">
        <w:rPr>
          <w:rFonts w:ascii="Verdana" w:hAnsi="Verdana" w:eastAsia="Verdana" w:cs="Verdana"/>
          <w:sz w:val="24"/>
          <w:szCs w:val="24"/>
        </w:rPr>
        <w:t xml:space="preserve"> significantly below the Welsh average, </w:t>
      </w:r>
      <w:r w:rsidRPr="14A4EDB9" w:rsidR="00FA5A31">
        <w:rPr>
          <w:rFonts w:ascii="Verdana" w:hAnsi="Verdana" w:eastAsia="Verdana" w:cs="Verdana"/>
          <w:sz w:val="24"/>
          <w:szCs w:val="24"/>
        </w:rPr>
        <w:t>largely due to</w:t>
      </w:r>
      <w:r w:rsidRPr="14A4EDB9" w:rsidR="00FA5A31">
        <w:rPr>
          <w:rFonts w:ascii="Verdana" w:hAnsi="Verdana" w:eastAsia="Verdana" w:cs="Verdana"/>
          <w:sz w:val="24"/>
          <w:szCs w:val="24"/>
        </w:rPr>
        <w:t xml:space="preserve"> classroom pressures, staffing constraints, and increasing </w:t>
      </w:r>
      <w:r w:rsidRPr="14A4EDB9" w:rsidR="00FA5A31">
        <w:rPr>
          <w:rFonts w:ascii="Verdana" w:hAnsi="Verdana" w:eastAsia="Verdana" w:cs="Verdana"/>
          <w:sz w:val="24"/>
          <w:szCs w:val="24"/>
        </w:rPr>
        <w:t>additional</w:t>
      </w:r>
      <w:r w:rsidRPr="14A4EDB9" w:rsidR="00FA5A31">
        <w:rPr>
          <w:rFonts w:ascii="Verdana" w:hAnsi="Verdana" w:eastAsia="Verdana" w:cs="Verdana"/>
          <w:sz w:val="24"/>
          <w:szCs w:val="24"/>
        </w:rPr>
        <w:t xml:space="preserve"> learning needs.</w:t>
      </w:r>
    </w:p>
    <w:p w:rsidRPr="00FA5A31" w:rsidR="00FA5A31" w:rsidP="14A4EDB9" w:rsidRDefault="00FA5A31" w14:paraId="7C644EA8" w14:textId="77777777">
      <w:pPr>
        <w:spacing w:after="0" w:line="240" w:lineRule="auto"/>
        <w:ind w:left="720"/>
        <w:jc w:val="both"/>
        <w:rPr>
          <w:rFonts w:ascii="Verdana" w:hAnsi="Verdana" w:eastAsia="Verdana" w:cs="Verdana"/>
          <w:sz w:val="24"/>
          <w:szCs w:val="24"/>
        </w:rPr>
      </w:pPr>
    </w:p>
    <w:p w:rsidRPr="00FA5A31" w:rsidR="00FA5A31" w:rsidP="14A4EDB9" w:rsidRDefault="00FA5A31" w14:paraId="32FDA88A" w14:textId="414ABF8C">
      <w:pPr>
        <w:numPr>
          <w:ilvl w:val="0"/>
          <w:numId w:val="23"/>
        </w:numPr>
        <w:spacing w:after="0" w:line="240" w:lineRule="auto"/>
        <w:rPr>
          <w:rFonts w:ascii="Verdana" w:hAnsi="Verdana" w:eastAsia="Verdana" w:cs="Verdana"/>
          <w:b w:val="1"/>
          <w:bCs w:val="1"/>
          <w:sz w:val="24"/>
          <w:szCs w:val="24"/>
        </w:rPr>
      </w:pPr>
      <w:r w:rsidRPr="14A4EDB9" w:rsidR="00FA5A31">
        <w:rPr>
          <w:rFonts w:ascii="Verdana" w:hAnsi="Verdana" w:eastAsia="Verdana" w:cs="Verdana"/>
          <w:b w:val="1"/>
          <w:bCs w:val="1"/>
          <w:sz w:val="24"/>
          <w:szCs w:val="24"/>
        </w:rPr>
        <w:t>Moderate rates of untreated decay (17% Dental Concern Cards</w:t>
      </w:r>
      <w:r w:rsidRPr="14A4EDB9" w:rsidR="00654671">
        <w:rPr>
          <w:rFonts w:ascii="Verdana" w:hAnsi="Verdana" w:eastAsia="Verdana" w:cs="Verdana"/>
          <w:b w:val="1"/>
          <w:bCs w:val="1"/>
          <w:sz w:val="24"/>
          <w:szCs w:val="24"/>
        </w:rPr>
        <w:t xml:space="preserve"> </w:t>
      </w:r>
      <w:r w:rsidRPr="14A4EDB9" w:rsidR="00FA5A31">
        <w:rPr>
          <w:rFonts w:ascii="Verdana" w:hAnsi="Verdana" w:eastAsia="Verdana" w:cs="Verdana"/>
          <w:b w:val="1"/>
          <w:bCs w:val="1"/>
          <w:sz w:val="24"/>
          <w:szCs w:val="24"/>
        </w:rPr>
        <w:t>issued)</w:t>
      </w:r>
      <w:r>
        <w:br/>
      </w:r>
      <w:r w:rsidRPr="14A4EDB9" w:rsidR="00FA5A31">
        <w:rPr>
          <w:rFonts w:ascii="Verdana" w:hAnsi="Verdana" w:eastAsia="Verdana" w:cs="Verdana"/>
          <w:sz w:val="24"/>
          <w:szCs w:val="24"/>
        </w:rPr>
        <w:t>This reflects a persistent burden of dental disease within the population and highlights the need for sustained preventive action.</w:t>
      </w:r>
    </w:p>
    <w:p w:rsidRPr="00FA5A31" w:rsidR="00FA5A31" w:rsidP="14A4EDB9" w:rsidRDefault="00FA5A31" w14:paraId="0A2AC6E1" w14:textId="77777777">
      <w:pPr>
        <w:spacing w:after="0" w:line="240" w:lineRule="auto"/>
        <w:jc w:val="both"/>
        <w:rPr>
          <w:rFonts w:ascii="Verdana" w:hAnsi="Verdana" w:eastAsia="Verdana" w:cs="Verdana"/>
          <w:b w:val="1"/>
          <w:bCs w:val="1"/>
          <w:sz w:val="24"/>
          <w:szCs w:val="24"/>
        </w:rPr>
      </w:pPr>
    </w:p>
    <w:p w:rsidR="00FA5A31" w:rsidP="14A4EDB9" w:rsidRDefault="00FA5A31" w14:paraId="48378615" w14:textId="14F77B14">
      <w:pPr>
        <w:numPr>
          <w:ilvl w:val="0"/>
          <w:numId w:val="23"/>
        </w:numPr>
        <w:spacing w:after="0" w:line="240" w:lineRule="auto"/>
        <w:rPr>
          <w:rFonts w:ascii="Verdana" w:hAnsi="Verdana" w:eastAsia="Verdana" w:cs="Verdana"/>
          <w:b w:val="1"/>
          <w:bCs w:val="1"/>
          <w:sz w:val="24"/>
          <w:szCs w:val="24"/>
        </w:rPr>
      </w:pPr>
      <w:r w:rsidRPr="393A449B" w:rsidR="00FA5A31">
        <w:rPr>
          <w:rFonts w:ascii="Verdana" w:hAnsi="Verdana" w:eastAsia="Verdana" w:cs="Verdana"/>
          <w:b w:val="1"/>
          <w:bCs w:val="1"/>
          <w:sz w:val="24"/>
          <w:szCs w:val="24"/>
        </w:rPr>
        <w:t>Workforce capacity limitations</w:t>
      </w:r>
      <w:r>
        <w:br/>
      </w:r>
      <w:r w:rsidRPr="393A449B" w:rsidR="00FA5A31">
        <w:rPr>
          <w:rFonts w:ascii="Verdana" w:hAnsi="Verdana" w:eastAsia="Verdana" w:cs="Verdana"/>
          <w:sz w:val="24"/>
          <w:szCs w:val="24"/>
        </w:rPr>
        <w:t>S</w:t>
      </w:r>
      <w:r w:rsidRPr="393A449B" w:rsidR="00FA5A31">
        <w:rPr>
          <w:rFonts w:ascii="Verdana" w:hAnsi="Verdana" w:eastAsia="Verdana" w:cs="Verdana"/>
          <w:sz w:val="24"/>
          <w:szCs w:val="24"/>
        </w:rPr>
        <w:t>taffing and term</w:t>
      </w:r>
      <w:r w:rsidRPr="393A449B" w:rsidR="00FA5A31">
        <w:rPr>
          <w:rFonts w:ascii="Verdana" w:hAnsi="Verdana" w:eastAsia="Verdana" w:cs="Verdana"/>
          <w:sz w:val="24"/>
          <w:szCs w:val="24"/>
        </w:rPr>
        <w:t xml:space="preserve">time only working patterns limit programme reach, training delivery, and responsiveness to increased </w:t>
      </w:r>
      <w:r w:rsidRPr="393A449B" w:rsidR="00FA5A31">
        <w:rPr>
          <w:rFonts w:ascii="Verdana" w:hAnsi="Verdana" w:eastAsia="Verdana" w:cs="Verdana"/>
          <w:sz w:val="24"/>
          <w:szCs w:val="24"/>
        </w:rPr>
        <w:t>demand</w:t>
      </w:r>
      <w:r w:rsidRPr="393A449B" w:rsidR="462CCEB6">
        <w:rPr>
          <w:rFonts w:ascii="Verdana" w:hAnsi="Verdana" w:eastAsia="Verdana" w:cs="Verdana"/>
          <w:sz w:val="24"/>
          <w:szCs w:val="24"/>
        </w:rPr>
        <w:t xml:space="preserve"> </w:t>
      </w:r>
      <w:r w:rsidRPr="393A449B" w:rsidR="00FA5A31">
        <w:rPr>
          <w:rFonts w:ascii="Verdana" w:hAnsi="Verdana" w:cs="Arial"/>
          <w:sz w:val="24"/>
          <w:szCs w:val="24"/>
        </w:rPr>
        <w:t>time</w:t>
      </w:r>
      <w:r w:rsidRPr="393A449B" w:rsidR="00FA5A31">
        <w:rPr>
          <w:rFonts w:ascii="Verdana" w:hAnsi="Verdana" w:cs="Arial"/>
          <w:sz w:val="24"/>
          <w:szCs w:val="24"/>
        </w:rPr>
        <w:t xml:space="preserve"> only working patterns limit programme reach, training delivery, and responsiveness to increased demand.</w:t>
      </w:r>
    </w:p>
    <w:p w:rsidRPr="00FA5A31" w:rsidR="00FA5A31" w:rsidP="14A4EDB9" w:rsidRDefault="00FA5A31" w14:paraId="6C9094A2" w14:textId="77777777">
      <w:pPr>
        <w:spacing w:after="0" w:line="240" w:lineRule="auto"/>
        <w:jc w:val="both"/>
        <w:rPr>
          <w:rFonts w:ascii="Verdana" w:hAnsi="Verdana" w:eastAsia="Verdana" w:cs="Verdana"/>
          <w:b w:val="1"/>
          <w:bCs w:val="1"/>
          <w:sz w:val="24"/>
          <w:szCs w:val="24"/>
        </w:rPr>
      </w:pPr>
    </w:p>
    <w:p w:rsidRPr="00FA5A31" w:rsidR="00FA5A31" w:rsidP="14A4EDB9" w:rsidRDefault="00FA5A31" w14:paraId="151FA634" w14:textId="77777777">
      <w:pPr>
        <w:numPr>
          <w:ilvl w:val="0"/>
          <w:numId w:val="23"/>
        </w:numPr>
        <w:spacing w:after="0" w:line="240" w:lineRule="auto"/>
        <w:jc w:val="both"/>
        <w:rPr>
          <w:rFonts w:ascii="Verdana" w:hAnsi="Verdana" w:eastAsia="Verdana" w:cs="Verdana"/>
          <w:sz w:val="24"/>
          <w:szCs w:val="24"/>
        </w:rPr>
      </w:pPr>
      <w:r w:rsidRPr="14A4EDB9" w:rsidR="00FA5A31">
        <w:rPr>
          <w:rFonts w:ascii="Verdana" w:hAnsi="Verdana" w:eastAsia="Verdana" w:cs="Verdana"/>
          <w:b w:val="1"/>
          <w:bCs w:val="1"/>
          <w:sz w:val="24"/>
          <w:szCs w:val="24"/>
        </w:rPr>
        <w:t>Variation in parental consent levels across settings</w:t>
      </w:r>
      <w:r>
        <w:br/>
      </w:r>
      <w:r w:rsidRPr="14A4EDB9" w:rsidR="00FA5A31">
        <w:rPr>
          <w:rFonts w:ascii="Verdana" w:hAnsi="Verdana" w:eastAsia="Verdana" w:cs="Verdana"/>
          <w:sz w:val="24"/>
          <w:szCs w:val="24"/>
        </w:rPr>
        <w:t>While overall consent is high, inconsistencies between settings impact programme equity and coverage.</w:t>
      </w:r>
    </w:p>
    <w:p w:rsidRPr="00FA5A31" w:rsidR="00FA5A31" w:rsidP="14A4EDB9" w:rsidRDefault="00FA5A31" w14:paraId="7A37D2CF" w14:textId="65E93578">
      <w:pPr>
        <w:spacing w:after="0" w:line="240" w:lineRule="auto"/>
        <w:jc w:val="both"/>
        <w:rPr>
          <w:rFonts w:ascii="Verdana" w:hAnsi="Verdana" w:eastAsia="Verdana" w:cs="Verdana"/>
          <w:sz w:val="24"/>
          <w:szCs w:val="24"/>
        </w:rPr>
      </w:pPr>
    </w:p>
    <w:p w:rsidR="00FA5A31" w:rsidP="14A4EDB9" w:rsidRDefault="00FA5A31" w14:paraId="4A9F38B3" w14:textId="77777777">
      <w:pPr>
        <w:spacing w:after="0" w:line="240" w:lineRule="auto"/>
        <w:rPr>
          <w:rFonts w:ascii="Verdana" w:hAnsi="Verdana" w:eastAsia="Verdana" w:cs="Verdana"/>
          <w:b w:val="1"/>
          <w:bCs w:val="1"/>
          <w:sz w:val="24"/>
          <w:szCs w:val="24"/>
        </w:rPr>
      </w:pPr>
      <w:r w:rsidRPr="14A4EDB9" w:rsidR="00FA5A31">
        <w:rPr>
          <w:rFonts w:ascii="Verdana" w:hAnsi="Verdana" w:eastAsia="Verdana" w:cs="Verdana"/>
          <w:b w:val="1"/>
          <w:bCs w:val="1"/>
          <w:sz w:val="24"/>
          <w:szCs w:val="24"/>
        </w:rPr>
        <w:t>Opportunities</w:t>
      </w:r>
    </w:p>
    <w:p w:rsidRPr="00FA5A31" w:rsidR="00FA5A31" w:rsidP="14A4EDB9" w:rsidRDefault="00FA5A31" w14:paraId="48FBA5FB" w14:textId="77777777">
      <w:pPr>
        <w:spacing w:after="0" w:line="240" w:lineRule="auto"/>
        <w:rPr>
          <w:rFonts w:ascii="Verdana" w:hAnsi="Verdana" w:eastAsia="Verdana" w:cs="Verdana"/>
          <w:b w:val="1"/>
          <w:bCs w:val="1"/>
          <w:sz w:val="24"/>
          <w:szCs w:val="24"/>
        </w:rPr>
      </w:pPr>
    </w:p>
    <w:p w:rsidRPr="00FA5A31" w:rsidR="00FA5A31" w:rsidP="14A4EDB9" w:rsidRDefault="00FA5A31" w14:paraId="594EFB46" w14:textId="77777777">
      <w:pPr>
        <w:numPr>
          <w:ilvl w:val="0"/>
          <w:numId w:val="24"/>
        </w:numPr>
        <w:spacing w:after="0" w:line="240" w:lineRule="auto"/>
        <w:rPr>
          <w:rFonts w:ascii="Verdana" w:hAnsi="Verdana" w:eastAsia="Verdana" w:cs="Verdana"/>
          <w:b w:val="1"/>
          <w:bCs w:val="1"/>
          <w:sz w:val="24"/>
          <w:szCs w:val="24"/>
        </w:rPr>
      </w:pPr>
      <w:r w:rsidRPr="14A4EDB9" w:rsidR="00FA5A31">
        <w:rPr>
          <w:rFonts w:ascii="Verdana" w:hAnsi="Verdana" w:eastAsia="Verdana" w:cs="Verdana"/>
          <w:b w:val="1"/>
          <w:bCs w:val="1"/>
          <w:sz w:val="24"/>
          <w:szCs w:val="24"/>
        </w:rPr>
        <w:t>Expand training across health and education sectors</w:t>
      </w:r>
      <w:r>
        <w:br/>
      </w:r>
      <w:r w:rsidRPr="14A4EDB9" w:rsidR="00FA5A31">
        <w:rPr>
          <w:rFonts w:ascii="Verdana" w:hAnsi="Verdana" w:eastAsia="Verdana" w:cs="Verdana"/>
          <w:sz w:val="24"/>
          <w:szCs w:val="24"/>
        </w:rPr>
        <w:t>Strengthening training for early years practitioners, teachers, health visitors, and wider primary care teams can increase awareness, confidence, and programme support.</w:t>
      </w:r>
    </w:p>
    <w:p w:rsidRPr="00FA5A31" w:rsidR="00FA5A31" w:rsidP="14A4EDB9" w:rsidRDefault="00FA5A31" w14:paraId="6CD83BD0" w14:textId="77777777">
      <w:pPr>
        <w:spacing w:after="0" w:line="240" w:lineRule="auto"/>
        <w:ind w:left="720"/>
        <w:rPr>
          <w:rFonts w:ascii="Verdana" w:hAnsi="Verdana" w:eastAsia="Verdana" w:cs="Verdana"/>
          <w:b w:val="1"/>
          <w:bCs w:val="1"/>
          <w:sz w:val="24"/>
          <w:szCs w:val="24"/>
        </w:rPr>
      </w:pPr>
    </w:p>
    <w:p w:rsidRPr="00FA5A31" w:rsidR="00FA5A31" w:rsidP="14A4EDB9" w:rsidRDefault="00FA5A31" w14:paraId="460A9AE0" w14:textId="77777777">
      <w:pPr>
        <w:numPr>
          <w:ilvl w:val="0"/>
          <w:numId w:val="24"/>
        </w:numPr>
        <w:spacing w:after="0" w:line="240" w:lineRule="auto"/>
        <w:rPr>
          <w:rFonts w:ascii="Verdana" w:hAnsi="Verdana" w:eastAsia="Verdana" w:cs="Verdana"/>
          <w:b w:val="1"/>
          <w:bCs w:val="1"/>
          <w:sz w:val="24"/>
          <w:szCs w:val="24"/>
        </w:rPr>
      </w:pPr>
      <w:r w:rsidRPr="14A4EDB9" w:rsidR="00FA5A31">
        <w:rPr>
          <w:rFonts w:ascii="Verdana" w:hAnsi="Verdana" w:eastAsia="Verdana" w:cs="Verdana"/>
          <w:b w:val="1"/>
          <w:bCs w:val="1"/>
          <w:sz w:val="24"/>
          <w:szCs w:val="24"/>
        </w:rPr>
        <w:t>Increase support for schools unable to participate</w:t>
      </w:r>
      <w:r>
        <w:br/>
      </w:r>
      <w:r w:rsidRPr="14A4EDB9" w:rsidR="00FA5A31">
        <w:rPr>
          <w:rFonts w:ascii="Verdana" w:hAnsi="Verdana" w:eastAsia="Verdana" w:cs="Verdana"/>
          <w:sz w:val="24"/>
          <w:szCs w:val="24"/>
        </w:rPr>
        <w:t xml:space="preserve">Offering flexible delivery models, targeted </w:t>
      </w:r>
      <w:r w:rsidRPr="14A4EDB9" w:rsidR="00FA5A31">
        <w:rPr>
          <w:rFonts w:ascii="Verdana" w:hAnsi="Verdana" w:eastAsia="Verdana" w:cs="Verdana"/>
          <w:sz w:val="24"/>
          <w:szCs w:val="24"/>
        </w:rPr>
        <w:t>assistance</w:t>
      </w:r>
      <w:r w:rsidRPr="14A4EDB9" w:rsidR="00FA5A31">
        <w:rPr>
          <w:rFonts w:ascii="Verdana" w:hAnsi="Verdana" w:eastAsia="Verdana" w:cs="Verdana"/>
          <w:sz w:val="24"/>
          <w:szCs w:val="24"/>
        </w:rPr>
        <w:t>, and engagement with school leadership could help address barriers linked to capacity and competing priorities.</w:t>
      </w:r>
    </w:p>
    <w:p w:rsidRPr="00FA5A31" w:rsidR="00FA5A31" w:rsidP="14A4EDB9" w:rsidRDefault="00FA5A31" w14:paraId="23BFA77A" w14:textId="77777777">
      <w:pPr>
        <w:spacing w:after="0" w:line="240" w:lineRule="auto"/>
        <w:rPr>
          <w:rFonts w:ascii="Verdana" w:hAnsi="Verdana" w:eastAsia="Verdana" w:cs="Verdana"/>
          <w:b w:val="1"/>
          <w:bCs w:val="1"/>
          <w:sz w:val="24"/>
          <w:szCs w:val="24"/>
        </w:rPr>
      </w:pPr>
    </w:p>
    <w:p w:rsidR="00FA5A31" w:rsidP="14A4EDB9" w:rsidRDefault="00FA5A31" w14:paraId="1FE4532D" w14:textId="21AE0F8B">
      <w:pPr>
        <w:numPr>
          <w:ilvl w:val="0"/>
          <w:numId w:val="24"/>
        </w:numPr>
        <w:spacing w:after="0" w:line="240" w:lineRule="auto"/>
        <w:rPr>
          <w:rFonts w:ascii="Verdana" w:hAnsi="Verdana" w:eastAsia="Verdana" w:cs="Verdana"/>
          <w:b w:val="1"/>
          <w:bCs w:val="1"/>
          <w:sz w:val="24"/>
          <w:szCs w:val="24"/>
        </w:rPr>
      </w:pPr>
      <w:r w:rsidRPr="393A449B" w:rsidR="4D27F579">
        <w:rPr>
          <w:rFonts w:ascii="Verdana" w:hAnsi="Verdana" w:eastAsia="Verdana" w:cs="Verdana"/>
          <w:b w:val="1"/>
          <w:bCs w:val="1"/>
          <w:sz w:val="24"/>
          <w:szCs w:val="24"/>
        </w:rPr>
        <w:t>Strengthen recruitment and workforce capacity</w:t>
      </w:r>
      <w:r>
        <w:br/>
      </w:r>
      <w:r w:rsidRPr="393A449B" w:rsidR="4D27F579">
        <w:rPr>
          <w:rFonts w:ascii="Verdana" w:hAnsi="Verdana" w:eastAsia="Verdana" w:cs="Verdana"/>
          <w:sz w:val="24"/>
          <w:szCs w:val="24"/>
        </w:rPr>
        <w:t xml:space="preserve">Investment in staffing, </w:t>
      </w:r>
      <w:r w:rsidRPr="393A449B" w:rsidR="4F107A3B">
        <w:rPr>
          <w:rFonts w:ascii="Verdana" w:hAnsi="Verdana" w:eastAsia="Verdana" w:cs="Verdana"/>
          <w:sz w:val="24"/>
          <w:szCs w:val="24"/>
        </w:rPr>
        <w:t>skill mix</w:t>
      </w:r>
      <w:r w:rsidRPr="393A449B" w:rsidR="4D27F579">
        <w:rPr>
          <w:rFonts w:ascii="Verdana" w:hAnsi="Verdana" w:eastAsia="Verdana" w:cs="Verdana"/>
          <w:sz w:val="24"/>
          <w:szCs w:val="24"/>
        </w:rPr>
        <w:t xml:space="preserve">, and workforce resilience would enable more consistent delivery and allow expansion of toothbrushing in primary </w:t>
      </w:r>
      <w:r w:rsidRPr="393A449B" w:rsidR="4D27F579">
        <w:rPr>
          <w:rFonts w:ascii="Verdana" w:hAnsi="Verdana" w:eastAsia="Verdana" w:cs="Verdana"/>
          <w:sz w:val="24"/>
          <w:szCs w:val="24"/>
        </w:rPr>
        <w:t>schools</w:t>
      </w:r>
      <w:r w:rsidRPr="393A449B" w:rsidR="308C75B7">
        <w:rPr>
          <w:rFonts w:ascii="Verdana" w:hAnsi="Verdana" w:eastAsia="Verdana" w:cs="Verdana"/>
          <w:sz w:val="24"/>
          <w:szCs w:val="24"/>
        </w:rPr>
        <w:t xml:space="preserve"> </w:t>
      </w:r>
      <w:r w:rsidRPr="393A449B" w:rsidR="00FA5A31">
        <w:rPr>
          <w:rFonts w:ascii="Verdana" w:hAnsi="Verdana" w:eastAsia="Verdana" w:cs="Verdana"/>
          <w:sz w:val="24"/>
          <w:szCs w:val="24"/>
        </w:rPr>
        <w:t>mix</w:t>
      </w:r>
      <w:r w:rsidRPr="393A449B" w:rsidR="00FA5A31">
        <w:rPr>
          <w:rFonts w:ascii="Verdana" w:hAnsi="Verdana" w:eastAsia="Verdana" w:cs="Verdana"/>
          <w:sz w:val="24"/>
          <w:szCs w:val="24"/>
        </w:rPr>
        <w:t>, and workforce resilience would enable more consistent delivery and allow expansion of toothbrushing in primary schools</w:t>
      </w:r>
      <w:r w:rsidRPr="393A449B" w:rsidR="3FFDC958">
        <w:rPr>
          <w:rFonts w:ascii="Verdana" w:hAnsi="Verdana" w:eastAsia="Verdana" w:cs="Verdana"/>
          <w:sz w:val="24"/>
          <w:szCs w:val="24"/>
        </w:rPr>
        <w:t xml:space="preserve"> </w:t>
      </w:r>
      <w:r w:rsidRPr="393A449B" w:rsidR="00FA5A31">
        <w:rPr>
          <w:rFonts w:ascii="Verdana" w:hAnsi="Verdana" w:cs="Arial"/>
          <w:sz w:val="24"/>
          <w:szCs w:val="24"/>
        </w:rPr>
        <w:t>mix, and workforce resilience would enable more consistent delivery and allow expansion of toothbrushing in primary schools.</w:t>
      </w:r>
    </w:p>
    <w:p w:rsidRPr="00FA5A31" w:rsidR="00FA5A31" w:rsidP="14A4EDB9" w:rsidRDefault="00FA5A31" w14:paraId="25346F4A" w14:textId="77777777">
      <w:pPr>
        <w:spacing w:after="0" w:line="240" w:lineRule="auto"/>
        <w:rPr>
          <w:rFonts w:ascii="Verdana" w:hAnsi="Verdana" w:eastAsia="Verdana" w:cs="Verdana"/>
          <w:b w:val="1"/>
          <w:bCs w:val="1"/>
          <w:sz w:val="24"/>
          <w:szCs w:val="24"/>
        </w:rPr>
      </w:pPr>
    </w:p>
    <w:p w:rsidRPr="00FA5A31" w:rsidR="00FA5A31" w:rsidP="14A4EDB9" w:rsidRDefault="00FA5A31" w14:paraId="1557A9FC" w14:textId="3B87F9AD">
      <w:pPr>
        <w:numPr>
          <w:ilvl w:val="0"/>
          <w:numId w:val="24"/>
        </w:numPr>
        <w:spacing w:after="0" w:line="240" w:lineRule="auto"/>
        <w:rPr>
          <w:rFonts w:ascii="Verdana" w:hAnsi="Verdana" w:eastAsia="Verdana" w:cs="Verdana"/>
          <w:b w:val="1"/>
          <w:bCs w:val="1"/>
          <w:sz w:val="24"/>
          <w:szCs w:val="24"/>
        </w:rPr>
      </w:pPr>
      <w:r w:rsidRPr="14A4EDB9" w:rsidR="00FA5A31">
        <w:rPr>
          <w:rFonts w:ascii="Verdana" w:hAnsi="Verdana" w:eastAsia="Verdana" w:cs="Verdana"/>
          <w:b w:val="1"/>
          <w:bCs w:val="1"/>
          <w:sz w:val="24"/>
          <w:szCs w:val="24"/>
        </w:rPr>
        <w:t>Deepen partnerships with Healthy Schools, Early Years, and clusters</w:t>
      </w:r>
      <w:r>
        <w:br/>
      </w:r>
      <w:r w:rsidRPr="14A4EDB9" w:rsidR="00FA5A31">
        <w:rPr>
          <w:rFonts w:ascii="Verdana" w:hAnsi="Verdana" w:eastAsia="Verdana" w:cs="Verdana"/>
          <w:sz w:val="24"/>
          <w:szCs w:val="24"/>
        </w:rPr>
        <w:t xml:space="preserve">Enhanced collaboration can reinforce shared public health </w:t>
      </w:r>
      <w:r w:rsidRPr="14A4EDB9" w:rsidR="00FA5A31">
        <w:rPr>
          <w:rFonts w:ascii="Verdana" w:hAnsi="Verdana" w:eastAsia="Verdana" w:cs="Verdana"/>
          <w:sz w:val="24"/>
          <w:szCs w:val="24"/>
        </w:rPr>
        <w:t>objectives</w:t>
      </w:r>
      <w:r w:rsidRPr="14A4EDB9" w:rsidR="00FA5A31">
        <w:rPr>
          <w:rFonts w:ascii="Verdana" w:hAnsi="Verdana" w:eastAsia="Verdana" w:cs="Verdana"/>
          <w:sz w:val="24"/>
          <w:szCs w:val="24"/>
        </w:rPr>
        <w:t>, improve communication pathways, and increase community reach.</w:t>
      </w:r>
    </w:p>
    <w:p w:rsidRPr="00FA5A31" w:rsidR="00FA5A31" w:rsidP="14A4EDB9" w:rsidRDefault="00FA5A31" w14:paraId="5F20EAB5" w14:textId="6A82323E">
      <w:pPr>
        <w:spacing w:after="0" w:line="240" w:lineRule="auto"/>
        <w:rPr>
          <w:rFonts w:ascii="Verdana" w:hAnsi="Verdana" w:eastAsia="Verdana" w:cs="Verdana"/>
          <w:b w:val="1"/>
          <w:bCs w:val="1"/>
          <w:sz w:val="24"/>
          <w:szCs w:val="24"/>
        </w:rPr>
      </w:pPr>
    </w:p>
    <w:p w:rsidRPr="00F8567E" w:rsidR="00653AEC" w:rsidP="14A4EDB9" w:rsidRDefault="00653AEC" w14:paraId="6D290422" w14:textId="77777777">
      <w:pPr>
        <w:pStyle w:val="ListParagraph"/>
        <w:numPr>
          <w:ilvl w:val="0"/>
          <w:numId w:val="1"/>
        </w:numPr>
        <w:spacing w:after="0" w:line="240" w:lineRule="auto"/>
        <w:rPr>
          <w:rFonts w:ascii="Verdana" w:hAnsi="Verdana" w:eastAsia="Verdana" w:cs="Verdana"/>
          <w:b w:val="1"/>
          <w:bCs w:val="1"/>
          <w:sz w:val="24"/>
          <w:szCs w:val="24"/>
        </w:rPr>
      </w:pPr>
      <w:r w:rsidRPr="14A4EDB9" w:rsidR="00653AEC">
        <w:rPr>
          <w:rFonts w:ascii="Verdana" w:hAnsi="Verdana" w:eastAsia="Verdana" w:cs="Verdana"/>
          <w:b w:val="1"/>
          <w:bCs w:val="1"/>
          <w:sz w:val="24"/>
          <w:szCs w:val="24"/>
        </w:rPr>
        <w:t>GOVERNANCE AND RISK ISSUES</w:t>
      </w:r>
    </w:p>
    <w:p w:rsidRPr="003D54E2" w:rsidR="003D54E2" w:rsidP="14A4EDB9" w:rsidRDefault="003D54E2" w14:paraId="03DB0A30" w14:textId="77777777">
      <w:pPr>
        <w:spacing w:after="0" w:line="300" w:lineRule="atLeast"/>
        <w:rPr>
          <w:rFonts w:ascii="Verdana" w:hAnsi="Verdana" w:eastAsia="Verdana" w:cs="Verdana"/>
          <w:sz w:val="24"/>
          <w:szCs w:val="24"/>
          <w:lang w:eastAsia="en-GB"/>
        </w:rPr>
      </w:pPr>
    </w:p>
    <w:p w:rsidR="003D54E2" w:rsidP="14A4EDB9" w:rsidRDefault="003D54E2" w14:paraId="24DB32F2" w14:textId="0ECCA8DD">
      <w:pPr>
        <w:spacing w:after="0" w:line="300" w:lineRule="atLeast"/>
        <w:jc w:val="both"/>
        <w:rPr>
          <w:rFonts w:ascii="Verdana" w:hAnsi="Verdana" w:eastAsia="Verdana" w:cs="Verdana"/>
          <w:sz w:val="24"/>
          <w:szCs w:val="24"/>
          <w:lang w:eastAsia="en-GB"/>
        </w:rPr>
      </w:pPr>
      <w:r w:rsidRPr="393A449B" w:rsidR="3EB0C32A">
        <w:rPr>
          <w:rFonts w:ascii="Verdana" w:hAnsi="Verdana" w:eastAsia="Verdana" w:cs="Verdana"/>
          <w:sz w:val="24"/>
          <w:szCs w:val="24"/>
          <w:lang w:eastAsia="en-GB"/>
        </w:rPr>
        <w:t xml:space="preserve">The report </w:t>
      </w:r>
      <w:r w:rsidRPr="393A449B" w:rsidR="3EB0C32A">
        <w:rPr>
          <w:rFonts w:ascii="Verdana" w:hAnsi="Verdana" w:eastAsia="Verdana" w:cs="Verdana"/>
          <w:sz w:val="24"/>
          <w:szCs w:val="24"/>
          <w:lang w:eastAsia="en-GB"/>
        </w:rPr>
        <w:t>identifies</w:t>
      </w:r>
      <w:r w:rsidRPr="393A449B" w:rsidR="3EB0C32A">
        <w:rPr>
          <w:rFonts w:ascii="Verdana" w:hAnsi="Verdana" w:eastAsia="Verdana" w:cs="Verdana"/>
          <w:sz w:val="24"/>
          <w:szCs w:val="24"/>
          <w:lang w:eastAsia="en-GB"/>
        </w:rPr>
        <w:t xml:space="preserve"> no immediate </w:t>
      </w:r>
      <w:r w:rsidRPr="393A449B" w:rsidR="01EF3F54">
        <w:rPr>
          <w:rFonts w:ascii="Verdana" w:hAnsi="Verdana" w:eastAsia="Verdana" w:cs="Verdana"/>
          <w:sz w:val="24"/>
          <w:szCs w:val="24"/>
          <w:lang w:eastAsia="en-GB"/>
        </w:rPr>
        <w:t>high-level</w:t>
      </w:r>
      <w:r w:rsidRPr="393A449B" w:rsidR="3EB0C32A">
        <w:rPr>
          <w:rFonts w:ascii="Verdana" w:hAnsi="Verdana" w:eastAsia="Verdana" w:cs="Verdana"/>
          <w:sz w:val="24"/>
          <w:szCs w:val="24"/>
          <w:lang w:eastAsia="en-GB"/>
        </w:rPr>
        <w:t xml:space="preserve"> risks but highlights areas that require continued oversight. Workforce constraints and low primary school participation present operational risks that could limit programme reach and impact. Robust governance arrangements</w:t>
      </w:r>
      <w:r w:rsidRPr="393A449B" w:rsidR="3EB0C32A">
        <w:rPr>
          <w:rFonts w:ascii="Verdana" w:hAnsi="Verdana" w:eastAsia="Verdana" w:cs="Verdana"/>
          <w:sz w:val="24"/>
          <w:szCs w:val="24"/>
          <w:lang w:eastAsia="en-GB"/>
        </w:rPr>
        <w:t xml:space="preserve">, </w:t>
      </w:r>
      <w:r w:rsidRPr="393A449B" w:rsidR="3EB0C32A">
        <w:rPr>
          <w:rFonts w:ascii="Verdana" w:hAnsi="Verdana" w:eastAsia="Verdana" w:cs="Verdana"/>
          <w:sz w:val="24"/>
          <w:szCs w:val="24"/>
          <w:lang w:eastAsia="en-GB"/>
        </w:rPr>
        <w:t>including national quality assurance, local CDS oversight, and Public Health Wales involvement</w:t>
      </w:r>
      <w:r w:rsidRPr="393A449B" w:rsidR="3EB0C32A">
        <w:rPr>
          <w:rFonts w:ascii="Verdana" w:hAnsi="Verdana" w:eastAsia="Verdana" w:cs="Verdana"/>
          <w:sz w:val="24"/>
          <w:szCs w:val="24"/>
          <w:lang w:eastAsia="en-GB"/>
        </w:rPr>
        <w:t xml:space="preserve"> </w:t>
      </w:r>
      <w:r w:rsidRPr="393A449B" w:rsidR="3EB0C32A">
        <w:rPr>
          <w:rFonts w:ascii="Verdana" w:hAnsi="Verdana" w:eastAsia="Verdana" w:cs="Verdana"/>
          <w:sz w:val="24"/>
          <w:szCs w:val="24"/>
          <w:lang w:eastAsia="en-GB"/>
        </w:rPr>
        <w:t xml:space="preserve">help mitigate these risks and ensure the programme </w:t>
      </w:r>
      <w:r w:rsidRPr="393A449B" w:rsidR="3EB0C32A">
        <w:rPr>
          <w:rFonts w:ascii="Verdana" w:hAnsi="Verdana" w:eastAsia="Verdana" w:cs="Verdana"/>
          <w:sz w:val="24"/>
          <w:szCs w:val="24"/>
          <w:lang w:eastAsia="en-GB"/>
        </w:rPr>
        <w:t>remains</w:t>
      </w:r>
      <w:r w:rsidRPr="393A449B" w:rsidR="3EB0C32A">
        <w:rPr>
          <w:rFonts w:ascii="Verdana" w:hAnsi="Verdana" w:eastAsia="Verdana" w:cs="Verdana"/>
          <w:sz w:val="24"/>
          <w:szCs w:val="24"/>
          <w:lang w:eastAsia="en-GB"/>
        </w:rPr>
        <w:t xml:space="preserve"> </w:t>
      </w:r>
      <w:r w:rsidRPr="393A449B" w:rsidR="28E43C70">
        <w:rPr>
          <w:rFonts w:ascii="Verdana" w:hAnsi="Verdana" w:eastAsia="Verdana" w:cs="Verdana"/>
          <w:sz w:val="24"/>
          <w:szCs w:val="24"/>
          <w:lang w:eastAsia="en-GB"/>
        </w:rPr>
        <w:t>evidence based</w:t>
      </w:r>
      <w:r w:rsidRPr="393A449B" w:rsidR="3EB0C32A">
        <w:rPr>
          <w:rFonts w:ascii="Verdana" w:hAnsi="Verdana" w:eastAsia="Verdana" w:cs="Verdana"/>
          <w:sz w:val="24"/>
          <w:szCs w:val="24"/>
          <w:lang w:eastAsia="en-GB"/>
        </w:rPr>
        <w:t xml:space="preserve"> and compliant with national policy. </w:t>
      </w:r>
      <w:r w:rsidRPr="393A449B" w:rsidR="003D54E2">
        <w:rPr>
          <w:rFonts w:ascii="Verdana" w:hAnsi="Verdana" w:eastAsia="Verdana" w:cs="Verdana"/>
          <w:sz w:val="24"/>
          <w:szCs w:val="24"/>
          <w:lang w:eastAsia="en-GB"/>
        </w:rPr>
        <w:t xml:space="preserve">level risks but highlights areas that require continued oversight. Workforce constraints and low primary school participation present operational risks that could limit programme reach and impact. Robust governance </w:t>
      </w:r>
      <w:r w:rsidRPr="393A449B" w:rsidR="003D54E2">
        <w:rPr>
          <w:rFonts w:ascii="Verdana" w:hAnsi="Verdana" w:eastAsia="Verdana" w:cs="Verdana"/>
          <w:sz w:val="24"/>
          <w:szCs w:val="24"/>
          <w:lang w:eastAsia="en-GB"/>
        </w:rPr>
        <w:t>arrangements</w:t>
      </w:r>
      <w:r w:rsidRPr="393A449B" w:rsidR="5BE0B4CA">
        <w:rPr>
          <w:rFonts w:ascii="Verdana" w:hAnsi="Verdana" w:eastAsia="Verdana" w:cs="Verdana"/>
          <w:sz w:val="24"/>
          <w:szCs w:val="24"/>
          <w:lang w:eastAsia="en-GB"/>
        </w:rPr>
        <w:t xml:space="preserve"> </w:t>
      </w:r>
      <w:r w:rsidRPr="393A449B" w:rsidR="003D54E2">
        <w:rPr>
          <w:rFonts w:ascii="Verdana" w:hAnsi="Verdana" w:eastAsia="Verdana" w:cs="Verdana"/>
          <w:sz w:val="24"/>
          <w:szCs w:val="24"/>
          <w:lang w:eastAsia="en-GB"/>
        </w:rPr>
        <w:t>based</w:t>
      </w:r>
      <w:r w:rsidRPr="393A449B" w:rsidR="003D54E2">
        <w:rPr>
          <w:rFonts w:ascii="Verdana" w:hAnsi="Verdana" w:eastAsia="Verdana" w:cs="Verdana"/>
          <w:sz w:val="24"/>
          <w:szCs w:val="24"/>
          <w:lang w:eastAsia="en-GB"/>
        </w:rPr>
        <w:t xml:space="preserve"> and compliant with national policy. </w:t>
      </w:r>
      <w:r w:rsidRPr="393A449B" w:rsidR="003D54E2">
        <w:rPr>
          <w:rFonts w:ascii="Verdana" w:hAnsi="Verdana" w:eastAsia="Times New Roman" w:cs="Segoe UI"/>
          <w:sz w:val="24"/>
          <w:szCs w:val="24"/>
          <w:lang w:eastAsia="en-GB"/>
        </w:rPr>
        <w:t xml:space="preserve">level risks but highlights areas that require continued oversight. Workforce constraints and low primary school participation present operational risks that could limit programme reach and impact. Robust governance </w:t>
      </w:r>
      <w:r w:rsidRPr="393A449B" w:rsidR="003D54E2">
        <w:rPr>
          <w:rFonts w:ascii="Verdana" w:hAnsi="Verdana" w:eastAsia="Times New Roman" w:cs="Segoe UI"/>
          <w:sz w:val="24"/>
          <w:szCs w:val="24"/>
          <w:lang w:eastAsia="en-GB"/>
        </w:rPr>
        <w:t>arrangements</w:t>
      </w:r>
      <w:r w:rsidRPr="393A449B" w:rsidR="7612C5B0">
        <w:rPr>
          <w:rFonts w:ascii="Verdana" w:hAnsi="Verdana" w:eastAsia="Times New Roman" w:cs="Segoe UI"/>
          <w:sz w:val="24"/>
          <w:szCs w:val="24"/>
          <w:lang w:eastAsia="en-GB"/>
        </w:rPr>
        <w:t xml:space="preserve"> </w:t>
      </w:r>
      <w:r w:rsidRPr="393A449B" w:rsidR="003D54E2">
        <w:rPr>
          <w:rFonts w:ascii="Verdana" w:hAnsi="Verdana" w:eastAsia="Times New Roman" w:cs="Segoe UI"/>
          <w:sz w:val="24"/>
          <w:szCs w:val="24"/>
          <w:lang w:eastAsia="en-GB"/>
        </w:rPr>
        <w:t>based</w:t>
      </w:r>
      <w:r w:rsidRPr="393A449B" w:rsidR="003D54E2">
        <w:rPr>
          <w:rFonts w:ascii="Verdana" w:hAnsi="Verdana" w:eastAsia="Times New Roman" w:cs="Segoe UI"/>
          <w:sz w:val="24"/>
          <w:szCs w:val="24"/>
          <w:lang w:eastAsia="en-GB"/>
        </w:rPr>
        <w:t xml:space="preserve"> and compliant with national policy. </w:t>
      </w:r>
    </w:p>
    <w:p w:rsidRPr="00F8567E" w:rsidR="00653AEC" w:rsidP="14A4EDB9" w:rsidRDefault="00653AEC" w14:paraId="6D290426" w14:textId="77777777">
      <w:pPr>
        <w:pStyle w:val="ListParagraph"/>
        <w:spacing w:after="0" w:line="240" w:lineRule="auto"/>
        <w:rPr>
          <w:rFonts w:ascii="Verdana" w:hAnsi="Verdana" w:eastAsia="Verdana" w:cs="Verdana"/>
          <w:b w:val="1"/>
          <w:bCs w:val="1"/>
          <w:sz w:val="24"/>
          <w:szCs w:val="24"/>
        </w:rPr>
      </w:pPr>
    </w:p>
    <w:p w:rsidRPr="00F8567E" w:rsidR="00653AEC" w:rsidP="14A4EDB9" w:rsidRDefault="00653AEC" w14:paraId="6D290427" w14:textId="77777777">
      <w:pPr>
        <w:pStyle w:val="ListParagraph"/>
        <w:numPr>
          <w:ilvl w:val="0"/>
          <w:numId w:val="1"/>
        </w:numPr>
        <w:spacing w:after="0" w:line="240" w:lineRule="auto"/>
        <w:rPr>
          <w:rFonts w:ascii="Verdana" w:hAnsi="Verdana" w:eastAsia="Verdana" w:cs="Verdana"/>
          <w:b w:val="1"/>
          <w:bCs w:val="1"/>
          <w:sz w:val="24"/>
          <w:szCs w:val="24"/>
        </w:rPr>
      </w:pPr>
      <w:r w:rsidRPr="14A4EDB9" w:rsidR="00653AEC">
        <w:rPr>
          <w:rFonts w:ascii="Verdana" w:hAnsi="Verdana" w:eastAsia="Verdana" w:cs="Verdana"/>
          <w:b w:val="1"/>
          <w:bCs w:val="1"/>
          <w:sz w:val="24"/>
          <w:szCs w:val="24"/>
        </w:rPr>
        <w:t xml:space="preserve"> FINANCIAL IMPLICATIONS</w:t>
      </w:r>
    </w:p>
    <w:p w:rsidR="003D54E2" w:rsidP="14A4EDB9" w:rsidRDefault="003D54E2" w14:paraId="4BC6F346" w14:textId="77777777">
      <w:pPr>
        <w:spacing w:after="0" w:line="300" w:lineRule="atLeast"/>
        <w:rPr>
          <w:rFonts w:ascii="Verdana" w:hAnsi="Verdana" w:eastAsia="Verdana" w:cs="Verdana"/>
          <w:sz w:val="24"/>
          <w:szCs w:val="24"/>
          <w:lang w:eastAsia="en-GB"/>
        </w:rPr>
      </w:pPr>
    </w:p>
    <w:p w:rsidRPr="001E7C21" w:rsidR="001E7C21" w:rsidP="14A4EDB9" w:rsidRDefault="001E7C21" w14:paraId="7A484B6A" w14:textId="264D9F2C">
      <w:pPr>
        <w:spacing w:line="240" w:lineRule="auto"/>
        <w:jc w:val="both"/>
        <w:rPr>
          <w:rFonts w:ascii="Verdana" w:hAnsi="Verdana" w:eastAsia="Verdana" w:cs="Verdana"/>
          <w:sz w:val="24"/>
          <w:szCs w:val="24"/>
          <w:lang w:eastAsia="en-GB"/>
        </w:rPr>
      </w:pPr>
      <w:r w:rsidRPr="393A449B" w:rsidR="001E7C21">
        <w:rPr>
          <w:rFonts w:ascii="Verdana" w:hAnsi="Verdana" w:eastAsia="Verdana" w:cs="Verdana"/>
          <w:sz w:val="24"/>
          <w:szCs w:val="24"/>
          <w:lang w:eastAsia="en-GB"/>
        </w:rPr>
        <w:t xml:space="preserve">The Designed to Smile programme is funded nationally by Welsh Government, and all activity described is delivered within the existing </w:t>
      </w:r>
      <w:r w:rsidRPr="393A449B" w:rsidR="001E7C21">
        <w:rPr>
          <w:rFonts w:ascii="Verdana" w:hAnsi="Verdana" w:eastAsia="Verdana" w:cs="Verdana"/>
          <w:b w:val="1"/>
          <w:bCs w:val="1"/>
          <w:sz w:val="24"/>
          <w:szCs w:val="24"/>
          <w:lang w:eastAsia="en-GB"/>
        </w:rPr>
        <w:t>ring</w:t>
      </w:r>
      <w:r w:rsidRPr="393A449B" w:rsidR="001E7C21">
        <w:rPr>
          <w:rFonts w:ascii="Verdana" w:hAnsi="Verdana" w:eastAsia="Verdana" w:cs="Verdana"/>
          <w:b w:val="1"/>
          <w:bCs w:val="1"/>
          <w:sz w:val="24"/>
          <w:szCs w:val="24"/>
          <w:lang w:eastAsia="en-GB"/>
        </w:rPr>
        <w:t>fenced allocation of £547,000</w:t>
      </w:r>
      <w:r w:rsidRPr="393A449B" w:rsidR="001E7C21">
        <w:rPr>
          <w:rFonts w:ascii="Verdana" w:hAnsi="Verdana" w:eastAsia="Verdana" w:cs="Verdana"/>
          <w:sz w:val="24"/>
          <w:szCs w:val="24"/>
          <w:lang w:eastAsia="en-GB"/>
        </w:rPr>
        <w:t xml:space="preserve">. There are no </w:t>
      </w:r>
      <w:r w:rsidRPr="393A449B" w:rsidR="001E7C21">
        <w:rPr>
          <w:rFonts w:ascii="Verdana" w:hAnsi="Verdana" w:eastAsia="Verdana" w:cs="Verdana"/>
          <w:sz w:val="24"/>
          <w:szCs w:val="24"/>
          <w:lang w:eastAsia="en-GB"/>
        </w:rPr>
        <w:t>additional</w:t>
      </w:r>
      <w:r w:rsidRPr="393A449B" w:rsidR="001E7C21">
        <w:rPr>
          <w:rFonts w:ascii="Verdana" w:hAnsi="Verdana" w:eastAsia="Verdana" w:cs="Verdana"/>
          <w:sz w:val="24"/>
          <w:szCs w:val="24"/>
          <w:lang w:eastAsia="en-GB"/>
        </w:rPr>
        <w:t xml:space="preserve"> financial pressures highlighted at present; however, any future expansion of school participation or increases in workforce capacity would require </w:t>
      </w:r>
      <w:r w:rsidRPr="393A449B" w:rsidR="001E7C21">
        <w:rPr>
          <w:rFonts w:ascii="Verdana" w:hAnsi="Verdana" w:eastAsia="Verdana" w:cs="Verdana"/>
          <w:sz w:val="24"/>
          <w:szCs w:val="24"/>
          <w:lang w:eastAsia="en-GB"/>
        </w:rPr>
        <w:t>additional</w:t>
      </w:r>
      <w:r w:rsidRPr="393A449B" w:rsidR="001E7C21">
        <w:rPr>
          <w:rFonts w:ascii="Verdana" w:hAnsi="Verdana" w:eastAsia="Verdana" w:cs="Verdana"/>
          <w:sz w:val="24"/>
          <w:szCs w:val="24"/>
          <w:lang w:eastAsia="en-GB"/>
        </w:rPr>
        <w:t xml:space="preserve"> investment</w:t>
      </w:r>
      <w:r w:rsidRPr="393A449B" w:rsidR="00896682">
        <w:rPr>
          <w:rFonts w:ascii="Verdana" w:hAnsi="Verdana" w:eastAsia="Verdana" w:cs="Verdana"/>
          <w:sz w:val="24"/>
          <w:szCs w:val="24"/>
          <w:lang w:eastAsia="en-GB"/>
        </w:rPr>
        <w:t xml:space="preserve"> from the existing budget</w:t>
      </w:r>
      <w:r w:rsidRPr="393A449B" w:rsidR="001E7C21">
        <w:rPr>
          <w:rFonts w:ascii="Verdana" w:hAnsi="Verdana" w:eastAsia="Verdana" w:cs="Verdana"/>
          <w:sz w:val="24"/>
          <w:szCs w:val="24"/>
          <w:lang w:eastAsia="en-GB"/>
        </w:rPr>
        <w:t xml:space="preserve">. The programme is currently </w:t>
      </w:r>
      <w:r w:rsidRPr="393A449B" w:rsidR="001E7C21">
        <w:rPr>
          <w:rFonts w:ascii="Verdana" w:hAnsi="Verdana" w:eastAsia="Verdana" w:cs="Verdana"/>
          <w:sz w:val="24"/>
          <w:szCs w:val="24"/>
          <w:lang w:eastAsia="en-GB"/>
        </w:rPr>
        <w:t>operating</w:t>
      </w:r>
      <w:r w:rsidRPr="393A449B" w:rsidR="001E7C21">
        <w:rPr>
          <w:rFonts w:ascii="Verdana" w:hAnsi="Verdana" w:eastAsia="Verdana" w:cs="Verdana"/>
          <w:sz w:val="24"/>
          <w:szCs w:val="24"/>
          <w:lang w:eastAsia="en-GB"/>
        </w:rPr>
        <w:t xml:space="preserve"> within its planned budget envelope</w:t>
      </w:r>
      <w:r w:rsidRPr="393A449B" w:rsidR="4C1908A0">
        <w:rPr>
          <w:rFonts w:ascii="Verdana" w:hAnsi="Verdana" w:eastAsia="Verdana" w:cs="Verdana"/>
          <w:sz w:val="24"/>
          <w:szCs w:val="24"/>
          <w:lang w:eastAsia="en-GB"/>
        </w:rPr>
        <w:t xml:space="preserve"> </w:t>
      </w:r>
      <w:r w:rsidRPr="393A449B" w:rsidR="001E7C21">
        <w:rPr>
          <w:rFonts w:ascii="Verdana" w:hAnsi="Verdana" w:eastAsia="Times New Roman" w:cs="Segoe UI"/>
          <w:b w:val="1"/>
          <w:bCs w:val="1"/>
          <w:sz w:val="24"/>
          <w:szCs w:val="24"/>
          <w:lang w:eastAsia="en-GB"/>
        </w:rPr>
        <w:t>fenced allocation of £547,000</w:t>
      </w:r>
    </w:p>
    <w:p w:rsidRPr="00F8567E" w:rsidR="00653AEC" w:rsidP="14A4EDB9" w:rsidRDefault="00653AEC" w14:paraId="6D290429" w14:textId="77777777">
      <w:pPr>
        <w:pStyle w:val="ListParagraph"/>
        <w:spacing w:after="0" w:line="240" w:lineRule="auto"/>
        <w:rPr>
          <w:rFonts w:ascii="Verdana" w:hAnsi="Verdana" w:eastAsia="Verdana" w:cs="Verdana"/>
          <w:b w:val="1"/>
          <w:bCs w:val="1"/>
          <w:sz w:val="24"/>
          <w:szCs w:val="24"/>
        </w:rPr>
      </w:pPr>
    </w:p>
    <w:p w:rsidR="003D54E2" w:rsidP="14A4EDB9" w:rsidRDefault="00653AEC" w14:paraId="58C15884" w14:textId="77777777">
      <w:pPr>
        <w:pStyle w:val="ListParagraph"/>
        <w:numPr>
          <w:ilvl w:val="0"/>
          <w:numId w:val="1"/>
        </w:numPr>
        <w:spacing w:after="0" w:line="240" w:lineRule="auto"/>
        <w:rPr>
          <w:rFonts w:ascii="Verdana" w:hAnsi="Verdana" w:eastAsia="Verdana" w:cs="Verdana"/>
          <w:b w:val="1"/>
          <w:bCs w:val="1"/>
          <w:sz w:val="24"/>
          <w:szCs w:val="24"/>
        </w:rPr>
      </w:pPr>
      <w:r w:rsidRPr="14A4EDB9" w:rsidR="00653AEC">
        <w:rPr>
          <w:rFonts w:ascii="Verdana" w:hAnsi="Verdana" w:eastAsia="Verdana" w:cs="Verdana"/>
          <w:b w:val="1"/>
          <w:bCs w:val="1"/>
          <w:sz w:val="24"/>
          <w:szCs w:val="24"/>
        </w:rPr>
        <w:t>RECOMMENDATION</w:t>
      </w:r>
    </w:p>
    <w:p w:rsidR="003D54E2" w:rsidP="14A4EDB9" w:rsidRDefault="003D54E2" w14:paraId="5A9F4B56" w14:textId="77777777">
      <w:pPr>
        <w:spacing w:after="0" w:line="240" w:lineRule="auto"/>
        <w:rPr>
          <w:rFonts w:ascii="Verdana" w:hAnsi="Verdana" w:eastAsia="Verdana" w:cs="Verdana"/>
          <w:sz w:val="24"/>
          <w:szCs w:val="24"/>
        </w:rPr>
      </w:pPr>
    </w:p>
    <w:p w:rsidRPr="003D54E2" w:rsidR="003D54E2" w:rsidP="14A4EDB9" w:rsidRDefault="003D54E2" w14:paraId="3BD01FD2" w14:textId="455B4CD4">
      <w:pPr>
        <w:spacing w:after="0" w:line="240" w:lineRule="auto"/>
        <w:rPr>
          <w:rFonts w:ascii="Verdana" w:hAnsi="Verdana" w:eastAsia="Verdana" w:cs="Verdana"/>
          <w:b w:val="1"/>
          <w:bCs w:val="1"/>
          <w:sz w:val="24"/>
          <w:szCs w:val="24"/>
        </w:rPr>
      </w:pPr>
      <w:r w:rsidRPr="14A4EDB9" w:rsidR="003D54E2">
        <w:rPr>
          <w:rFonts w:ascii="Verdana" w:hAnsi="Verdana" w:eastAsia="Verdana" w:cs="Verdana"/>
          <w:sz w:val="24"/>
          <w:szCs w:val="24"/>
        </w:rPr>
        <w:t>Members are asked to:</w:t>
      </w:r>
    </w:p>
    <w:p w:rsidRPr="009233C9" w:rsidR="003D54E2" w:rsidP="14A4EDB9" w:rsidRDefault="003D54E2" w14:paraId="3A618CBD" w14:textId="630CA6A4">
      <w:pPr>
        <w:pStyle w:val="ListParagraph"/>
        <w:numPr>
          <w:ilvl w:val="0"/>
          <w:numId w:val="2"/>
        </w:numPr>
        <w:spacing w:line="240" w:lineRule="auto"/>
        <w:ind w:right="96"/>
        <w:rPr>
          <w:rFonts w:ascii="Verdana" w:hAnsi="Verdana" w:eastAsia="Verdana" w:cs="Verdana"/>
          <w:sz w:val="24"/>
          <w:szCs w:val="24"/>
        </w:rPr>
      </w:pPr>
      <w:r w:rsidRPr="23160070" w:rsidR="003D54E2">
        <w:rPr>
          <w:rFonts w:ascii="Verdana" w:hAnsi="Verdana" w:eastAsia="Verdana" w:cs="Verdana"/>
          <w:b w:val="1"/>
          <w:bCs w:val="1"/>
          <w:sz w:val="24"/>
          <w:szCs w:val="24"/>
        </w:rPr>
        <w:t xml:space="preserve">Receive </w:t>
      </w:r>
      <w:r w:rsidRPr="23160070" w:rsidR="003D54E2">
        <w:rPr>
          <w:rFonts w:ascii="Verdana" w:hAnsi="Verdana" w:eastAsia="Verdana" w:cs="Verdana"/>
          <w:sz w:val="24"/>
          <w:szCs w:val="24"/>
        </w:rPr>
        <w:t>the report and</w:t>
      </w:r>
      <w:r w:rsidRPr="23160070" w:rsidR="44C4E255">
        <w:rPr>
          <w:rFonts w:ascii="Verdana" w:hAnsi="Verdana" w:eastAsia="Verdana" w:cs="Verdana"/>
          <w:b w:val="1"/>
          <w:bCs w:val="1"/>
          <w:sz w:val="24"/>
          <w:szCs w:val="24"/>
        </w:rPr>
        <w:t xml:space="preserve"> c</w:t>
      </w:r>
      <w:r w:rsidRPr="23160070" w:rsidR="44C4E255">
        <w:rPr>
          <w:rFonts w:ascii="Verdana" w:hAnsi="Verdana" w:eastAsia="Verdana" w:cs="Verdana"/>
          <w:b w:val="1"/>
          <w:bCs w:val="1"/>
          <w:sz w:val="24"/>
          <w:szCs w:val="24"/>
        </w:rPr>
        <w:t>onsider</w:t>
      </w:r>
      <w:r w:rsidRPr="23160070" w:rsidR="003D54E2">
        <w:rPr>
          <w:rFonts w:ascii="Verdana" w:hAnsi="Verdana" w:eastAsia="Verdana" w:cs="Verdana"/>
          <w:b w:val="1"/>
          <w:bCs w:val="1"/>
          <w:sz w:val="24"/>
          <w:szCs w:val="24"/>
        </w:rPr>
        <w:t xml:space="preserve"> </w:t>
      </w:r>
      <w:r w:rsidRPr="23160070" w:rsidR="003D54E2">
        <w:rPr>
          <w:rFonts w:ascii="Verdana" w:hAnsi="Verdana" w:eastAsia="Verdana" w:cs="Verdana"/>
          <w:sz w:val="24"/>
          <w:szCs w:val="24"/>
        </w:rPr>
        <w:t>the current position of the Designed to Smile programme within Swansea Bay, including its strengths, challenges, and areas for further development</w:t>
      </w:r>
    </w:p>
    <w:p w:rsidRPr="00F8567E" w:rsidR="00762BBE" w:rsidP="23160070" w:rsidRDefault="00762BBE" w14:paraId="6D29042F" w14:textId="107A3F59">
      <w:pPr>
        <w:pStyle w:val="Normal"/>
        <w:spacing w:after="0" w:line="240" w:lineRule="auto"/>
        <w:jc w:val="center"/>
        <w:rPr>
          <w:rFonts w:ascii="Verdana" w:hAnsi="Verdana" w:eastAsia="Verdana" w:cs="Verdana"/>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393A449B" w14:paraId="6D290436" w14:textId="77777777">
        <w:tc>
          <w:tcPr>
            <w:tcW w:w="9245" w:type="dxa"/>
            <w:gridSpan w:val="4"/>
            <w:shd w:val="clear" w:color="auto" w:fill="D5DCE4" w:themeFill="text2" w:themeFillTint="33"/>
            <w:tcMar/>
          </w:tcPr>
          <w:p w:rsidRPr="001F2857" w:rsidR="00034194" w:rsidP="14A4EDB9" w:rsidRDefault="00FE7070" w14:paraId="6D290435" w14:textId="4C7D3C1C">
            <w:pPr>
              <w:rPr>
                <w:rFonts w:ascii="Verdana" w:hAnsi="Verdana" w:eastAsia="Verdana" w:cs="Verdana"/>
                <w:b w:val="1"/>
                <w:bCs w:val="1"/>
                <w:sz w:val="24"/>
                <w:szCs w:val="24"/>
              </w:rPr>
            </w:pPr>
            <w:r w:rsidRPr="14A4EDB9">
              <w:rPr>
                <w:rFonts w:ascii="Verdana" w:hAnsi="Verdana" w:eastAsia="Verdana" w:cs="Verdana"/>
                <w:b w:val="1"/>
                <w:bCs w:val="1"/>
                <w:sz w:val="24"/>
                <w:szCs w:val="24"/>
              </w:rPr>
              <w:br w:type="page"/>
            </w:r>
            <w:r w:rsidRPr="14A4EDB9" w:rsidR="0020539A">
              <w:rPr>
                <w:rFonts w:ascii="Verdana" w:hAnsi="Verdana" w:eastAsia="Verdana" w:cs="Verdana"/>
                <w:b w:val="1"/>
                <w:bCs w:val="1"/>
                <w:sz w:val="24"/>
                <w:szCs w:val="24"/>
              </w:rPr>
              <w:t>Governance and Assurance</w:t>
            </w:r>
          </w:p>
        </w:tc>
      </w:tr>
      <w:tr w:rsidRPr="00F8567E" w:rsidR="00F5324A" w:rsidTr="393A449B" w14:paraId="6D29043A" w14:textId="77777777">
        <w:tc>
          <w:tcPr>
            <w:tcW w:w="1809" w:type="dxa"/>
            <w:vMerge w:val="restart"/>
            <w:tcMar/>
          </w:tcPr>
          <w:p w:rsidRPr="00F8567E" w:rsidR="00F5324A" w:rsidP="14A4EDB9" w:rsidRDefault="00F5324A" w14:paraId="6D290437" w14:textId="77777777">
            <w:pPr>
              <w:rPr>
                <w:rFonts w:ascii="Verdana" w:hAnsi="Verdana" w:eastAsia="Verdana" w:cs="Verdana"/>
                <w:b w:val="1"/>
                <w:bCs w:val="1"/>
                <w:sz w:val="24"/>
                <w:szCs w:val="24"/>
              </w:rPr>
            </w:pPr>
            <w:r w:rsidRPr="14A4EDB9" w:rsidR="00F5324A">
              <w:rPr>
                <w:rFonts w:ascii="Verdana" w:hAnsi="Verdana" w:eastAsia="Verdana" w:cs="Verdana"/>
                <w:b w:val="1"/>
                <w:bCs w:val="1"/>
                <w:sz w:val="24"/>
                <w:szCs w:val="24"/>
              </w:rPr>
              <w:t>Link to Enabling Objectives</w:t>
            </w:r>
          </w:p>
          <w:p w:rsidRPr="00F8567E" w:rsidR="00F5324A" w:rsidP="14A4EDB9" w:rsidRDefault="00F5324A" w14:paraId="6D290438" w14:textId="77777777">
            <w:pPr>
              <w:rPr>
                <w:rFonts w:ascii="Verdana" w:hAnsi="Verdana" w:eastAsia="Verdana" w:cs="Verdana"/>
                <w:b w:val="1"/>
                <w:bCs w:val="1"/>
                <w:sz w:val="24"/>
                <w:szCs w:val="24"/>
              </w:rPr>
            </w:pPr>
            <w:r w:rsidRPr="14A4EDB9" w:rsidR="00F5324A">
              <w:rPr>
                <w:rFonts w:ascii="Verdana" w:hAnsi="Verdana" w:eastAsia="Verdana" w:cs="Verdana"/>
                <w:b w:val="1"/>
                <w:bCs w:val="1"/>
                <w:i w:val="1"/>
                <w:iCs w:val="1"/>
                <w:sz w:val="24"/>
                <w:szCs w:val="24"/>
              </w:rPr>
              <w:t xml:space="preserve">(please </w:t>
            </w:r>
            <w:r w:rsidRPr="14A4EDB9" w:rsidR="00133EA1">
              <w:rPr>
                <w:rFonts w:ascii="Verdana" w:hAnsi="Verdana" w:eastAsia="Verdana" w:cs="Verdana"/>
                <w:b w:val="1"/>
                <w:bCs w:val="1"/>
                <w:i w:val="1"/>
                <w:iCs w:val="1"/>
                <w:sz w:val="24"/>
                <w:szCs w:val="24"/>
              </w:rPr>
              <w:t>choose</w:t>
            </w:r>
            <w:r w:rsidRPr="14A4EDB9" w:rsidR="00F5324A">
              <w:rPr>
                <w:rFonts w:ascii="Verdana" w:hAnsi="Verdana" w:eastAsia="Verdana" w:cs="Verdana"/>
                <w:b w:val="1"/>
                <w:bCs w:val="1"/>
                <w:i w:val="1"/>
                <w:iCs w:val="1"/>
                <w:sz w:val="24"/>
                <w:szCs w:val="24"/>
              </w:rPr>
              <w:t>)</w:t>
            </w:r>
          </w:p>
        </w:tc>
        <w:tc>
          <w:tcPr>
            <w:tcW w:w="7436" w:type="dxa"/>
            <w:gridSpan w:val="3"/>
            <w:shd w:val="clear" w:color="auto" w:fill="BDD6EE" w:themeFill="accent1" w:themeFillTint="66"/>
            <w:tcMar/>
          </w:tcPr>
          <w:p w:rsidRPr="00F8567E" w:rsidR="00F5324A" w:rsidP="14A4EDB9" w:rsidRDefault="00F5324A" w14:paraId="6D290439" w14:textId="77777777">
            <w:pPr>
              <w:jc w:val="both"/>
              <w:rPr>
                <w:rFonts w:ascii="Verdana" w:hAnsi="Verdana" w:eastAsia="Verdana" w:cs="Verdana"/>
                <w:b w:val="1"/>
                <w:bCs w:val="1"/>
                <w:sz w:val="24"/>
                <w:szCs w:val="24"/>
              </w:rPr>
            </w:pPr>
            <w:r w:rsidRPr="14A4EDB9" w:rsidR="00F5324A">
              <w:rPr>
                <w:rFonts w:ascii="Verdana" w:hAnsi="Verdana" w:eastAsia="Verdana" w:cs="Verdana"/>
                <w:b w:val="1"/>
                <w:bCs w:val="1"/>
                <w:sz w:val="24"/>
                <w:szCs w:val="24"/>
              </w:rPr>
              <w:t>Supporting better health and wellbeing by actively promoting and empowering people to live well in resilient communities</w:t>
            </w:r>
          </w:p>
        </w:tc>
      </w:tr>
      <w:tr w:rsidRPr="00F8567E" w:rsidR="00F5324A" w:rsidTr="393A449B" w14:paraId="6D29043E" w14:textId="77777777">
        <w:tc>
          <w:tcPr>
            <w:tcW w:w="1809" w:type="dxa"/>
            <w:vMerge/>
            <w:tcMar/>
          </w:tcPr>
          <w:p w:rsidRPr="00F8567E" w:rsidR="00F5324A" w:rsidRDefault="00F5324A" w14:paraId="6D29043B" w14:textId="77777777">
            <w:pPr>
              <w:rPr>
                <w:rFonts w:ascii="Verdana" w:hAnsi="Verdana" w:cs="Arial"/>
                <w:b/>
                <w:sz w:val="24"/>
                <w:szCs w:val="24"/>
              </w:rPr>
            </w:pPr>
          </w:p>
        </w:tc>
        <w:tc>
          <w:tcPr>
            <w:tcW w:w="5812" w:type="dxa"/>
            <w:gridSpan w:val="2"/>
            <w:tcMar/>
          </w:tcPr>
          <w:p w:rsidRPr="00F8567E" w:rsidR="00F5324A" w:rsidP="14A4EDB9" w:rsidRDefault="00F5324A" w14:paraId="6D29043C" w14:textId="77777777">
            <w:pPr>
              <w:rPr>
                <w:rFonts w:ascii="Verdana" w:hAnsi="Verdana" w:eastAsia="Verdana" w:cs="Verdana"/>
                <w:sz w:val="24"/>
                <w:szCs w:val="24"/>
              </w:rPr>
            </w:pPr>
            <w:r w:rsidRPr="14A4EDB9" w:rsidR="00F5324A">
              <w:rPr>
                <w:rFonts w:ascii="Verdana" w:hAnsi="Verdana" w:eastAsia="Verdana" w:cs="Verdana"/>
                <w:sz w:val="24"/>
                <w:szCs w:val="24"/>
              </w:rPr>
              <w:t>Partnerships for Improving Health and Wellbeing</w:t>
            </w:r>
          </w:p>
        </w:tc>
        <w:sdt>
          <w:sdtPr>
            <w:id w:val="1705433169"/>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8567E" w:rsidR="00F5324A" w:rsidP="14A4EDB9" w:rsidRDefault="003D54E2" w14:paraId="6D29043D" w14:textId="43866378">
                <w:pPr>
                  <w:jc w:val="center"/>
                  <w:rPr>
                    <w:rFonts w:ascii="Verdana" w:hAnsi="Verdana" w:eastAsia="Verdana" w:cs="Verdana"/>
                    <w:sz w:val="24"/>
                    <w:szCs w:val="24"/>
                  </w:rPr>
                </w:pPr>
                <w:r w:rsidRPr="14A4EDB9" w:rsidR="003D54E2">
                  <w:rPr>
                    <w:rFonts w:ascii="Verdana" w:hAnsi="Verdana" w:eastAsia="Verdana" w:cs="Verdana"/>
                    <w:sz w:val="24"/>
                    <w:szCs w:val="24"/>
                  </w:rPr>
                  <w:t>☒</w:t>
                </w:r>
              </w:p>
            </w:tc>
          </w:sdtContent>
        </w:sdt>
      </w:tr>
      <w:tr w:rsidRPr="00F8567E" w:rsidR="00F5324A" w:rsidTr="393A449B" w14:paraId="6D290442" w14:textId="77777777">
        <w:tc>
          <w:tcPr>
            <w:tcW w:w="1809" w:type="dxa"/>
            <w:vMerge/>
            <w:tcMar/>
          </w:tcPr>
          <w:p w:rsidRPr="00F8567E" w:rsidR="00F5324A" w:rsidRDefault="00F5324A" w14:paraId="6D29043F" w14:textId="77777777">
            <w:pPr>
              <w:rPr>
                <w:rFonts w:ascii="Verdana" w:hAnsi="Verdana" w:cs="Arial"/>
                <w:b/>
                <w:sz w:val="24"/>
                <w:szCs w:val="24"/>
              </w:rPr>
            </w:pPr>
          </w:p>
        </w:tc>
        <w:tc>
          <w:tcPr>
            <w:tcW w:w="5812" w:type="dxa"/>
            <w:gridSpan w:val="2"/>
            <w:tcMar/>
          </w:tcPr>
          <w:p w:rsidRPr="00F8567E" w:rsidR="00F5324A" w:rsidP="14A4EDB9" w:rsidRDefault="00F5324A" w14:paraId="6D290440" w14:textId="77777777">
            <w:pPr>
              <w:rPr>
                <w:rFonts w:ascii="Verdana" w:hAnsi="Verdana" w:eastAsia="Verdana" w:cs="Verdana"/>
                <w:sz w:val="24"/>
                <w:szCs w:val="24"/>
              </w:rPr>
            </w:pPr>
            <w:r w:rsidRPr="14A4EDB9" w:rsidR="00F5324A">
              <w:rPr>
                <w:rFonts w:ascii="Verdana" w:hAnsi="Verdana" w:eastAsia="Verdana" w:cs="Verdana"/>
                <w:sz w:val="24"/>
                <w:szCs w:val="24"/>
              </w:rPr>
              <w:t>Co-Production and Health Literacy</w:t>
            </w:r>
          </w:p>
        </w:tc>
        <w:sdt>
          <w:sdtPr>
            <w:id w:val="1151252969"/>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8567E" w:rsidR="00F5324A" w:rsidP="14A4EDB9" w:rsidRDefault="003D54E2" w14:paraId="6D290441" w14:textId="2360FACA">
                <w:pPr>
                  <w:jc w:val="center"/>
                  <w:rPr>
                    <w:rFonts w:ascii="Verdana" w:hAnsi="Verdana" w:eastAsia="Verdana" w:cs="Verdana"/>
                    <w:sz w:val="24"/>
                    <w:szCs w:val="24"/>
                  </w:rPr>
                </w:pPr>
                <w:r w:rsidRPr="14A4EDB9" w:rsidR="003D54E2">
                  <w:rPr>
                    <w:rFonts w:ascii="Verdana" w:hAnsi="Verdana" w:eastAsia="Verdana" w:cs="Verdana"/>
                    <w:sz w:val="24"/>
                    <w:szCs w:val="24"/>
                  </w:rPr>
                  <w:t>☒</w:t>
                </w:r>
              </w:p>
            </w:tc>
          </w:sdtContent>
        </w:sdt>
      </w:tr>
      <w:tr w:rsidRPr="00F8567E" w:rsidR="00F5324A" w:rsidTr="393A449B" w14:paraId="6D290446" w14:textId="77777777">
        <w:tc>
          <w:tcPr>
            <w:tcW w:w="1809" w:type="dxa"/>
            <w:vMerge/>
            <w:tcMar/>
          </w:tcPr>
          <w:p w:rsidRPr="00F8567E" w:rsidR="00F5324A" w:rsidRDefault="00F5324A" w14:paraId="6D290443" w14:textId="77777777">
            <w:pPr>
              <w:rPr>
                <w:rFonts w:ascii="Verdana" w:hAnsi="Verdana" w:cs="Arial"/>
                <w:b/>
                <w:sz w:val="24"/>
                <w:szCs w:val="24"/>
              </w:rPr>
            </w:pPr>
          </w:p>
        </w:tc>
        <w:tc>
          <w:tcPr>
            <w:tcW w:w="5812" w:type="dxa"/>
            <w:gridSpan w:val="2"/>
            <w:tcMar/>
          </w:tcPr>
          <w:p w:rsidRPr="00F8567E" w:rsidR="00F5324A" w:rsidP="14A4EDB9" w:rsidRDefault="00F5324A" w14:paraId="6D290444" w14:textId="77777777">
            <w:pPr>
              <w:jc w:val="both"/>
              <w:rPr>
                <w:rFonts w:ascii="Verdana" w:hAnsi="Verdana" w:eastAsia="Verdana" w:cs="Verdana"/>
                <w:sz w:val="24"/>
                <w:szCs w:val="24"/>
              </w:rPr>
            </w:pPr>
            <w:r w:rsidRPr="14A4EDB9" w:rsidR="00F5324A">
              <w:rPr>
                <w:rFonts w:ascii="Verdana" w:hAnsi="Verdana" w:eastAsia="Verdana" w:cs="Verdana"/>
                <w:sz w:val="24"/>
                <w:szCs w:val="24"/>
              </w:rPr>
              <w:t>Digitally Enabled Health and Wellbeing</w:t>
            </w:r>
          </w:p>
        </w:tc>
        <w:sdt>
          <w:sdtPr>
            <w:id w:val="-177384748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8567E" w:rsidR="00F5324A" w:rsidP="14A4EDB9" w:rsidRDefault="00133EA1" w14:paraId="6D290445" w14:textId="77777777">
                <w:pPr>
                  <w:jc w:val="center"/>
                  <w:rPr>
                    <w:rFonts w:ascii="Verdana" w:hAnsi="Verdana" w:eastAsia="Verdana" w:cs="Verdana"/>
                    <w:sz w:val="24"/>
                    <w:szCs w:val="24"/>
                  </w:rPr>
                </w:pPr>
                <w:r w:rsidRPr="14A4EDB9" w:rsidR="00133EA1">
                  <w:rPr>
                    <w:rFonts w:ascii="Verdana" w:hAnsi="Verdana" w:eastAsia="Verdana" w:cs="Verdana"/>
                    <w:sz w:val="24"/>
                    <w:szCs w:val="24"/>
                  </w:rPr>
                  <w:t>☐</w:t>
                </w:r>
              </w:p>
            </w:tc>
          </w:sdtContent>
        </w:sdt>
      </w:tr>
      <w:tr w:rsidRPr="00F8567E" w:rsidR="00F5324A" w:rsidTr="393A449B" w14:paraId="6D290449" w14:textId="77777777">
        <w:tc>
          <w:tcPr>
            <w:tcW w:w="1809" w:type="dxa"/>
            <w:vMerge/>
            <w:tcMar/>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F8567E" w:rsidR="00F5324A" w:rsidP="14A4EDB9" w:rsidRDefault="00F5324A" w14:paraId="6D290448" w14:textId="77777777">
            <w:pPr>
              <w:rPr>
                <w:rFonts w:ascii="Verdana" w:hAnsi="Verdana" w:eastAsia="Verdana" w:cs="Verdana"/>
                <w:b w:val="1"/>
                <w:bCs w:val="1"/>
                <w:sz w:val="24"/>
                <w:szCs w:val="24"/>
              </w:rPr>
            </w:pPr>
            <w:r w:rsidRPr="14A4EDB9" w:rsidR="00F5324A">
              <w:rPr>
                <w:rFonts w:ascii="Verdana" w:hAnsi="Verdana" w:eastAsia="Verdana" w:cs="Verdana"/>
                <w:b w:val="1"/>
                <w:bCs w:val="1"/>
                <w:sz w:val="24"/>
                <w:szCs w:val="24"/>
              </w:rPr>
              <w:t xml:space="preserve">Deliver better care through excellent health and care services achieving the outcomes that matter most to people </w:t>
            </w:r>
          </w:p>
        </w:tc>
      </w:tr>
      <w:tr w:rsidRPr="00F8567E" w:rsidR="00F5324A" w:rsidTr="393A449B" w14:paraId="6D29044D" w14:textId="77777777">
        <w:tc>
          <w:tcPr>
            <w:tcW w:w="1809" w:type="dxa"/>
            <w:vMerge/>
            <w:tcMar/>
          </w:tcPr>
          <w:p w:rsidRPr="00F8567E" w:rsidR="00F5324A" w:rsidP="00C107F2" w:rsidRDefault="00F5324A" w14:paraId="6D29044A" w14:textId="77777777">
            <w:pPr>
              <w:rPr>
                <w:rFonts w:ascii="Verdana" w:hAnsi="Verdana" w:cs="Arial"/>
                <w:b/>
                <w:sz w:val="24"/>
                <w:szCs w:val="24"/>
              </w:rPr>
            </w:pPr>
          </w:p>
        </w:tc>
        <w:tc>
          <w:tcPr>
            <w:tcW w:w="5812" w:type="dxa"/>
            <w:gridSpan w:val="2"/>
            <w:tcMar/>
          </w:tcPr>
          <w:p w:rsidRPr="00F8567E" w:rsidR="00F5324A" w:rsidP="14A4EDB9" w:rsidRDefault="00F5324A" w14:paraId="6D29044B" w14:textId="70D79326">
            <w:pPr>
              <w:rPr>
                <w:rFonts w:ascii="Verdana" w:hAnsi="Verdana" w:eastAsia="Verdana" w:cs="Verdana"/>
                <w:sz w:val="24"/>
                <w:szCs w:val="24"/>
              </w:rPr>
            </w:pPr>
            <w:r w:rsidRPr="14A4EDB9" w:rsidR="61E4F25E">
              <w:rPr>
                <w:rFonts w:ascii="Verdana" w:hAnsi="Verdana" w:eastAsia="Verdana" w:cs="Verdana"/>
                <w:sz w:val="24"/>
                <w:szCs w:val="24"/>
              </w:rPr>
              <w:t xml:space="preserve">Best Value Outcomes and </w:t>
            </w:r>
            <w:r w:rsidRPr="14A4EDB9" w:rsidR="04C4CB73">
              <w:rPr>
                <w:rFonts w:ascii="Verdana" w:hAnsi="Verdana" w:eastAsia="Verdana" w:cs="Verdana"/>
                <w:sz w:val="24"/>
                <w:szCs w:val="24"/>
              </w:rPr>
              <w:t>High-Quality</w:t>
            </w:r>
            <w:r w:rsidRPr="14A4EDB9" w:rsidR="61E4F25E">
              <w:rPr>
                <w:rFonts w:ascii="Verdana" w:hAnsi="Verdana" w:eastAsia="Verdana" w:cs="Verdana"/>
                <w:sz w:val="24"/>
                <w:szCs w:val="24"/>
              </w:rPr>
              <w:t xml:space="preserve"> Care</w:t>
            </w:r>
          </w:p>
        </w:tc>
        <w:sdt>
          <w:sdtPr>
            <w:id w:val="1190956866"/>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8567E" w:rsidR="00F5324A" w:rsidP="14A4EDB9" w:rsidRDefault="003D54E2" w14:paraId="6D29044C" w14:textId="42725306">
                <w:pPr>
                  <w:jc w:val="center"/>
                  <w:rPr>
                    <w:rFonts w:ascii="Verdana" w:hAnsi="Verdana" w:eastAsia="Verdana" w:cs="Verdana"/>
                    <w:sz w:val="24"/>
                    <w:szCs w:val="24"/>
                  </w:rPr>
                </w:pPr>
                <w:r w:rsidRPr="14A4EDB9" w:rsidR="003D54E2">
                  <w:rPr>
                    <w:rFonts w:ascii="Verdana" w:hAnsi="Verdana" w:eastAsia="Verdana" w:cs="Verdana"/>
                    <w:sz w:val="24"/>
                    <w:szCs w:val="24"/>
                  </w:rPr>
                  <w:t>☒</w:t>
                </w:r>
              </w:p>
            </w:tc>
          </w:sdtContent>
        </w:sdt>
      </w:tr>
      <w:tr w:rsidRPr="00F8567E" w:rsidR="00F5324A" w:rsidTr="393A449B" w14:paraId="6D290451" w14:textId="77777777">
        <w:tc>
          <w:tcPr>
            <w:tcW w:w="1809" w:type="dxa"/>
            <w:vMerge/>
            <w:tcMar/>
          </w:tcPr>
          <w:p w:rsidRPr="00F8567E" w:rsidR="00F5324A" w:rsidP="00C107F2" w:rsidRDefault="00F5324A" w14:paraId="6D29044E" w14:textId="77777777">
            <w:pPr>
              <w:rPr>
                <w:rFonts w:ascii="Verdana" w:hAnsi="Verdana" w:cs="Arial"/>
                <w:b/>
                <w:sz w:val="24"/>
                <w:szCs w:val="24"/>
              </w:rPr>
            </w:pPr>
          </w:p>
        </w:tc>
        <w:tc>
          <w:tcPr>
            <w:tcW w:w="5812" w:type="dxa"/>
            <w:gridSpan w:val="2"/>
            <w:tcMar/>
          </w:tcPr>
          <w:p w:rsidRPr="00F8567E" w:rsidR="00F5324A" w:rsidP="14A4EDB9" w:rsidRDefault="00F5324A" w14:paraId="6D29044F" w14:textId="77777777">
            <w:pPr>
              <w:rPr>
                <w:rFonts w:ascii="Verdana" w:hAnsi="Verdana" w:eastAsia="Verdana" w:cs="Verdana"/>
                <w:sz w:val="24"/>
                <w:szCs w:val="24"/>
              </w:rPr>
            </w:pPr>
            <w:r w:rsidRPr="14A4EDB9" w:rsidR="00F5324A">
              <w:rPr>
                <w:rFonts w:ascii="Verdana" w:hAnsi="Verdana" w:eastAsia="Verdana" w:cs="Verdana"/>
                <w:sz w:val="24"/>
                <w:szCs w:val="24"/>
              </w:rPr>
              <w:t>Partnerships for Care</w:t>
            </w:r>
          </w:p>
        </w:tc>
        <w:sdt>
          <w:sdtPr>
            <w:id w:val="83202385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8567E" w:rsidR="00F5324A" w:rsidP="14A4EDB9" w:rsidRDefault="003D54E2" w14:paraId="6D290450" w14:textId="7729986B">
                <w:pPr>
                  <w:jc w:val="center"/>
                  <w:rPr>
                    <w:rFonts w:ascii="Verdana" w:hAnsi="Verdana" w:eastAsia="Verdana" w:cs="Verdana"/>
                    <w:sz w:val="24"/>
                    <w:szCs w:val="24"/>
                  </w:rPr>
                </w:pPr>
                <w:r w:rsidRPr="14A4EDB9" w:rsidR="003D54E2">
                  <w:rPr>
                    <w:rFonts w:ascii="Verdana" w:hAnsi="Verdana" w:eastAsia="Verdana" w:cs="Verdana"/>
                    <w:sz w:val="24"/>
                    <w:szCs w:val="24"/>
                  </w:rPr>
                  <w:t>☒</w:t>
                </w:r>
              </w:p>
            </w:tc>
          </w:sdtContent>
        </w:sdt>
      </w:tr>
      <w:tr w:rsidRPr="00F8567E" w:rsidR="00F5324A" w:rsidTr="393A449B" w14:paraId="6D290455" w14:textId="77777777">
        <w:tc>
          <w:tcPr>
            <w:tcW w:w="1809" w:type="dxa"/>
            <w:vMerge/>
            <w:tcMar/>
          </w:tcPr>
          <w:p w:rsidRPr="00F8567E" w:rsidR="00F5324A" w:rsidP="00C107F2" w:rsidRDefault="00F5324A" w14:paraId="6D290452" w14:textId="77777777">
            <w:pPr>
              <w:rPr>
                <w:rFonts w:ascii="Verdana" w:hAnsi="Verdana" w:cs="Arial"/>
                <w:b/>
                <w:sz w:val="24"/>
                <w:szCs w:val="24"/>
              </w:rPr>
            </w:pPr>
          </w:p>
        </w:tc>
        <w:tc>
          <w:tcPr>
            <w:tcW w:w="5812" w:type="dxa"/>
            <w:gridSpan w:val="2"/>
            <w:tcMar/>
          </w:tcPr>
          <w:p w:rsidRPr="00F8567E" w:rsidR="00F5324A" w:rsidP="14A4EDB9" w:rsidRDefault="00F5324A" w14:paraId="6D290453" w14:textId="77777777">
            <w:pPr>
              <w:rPr>
                <w:rFonts w:ascii="Verdana" w:hAnsi="Verdana" w:eastAsia="Verdana" w:cs="Verdana"/>
                <w:b w:val="1"/>
                <w:bCs w:val="1"/>
                <w:sz w:val="24"/>
                <w:szCs w:val="24"/>
              </w:rPr>
            </w:pPr>
            <w:r w:rsidRPr="14A4EDB9" w:rsidR="00F5324A">
              <w:rPr>
                <w:rFonts w:ascii="Verdana" w:hAnsi="Verdana" w:eastAsia="Verdana" w:cs="Verdana"/>
                <w:sz w:val="24"/>
                <w:szCs w:val="24"/>
              </w:rPr>
              <w:t>Excellent Staff</w:t>
            </w:r>
          </w:p>
        </w:tc>
        <w:sdt>
          <w:sdtPr>
            <w:id w:val="717472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8567E" w:rsidR="00F5324A" w:rsidP="14A4EDB9" w:rsidRDefault="003D54E2" w14:paraId="6D290454" w14:textId="71EBFAF9">
                <w:pPr>
                  <w:jc w:val="center"/>
                  <w:rPr>
                    <w:rFonts w:ascii="Verdana" w:hAnsi="Verdana" w:eastAsia="Verdana" w:cs="Verdana"/>
                    <w:b w:val="1"/>
                    <w:bCs w:val="1"/>
                    <w:sz w:val="24"/>
                    <w:szCs w:val="24"/>
                  </w:rPr>
                </w:pPr>
                <w:r w:rsidRPr="14A4EDB9" w:rsidR="003D54E2">
                  <w:rPr>
                    <w:rFonts w:ascii="Verdana" w:hAnsi="Verdana" w:eastAsia="Verdana" w:cs="Verdana"/>
                    <w:sz w:val="24"/>
                    <w:szCs w:val="24"/>
                  </w:rPr>
                  <w:t>☒</w:t>
                </w:r>
              </w:p>
            </w:tc>
          </w:sdtContent>
        </w:sdt>
      </w:tr>
      <w:tr w:rsidRPr="00F8567E" w:rsidR="00F5324A" w:rsidTr="393A449B" w14:paraId="6D290459" w14:textId="77777777">
        <w:tc>
          <w:tcPr>
            <w:tcW w:w="1809" w:type="dxa"/>
            <w:vMerge/>
            <w:tcMar/>
          </w:tcPr>
          <w:p w:rsidRPr="00F8567E" w:rsidR="00F5324A" w:rsidP="00C107F2" w:rsidRDefault="00F5324A" w14:paraId="6D290456" w14:textId="77777777">
            <w:pPr>
              <w:rPr>
                <w:rFonts w:ascii="Verdana" w:hAnsi="Verdana" w:cs="Arial"/>
                <w:b/>
                <w:sz w:val="24"/>
                <w:szCs w:val="24"/>
              </w:rPr>
            </w:pPr>
          </w:p>
        </w:tc>
        <w:tc>
          <w:tcPr>
            <w:tcW w:w="5812" w:type="dxa"/>
            <w:gridSpan w:val="2"/>
            <w:tcMar/>
          </w:tcPr>
          <w:p w:rsidRPr="00F8567E" w:rsidR="00F5324A" w:rsidP="14A4EDB9" w:rsidRDefault="00F5324A" w14:paraId="6D290457" w14:textId="77777777">
            <w:pPr>
              <w:rPr>
                <w:rFonts w:ascii="Verdana" w:hAnsi="Verdana" w:eastAsia="Verdana" w:cs="Verdana"/>
                <w:b w:val="1"/>
                <w:bCs w:val="1"/>
                <w:sz w:val="24"/>
                <w:szCs w:val="24"/>
              </w:rPr>
            </w:pPr>
            <w:r w:rsidRPr="14A4EDB9" w:rsidR="00F5324A">
              <w:rPr>
                <w:rFonts w:ascii="Verdana" w:hAnsi="Verdana" w:eastAsia="Verdana" w:cs="Verdana"/>
                <w:sz w:val="24"/>
                <w:szCs w:val="24"/>
              </w:rPr>
              <w:t>Digitally Enabled Care</w:t>
            </w:r>
          </w:p>
        </w:tc>
        <w:sdt>
          <w:sdtPr>
            <w:id w:val="-1268603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8567E" w:rsidR="00F5324A" w:rsidP="14A4EDB9" w:rsidRDefault="00133EA1" w14:paraId="6D290458" w14:textId="77777777">
                <w:pPr>
                  <w:jc w:val="center"/>
                  <w:rPr>
                    <w:rFonts w:ascii="Verdana" w:hAnsi="Verdana" w:eastAsia="Verdana" w:cs="Verdana"/>
                    <w:b w:val="1"/>
                    <w:bCs w:val="1"/>
                    <w:sz w:val="24"/>
                    <w:szCs w:val="24"/>
                  </w:rPr>
                </w:pPr>
                <w:r w:rsidRPr="14A4EDB9" w:rsidR="00133EA1">
                  <w:rPr>
                    <w:rFonts w:ascii="Verdana" w:hAnsi="Verdana" w:eastAsia="Verdana" w:cs="Verdana"/>
                    <w:sz w:val="24"/>
                    <w:szCs w:val="24"/>
                  </w:rPr>
                  <w:t>☐</w:t>
                </w:r>
              </w:p>
            </w:tc>
          </w:sdtContent>
        </w:sdt>
      </w:tr>
      <w:tr w:rsidRPr="00F8567E" w:rsidR="00F5324A" w:rsidTr="393A449B" w14:paraId="6D29045D" w14:textId="77777777">
        <w:tc>
          <w:tcPr>
            <w:tcW w:w="1809" w:type="dxa"/>
            <w:vMerge/>
            <w:tcMar/>
          </w:tcPr>
          <w:p w:rsidRPr="00F8567E" w:rsidR="00F5324A" w:rsidP="00C107F2" w:rsidRDefault="00F5324A" w14:paraId="6D29045A" w14:textId="77777777">
            <w:pPr>
              <w:rPr>
                <w:rFonts w:ascii="Verdana" w:hAnsi="Verdana" w:cs="Arial"/>
                <w:b/>
                <w:sz w:val="24"/>
                <w:szCs w:val="24"/>
              </w:rPr>
            </w:pPr>
          </w:p>
        </w:tc>
        <w:tc>
          <w:tcPr>
            <w:tcW w:w="5812" w:type="dxa"/>
            <w:gridSpan w:val="2"/>
            <w:tcMar/>
          </w:tcPr>
          <w:p w:rsidRPr="00F8567E" w:rsidR="00F5324A" w:rsidP="14A4EDB9" w:rsidRDefault="00F5324A" w14:paraId="6D29045B" w14:textId="77777777">
            <w:pPr>
              <w:rPr>
                <w:rFonts w:ascii="Verdana" w:hAnsi="Verdana" w:eastAsia="Verdana" w:cs="Verdana"/>
                <w:b w:val="1"/>
                <w:bCs w:val="1"/>
                <w:sz w:val="24"/>
                <w:szCs w:val="24"/>
              </w:rPr>
            </w:pPr>
            <w:r w:rsidRPr="14A4EDB9" w:rsidR="00F5324A">
              <w:rPr>
                <w:rFonts w:ascii="Verdana" w:hAnsi="Verdana" w:eastAsia="Verdana" w:cs="Verdana"/>
                <w:sz w:val="24"/>
                <w:szCs w:val="24"/>
              </w:rPr>
              <w:t>Outstanding Research, Innovation, Education and Learning</w:t>
            </w:r>
          </w:p>
        </w:tc>
        <w:sdt>
          <w:sdtPr>
            <w:id w:val="21633674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8567E" w:rsidR="00F5324A" w:rsidP="14A4EDB9" w:rsidRDefault="003D54E2" w14:paraId="6D29045C" w14:textId="221876BC">
                <w:pPr>
                  <w:jc w:val="center"/>
                  <w:rPr>
                    <w:rFonts w:ascii="Verdana" w:hAnsi="Verdana" w:eastAsia="Verdana" w:cs="Verdana"/>
                    <w:b w:val="1"/>
                    <w:bCs w:val="1"/>
                    <w:sz w:val="24"/>
                    <w:szCs w:val="24"/>
                  </w:rPr>
                </w:pPr>
                <w:r w:rsidRPr="14A4EDB9" w:rsidR="003D54E2">
                  <w:rPr>
                    <w:rFonts w:ascii="Verdana" w:hAnsi="Verdana" w:eastAsia="Verdana" w:cs="Verdana"/>
                    <w:sz w:val="24"/>
                    <w:szCs w:val="24"/>
                  </w:rPr>
                  <w:t>☒</w:t>
                </w:r>
              </w:p>
            </w:tc>
          </w:sdtContent>
        </w:sdt>
      </w:tr>
      <w:tr w:rsidRPr="00F8567E" w:rsidR="00F5324A" w:rsidTr="393A449B" w14:paraId="6D29045F" w14:textId="77777777">
        <w:tc>
          <w:tcPr>
            <w:tcW w:w="9245" w:type="dxa"/>
            <w:gridSpan w:val="4"/>
            <w:shd w:val="clear" w:color="auto" w:fill="D5DCE4" w:themeFill="text2" w:themeFillTint="33"/>
            <w:tcMar/>
          </w:tcPr>
          <w:p w:rsidRPr="00F8567E" w:rsidR="00F5324A" w:rsidP="14A4EDB9" w:rsidRDefault="00F5324A" w14:paraId="6D29045E" w14:textId="77777777">
            <w:pPr>
              <w:rPr>
                <w:rFonts w:ascii="Verdana" w:hAnsi="Verdana" w:eastAsia="Verdana" w:cs="Verdana"/>
                <w:b w:val="1"/>
                <w:bCs w:val="1"/>
                <w:sz w:val="24"/>
                <w:szCs w:val="24"/>
              </w:rPr>
            </w:pPr>
            <w:r w:rsidRPr="14A4EDB9" w:rsidR="00F5324A">
              <w:rPr>
                <w:rFonts w:ascii="Verdana" w:hAnsi="Verdana" w:eastAsia="Verdana" w:cs="Verdana"/>
                <w:b w:val="1"/>
                <w:bCs w:val="1"/>
                <w:sz w:val="24"/>
                <w:szCs w:val="24"/>
              </w:rPr>
              <w:t>Health and Care Standards</w:t>
            </w:r>
          </w:p>
        </w:tc>
      </w:tr>
      <w:tr w:rsidRPr="00F8567E" w:rsidR="00F5324A" w:rsidTr="393A449B" w14:paraId="6D290463" w14:textId="77777777">
        <w:tc>
          <w:tcPr>
            <w:tcW w:w="1809" w:type="dxa"/>
            <w:vMerge w:val="restart"/>
            <w:tcMar/>
          </w:tcPr>
          <w:p w:rsidRPr="00F8567E" w:rsidR="00F5324A" w:rsidP="14A4EDB9" w:rsidRDefault="00133EA1" w14:paraId="6D290460" w14:textId="77777777">
            <w:pPr>
              <w:rPr>
                <w:rFonts w:ascii="Verdana" w:hAnsi="Verdana" w:eastAsia="Verdana" w:cs="Verdana"/>
                <w:sz w:val="24"/>
                <w:szCs w:val="24"/>
              </w:rPr>
            </w:pPr>
            <w:r w:rsidRPr="14A4EDB9" w:rsidR="00133EA1">
              <w:rPr>
                <w:rFonts w:ascii="Verdana" w:hAnsi="Verdana" w:eastAsia="Verdana" w:cs="Verdana"/>
                <w:b w:val="1"/>
                <w:bCs w:val="1"/>
                <w:i w:val="1"/>
                <w:iCs w:val="1"/>
                <w:sz w:val="24"/>
                <w:szCs w:val="24"/>
              </w:rPr>
              <w:t>(please choose)</w:t>
            </w:r>
          </w:p>
        </w:tc>
        <w:tc>
          <w:tcPr>
            <w:tcW w:w="5812" w:type="dxa"/>
            <w:gridSpan w:val="2"/>
            <w:tcMar/>
          </w:tcPr>
          <w:p w:rsidRPr="00F8567E" w:rsidR="00F5324A" w:rsidP="14A4EDB9" w:rsidRDefault="00F5324A" w14:paraId="6D290461" w14:textId="77777777">
            <w:pPr>
              <w:rPr>
                <w:rFonts w:ascii="Verdana" w:hAnsi="Verdana" w:eastAsia="Verdana" w:cs="Verdana"/>
                <w:sz w:val="24"/>
                <w:szCs w:val="24"/>
              </w:rPr>
            </w:pPr>
            <w:r w:rsidRPr="14A4EDB9" w:rsidR="00F5324A">
              <w:rPr>
                <w:rFonts w:ascii="Verdana" w:hAnsi="Verdana" w:eastAsia="Verdana" w:cs="Verdana"/>
                <w:sz w:val="24"/>
                <w:szCs w:val="24"/>
              </w:rPr>
              <w:t>Staying Healthy</w:t>
            </w:r>
          </w:p>
        </w:tc>
        <w:sdt>
          <w:sdtPr>
            <w:id w:val="937573542"/>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8567E" w:rsidR="00F5324A" w:rsidP="14A4EDB9" w:rsidRDefault="003D54E2" w14:paraId="6D290462" w14:textId="6C279BCB">
                <w:pPr>
                  <w:jc w:val="center"/>
                  <w:rPr>
                    <w:rFonts w:ascii="Verdana" w:hAnsi="Verdana" w:eastAsia="Verdana" w:cs="Verdana"/>
                    <w:sz w:val="24"/>
                    <w:szCs w:val="24"/>
                  </w:rPr>
                </w:pPr>
                <w:r w:rsidRPr="14A4EDB9" w:rsidR="003D54E2">
                  <w:rPr>
                    <w:rFonts w:ascii="Verdana" w:hAnsi="Verdana" w:eastAsia="Verdana" w:cs="Verdana"/>
                    <w:sz w:val="24"/>
                    <w:szCs w:val="24"/>
                  </w:rPr>
                  <w:t>☒</w:t>
                </w:r>
              </w:p>
            </w:tc>
          </w:sdtContent>
        </w:sdt>
      </w:tr>
      <w:tr w:rsidRPr="00F8567E" w:rsidR="00F5324A" w:rsidTr="393A449B" w14:paraId="6D290467" w14:textId="77777777">
        <w:tc>
          <w:tcPr>
            <w:tcW w:w="1809" w:type="dxa"/>
            <w:vMerge/>
            <w:tcMar/>
          </w:tcPr>
          <w:p w:rsidRPr="00F8567E" w:rsidR="00F5324A" w:rsidP="00F5324A" w:rsidRDefault="00F5324A" w14:paraId="6D290464" w14:textId="77777777">
            <w:pPr>
              <w:rPr>
                <w:rFonts w:ascii="Verdana" w:hAnsi="Verdana" w:cs="Arial"/>
                <w:b/>
                <w:sz w:val="24"/>
                <w:szCs w:val="24"/>
              </w:rPr>
            </w:pPr>
          </w:p>
        </w:tc>
        <w:tc>
          <w:tcPr>
            <w:tcW w:w="5812" w:type="dxa"/>
            <w:gridSpan w:val="2"/>
            <w:tcMar/>
          </w:tcPr>
          <w:p w:rsidRPr="00F8567E" w:rsidR="00F5324A" w:rsidP="14A4EDB9" w:rsidRDefault="00F5324A" w14:paraId="6D290465" w14:textId="77777777">
            <w:pPr>
              <w:rPr>
                <w:rFonts w:ascii="Verdana" w:hAnsi="Verdana" w:eastAsia="Verdana" w:cs="Verdana"/>
                <w:b w:val="1"/>
                <w:bCs w:val="1"/>
                <w:sz w:val="24"/>
                <w:szCs w:val="24"/>
              </w:rPr>
            </w:pPr>
            <w:r w:rsidRPr="14A4EDB9" w:rsidR="00F5324A">
              <w:rPr>
                <w:rFonts w:ascii="Verdana" w:hAnsi="Verdana" w:eastAsia="Verdana" w:cs="Verdana"/>
                <w:sz w:val="24"/>
                <w:szCs w:val="24"/>
              </w:rPr>
              <w:t>Safe Care</w:t>
            </w:r>
          </w:p>
        </w:tc>
        <w:sdt>
          <w:sdtPr>
            <w:id w:val="-27518655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8567E" w:rsidR="00F5324A" w:rsidP="14A4EDB9" w:rsidRDefault="00F57042" w14:paraId="6D290466" w14:textId="77777777">
                <w:pPr>
                  <w:jc w:val="center"/>
                  <w:rPr>
                    <w:rFonts w:ascii="Verdana" w:hAnsi="Verdana" w:eastAsia="Verdana" w:cs="Verdana"/>
                    <w:b w:val="1"/>
                    <w:bCs w:val="1"/>
                    <w:sz w:val="24"/>
                    <w:szCs w:val="24"/>
                  </w:rPr>
                </w:pPr>
                <w:r w:rsidRPr="14A4EDB9" w:rsidR="00F57042">
                  <w:rPr>
                    <w:rFonts w:ascii="Verdana" w:hAnsi="Verdana" w:eastAsia="Verdana" w:cs="Verdana"/>
                    <w:sz w:val="24"/>
                    <w:szCs w:val="24"/>
                  </w:rPr>
                  <w:t>☐</w:t>
                </w:r>
              </w:p>
            </w:tc>
          </w:sdtContent>
        </w:sdt>
      </w:tr>
      <w:tr w:rsidRPr="00F8567E" w:rsidR="00F5324A" w:rsidTr="393A449B" w14:paraId="6D29046B" w14:textId="77777777">
        <w:tc>
          <w:tcPr>
            <w:tcW w:w="1809" w:type="dxa"/>
            <w:vMerge/>
            <w:tcMar/>
          </w:tcPr>
          <w:p w:rsidRPr="00F8567E" w:rsidR="00F5324A" w:rsidP="00F5324A" w:rsidRDefault="00F5324A" w14:paraId="6D290468" w14:textId="77777777">
            <w:pPr>
              <w:rPr>
                <w:rFonts w:ascii="Verdana" w:hAnsi="Verdana" w:cs="Arial"/>
                <w:b/>
                <w:sz w:val="24"/>
                <w:szCs w:val="24"/>
              </w:rPr>
            </w:pPr>
          </w:p>
        </w:tc>
        <w:tc>
          <w:tcPr>
            <w:tcW w:w="5812" w:type="dxa"/>
            <w:gridSpan w:val="2"/>
            <w:tcMar/>
          </w:tcPr>
          <w:p w:rsidRPr="00F8567E" w:rsidR="00F5324A" w:rsidP="14A4EDB9" w:rsidRDefault="00F5324A" w14:paraId="6D290469" w14:textId="340EDD2D">
            <w:pPr>
              <w:rPr>
                <w:rFonts w:ascii="Verdana" w:hAnsi="Verdana" w:eastAsia="Verdana" w:cs="Verdana"/>
                <w:b w:val="1"/>
                <w:bCs w:val="1"/>
                <w:sz w:val="24"/>
                <w:szCs w:val="24"/>
              </w:rPr>
            </w:pPr>
            <w:r w:rsidRPr="14A4EDB9" w:rsidR="6F820A7F">
              <w:rPr>
                <w:rFonts w:ascii="Verdana" w:hAnsi="Verdana" w:eastAsia="Verdana" w:cs="Verdana"/>
                <w:sz w:val="24"/>
                <w:szCs w:val="24"/>
              </w:rPr>
              <w:t>Effective Care</w:t>
            </w:r>
          </w:p>
        </w:tc>
        <w:sdt>
          <w:sdtPr>
            <w:id w:val="-1590772104"/>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8567E" w:rsidR="00F5324A" w:rsidP="14A4EDB9" w:rsidRDefault="003D54E2" w14:paraId="6D29046A" w14:textId="361C5395">
                <w:pPr>
                  <w:jc w:val="center"/>
                  <w:rPr>
                    <w:rFonts w:ascii="Verdana" w:hAnsi="Verdana" w:eastAsia="Verdana" w:cs="Verdana"/>
                    <w:b w:val="1"/>
                    <w:bCs w:val="1"/>
                    <w:sz w:val="24"/>
                    <w:szCs w:val="24"/>
                  </w:rPr>
                </w:pPr>
                <w:r w:rsidRPr="14A4EDB9" w:rsidR="003D54E2">
                  <w:rPr>
                    <w:rFonts w:ascii="Verdana" w:hAnsi="Verdana" w:eastAsia="Verdana" w:cs="Verdana"/>
                    <w:sz w:val="24"/>
                    <w:szCs w:val="24"/>
                  </w:rPr>
                  <w:t>☒</w:t>
                </w:r>
              </w:p>
            </w:tc>
          </w:sdtContent>
        </w:sdt>
      </w:tr>
      <w:tr w:rsidRPr="00F8567E" w:rsidR="00F5324A" w:rsidTr="393A449B" w14:paraId="6D29046F" w14:textId="77777777">
        <w:tc>
          <w:tcPr>
            <w:tcW w:w="1809" w:type="dxa"/>
            <w:vMerge/>
            <w:tcMar/>
          </w:tcPr>
          <w:p w:rsidRPr="00F8567E" w:rsidR="00F5324A" w:rsidP="00F5324A" w:rsidRDefault="00F5324A" w14:paraId="6D29046C" w14:textId="77777777">
            <w:pPr>
              <w:rPr>
                <w:rFonts w:ascii="Verdana" w:hAnsi="Verdana" w:cs="Arial"/>
                <w:b/>
                <w:sz w:val="24"/>
                <w:szCs w:val="24"/>
              </w:rPr>
            </w:pPr>
          </w:p>
        </w:tc>
        <w:tc>
          <w:tcPr>
            <w:tcW w:w="5812" w:type="dxa"/>
            <w:gridSpan w:val="2"/>
            <w:tcMar/>
          </w:tcPr>
          <w:p w:rsidRPr="00F8567E" w:rsidR="00F5324A" w:rsidP="14A4EDB9" w:rsidRDefault="00F5324A" w14:paraId="6D29046D" w14:textId="77777777">
            <w:pPr>
              <w:rPr>
                <w:rFonts w:ascii="Verdana" w:hAnsi="Verdana" w:eastAsia="Verdana" w:cs="Verdana"/>
                <w:b w:val="1"/>
                <w:bCs w:val="1"/>
                <w:sz w:val="24"/>
                <w:szCs w:val="24"/>
              </w:rPr>
            </w:pPr>
            <w:r w:rsidRPr="14A4EDB9" w:rsidR="00F5324A">
              <w:rPr>
                <w:rFonts w:ascii="Verdana" w:hAnsi="Verdana" w:eastAsia="Verdana" w:cs="Verdana"/>
                <w:sz w:val="24"/>
                <w:szCs w:val="24"/>
              </w:rPr>
              <w:t>Dignified Care</w:t>
            </w:r>
          </w:p>
        </w:tc>
        <w:sdt>
          <w:sdtPr>
            <w:id w:val="1427299090"/>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8567E" w:rsidR="00F5324A" w:rsidP="14A4EDB9" w:rsidRDefault="003D54E2" w14:paraId="6D29046E" w14:textId="03988F58">
                <w:pPr>
                  <w:jc w:val="center"/>
                  <w:rPr>
                    <w:rFonts w:ascii="Verdana" w:hAnsi="Verdana" w:eastAsia="Verdana" w:cs="Verdana"/>
                    <w:b w:val="1"/>
                    <w:bCs w:val="1"/>
                    <w:sz w:val="24"/>
                    <w:szCs w:val="24"/>
                  </w:rPr>
                </w:pPr>
                <w:r w:rsidRPr="14A4EDB9" w:rsidR="003D54E2">
                  <w:rPr>
                    <w:rFonts w:ascii="Verdana" w:hAnsi="Verdana" w:eastAsia="Verdana" w:cs="Verdana"/>
                    <w:sz w:val="24"/>
                    <w:szCs w:val="24"/>
                  </w:rPr>
                  <w:t>☒</w:t>
                </w:r>
              </w:p>
            </w:tc>
          </w:sdtContent>
        </w:sdt>
      </w:tr>
      <w:tr w:rsidRPr="00F8567E" w:rsidR="00F5324A" w:rsidTr="393A449B" w14:paraId="6D290473" w14:textId="77777777">
        <w:tc>
          <w:tcPr>
            <w:tcW w:w="1809" w:type="dxa"/>
            <w:vMerge/>
            <w:tcMar/>
          </w:tcPr>
          <w:p w:rsidRPr="00F8567E" w:rsidR="00F5324A" w:rsidP="00F5324A" w:rsidRDefault="00F5324A" w14:paraId="6D290470" w14:textId="77777777">
            <w:pPr>
              <w:rPr>
                <w:rFonts w:ascii="Verdana" w:hAnsi="Verdana" w:cs="Arial"/>
                <w:b/>
                <w:sz w:val="24"/>
                <w:szCs w:val="24"/>
              </w:rPr>
            </w:pPr>
          </w:p>
        </w:tc>
        <w:tc>
          <w:tcPr>
            <w:tcW w:w="5812" w:type="dxa"/>
            <w:gridSpan w:val="2"/>
            <w:tcMar/>
          </w:tcPr>
          <w:p w:rsidRPr="00F8567E" w:rsidR="00F5324A" w:rsidP="14A4EDB9" w:rsidRDefault="00F5324A" w14:paraId="6D290471" w14:textId="77777777">
            <w:pPr>
              <w:rPr>
                <w:rFonts w:ascii="Verdana" w:hAnsi="Verdana" w:eastAsia="Verdana" w:cs="Verdana"/>
                <w:b w:val="1"/>
                <w:bCs w:val="1"/>
                <w:sz w:val="24"/>
                <w:szCs w:val="24"/>
              </w:rPr>
            </w:pPr>
            <w:r w:rsidRPr="14A4EDB9" w:rsidR="00F5324A">
              <w:rPr>
                <w:rFonts w:ascii="Verdana" w:hAnsi="Verdana" w:eastAsia="Verdana" w:cs="Verdana"/>
                <w:sz w:val="24"/>
                <w:szCs w:val="24"/>
              </w:rPr>
              <w:t>Timely Care</w:t>
            </w:r>
          </w:p>
        </w:tc>
        <w:sdt>
          <w:sdtPr>
            <w:id w:val="-1511138502"/>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8567E" w:rsidR="00F5324A" w:rsidP="14A4EDB9" w:rsidRDefault="003D54E2" w14:paraId="6D290472" w14:textId="72924E10">
                <w:pPr>
                  <w:jc w:val="center"/>
                  <w:rPr>
                    <w:rFonts w:ascii="Verdana" w:hAnsi="Verdana" w:eastAsia="Verdana" w:cs="Verdana"/>
                    <w:b w:val="1"/>
                    <w:bCs w:val="1"/>
                    <w:sz w:val="24"/>
                    <w:szCs w:val="24"/>
                  </w:rPr>
                </w:pPr>
                <w:r w:rsidRPr="14A4EDB9" w:rsidR="003D54E2">
                  <w:rPr>
                    <w:rFonts w:ascii="Verdana" w:hAnsi="Verdana" w:eastAsia="Verdana" w:cs="Verdana"/>
                    <w:sz w:val="24"/>
                    <w:szCs w:val="24"/>
                  </w:rPr>
                  <w:t>☒</w:t>
                </w:r>
              </w:p>
            </w:tc>
          </w:sdtContent>
        </w:sdt>
      </w:tr>
      <w:tr w:rsidRPr="00F8567E" w:rsidR="00F5324A" w:rsidTr="393A449B" w14:paraId="6D290477" w14:textId="77777777">
        <w:tc>
          <w:tcPr>
            <w:tcW w:w="1809" w:type="dxa"/>
            <w:vMerge/>
            <w:tcMar/>
          </w:tcPr>
          <w:p w:rsidRPr="00F8567E" w:rsidR="00F5324A" w:rsidP="00F5324A" w:rsidRDefault="00F5324A" w14:paraId="6D290474" w14:textId="77777777">
            <w:pPr>
              <w:rPr>
                <w:rFonts w:ascii="Verdana" w:hAnsi="Verdana" w:cs="Arial"/>
                <w:b/>
                <w:sz w:val="24"/>
                <w:szCs w:val="24"/>
              </w:rPr>
            </w:pPr>
          </w:p>
        </w:tc>
        <w:tc>
          <w:tcPr>
            <w:tcW w:w="5812" w:type="dxa"/>
            <w:gridSpan w:val="2"/>
            <w:tcMar/>
          </w:tcPr>
          <w:p w:rsidRPr="00F8567E" w:rsidR="00F5324A" w:rsidP="14A4EDB9" w:rsidRDefault="00F5324A" w14:paraId="6D290475" w14:textId="77777777">
            <w:pPr>
              <w:rPr>
                <w:rFonts w:ascii="Verdana" w:hAnsi="Verdana" w:eastAsia="Verdana" w:cs="Verdana"/>
                <w:b w:val="1"/>
                <w:bCs w:val="1"/>
                <w:sz w:val="24"/>
                <w:szCs w:val="24"/>
              </w:rPr>
            </w:pPr>
            <w:r w:rsidRPr="14A4EDB9" w:rsidR="00F5324A">
              <w:rPr>
                <w:rFonts w:ascii="Verdana" w:hAnsi="Verdana" w:eastAsia="Verdana" w:cs="Verdana"/>
                <w:sz w:val="24"/>
                <w:szCs w:val="24"/>
              </w:rPr>
              <w:t>Individual Care</w:t>
            </w:r>
          </w:p>
        </w:tc>
        <w:sdt>
          <w:sdtPr>
            <w:id w:val="-134940300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8567E" w:rsidR="00F5324A" w:rsidP="14A4EDB9" w:rsidRDefault="003D54E2" w14:paraId="6D290476" w14:textId="627B3FFE">
                <w:pPr>
                  <w:jc w:val="center"/>
                  <w:rPr>
                    <w:rFonts w:ascii="Verdana" w:hAnsi="Verdana" w:eastAsia="Verdana" w:cs="Verdana"/>
                    <w:b w:val="1"/>
                    <w:bCs w:val="1"/>
                    <w:sz w:val="24"/>
                    <w:szCs w:val="24"/>
                  </w:rPr>
                </w:pPr>
                <w:r w:rsidRPr="14A4EDB9" w:rsidR="003D54E2">
                  <w:rPr>
                    <w:rFonts w:ascii="Verdana" w:hAnsi="Verdana" w:eastAsia="Verdana" w:cs="Verdana"/>
                    <w:sz w:val="24"/>
                    <w:szCs w:val="24"/>
                  </w:rPr>
                  <w:t>☒</w:t>
                </w:r>
              </w:p>
            </w:tc>
          </w:sdtContent>
        </w:sdt>
      </w:tr>
      <w:tr w:rsidRPr="00F8567E" w:rsidR="00F5324A" w:rsidTr="393A449B" w14:paraId="6D29047B" w14:textId="77777777">
        <w:tc>
          <w:tcPr>
            <w:tcW w:w="1809" w:type="dxa"/>
            <w:vMerge/>
            <w:tcMar/>
          </w:tcPr>
          <w:p w:rsidRPr="00F8567E" w:rsidR="00F5324A" w:rsidP="00F5324A" w:rsidRDefault="00F5324A" w14:paraId="6D290478" w14:textId="77777777">
            <w:pPr>
              <w:rPr>
                <w:rFonts w:ascii="Verdana" w:hAnsi="Verdana" w:cs="Arial"/>
                <w:b/>
                <w:sz w:val="24"/>
                <w:szCs w:val="24"/>
              </w:rPr>
            </w:pPr>
          </w:p>
        </w:tc>
        <w:tc>
          <w:tcPr>
            <w:tcW w:w="5812" w:type="dxa"/>
            <w:gridSpan w:val="2"/>
            <w:tcMar/>
          </w:tcPr>
          <w:p w:rsidRPr="00F8567E" w:rsidR="00F5324A" w:rsidP="14A4EDB9" w:rsidRDefault="00F5324A" w14:paraId="6D290479" w14:textId="77777777">
            <w:pPr>
              <w:rPr>
                <w:rFonts w:ascii="Verdana" w:hAnsi="Verdana" w:eastAsia="Verdana" w:cs="Verdana"/>
                <w:b w:val="1"/>
                <w:bCs w:val="1"/>
                <w:sz w:val="24"/>
                <w:szCs w:val="24"/>
              </w:rPr>
            </w:pPr>
            <w:r w:rsidRPr="14A4EDB9" w:rsidR="00F5324A">
              <w:rPr>
                <w:rFonts w:ascii="Verdana" w:hAnsi="Verdana" w:eastAsia="Verdana" w:cs="Verdana"/>
                <w:sz w:val="24"/>
                <w:szCs w:val="24"/>
              </w:rPr>
              <w:t>Staff and Resources</w:t>
            </w:r>
          </w:p>
        </w:tc>
        <w:sdt>
          <w:sdtPr>
            <w:id w:val="-1357344251"/>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F8567E" w:rsidR="00F5324A" w:rsidP="14A4EDB9" w:rsidRDefault="003D54E2" w14:paraId="6D29047A" w14:textId="5F5103A6">
                <w:pPr>
                  <w:jc w:val="center"/>
                  <w:rPr>
                    <w:rFonts w:ascii="Verdana" w:hAnsi="Verdana" w:eastAsia="Verdana" w:cs="Verdana"/>
                    <w:b w:val="1"/>
                    <w:bCs w:val="1"/>
                    <w:sz w:val="24"/>
                    <w:szCs w:val="24"/>
                  </w:rPr>
                </w:pPr>
                <w:r w:rsidRPr="14A4EDB9" w:rsidR="003D54E2">
                  <w:rPr>
                    <w:rFonts w:ascii="Verdana" w:hAnsi="Verdana" w:eastAsia="Verdana" w:cs="Verdana"/>
                    <w:sz w:val="24"/>
                    <w:szCs w:val="24"/>
                  </w:rPr>
                  <w:t>☒</w:t>
                </w:r>
              </w:p>
            </w:tc>
          </w:sdtContent>
        </w:sdt>
      </w:tr>
      <w:tr w:rsidRPr="00F8567E" w:rsidR="00F5324A" w:rsidTr="393A449B" w14:paraId="6D29047D" w14:textId="77777777">
        <w:tc>
          <w:tcPr>
            <w:tcW w:w="9245" w:type="dxa"/>
            <w:gridSpan w:val="4"/>
            <w:shd w:val="clear" w:color="auto" w:fill="D5DCE4" w:themeFill="text2" w:themeFillTint="33"/>
            <w:tcMar/>
          </w:tcPr>
          <w:p w:rsidRPr="00F8567E" w:rsidR="00F5324A" w:rsidP="14A4EDB9" w:rsidRDefault="00F5324A" w14:paraId="6D29047C" w14:textId="77777777">
            <w:pPr>
              <w:rPr>
                <w:rFonts w:ascii="Verdana" w:hAnsi="Verdana" w:eastAsia="Verdana" w:cs="Verdana"/>
                <w:b w:val="1"/>
                <w:bCs w:val="1"/>
                <w:sz w:val="24"/>
                <w:szCs w:val="24"/>
              </w:rPr>
            </w:pPr>
            <w:r w:rsidRPr="14A4EDB9" w:rsidR="00F5324A">
              <w:rPr>
                <w:rFonts w:ascii="Verdana" w:hAnsi="Verdana" w:eastAsia="Verdana" w:cs="Verdana"/>
                <w:b w:val="1"/>
                <w:bCs w:val="1"/>
                <w:sz w:val="24"/>
                <w:szCs w:val="24"/>
              </w:rPr>
              <w:t>Quality, Safety and Patient Experience</w:t>
            </w:r>
          </w:p>
        </w:tc>
      </w:tr>
      <w:tr w:rsidRPr="00F8567E" w:rsidR="00F5324A" w:rsidTr="393A449B" w14:paraId="6D290480" w14:textId="77777777">
        <w:tc>
          <w:tcPr>
            <w:tcW w:w="9245" w:type="dxa"/>
            <w:gridSpan w:val="4"/>
            <w:tcMar/>
          </w:tcPr>
          <w:p w:rsidRPr="003D54E2" w:rsidR="003D54E2" w:rsidP="14A4EDB9" w:rsidRDefault="003D54E2" w14:paraId="6ED8C1B4" w14:textId="3F4B3EE2">
            <w:pPr>
              <w:rPr>
                <w:rFonts w:ascii="Verdana" w:hAnsi="Verdana" w:eastAsia="Verdana" w:cs="Verdana"/>
                <w:sz w:val="24"/>
                <w:szCs w:val="24"/>
              </w:rPr>
            </w:pPr>
            <w:r w:rsidRPr="393A449B" w:rsidR="3EB0C32A">
              <w:rPr>
                <w:rFonts w:ascii="Verdana" w:hAnsi="Verdana" w:eastAsia="Verdana" w:cs="Verdana"/>
                <w:sz w:val="24"/>
                <w:szCs w:val="24"/>
              </w:rPr>
              <w:t xml:space="preserve">The Designed to Smile programme contributes positively to quality and safety by delivering </w:t>
            </w:r>
            <w:r w:rsidRPr="393A449B" w:rsidR="313B3516">
              <w:rPr>
                <w:rFonts w:ascii="Verdana" w:hAnsi="Verdana" w:eastAsia="Verdana" w:cs="Verdana"/>
                <w:sz w:val="24"/>
                <w:szCs w:val="24"/>
              </w:rPr>
              <w:t>evidence based</w:t>
            </w:r>
            <w:r w:rsidRPr="393A449B" w:rsidR="3EB0C32A">
              <w:rPr>
                <w:rFonts w:ascii="Verdana" w:hAnsi="Verdana" w:eastAsia="Verdana" w:cs="Verdana"/>
                <w:sz w:val="24"/>
                <w:szCs w:val="24"/>
              </w:rPr>
              <w:t xml:space="preserve"> preventive interventions that reduce dental disease in children and improve </w:t>
            </w:r>
            <w:r w:rsidRPr="393A449B" w:rsidR="6EC3EEBE">
              <w:rPr>
                <w:rFonts w:ascii="Verdana" w:hAnsi="Verdana" w:eastAsia="Verdana" w:cs="Verdana"/>
                <w:sz w:val="24"/>
                <w:szCs w:val="24"/>
              </w:rPr>
              <w:t>long-term</w:t>
            </w:r>
            <w:r w:rsidRPr="393A449B" w:rsidR="3EB0C32A">
              <w:rPr>
                <w:rFonts w:ascii="Verdana" w:hAnsi="Verdana" w:eastAsia="Verdana" w:cs="Verdana"/>
                <w:sz w:val="24"/>
                <w:szCs w:val="24"/>
              </w:rPr>
              <w:t xml:space="preserve"> oral health outcomes. High participation in nurseries and fluoride varnish programmes enhances early identification of dental need, while Dental Concern Cards ensure </w:t>
            </w:r>
            <w:r w:rsidRPr="393A449B" w:rsidR="3EB0C32A">
              <w:rPr>
                <w:rFonts w:ascii="Verdana" w:hAnsi="Verdana" w:eastAsia="Verdana" w:cs="Verdana"/>
                <w:sz w:val="24"/>
                <w:szCs w:val="24"/>
              </w:rPr>
              <w:t>timely</w:t>
            </w:r>
            <w:r w:rsidRPr="393A449B" w:rsidR="3EB0C32A">
              <w:rPr>
                <w:rFonts w:ascii="Verdana" w:hAnsi="Verdana" w:eastAsia="Verdana" w:cs="Verdana"/>
                <w:sz w:val="24"/>
                <w:szCs w:val="24"/>
              </w:rPr>
              <w:t xml:space="preserve"> referral pathways for children requiring </w:t>
            </w:r>
            <w:r w:rsidRPr="393A449B" w:rsidR="0CBF01C8">
              <w:rPr>
                <w:rFonts w:ascii="Verdana" w:hAnsi="Verdana" w:eastAsia="Verdana" w:cs="Verdana"/>
                <w:sz w:val="24"/>
                <w:szCs w:val="24"/>
              </w:rPr>
              <w:t>follow-up</w:t>
            </w:r>
            <w:r w:rsidRPr="393A449B" w:rsidR="3EB0C32A">
              <w:rPr>
                <w:rFonts w:ascii="Verdana" w:hAnsi="Verdana" w:eastAsia="Verdana" w:cs="Verdana"/>
                <w:sz w:val="24"/>
                <w:szCs w:val="24"/>
              </w:rPr>
              <w:t xml:space="preserve"> care. Workforce pressures and low school participation present risks to </w:t>
            </w:r>
            <w:r w:rsidRPr="393A449B" w:rsidR="3EB0C32A">
              <w:rPr>
                <w:rFonts w:ascii="Verdana" w:hAnsi="Verdana" w:eastAsia="Verdana" w:cs="Verdana"/>
                <w:sz w:val="24"/>
                <w:szCs w:val="24"/>
              </w:rPr>
              <w:t>equitable</w:t>
            </w:r>
            <w:r w:rsidRPr="393A449B" w:rsidR="3EB0C32A">
              <w:rPr>
                <w:rFonts w:ascii="Verdana" w:hAnsi="Verdana" w:eastAsia="Verdana" w:cs="Verdana"/>
                <w:sz w:val="24"/>
                <w:szCs w:val="24"/>
              </w:rPr>
              <w:t xml:space="preserve"> access, but these are mitigated through established governance, quality assurance processes, and strong partnership working. Overall, the programme supports a positive patient and family experience by promoting healthy habits, improving access to preventive resources, and reducing the impact of untreated dental </w:t>
            </w:r>
            <w:r w:rsidRPr="393A449B" w:rsidR="3EB0C32A">
              <w:rPr>
                <w:rFonts w:ascii="Verdana" w:hAnsi="Verdana" w:eastAsia="Verdana" w:cs="Verdana"/>
                <w:sz w:val="24"/>
                <w:szCs w:val="24"/>
              </w:rPr>
              <w:t>disease</w:t>
            </w:r>
            <w:r w:rsidRPr="393A449B" w:rsidR="71BFDBE7">
              <w:rPr>
                <w:rFonts w:ascii="Verdana" w:hAnsi="Verdana" w:eastAsia="Verdana" w:cs="Verdana"/>
                <w:sz w:val="24"/>
                <w:szCs w:val="24"/>
              </w:rPr>
              <w:t xml:space="preserve"> </w:t>
            </w:r>
            <w:r w:rsidRPr="393A449B" w:rsidR="003D54E2">
              <w:rPr>
                <w:rFonts w:ascii="Verdana" w:hAnsi="Verdana" w:eastAsia="Verdana" w:cs="Verdana"/>
                <w:sz w:val="24"/>
                <w:szCs w:val="24"/>
              </w:rPr>
              <w:t>based</w:t>
            </w:r>
            <w:r w:rsidRPr="393A449B" w:rsidR="003D54E2">
              <w:rPr>
                <w:rFonts w:ascii="Verdana" w:hAnsi="Verdana" w:eastAsia="Verdana" w:cs="Verdana"/>
                <w:sz w:val="24"/>
                <w:szCs w:val="24"/>
              </w:rPr>
              <w:t xml:space="preserve"> preventive interventions that reduce dental disease in children and improve </w:t>
            </w:r>
            <w:r w:rsidRPr="393A449B" w:rsidR="003D54E2">
              <w:rPr>
                <w:rFonts w:ascii="Verdana" w:hAnsi="Verdana" w:eastAsia="Verdana" w:cs="Verdana"/>
                <w:sz w:val="24"/>
                <w:szCs w:val="24"/>
              </w:rPr>
              <w:t>long</w:t>
            </w:r>
            <w:r w:rsidRPr="393A449B" w:rsidR="546C5BAA">
              <w:rPr>
                <w:rFonts w:ascii="Verdana" w:hAnsi="Verdana" w:eastAsia="Verdana" w:cs="Verdana"/>
                <w:sz w:val="24"/>
                <w:szCs w:val="24"/>
              </w:rPr>
              <w:t xml:space="preserve"> </w:t>
            </w:r>
            <w:r w:rsidRPr="393A449B" w:rsidR="003D54E2">
              <w:rPr>
                <w:rFonts w:ascii="Verdana" w:hAnsi="Verdana" w:eastAsia="Verdana" w:cs="Verdana"/>
                <w:sz w:val="24"/>
                <w:szCs w:val="24"/>
              </w:rPr>
              <w:t>term</w:t>
            </w:r>
            <w:r w:rsidRPr="393A449B" w:rsidR="003D54E2">
              <w:rPr>
                <w:rFonts w:ascii="Verdana" w:hAnsi="Verdana" w:eastAsia="Verdana" w:cs="Verdana"/>
                <w:sz w:val="24"/>
                <w:szCs w:val="24"/>
              </w:rPr>
              <w:t xml:space="preserve"> oral health outcomes. High participation in nurseries and fluoride varnish programmes enhances early identification of dental need, while Dental Concern Cards ensure </w:t>
            </w:r>
            <w:r w:rsidRPr="393A449B" w:rsidR="003D54E2">
              <w:rPr>
                <w:rFonts w:ascii="Verdana" w:hAnsi="Verdana" w:eastAsia="Verdana" w:cs="Verdana"/>
                <w:sz w:val="24"/>
                <w:szCs w:val="24"/>
              </w:rPr>
              <w:t>timely</w:t>
            </w:r>
            <w:r w:rsidRPr="393A449B" w:rsidR="003D54E2">
              <w:rPr>
                <w:rFonts w:ascii="Verdana" w:hAnsi="Verdana" w:eastAsia="Verdana" w:cs="Verdana"/>
                <w:sz w:val="24"/>
                <w:szCs w:val="24"/>
              </w:rPr>
              <w:t xml:space="preserve"> referral pathways for children requiring </w:t>
            </w:r>
            <w:r w:rsidRPr="393A449B" w:rsidR="003D54E2">
              <w:rPr>
                <w:rFonts w:ascii="Verdana" w:hAnsi="Verdana" w:eastAsia="Verdana" w:cs="Verdana"/>
                <w:sz w:val="24"/>
                <w:szCs w:val="24"/>
              </w:rPr>
              <w:t>follow</w:t>
            </w:r>
            <w:r w:rsidRPr="393A449B" w:rsidR="18BCAF5C">
              <w:rPr>
                <w:rFonts w:ascii="Verdana" w:hAnsi="Verdana" w:eastAsia="Verdana" w:cs="Verdana"/>
                <w:sz w:val="24"/>
                <w:szCs w:val="24"/>
              </w:rPr>
              <w:t xml:space="preserve"> </w:t>
            </w:r>
            <w:r w:rsidRPr="393A449B" w:rsidR="003D54E2">
              <w:rPr>
                <w:rFonts w:ascii="Verdana" w:hAnsi="Verdana" w:eastAsia="Verdana" w:cs="Verdana"/>
                <w:sz w:val="24"/>
                <w:szCs w:val="24"/>
              </w:rPr>
              <w:t>up</w:t>
            </w:r>
            <w:r w:rsidRPr="393A449B" w:rsidR="003D54E2">
              <w:rPr>
                <w:rFonts w:ascii="Verdana" w:hAnsi="Verdana" w:eastAsia="Verdana" w:cs="Verdana"/>
                <w:sz w:val="24"/>
                <w:szCs w:val="24"/>
              </w:rPr>
              <w:t xml:space="preserve"> care. Workforce pressures and low school participation present risks to </w:t>
            </w:r>
            <w:r w:rsidRPr="393A449B" w:rsidR="003D54E2">
              <w:rPr>
                <w:rFonts w:ascii="Verdana" w:hAnsi="Verdana" w:eastAsia="Verdana" w:cs="Verdana"/>
                <w:sz w:val="24"/>
                <w:szCs w:val="24"/>
              </w:rPr>
              <w:t>equitable</w:t>
            </w:r>
            <w:r w:rsidRPr="393A449B" w:rsidR="003D54E2">
              <w:rPr>
                <w:rFonts w:ascii="Verdana" w:hAnsi="Verdana" w:eastAsia="Verdana" w:cs="Verdana"/>
                <w:sz w:val="24"/>
                <w:szCs w:val="24"/>
              </w:rPr>
              <w:t xml:space="preserve"> access, but these are mitigated through established governance, quality assurance processes, and strong partnership working. Overall, the programme supports a positive patient and family experience by promoting healthy habits, improving access to preventive resources, and reducing the impact of untreated dental disease</w:t>
            </w:r>
            <w:r w:rsidRPr="393A449B" w:rsidR="680FFAA3">
              <w:rPr>
                <w:rFonts w:ascii="Verdana" w:hAnsi="Verdana" w:eastAsia="Verdana" w:cs="Verdana"/>
                <w:sz w:val="24"/>
                <w:szCs w:val="24"/>
              </w:rPr>
              <w:t xml:space="preserve"> </w:t>
            </w:r>
            <w:r w:rsidRPr="393A449B" w:rsidR="003D54E2">
              <w:rPr>
                <w:rFonts w:ascii="Verdana" w:hAnsi="Verdana" w:cs="Arial"/>
                <w:sz w:val="24"/>
                <w:szCs w:val="24"/>
              </w:rPr>
              <w:t>based preventive interventions that reduce dental disease in children and improve long</w:t>
            </w:r>
            <w:r w:rsidRPr="393A449B" w:rsidR="67F2CAD2">
              <w:rPr>
                <w:rFonts w:ascii="Verdana" w:hAnsi="Verdana" w:cs="Arial"/>
                <w:sz w:val="24"/>
                <w:szCs w:val="24"/>
              </w:rPr>
              <w:t xml:space="preserve"> </w:t>
            </w:r>
            <w:r w:rsidRPr="393A449B" w:rsidR="003D54E2">
              <w:rPr>
                <w:rFonts w:ascii="Verdana" w:hAnsi="Verdana" w:cs="Arial"/>
                <w:sz w:val="24"/>
                <w:szCs w:val="24"/>
              </w:rPr>
              <w:t xml:space="preserve">term oral health outcomes. High participation in nurseries and fluoride varnish programmes enhances early identification of dental need, while Dental Concern Cards ensure </w:t>
            </w:r>
            <w:r w:rsidRPr="393A449B" w:rsidR="003D54E2">
              <w:rPr>
                <w:rFonts w:ascii="Verdana" w:hAnsi="Verdana" w:cs="Arial"/>
                <w:sz w:val="24"/>
                <w:szCs w:val="24"/>
              </w:rPr>
              <w:t>timely</w:t>
            </w:r>
            <w:r w:rsidRPr="393A449B" w:rsidR="003D54E2">
              <w:rPr>
                <w:rFonts w:ascii="Verdana" w:hAnsi="Verdana" w:cs="Arial"/>
                <w:sz w:val="24"/>
                <w:szCs w:val="24"/>
              </w:rPr>
              <w:t xml:space="preserve"> referral pathways for children requiring </w:t>
            </w:r>
            <w:r w:rsidRPr="393A449B" w:rsidR="003D54E2">
              <w:rPr>
                <w:rFonts w:ascii="Verdana" w:hAnsi="Verdana" w:cs="Arial"/>
                <w:sz w:val="24"/>
                <w:szCs w:val="24"/>
              </w:rPr>
              <w:t>follow</w:t>
            </w:r>
            <w:r w:rsidRPr="393A449B" w:rsidR="7CCDC948">
              <w:rPr>
                <w:rFonts w:ascii="Verdana" w:hAnsi="Verdana" w:cs="Arial"/>
                <w:sz w:val="24"/>
                <w:szCs w:val="24"/>
              </w:rPr>
              <w:t xml:space="preserve"> </w:t>
            </w:r>
            <w:r w:rsidRPr="393A449B" w:rsidR="003D54E2">
              <w:rPr>
                <w:rFonts w:ascii="Verdana" w:hAnsi="Verdana" w:cs="Arial"/>
                <w:sz w:val="24"/>
                <w:szCs w:val="24"/>
              </w:rPr>
              <w:t>up</w:t>
            </w:r>
            <w:r w:rsidRPr="393A449B" w:rsidR="003D54E2">
              <w:rPr>
                <w:rFonts w:ascii="Verdana" w:hAnsi="Verdana" w:cs="Arial"/>
                <w:sz w:val="24"/>
                <w:szCs w:val="24"/>
              </w:rPr>
              <w:t xml:space="preserve"> care. Workforce pressures and low school participation present risks to </w:t>
            </w:r>
            <w:r w:rsidRPr="393A449B" w:rsidR="003D54E2">
              <w:rPr>
                <w:rFonts w:ascii="Verdana" w:hAnsi="Verdana" w:cs="Arial"/>
                <w:sz w:val="24"/>
                <w:szCs w:val="24"/>
              </w:rPr>
              <w:t>equitable</w:t>
            </w:r>
            <w:r w:rsidRPr="393A449B" w:rsidR="003D54E2">
              <w:rPr>
                <w:rFonts w:ascii="Verdana" w:hAnsi="Verdana" w:cs="Arial"/>
                <w:sz w:val="24"/>
                <w:szCs w:val="24"/>
              </w:rPr>
              <w:t xml:space="preserve"> access, but these are mitigated through established governance, quality assurance processes, and strong partnership working. Overall, the programme supports a positive patient and family experience by promoting healthy habits, improving access to preventive resources, and reducing the impact of untreated dental disease.</w:t>
            </w:r>
          </w:p>
          <w:p w:rsidRPr="003D54E2" w:rsidR="00F5324A" w:rsidP="14A4EDB9" w:rsidRDefault="00F5324A" w14:paraId="6D29047F" w14:textId="77777777">
            <w:pPr>
              <w:jc w:val="center"/>
              <w:rPr>
                <w:rFonts w:ascii="Verdana" w:hAnsi="Verdana" w:eastAsia="Verdana" w:cs="Verdana"/>
                <w:b w:val="1"/>
                <w:bCs w:val="1"/>
                <w:sz w:val="24"/>
                <w:szCs w:val="24"/>
              </w:rPr>
            </w:pPr>
          </w:p>
        </w:tc>
      </w:tr>
      <w:tr w:rsidRPr="00F8567E" w:rsidR="00F5324A" w:rsidTr="393A449B" w14:paraId="6D290482" w14:textId="77777777">
        <w:tc>
          <w:tcPr>
            <w:tcW w:w="9245" w:type="dxa"/>
            <w:gridSpan w:val="4"/>
            <w:shd w:val="clear" w:color="auto" w:fill="D5DCE4" w:themeFill="text2" w:themeFillTint="33"/>
            <w:tcMar/>
          </w:tcPr>
          <w:p w:rsidRPr="00F8567E" w:rsidR="00F5324A" w:rsidP="14A4EDB9" w:rsidRDefault="00F5324A" w14:paraId="6D290481" w14:textId="77777777">
            <w:pPr>
              <w:rPr>
                <w:rFonts w:ascii="Verdana" w:hAnsi="Verdana" w:eastAsia="Verdana" w:cs="Verdana"/>
                <w:b w:val="1"/>
                <w:bCs w:val="1"/>
                <w:sz w:val="24"/>
                <w:szCs w:val="24"/>
              </w:rPr>
            </w:pPr>
            <w:r w:rsidRPr="14A4EDB9" w:rsidR="00F5324A">
              <w:rPr>
                <w:rFonts w:ascii="Verdana" w:hAnsi="Verdana" w:eastAsia="Verdana" w:cs="Verdana"/>
                <w:b w:val="1"/>
                <w:bCs w:val="1"/>
                <w:sz w:val="24"/>
                <w:szCs w:val="24"/>
              </w:rPr>
              <w:t>Financial Implications</w:t>
            </w:r>
          </w:p>
        </w:tc>
      </w:tr>
      <w:tr w:rsidRPr="00F8567E" w:rsidR="00F5324A" w:rsidTr="393A449B" w14:paraId="6D290487" w14:textId="77777777">
        <w:tc>
          <w:tcPr>
            <w:tcW w:w="9245" w:type="dxa"/>
            <w:gridSpan w:val="4"/>
            <w:tcMar/>
          </w:tcPr>
          <w:p w:rsidRPr="001E7C21" w:rsidR="00896682" w:rsidP="14A4EDB9" w:rsidRDefault="00896682" w14:paraId="24271F47" w14:textId="2C3663A3">
            <w:pPr>
              <w:rPr>
                <w:rFonts w:ascii="Verdana" w:hAnsi="Verdana" w:eastAsia="Verdana" w:cs="Verdana"/>
                <w:sz w:val="24"/>
                <w:szCs w:val="24"/>
                <w:lang w:eastAsia="en-GB"/>
              </w:rPr>
            </w:pPr>
            <w:r w:rsidRPr="393A449B" w:rsidR="00896682">
              <w:rPr>
                <w:rFonts w:ascii="Verdana" w:hAnsi="Verdana" w:eastAsia="Verdana" w:cs="Verdana"/>
                <w:sz w:val="24"/>
                <w:szCs w:val="24"/>
                <w:lang w:eastAsia="en-GB"/>
              </w:rPr>
              <w:t xml:space="preserve">The Designed to Smile programme is funded nationally by Welsh Government, and all activity described is delivered within the existing </w:t>
            </w:r>
            <w:r w:rsidRPr="393A449B" w:rsidR="00896682">
              <w:rPr>
                <w:rFonts w:ascii="Verdana" w:hAnsi="Verdana" w:eastAsia="Verdana" w:cs="Verdana"/>
                <w:b w:val="1"/>
                <w:bCs w:val="1"/>
                <w:sz w:val="24"/>
                <w:szCs w:val="24"/>
                <w:lang w:eastAsia="en-GB"/>
              </w:rPr>
              <w:t>ring</w:t>
            </w:r>
            <w:r w:rsidRPr="393A449B" w:rsidR="00896682">
              <w:rPr>
                <w:rFonts w:ascii="Verdana" w:hAnsi="Verdana" w:eastAsia="Verdana" w:cs="Verdana"/>
                <w:b w:val="1"/>
                <w:bCs w:val="1"/>
                <w:sz w:val="24"/>
                <w:szCs w:val="24"/>
                <w:lang w:eastAsia="en-GB"/>
              </w:rPr>
              <w:t>fenced allocation of £547,000</w:t>
            </w:r>
            <w:r w:rsidRPr="393A449B" w:rsidR="00896682">
              <w:rPr>
                <w:rFonts w:ascii="Verdana" w:hAnsi="Verdana" w:eastAsia="Verdana" w:cs="Verdana"/>
                <w:sz w:val="24"/>
                <w:szCs w:val="24"/>
                <w:lang w:eastAsia="en-GB"/>
              </w:rPr>
              <w:t xml:space="preserve">. There are no </w:t>
            </w:r>
            <w:r w:rsidRPr="393A449B" w:rsidR="00896682">
              <w:rPr>
                <w:rFonts w:ascii="Verdana" w:hAnsi="Verdana" w:eastAsia="Verdana" w:cs="Verdana"/>
                <w:sz w:val="24"/>
                <w:szCs w:val="24"/>
                <w:lang w:eastAsia="en-GB"/>
              </w:rPr>
              <w:t>additional</w:t>
            </w:r>
            <w:r w:rsidRPr="393A449B" w:rsidR="00896682">
              <w:rPr>
                <w:rFonts w:ascii="Verdana" w:hAnsi="Verdana" w:eastAsia="Verdana" w:cs="Verdana"/>
                <w:sz w:val="24"/>
                <w:szCs w:val="24"/>
                <w:lang w:eastAsia="en-GB"/>
              </w:rPr>
              <w:t xml:space="preserve"> financial pressures highlighted at present; however, any future expansion of school participation or increases in workforce capacity would require </w:t>
            </w:r>
            <w:r w:rsidRPr="393A449B" w:rsidR="00896682">
              <w:rPr>
                <w:rFonts w:ascii="Verdana" w:hAnsi="Verdana" w:eastAsia="Verdana" w:cs="Verdana"/>
                <w:sz w:val="24"/>
                <w:szCs w:val="24"/>
                <w:lang w:eastAsia="en-GB"/>
              </w:rPr>
              <w:t>additional</w:t>
            </w:r>
            <w:r w:rsidRPr="393A449B" w:rsidR="00896682">
              <w:rPr>
                <w:rFonts w:ascii="Verdana" w:hAnsi="Verdana" w:eastAsia="Verdana" w:cs="Verdana"/>
                <w:sz w:val="24"/>
                <w:szCs w:val="24"/>
                <w:lang w:eastAsia="en-GB"/>
              </w:rPr>
              <w:t xml:space="preserve"> investment</w:t>
            </w:r>
            <w:r w:rsidRPr="393A449B" w:rsidR="00896682">
              <w:rPr>
                <w:rFonts w:ascii="Verdana" w:hAnsi="Verdana" w:eastAsia="Verdana" w:cs="Verdana"/>
                <w:sz w:val="24"/>
                <w:szCs w:val="24"/>
                <w:lang w:eastAsia="en-GB"/>
              </w:rPr>
              <w:t xml:space="preserve"> from the existing budget</w:t>
            </w:r>
            <w:r w:rsidRPr="393A449B" w:rsidR="00896682">
              <w:rPr>
                <w:rFonts w:ascii="Verdana" w:hAnsi="Verdana" w:eastAsia="Verdana" w:cs="Verdana"/>
                <w:sz w:val="24"/>
                <w:szCs w:val="24"/>
                <w:lang w:eastAsia="en-GB"/>
              </w:rPr>
              <w:t xml:space="preserve">. The programme is currently </w:t>
            </w:r>
            <w:r w:rsidRPr="393A449B" w:rsidR="00896682">
              <w:rPr>
                <w:rFonts w:ascii="Verdana" w:hAnsi="Verdana" w:eastAsia="Verdana" w:cs="Verdana"/>
                <w:sz w:val="24"/>
                <w:szCs w:val="24"/>
                <w:lang w:eastAsia="en-GB"/>
              </w:rPr>
              <w:t>operating</w:t>
            </w:r>
            <w:r w:rsidRPr="393A449B" w:rsidR="00896682">
              <w:rPr>
                <w:rFonts w:ascii="Verdana" w:hAnsi="Verdana" w:eastAsia="Verdana" w:cs="Verdana"/>
                <w:sz w:val="24"/>
                <w:szCs w:val="24"/>
                <w:lang w:eastAsia="en-GB"/>
              </w:rPr>
              <w:t xml:space="preserve"> within its planned budget envelope</w:t>
            </w:r>
            <w:r w:rsidRPr="393A449B" w:rsidR="2DA92583">
              <w:rPr>
                <w:rFonts w:ascii="Verdana" w:hAnsi="Verdana" w:eastAsia="Verdana" w:cs="Verdana"/>
                <w:sz w:val="24"/>
                <w:szCs w:val="24"/>
                <w:lang w:eastAsia="en-GB"/>
              </w:rPr>
              <w:t xml:space="preserve"> </w:t>
            </w:r>
            <w:r w:rsidRPr="393A449B" w:rsidR="00896682">
              <w:rPr>
                <w:rFonts w:ascii="Verdana" w:hAnsi="Verdana" w:eastAsia="Times New Roman" w:cs="Segoe UI"/>
                <w:b w:val="1"/>
                <w:bCs w:val="1"/>
                <w:sz w:val="24"/>
                <w:szCs w:val="24"/>
                <w:lang w:eastAsia="en-GB"/>
              </w:rPr>
              <w:t>fenced allocation of £547,000</w:t>
            </w:r>
          </w:p>
          <w:p w:rsidRPr="00F8567E" w:rsidR="00F5324A" w:rsidP="14A4EDB9" w:rsidRDefault="00F5324A" w14:paraId="6D290486" w14:textId="77777777">
            <w:pPr>
              <w:ind w:right="96"/>
              <w:rPr>
                <w:rFonts w:ascii="Verdana" w:hAnsi="Verdana" w:eastAsia="Verdana" w:cs="Verdana"/>
                <w:color w:val="FF0000"/>
                <w:sz w:val="24"/>
                <w:szCs w:val="24"/>
              </w:rPr>
            </w:pPr>
          </w:p>
        </w:tc>
      </w:tr>
      <w:tr w:rsidRPr="00F8567E" w:rsidR="00F5324A" w:rsidTr="393A449B" w14:paraId="6D290489" w14:textId="77777777">
        <w:tc>
          <w:tcPr>
            <w:tcW w:w="9245" w:type="dxa"/>
            <w:gridSpan w:val="4"/>
            <w:shd w:val="clear" w:color="auto" w:fill="D5DCE4" w:themeFill="text2" w:themeFillTint="33"/>
            <w:tcMar/>
          </w:tcPr>
          <w:p w:rsidRPr="00F8567E" w:rsidR="00F5324A" w:rsidP="14A4EDB9" w:rsidRDefault="00F5324A" w14:paraId="6D290488" w14:textId="77777777">
            <w:pPr>
              <w:keepNext w:val="1"/>
              <w:keepLines w:val="1"/>
              <w:ind w:right="96"/>
              <w:rPr>
                <w:rFonts w:ascii="Verdana" w:hAnsi="Verdana" w:eastAsia="Verdana" w:cs="Verdana"/>
                <w:b w:val="1"/>
                <w:bCs w:val="1"/>
                <w:sz w:val="24"/>
                <w:szCs w:val="24"/>
              </w:rPr>
            </w:pPr>
            <w:r w:rsidRPr="14A4EDB9" w:rsidR="00F5324A">
              <w:rPr>
                <w:rFonts w:ascii="Verdana" w:hAnsi="Verdana" w:eastAsia="Verdana" w:cs="Verdana"/>
                <w:b w:val="1"/>
                <w:bCs w:val="1"/>
                <w:sz w:val="24"/>
                <w:szCs w:val="24"/>
              </w:rPr>
              <w:t>Legal Implications (including equality and diversity assessment)</w:t>
            </w:r>
          </w:p>
        </w:tc>
      </w:tr>
      <w:tr w:rsidRPr="00F8567E" w:rsidR="00F5324A" w:rsidTr="393A449B" w14:paraId="6D29048C" w14:textId="77777777">
        <w:tc>
          <w:tcPr>
            <w:tcW w:w="9245" w:type="dxa"/>
            <w:gridSpan w:val="4"/>
            <w:tcMar/>
          </w:tcPr>
          <w:p w:rsidRPr="003D54E2" w:rsidR="003D54E2" w:rsidP="14A4EDB9" w:rsidRDefault="003D54E2" w14:paraId="009504A4" w14:textId="5D0C577F">
            <w:pPr>
              <w:ind w:right="96"/>
              <w:rPr>
                <w:rFonts w:ascii="Verdana" w:hAnsi="Verdana" w:eastAsia="Verdana" w:cs="Verdana"/>
                <w:sz w:val="24"/>
                <w:szCs w:val="24"/>
              </w:rPr>
            </w:pPr>
            <w:r w:rsidRPr="14A4EDB9" w:rsidR="003D54E2">
              <w:rPr>
                <w:rFonts w:ascii="Verdana" w:hAnsi="Verdana" w:eastAsia="Verdana" w:cs="Verdana"/>
                <w:sz w:val="24"/>
                <w:szCs w:val="24"/>
              </w:rPr>
              <w:t xml:space="preserve">There are no significant legal risks </w:t>
            </w:r>
            <w:r w:rsidRPr="14A4EDB9" w:rsidR="003D54E2">
              <w:rPr>
                <w:rFonts w:ascii="Verdana" w:hAnsi="Verdana" w:eastAsia="Verdana" w:cs="Verdana"/>
                <w:sz w:val="24"/>
                <w:szCs w:val="24"/>
              </w:rPr>
              <w:t>identified</w:t>
            </w:r>
            <w:r w:rsidRPr="14A4EDB9" w:rsidR="003D54E2">
              <w:rPr>
                <w:rFonts w:ascii="Verdana" w:hAnsi="Verdana" w:eastAsia="Verdana" w:cs="Verdana"/>
                <w:sz w:val="24"/>
                <w:szCs w:val="24"/>
              </w:rPr>
              <w:t xml:space="preserve"> within the programme as it </w:t>
            </w:r>
            <w:r w:rsidRPr="14A4EDB9" w:rsidR="003D54E2">
              <w:rPr>
                <w:rFonts w:ascii="Verdana" w:hAnsi="Verdana" w:eastAsia="Verdana" w:cs="Verdana"/>
                <w:sz w:val="24"/>
                <w:szCs w:val="24"/>
              </w:rPr>
              <w:t>operates</w:t>
            </w:r>
            <w:r w:rsidRPr="14A4EDB9" w:rsidR="003D54E2">
              <w:rPr>
                <w:rFonts w:ascii="Verdana" w:hAnsi="Verdana" w:eastAsia="Verdana" w:cs="Verdana"/>
                <w:sz w:val="24"/>
                <w:szCs w:val="24"/>
              </w:rPr>
              <w:t xml:space="preserve"> within national policy, </w:t>
            </w:r>
            <w:r w:rsidRPr="14A4EDB9" w:rsidR="003D54E2">
              <w:rPr>
                <w:rFonts w:ascii="Verdana" w:hAnsi="Verdana" w:eastAsia="Verdana" w:cs="Verdana"/>
                <w:sz w:val="24"/>
                <w:szCs w:val="24"/>
              </w:rPr>
              <w:t>established</w:t>
            </w:r>
            <w:r w:rsidRPr="14A4EDB9" w:rsidR="003D54E2">
              <w:rPr>
                <w:rFonts w:ascii="Verdana" w:hAnsi="Verdana" w:eastAsia="Verdana" w:cs="Verdana"/>
                <w:sz w:val="24"/>
                <w:szCs w:val="24"/>
              </w:rPr>
              <w:t xml:space="preserve"> governance frameworks, and Welsh Government funding arrangements. Any future changes to delivery models, workforce structures, or targeted settings may require consideration of equality and diversity duties, and an Equality Impact Assessment may be needed to ensure </w:t>
            </w:r>
            <w:r w:rsidRPr="14A4EDB9" w:rsidR="003D54E2">
              <w:rPr>
                <w:rFonts w:ascii="Verdana" w:hAnsi="Verdana" w:eastAsia="Verdana" w:cs="Verdana"/>
                <w:sz w:val="24"/>
                <w:szCs w:val="24"/>
              </w:rPr>
              <w:t>equitable</w:t>
            </w:r>
            <w:r w:rsidRPr="14A4EDB9" w:rsidR="003D54E2">
              <w:rPr>
                <w:rFonts w:ascii="Verdana" w:hAnsi="Verdana" w:eastAsia="Verdana" w:cs="Verdana"/>
                <w:sz w:val="24"/>
                <w:szCs w:val="24"/>
              </w:rPr>
              <w:t xml:space="preserve"> access across all population groups. Compliance with Health Board governance requirements will continue to be </w:t>
            </w:r>
            <w:r w:rsidRPr="14A4EDB9" w:rsidR="003D54E2">
              <w:rPr>
                <w:rFonts w:ascii="Verdana" w:hAnsi="Verdana" w:eastAsia="Verdana" w:cs="Verdana"/>
                <w:sz w:val="24"/>
                <w:szCs w:val="24"/>
              </w:rPr>
              <w:t>maintained</w:t>
            </w:r>
            <w:r w:rsidRPr="14A4EDB9" w:rsidR="003D54E2">
              <w:rPr>
                <w:rFonts w:ascii="Verdana" w:hAnsi="Verdana" w:eastAsia="Verdana" w:cs="Verdana"/>
                <w:sz w:val="24"/>
                <w:szCs w:val="24"/>
              </w:rPr>
              <w:t xml:space="preserve"> through existing oversight arrangements.</w:t>
            </w:r>
          </w:p>
          <w:p w:rsidRPr="00F8567E" w:rsidR="00F5324A" w:rsidP="14A4EDB9" w:rsidRDefault="00F5324A" w14:paraId="6D29048B" w14:textId="77777777">
            <w:pPr>
              <w:ind w:right="96"/>
              <w:rPr>
                <w:rFonts w:ascii="Verdana" w:hAnsi="Verdana" w:eastAsia="Verdana" w:cs="Verdana"/>
                <w:color w:val="FF0000"/>
                <w:sz w:val="24"/>
                <w:szCs w:val="24"/>
              </w:rPr>
            </w:pPr>
          </w:p>
        </w:tc>
      </w:tr>
      <w:tr w:rsidRPr="00F8567E" w:rsidR="00F5324A" w:rsidTr="393A449B" w14:paraId="6D29048E" w14:textId="77777777">
        <w:tc>
          <w:tcPr>
            <w:tcW w:w="9245" w:type="dxa"/>
            <w:gridSpan w:val="4"/>
            <w:shd w:val="clear" w:color="auto" w:fill="D5DCE4" w:themeFill="text2" w:themeFillTint="33"/>
            <w:tcMar/>
          </w:tcPr>
          <w:p w:rsidRPr="00F8567E" w:rsidR="00F5324A" w:rsidP="14A4EDB9" w:rsidRDefault="00F5324A" w14:paraId="6D29048D" w14:textId="77777777">
            <w:pPr>
              <w:ind w:right="96"/>
              <w:rPr>
                <w:rFonts w:ascii="Verdana" w:hAnsi="Verdana" w:eastAsia="Verdana" w:cs="Verdana"/>
                <w:b w:val="1"/>
                <w:bCs w:val="1"/>
                <w:color w:val="FF0000"/>
                <w:sz w:val="24"/>
                <w:szCs w:val="24"/>
              </w:rPr>
            </w:pPr>
            <w:r w:rsidRPr="14A4EDB9" w:rsidR="00F5324A">
              <w:rPr>
                <w:rFonts w:ascii="Verdana" w:hAnsi="Verdana" w:eastAsia="Verdana" w:cs="Verdana"/>
                <w:b w:val="1"/>
                <w:bCs w:val="1"/>
                <w:sz w:val="24"/>
                <w:szCs w:val="24"/>
              </w:rPr>
              <w:t>Staffing Implications</w:t>
            </w:r>
          </w:p>
        </w:tc>
      </w:tr>
      <w:tr w:rsidRPr="00F8567E" w:rsidR="00F5324A" w:rsidTr="393A449B" w14:paraId="6D290491" w14:textId="77777777">
        <w:tc>
          <w:tcPr>
            <w:tcW w:w="9245" w:type="dxa"/>
            <w:gridSpan w:val="4"/>
            <w:tcMar/>
          </w:tcPr>
          <w:p w:rsidRPr="003D54E2" w:rsidR="003D54E2" w:rsidP="14A4EDB9" w:rsidRDefault="001E7C21" w14:paraId="65A1A84C" w14:textId="34441502">
            <w:pPr>
              <w:ind w:right="96"/>
              <w:rPr>
                <w:rFonts w:ascii="Verdana" w:hAnsi="Verdana" w:eastAsia="Verdana" w:cs="Verdana"/>
                <w:sz w:val="24"/>
                <w:szCs w:val="24"/>
              </w:rPr>
            </w:pPr>
            <w:r w:rsidRPr="393A449B" w:rsidR="001E7C21">
              <w:rPr>
                <w:rFonts w:ascii="Verdana" w:hAnsi="Verdana" w:eastAsia="Verdana" w:cs="Verdana"/>
                <w:sz w:val="24"/>
                <w:szCs w:val="24"/>
              </w:rPr>
              <w:t>The programme is delivered by a small, term</w:t>
            </w:r>
            <w:r w:rsidRPr="393A449B" w:rsidR="001E7C21">
              <w:rPr>
                <w:rFonts w:ascii="Verdana" w:hAnsi="Verdana" w:eastAsia="Verdana" w:cs="Verdana"/>
                <w:sz w:val="24"/>
                <w:szCs w:val="24"/>
              </w:rPr>
              <w:t xml:space="preserve">time workforce, and current capacity constraints limit expansion, school participation growth, and training delivery across sectors. Any future enhancement or expansion would require </w:t>
            </w:r>
            <w:r w:rsidRPr="393A449B" w:rsidR="001E7C21">
              <w:rPr>
                <w:rFonts w:ascii="Verdana" w:hAnsi="Verdana" w:eastAsia="Verdana" w:cs="Verdana"/>
                <w:sz w:val="24"/>
                <w:szCs w:val="24"/>
              </w:rPr>
              <w:t>additional</w:t>
            </w:r>
            <w:r w:rsidRPr="393A449B" w:rsidR="001E7C21">
              <w:rPr>
                <w:rFonts w:ascii="Verdana" w:hAnsi="Verdana" w:eastAsia="Verdana" w:cs="Verdana"/>
                <w:sz w:val="24"/>
                <w:szCs w:val="24"/>
              </w:rPr>
              <w:t xml:space="preserve"> staffing investment to ensure consistent and </w:t>
            </w:r>
            <w:r w:rsidRPr="393A449B" w:rsidR="001E7C21">
              <w:rPr>
                <w:rFonts w:ascii="Verdana" w:hAnsi="Verdana" w:eastAsia="Verdana" w:cs="Verdana"/>
                <w:sz w:val="24"/>
                <w:szCs w:val="24"/>
              </w:rPr>
              <w:t>equitable</w:t>
            </w:r>
            <w:r w:rsidRPr="393A449B" w:rsidR="001E7C21">
              <w:rPr>
                <w:rFonts w:ascii="Verdana" w:hAnsi="Verdana" w:eastAsia="Verdana" w:cs="Verdana"/>
                <w:sz w:val="24"/>
                <w:szCs w:val="24"/>
              </w:rPr>
              <w:t xml:space="preserve"> delivery</w:t>
            </w:r>
            <w:r w:rsidRPr="393A449B" w:rsidR="26D43700">
              <w:rPr>
                <w:rFonts w:ascii="Verdana" w:hAnsi="Verdana" w:eastAsia="Verdana" w:cs="Verdana"/>
                <w:sz w:val="24"/>
                <w:szCs w:val="24"/>
              </w:rPr>
              <w:t xml:space="preserve"> </w:t>
            </w:r>
            <w:r w:rsidRPr="393A449B" w:rsidR="001E7C21">
              <w:rPr>
                <w:rFonts w:ascii="Verdana" w:hAnsi="Verdana" w:cs="Arial"/>
                <w:sz w:val="24"/>
                <w:szCs w:val="24"/>
              </w:rPr>
              <w:t xml:space="preserve">time workforce, and current capacity constraints limit expansion, school participation growth, and training delivery across sectors. Any future enhancement or expansion would require </w:t>
            </w:r>
            <w:r w:rsidRPr="393A449B" w:rsidR="001E7C21">
              <w:rPr>
                <w:rFonts w:ascii="Verdana" w:hAnsi="Verdana" w:cs="Arial"/>
                <w:sz w:val="24"/>
                <w:szCs w:val="24"/>
              </w:rPr>
              <w:t>additional</w:t>
            </w:r>
            <w:r w:rsidRPr="393A449B" w:rsidR="001E7C21">
              <w:rPr>
                <w:rFonts w:ascii="Verdana" w:hAnsi="Verdana" w:cs="Arial"/>
                <w:sz w:val="24"/>
                <w:szCs w:val="24"/>
              </w:rPr>
              <w:t xml:space="preserve"> staffing investment to ensure consistent and </w:t>
            </w:r>
            <w:r w:rsidRPr="393A449B" w:rsidR="001E7C21">
              <w:rPr>
                <w:rFonts w:ascii="Verdana" w:hAnsi="Verdana" w:cs="Arial"/>
                <w:sz w:val="24"/>
                <w:szCs w:val="24"/>
              </w:rPr>
              <w:t>equitable</w:t>
            </w:r>
            <w:r w:rsidRPr="393A449B" w:rsidR="001E7C21">
              <w:rPr>
                <w:rFonts w:ascii="Verdana" w:hAnsi="Verdana" w:cs="Arial"/>
                <w:sz w:val="24"/>
                <w:szCs w:val="24"/>
              </w:rPr>
              <w:t xml:space="preserve"> delivery</w:t>
            </w:r>
          </w:p>
          <w:p w:rsidRPr="00F8567E" w:rsidR="00F5324A" w:rsidP="14A4EDB9" w:rsidRDefault="00F5324A" w14:paraId="6D290490" w14:textId="77777777">
            <w:pPr>
              <w:ind w:right="96"/>
              <w:rPr>
                <w:rFonts w:ascii="Verdana" w:hAnsi="Verdana" w:eastAsia="Verdana" w:cs="Verdana"/>
                <w:color w:val="FF0000"/>
                <w:sz w:val="24"/>
                <w:szCs w:val="24"/>
              </w:rPr>
            </w:pPr>
          </w:p>
        </w:tc>
      </w:tr>
      <w:tr w:rsidRPr="00F8567E" w:rsidR="00F5324A" w:rsidTr="393A449B" w14:paraId="6D290493" w14:textId="77777777">
        <w:tc>
          <w:tcPr>
            <w:tcW w:w="9245" w:type="dxa"/>
            <w:gridSpan w:val="4"/>
            <w:shd w:val="clear" w:color="auto" w:fill="D5DCE4" w:themeFill="text2" w:themeFillTint="33"/>
            <w:tcMar/>
          </w:tcPr>
          <w:p w:rsidRPr="00F8567E" w:rsidR="00F5324A" w:rsidP="14A4EDB9" w:rsidRDefault="00296CD9" w14:paraId="6D290492" w14:textId="77777777">
            <w:pPr>
              <w:ind w:right="96"/>
              <w:rPr>
                <w:rFonts w:ascii="Verdana" w:hAnsi="Verdana" w:eastAsia="Verdana" w:cs="Verdana"/>
                <w:b w:val="1"/>
                <w:bCs w:val="1"/>
                <w:color w:val="FF0000"/>
                <w:sz w:val="24"/>
                <w:szCs w:val="24"/>
              </w:rPr>
            </w:pPr>
            <w:r w:rsidRPr="14A4EDB9" w:rsidR="00296CD9">
              <w:rPr>
                <w:rFonts w:ascii="Verdana" w:hAnsi="Verdana" w:eastAsia="Verdana" w:cs="Verdana"/>
                <w:b w:val="1"/>
                <w:bCs w:val="1"/>
                <w:sz w:val="24"/>
                <w:szCs w:val="24"/>
              </w:rPr>
              <w:t>Long Term Implications (including the impact of the Well-being of Future Generations (Wales) Act 2015)</w:t>
            </w:r>
          </w:p>
        </w:tc>
      </w:tr>
      <w:tr w:rsidRPr="00F8567E" w:rsidR="00F5324A" w:rsidTr="393A449B" w14:paraId="6D290496" w14:textId="77777777">
        <w:tc>
          <w:tcPr>
            <w:tcW w:w="9245" w:type="dxa"/>
            <w:gridSpan w:val="4"/>
            <w:tcMar/>
          </w:tcPr>
          <w:p w:rsidRPr="003D54E2" w:rsidR="003D54E2" w:rsidP="14A4EDB9" w:rsidRDefault="003D54E2" w14:paraId="01C8EC71" w14:textId="7B4CF7F8">
            <w:pPr>
              <w:ind w:right="96"/>
              <w:rPr>
                <w:rFonts w:ascii="Verdana" w:hAnsi="Verdana" w:eastAsia="Verdana" w:cs="Verdana"/>
                <w:sz w:val="24"/>
                <w:szCs w:val="24"/>
              </w:rPr>
            </w:pPr>
            <w:r w:rsidRPr="393A449B" w:rsidR="3EB0C32A">
              <w:rPr>
                <w:rFonts w:ascii="Verdana" w:hAnsi="Verdana" w:eastAsia="Verdana" w:cs="Verdana"/>
                <w:sz w:val="24"/>
                <w:szCs w:val="24"/>
              </w:rPr>
              <w:t xml:space="preserve">The Designed to Smile programme supports </w:t>
            </w:r>
            <w:r w:rsidRPr="393A449B" w:rsidR="70BE84B8">
              <w:rPr>
                <w:rFonts w:ascii="Verdana" w:hAnsi="Verdana" w:eastAsia="Verdana" w:cs="Verdana"/>
                <w:sz w:val="24"/>
                <w:szCs w:val="24"/>
              </w:rPr>
              <w:t>long-term</w:t>
            </w:r>
            <w:r w:rsidRPr="393A449B" w:rsidR="3EB0C32A">
              <w:rPr>
                <w:rFonts w:ascii="Verdana" w:hAnsi="Verdana" w:eastAsia="Verdana" w:cs="Verdana"/>
                <w:sz w:val="24"/>
                <w:szCs w:val="24"/>
              </w:rPr>
              <w:t xml:space="preserve"> prevention by improving children’s oral health early in life, contributing directly to the Well-being of Future Generations Act’s goals of a healthier and more equal Wales. Its focus on early</w:t>
            </w:r>
            <w:r w:rsidRPr="393A449B" w:rsidR="6BF5972A">
              <w:rPr>
                <w:rFonts w:ascii="Verdana" w:hAnsi="Verdana" w:eastAsia="Verdana" w:cs="Verdana"/>
                <w:sz w:val="24"/>
                <w:szCs w:val="24"/>
              </w:rPr>
              <w:t xml:space="preserve"> y</w:t>
            </w:r>
            <w:r w:rsidRPr="393A449B" w:rsidR="3EB0C32A">
              <w:rPr>
                <w:rFonts w:ascii="Verdana" w:hAnsi="Verdana" w:eastAsia="Verdana" w:cs="Verdana"/>
                <w:sz w:val="24"/>
                <w:szCs w:val="24"/>
              </w:rPr>
              <w:t>ears intervention, partnership working, and sustained behaviour change reflects the Act’s five ways of working</w:t>
            </w:r>
            <w:r w:rsidRPr="393A449B" w:rsidR="3EB0C32A">
              <w:rPr>
                <w:rFonts w:ascii="Verdana" w:hAnsi="Verdana" w:eastAsia="Verdana" w:cs="Verdana"/>
                <w:sz w:val="24"/>
                <w:szCs w:val="24"/>
              </w:rPr>
              <w:t xml:space="preserve">, </w:t>
            </w:r>
            <w:r w:rsidRPr="393A449B" w:rsidR="3EB0C32A">
              <w:rPr>
                <w:rFonts w:ascii="Verdana" w:hAnsi="Verdana" w:eastAsia="Verdana" w:cs="Verdana"/>
                <w:sz w:val="24"/>
                <w:szCs w:val="24"/>
              </w:rPr>
              <w:t xml:space="preserve">particularly prevention, integration, </w:t>
            </w:r>
            <w:r w:rsidRPr="393A449B" w:rsidR="3EB0C32A">
              <w:rPr>
                <w:rFonts w:ascii="Verdana" w:hAnsi="Verdana" w:eastAsia="Verdana" w:cs="Verdana"/>
                <w:sz w:val="24"/>
                <w:szCs w:val="24"/>
              </w:rPr>
              <w:t>long</w:t>
            </w:r>
            <w:r w:rsidRPr="393A449B" w:rsidR="75568523">
              <w:rPr>
                <w:rFonts w:ascii="Verdana" w:hAnsi="Verdana" w:eastAsia="Verdana" w:cs="Verdana"/>
                <w:sz w:val="24"/>
                <w:szCs w:val="24"/>
              </w:rPr>
              <w:t xml:space="preserve"> </w:t>
            </w:r>
            <w:r w:rsidRPr="393A449B" w:rsidR="3EB0C32A">
              <w:rPr>
                <w:rFonts w:ascii="Verdana" w:hAnsi="Verdana" w:eastAsia="Verdana" w:cs="Verdana"/>
                <w:sz w:val="24"/>
                <w:szCs w:val="24"/>
              </w:rPr>
              <w:t>term</w:t>
            </w:r>
            <w:r w:rsidRPr="393A449B" w:rsidR="3EB0C32A">
              <w:rPr>
                <w:rFonts w:ascii="Verdana" w:hAnsi="Verdana" w:eastAsia="Verdana" w:cs="Verdana"/>
                <w:sz w:val="24"/>
                <w:szCs w:val="24"/>
              </w:rPr>
              <w:t xml:space="preserve"> thinking, and collaboration. Continued investment in the programme helps reduce future demand for dental treatment, enhances health equity across disadvantaged communities, and strengthens resilience in population health outcomes over </w:t>
            </w:r>
            <w:r w:rsidRPr="393A449B" w:rsidR="3EB0C32A">
              <w:rPr>
                <w:rFonts w:ascii="Verdana" w:hAnsi="Verdana" w:eastAsia="Verdana" w:cs="Verdana"/>
                <w:sz w:val="24"/>
                <w:szCs w:val="24"/>
              </w:rPr>
              <w:t>generations</w:t>
            </w:r>
            <w:r w:rsidRPr="393A449B" w:rsidR="4019E9AF">
              <w:rPr>
                <w:rFonts w:ascii="Verdana" w:hAnsi="Verdana" w:eastAsia="Verdana" w:cs="Verdana"/>
                <w:sz w:val="24"/>
                <w:szCs w:val="24"/>
              </w:rPr>
              <w:t xml:space="preserve"> </w:t>
            </w:r>
            <w:r w:rsidRPr="393A449B" w:rsidR="003D54E2">
              <w:rPr>
                <w:rFonts w:ascii="Verdana" w:hAnsi="Verdana" w:eastAsia="Verdana" w:cs="Verdana"/>
                <w:sz w:val="24"/>
                <w:szCs w:val="24"/>
              </w:rPr>
              <w:t>term</w:t>
            </w:r>
            <w:r w:rsidRPr="393A449B" w:rsidR="003D54E2">
              <w:rPr>
                <w:rFonts w:ascii="Verdana" w:hAnsi="Verdana" w:eastAsia="Verdana" w:cs="Verdana"/>
                <w:sz w:val="24"/>
                <w:szCs w:val="24"/>
              </w:rPr>
              <w:t xml:space="preserve"> prevention by improving children’s oral health early in life, contributing directly to the Well-being of Future Generations Act’s goals of a healthier and more equal Wales. Its focus on </w:t>
            </w:r>
            <w:r w:rsidRPr="393A449B" w:rsidR="003D54E2">
              <w:rPr>
                <w:rFonts w:ascii="Verdana" w:hAnsi="Verdana" w:eastAsia="Verdana" w:cs="Verdana"/>
                <w:sz w:val="24"/>
                <w:szCs w:val="24"/>
              </w:rPr>
              <w:t>early</w:t>
            </w:r>
            <w:r w:rsidRPr="393A449B" w:rsidR="0C865841">
              <w:rPr>
                <w:rFonts w:ascii="Verdana" w:hAnsi="Verdana" w:eastAsia="Verdana" w:cs="Verdana"/>
                <w:sz w:val="24"/>
                <w:szCs w:val="24"/>
              </w:rPr>
              <w:t xml:space="preserve"> </w:t>
            </w:r>
            <w:r w:rsidRPr="393A449B" w:rsidR="003D54E2">
              <w:rPr>
                <w:rFonts w:ascii="Verdana" w:hAnsi="Verdana" w:eastAsia="Verdana" w:cs="Verdana"/>
                <w:sz w:val="24"/>
                <w:szCs w:val="24"/>
              </w:rPr>
              <w:t>years</w:t>
            </w:r>
            <w:r w:rsidRPr="393A449B" w:rsidR="003D54E2">
              <w:rPr>
                <w:rFonts w:ascii="Verdana" w:hAnsi="Verdana" w:eastAsia="Verdana" w:cs="Verdana"/>
                <w:sz w:val="24"/>
                <w:szCs w:val="24"/>
              </w:rPr>
              <w:t xml:space="preserve"> intervention, partnership working, and sustained behaviour change reflects the Act’s five ways of </w:t>
            </w:r>
            <w:r w:rsidRPr="393A449B" w:rsidR="003D54E2">
              <w:rPr>
                <w:rFonts w:ascii="Verdana" w:hAnsi="Verdana" w:eastAsia="Verdana" w:cs="Verdana"/>
                <w:sz w:val="24"/>
                <w:szCs w:val="24"/>
              </w:rPr>
              <w:t>working</w:t>
            </w:r>
            <w:r w:rsidRPr="393A449B" w:rsidR="645D3361">
              <w:rPr>
                <w:rFonts w:ascii="Verdana" w:hAnsi="Verdana" w:eastAsia="Verdana" w:cs="Verdana"/>
                <w:sz w:val="24"/>
                <w:szCs w:val="24"/>
              </w:rPr>
              <w:t xml:space="preserve"> </w:t>
            </w:r>
            <w:r w:rsidRPr="393A449B" w:rsidR="003D54E2">
              <w:rPr>
                <w:rFonts w:ascii="Verdana" w:hAnsi="Verdana" w:eastAsia="Verdana" w:cs="Verdana"/>
                <w:sz w:val="24"/>
                <w:szCs w:val="24"/>
              </w:rPr>
              <w:t>term</w:t>
            </w:r>
            <w:r w:rsidRPr="393A449B" w:rsidR="003D54E2">
              <w:rPr>
                <w:rFonts w:ascii="Verdana" w:hAnsi="Verdana" w:eastAsia="Verdana" w:cs="Verdana"/>
                <w:sz w:val="24"/>
                <w:szCs w:val="24"/>
              </w:rPr>
              <w:t xml:space="preserve"> thinking, and collaboration. Continued investment in the programme helps reduce future demand for dental treatment, enhances health equity across disadvantaged communities, and strengthens resilience in population health outcomes over generations</w:t>
            </w:r>
            <w:r w:rsidRPr="393A449B" w:rsidR="142D0AC9">
              <w:rPr>
                <w:rFonts w:ascii="Verdana" w:hAnsi="Verdana" w:eastAsia="Verdana" w:cs="Verdana"/>
                <w:sz w:val="24"/>
                <w:szCs w:val="24"/>
              </w:rPr>
              <w:t xml:space="preserve"> </w:t>
            </w:r>
            <w:r w:rsidRPr="393A449B" w:rsidR="003D54E2">
              <w:rPr>
                <w:rFonts w:ascii="Verdana" w:hAnsi="Verdana" w:cs="Arial"/>
                <w:sz w:val="24"/>
                <w:szCs w:val="24"/>
              </w:rPr>
              <w:t xml:space="preserve">term prevention by improving children’s oral health early in life, contributing directly to the Well-being of Future Generations Act’s goals of a healthier and more equal Wales. Its focus on </w:t>
            </w:r>
            <w:r w:rsidRPr="393A449B" w:rsidR="003D54E2">
              <w:rPr>
                <w:rFonts w:ascii="Verdana" w:hAnsi="Verdana" w:cs="Arial"/>
                <w:sz w:val="24"/>
                <w:szCs w:val="24"/>
              </w:rPr>
              <w:t>early</w:t>
            </w:r>
            <w:r w:rsidRPr="393A449B" w:rsidR="6AF95182">
              <w:rPr>
                <w:rFonts w:ascii="Verdana" w:hAnsi="Verdana" w:cs="Arial"/>
                <w:sz w:val="24"/>
                <w:szCs w:val="24"/>
              </w:rPr>
              <w:t xml:space="preserve"> </w:t>
            </w:r>
            <w:r w:rsidRPr="393A449B" w:rsidR="003D54E2">
              <w:rPr>
                <w:rFonts w:ascii="Verdana" w:hAnsi="Verdana" w:cs="Arial"/>
                <w:sz w:val="24"/>
                <w:szCs w:val="24"/>
              </w:rPr>
              <w:t>years</w:t>
            </w:r>
            <w:r w:rsidRPr="393A449B" w:rsidR="003D54E2">
              <w:rPr>
                <w:rFonts w:ascii="Verdana" w:hAnsi="Verdana" w:cs="Arial"/>
                <w:sz w:val="24"/>
                <w:szCs w:val="24"/>
              </w:rPr>
              <w:t xml:space="preserve"> intervention, partnership working, and sustained behaviour change reflects the Act’s five ways of working</w:t>
            </w:r>
            <w:r w:rsidRPr="393A449B" w:rsidR="7933E80D">
              <w:rPr>
                <w:rFonts w:ascii="Verdana" w:hAnsi="Verdana" w:cs="Arial"/>
                <w:sz w:val="24"/>
                <w:szCs w:val="24"/>
              </w:rPr>
              <w:t xml:space="preserve"> </w:t>
            </w:r>
            <w:r w:rsidRPr="393A449B" w:rsidR="003D54E2">
              <w:rPr>
                <w:rFonts w:ascii="Verdana" w:hAnsi="Verdana" w:cs="Arial"/>
                <w:sz w:val="24"/>
                <w:szCs w:val="24"/>
              </w:rPr>
              <w:t>term thinking, and collaboration. Continued investment in the programme helps reduce future demand for dental treatment, enhances health equity across disadvantaged communities, and strengthens resilience in population health outcomes over generations.</w:t>
            </w:r>
          </w:p>
          <w:p w:rsidRPr="003D54E2" w:rsidR="00F5324A" w:rsidP="14A4EDB9" w:rsidRDefault="00F5324A" w14:paraId="6D290495" w14:textId="77777777">
            <w:pPr>
              <w:ind w:right="96"/>
              <w:rPr>
                <w:rFonts w:ascii="Verdana" w:hAnsi="Verdana" w:eastAsia="Verdana" w:cs="Verdana"/>
                <w:sz w:val="24"/>
                <w:szCs w:val="24"/>
              </w:rPr>
            </w:pPr>
          </w:p>
        </w:tc>
      </w:tr>
      <w:tr w:rsidRPr="00F8567E" w:rsidR="00653AEC" w:rsidTr="393A449B" w14:paraId="6D29049A" w14:textId="77777777">
        <w:tc>
          <w:tcPr>
            <w:tcW w:w="2470" w:type="dxa"/>
            <w:gridSpan w:val="2"/>
            <w:tcMar/>
          </w:tcPr>
          <w:p w:rsidRPr="00F8567E" w:rsidR="00653AEC" w:rsidP="14A4EDB9" w:rsidRDefault="00653AEC" w14:paraId="6D290497" w14:textId="77777777">
            <w:pPr>
              <w:ind w:right="96"/>
              <w:rPr>
                <w:rFonts w:ascii="Verdana" w:hAnsi="Verdana" w:eastAsia="Verdana" w:cs="Verdana"/>
                <w:color w:val="FF0000"/>
                <w:sz w:val="24"/>
                <w:szCs w:val="24"/>
              </w:rPr>
            </w:pPr>
            <w:r w:rsidRPr="14A4EDB9" w:rsidR="00653AEC">
              <w:rPr>
                <w:rFonts w:ascii="Verdana" w:hAnsi="Verdana" w:eastAsia="Verdana" w:cs="Verdana"/>
                <w:b w:val="1"/>
                <w:bCs w:val="1"/>
                <w:color w:val="000000" w:themeColor="text1" w:themeTint="FF" w:themeShade="FF"/>
                <w:sz w:val="24"/>
                <w:szCs w:val="24"/>
              </w:rPr>
              <w:t>Report History</w:t>
            </w:r>
          </w:p>
        </w:tc>
        <w:tc>
          <w:tcPr>
            <w:tcW w:w="6775" w:type="dxa"/>
            <w:gridSpan w:val="2"/>
            <w:tcMar/>
          </w:tcPr>
          <w:p w:rsidRPr="003D54E2" w:rsidR="00653AEC" w:rsidP="14A4EDB9" w:rsidRDefault="003D54E2" w14:paraId="6D290498" w14:textId="0FFFD1AA">
            <w:pPr>
              <w:ind w:right="96"/>
              <w:rPr>
                <w:rFonts w:ascii="Verdana" w:hAnsi="Verdana" w:eastAsia="Verdana" w:cs="Verdana"/>
                <w:sz w:val="24"/>
                <w:szCs w:val="24"/>
              </w:rPr>
            </w:pPr>
            <w:r w:rsidRPr="14A4EDB9" w:rsidR="003D54E2">
              <w:rPr>
                <w:rFonts w:ascii="Verdana" w:hAnsi="Verdana" w:eastAsia="Verdana" w:cs="Verdana"/>
                <w:sz w:val="24"/>
                <w:szCs w:val="24"/>
              </w:rPr>
              <w:t xml:space="preserve">None </w:t>
            </w:r>
          </w:p>
          <w:p w:rsidRPr="003D54E2" w:rsidR="00653AEC" w:rsidP="14A4EDB9" w:rsidRDefault="00653AEC" w14:paraId="6D290499" w14:textId="77777777">
            <w:pPr>
              <w:ind w:right="96"/>
              <w:rPr>
                <w:rFonts w:ascii="Verdana" w:hAnsi="Verdana" w:eastAsia="Verdana" w:cs="Verdana"/>
                <w:sz w:val="24"/>
                <w:szCs w:val="24"/>
              </w:rPr>
            </w:pPr>
          </w:p>
        </w:tc>
      </w:tr>
      <w:tr w:rsidRPr="00F8567E" w:rsidR="00653AEC" w:rsidTr="393A449B" w14:paraId="6D29049F" w14:textId="77777777">
        <w:tc>
          <w:tcPr>
            <w:tcW w:w="2470" w:type="dxa"/>
            <w:gridSpan w:val="2"/>
            <w:tcMar/>
          </w:tcPr>
          <w:p w:rsidRPr="00F8567E" w:rsidR="00653AEC" w:rsidP="14A4EDB9" w:rsidRDefault="00653AEC" w14:paraId="6D29049B" w14:textId="77777777">
            <w:pPr>
              <w:ind w:right="96"/>
              <w:rPr>
                <w:rFonts w:ascii="Verdana" w:hAnsi="Verdana" w:eastAsia="Verdana" w:cs="Verdana"/>
                <w:b w:val="1"/>
                <w:bCs w:val="1"/>
                <w:color w:val="000000" w:themeColor="text1"/>
                <w:sz w:val="24"/>
                <w:szCs w:val="24"/>
              </w:rPr>
            </w:pPr>
            <w:r w:rsidRPr="14A4EDB9" w:rsidR="00653AEC">
              <w:rPr>
                <w:rFonts w:ascii="Verdana" w:hAnsi="Verdana" w:eastAsia="Verdana" w:cs="Verdana"/>
                <w:b w:val="1"/>
                <w:bCs w:val="1"/>
                <w:color w:val="000000" w:themeColor="text1" w:themeTint="FF" w:themeShade="FF"/>
                <w:sz w:val="24"/>
                <w:szCs w:val="24"/>
              </w:rPr>
              <w:t>Appendices</w:t>
            </w:r>
          </w:p>
        </w:tc>
        <w:tc>
          <w:tcPr>
            <w:tcW w:w="6775" w:type="dxa"/>
            <w:gridSpan w:val="2"/>
            <w:tcMar/>
          </w:tcPr>
          <w:p w:rsidRPr="003D54E2" w:rsidR="00653AEC" w:rsidP="14A4EDB9" w:rsidRDefault="007C216C" w14:paraId="6D29049D" w14:textId="76C6EAD2">
            <w:pPr>
              <w:ind w:right="96"/>
              <w:rPr>
                <w:rFonts w:ascii="Verdana" w:hAnsi="Verdana" w:eastAsia="Verdana" w:cs="Verdana"/>
                <w:sz w:val="24"/>
                <w:szCs w:val="24"/>
              </w:rPr>
            </w:pPr>
            <w:r w:rsidRPr="14A4EDB9" w:rsidR="007C216C">
              <w:rPr>
                <w:rFonts w:ascii="Verdana" w:hAnsi="Verdana" w:eastAsia="Verdana" w:cs="Verdana"/>
                <w:sz w:val="24"/>
                <w:szCs w:val="24"/>
              </w:rPr>
              <w:t xml:space="preserve">Appendix 1 – Non-participating </w:t>
            </w:r>
            <w:r w:rsidRPr="14A4EDB9" w:rsidR="002734EB">
              <w:rPr>
                <w:rFonts w:ascii="Verdana" w:hAnsi="Verdana" w:eastAsia="Verdana" w:cs="Verdana"/>
                <w:sz w:val="24"/>
                <w:szCs w:val="24"/>
              </w:rPr>
              <w:t>areas</w:t>
            </w:r>
          </w:p>
          <w:p w:rsidRPr="003D54E2" w:rsidR="00653AEC" w:rsidP="14A4EDB9" w:rsidRDefault="00653AEC" w14:paraId="6D29049E" w14:textId="77777777">
            <w:pPr>
              <w:ind w:right="96"/>
              <w:rPr>
                <w:rFonts w:ascii="Verdana" w:hAnsi="Verdana" w:eastAsia="Verdana" w:cs="Verdana"/>
                <w:sz w:val="24"/>
                <w:szCs w:val="24"/>
              </w:rPr>
            </w:pPr>
          </w:p>
        </w:tc>
      </w:tr>
    </w:tbl>
    <w:p w:rsidR="00034194" w:rsidP="14A4EDB9" w:rsidRDefault="00034194" w14:paraId="6D2904A0" w14:textId="77777777">
      <w:pPr>
        <w:rPr>
          <w:rFonts w:ascii="Verdana" w:hAnsi="Verdana" w:eastAsia="Verdana" w:cs="Verdana"/>
          <w:sz w:val="24"/>
          <w:szCs w:val="24"/>
        </w:rPr>
      </w:pPr>
    </w:p>
    <w:p w:rsidR="00896682" w:rsidP="14A4EDB9" w:rsidRDefault="00896682" w14:paraId="50A888A2" w14:textId="77777777">
      <w:pPr>
        <w:rPr>
          <w:rFonts w:ascii="Verdana" w:hAnsi="Verdana" w:eastAsia="Verdana" w:cs="Verdana"/>
          <w:sz w:val="24"/>
          <w:szCs w:val="24"/>
        </w:rPr>
      </w:pPr>
    </w:p>
    <w:p w:rsidR="00896682" w:rsidP="14A4EDB9" w:rsidRDefault="00896682" w14:paraId="089DB161" w14:textId="79F6B3DA">
      <w:pPr>
        <w:rPr>
          <w:rFonts w:ascii="Verdana" w:hAnsi="Verdana" w:eastAsia="Verdana" w:cs="Verdana"/>
          <w:sz w:val="24"/>
          <w:szCs w:val="24"/>
        </w:rPr>
      </w:pPr>
    </w:p>
    <w:p w:rsidR="00654671" w:rsidP="14A4EDB9" w:rsidRDefault="00654671" w14:paraId="6BF64ED3" w14:textId="17C0EC0C">
      <w:pPr>
        <w:pStyle w:val="Normal"/>
        <w:rPr>
          <w:rFonts w:ascii="Verdana" w:hAnsi="Verdana" w:eastAsia="Verdana" w:cs="Verdana"/>
          <w:sz w:val="24"/>
          <w:szCs w:val="24"/>
        </w:rPr>
      </w:pPr>
    </w:p>
    <w:p w:rsidR="14A4EDB9" w:rsidP="14A4EDB9" w:rsidRDefault="14A4EDB9" w14:paraId="7B7E4380" w14:textId="571E60D6">
      <w:pPr>
        <w:pStyle w:val="Normal"/>
        <w:rPr>
          <w:rFonts w:ascii="Verdana" w:hAnsi="Verdana" w:eastAsia="Verdana" w:cs="Verdana"/>
          <w:sz w:val="24"/>
          <w:szCs w:val="24"/>
        </w:rPr>
      </w:pPr>
    </w:p>
    <w:p w:rsidR="14A4EDB9" w:rsidP="14A4EDB9" w:rsidRDefault="14A4EDB9" w14:paraId="5DC532E1" w14:textId="23EB4B06">
      <w:pPr>
        <w:pStyle w:val="Normal"/>
        <w:rPr>
          <w:rFonts w:ascii="Verdana" w:hAnsi="Verdana" w:eastAsia="Verdana" w:cs="Verdana"/>
          <w:sz w:val="24"/>
          <w:szCs w:val="24"/>
        </w:rPr>
      </w:pPr>
    </w:p>
    <w:p w:rsidR="14A4EDB9" w:rsidP="14A4EDB9" w:rsidRDefault="14A4EDB9" w14:paraId="1EA16E5E" w14:textId="0BF211FF">
      <w:pPr>
        <w:pStyle w:val="Normal"/>
        <w:rPr>
          <w:rFonts w:ascii="Verdana" w:hAnsi="Verdana" w:eastAsia="Verdana" w:cs="Verdana"/>
          <w:sz w:val="24"/>
          <w:szCs w:val="24"/>
        </w:rPr>
      </w:pPr>
    </w:p>
    <w:p w:rsidR="14A4EDB9" w:rsidP="14A4EDB9" w:rsidRDefault="14A4EDB9" w14:paraId="474B92B4" w14:textId="50453472">
      <w:pPr>
        <w:pStyle w:val="Normal"/>
        <w:rPr>
          <w:rFonts w:ascii="Verdana" w:hAnsi="Verdana" w:eastAsia="Verdana" w:cs="Verdana"/>
          <w:sz w:val="24"/>
          <w:szCs w:val="24"/>
        </w:rPr>
      </w:pPr>
    </w:p>
    <w:p w:rsidR="14A4EDB9" w:rsidP="14A4EDB9" w:rsidRDefault="14A4EDB9" w14:paraId="60FEDECF" w14:textId="3741CC83">
      <w:pPr>
        <w:pStyle w:val="Normal"/>
        <w:rPr>
          <w:rFonts w:ascii="Verdana" w:hAnsi="Verdana" w:eastAsia="Verdana" w:cs="Verdana"/>
          <w:sz w:val="24"/>
          <w:szCs w:val="24"/>
        </w:rPr>
      </w:pPr>
    </w:p>
    <w:p w:rsidR="14A4EDB9" w:rsidP="14A4EDB9" w:rsidRDefault="14A4EDB9" w14:paraId="74DFC4D9" w14:textId="30A01B95">
      <w:pPr>
        <w:pStyle w:val="Normal"/>
        <w:rPr>
          <w:rFonts w:ascii="Verdana" w:hAnsi="Verdana" w:eastAsia="Verdana" w:cs="Verdana"/>
          <w:sz w:val="24"/>
          <w:szCs w:val="24"/>
        </w:rPr>
      </w:pPr>
    </w:p>
    <w:p w:rsidR="00654671" w:rsidP="14A4EDB9" w:rsidRDefault="00654671" w14:paraId="659FD786" w14:textId="77777777">
      <w:pPr>
        <w:rPr>
          <w:rFonts w:ascii="Verdana" w:hAnsi="Verdana" w:eastAsia="Verdana" w:cs="Verdana"/>
          <w:sz w:val="24"/>
          <w:szCs w:val="24"/>
        </w:rPr>
      </w:pPr>
    </w:p>
    <w:p w:rsidR="007F4FFC" w:rsidRDefault="007F4FFC" w14:paraId="24E48A40" w14:textId="401C2B50">
      <w:pPr>
        <w:rPr>
          <w:rFonts w:ascii="Verdana" w:hAnsi="Verdana"/>
          <w:sz w:val="24"/>
          <w:szCs w:val="24"/>
        </w:rPr>
      </w:pPr>
      <w:r w:rsidRPr="14A4EDB9" w:rsidR="5EFA9711">
        <w:rPr>
          <w:rFonts w:ascii="Verdana" w:hAnsi="Verdana" w:eastAsia="Verdana" w:cs="Verdana"/>
          <w:sz w:val="24"/>
          <w:szCs w:val="24"/>
        </w:rPr>
        <w:t>Appendix 1</w:t>
      </w:r>
      <w:r w:rsidR="06E05565">
        <w:drawing>
          <wp:anchor distT="0" distB="0" distL="114300" distR="114300" simplePos="0" relativeHeight="251658240" behindDoc="0" locked="0" layoutInCell="1" allowOverlap="1" wp14:editId="2178AD4E" wp14:anchorId="349D85CF">
            <wp:simplePos x="0" y="0"/>
            <wp:positionH relativeFrom="column">
              <wp:posOffset>352425</wp:posOffset>
            </wp:positionH>
            <wp:positionV relativeFrom="paragraph">
              <wp:posOffset>238125</wp:posOffset>
            </wp:positionV>
            <wp:extent cx="4643120" cy="8096250"/>
            <wp:effectExtent l="0" t="0" r="5080" b="0"/>
            <wp:wrapNone/>
            <wp:docPr id="66958965" name="Picture 3"/>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0" name="Picture 3"/>
                    <pic:cNvPicPr>
                      <a:picLocks noChangeAspect="1" noChangeArrowheads="1"/>
                    </pic:cNvPicPr>
                  </pic:nvPicPr>
                  <pic:blipFill>
                    <a:blip xmlns:r="http://schemas.openxmlformats.org/officeDocument/2006/relationships" r:embed="rId11">
                      <a:extLst>
                        <a:ext uri="{28A0092B-C50C-407E-A947-70E740481C1C}">
                          <a14:useLocalDpi xmlns:a14="http://schemas.microsoft.com/office/drawing/2010/main" val="0"/>
                        </a:ext>
                      </a:extLst>
                    </a:blip>
                    <a:srcRect/>
                    <a:stretch>
                      <a:fillRect/>
                    </a:stretch>
                  </pic:blipFill>
                  <pic:spPr bwMode="auto">
                    <a:xfrm>
                      <a:off x="0" y="0"/>
                      <a:ext cx="4643120" cy="8096250"/>
                    </a:xfrm>
                    <a:prstGeom prst="rect">
                      <a:avLst/>
                    </a:prstGeom>
                    <a:noFill/>
                    <a:ln>
                      <a:noFill/>
                    </a:ln>
                  </pic:spPr>
                </pic:pic>
              </a:graphicData>
            </a:graphic>
            <wp14:sizeRelH relativeFrom="page">
              <wp14:pctWidth>0</wp14:pctWidth>
            </wp14:sizeRelH>
            <wp14:sizeRelV relativeFrom="page">
              <wp14:pctHeight>0</wp14:pctHeight>
            </wp14:sizeRelV>
          </wp:anchor>
        </w:drawing>
      </w:r>
    </w:p>
    <w:p w:rsidRPr="00F8567E" w:rsidR="007F4FFC" w:rsidP="06E05565" w:rsidRDefault="007F4FFC" w14:paraId="6BA48AAC" w14:textId="095B4E52">
      <w:pPr>
        <w:pStyle w:val="Normal"/>
      </w:pPr>
    </w:p>
    <w:sectPr w:rsidRPr="00F8567E" w:rsidR="007F4FFC" w:rsidSect="007F4FFC">
      <w:headerReference w:type="default" r:id="rId12"/>
      <w:footerReference w:type="default" r:id="rId13"/>
      <w:pgSz w:w="11906" w:h="16838" w:orient="portrait"/>
      <w:pgMar w:top="1843"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7169E" w:rsidP="00C107F2" w:rsidRDefault="00F7169E" w14:paraId="23EC3293" w14:textId="77777777">
      <w:pPr>
        <w:spacing w:after="0" w:line="240" w:lineRule="auto"/>
      </w:pPr>
      <w:r>
        <w:separator/>
      </w:r>
    </w:p>
  </w:endnote>
  <w:endnote w:type="continuationSeparator" w:id="0">
    <w:p w:rsidR="00F7169E" w:rsidP="00C107F2" w:rsidRDefault="00F7169E" w14:paraId="03606AEC"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rPr>
        <w:rFonts w:ascii="Verdana" w:hAnsi="Verdana"/>
        <w:sz w:val="20"/>
        <w:szCs w:val="20"/>
      </w:rPr>
      <w:id w:val="443046536"/>
      <w:docPartObj>
        <w:docPartGallery w:val="Page Numbers (Bottom of Page)"/>
        <w:docPartUnique/>
      </w:docPartObj>
    </w:sdtPr>
    <w:sdtEndPr>
      <w:rPr>
        <w:rFonts w:ascii="Verdana" w:hAnsi="Verdana"/>
        <w:sz w:val="20"/>
        <w:szCs w:val="20"/>
      </w:rPr>
    </w:sdtEndPr>
    <w:sdtContent>
      <w:p w:rsidRPr="00366FDD" w:rsidR="0032747D" w:rsidRDefault="0032747D" w14:paraId="5EE9C96C" w14:textId="6EB2A3C5">
        <w:pPr>
          <w:pStyle w:val="Footer"/>
          <w:jc w:val="right"/>
          <w:rPr>
            <w:rFonts w:ascii="Verdana" w:hAnsi="Verdana"/>
            <w:sz w:val="20"/>
            <w:szCs w:val="20"/>
          </w:rPr>
        </w:pPr>
        <w:r w:rsidRPr="00366FDD">
          <w:rPr>
            <w:rFonts w:ascii="Verdana" w:hAnsi="Verdana"/>
            <w:noProof/>
            <w:sz w:val="20"/>
            <w:szCs w:val="20"/>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478421994" name="Picture 147842199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66FDD">
          <w:rPr>
            <w:rFonts w:ascii="Verdana" w:hAnsi="Verdana"/>
            <w:sz w:val="20"/>
            <w:szCs w:val="20"/>
          </w:rPr>
          <w:fldChar w:fldCharType="begin"/>
        </w:r>
        <w:r w:rsidRPr="00366FDD">
          <w:rPr>
            <w:rFonts w:ascii="Verdana" w:hAnsi="Verdana"/>
            <w:sz w:val="20"/>
            <w:szCs w:val="20"/>
          </w:rPr>
          <w:instrText>PAGE   \* MERGEFORMAT</w:instrText>
        </w:r>
        <w:r w:rsidRPr="00366FDD">
          <w:rPr>
            <w:rFonts w:ascii="Verdana" w:hAnsi="Verdana"/>
            <w:sz w:val="20"/>
            <w:szCs w:val="20"/>
          </w:rPr>
          <w:fldChar w:fldCharType="separate"/>
        </w:r>
        <w:r w:rsidRPr="00366FDD">
          <w:rPr>
            <w:rFonts w:ascii="Verdana" w:hAnsi="Verdana"/>
            <w:sz w:val="20"/>
            <w:szCs w:val="20"/>
          </w:rPr>
          <w:t>2</w:t>
        </w:r>
        <w:r w:rsidRPr="00366FDD">
          <w:rPr>
            <w:rFonts w:ascii="Verdana" w:hAnsi="Verdana"/>
            <w:sz w:val="20"/>
            <w:szCs w:val="20"/>
          </w:rPr>
          <w:fldChar w:fldCharType="end"/>
        </w:r>
        <w:r w:rsidRPr="00366FDD" w:rsidR="005D3DF1">
          <w:rPr>
            <w:rFonts w:ascii="Verdana" w:hAnsi="Verdana"/>
            <w:sz w:val="20"/>
            <w:szCs w:val="20"/>
          </w:rPr>
          <w:t xml:space="preserve"> of </w:t>
        </w:r>
        <w:r w:rsidR="003D54E2">
          <w:rPr>
            <w:rFonts w:ascii="Verdana" w:hAnsi="Verdana"/>
            <w:sz w:val="20"/>
            <w:szCs w:val="20"/>
          </w:rPr>
          <w:t>1</w:t>
        </w:r>
        <w:r w:rsidR="004075E4">
          <w:rPr>
            <w:rFonts w:ascii="Verdana" w:hAnsi="Verdana"/>
            <w:sz w:val="20"/>
            <w:szCs w:val="20"/>
          </w:rPr>
          <w:t>5</w:t>
        </w:r>
      </w:p>
    </w:sdtContent>
  </w:sdt>
  <w:p w:rsidRPr="00366FDD" w:rsidR="003324CB" w:rsidP="002B7C9A" w:rsidRDefault="004D578D" w14:paraId="6D2904A9" w14:textId="207B0DA7">
    <w:pPr>
      <w:pStyle w:val="Footer"/>
      <w:jc w:val="right"/>
      <w:rPr>
        <w:rFonts w:ascii="Verdana" w:hAnsi="Verdana"/>
        <w:sz w:val="20"/>
        <w:szCs w:val="20"/>
      </w:rPr>
    </w:pPr>
    <w:r w:rsidRPr="06E05565" w:rsidR="06E05565">
      <w:rPr>
        <w:rFonts w:ascii="Verdana" w:hAnsi="Verdana"/>
        <w:sz w:val="20"/>
        <w:szCs w:val="20"/>
      </w:rPr>
      <w:t>Population Health Committee</w:t>
    </w:r>
    <w:r w:rsidRPr="06E05565" w:rsidR="06E05565">
      <w:rPr>
        <w:rFonts w:ascii="Verdana" w:hAnsi="Verdana"/>
        <w:sz w:val="20"/>
        <w:szCs w:val="20"/>
      </w:rPr>
      <w:t xml:space="preserve"> – 3 March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7169E" w:rsidP="00C107F2" w:rsidRDefault="00F7169E" w14:paraId="4E6F4CB2" w14:textId="77777777">
      <w:pPr>
        <w:spacing w:after="0" w:line="240" w:lineRule="auto"/>
      </w:pPr>
      <w:r>
        <w:separator/>
      </w:r>
    </w:p>
  </w:footnote>
  <w:footnote w:type="continuationSeparator" w:id="0">
    <w:p w:rsidR="00F7169E" w:rsidP="00C107F2" w:rsidRDefault="00F7169E" w14:paraId="4BE414C4"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4A2B0A2B">
          <wp:simplePos x="0" y="0"/>
          <wp:positionH relativeFrom="column">
            <wp:posOffset>1364974</wp:posOffset>
          </wp:positionH>
          <wp:positionV relativeFrom="paragraph">
            <wp:posOffset>-287572</wp:posOffset>
          </wp:positionV>
          <wp:extent cx="3124200" cy="751840"/>
          <wp:effectExtent l="0" t="0" r="0"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907C8"/>
    <w:multiLevelType w:val="multilevel"/>
    <w:tmpl w:val="6D6C201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127B3067"/>
    <w:multiLevelType w:val="multilevel"/>
    <w:tmpl w:val="2A32199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163B0B92"/>
    <w:multiLevelType w:val="multilevel"/>
    <w:tmpl w:val="EB523174"/>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3" w15:restartNumberingAfterBreak="0">
    <w:nsid w:val="176D7781"/>
    <w:multiLevelType w:val="multilevel"/>
    <w:tmpl w:val="B7FE10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1C715FE1"/>
    <w:multiLevelType w:val="multilevel"/>
    <w:tmpl w:val="E84429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0825207"/>
    <w:multiLevelType w:val="multilevel"/>
    <w:tmpl w:val="24E4818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239374B5"/>
    <w:multiLevelType w:val="multilevel"/>
    <w:tmpl w:val="14ECE1C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2A246725"/>
    <w:multiLevelType w:val="multilevel"/>
    <w:tmpl w:val="9364EA2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2AC20F57"/>
    <w:multiLevelType w:val="multilevel"/>
    <w:tmpl w:val="69C6309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2F5F0FE4"/>
    <w:multiLevelType w:val="multilevel"/>
    <w:tmpl w:val="8D02FFF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2F8D75E2"/>
    <w:multiLevelType w:val="multilevel"/>
    <w:tmpl w:val="4ED80E1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1" w15:restartNumberingAfterBreak="0">
    <w:nsid w:val="329C4F44"/>
    <w:multiLevelType w:val="multilevel"/>
    <w:tmpl w:val="5CFCC5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342F3492"/>
    <w:multiLevelType w:val="multilevel"/>
    <w:tmpl w:val="ED62594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385A23A6"/>
    <w:multiLevelType w:val="multilevel"/>
    <w:tmpl w:val="BA92264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434C0550"/>
    <w:multiLevelType w:val="multilevel"/>
    <w:tmpl w:val="E496F09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48105A23"/>
    <w:multiLevelType w:val="multilevel"/>
    <w:tmpl w:val="559818C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5C917B7E"/>
    <w:multiLevelType w:val="multilevel"/>
    <w:tmpl w:val="B936C7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F2257AD"/>
    <w:multiLevelType w:val="multilevel"/>
    <w:tmpl w:val="989056A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6618733D"/>
    <w:multiLevelType w:val="multilevel"/>
    <w:tmpl w:val="67AEDEE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709D0D5F"/>
    <w:multiLevelType w:val="multilevel"/>
    <w:tmpl w:val="68224C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0" w15:restartNumberingAfterBreak="0">
    <w:nsid w:val="764D4194"/>
    <w:multiLevelType w:val="multilevel"/>
    <w:tmpl w:val="14F2DAC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7BBC29F8"/>
    <w:multiLevelType w:val="hybridMultilevel"/>
    <w:tmpl w:val="7960EA6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7C84198E"/>
    <w:multiLevelType w:val="multilevel"/>
    <w:tmpl w:val="FF58715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7EA96540"/>
    <w:multiLevelType w:val="multilevel"/>
    <w:tmpl w:val="4D3ED96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16cid:durableId="704521321">
    <w:abstractNumId w:val="2"/>
  </w:num>
  <w:num w:numId="2" w16cid:durableId="1874800944">
    <w:abstractNumId w:val="21"/>
  </w:num>
  <w:num w:numId="3" w16cid:durableId="1484465946">
    <w:abstractNumId w:val="0"/>
  </w:num>
  <w:num w:numId="4" w16cid:durableId="562448007">
    <w:abstractNumId w:val="15"/>
  </w:num>
  <w:num w:numId="5" w16cid:durableId="956908917">
    <w:abstractNumId w:val="20"/>
  </w:num>
  <w:num w:numId="6" w16cid:durableId="1943146343">
    <w:abstractNumId w:val="18"/>
  </w:num>
  <w:num w:numId="7" w16cid:durableId="343632870">
    <w:abstractNumId w:val="1"/>
  </w:num>
  <w:num w:numId="8" w16cid:durableId="1900090740">
    <w:abstractNumId w:val="12"/>
  </w:num>
  <w:num w:numId="9" w16cid:durableId="1566993469">
    <w:abstractNumId w:val="14"/>
  </w:num>
  <w:num w:numId="10" w16cid:durableId="435248922">
    <w:abstractNumId w:val="7"/>
  </w:num>
  <w:num w:numId="11" w16cid:durableId="716667773">
    <w:abstractNumId w:val="6"/>
  </w:num>
  <w:num w:numId="12" w16cid:durableId="410471549">
    <w:abstractNumId w:val="9"/>
  </w:num>
  <w:num w:numId="13" w16cid:durableId="1837186228">
    <w:abstractNumId w:val="8"/>
  </w:num>
  <w:num w:numId="14" w16cid:durableId="1438985089">
    <w:abstractNumId w:val="3"/>
  </w:num>
  <w:num w:numId="15" w16cid:durableId="226845383">
    <w:abstractNumId w:val="5"/>
  </w:num>
  <w:num w:numId="16" w16cid:durableId="2091809170">
    <w:abstractNumId w:val="11"/>
  </w:num>
  <w:num w:numId="17" w16cid:durableId="2146583777">
    <w:abstractNumId w:val="13"/>
  </w:num>
  <w:num w:numId="18" w16cid:durableId="585267389">
    <w:abstractNumId w:val="4"/>
  </w:num>
  <w:num w:numId="19" w16cid:durableId="1862818155">
    <w:abstractNumId w:val="22"/>
  </w:num>
  <w:num w:numId="20" w16cid:durableId="1393194943">
    <w:abstractNumId w:val="23"/>
  </w:num>
  <w:num w:numId="21" w16cid:durableId="1569924001">
    <w:abstractNumId w:val="19"/>
  </w:num>
  <w:num w:numId="22" w16cid:durableId="201332667">
    <w:abstractNumId w:val="10"/>
  </w:num>
  <w:num w:numId="23" w16cid:durableId="79720764">
    <w:abstractNumId w:val="17"/>
  </w:num>
  <w:num w:numId="24" w16cid:durableId="139467480">
    <w:abstractNumId w:val="1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3FCB"/>
    <w:rsid w:val="00021C60"/>
    <w:rsid w:val="00034194"/>
    <w:rsid w:val="00054F8C"/>
    <w:rsid w:val="0006031B"/>
    <w:rsid w:val="00076587"/>
    <w:rsid w:val="00083FC0"/>
    <w:rsid w:val="0008658C"/>
    <w:rsid w:val="0009101A"/>
    <w:rsid w:val="000A04A8"/>
    <w:rsid w:val="000A63E3"/>
    <w:rsid w:val="000C53F4"/>
    <w:rsid w:val="000D38FC"/>
    <w:rsid w:val="000F361B"/>
    <w:rsid w:val="00133EA1"/>
    <w:rsid w:val="0016096B"/>
    <w:rsid w:val="001667AF"/>
    <w:rsid w:val="001728D5"/>
    <w:rsid w:val="001747C7"/>
    <w:rsid w:val="001D1316"/>
    <w:rsid w:val="001D4F46"/>
    <w:rsid w:val="001D6A86"/>
    <w:rsid w:val="001E5504"/>
    <w:rsid w:val="001E597C"/>
    <w:rsid w:val="001E6A92"/>
    <w:rsid w:val="001E7C21"/>
    <w:rsid w:val="001F2857"/>
    <w:rsid w:val="001F58D1"/>
    <w:rsid w:val="0020539A"/>
    <w:rsid w:val="00214552"/>
    <w:rsid w:val="00233330"/>
    <w:rsid w:val="00241662"/>
    <w:rsid w:val="002417A4"/>
    <w:rsid w:val="002500B7"/>
    <w:rsid w:val="002518B7"/>
    <w:rsid w:val="002553C3"/>
    <w:rsid w:val="00272670"/>
    <w:rsid w:val="002729EB"/>
    <w:rsid w:val="00272BD5"/>
    <w:rsid w:val="002734EB"/>
    <w:rsid w:val="002950FF"/>
    <w:rsid w:val="00296CD9"/>
    <w:rsid w:val="002B57D5"/>
    <w:rsid w:val="002B7C9A"/>
    <w:rsid w:val="002C3DD6"/>
    <w:rsid w:val="002F1B56"/>
    <w:rsid w:val="002F7715"/>
    <w:rsid w:val="0030739E"/>
    <w:rsid w:val="00316A2D"/>
    <w:rsid w:val="0032747D"/>
    <w:rsid w:val="0033182F"/>
    <w:rsid w:val="003324CB"/>
    <w:rsid w:val="003435F5"/>
    <w:rsid w:val="00364B0E"/>
    <w:rsid w:val="00366FDD"/>
    <w:rsid w:val="00391930"/>
    <w:rsid w:val="003B31B1"/>
    <w:rsid w:val="003C0FF8"/>
    <w:rsid w:val="003D54E2"/>
    <w:rsid w:val="003E07F4"/>
    <w:rsid w:val="003E6EAD"/>
    <w:rsid w:val="004075E4"/>
    <w:rsid w:val="00412450"/>
    <w:rsid w:val="00413743"/>
    <w:rsid w:val="00414894"/>
    <w:rsid w:val="00461835"/>
    <w:rsid w:val="004671D2"/>
    <w:rsid w:val="004705FC"/>
    <w:rsid w:val="00476EB6"/>
    <w:rsid w:val="004A1663"/>
    <w:rsid w:val="004C3D80"/>
    <w:rsid w:val="004C507C"/>
    <w:rsid w:val="004D578D"/>
    <w:rsid w:val="0052297E"/>
    <w:rsid w:val="00536E6C"/>
    <w:rsid w:val="0054653B"/>
    <w:rsid w:val="00547DC3"/>
    <w:rsid w:val="005522E2"/>
    <w:rsid w:val="00572D32"/>
    <w:rsid w:val="00574BCF"/>
    <w:rsid w:val="00576395"/>
    <w:rsid w:val="00585277"/>
    <w:rsid w:val="005852D3"/>
    <w:rsid w:val="005872F7"/>
    <w:rsid w:val="005A4EFB"/>
    <w:rsid w:val="005A55C2"/>
    <w:rsid w:val="005D1652"/>
    <w:rsid w:val="005D2C4A"/>
    <w:rsid w:val="005D3DF1"/>
    <w:rsid w:val="005D5AFA"/>
    <w:rsid w:val="006201D0"/>
    <w:rsid w:val="00630106"/>
    <w:rsid w:val="00653AEC"/>
    <w:rsid w:val="00654671"/>
    <w:rsid w:val="00655190"/>
    <w:rsid w:val="00662218"/>
    <w:rsid w:val="006624CC"/>
    <w:rsid w:val="00672087"/>
    <w:rsid w:val="006748D7"/>
    <w:rsid w:val="00685AE0"/>
    <w:rsid w:val="006B5B85"/>
    <w:rsid w:val="006D1998"/>
    <w:rsid w:val="00703D77"/>
    <w:rsid w:val="00711095"/>
    <w:rsid w:val="0072604C"/>
    <w:rsid w:val="00730E84"/>
    <w:rsid w:val="0075502E"/>
    <w:rsid w:val="00762BBE"/>
    <w:rsid w:val="00762CD3"/>
    <w:rsid w:val="00767E3E"/>
    <w:rsid w:val="00772DEB"/>
    <w:rsid w:val="00780A57"/>
    <w:rsid w:val="00784EBA"/>
    <w:rsid w:val="007C216C"/>
    <w:rsid w:val="007F4FFC"/>
    <w:rsid w:val="0080074F"/>
    <w:rsid w:val="0081678F"/>
    <w:rsid w:val="00820546"/>
    <w:rsid w:val="0083572F"/>
    <w:rsid w:val="008538E6"/>
    <w:rsid w:val="008745FF"/>
    <w:rsid w:val="00875C1B"/>
    <w:rsid w:val="00896682"/>
    <w:rsid w:val="008C0A9D"/>
    <w:rsid w:val="008C15D9"/>
    <w:rsid w:val="008C6B16"/>
    <w:rsid w:val="008D0747"/>
    <w:rsid w:val="008D1770"/>
    <w:rsid w:val="009112DC"/>
    <w:rsid w:val="009233C9"/>
    <w:rsid w:val="00932511"/>
    <w:rsid w:val="009376DF"/>
    <w:rsid w:val="0096536F"/>
    <w:rsid w:val="0098323D"/>
    <w:rsid w:val="00983F5E"/>
    <w:rsid w:val="00996159"/>
    <w:rsid w:val="009C454E"/>
    <w:rsid w:val="009E7AF7"/>
    <w:rsid w:val="00A075F5"/>
    <w:rsid w:val="00A25917"/>
    <w:rsid w:val="00A44605"/>
    <w:rsid w:val="00A57148"/>
    <w:rsid w:val="00A62D50"/>
    <w:rsid w:val="00A72B92"/>
    <w:rsid w:val="00A83E54"/>
    <w:rsid w:val="00A84941"/>
    <w:rsid w:val="00A878C7"/>
    <w:rsid w:val="00AA5461"/>
    <w:rsid w:val="00AC469D"/>
    <w:rsid w:val="00AD064D"/>
    <w:rsid w:val="00AD71BC"/>
    <w:rsid w:val="00B0479E"/>
    <w:rsid w:val="00B0564E"/>
    <w:rsid w:val="00B10FBD"/>
    <w:rsid w:val="00B224D7"/>
    <w:rsid w:val="00B35ECC"/>
    <w:rsid w:val="00B41C39"/>
    <w:rsid w:val="00B60A36"/>
    <w:rsid w:val="00B70ED7"/>
    <w:rsid w:val="00B734B4"/>
    <w:rsid w:val="00B75D58"/>
    <w:rsid w:val="00B93D3B"/>
    <w:rsid w:val="00BA2507"/>
    <w:rsid w:val="00BA5B6F"/>
    <w:rsid w:val="00BB764F"/>
    <w:rsid w:val="00BC241D"/>
    <w:rsid w:val="00BC5D43"/>
    <w:rsid w:val="00BF4757"/>
    <w:rsid w:val="00C107F2"/>
    <w:rsid w:val="00C109CE"/>
    <w:rsid w:val="00C2143D"/>
    <w:rsid w:val="00C33A04"/>
    <w:rsid w:val="00C56152"/>
    <w:rsid w:val="00C61658"/>
    <w:rsid w:val="00C900F2"/>
    <w:rsid w:val="00C95B3C"/>
    <w:rsid w:val="00CA1009"/>
    <w:rsid w:val="00CA6D65"/>
    <w:rsid w:val="00CB09EE"/>
    <w:rsid w:val="00CB0B8C"/>
    <w:rsid w:val="00CB1C7D"/>
    <w:rsid w:val="00CD7AA5"/>
    <w:rsid w:val="00CF511A"/>
    <w:rsid w:val="00CF5FE9"/>
    <w:rsid w:val="00D01DB5"/>
    <w:rsid w:val="00D76043"/>
    <w:rsid w:val="00DA0F82"/>
    <w:rsid w:val="00DA320C"/>
    <w:rsid w:val="00DA51E0"/>
    <w:rsid w:val="00DA76AD"/>
    <w:rsid w:val="00DB1E1C"/>
    <w:rsid w:val="00DC6B31"/>
    <w:rsid w:val="00DD41FA"/>
    <w:rsid w:val="00DF250A"/>
    <w:rsid w:val="00E004E0"/>
    <w:rsid w:val="00E06294"/>
    <w:rsid w:val="00E10B16"/>
    <w:rsid w:val="00E242E5"/>
    <w:rsid w:val="00E4609A"/>
    <w:rsid w:val="00E747E8"/>
    <w:rsid w:val="00E87B30"/>
    <w:rsid w:val="00E97148"/>
    <w:rsid w:val="00EA31BA"/>
    <w:rsid w:val="00EA73FB"/>
    <w:rsid w:val="00EB00F0"/>
    <w:rsid w:val="00EC75B8"/>
    <w:rsid w:val="00EF31AD"/>
    <w:rsid w:val="00F06D6F"/>
    <w:rsid w:val="00F11CD2"/>
    <w:rsid w:val="00F1387A"/>
    <w:rsid w:val="00F16EF9"/>
    <w:rsid w:val="00F35C30"/>
    <w:rsid w:val="00F5082D"/>
    <w:rsid w:val="00F531BD"/>
    <w:rsid w:val="00F5324A"/>
    <w:rsid w:val="00F53E88"/>
    <w:rsid w:val="00F55629"/>
    <w:rsid w:val="00F57042"/>
    <w:rsid w:val="00F57C68"/>
    <w:rsid w:val="00F66B5C"/>
    <w:rsid w:val="00F7169E"/>
    <w:rsid w:val="00F7288F"/>
    <w:rsid w:val="00F7690C"/>
    <w:rsid w:val="00F82EA6"/>
    <w:rsid w:val="00F8567E"/>
    <w:rsid w:val="00FA0CA9"/>
    <w:rsid w:val="00FA5A31"/>
    <w:rsid w:val="00FD49F8"/>
    <w:rsid w:val="00FE7070"/>
    <w:rsid w:val="01EF3F54"/>
    <w:rsid w:val="0316EF7B"/>
    <w:rsid w:val="04C4CB73"/>
    <w:rsid w:val="05DD202D"/>
    <w:rsid w:val="06E05565"/>
    <w:rsid w:val="09435113"/>
    <w:rsid w:val="0C2CA531"/>
    <w:rsid w:val="0C376FF9"/>
    <w:rsid w:val="0C865841"/>
    <w:rsid w:val="0CBF01C8"/>
    <w:rsid w:val="0CE414BF"/>
    <w:rsid w:val="0E71AD56"/>
    <w:rsid w:val="0EE7C33E"/>
    <w:rsid w:val="0F4EA839"/>
    <w:rsid w:val="0FBF5491"/>
    <w:rsid w:val="105C02B8"/>
    <w:rsid w:val="11B06604"/>
    <w:rsid w:val="11B181A2"/>
    <w:rsid w:val="12413FBE"/>
    <w:rsid w:val="12591B0F"/>
    <w:rsid w:val="142D0AC9"/>
    <w:rsid w:val="145C17A2"/>
    <w:rsid w:val="14639DE6"/>
    <w:rsid w:val="14A4EDB9"/>
    <w:rsid w:val="14C9741F"/>
    <w:rsid w:val="14CFBDA5"/>
    <w:rsid w:val="15BA5727"/>
    <w:rsid w:val="1635E11D"/>
    <w:rsid w:val="17378838"/>
    <w:rsid w:val="18BCAF5C"/>
    <w:rsid w:val="18DBF45B"/>
    <w:rsid w:val="1A6937DD"/>
    <w:rsid w:val="1DDA3567"/>
    <w:rsid w:val="204A1B19"/>
    <w:rsid w:val="21AA05FC"/>
    <w:rsid w:val="21CCACE4"/>
    <w:rsid w:val="23160070"/>
    <w:rsid w:val="26D43700"/>
    <w:rsid w:val="26D5C56F"/>
    <w:rsid w:val="274CEAC2"/>
    <w:rsid w:val="28E43C70"/>
    <w:rsid w:val="2A1B89FA"/>
    <w:rsid w:val="2B0EFF77"/>
    <w:rsid w:val="2BC374AC"/>
    <w:rsid w:val="2C4519A1"/>
    <w:rsid w:val="2D1B1BA4"/>
    <w:rsid w:val="2DA92583"/>
    <w:rsid w:val="308C75B7"/>
    <w:rsid w:val="30ED92F2"/>
    <w:rsid w:val="31298BBE"/>
    <w:rsid w:val="313B3516"/>
    <w:rsid w:val="3253C20D"/>
    <w:rsid w:val="35571990"/>
    <w:rsid w:val="364AD438"/>
    <w:rsid w:val="393A449B"/>
    <w:rsid w:val="3C182FF1"/>
    <w:rsid w:val="3EB0C32A"/>
    <w:rsid w:val="3EF7B549"/>
    <w:rsid w:val="3F2DC43A"/>
    <w:rsid w:val="3FEA5A6F"/>
    <w:rsid w:val="3FFDC958"/>
    <w:rsid w:val="4019E9AF"/>
    <w:rsid w:val="4041AE64"/>
    <w:rsid w:val="40656657"/>
    <w:rsid w:val="41646E40"/>
    <w:rsid w:val="4204C439"/>
    <w:rsid w:val="439949E1"/>
    <w:rsid w:val="441FD3B4"/>
    <w:rsid w:val="44C4E255"/>
    <w:rsid w:val="462CCEB6"/>
    <w:rsid w:val="47143A3B"/>
    <w:rsid w:val="47168118"/>
    <w:rsid w:val="477A5CEE"/>
    <w:rsid w:val="4813FCC7"/>
    <w:rsid w:val="48E735C4"/>
    <w:rsid w:val="496122D4"/>
    <w:rsid w:val="4A554089"/>
    <w:rsid w:val="4C1908A0"/>
    <w:rsid w:val="4D27F579"/>
    <w:rsid w:val="4F107A3B"/>
    <w:rsid w:val="4F736345"/>
    <w:rsid w:val="50176B30"/>
    <w:rsid w:val="50E09EA3"/>
    <w:rsid w:val="5120AA44"/>
    <w:rsid w:val="51CA4B56"/>
    <w:rsid w:val="5325E4E3"/>
    <w:rsid w:val="53CC11D9"/>
    <w:rsid w:val="53D8E604"/>
    <w:rsid w:val="546C5BAA"/>
    <w:rsid w:val="54F16878"/>
    <w:rsid w:val="55C24AA0"/>
    <w:rsid w:val="5B135E8A"/>
    <w:rsid w:val="5BE0B4CA"/>
    <w:rsid w:val="5C280C45"/>
    <w:rsid w:val="5DC46097"/>
    <w:rsid w:val="5E6A8C26"/>
    <w:rsid w:val="5EFA9711"/>
    <w:rsid w:val="602A06EB"/>
    <w:rsid w:val="61E4F25E"/>
    <w:rsid w:val="63B322E5"/>
    <w:rsid w:val="645D3361"/>
    <w:rsid w:val="649663D0"/>
    <w:rsid w:val="67F2CAD2"/>
    <w:rsid w:val="680FFAA3"/>
    <w:rsid w:val="6822B1C2"/>
    <w:rsid w:val="683AD5A4"/>
    <w:rsid w:val="69CD8D37"/>
    <w:rsid w:val="6A444927"/>
    <w:rsid w:val="6AC8CA23"/>
    <w:rsid w:val="6AF95182"/>
    <w:rsid w:val="6BF5972A"/>
    <w:rsid w:val="6D42A372"/>
    <w:rsid w:val="6EC3EEBE"/>
    <w:rsid w:val="6EDC9C0F"/>
    <w:rsid w:val="6F820A7F"/>
    <w:rsid w:val="70BE84B8"/>
    <w:rsid w:val="7131706C"/>
    <w:rsid w:val="718B4501"/>
    <w:rsid w:val="71BFDBE7"/>
    <w:rsid w:val="723B2B7F"/>
    <w:rsid w:val="72FCE415"/>
    <w:rsid w:val="7552CABB"/>
    <w:rsid w:val="75568523"/>
    <w:rsid w:val="75EFD4F8"/>
    <w:rsid w:val="7612C5B0"/>
    <w:rsid w:val="7933E80D"/>
    <w:rsid w:val="7A9079E4"/>
    <w:rsid w:val="7CCDC948"/>
    <w:rsid w:val="7F5F8D4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C3B88815-BCB0-47AF-B5A1-6744E8B16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1">
    <w:name w:val="heading 1"/>
    <w:basedOn w:val="Normal"/>
    <w:next w:val="Normal"/>
    <w:link w:val="Heading1Char"/>
    <w:uiPriority w:val="9"/>
    <w:qFormat/>
    <w:rsid w:val="0033182F"/>
    <w:pPr>
      <w:keepNext/>
      <w:keepLines/>
      <w:spacing w:before="240" w:after="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5A4EFB"/>
    <w:pPr>
      <w:keepNext/>
      <w:keepLines/>
      <w:spacing w:before="40" w:after="0"/>
      <w:outlineLvl w:val="2"/>
    </w:pPr>
    <w:rPr>
      <w:rFonts w:asciiTheme="majorHAnsi" w:hAnsiTheme="majorHAnsi" w:eastAsiaTheme="majorEastAsia"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5A4EFB"/>
    <w:pPr>
      <w:keepNext/>
      <w:keepLines/>
      <w:spacing w:before="40" w:after="0"/>
      <w:outlineLvl w:val="3"/>
    </w:pPr>
    <w:rPr>
      <w:rFonts w:asciiTheme="majorHAnsi" w:hAnsiTheme="majorHAnsi" w:eastAsiaTheme="majorEastAsia" w:cstheme="majorBidi"/>
      <w:i/>
      <w:iCs/>
      <w:color w:val="2E74B5"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F5 List Paragraph,List Paragraph1,Dot pt,List Paragraph Char Char Char,Indicator Text,Numbered Para 1,Bullet Points,MAIN CONTENT,Bullet 1,List Paragraph11,List Paragraph12,List Paragraph2,Normal numbered,OBC Bullet,Bullet Sty,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UnresolvedMention">
    <w:name w:val="Unresolved Mention"/>
    <w:basedOn w:val="DefaultParagraphFont"/>
    <w:uiPriority w:val="99"/>
    <w:semiHidden/>
    <w:unhideWhenUsed/>
    <w:rsid w:val="00E4609A"/>
    <w:rPr>
      <w:color w:val="605E5C"/>
      <w:shd w:val="clear" w:color="auto" w:fill="E1DFDD"/>
    </w:rPr>
  </w:style>
  <w:style w:type="character" w:styleId="Heading3Char" w:customStyle="1">
    <w:name w:val="Heading 3 Char"/>
    <w:basedOn w:val="DefaultParagraphFont"/>
    <w:link w:val="Heading3"/>
    <w:uiPriority w:val="9"/>
    <w:semiHidden/>
    <w:rsid w:val="005A4EFB"/>
    <w:rPr>
      <w:rFonts w:asciiTheme="majorHAnsi" w:hAnsiTheme="majorHAnsi" w:eastAsiaTheme="majorEastAsia" w:cstheme="majorBidi"/>
      <w:color w:val="1F4D78" w:themeColor="accent1" w:themeShade="7F"/>
      <w:sz w:val="24"/>
      <w:szCs w:val="24"/>
    </w:rPr>
  </w:style>
  <w:style w:type="character" w:styleId="Heading4Char" w:customStyle="1">
    <w:name w:val="Heading 4 Char"/>
    <w:basedOn w:val="DefaultParagraphFont"/>
    <w:link w:val="Heading4"/>
    <w:uiPriority w:val="9"/>
    <w:semiHidden/>
    <w:rsid w:val="005A4EFB"/>
    <w:rPr>
      <w:rFonts w:asciiTheme="majorHAnsi" w:hAnsiTheme="majorHAnsi" w:eastAsiaTheme="majorEastAsia" w:cstheme="majorBidi"/>
      <w:i/>
      <w:iCs/>
      <w:color w:val="2E74B5" w:themeColor="accent1" w:themeShade="BF"/>
    </w:rPr>
  </w:style>
  <w:style w:type="character" w:styleId="ListParagraphChar" w:customStyle="1">
    <w:name w:val="List Paragraph Char"/>
    <w:aliases w:val="F5 List Paragraph Char,List Paragraph1 Char,Dot pt Char,List Paragraph Char Char Char Char,Indicator Text Char,Numbered Para 1 Char,Bullet Points Char,MAIN CONTENT Char,Bullet 1 Char,List Paragraph11 Char,List Paragraph12 Char"/>
    <w:basedOn w:val="DefaultParagraphFont"/>
    <w:link w:val="ListParagraph"/>
    <w:uiPriority w:val="34"/>
    <w:qFormat/>
    <w:locked/>
    <w:rsid w:val="00DC6B31"/>
  </w:style>
  <w:style w:type="character" w:styleId="Heading1Char" w:customStyle="1">
    <w:name w:val="Heading 1 Char"/>
    <w:basedOn w:val="DefaultParagraphFont"/>
    <w:link w:val="Heading1"/>
    <w:uiPriority w:val="9"/>
    <w:rsid w:val="0033182F"/>
    <w:rPr>
      <w:rFonts w:asciiTheme="majorHAnsi" w:hAnsiTheme="majorHAnsi" w:eastAsiaTheme="majorEastAsia"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emf"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FD7908DA-E9AC-4E66-AFF4-F92AFC74EFA4}"/>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4</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Claire Mulcahy (Swansea Bay UHB - Corporate Governance )</lastModifiedBy>
  <revision>7</revision>
  <dcterms:created xsi:type="dcterms:W3CDTF">2026-02-19T13:48:00.0000000Z</dcterms:created>
  <dcterms:modified xsi:type="dcterms:W3CDTF">2026-02-24T11:19:47.5231908Z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