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W w:w="0" w:type="auto"/>
        <w:tblInd w:w="-147" w:type="dxa"/>
        <w:tblLayout w:type="fixed"/>
        <w:tblLook w:val="04A0" w:firstRow="1" w:lastRow="0" w:firstColumn="1" w:lastColumn="0" w:noHBand="0" w:noVBand="1"/>
      </w:tblPr>
      <w:tblGrid>
        <w:gridCol w:w="2552"/>
        <w:gridCol w:w="1711"/>
        <w:gridCol w:w="1691"/>
        <w:gridCol w:w="32"/>
        <w:gridCol w:w="1661"/>
        <w:gridCol w:w="675"/>
        <w:gridCol w:w="841"/>
      </w:tblGrid>
      <w:tr w:rsidRPr="005561DD" w:rsidR="00083FC0" w:rsidTr="4C2780C0" w14:paraId="6D2903E2" w14:textId="77777777">
        <w:tc>
          <w:tcPr>
            <w:tcW w:w="2552" w:type="dxa"/>
          </w:tcPr>
          <w:p w:rsidRPr="005561DD" w:rsidR="00F5082D" w:rsidP="00FA0CA9" w:rsidRDefault="00F5082D" w14:paraId="6D2903DE" w14:textId="77777777">
            <w:pPr>
              <w:rPr>
                <w:rFonts w:ascii="Verdana" w:hAnsi="Verdana" w:cs="Arial"/>
                <w:b/>
                <w:sz w:val="24"/>
                <w:szCs w:val="24"/>
              </w:rPr>
            </w:pPr>
            <w:r w:rsidRPr="005561DD">
              <w:rPr>
                <w:rFonts w:ascii="Verdana" w:hAnsi="Verdana" w:cs="Arial"/>
                <w:b/>
                <w:sz w:val="24"/>
                <w:szCs w:val="24"/>
              </w:rPr>
              <w:t>Meeting Date</w:t>
            </w:r>
          </w:p>
        </w:tc>
        <w:tc>
          <w:tcPr>
            <w:tcW w:w="3402" w:type="dxa"/>
            <w:gridSpan w:val="2"/>
          </w:tcPr>
          <w:p w:rsidRPr="005561DD" w:rsidR="00F5082D" w:rsidP="00FA0CA9" w:rsidRDefault="002271BD" w14:paraId="6D2903DF" w14:textId="5C60FC07">
            <w:pPr>
              <w:rPr>
                <w:rFonts w:ascii="Verdana" w:hAnsi="Verdana" w:cs="Arial"/>
                <w:b/>
                <w:sz w:val="24"/>
                <w:szCs w:val="24"/>
              </w:rPr>
            </w:pPr>
            <w:r w:rsidRPr="005561DD">
              <w:rPr>
                <w:rFonts w:ascii="Verdana" w:hAnsi="Verdana" w:cs="Arial"/>
                <w:b/>
                <w:sz w:val="24"/>
                <w:szCs w:val="24"/>
              </w:rPr>
              <w:t>0</w:t>
            </w:r>
            <w:r w:rsidRPr="005561DD" w:rsidR="00F63F60">
              <w:rPr>
                <w:rFonts w:ascii="Verdana" w:hAnsi="Verdana" w:cs="Arial"/>
                <w:b/>
                <w:sz w:val="24"/>
                <w:szCs w:val="24"/>
              </w:rPr>
              <w:t>9</w:t>
            </w:r>
            <w:r w:rsidRPr="005561DD">
              <w:rPr>
                <w:rFonts w:ascii="Verdana" w:hAnsi="Verdana" w:cs="Arial"/>
                <w:b/>
                <w:sz w:val="24"/>
                <w:szCs w:val="24"/>
              </w:rPr>
              <w:t xml:space="preserve"> </w:t>
            </w:r>
            <w:r w:rsidRPr="005561DD" w:rsidR="00F63F60">
              <w:rPr>
                <w:rFonts w:ascii="Verdana" w:hAnsi="Verdana" w:cs="Arial"/>
                <w:b/>
                <w:sz w:val="24"/>
                <w:szCs w:val="24"/>
              </w:rPr>
              <w:t>September</w:t>
            </w:r>
            <w:r w:rsidRPr="005561DD" w:rsidR="003D7FB3">
              <w:rPr>
                <w:rFonts w:ascii="Verdana" w:hAnsi="Verdana" w:cs="Arial"/>
                <w:b/>
                <w:sz w:val="24"/>
                <w:szCs w:val="24"/>
              </w:rPr>
              <w:t xml:space="preserve"> 2025</w:t>
            </w:r>
          </w:p>
        </w:tc>
        <w:tc>
          <w:tcPr>
            <w:tcW w:w="2368" w:type="dxa"/>
            <w:gridSpan w:val="3"/>
          </w:tcPr>
          <w:p w:rsidRPr="005561DD" w:rsidR="00F5082D" w:rsidP="00FA0CA9" w:rsidRDefault="00F5082D" w14:paraId="6D2903E0" w14:textId="77777777">
            <w:pPr>
              <w:rPr>
                <w:rFonts w:ascii="Verdana" w:hAnsi="Verdana" w:cs="Arial"/>
                <w:b/>
                <w:sz w:val="24"/>
                <w:szCs w:val="24"/>
              </w:rPr>
            </w:pPr>
            <w:r w:rsidRPr="005561DD">
              <w:rPr>
                <w:rFonts w:ascii="Verdana" w:hAnsi="Verdana" w:cs="Arial"/>
                <w:b/>
                <w:sz w:val="24"/>
                <w:szCs w:val="24"/>
              </w:rPr>
              <w:t>Agenda Item</w:t>
            </w:r>
          </w:p>
        </w:tc>
        <w:tc>
          <w:tcPr>
            <w:tcW w:w="841" w:type="dxa"/>
          </w:tcPr>
          <w:p w:rsidRPr="005561DD" w:rsidR="00F5082D" w:rsidP="4C2780C0" w:rsidRDefault="098CFC98" w14:paraId="6D2903E1" w14:textId="5FC5AC8C">
            <w:pPr>
              <w:rPr>
                <w:rFonts w:ascii="Verdana" w:hAnsi="Verdana" w:cs="Arial"/>
                <w:b/>
                <w:bCs/>
                <w:sz w:val="24"/>
                <w:szCs w:val="24"/>
              </w:rPr>
            </w:pPr>
            <w:r w:rsidRPr="005561DD">
              <w:rPr>
                <w:rFonts w:ascii="Verdana" w:hAnsi="Verdana" w:cs="Arial"/>
                <w:b/>
                <w:bCs/>
                <w:sz w:val="24"/>
                <w:szCs w:val="24"/>
              </w:rPr>
              <w:t>2.1</w:t>
            </w:r>
          </w:p>
        </w:tc>
      </w:tr>
      <w:tr w:rsidRPr="005561DD" w:rsidR="00B0479E" w:rsidTr="4C2780C0" w14:paraId="1EEB45B2" w14:textId="77777777">
        <w:tc>
          <w:tcPr>
            <w:tcW w:w="2552" w:type="dxa"/>
          </w:tcPr>
          <w:p w:rsidRPr="005561DD" w:rsidR="00B0479E" w:rsidP="00FA0CA9" w:rsidRDefault="00B0479E" w14:paraId="4A48663E" w14:textId="6879CA0B">
            <w:pPr>
              <w:rPr>
                <w:rFonts w:ascii="Verdana" w:hAnsi="Verdana" w:cs="Arial"/>
                <w:b/>
                <w:sz w:val="24"/>
                <w:szCs w:val="24"/>
              </w:rPr>
            </w:pPr>
            <w:r w:rsidRPr="005561DD">
              <w:rPr>
                <w:rFonts w:ascii="Verdana" w:hAnsi="Verdana" w:cs="Arial"/>
                <w:b/>
                <w:sz w:val="24"/>
                <w:szCs w:val="24"/>
              </w:rPr>
              <w:t xml:space="preserve">Name of Meeting </w:t>
            </w:r>
          </w:p>
        </w:tc>
        <w:tc>
          <w:tcPr>
            <w:tcW w:w="6611" w:type="dxa"/>
            <w:gridSpan w:val="6"/>
          </w:tcPr>
          <w:p w:rsidRPr="005561DD" w:rsidR="00B0479E" w:rsidP="00FA0CA9" w:rsidRDefault="002271BD" w14:paraId="5687483E" w14:textId="17F82888">
            <w:pPr>
              <w:rPr>
                <w:rFonts w:ascii="Verdana" w:hAnsi="Verdana" w:cs="Arial"/>
                <w:b/>
                <w:sz w:val="24"/>
                <w:szCs w:val="24"/>
              </w:rPr>
            </w:pPr>
            <w:r w:rsidRPr="005561DD">
              <w:rPr>
                <w:rFonts w:ascii="Verdana" w:hAnsi="Verdana" w:cs="Arial"/>
                <w:b/>
                <w:sz w:val="24"/>
                <w:szCs w:val="24"/>
              </w:rPr>
              <w:t>Population Health Committee</w:t>
            </w:r>
          </w:p>
        </w:tc>
      </w:tr>
      <w:tr w:rsidRPr="005561DD" w:rsidR="00083FC0" w:rsidTr="4C2780C0" w14:paraId="6D2903E5" w14:textId="77777777">
        <w:tc>
          <w:tcPr>
            <w:tcW w:w="2552" w:type="dxa"/>
          </w:tcPr>
          <w:p w:rsidRPr="005561DD" w:rsidR="00034194" w:rsidP="00FA0CA9" w:rsidRDefault="00034194" w14:paraId="6D2903E3" w14:textId="77777777">
            <w:pPr>
              <w:rPr>
                <w:rFonts w:ascii="Verdana" w:hAnsi="Verdana" w:cs="Arial"/>
                <w:b/>
                <w:sz w:val="24"/>
                <w:szCs w:val="24"/>
              </w:rPr>
            </w:pPr>
            <w:r w:rsidRPr="005561DD">
              <w:rPr>
                <w:rFonts w:ascii="Verdana" w:hAnsi="Verdana" w:cs="Arial"/>
                <w:b/>
                <w:sz w:val="24"/>
                <w:szCs w:val="24"/>
              </w:rPr>
              <w:t>Report Title</w:t>
            </w:r>
          </w:p>
        </w:tc>
        <w:tc>
          <w:tcPr>
            <w:tcW w:w="6611" w:type="dxa"/>
            <w:gridSpan w:val="6"/>
          </w:tcPr>
          <w:p w:rsidRPr="005561DD" w:rsidR="00034194" w:rsidP="00FA0CA9" w:rsidRDefault="00CD1DD5" w14:paraId="6D2903E4" w14:textId="3FBF8D3D">
            <w:pPr>
              <w:rPr>
                <w:rFonts w:ascii="Verdana" w:hAnsi="Verdana" w:cs="Arial"/>
                <w:b/>
                <w:sz w:val="24"/>
                <w:szCs w:val="24"/>
              </w:rPr>
            </w:pPr>
            <w:r w:rsidRPr="005561DD">
              <w:rPr>
                <w:rFonts w:ascii="Verdana" w:hAnsi="Verdana" w:cs="Arial"/>
                <w:b/>
                <w:sz w:val="24"/>
                <w:szCs w:val="24"/>
              </w:rPr>
              <w:t>Cancer survival and incidence in Wales</w:t>
            </w:r>
          </w:p>
        </w:tc>
      </w:tr>
      <w:tr w:rsidRPr="005561DD" w:rsidR="00083FC0" w:rsidTr="4C2780C0" w14:paraId="6D2903E8" w14:textId="77777777">
        <w:tc>
          <w:tcPr>
            <w:tcW w:w="2552" w:type="dxa"/>
          </w:tcPr>
          <w:p w:rsidRPr="005561DD" w:rsidR="00034194" w:rsidP="00FA0CA9" w:rsidRDefault="00034194" w14:paraId="6D2903E6" w14:textId="77777777">
            <w:pPr>
              <w:rPr>
                <w:rFonts w:ascii="Verdana" w:hAnsi="Verdana" w:cs="Arial"/>
                <w:b/>
                <w:sz w:val="24"/>
                <w:szCs w:val="24"/>
              </w:rPr>
            </w:pPr>
            <w:r w:rsidRPr="005561DD">
              <w:rPr>
                <w:rFonts w:ascii="Verdana" w:hAnsi="Verdana" w:cs="Arial"/>
                <w:b/>
                <w:sz w:val="24"/>
                <w:szCs w:val="24"/>
              </w:rPr>
              <w:t>Report Author</w:t>
            </w:r>
          </w:p>
        </w:tc>
        <w:tc>
          <w:tcPr>
            <w:tcW w:w="6611" w:type="dxa"/>
            <w:gridSpan w:val="6"/>
          </w:tcPr>
          <w:p w:rsidRPr="005561DD" w:rsidR="00034194" w:rsidP="00FA0CA9" w:rsidRDefault="00732F00" w14:paraId="6D2903E7" w14:textId="4C3FE7E0">
            <w:pPr>
              <w:rPr>
                <w:rFonts w:ascii="Verdana" w:hAnsi="Verdana" w:cs="Arial"/>
                <w:bCs/>
                <w:sz w:val="24"/>
                <w:szCs w:val="24"/>
              </w:rPr>
            </w:pPr>
            <w:r w:rsidRPr="005561DD">
              <w:rPr>
                <w:rFonts w:ascii="Verdana" w:hAnsi="Verdana" w:cs="Arial"/>
                <w:bCs/>
                <w:sz w:val="24"/>
                <w:szCs w:val="24"/>
              </w:rPr>
              <w:t xml:space="preserve">Kimberley </w:t>
            </w:r>
            <w:proofErr w:type="spellStart"/>
            <w:r w:rsidRPr="005561DD">
              <w:rPr>
                <w:rFonts w:ascii="Verdana" w:hAnsi="Verdana" w:cs="Arial"/>
                <w:bCs/>
                <w:sz w:val="24"/>
                <w:szCs w:val="24"/>
              </w:rPr>
              <w:t>Cann</w:t>
            </w:r>
            <w:proofErr w:type="spellEnd"/>
            <w:r w:rsidRPr="005561DD">
              <w:rPr>
                <w:rFonts w:ascii="Verdana" w:hAnsi="Verdana" w:cs="Arial"/>
                <w:bCs/>
                <w:sz w:val="24"/>
                <w:szCs w:val="24"/>
              </w:rPr>
              <w:t>, Consultant in Public Health</w:t>
            </w:r>
          </w:p>
        </w:tc>
      </w:tr>
      <w:tr w:rsidRPr="005561DD" w:rsidR="00762BBE" w:rsidTr="4C2780C0" w14:paraId="6D2903EB" w14:textId="77777777">
        <w:tc>
          <w:tcPr>
            <w:tcW w:w="2552" w:type="dxa"/>
          </w:tcPr>
          <w:p w:rsidRPr="005561DD" w:rsidR="00762BBE" w:rsidP="00762BBE" w:rsidRDefault="00762BBE" w14:paraId="6D2903E9" w14:textId="77777777">
            <w:pPr>
              <w:rPr>
                <w:rFonts w:ascii="Verdana" w:hAnsi="Verdana" w:cs="Arial"/>
                <w:b/>
                <w:sz w:val="24"/>
                <w:szCs w:val="24"/>
              </w:rPr>
            </w:pPr>
            <w:r w:rsidRPr="005561DD">
              <w:rPr>
                <w:rFonts w:ascii="Verdana" w:hAnsi="Verdana" w:cs="Arial"/>
                <w:b/>
                <w:sz w:val="24"/>
                <w:szCs w:val="24"/>
              </w:rPr>
              <w:t>Report Sponsor</w:t>
            </w:r>
          </w:p>
        </w:tc>
        <w:tc>
          <w:tcPr>
            <w:tcW w:w="6611" w:type="dxa"/>
            <w:gridSpan w:val="6"/>
          </w:tcPr>
          <w:p w:rsidRPr="005561DD" w:rsidR="00762BBE" w:rsidP="00762BBE" w:rsidRDefault="00732F00" w14:paraId="6D2903EA" w14:textId="23141268">
            <w:pPr>
              <w:rPr>
                <w:rFonts w:ascii="Verdana" w:hAnsi="Verdana" w:cs="Arial"/>
                <w:bCs/>
                <w:sz w:val="24"/>
                <w:szCs w:val="24"/>
              </w:rPr>
            </w:pPr>
            <w:r w:rsidRPr="005561DD">
              <w:rPr>
                <w:rFonts w:ascii="Verdana" w:hAnsi="Verdana" w:cs="Arial"/>
                <w:bCs/>
                <w:sz w:val="24"/>
                <w:szCs w:val="24"/>
              </w:rPr>
              <w:t xml:space="preserve">Gill Richardson, </w:t>
            </w:r>
            <w:r w:rsidRPr="005561DD" w:rsidR="0066176F">
              <w:rPr>
                <w:rFonts w:ascii="Verdana" w:hAnsi="Verdana" w:cs="Arial"/>
                <w:bCs/>
                <w:sz w:val="24"/>
                <w:szCs w:val="24"/>
              </w:rPr>
              <w:t xml:space="preserve">Executive </w:t>
            </w:r>
            <w:r w:rsidRPr="005561DD">
              <w:rPr>
                <w:rFonts w:ascii="Verdana" w:hAnsi="Verdana" w:cs="Arial"/>
                <w:bCs/>
                <w:sz w:val="24"/>
                <w:szCs w:val="24"/>
              </w:rPr>
              <w:t>Director of Public Health</w:t>
            </w:r>
          </w:p>
        </w:tc>
      </w:tr>
      <w:tr w:rsidRPr="005561DD" w:rsidR="0066176F" w:rsidTr="4C2780C0" w14:paraId="6D2903EE" w14:textId="77777777">
        <w:tc>
          <w:tcPr>
            <w:tcW w:w="2552" w:type="dxa"/>
          </w:tcPr>
          <w:p w:rsidRPr="005561DD" w:rsidR="0066176F" w:rsidP="0066176F" w:rsidRDefault="0066176F" w14:paraId="6D2903EC" w14:textId="77777777">
            <w:pPr>
              <w:rPr>
                <w:rFonts w:ascii="Verdana" w:hAnsi="Verdana" w:cs="Arial"/>
                <w:b/>
                <w:sz w:val="24"/>
                <w:szCs w:val="24"/>
              </w:rPr>
            </w:pPr>
            <w:r w:rsidRPr="005561DD">
              <w:rPr>
                <w:rFonts w:ascii="Verdana" w:hAnsi="Verdana" w:cs="Arial"/>
                <w:b/>
                <w:sz w:val="24"/>
                <w:szCs w:val="24"/>
              </w:rPr>
              <w:t>Presented by</w:t>
            </w:r>
          </w:p>
        </w:tc>
        <w:tc>
          <w:tcPr>
            <w:tcW w:w="6611" w:type="dxa"/>
            <w:gridSpan w:val="6"/>
          </w:tcPr>
          <w:p w:rsidRPr="005561DD" w:rsidR="0066176F" w:rsidP="0066176F" w:rsidRDefault="00C06150" w14:paraId="6D2903ED" w14:textId="1818CB07">
            <w:pPr>
              <w:rPr>
                <w:rFonts w:ascii="Verdana" w:hAnsi="Verdana" w:cs="Arial"/>
                <w:bCs/>
                <w:sz w:val="24"/>
                <w:szCs w:val="24"/>
              </w:rPr>
            </w:pPr>
            <w:r w:rsidRPr="005561DD">
              <w:rPr>
                <w:rFonts w:ascii="Verdana" w:hAnsi="Verdana" w:cs="Arial"/>
                <w:bCs/>
                <w:sz w:val="24"/>
                <w:szCs w:val="24"/>
              </w:rPr>
              <w:t>Dyfed Huws</w:t>
            </w:r>
            <w:r w:rsidRPr="005561DD" w:rsidR="0066176F">
              <w:rPr>
                <w:rFonts w:ascii="Verdana" w:hAnsi="Verdana" w:cs="Arial"/>
                <w:bCs/>
                <w:sz w:val="24"/>
                <w:szCs w:val="24"/>
              </w:rPr>
              <w:t xml:space="preserve">, Director </w:t>
            </w:r>
            <w:r w:rsidRPr="005561DD" w:rsidR="008E2082">
              <w:rPr>
                <w:rFonts w:ascii="Verdana" w:hAnsi="Verdana" w:cs="Arial"/>
                <w:bCs/>
                <w:sz w:val="24"/>
                <w:szCs w:val="24"/>
              </w:rPr>
              <w:t>Welsh Cancer Intelligence and Surveillance Unit</w:t>
            </w:r>
          </w:p>
        </w:tc>
      </w:tr>
      <w:tr w:rsidRPr="005561DD" w:rsidR="0066176F" w:rsidTr="4C2780C0" w14:paraId="6D2903F1" w14:textId="77777777">
        <w:tc>
          <w:tcPr>
            <w:tcW w:w="2552" w:type="dxa"/>
          </w:tcPr>
          <w:p w:rsidRPr="005561DD" w:rsidR="0066176F" w:rsidP="0066176F" w:rsidRDefault="0066176F" w14:paraId="6D2903EF" w14:textId="77777777">
            <w:pPr>
              <w:rPr>
                <w:rFonts w:ascii="Verdana" w:hAnsi="Verdana" w:cs="Arial"/>
                <w:b/>
                <w:sz w:val="24"/>
                <w:szCs w:val="24"/>
              </w:rPr>
            </w:pPr>
            <w:r w:rsidRPr="005561DD">
              <w:rPr>
                <w:rFonts w:ascii="Verdana" w:hAnsi="Verdana" w:cs="Arial"/>
                <w:b/>
                <w:sz w:val="24"/>
                <w:szCs w:val="24"/>
              </w:rPr>
              <w:t xml:space="preserve">Freedom of Information </w:t>
            </w:r>
          </w:p>
        </w:tc>
        <w:tc>
          <w:tcPr>
            <w:tcW w:w="6611" w:type="dxa"/>
            <w:gridSpan w:val="6"/>
          </w:tcPr>
          <w:p w:rsidRPr="005561DD" w:rsidR="0066176F" w:rsidP="0066176F" w:rsidRDefault="0066176F" w14:paraId="6D2903F0" w14:textId="471AA64E">
            <w:pPr>
              <w:rPr>
                <w:rFonts w:ascii="Verdana" w:hAnsi="Verdana" w:cs="Arial"/>
                <w:sz w:val="24"/>
                <w:szCs w:val="24"/>
              </w:rPr>
            </w:pPr>
            <w:r w:rsidRPr="005561DD">
              <w:rPr>
                <w:rFonts w:ascii="Verdana" w:hAnsi="Verdana" w:cs="Arial"/>
                <w:sz w:val="24"/>
                <w:szCs w:val="24"/>
              </w:rPr>
              <w:t xml:space="preserve">Open  </w:t>
            </w:r>
          </w:p>
        </w:tc>
      </w:tr>
      <w:tr w:rsidRPr="005561DD" w:rsidR="0066176F" w:rsidTr="4C2780C0" w14:paraId="6D2903F8" w14:textId="77777777">
        <w:tc>
          <w:tcPr>
            <w:tcW w:w="2552" w:type="dxa"/>
          </w:tcPr>
          <w:p w:rsidRPr="005561DD" w:rsidR="0066176F" w:rsidP="0066176F" w:rsidRDefault="0066176F" w14:paraId="6D2903F2" w14:textId="77777777">
            <w:pPr>
              <w:rPr>
                <w:rFonts w:ascii="Verdana" w:hAnsi="Verdana" w:cs="Arial"/>
                <w:b/>
                <w:sz w:val="24"/>
                <w:szCs w:val="24"/>
              </w:rPr>
            </w:pPr>
            <w:r w:rsidRPr="005561DD">
              <w:rPr>
                <w:rFonts w:ascii="Verdana" w:hAnsi="Verdana" w:cs="Arial"/>
                <w:b/>
                <w:sz w:val="24"/>
                <w:szCs w:val="24"/>
              </w:rPr>
              <w:t>Purpose of the Report</w:t>
            </w:r>
          </w:p>
        </w:tc>
        <w:tc>
          <w:tcPr>
            <w:tcW w:w="6611" w:type="dxa"/>
            <w:gridSpan w:val="6"/>
          </w:tcPr>
          <w:p w:rsidRPr="005561DD" w:rsidR="00625A9A" w:rsidP="0066176F" w:rsidRDefault="00DF0D5F" w14:paraId="3C688375" w14:textId="323CC009">
            <w:pPr>
              <w:ind w:right="96"/>
              <w:rPr>
                <w:rFonts w:ascii="Verdana" w:hAnsi="Verdana" w:cs="Arial"/>
                <w:sz w:val="24"/>
                <w:szCs w:val="24"/>
              </w:rPr>
            </w:pPr>
            <w:r w:rsidRPr="005561DD">
              <w:rPr>
                <w:rFonts w:ascii="Verdana" w:hAnsi="Verdana" w:cs="Arial"/>
                <w:sz w:val="24"/>
                <w:szCs w:val="24"/>
              </w:rPr>
              <w:t xml:space="preserve">This paper </w:t>
            </w:r>
            <w:r w:rsidRPr="005561DD" w:rsidR="00625A9A">
              <w:rPr>
                <w:rFonts w:ascii="Verdana" w:hAnsi="Verdana" w:cs="Arial"/>
                <w:sz w:val="24"/>
                <w:szCs w:val="24"/>
              </w:rPr>
              <w:t xml:space="preserve">supports the presentation to the Committee by Dyfed Huws, </w:t>
            </w:r>
            <w:r w:rsidRPr="005561DD" w:rsidR="00D94DBC">
              <w:rPr>
                <w:rFonts w:ascii="Verdana" w:hAnsi="Verdana" w:cs="Arial"/>
                <w:sz w:val="24"/>
                <w:szCs w:val="24"/>
              </w:rPr>
              <w:t>Director of the Welsh Cancer Intelligence and Surveillance Unit, Public Health Wales.</w:t>
            </w:r>
          </w:p>
          <w:p w:rsidRPr="005561DD" w:rsidR="00E26EE2" w:rsidP="0066176F" w:rsidRDefault="00D94DBC" w14:paraId="42D5DA63" w14:textId="0EADB82B">
            <w:pPr>
              <w:ind w:right="96"/>
              <w:rPr>
                <w:rFonts w:ascii="Verdana" w:hAnsi="Verdana" w:cs="Arial"/>
                <w:sz w:val="24"/>
                <w:szCs w:val="24"/>
              </w:rPr>
            </w:pPr>
            <w:r w:rsidRPr="005561DD">
              <w:rPr>
                <w:rFonts w:ascii="Verdana" w:hAnsi="Verdana" w:cs="Arial"/>
                <w:sz w:val="24"/>
                <w:szCs w:val="24"/>
              </w:rPr>
              <w:t xml:space="preserve">It </w:t>
            </w:r>
            <w:r w:rsidRPr="005561DD" w:rsidR="00C820F4">
              <w:rPr>
                <w:rFonts w:ascii="Verdana" w:hAnsi="Verdana" w:cs="Arial"/>
                <w:sz w:val="24"/>
                <w:szCs w:val="24"/>
              </w:rPr>
              <w:t>summarises the latest</w:t>
            </w:r>
            <w:r w:rsidRPr="005561DD" w:rsidR="00E26EE2">
              <w:rPr>
                <w:rFonts w:ascii="Verdana" w:hAnsi="Verdana" w:cs="Arial"/>
                <w:sz w:val="24"/>
                <w:szCs w:val="24"/>
              </w:rPr>
              <w:t xml:space="preserve"> data on cancer survival in Wales. Highlighting the stark inequalities</w:t>
            </w:r>
            <w:r w:rsidRPr="005561DD" w:rsidR="007925C5">
              <w:rPr>
                <w:rFonts w:ascii="Verdana" w:hAnsi="Verdana" w:cs="Arial"/>
                <w:sz w:val="24"/>
                <w:szCs w:val="24"/>
              </w:rPr>
              <w:t xml:space="preserve"> in survival from cancer by level of deprivation.</w:t>
            </w:r>
          </w:p>
          <w:p w:rsidRPr="005561DD" w:rsidR="00DF0D5F" w:rsidP="0066176F" w:rsidRDefault="00CD1DD5" w14:paraId="7A188299" w14:textId="49E981AA">
            <w:pPr>
              <w:ind w:right="96"/>
              <w:rPr>
                <w:rFonts w:ascii="Verdana" w:hAnsi="Verdana" w:cs="Arial"/>
                <w:sz w:val="24"/>
                <w:szCs w:val="24"/>
              </w:rPr>
            </w:pPr>
            <w:r w:rsidRPr="005561DD">
              <w:rPr>
                <w:rFonts w:ascii="Verdana" w:hAnsi="Verdana" w:cs="Arial"/>
                <w:sz w:val="24"/>
                <w:szCs w:val="24"/>
              </w:rPr>
              <w:t xml:space="preserve">It </w:t>
            </w:r>
            <w:r w:rsidRPr="005561DD" w:rsidR="007925C5">
              <w:rPr>
                <w:rFonts w:ascii="Verdana" w:hAnsi="Verdana" w:cs="Arial"/>
                <w:sz w:val="24"/>
                <w:szCs w:val="24"/>
              </w:rPr>
              <w:t xml:space="preserve">also </w:t>
            </w:r>
            <w:r w:rsidRPr="005561DD" w:rsidR="00DF0D5F">
              <w:rPr>
                <w:rFonts w:ascii="Verdana" w:hAnsi="Verdana" w:cs="Arial"/>
                <w:sz w:val="24"/>
                <w:szCs w:val="24"/>
              </w:rPr>
              <w:t xml:space="preserve">summarises the </w:t>
            </w:r>
            <w:r w:rsidRPr="005561DD" w:rsidR="006C0DE7">
              <w:rPr>
                <w:rFonts w:ascii="Verdana" w:hAnsi="Verdana" w:cs="Arial"/>
                <w:sz w:val="24"/>
                <w:szCs w:val="24"/>
              </w:rPr>
              <w:t xml:space="preserve">findings of new research </w:t>
            </w:r>
            <w:r w:rsidRPr="005561DD" w:rsidR="00D62AA7">
              <w:rPr>
                <w:rFonts w:ascii="Verdana" w:hAnsi="Verdana" w:cs="Arial"/>
                <w:sz w:val="24"/>
                <w:szCs w:val="24"/>
              </w:rPr>
              <w:t>exploring the effects of different socio-demographic characteristics on cancer incidence in Wales at an individual level</w:t>
            </w:r>
            <w:r w:rsidRPr="005561DD" w:rsidR="00D16A0B">
              <w:rPr>
                <w:rFonts w:ascii="Verdana" w:hAnsi="Verdana" w:cs="Arial"/>
                <w:sz w:val="24"/>
                <w:szCs w:val="24"/>
              </w:rPr>
              <w:t xml:space="preserve">. </w:t>
            </w:r>
          </w:p>
          <w:p w:rsidRPr="005561DD" w:rsidR="0066176F" w:rsidP="0066176F" w:rsidRDefault="0066176F" w14:paraId="6D2903F7" w14:textId="77777777">
            <w:pPr>
              <w:rPr>
                <w:rFonts w:ascii="Verdana" w:hAnsi="Verdana" w:cs="Arial"/>
                <w:sz w:val="24"/>
                <w:szCs w:val="24"/>
              </w:rPr>
            </w:pPr>
          </w:p>
        </w:tc>
      </w:tr>
      <w:tr w:rsidRPr="005561DD" w:rsidR="0066176F" w:rsidTr="4C2780C0" w14:paraId="6D290402" w14:textId="77777777">
        <w:tc>
          <w:tcPr>
            <w:tcW w:w="2552" w:type="dxa"/>
          </w:tcPr>
          <w:p w:rsidRPr="005561DD" w:rsidR="0066176F" w:rsidP="0066176F" w:rsidRDefault="0066176F" w14:paraId="6D2903F9" w14:textId="77777777">
            <w:pPr>
              <w:rPr>
                <w:rFonts w:ascii="Verdana" w:hAnsi="Verdana" w:cs="Arial"/>
                <w:b/>
                <w:sz w:val="24"/>
                <w:szCs w:val="24"/>
              </w:rPr>
            </w:pPr>
            <w:r w:rsidRPr="005561DD">
              <w:rPr>
                <w:rFonts w:ascii="Verdana" w:hAnsi="Verdana" w:cs="Arial"/>
                <w:b/>
                <w:sz w:val="24"/>
                <w:szCs w:val="24"/>
              </w:rPr>
              <w:t>Key Issues</w:t>
            </w:r>
          </w:p>
          <w:p w:rsidRPr="005561DD" w:rsidR="0066176F" w:rsidP="0066176F" w:rsidRDefault="0066176F" w14:paraId="6D2903FA" w14:textId="77777777">
            <w:pPr>
              <w:rPr>
                <w:rFonts w:ascii="Verdana" w:hAnsi="Verdana" w:cs="Arial"/>
                <w:b/>
                <w:sz w:val="24"/>
                <w:szCs w:val="24"/>
              </w:rPr>
            </w:pPr>
          </w:p>
          <w:p w:rsidRPr="005561DD" w:rsidR="0066176F" w:rsidP="0066176F" w:rsidRDefault="0066176F" w14:paraId="6D2903FB" w14:textId="77777777">
            <w:pPr>
              <w:rPr>
                <w:rFonts w:ascii="Verdana" w:hAnsi="Verdana" w:cs="Arial"/>
                <w:b/>
                <w:sz w:val="24"/>
                <w:szCs w:val="24"/>
              </w:rPr>
            </w:pPr>
          </w:p>
          <w:p w:rsidRPr="005561DD" w:rsidR="0066176F" w:rsidP="0066176F" w:rsidRDefault="0066176F" w14:paraId="6D2903FC" w14:textId="77777777">
            <w:pPr>
              <w:rPr>
                <w:rFonts w:ascii="Verdana" w:hAnsi="Verdana" w:cs="Arial"/>
                <w:b/>
                <w:sz w:val="24"/>
                <w:szCs w:val="24"/>
              </w:rPr>
            </w:pPr>
          </w:p>
        </w:tc>
        <w:tc>
          <w:tcPr>
            <w:tcW w:w="6611" w:type="dxa"/>
            <w:gridSpan w:val="6"/>
          </w:tcPr>
          <w:p w:rsidRPr="005561DD" w:rsidR="002C26A5" w:rsidP="0066176F" w:rsidRDefault="00E86BA5" w14:paraId="422FE5A2" w14:textId="56493F47">
            <w:pPr>
              <w:ind w:right="96"/>
              <w:rPr>
                <w:rFonts w:ascii="Verdana" w:hAnsi="Verdana" w:cs="Arial"/>
                <w:sz w:val="24"/>
                <w:szCs w:val="24"/>
              </w:rPr>
            </w:pPr>
            <w:r w:rsidRPr="005561DD">
              <w:rPr>
                <w:rFonts w:ascii="Verdana" w:hAnsi="Verdana" w:cs="Arial"/>
                <w:sz w:val="24"/>
                <w:szCs w:val="24"/>
              </w:rPr>
              <w:t>Cancer survival worsens with increasing levels of area deprivation.</w:t>
            </w:r>
            <w:r w:rsidRPr="005561DD" w:rsidR="003F6661">
              <w:rPr>
                <w:rFonts w:ascii="Verdana" w:hAnsi="Verdana" w:cs="Arial"/>
                <w:sz w:val="24"/>
                <w:szCs w:val="24"/>
              </w:rPr>
              <w:t xml:space="preserve"> The deprivation gap is wider in men than in women and is not improving.</w:t>
            </w:r>
            <w:r w:rsidRPr="005561DD" w:rsidR="00055405">
              <w:rPr>
                <w:rFonts w:ascii="Verdana" w:hAnsi="Verdana" w:cs="Arial"/>
                <w:sz w:val="24"/>
                <w:szCs w:val="24"/>
              </w:rPr>
              <w:t xml:space="preserve"> For colorectal cancer </w:t>
            </w:r>
            <w:r w:rsidRPr="005561DD" w:rsidR="00753269">
              <w:rPr>
                <w:rFonts w:ascii="Verdana" w:hAnsi="Verdana" w:cs="Arial"/>
                <w:sz w:val="24"/>
                <w:szCs w:val="24"/>
              </w:rPr>
              <w:t xml:space="preserve">and lung cancer </w:t>
            </w:r>
            <w:r w:rsidRPr="005561DD" w:rsidR="00055405">
              <w:rPr>
                <w:rFonts w:ascii="Verdana" w:hAnsi="Verdana" w:cs="Arial"/>
                <w:sz w:val="24"/>
                <w:szCs w:val="24"/>
              </w:rPr>
              <w:t>the inequality gap in survival</w:t>
            </w:r>
            <w:r w:rsidRPr="005561DD" w:rsidR="00753269">
              <w:rPr>
                <w:rFonts w:ascii="Verdana" w:hAnsi="Verdana" w:cs="Arial"/>
                <w:sz w:val="24"/>
                <w:szCs w:val="24"/>
              </w:rPr>
              <w:t xml:space="preserve"> by area deprivation</w:t>
            </w:r>
            <w:r w:rsidRPr="005561DD" w:rsidR="00055405">
              <w:rPr>
                <w:rFonts w:ascii="Verdana" w:hAnsi="Verdana" w:cs="Arial"/>
                <w:sz w:val="24"/>
                <w:szCs w:val="24"/>
              </w:rPr>
              <w:t xml:space="preserve"> is increasing.</w:t>
            </w:r>
          </w:p>
          <w:p w:rsidRPr="005561DD" w:rsidR="008B5AF8" w:rsidP="0066176F" w:rsidRDefault="003A307A" w14:paraId="4A2746B9" w14:textId="3451D39C">
            <w:pPr>
              <w:ind w:right="96"/>
              <w:rPr>
                <w:rFonts w:ascii="Verdana" w:hAnsi="Verdana" w:cs="Arial"/>
                <w:sz w:val="24"/>
                <w:szCs w:val="24"/>
              </w:rPr>
            </w:pPr>
            <w:r w:rsidRPr="005561DD">
              <w:rPr>
                <w:rFonts w:ascii="Verdana" w:hAnsi="Verdana" w:cs="Arial"/>
                <w:sz w:val="24"/>
                <w:szCs w:val="24"/>
              </w:rPr>
              <w:t>Cancer incidence varies by ethnic group</w:t>
            </w:r>
            <w:r w:rsidRPr="005561DD" w:rsidR="00EF0F5B">
              <w:rPr>
                <w:rFonts w:ascii="Verdana" w:hAnsi="Verdana" w:cs="Arial"/>
                <w:sz w:val="24"/>
                <w:szCs w:val="24"/>
              </w:rPr>
              <w:t xml:space="preserve"> as does stage at diagnosis. </w:t>
            </w:r>
            <w:r w:rsidRPr="005561DD" w:rsidR="00676D84">
              <w:rPr>
                <w:rFonts w:ascii="Verdana" w:hAnsi="Verdana" w:cs="Arial"/>
                <w:sz w:val="24"/>
                <w:szCs w:val="24"/>
              </w:rPr>
              <w:t>Those with Mixed ethnicity have the highest proportion of Stage 4 (late) diagnoses</w:t>
            </w:r>
            <w:r w:rsidRPr="005561DD" w:rsidR="00F838F6">
              <w:rPr>
                <w:rFonts w:ascii="Verdana" w:hAnsi="Verdana" w:cs="Arial"/>
                <w:sz w:val="24"/>
                <w:szCs w:val="24"/>
              </w:rPr>
              <w:t>.</w:t>
            </w:r>
            <w:r w:rsidRPr="005561DD" w:rsidR="00676D84">
              <w:rPr>
                <w:rFonts w:ascii="Verdana" w:hAnsi="Verdana" w:cs="Arial"/>
                <w:sz w:val="24"/>
                <w:szCs w:val="24"/>
              </w:rPr>
              <w:t xml:space="preserve"> People living in overcrowded accommodation have a cancer incidence rate seven times higher than those living with two or more spare rooms</w:t>
            </w:r>
            <w:r w:rsidRPr="005561DD" w:rsidR="00BD25C1">
              <w:rPr>
                <w:rFonts w:ascii="Verdana" w:hAnsi="Verdana" w:cs="Arial"/>
                <w:sz w:val="24"/>
                <w:szCs w:val="24"/>
              </w:rPr>
              <w:t xml:space="preserve"> and those who live in social housing have a cancer incidence rate nearly three times higher than those who own their home outright.</w:t>
            </w:r>
            <w:r w:rsidRPr="005561DD" w:rsidR="00F838F6">
              <w:rPr>
                <w:rFonts w:ascii="Verdana" w:hAnsi="Verdana" w:cs="Arial"/>
                <w:sz w:val="24"/>
                <w:szCs w:val="24"/>
              </w:rPr>
              <w:t xml:space="preserve"> </w:t>
            </w:r>
          </w:p>
          <w:p w:rsidRPr="005561DD" w:rsidR="0066176F" w:rsidP="0066176F" w:rsidRDefault="0066176F" w14:paraId="6D290401" w14:textId="5A446F94">
            <w:pPr>
              <w:rPr>
                <w:rFonts w:ascii="Verdana" w:hAnsi="Verdana" w:cs="Arial"/>
                <w:sz w:val="24"/>
                <w:szCs w:val="24"/>
              </w:rPr>
            </w:pPr>
          </w:p>
        </w:tc>
      </w:tr>
      <w:tr w:rsidRPr="005561DD" w:rsidR="0066176F" w:rsidTr="4C2780C0" w14:paraId="6D290409" w14:textId="77777777">
        <w:trPr>
          <w:trHeight w:val="97"/>
        </w:trPr>
        <w:tc>
          <w:tcPr>
            <w:tcW w:w="2552" w:type="dxa"/>
            <w:vMerge w:val="restart"/>
          </w:tcPr>
          <w:p w:rsidRPr="005561DD" w:rsidR="0066176F" w:rsidP="0066176F" w:rsidRDefault="0066176F" w14:paraId="6D290403" w14:textId="77777777">
            <w:pPr>
              <w:rPr>
                <w:rFonts w:ascii="Verdana" w:hAnsi="Verdana" w:cs="Arial"/>
                <w:b/>
                <w:sz w:val="24"/>
                <w:szCs w:val="24"/>
              </w:rPr>
            </w:pPr>
            <w:r w:rsidRPr="005561DD">
              <w:rPr>
                <w:rFonts w:ascii="Verdana" w:hAnsi="Verdana" w:cs="Arial"/>
                <w:b/>
                <w:sz w:val="24"/>
                <w:szCs w:val="24"/>
              </w:rPr>
              <w:t xml:space="preserve">Specific Action Required </w:t>
            </w:r>
          </w:p>
          <w:p w:rsidRPr="005561DD" w:rsidR="0066176F" w:rsidP="0066176F" w:rsidRDefault="0066176F" w14:paraId="6D290404" w14:textId="77777777">
            <w:pPr>
              <w:rPr>
                <w:rFonts w:ascii="Verdana" w:hAnsi="Verdana" w:cs="Arial"/>
                <w:b/>
                <w:i/>
                <w:sz w:val="24"/>
                <w:szCs w:val="24"/>
              </w:rPr>
            </w:pPr>
            <w:r w:rsidRPr="005561DD">
              <w:rPr>
                <w:rFonts w:ascii="Verdana" w:hAnsi="Verdana" w:cs="Arial"/>
                <w:b/>
                <w:i/>
                <w:sz w:val="24"/>
                <w:szCs w:val="24"/>
              </w:rPr>
              <w:t>(please choose one only)</w:t>
            </w:r>
          </w:p>
        </w:tc>
        <w:tc>
          <w:tcPr>
            <w:tcW w:w="1711" w:type="dxa"/>
            <w:shd w:val="clear" w:color="auto" w:fill="D5DCE4" w:themeFill="text2" w:themeFillTint="33"/>
          </w:tcPr>
          <w:p w:rsidRPr="005561DD" w:rsidR="0066176F" w:rsidP="0066176F" w:rsidRDefault="0066176F" w14:paraId="6D290405" w14:textId="77777777">
            <w:pPr>
              <w:rPr>
                <w:rFonts w:ascii="Verdana" w:hAnsi="Verdana" w:cs="Arial"/>
                <w:b/>
                <w:sz w:val="24"/>
                <w:szCs w:val="24"/>
              </w:rPr>
            </w:pPr>
            <w:r w:rsidRPr="005561DD">
              <w:rPr>
                <w:rFonts w:ascii="Verdana" w:hAnsi="Verdana" w:cs="Arial"/>
                <w:b/>
                <w:sz w:val="24"/>
                <w:szCs w:val="24"/>
              </w:rPr>
              <w:t>Information</w:t>
            </w:r>
          </w:p>
        </w:tc>
        <w:tc>
          <w:tcPr>
            <w:tcW w:w="1723" w:type="dxa"/>
            <w:gridSpan w:val="2"/>
            <w:shd w:val="clear" w:color="auto" w:fill="D5DCE4" w:themeFill="text2" w:themeFillTint="33"/>
          </w:tcPr>
          <w:p w:rsidRPr="005561DD" w:rsidR="0066176F" w:rsidP="0066176F" w:rsidRDefault="0066176F" w14:paraId="6D290406" w14:textId="77777777">
            <w:pPr>
              <w:rPr>
                <w:rFonts w:ascii="Verdana" w:hAnsi="Verdana" w:cs="Arial"/>
                <w:b/>
                <w:sz w:val="24"/>
                <w:szCs w:val="24"/>
              </w:rPr>
            </w:pPr>
            <w:r w:rsidRPr="005561DD">
              <w:rPr>
                <w:rFonts w:ascii="Verdana" w:hAnsi="Verdana" w:cs="Arial"/>
                <w:b/>
                <w:sz w:val="24"/>
                <w:szCs w:val="24"/>
              </w:rPr>
              <w:t>Discussion</w:t>
            </w:r>
          </w:p>
        </w:tc>
        <w:tc>
          <w:tcPr>
            <w:tcW w:w="1661" w:type="dxa"/>
            <w:shd w:val="clear" w:color="auto" w:fill="D5DCE4" w:themeFill="text2" w:themeFillTint="33"/>
          </w:tcPr>
          <w:p w:rsidRPr="005561DD" w:rsidR="0066176F" w:rsidP="0066176F" w:rsidRDefault="0066176F" w14:paraId="6D290407" w14:textId="77777777">
            <w:pPr>
              <w:rPr>
                <w:rFonts w:ascii="Verdana" w:hAnsi="Verdana" w:cs="Arial"/>
                <w:b/>
                <w:sz w:val="24"/>
                <w:szCs w:val="24"/>
              </w:rPr>
            </w:pPr>
            <w:r w:rsidRPr="005561DD">
              <w:rPr>
                <w:rFonts w:ascii="Verdana" w:hAnsi="Verdana" w:cs="Arial"/>
                <w:b/>
                <w:sz w:val="24"/>
                <w:szCs w:val="24"/>
              </w:rPr>
              <w:t>Assurance</w:t>
            </w:r>
          </w:p>
        </w:tc>
        <w:tc>
          <w:tcPr>
            <w:tcW w:w="1516" w:type="dxa"/>
            <w:gridSpan w:val="2"/>
            <w:shd w:val="clear" w:color="auto" w:fill="D5DCE4" w:themeFill="text2" w:themeFillTint="33"/>
          </w:tcPr>
          <w:p w:rsidRPr="005561DD" w:rsidR="0066176F" w:rsidP="0066176F" w:rsidRDefault="0066176F" w14:paraId="6D290408" w14:textId="77777777">
            <w:pPr>
              <w:rPr>
                <w:rFonts w:ascii="Verdana" w:hAnsi="Verdana" w:cs="Arial"/>
                <w:b/>
                <w:sz w:val="24"/>
                <w:szCs w:val="24"/>
              </w:rPr>
            </w:pPr>
            <w:r w:rsidRPr="005561DD">
              <w:rPr>
                <w:rFonts w:ascii="Verdana" w:hAnsi="Verdana" w:cs="Arial"/>
                <w:b/>
                <w:sz w:val="24"/>
                <w:szCs w:val="24"/>
              </w:rPr>
              <w:t>Approval</w:t>
            </w:r>
          </w:p>
        </w:tc>
      </w:tr>
      <w:tr w:rsidRPr="005561DD" w:rsidR="0066176F" w:rsidTr="4C2780C0" w14:paraId="6D29040F" w14:textId="77777777">
        <w:trPr>
          <w:trHeight w:val="96"/>
        </w:trPr>
        <w:tc>
          <w:tcPr>
            <w:tcW w:w="2552" w:type="dxa"/>
            <w:vMerge/>
          </w:tcPr>
          <w:p w:rsidRPr="005561DD" w:rsidR="0066176F" w:rsidP="0066176F" w:rsidRDefault="0066176F" w14:paraId="6D29040A" w14:textId="77777777">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711" w:type="dxa"/>
              </w:tcPr>
              <w:p w:rsidRPr="005561DD" w:rsidR="0066176F" w:rsidP="0066176F" w:rsidRDefault="00DF0D5F" w14:paraId="6D29040B" w14:textId="3817A8C2">
                <w:pPr>
                  <w:ind w:right="96"/>
                  <w:jc w:val="center"/>
                  <w:rPr>
                    <w:rFonts w:ascii="Verdana" w:hAnsi="Verdana" w:cs="Arial"/>
                    <w:sz w:val="24"/>
                    <w:szCs w:val="24"/>
                  </w:rPr>
                </w:pPr>
                <w:r w:rsidRPr="005561DD">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rsidRPr="005561DD" w:rsidR="0066176F" w:rsidP="0066176F" w:rsidRDefault="0066176F" w14:paraId="6D29040C" w14:textId="77777777">
                <w:pPr>
                  <w:ind w:right="96"/>
                  <w:jc w:val="center"/>
                  <w:rPr>
                    <w:rFonts w:ascii="Verdana" w:hAnsi="Verdana" w:cs="Arial"/>
                    <w:sz w:val="24"/>
                    <w:szCs w:val="24"/>
                  </w:rPr>
                </w:pPr>
                <w:r w:rsidRPr="005561DD">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rsidRPr="005561DD" w:rsidR="0066176F" w:rsidP="0066176F" w:rsidRDefault="00951031" w14:paraId="6D29040D" w14:textId="1477F2BD">
                <w:pPr>
                  <w:ind w:right="96"/>
                  <w:jc w:val="center"/>
                  <w:rPr>
                    <w:rFonts w:ascii="Verdana" w:hAnsi="Verdana" w:cs="Arial"/>
                    <w:sz w:val="24"/>
                    <w:szCs w:val="24"/>
                  </w:rPr>
                </w:pPr>
                <w:r w:rsidRPr="005561DD">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rsidRPr="005561DD" w:rsidR="0066176F" w:rsidP="0066176F" w:rsidRDefault="0066176F" w14:paraId="6D29040E" w14:textId="77777777">
                <w:pPr>
                  <w:ind w:right="96"/>
                  <w:jc w:val="center"/>
                  <w:rPr>
                    <w:rFonts w:ascii="Verdana" w:hAnsi="Verdana" w:cs="Arial"/>
                    <w:sz w:val="24"/>
                    <w:szCs w:val="24"/>
                  </w:rPr>
                </w:pPr>
                <w:r w:rsidRPr="005561DD">
                  <w:rPr>
                    <w:rFonts w:ascii="Segoe UI Symbol" w:hAnsi="Segoe UI Symbol" w:eastAsia="MS Gothic" w:cs="Segoe UI Symbol"/>
                    <w:sz w:val="24"/>
                    <w:szCs w:val="24"/>
                  </w:rPr>
                  <w:t>☐</w:t>
                </w:r>
              </w:p>
            </w:tc>
          </w:sdtContent>
        </w:sdt>
      </w:tr>
      <w:tr w:rsidRPr="005561DD" w:rsidR="0066176F" w:rsidTr="4C2780C0" w14:paraId="6D290418" w14:textId="77777777">
        <w:tc>
          <w:tcPr>
            <w:tcW w:w="2552" w:type="dxa"/>
          </w:tcPr>
          <w:p w:rsidRPr="005561DD" w:rsidR="0066176F" w:rsidP="0066176F" w:rsidRDefault="0066176F" w14:paraId="6D290410" w14:textId="77777777">
            <w:pPr>
              <w:rPr>
                <w:rFonts w:ascii="Verdana" w:hAnsi="Verdana" w:cs="Arial"/>
                <w:b/>
                <w:sz w:val="24"/>
                <w:szCs w:val="24"/>
              </w:rPr>
            </w:pPr>
            <w:r w:rsidRPr="005561DD">
              <w:rPr>
                <w:rFonts w:ascii="Verdana" w:hAnsi="Verdana" w:cs="Arial"/>
                <w:b/>
                <w:sz w:val="24"/>
                <w:szCs w:val="24"/>
              </w:rPr>
              <w:t>Recommendations</w:t>
            </w:r>
          </w:p>
          <w:p w:rsidRPr="005561DD" w:rsidR="0066176F" w:rsidP="0066176F" w:rsidRDefault="0066176F" w14:paraId="6D290411" w14:textId="77777777">
            <w:pPr>
              <w:rPr>
                <w:rFonts w:ascii="Verdana" w:hAnsi="Verdana" w:cs="Arial"/>
                <w:b/>
                <w:sz w:val="24"/>
                <w:szCs w:val="24"/>
              </w:rPr>
            </w:pPr>
          </w:p>
        </w:tc>
        <w:tc>
          <w:tcPr>
            <w:tcW w:w="6611" w:type="dxa"/>
            <w:gridSpan w:val="6"/>
          </w:tcPr>
          <w:p w:rsidRPr="005561DD" w:rsidR="0066176F" w:rsidP="0066176F" w:rsidRDefault="0066176F" w14:paraId="6D290412" w14:textId="77777777">
            <w:pPr>
              <w:ind w:right="96"/>
              <w:rPr>
                <w:rFonts w:ascii="Verdana" w:hAnsi="Verdana" w:cs="Arial"/>
                <w:sz w:val="24"/>
                <w:szCs w:val="24"/>
              </w:rPr>
            </w:pPr>
            <w:r w:rsidRPr="005561DD">
              <w:rPr>
                <w:rFonts w:ascii="Verdana" w:hAnsi="Verdana" w:cs="Arial"/>
                <w:sz w:val="24"/>
                <w:szCs w:val="24"/>
              </w:rPr>
              <w:t>Members are asked to:</w:t>
            </w:r>
          </w:p>
          <w:p w:rsidRPr="005561DD" w:rsidR="00373F0A" w:rsidP="4C2780C0" w:rsidRDefault="1E5A5159" w14:paraId="1AE3DCA7" w14:textId="4D2907CA">
            <w:pPr>
              <w:pStyle w:val="ListParagraph"/>
              <w:numPr>
                <w:ilvl w:val="0"/>
                <w:numId w:val="6"/>
              </w:numPr>
              <w:ind w:right="96"/>
              <w:rPr>
                <w:rFonts w:ascii="Verdana" w:hAnsi="Verdana" w:cs="Arial"/>
                <w:sz w:val="24"/>
                <w:szCs w:val="24"/>
              </w:rPr>
            </w:pPr>
            <w:r w:rsidRPr="005561DD">
              <w:rPr>
                <w:rFonts w:ascii="Verdana" w:hAnsi="Verdana" w:cs="Arial"/>
                <w:b/>
                <w:bCs/>
                <w:sz w:val="24"/>
                <w:szCs w:val="24"/>
              </w:rPr>
              <w:t>RECIEVE</w:t>
            </w:r>
            <w:r w:rsidRPr="005561DD" w:rsidR="00A85DC0">
              <w:rPr>
                <w:rFonts w:ascii="Verdana" w:hAnsi="Verdana" w:cs="Arial"/>
                <w:b/>
                <w:bCs/>
                <w:sz w:val="24"/>
                <w:szCs w:val="24"/>
              </w:rPr>
              <w:t xml:space="preserve"> </w:t>
            </w:r>
            <w:r w:rsidRPr="005561DD" w:rsidR="00CB5A25">
              <w:rPr>
                <w:rFonts w:ascii="Verdana" w:hAnsi="Verdana" w:cs="Arial"/>
                <w:sz w:val="24"/>
                <w:szCs w:val="24"/>
              </w:rPr>
              <w:t xml:space="preserve">the </w:t>
            </w:r>
            <w:r w:rsidRPr="005561DD" w:rsidR="00BD25C1">
              <w:rPr>
                <w:rFonts w:ascii="Verdana" w:hAnsi="Verdana" w:cs="Arial"/>
                <w:sz w:val="24"/>
                <w:szCs w:val="24"/>
              </w:rPr>
              <w:t xml:space="preserve">inequalities in </w:t>
            </w:r>
            <w:r w:rsidRPr="005561DD" w:rsidR="00F45FED">
              <w:rPr>
                <w:rFonts w:ascii="Verdana" w:hAnsi="Verdana" w:cs="Arial"/>
                <w:sz w:val="24"/>
                <w:szCs w:val="24"/>
              </w:rPr>
              <w:t xml:space="preserve">cancer </w:t>
            </w:r>
            <w:r w:rsidRPr="005561DD" w:rsidR="00823EC8">
              <w:rPr>
                <w:rFonts w:ascii="Verdana" w:hAnsi="Verdana" w:cs="Arial"/>
                <w:sz w:val="24"/>
                <w:szCs w:val="24"/>
              </w:rPr>
              <w:t xml:space="preserve">survival and cancer </w:t>
            </w:r>
            <w:r w:rsidRPr="005561DD" w:rsidR="00F45FED">
              <w:rPr>
                <w:rFonts w:ascii="Verdana" w:hAnsi="Verdana" w:cs="Arial"/>
                <w:sz w:val="24"/>
                <w:szCs w:val="24"/>
              </w:rPr>
              <w:t>incidence in Wales</w:t>
            </w:r>
            <w:r w:rsidRPr="005561DD" w:rsidR="006E348D">
              <w:rPr>
                <w:rFonts w:ascii="Verdana" w:hAnsi="Verdana" w:cs="Arial"/>
                <w:sz w:val="24"/>
                <w:szCs w:val="24"/>
              </w:rPr>
              <w:t>.</w:t>
            </w:r>
          </w:p>
          <w:p w:rsidRPr="005561DD" w:rsidR="00881D27" w:rsidP="00BD25C1" w:rsidRDefault="00881D27" w14:paraId="6D290417" w14:textId="6255D999">
            <w:pPr>
              <w:ind w:left="360" w:right="96"/>
              <w:rPr>
                <w:rFonts w:ascii="Verdana" w:hAnsi="Verdana" w:cs="Arial"/>
                <w:bCs/>
                <w:color w:val="FF0000"/>
                <w:sz w:val="24"/>
                <w:szCs w:val="24"/>
              </w:rPr>
            </w:pPr>
          </w:p>
        </w:tc>
      </w:tr>
    </w:tbl>
    <w:p w:rsidRPr="005561DD" w:rsidR="0020539A" w:rsidRDefault="0020539A" w14:paraId="6D290419" w14:textId="77777777">
      <w:pPr>
        <w:rPr>
          <w:sz w:val="24"/>
          <w:szCs w:val="24"/>
        </w:rPr>
      </w:pPr>
    </w:p>
    <w:p w:rsidRPr="005561DD" w:rsidR="00653AEC" w:rsidP="00653AEC" w:rsidRDefault="0020539A" w14:paraId="6D29041A" w14:textId="269A7A42">
      <w:pPr>
        <w:spacing w:after="0" w:line="240" w:lineRule="auto"/>
        <w:jc w:val="center"/>
        <w:rPr>
          <w:rFonts w:ascii="Verdana" w:hAnsi="Verdana" w:cs="Arial"/>
          <w:b/>
          <w:sz w:val="24"/>
          <w:szCs w:val="24"/>
        </w:rPr>
      </w:pPr>
      <w:r w:rsidRPr="005561DD">
        <w:rPr>
          <w:sz w:val="24"/>
          <w:szCs w:val="24"/>
        </w:rPr>
        <w:br w:type="page"/>
      </w:r>
      <w:r w:rsidRPr="005561DD" w:rsidR="00CD1DD5">
        <w:rPr>
          <w:rFonts w:ascii="Verdana" w:hAnsi="Verdana" w:cs="Arial"/>
          <w:b/>
          <w:sz w:val="24"/>
          <w:szCs w:val="24"/>
        </w:rPr>
        <w:lastRenderedPageBreak/>
        <w:t>CANCER SURVIVAL AND INCIDENCE IN WALES</w:t>
      </w:r>
    </w:p>
    <w:p w:rsidRPr="005561DD" w:rsidR="00653AEC" w:rsidP="00653AEC" w:rsidRDefault="00653AEC" w14:paraId="6D29041B" w14:textId="77777777">
      <w:pPr>
        <w:spacing w:after="0" w:line="240" w:lineRule="auto"/>
        <w:jc w:val="center"/>
        <w:rPr>
          <w:rFonts w:ascii="Verdana" w:hAnsi="Verdana" w:cs="Arial"/>
          <w:b/>
          <w:sz w:val="24"/>
          <w:szCs w:val="24"/>
        </w:rPr>
      </w:pPr>
    </w:p>
    <w:p w:rsidRPr="005561DD"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5561DD">
        <w:rPr>
          <w:rFonts w:ascii="Verdana" w:hAnsi="Verdana" w:cs="Arial"/>
          <w:b/>
          <w:sz w:val="24"/>
          <w:szCs w:val="24"/>
        </w:rPr>
        <w:t>INTRODUCTION</w:t>
      </w:r>
    </w:p>
    <w:p w:rsidRPr="005561DD" w:rsidR="0014550B" w:rsidP="0014550B" w:rsidRDefault="0014550B" w14:paraId="75556205" w14:textId="77777777">
      <w:pPr>
        <w:pStyle w:val="ListParagraph"/>
        <w:spacing w:after="0" w:line="240" w:lineRule="auto"/>
        <w:rPr>
          <w:rFonts w:ascii="Verdana" w:hAnsi="Verdana" w:cs="Arial"/>
          <w:b/>
          <w:sz w:val="24"/>
          <w:szCs w:val="24"/>
        </w:rPr>
      </w:pPr>
    </w:p>
    <w:p w:rsidRPr="005561DD" w:rsidR="00A26CE0" w:rsidP="00874C4F" w:rsidRDefault="00295EBC" w14:paraId="63AB20DC" w14:textId="515028CA">
      <w:pPr>
        <w:spacing w:after="0" w:line="240" w:lineRule="auto"/>
        <w:ind w:right="-188"/>
        <w:rPr>
          <w:rFonts w:ascii="Verdana" w:hAnsi="Verdana" w:cs="Arial"/>
          <w:sz w:val="24"/>
          <w:szCs w:val="24"/>
        </w:rPr>
      </w:pPr>
      <w:r w:rsidRPr="005561DD">
        <w:rPr>
          <w:rFonts w:ascii="Verdana" w:hAnsi="Verdana" w:cs="Arial"/>
          <w:sz w:val="24"/>
          <w:szCs w:val="24"/>
        </w:rPr>
        <w:t>Cancer is the leading cause of death in Wales</w:t>
      </w:r>
      <w:r w:rsidRPr="005561DD" w:rsidR="00F76688">
        <w:rPr>
          <w:rFonts w:ascii="Verdana" w:hAnsi="Verdana" w:cs="Arial"/>
          <w:sz w:val="24"/>
          <w:szCs w:val="24"/>
        </w:rPr>
        <w:t>.</w:t>
      </w:r>
      <w:r w:rsidRPr="005561DD" w:rsidR="00BB5715">
        <w:rPr>
          <w:rFonts w:ascii="Verdana" w:hAnsi="Verdana" w:cs="Arial"/>
          <w:sz w:val="24"/>
          <w:szCs w:val="24"/>
        </w:rPr>
        <w:t xml:space="preserve"> Wales has the second highest cancer mortality in the UK</w:t>
      </w:r>
      <w:r w:rsidRPr="005561DD" w:rsidR="00CE3949">
        <w:rPr>
          <w:rFonts w:ascii="Verdana" w:hAnsi="Verdana" w:cs="Arial"/>
          <w:sz w:val="24"/>
          <w:szCs w:val="24"/>
        </w:rPr>
        <w:t xml:space="preserve"> and the UK has one of the highest</w:t>
      </w:r>
      <w:r w:rsidRPr="005561DD" w:rsidR="00713DBA">
        <w:rPr>
          <w:rFonts w:ascii="Verdana" w:hAnsi="Verdana" w:cs="Arial"/>
          <w:sz w:val="24"/>
          <w:szCs w:val="24"/>
        </w:rPr>
        <w:t xml:space="preserve"> cancer mortality rates of all OECD countries</w:t>
      </w:r>
      <w:r w:rsidRPr="005561DD">
        <w:rPr>
          <w:rFonts w:ascii="Verdana" w:hAnsi="Verdana" w:cs="Arial"/>
          <w:sz w:val="24"/>
          <w:szCs w:val="24"/>
        </w:rPr>
        <w:t>.</w:t>
      </w:r>
      <w:r w:rsidRPr="005561DD" w:rsidR="00517FC8">
        <w:rPr>
          <w:rFonts w:ascii="Verdana" w:hAnsi="Verdana" w:cs="Arial"/>
          <w:sz w:val="24"/>
          <w:szCs w:val="24"/>
        </w:rPr>
        <w:t xml:space="preserve"> </w:t>
      </w:r>
      <w:r w:rsidRPr="005561DD" w:rsidR="00821B2E">
        <w:rPr>
          <w:rFonts w:ascii="Verdana" w:hAnsi="Verdana" w:cs="Arial"/>
          <w:sz w:val="24"/>
          <w:szCs w:val="24"/>
        </w:rPr>
        <w:t>M</w:t>
      </w:r>
      <w:r w:rsidRPr="005561DD" w:rsidR="00F82597">
        <w:rPr>
          <w:rFonts w:ascii="Verdana" w:hAnsi="Verdana" w:cs="Arial"/>
          <w:sz w:val="24"/>
          <w:szCs w:val="24"/>
        </w:rPr>
        <w:t>ortality rates are significantly worse for people living in deprived areas</w:t>
      </w:r>
      <w:r w:rsidRPr="005561DD" w:rsidR="000D2C24">
        <w:rPr>
          <w:rFonts w:ascii="Verdana" w:hAnsi="Verdana" w:cs="Arial"/>
          <w:sz w:val="24"/>
          <w:szCs w:val="24"/>
        </w:rPr>
        <w:t xml:space="preserve"> and t</w:t>
      </w:r>
      <w:r w:rsidRPr="005561DD" w:rsidR="00D66FC1">
        <w:rPr>
          <w:rFonts w:ascii="Verdana" w:hAnsi="Verdana" w:cs="Arial"/>
          <w:sz w:val="24"/>
          <w:szCs w:val="24"/>
        </w:rPr>
        <w:t>he gap between the most and least deprived is growing</w:t>
      </w:r>
      <w:r w:rsidRPr="005561DD" w:rsidR="00517FC8">
        <w:rPr>
          <w:rFonts w:ascii="Verdana" w:hAnsi="Verdana" w:cs="Arial"/>
          <w:sz w:val="24"/>
          <w:szCs w:val="24"/>
        </w:rPr>
        <w:t>.</w:t>
      </w:r>
      <w:r w:rsidRPr="005561DD" w:rsidR="000036CE">
        <w:rPr>
          <w:rFonts w:ascii="Verdana" w:hAnsi="Verdana" w:cs="Arial"/>
          <w:sz w:val="24"/>
          <w:szCs w:val="24"/>
        </w:rPr>
        <w:t xml:space="preserve"> </w:t>
      </w:r>
    </w:p>
    <w:p w:rsidRPr="005561DD" w:rsidR="00A26CE0" w:rsidP="00874C4F" w:rsidRDefault="00A26CE0" w14:paraId="455FF77F" w14:textId="77777777">
      <w:pPr>
        <w:spacing w:after="0" w:line="240" w:lineRule="auto"/>
        <w:ind w:right="-188"/>
        <w:rPr>
          <w:rFonts w:ascii="Verdana" w:hAnsi="Verdana" w:cs="Arial"/>
          <w:sz w:val="24"/>
          <w:szCs w:val="24"/>
        </w:rPr>
      </w:pPr>
    </w:p>
    <w:p w:rsidRPr="005561DD" w:rsidR="00295EBC" w:rsidP="00874C4F" w:rsidRDefault="00237104" w14:paraId="1DBEAA6A" w14:textId="72BE2E0B">
      <w:pPr>
        <w:spacing w:after="0" w:line="240" w:lineRule="auto"/>
        <w:ind w:right="-188"/>
        <w:rPr>
          <w:rFonts w:ascii="Verdana" w:hAnsi="Verdana" w:cs="Arial"/>
          <w:sz w:val="24"/>
          <w:szCs w:val="24"/>
        </w:rPr>
      </w:pPr>
      <w:r w:rsidRPr="005561DD">
        <w:rPr>
          <w:rFonts w:ascii="Verdana" w:hAnsi="Verdana" w:cs="Arial"/>
          <w:sz w:val="24"/>
          <w:szCs w:val="24"/>
        </w:rPr>
        <w:t>The Welsh Cancer Intelligence &amp; Surveillance Unit (WCISU) is the National Cancer Registry for Wales and it</w:t>
      </w:r>
      <w:r w:rsidRPr="005561DD" w:rsidR="006671EA">
        <w:rPr>
          <w:rFonts w:ascii="Verdana" w:hAnsi="Verdana" w:cs="Arial"/>
          <w:sz w:val="24"/>
          <w:szCs w:val="24"/>
        </w:rPr>
        <w:t>s primary role is to record, store and report on all incidence of cancer for the resident population of Wales wherever they are treated.</w:t>
      </w:r>
      <w:r w:rsidRPr="005561DD" w:rsidR="006671EA">
        <w:rPr>
          <w:rStyle w:val="FootnoteReference"/>
          <w:rFonts w:ascii="Verdana" w:hAnsi="Verdana" w:cs="Arial"/>
          <w:sz w:val="24"/>
          <w:szCs w:val="24"/>
        </w:rPr>
        <w:footnoteReference w:id="1"/>
      </w:r>
      <w:r w:rsidRPr="005561DD" w:rsidR="00BE6D22">
        <w:rPr>
          <w:rFonts w:ascii="Verdana" w:hAnsi="Verdana" w:cs="Arial"/>
          <w:sz w:val="24"/>
          <w:szCs w:val="24"/>
        </w:rPr>
        <w:t xml:space="preserve"> WCISU provides information on cancer incidence, survival and mortality over time</w:t>
      </w:r>
      <w:r w:rsidRPr="005561DD" w:rsidR="006B7F7C">
        <w:rPr>
          <w:rFonts w:ascii="Verdana" w:hAnsi="Verdana" w:cs="Arial"/>
          <w:sz w:val="24"/>
          <w:szCs w:val="24"/>
        </w:rPr>
        <w:t xml:space="preserve"> and</w:t>
      </w:r>
      <w:r w:rsidRPr="005561DD" w:rsidR="00BE6D22">
        <w:rPr>
          <w:rFonts w:ascii="Verdana" w:hAnsi="Verdana" w:cs="Arial"/>
          <w:sz w:val="24"/>
          <w:szCs w:val="24"/>
        </w:rPr>
        <w:t xml:space="preserve"> monitor</w:t>
      </w:r>
      <w:r w:rsidRPr="005561DD" w:rsidR="006B7F7C">
        <w:rPr>
          <w:rFonts w:ascii="Verdana" w:hAnsi="Verdana" w:cs="Arial"/>
          <w:sz w:val="24"/>
          <w:szCs w:val="24"/>
        </w:rPr>
        <w:t>s</w:t>
      </w:r>
      <w:r w:rsidRPr="005561DD" w:rsidR="00BE6D22">
        <w:rPr>
          <w:rFonts w:ascii="Verdana" w:hAnsi="Verdana" w:cs="Arial"/>
          <w:sz w:val="24"/>
          <w:szCs w:val="24"/>
        </w:rPr>
        <w:t xml:space="preserve"> trends in cance</w:t>
      </w:r>
      <w:r w:rsidRPr="005561DD" w:rsidR="006B7F7C">
        <w:rPr>
          <w:rFonts w:ascii="Verdana" w:hAnsi="Verdana" w:cs="Arial"/>
          <w:sz w:val="24"/>
          <w:szCs w:val="24"/>
        </w:rPr>
        <w:t>r to facilitate planning of cancer services for prevention, diagnosis, cure and care.</w:t>
      </w:r>
    </w:p>
    <w:p w:rsidRPr="005561DD" w:rsidR="00295EBC" w:rsidP="00874C4F" w:rsidRDefault="00295EBC" w14:paraId="695C1D67" w14:textId="77777777">
      <w:pPr>
        <w:spacing w:after="0" w:line="240" w:lineRule="auto"/>
        <w:ind w:right="-188"/>
        <w:rPr>
          <w:rFonts w:ascii="Verdana" w:hAnsi="Verdana" w:cs="Arial"/>
          <w:sz w:val="24"/>
          <w:szCs w:val="24"/>
        </w:rPr>
      </w:pPr>
    </w:p>
    <w:p w:rsidRPr="005561DD" w:rsidR="00F54FD0" w:rsidP="00874C4F" w:rsidRDefault="000750DE" w14:paraId="1E985E25" w14:textId="0E46A96E">
      <w:pPr>
        <w:spacing w:after="0" w:line="240" w:lineRule="auto"/>
        <w:ind w:right="-188"/>
        <w:rPr>
          <w:rFonts w:ascii="Verdana" w:hAnsi="Verdana" w:cs="Arial"/>
          <w:sz w:val="24"/>
          <w:szCs w:val="24"/>
        </w:rPr>
      </w:pPr>
      <w:r w:rsidRPr="005561DD">
        <w:rPr>
          <w:rFonts w:ascii="Verdana" w:hAnsi="Verdana" w:cs="Arial"/>
          <w:sz w:val="24"/>
          <w:szCs w:val="24"/>
        </w:rPr>
        <w:t>In June 2025, WCISU were able to link cancer registry data to data from the 2011 Census in England and Wales for the first time. This provid</w:t>
      </w:r>
      <w:r w:rsidRPr="005561DD" w:rsidR="00597BE5">
        <w:rPr>
          <w:rFonts w:ascii="Verdana" w:hAnsi="Verdana" w:cs="Arial"/>
          <w:sz w:val="24"/>
          <w:szCs w:val="24"/>
        </w:rPr>
        <w:t>es</w:t>
      </w:r>
      <w:r w:rsidRPr="005561DD">
        <w:rPr>
          <w:rFonts w:ascii="Verdana" w:hAnsi="Verdana" w:cs="Arial"/>
          <w:sz w:val="24"/>
          <w:szCs w:val="24"/>
        </w:rPr>
        <w:t xml:space="preserve"> </w:t>
      </w:r>
      <w:r w:rsidRPr="005561DD" w:rsidR="00597BE5">
        <w:rPr>
          <w:rFonts w:ascii="Verdana" w:hAnsi="Verdana" w:cs="Arial"/>
          <w:sz w:val="24"/>
          <w:szCs w:val="24"/>
        </w:rPr>
        <w:t xml:space="preserve">a </w:t>
      </w:r>
      <w:r w:rsidRPr="005561DD">
        <w:rPr>
          <w:rFonts w:ascii="Verdana" w:hAnsi="Verdana" w:cs="Arial"/>
          <w:sz w:val="24"/>
          <w:szCs w:val="24"/>
        </w:rPr>
        <w:t>new, granular snapshot of the socio-demographic profile of people diagnosed with cancer in Wales</w:t>
      </w:r>
      <w:r w:rsidRPr="005561DD" w:rsidR="00884CB5">
        <w:rPr>
          <w:rFonts w:ascii="Verdana" w:hAnsi="Verdana" w:cs="Arial"/>
          <w:sz w:val="24"/>
          <w:szCs w:val="24"/>
        </w:rPr>
        <w:t xml:space="preserve">. Previously </w:t>
      </w:r>
      <w:r w:rsidRPr="005561DD" w:rsidR="002B0C82">
        <w:rPr>
          <w:rFonts w:ascii="Verdana" w:hAnsi="Verdana" w:cs="Arial"/>
          <w:sz w:val="24"/>
          <w:szCs w:val="24"/>
        </w:rPr>
        <w:t>cancer statistics could only present inequalities for people in Wales’ characteristics based on age and biological sex.</w:t>
      </w:r>
      <w:r w:rsidRPr="005561DD" w:rsidR="00E636F7">
        <w:rPr>
          <w:rFonts w:ascii="Verdana" w:hAnsi="Verdana" w:cs="Arial"/>
          <w:sz w:val="24"/>
          <w:szCs w:val="24"/>
        </w:rPr>
        <w:t xml:space="preserve"> People were assigned to a level of socioeconomic deprivation based on the area in which they live rather than looking at individual characteristics. This may not necessarily reflect their personal level of inequity or deprivation, </w:t>
      </w:r>
      <w:r w:rsidRPr="005561DD" w:rsidR="00160ECE">
        <w:rPr>
          <w:rFonts w:ascii="Verdana" w:hAnsi="Verdana" w:cs="Arial"/>
          <w:sz w:val="24"/>
          <w:szCs w:val="24"/>
        </w:rPr>
        <w:t>and area-level analysis of cancer incidence by deprivation can lose detail. This new analysis allows us to see individual or household measures of inequity.</w:t>
      </w:r>
      <w:r w:rsidRPr="005561DD" w:rsidR="007366B0">
        <w:rPr>
          <w:rStyle w:val="FootnoteReference"/>
          <w:rFonts w:ascii="Verdana" w:hAnsi="Verdana" w:cs="Arial"/>
          <w:sz w:val="24"/>
          <w:szCs w:val="24"/>
        </w:rPr>
        <w:footnoteReference w:id="2"/>
      </w:r>
    </w:p>
    <w:p w:rsidRPr="005561DD" w:rsidR="001549B6" w:rsidP="00874C4F" w:rsidRDefault="001549B6" w14:paraId="66D4F00A" w14:textId="77777777">
      <w:pPr>
        <w:spacing w:after="0" w:line="240" w:lineRule="auto"/>
        <w:ind w:right="-188"/>
        <w:rPr>
          <w:rFonts w:ascii="Verdana" w:hAnsi="Verdana" w:cs="Arial"/>
          <w:sz w:val="24"/>
          <w:szCs w:val="24"/>
        </w:rPr>
      </w:pPr>
    </w:p>
    <w:p w:rsidRPr="005561DD" w:rsidR="00653AEC" w:rsidP="00653AEC" w:rsidRDefault="00653AEC" w14:paraId="6D29041E" w14:textId="77777777">
      <w:pPr>
        <w:pStyle w:val="ListParagraph"/>
        <w:spacing w:after="0" w:line="240" w:lineRule="auto"/>
        <w:rPr>
          <w:rFonts w:ascii="Verdana" w:hAnsi="Verdana" w:cs="Arial"/>
          <w:b/>
          <w:sz w:val="24"/>
          <w:szCs w:val="24"/>
        </w:rPr>
      </w:pPr>
    </w:p>
    <w:p w:rsidRPr="005561DD" w:rsidR="00653AEC" w:rsidP="00653AEC" w:rsidRDefault="00653AEC" w14:paraId="6D29041F" w14:textId="77777777">
      <w:pPr>
        <w:pStyle w:val="ListParagraph"/>
        <w:numPr>
          <w:ilvl w:val="0"/>
          <w:numId w:val="1"/>
        </w:numPr>
        <w:spacing w:after="0" w:line="240" w:lineRule="auto"/>
        <w:rPr>
          <w:rFonts w:ascii="Verdana" w:hAnsi="Verdana" w:cs="Arial"/>
          <w:b/>
          <w:sz w:val="24"/>
          <w:szCs w:val="24"/>
        </w:rPr>
      </w:pPr>
      <w:r w:rsidRPr="005561DD">
        <w:rPr>
          <w:rFonts w:ascii="Verdana" w:hAnsi="Verdana" w:cs="Arial"/>
          <w:b/>
          <w:sz w:val="24"/>
          <w:szCs w:val="24"/>
        </w:rPr>
        <w:t>BACKGROUND</w:t>
      </w:r>
    </w:p>
    <w:p w:rsidRPr="005561DD" w:rsidR="00653AEC" w:rsidP="00653AEC" w:rsidRDefault="00653AEC" w14:paraId="6D290421" w14:textId="77777777">
      <w:pPr>
        <w:pStyle w:val="ListParagraph"/>
        <w:spacing w:after="0" w:line="240" w:lineRule="auto"/>
        <w:rPr>
          <w:rFonts w:ascii="Verdana" w:hAnsi="Verdana" w:cs="Arial"/>
          <w:b/>
          <w:sz w:val="24"/>
          <w:szCs w:val="24"/>
        </w:rPr>
      </w:pPr>
    </w:p>
    <w:p w:rsidRPr="005561DD" w:rsidR="008B6144" w:rsidP="008B6144" w:rsidRDefault="008B6144" w14:paraId="4CB05447" w14:textId="56840BE2">
      <w:pPr>
        <w:spacing w:after="0" w:line="240" w:lineRule="auto"/>
        <w:rPr>
          <w:rFonts w:ascii="Verdana" w:hAnsi="Verdana" w:cs="Arial"/>
          <w:bCs/>
          <w:sz w:val="24"/>
          <w:szCs w:val="24"/>
        </w:rPr>
      </w:pPr>
      <w:r w:rsidRPr="005561DD">
        <w:rPr>
          <w:rFonts w:ascii="Verdana" w:hAnsi="Verdana" w:cs="Arial"/>
          <w:bCs/>
          <w:sz w:val="24"/>
          <w:szCs w:val="24"/>
        </w:rPr>
        <w:t>2.1 Cancer survival in Wales</w:t>
      </w:r>
    </w:p>
    <w:p w:rsidRPr="005561DD" w:rsidR="008B6144" w:rsidP="008B6144" w:rsidRDefault="008B6144" w14:paraId="6A6B8566" w14:textId="77777777">
      <w:pPr>
        <w:spacing w:after="0" w:line="240" w:lineRule="auto"/>
        <w:rPr>
          <w:rFonts w:ascii="Verdana" w:hAnsi="Verdana" w:cs="Arial"/>
          <w:bCs/>
          <w:sz w:val="24"/>
          <w:szCs w:val="24"/>
        </w:rPr>
      </w:pPr>
    </w:p>
    <w:p w:rsidRPr="005561DD" w:rsidR="008B6144" w:rsidP="008B6144" w:rsidRDefault="00F21B28" w14:paraId="450DD825" w14:textId="70486628">
      <w:pPr>
        <w:pStyle w:val="ListParagraph"/>
        <w:numPr>
          <w:ilvl w:val="0"/>
          <w:numId w:val="6"/>
        </w:numPr>
        <w:spacing w:before="60" w:after="60" w:line="240" w:lineRule="auto"/>
        <w:ind w:right="-330"/>
        <w:contextualSpacing w:val="0"/>
        <w:rPr>
          <w:rFonts w:ascii="Verdana" w:hAnsi="Verdana" w:cs="Arial"/>
          <w:bCs/>
          <w:sz w:val="24"/>
          <w:szCs w:val="24"/>
        </w:rPr>
      </w:pPr>
      <w:r w:rsidRPr="005561DD">
        <w:rPr>
          <w:rFonts w:ascii="Verdana" w:hAnsi="Verdana" w:cs="Arial"/>
          <w:bCs/>
          <w:sz w:val="24"/>
          <w:szCs w:val="24"/>
        </w:rPr>
        <w:t xml:space="preserve">The latest net cancer survival estimate for Wales shows that </w:t>
      </w:r>
      <w:r w:rsidRPr="005561DD" w:rsidR="00CE2B06">
        <w:rPr>
          <w:rFonts w:ascii="Verdana" w:hAnsi="Verdana" w:cs="Arial"/>
          <w:bCs/>
          <w:sz w:val="24"/>
          <w:szCs w:val="24"/>
        </w:rPr>
        <w:t xml:space="preserve">for </w:t>
      </w:r>
      <w:r w:rsidRPr="005561DD">
        <w:rPr>
          <w:rFonts w:ascii="Verdana" w:hAnsi="Verdana" w:cs="Arial"/>
          <w:bCs/>
          <w:sz w:val="24"/>
          <w:szCs w:val="24"/>
        </w:rPr>
        <w:t>people diagnosed from 2017 to 2021,</w:t>
      </w:r>
      <w:r w:rsidRPr="005561DD" w:rsidR="00CE2B06">
        <w:rPr>
          <w:rFonts w:ascii="Verdana" w:hAnsi="Verdana" w:cs="Arial"/>
          <w:bCs/>
          <w:sz w:val="24"/>
          <w:szCs w:val="24"/>
        </w:rPr>
        <w:t xml:space="preserve"> 63.1% survived cancer </w:t>
      </w:r>
      <w:r w:rsidRPr="005561DD" w:rsidR="00F430C8">
        <w:rPr>
          <w:rFonts w:ascii="Verdana" w:hAnsi="Verdana" w:cs="Arial"/>
          <w:bCs/>
          <w:sz w:val="24"/>
          <w:szCs w:val="24"/>
        </w:rPr>
        <w:t>5</w:t>
      </w:r>
      <w:r w:rsidRPr="005561DD" w:rsidR="00CE2B06">
        <w:rPr>
          <w:rFonts w:ascii="Verdana" w:hAnsi="Verdana" w:cs="Arial"/>
          <w:bCs/>
          <w:sz w:val="24"/>
          <w:szCs w:val="24"/>
        </w:rPr>
        <w:t xml:space="preserve"> years from diagnosis on average.</w:t>
      </w:r>
      <w:r w:rsidRPr="005561DD" w:rsidR="003C5260">
        <w:rPr>
          <w:rStyle w:val="FootnoteReference"/>
          <w:rFonts w:ascii="Verdana" w:hAnsi="Verdana" w:cs="Arial"/>
          <w:bCs/>
          <w:sz w:val="24"/>
          <w:szCs w:val="24"/>
        </w:rPr>
        <w:footnoteReference w:id="3"/>
      </w:r>
    </w:p>
    <w:p w:rsidRPr="005561DD" w:rsidR="00CE2B06" w:rsidP="008B6144" w:rsidRDefault="003C5260" w14:paraId="7BBF8A3E" w14:textId="7C72376F">
      <w:pPr>
        <w:pStyle w:val="ListParagraph"/>
        <w:numPr>
          <w:ilvl w:val="0"/>
          <w:numId w:val="6"/>
        </w:numPr>
        <w:spacing w:before="60" w:after="60" w:line="240" w:lineRule="auto"/>
        <w:ind w:right="-330"/>
        <w:contextualSpacing w:val="0"/>
        <w:rPr>
          <w:rFonts w:ascii="Verdana" w:hAnsi="Verdana" w:cs="Arial"/>
          <w:bCs/>
          <w:sz w:val="24"/>
          <w:szCs w:val="24"/>
        </w:rPr>
      </w:pPr>
      <w:r w:rsidRPr="005561DD">
        <w:rPr>
          <w:rFonts w:ascii="Verdana" w:hAnsi="Verdana" w:cs="Arial"/>
          <w:bCs/>
          <w:sz w:val="24"/>
          <w:szCs w:val="24"/>
        </w:rPr>
        <w:t>Long-term historic improvement in 5-year net cancer survival has stagnated since the 2014-2018 diagnosis period. This stalling in improvement started before the Covid-19 pandemic and has continued beyond it.</w:t>
      </w:r>
    </w:p>
    <w:p w:rsidRPr="005561DD" w:rsidR="00F905C7" w:rsidP="008B6144" w:rsidRDefault="00F905C7" w14:paraId="6C9231DA" w14:textId="035905AC">
      <w:pPr>
        <w:pStyle w:val="ListParagraph"/>
        <w:numPr>
          <w:ilvl w:val="0"/>
          <w:numId w:val="6"/>
        </w:numPr>
        <w:spacing w:before="60" w:after="60" w:line="240" w:lineRule="auto"/>
        <w:ind w:right="-330"/>
        <w:contextualSpacing w:val="0"/>
        <w:rPr>
          <w:rFonts w:ascii="Verdana" w:hAnsi="Verdana" w:cs="Arial"/>
          <w:bCs/>
          <w:sz w:val="24"/>
          <w:szCs w:val="24"/>
        </w:rPr>
      </w:pPr>
      <w:r w:rsidRPr="005561DD">
        <w:rPr>
          <w:rFonts w:ascii="Verdana" w:hAnsi="Verdana" w:cs="Arial"/>
          <w:bCs/>
          <w:sz w:val="24"/>
          <w:szCs w:val="24"/>
        </w:rPr>
        <w:lastRenderedPageBreak/>
        <w:t xml:space="preserve">One-year net cancer survival stopped improving appreciably each year of diagnosis from 2014 to 2019, then dipped to 71.9% in 2020, the first full year of the pandemic. This improved significantly to 75.2% in </w:t>
      </w:r>
      <w:proofErr w:type="gramStart"/>
      <w:r w:rsidRPr="005561DD">
        <w:rPr>
          <w:rFonts w:ascii="Verdana" w:hAnsi="Verdana" w:cs="Arial"/>
          <w:bCs/>
          <w:sz w:val="24"/>
          <w:szCs w:val="24"/>
        </w:rPr>
        <w:t>2021, but</w:t>
      </w:r>
      <w:proofErr w:type="gramEnd"/>
      <w:r w:rsidRPr="005561DD">
        <w:rPr>
          <w:rFonts w:ascii="Verdana" w:hAnsi="Verdana" w:cs="Arial"/>
          <w:bCs/>
          <w:sz w:val="24"/>
          <w:szCs w:val="24"/>
        </w:rPr>
        <w:t xml:space="preserve"> only returned survival to the pre-pandemic level</w:t>
      </w:r>
      <w:r w:rsidRPr="005561DD" w:rsidR="00BB3569">
        <w:rPr>
          <w:rFonts w:ascii="Verdana" w:hAnsi="Verdana" w:cs="Arial"/>
          <w:bCs/>
          <w:sz w:val="24"/>
          <w:szCs w:val="24"/>
        </w:rPr>
        <w:t xml:space="preserve"> (see Figure 1)</w:t>
      </w:r>
      <w:r w:rsidRPr="005561DD">
        <w:rPr>
          <w:rFonts w:ascii="Verdana" w:hAnsi="Verdana" w:cs="Arial"/>
          <w:bCs/>
          <w:sz w:val="24"/>
          <w:szCs w:val="24"/>
        </w:rPr>
        <w:t>.</w:t>
      </w:r>
    </w:p>
    <w:p w:rsidRPr="005561DD" w:rsidR="003568E5" w:rsidP="003568E5" w:rsidRDefault="003568E5" w14:paraId="79CBFAFD" w14:textId="77777777">
      <w:pPr>
        <w:pStyle w:val="ListParagraph"/>
        <w:spacing w:before="60" w:after="60" w:line="240" w:lineRule="auto"/>
        <w:ind w:right="-330"/>
        <w:contextualSpacing w:val="0"/>
        <w:rPr>
          <w:rFonts w:ascii="Verdana" w:hAnsi="Verdana" w:cs="Arial"/>
          <w:bCs/>
          <w:sz w:val="24"/>
          <w:szCs w:val="24"/>
        </w:rPr>
      </w:pPr>
    </w:p>
    <w:p w:rsidRPr="005561DD" w:rsidR="008B6144" w:rsidP="008B6144" w:rsidRDefault="008B6144" w14:paraId="20EA44D4" w14:textId="77777777">
      <w:pPr>
        <w:spacing w:after="0" w:line="240" w:lineRule="auto"/>
        <w:rPr>
          <w:rFonts w:ascii="Verdana" w:hAnsi="Verdana" w:cs="Arial"/>
          <w:bCs/>
          <w:sz w:val="24"/>
          <w:szCs w:val="24"/>
        </w:rPr>
      </w:pPr>
    </w:p>
    <w:p w:rsidRPr="005561DD" w:rsidR="008B6144" w:rsidP="008B6144" w:rsidRDefault="008B6144" w14:paraId="20202292" w14:textId="77777777">
      <w:pPr>
        <w:spacing w:after="0" w:line="240" w:lineRule="auto"/>
        <w:rPr>
          <w:rFonts w:ascii="Verdana" w:hAnsi="Verdana" w:cs="Arial"/>
          <w:bCs/>
          <w:sz w:val="24"/>
          <w:szCs w:val="24"/>
        </w:rPr>
      </w:pPr>
    </w:p>
    <w:p w:rsidRPr="005561DD" w:rsidR="00BB3569" w:rsidP="00BB3569" w:rsidRDefault="00BB3569" w14:paraId="783A3376" w14:textId="51F43732">
      <w:pPr>
        <w:keepNext/>
        <w:spacing w:before="60" w:after="60" w:line="240" w:lineRule="auto"/>
        <w:rPr>
          <w:rFonts w:ascii="Verdana" w:hAnsi="Verdana" w:cs="Arial"/>
          <w:bCs/>
          <w:sz w:val="24"/>
          <w:szCs w:val="24"/>
        </w:rPr>
      </w:pPr>
      <w:r w:rsidRPr="005561DD">
        <w:rPr>
          <w:rFonts w:ascii="Verdana" w:hAnsi="Verdana" w:cs="Arial"/>
          <w:bCs/>
          <w:sz w:val="24"/>
          <w:szCs w:val="24"/>
        </w:rPr>
        <w:t>Figure 1: 5-year age-standardised net survival (%), all cancers excluding NMSC, persons aged 15-99, Wales.</w:t>
      </w:r>
    </w:p>
    <w:p w:rsidRPr="005561DD" w:rsidR="008B6144" w:rsidP="00955AD2" w:rsidRDefault="00955AD2" w14:paraId="6D16406B" w14:textId="54936A9E">
      <w:pPr>
        <w:tabs>
          <w:tab w:val="left" w:pos="3546"/>
        </w:tabs>
        <w:spacing w:after="0" w:line="240" w:lineRule="auto"/>
        <w:rPr>
          <w:rFonts w:ascii="Verdana" w:hAnsi="Verdana" w:cs="Arial"/>
          <w:bCs/>
          <w:sz w:val="24"/>
          <w:szCs w:val="24"/>
        </w:rPr>
      </w:pPr>
      <w:r w:rsidRPr="005561DD">
        <w:rPr>
          <w:rFonts w:ascii="Verdana" w:hAnsi="Verdana" w:cs="Arial"/>
          <w:bCs/>
          <w:sz w:val="24"/>
          <w:szCs w:val="24"/>
        </w:rPr>
        <w:tab/>
      </w:r>
    </w:p>
    <w:p w:rsidRPr="005561DD" w:rsidR="00955AD2" w:rsidP="00955AD2" w:rsidRDefault="00955AD2" w14:paraId="3825A6A8" w14:textId="4D69974C">
      <w:pPr>
        <w:tabs>
          <w:tab w:val="left" w:pos="3546"/>
        </w:tabs>
        <w:spacing w:after="0" w:line="240" w:lineRule="auto"/>
        <w:rPr>
          <w:rFonts w:ascii="Verdana" w:hAnsi="Verdana" w:cs="Arial"/>
          <w:bCs/>
          <w:sz w:val="24"/>
          <w:szCs w:val="24"/>
        </w:rPr>
      </w:pPr>
      <w:r w:rsidRPr="005561DD">
        <w:rPr>
          <w:noProof/>
          <w:sz w:val="24"/>
          <w:szCs w:val="24"/>
        </w:rPr>
        <w:drawing>
          <wp:inline distT="0" distB="0" distL="0" distR="0" wp14:anchorId="66DE227D" wp14:editId="794EF3CA">
            <wp:extent cx="5579862" cy="2355011"/>
            <wp:effectExtent l="0" t="0" r="1905" b="7620"/>
            <wp:docPr id="151796048" name="Picture 151796048" descr="A graph with a red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796048" name="Picture 151796048" descr="A graph with a red line&#10;&#10;AI-generated content may be incorrect."/>
                    <pic:cNvPicPr/>
                  </pic:nvPicPr>
                  <pic:blipFill rotWithShape="1">
                    <a:blip r:embed="rId11">
                      <a:extLst>
                        <a:ext uri="{28A0092B-C50C-407E-A947-70E740481C1C}">
                          <a14:useLocalDpi xmlns:a14="http://schemas.microsoft.com/office/drawing/2010/main" val="0"/>
                        </a:ext>
                      </a:extLst>
                    </a:blip>
                    <a:srcRect l="1206" t="21966" r="1284" b="3980"/>
                    <a:stretch>
                      <a:fillRect/>
                    </a:stretch>
                  </pic:blipFill>
                  <pic:spPr bwMode="auto">
                    <a:xfrm>
                      <a:off x="0" y="0"/>
                      <a:ext cx="5582005" cy="2355915"/>
                    </a:xfrm>
                    <a:prstGeom prst="rect">
                      <a:avLst/>
                    </a:prstGeom>
                    <a:ln>
                      <a:noFill/>
                    </a:ln>
                    <a:extLst>
                      <a:ext uri="{53640926-AAD7-44D8-BBD7-CCE9431645EC}">
                        <a14:shadowObscured xmlns:a14="http://schemas.microsoft.com/office/drawing/2010/main"/>
                      </a:ext>
                    </a:extLst>
                  </pic:spPr>
                </pic:pic>
              </a:graphicData>
            </a:graphic>
          </wp:inline>
        </w:drawing>
      </w:r>
    </w:p>
    <w:p w:rsidRPr="005561DD" w:rsidR="0083114C" w:rsidP="00955AD2" w:rsidRDefault="0083114C" w14:paraId="61705887" w14:textId="77777777">
      <w:pPr>
        <w:tabs>
          <w:tab w:val="left" w:pos="3546"/>
        </w:tabs>
        <w:spacing w:after="0" w:line="240" w:lineRule="auto"/>
        <w:rPr>
          <w:rFonts w:ascii="Verdana" w:hAnsi="Verdana" w:cs="Arial"/>
          <w:bCs/>
          <w:sz w:val="24"/>
          <w:szCs w:val="24"/>
        </w:rPr>
      </w:pPr>
    </w:p>
    <w:p w:rsidRPr="005561DD" w:rsidR="00955AD2" w:rsidP="00955AD2" w:rsidRDefault="00955AD2" w14:paraId="5952F16C" w14:textId="77777777">
      <w:pPr>
        <w:tabs>
          <w:tab w:val="left" w:pos="3546"/>
        </w:tabs>
        <w:spacing w:after="0" w:line="240" w:lineRule="auto"/>
        <w:rPr>
          <w:rFonts w:ascii="Verdana" w:hAnsi="Verdana" w:cs="Arial"/>
          <w:bCs/>
          <w:sz w:val="24"/>
          <w:szCs w:val="24"/>
        </w:rPr>
      </w:pPr>
    </w:p>
    <w:p w:rsidRPr="005561DD" w:rsidR="0083114C" w:rsidP="0083114C" w:rsidRDefault="0083114C" w14:paraId="53170C67" w14:textId="52253717">
      <w:pPr>
        <w:pStyle w:val="ListParagraph"/>
        <w:numPr>
          <w:ilvl w:val="0"/>
          <w:numId w:val="6"/>
        </w:numPr>
        <w:spacing w:before="60" w:after="60" w:line="240" w:lineRule="auto"/>
        <w:ind w:right="-330"/>
        <w:contextualSpacing w:val="0"/>
        <w:rPr>
          <w:rFonts w:ascii="Verdana" w:hAnsi="Verdana" w:cs="Arial"/>
          <w:bCs/>
          <w:sz w:val="24"/>
          <w:szCs w:val="24"/>
        </w:rPr>
      </w:pPr>
      <w:r w:rsidRPr="005561DD">
        <w:rPr>
          <w:rFonts w:ascii="Verdana" w:hAnsi="Verdana" w:cs="Arial"/>
          <w:bCs/>
          <w:sz w:val="24"/>
          <w:szCs w:val="24"/>
        </w:rPr>
        <w:t>For specific cancer sites</w:t>
      </w:r>
      <w:r w:rsidRPr="005561DD" w:rsidR="008C5C36">
        <w:rPr>
          <w:rFonts w:ascii="Verdana" w:hAnsi="Verdana" w:cs="Arial"/>
          <w:bCs/>
          <w:sz w:val="24"/>
          <w:szCs w:val="24"/>
        </w:rPr>
        <w:t>,</w:t>
      </w:r>
      <w:r w:rsidRPr="005561DD">
        <w:rPr>
          <w:rFonts w:ascii="Verdana" w:hAnsi="Verdana" w:cs="Arial"/>
          <w:bCs/>
          <w:sz w:val="24"/>
          <w:szCs w:val="24"/>
        </w:rPr>
        <w:t xml:space="preserve"> since the pandemic 1-year lung cancer net survival has not recovered as well as for other major cancers. For men with breast cancer, 5-year net survival (unstandardised) has increased rapidly from 64.3% to 94.5% since the 2009-2013 diagnosis period to 2017 to 2021. In comparison, survival from the much more common female breast cancer has increased from 86.3% to 91.2%. </w:t>
      </w:r>
    </w:p>
    <w:p w:rsidRPr="005561DD" w:rsidR="0083114C" w:rsidP="0083114C" w:rsidRDefault="0083114C" w14:paraId="3643BA03" w14:textId="77777777">
      <w:pPr>
        <w:pStyle w:val="ListParagraph"/>
        <w:numPr>
          <w:ilvl w:val="0"/>
          <w:numId w:val="6"/>
        </w:numPr>
        <w:spacing w:before="60" w:after="60" w:line="240" w:lineRule="auto"/>
        <w:ind w:right="-330"/>
        <w:contextualSpacing w:val="0"/>
        <w:rPr>
          <w:rFonts w:ascii="Verdana" w:hAnsi="Verdana" w:cs="Arial"/>
          <w:bCs/>
          <w:sz w:val="24"/>
          <w:szCs w:val="24"/>
        </w:rPr>
      </w:pPr>
      <w:r w:rsidRPr="005561DD">
        <w:rPr>
          <w:rFonts w:ascii="Verdana" w:hAnsi="Verdana" w:cs="Arial"/>
          <w:bCs/>
          <w:sz w:val="24"/>
          <w:szCs w:val="24"/>
        </w:rPr>
        <w:t>For men aged 15-54 diagnosed with colorectal cancer, 5-year net survival declined sharply, falling from 66.9% in 2008-2012 to 53.3% in 2017-2021. A similar but smaller decline can be seen in England and Scotland.</w:t>
      </w:r>
    </w:p>
    <w:p w:rsidRPr="005561DD" w:rsidR="0083114C" w:rsidP="0083114C" w:rsidRDefault="0083114C" w14:paraId="5F43E2D3" w14:textId="77777777">
      <w:pPr>
        <w:pStyle w:val="ListParagraph"/>
        <w:numPr>
          <w:ilvl w:val="0"/>
          <w:numId w:val="6"/>
        </w:numPr>
        <w:spacing w:before="60" w:after="60" w:line="240" w:lineRule="auto"/>
        <w:ind w:right="-330"/>
        <w:contextualSpacing w:val="0"/>
        <w:rPr>
          <w:rFonts w:ascii="Verdana" w:hAnsi="Verdana" w:cs="Arial"/>
          <w:bCs/>
          <w:sz w:val="24"/>
          <w:szCs w:val="24"/>
        </w:rPr>
      </w:pPr>
      <w:r w:rsidRPr="005561DD">
        <w:rPr>
          <w:rFonts w:ascii="Verdana" w:hAnsi="Verdana" w:cs="Arial"/>
          <w:bCs/>
          <w:sz w:val="24"/>
          <w:szCs w:val="24"/>
        </w:rPr>
        <w:t>Since the 2013-2017 diagnosis period, 1-year net survival for liver cancer has declined from 50.7% to 31.8% in those aged 15-54, falling below outcomes for 55-74-year-olds. A similar but smaller decline trend can be seen in England and Scotland.</w:t>
      </w:r>
    </w:p>
    <w:p w:rsidRPr="005561DD" w:rsidR="0083114C" w:rsidP="0083114C" w:rsidRDefault="0083114C" w14:paraId="4A619B68" w14:textId="77777777">
      <w:pPr>
        <w:pStyle w:val="ListParagraph"/>
        <w:spacing w:before="60" w:after="60" w:line="240" w:lineRule="auto"/>
        <w:ind w:right="-330"/>
        <w:contextualSpacing w:val="0"/>
        <w:rPr>
          <w:rFonts w:ascii="Verdana" w:hAnsi="Verdana" w:cs="Arial"/>
          <w:bCs/>
          <w:sz w:val="24"/>
          <w:szCs w:val="24"/>
        </w:rPr>
      </w:pPr>
    </w:p>
    <w:p w:rsidRPr="005561DD" w:rsidR="0083114C" w:rsidP="0083114C" w:rsidRDefault="0083114C" w14:paraId="1D93CE0F" w14:textId="77777777">
      <w:pPr>
        <w:pStyle w:val="ListParagraph"/>
        <w:numPr>
          <w:ilvl w:val="0"/>
          <w:numId w:val="6"/>
        </w:numPr>
        <w:spacing w:before="60" w:after="60" w:line="240" w:lineRule="auto"/>
        <w:ind w:right="-330"/>
        <w:contextualSpacing w:val="0"/>
        <w:rPr>
          <w:rFonts w:ascii="Verdana" w:hAnsi="Verdana" w:cs="Arial"/>
          <w:bCs/>
          <w:sz w:val="24"/>
          <w:szCs w:val="24"/>
        </w:rPr>
      </w:pPr>
      <w:r w:rsidRPr="005561DD">
        <w:rPr>
          <w:rFonts w:ascii="Verdana" w:hAnsi="Verdana" w:cs="Arial"/>
          <w:bCs/>
          <w:sz w:val="24"/>
          <w:szCs w:val="24"/>
        </w:rPr>
        <w:t xml:space="preserve">Cancer survival worsens with increasing levels of area deprivation (see Figure 2). For the 2017-2021 diagnosis period, 70.1% of people from the least deprived areas survived to 5 years, compared to 51.8% of </w:t>
      </w:r>
      <w:r w:rsidRPr="005561DD">
        <w:rPr>
          <w:rFonts w:ascii="Verdana" w:hAnsi="Verdana" w:cs="Arial"/>
          <w:bCs/>
          <w:sz w:val="24"/>
          <w:szCs w:val="24"/>
        </w:rPr>
        <w:lastRenderedPageBreak/>
        <w:t>people from the most deprived areas. This wide deprivation gap has not widened since diagnosis between 2002-2006.</w:t>
      </w:r>
    </w:p>
    <w:p w:rsidRPr="005561DD" w:rsidR="0083114C" w:rsidP="0083114C" w:rsidRDefault="0083114C" w14:paraId="4A54D0CB" w14:textId="77777777">
      <w:pPr>
        <w:pStyle w:val="ListParagraph"/>
        <w:numPr>
          <w:ilvl w:val="0"/>
          <w:numId w:val="6"/>
        </w:numPr>
        <w:spacing w:before="60" w:after="60" w:line="240" w:lineRule="auto"/>
        <w:ind w:right="-330"/>
        <w:contextualSpacing w:val="0"/>
        <w:rPr>
          <w:rFonts w:ascii="Verdana" w:hAnsi="Verdana" w:cs="Arial"/>
          <w:bCs/>
          <w:sz w:val="24"/>
          <w:szCs w:val="24"/>
        </w:rPr>
      </w:pPr>
      <w:r w:rsidRPr="005561DD">
        <w:rPr>
          <w:rFonts w:ascii="Verdana" w:hAnsi="Verdana" w:cs="Arial"/>
          <w:bCs/>
          <w:sz w:val="24"/>
          <w:szCs w:val="24"/>
        </w:rPr>
        <w:t>For 5-year net cancer survival, the deprivation inequality gap remains wider in men (21.5% difference) than women (14.9% difference) in the 2017-2021 period.</w:t>
      </w:r>
    </w:p>
    <w:p w:rsidRPr="005561DD" w:rsidR="0083114C" w:rsidP="00955AD2" w:rsidRDefault="0083114C" w14:paraId="1535FC26" w14:textId="77777777">
      <w:pPr>
        <w:tabs>
          <w:tab w:val="left" w:pos="3546"/>
        </w:tabs>
        <w:spacing w:after="0" w:line="240" w:lineRule="auto"/>
        <w:rPr>
          <w:rFonts w:ascii="Verdana" w:hAnsi="Verdana" w:cs="Arial"/>
          <w:bCs/>
          <w:sz w:val="24"/>
          <w:szCs w:val="24"/>
        </w:rPr>
      </w:pPr>
    </w:p>
    <w:p w:rsidRPr="005561DD" w:rsidR="001E68B9" w:rsidP="000444E1" w:rsidRDefault="001E68B9" w14:paraId="50F574F8" w14:textId="2B7A1C1A">
      <w:pPr>
        <w:keepNext/>
        <w:spacing w:before="120" w:after="60" w:line="240" w:lineRule="auto"/>
        <w:rPr>
          <w:rFonts w:ascii="Verdana" w:hAnsi="Verdana" w:cs="Arial"/>
          <w:bCs/>
          <w:sz w:val="24"/>
          <w:szCs w:val="24"/>
        </w:rPr>
      </w:pPr>
      <w:r w:rsidRPr="005561DD">
        <w:rPr>
          <w:rFonts w:ascii="Verdana" w:hAnsi="Verdana" w:cs="Arial"/>
          <w:bCs/>
          <w:sz w:val="24"/>
          <w:szCs w:val="24"/>
        </w:rPr>
        <w:t>Figure 2: 5-year unstandardised net survival (%), all cancers excluding NMSC, persons, all ages, Wales</w:t>
      </w:r>
      <w:r w:rsidRPr="005561DD" w:rsidR="00FD78EB">
        <w:rPr>
          <w:rFonts w:ascii="Verdana" w:hAnsi="Verdana" w:cs="Arial"/>
          <w:bCs/>
          <w:sz w:val="24"/>
          <w:szCs w:val="24"/>
        </w:rPr>
        <w:t xml:space="preserve"> by deprivation fifths</w:t>
      </w:r>
      <w:r w:rsidRPr="005561DD">
        <w:rPr>
          <w:rFonts w:ascii="Verdana" w:hAnsi="Verdana" w:cs="Arial"/>
          <w:bCs/>
          <w:sz w:val="24"/>
          <w:szCs w:val="24"/>
        </w:rPr>
        <w:t>.</w:t>
      </w:r>
    </w:p>
    <w:p w:rsidRPr="005561DD" w:rsidR="001E68B9" w:rsidP="000444E1" w:rsidRDefault="001E68B9" w14:paraId="11FA78B5" w14:textId="77777777">
      <w:pPr>
        <w:keepNext/>
        <w:tabs>
          <w:tab w:val="left" w:pos="3546"/>
        </w:tabs>
        <w:spacing w:before="120" w:after="0" w:line="240" w:lineRule="auto"/>
        <w:rPr>
          <w:rFonts w:ascii="Verdana" w:hAnsi="Verdana" w:cs="Arial"/>
          <w:bCs/>
          <w:sz w:val="24"/>
          <w:szCs w:val="24"/>
        </w:rPr>
      </w:pPr>
    </w:p>
    <w:p w:rsidRPr="005561DD" w:rsidR="00955AD2" w:rsidP="00955AD2" w:rsidRDefault="00A1532E" w14:paraId="72CA13E1" w14:textId="55DBBCB2">
      <w:pPr>
        <w:tabs>
          <w:tab w:val="left" w:pos="3546"/>
        </w:tabs>
        <w:spacing w:after="0" w:line="240" w:lineRule="auto"/>
        <w:rPr>
          <w:rFonts w:ascii="Verdana" w:hAnsi="Verdana" w:cs="Arial"/>
          <w:bCs/>
          <w:sz w:val="24"/>
          <w:szCs w:val="24"/>
        </w:rPr>
      </w:pPr>
      <w:r w:rsidRPr="005561DD">
        <w:rPr>
          <w:noProof/>
          <w:sz w:val="24"/>
          <w:szCs w:val="24"/>
        </w:rPr>
        <w:drawing>
          <wp:inline distT="0" distB="0" distL="0" distR="0" wp14:anchorId="69E2CB4F" wp14:editId="0749C9B0">
            <wp:extent cx="5724524" cy="2419350"/>
            <wp:effectExtent l="0" t="0" r="0" b="0"/>
            <wp:docPr id="2081665182" name="Picture 2081665182" descr="A blue and white rectangular object with white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1665182" name="Picture 2081665182" descr="A blue and white rectangular object with white lines&#10;&#10;AI-generated content may be incorrect."/>
                    <pic:cNvPicPr/>
                  </pic:nvPicPr>
                  <pic:blipFill>
                    <a:blip r:embed="rId12">
                      <a:extLst>
                        <a:ext uri="{28A0092B-C50C-407E-A947-70E740481C1C}">
                          <a14:useLocalDpi xmlns:a14="http://schemas.microsoft.com/office/drawing/2010/main" val="0"/>
                        </a:ext>
                      </a:extLst>
                    </a:blip>
                    <a:stretch>
                      <a:fillRect/>
                    </a:stretch>
                  </pic:blipFill>
                  <pic:spPr>
                    <a:xfrm>
                      <a:off x="0" y="0"/>
                      <a:ext cx="5724524" cy="2419350"/>
                    </a:xfrm>
                    <a:prstGeom prst="rect">
                      <a:avLst/>
                    </a:prstGeom>
                  </pic:spPr>
                </pic:pic>
              </a:graphicData>
            </a:graphic>
          </wp:inline>
        </w:drawing>
      </w:r>
    </w:p>
    <w:p w:rsidRPr="005561DD" w:rsidR="008B6144" w:rsidP="008B6144" w:rsidRDefault="008B6144" w14:paraId="16655E57" w14:textId="77777777">
      <w:pPr>
        <w:spacing w:after="0" w:line="240" w:lineRule="auto"/>
        <w:rPr>
          <w:rFonts w:ascii="Verdana" w:hAnsi="Verdana" w:cs="Arial"/>
          <w:bCs/>
          <w:sz w:val="24"/>
          <w:szCs w:val="24"/>
        </w:rPr>
      </w:pPr>
    </w:p>
    <w:p w:rsidRPr="005561DD" w:rsidR="000444E1" w:rsidP="000444E1" w:rsidRDefault="000444E1" w14:paraId="2DE510F5" w14:textId="77777777">
      <w:pPr>
        <w:pStyle w:val="ListParagraph"/>
        <w:numPr>
          <w:ilvl w:val="0"/>
          <w:numId w:val="6"/>
        </w:numPr>
        <w:spacing w:before="60" w:after="60" w:line="240" w:lineRule="auto"/>
        <w:ind w:right="-330"/>
        <w:contextualSpacing w:val="0"/>
        <w:rPr>
          <w:rFonts w:ascii="Verdana" w:hAnsi="Verdana" w:cs="Arial"/>
          <w:bCs/>
          <w:sz w:val="24"/>
          <w:szCs w:val="24"/>
        </w:rPr>
      </w:pPr>
      <w:r w:rsidRPr="005561DD">
        <w:rPr>
          <w:rFonts w:ascii="Verdana" w:hAnsi="Verdana" w:cs="Arial"/>
          <w:bCs/>
          <w:sz w:val="24"/>
          <w:szCs w:val="24"/>
        </w:rPr>
        <w:t>For people diagnosed with colorectal cancer, 5-year net survival was 49.1% for those living in the most deprived areas compared to 66.0% for those living in the least deprived areas. This inequality gap in net survival is wider than it was for the previous period.</w:t>
      </w:r>
    </w:p>
    <w:p w:rsidRPr="005561DD" w:rsidR="009868CE" w:rsidP="008B6144" w:rsidRDefault="009868CE" w14:paraId="5D08AF7B" w14:textId="77777777">
      <w:pPr>
        <w:spacing w:after="0" w:line="240" w:lineRule="auto"/>
        <w:rPr>
          <w:rFonts w:ascii="Verdana" w:hAnsi="Verdana" w:cs="Arial"/>
          <w:bCs/>
          <w:sz w:val="24"/>
          <w:szCs w:val="24"/>
        </w:rPr>
      </w:pPr>
    </w:p>
    <w:p w:rsidRPr="005561DD" w:rsidR="009868CE" w:rsidP="005561DD" w:rsidRDefault="009868CE" w14:paraId="20BF4F04" w14:textId="4B90F6B5">
      <w:pPr>
        <w:keepNext/>
        <w:spacing w:before="60" w:after="60" w:line="240" w:lineRule="auto"/>
        <w:rPr>
          <w:rFonts w:ascii="Verdana" w:hAnsi="Verdana" w:cs="Arial"/>
          <w:bCs/>
          <w:sz w:val="24"/>
          <w:szCs w:val="24"/>
        </w:rPr>
      </w:pPr>
      <w:r w:rsidRPr="005561DD">
        <w:rPr>
          <w:rFonts w:ascii="Verdana" w:hAnsi="Verdana" w:cs="Arial"/>
          <w:bCs/>
          <w:sz w:val="24"/>
          <w:szCs w:val="24"/>
        </w:rPr>
        <w:t>Figure 3: 5-year age-specific net survival (%), colorectal cancer, men aged 15-99, Wales.</w:t>
      </w:r>
    </w:p>
    <w:p w:rsidRPr="005561DD" w:rsidR="009868CE" w:rsidP="008B6144" w:rsidRDefault="009868CE" w14:paraId="50FF8F27" w14:textId="7723AA2D">
      <w:pPr>
        <w:spacing w:after="0" w:line="240" w:lineRule="auto"/>
        <w:rPr>
          <w:rFonts w:ascii="Verdana" w:hAnsi="Verdana" w:cs="Arial"/>
          <w:bCs/>
          <w:sz w:val="24"/>
          <w:szCs w:val="24"/>
        </w:rPr>
      </w:pPr>
      <w:r w:rsidRPr="005561DD">
        <w:rPr>
          <w:noProof/>
          <w:sz w:val="24"/>
          <w:szCs w:val="24"/>
        </w:rPr>
        <w:drawing>
          <wp:inline distT="0" distB="0" distL="0" distR="0" wp14:anchorId="2E44667A" wp14:editId="3A6E999D">
            <wp:extent cx="5598543" cy="2389505"/>
            <wp:effectExtent l="0" t="0" r="2540" b="0"/>
            <wp:docPr id="1573443962" name="Picture 1573443962" descr="A graph of cancer patien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3443962" name="Picture 1573443962" descr="A graph of cancer patients&#10;&#10;AI-generated content may be incorrect."/>
                    <pic:cNvPicPr/>
                  </pic:nvPicPr>
                  <pic:blipFill rotWithShape="1">
                    <a:blip r:embed="rId13">
                      <a:extLst>
                        <a:ext uri="{28A0092B-C50C-407E-A947-70E740481C1C}">
                          <a14:useLocalDpi xmlns:a14="http://schemas.microsoft.com/office/drawing/2010/main" val="0"/>
                        </a:ext>
                      </a:extLst>
                    </a:blip>
                    <a:srcRect l="1206" t="22779" r="969" b="2092"/>
                    <a:stretch>
                      <a:fillRect/>
                    </a:stretch>
                  </pic:blipFill>
                  <pic:spPr bwMode="auto">
                    <a:xfrm>
                      <a:off x="0" y="0"/>
                      <a:ext cx="5600017" cy="2390134"/>
                    </a:xfrm>
                    <a:prstGeom prst="rect">
                      <a:avLst/>
                    </a:prstGeom>
                    <a:ln>
                      <a:noFill/>
                    </a:ln>
                    <a:extLst>
                      <a:ext uri="{53640926-AAD7-44D8-BBD7-CCE9431645EC}">
                        <a14:shadowObscured xmlns:a14="http://schemas.microsoft.com/office/drawing/2010/main"/>
                      </a:ext>
                    </a:extLst>
                  </pic:spPr>
                </pic:pic>
              </a:graphicData>
            </a:graphic>
          </wp:inline>
        </w:drawing>
      </w:r>
    </w:p>
    <w:p w:rsidRPr="005561DD" w:rsidR="009868CE" w:rsidP="008B6144" w:rsidRDefault="009868CE" w14:paraId="74CCEF09" w14:textId="77777777">
      <w:pPr>
        <w:spacing w:after="0" w:line="240" w:lineRule="auto"/>
        <w:rPr>
          <w:rFonts w:ascii="Verdana" w:hAnsi="Verdana" w:cs="Arial"/>
          <w:bCs/>
          <w:sz w:val="24"/>
          <w:szCs w:val="24"/>
        </w:rPr>
      </w:pPr>
    </w:p>
    <w:p w:rsidRPr="005561DD" w:rsidR="009C7C3F" w:rsidP="009C7C3F" w:rsidRDefault="009C7C3F" w14:paraId="28932C44" w14:textId="77777777">
      <w:pPr>
        <w:pStyle w:val="ListParagraph"/>
        <w:numPr>
          <w:ilvl w:val="0"/>
          <w:numId w:val="6"/>
        </w:numPr>
        <w:spacing w:before="60" w:after="60" w:line="240" w:lineRule="auto"/>
        <w:ind w:right="-330"/>
        <w:contextualSpacing w:val="0"/>
        <w:rPr>
          <w:rFonts w:ascii="Verdana" w:hAnsi="Verdana" w:cs="Arial"/>
          <w:bCs/>
          <w:sz w:val="24"/>
          <w:szCs w:val="24"/>
        </w:rPr>
      </w:pPr>
      <w:r w:rsidRPr="005561DD">
        <w:rPr>
          <w:rFonts w:ascii="Verdana" w:hAnsi="Verdana" w:cs="Arial"/>
          <w:bCs/>
          <w:sz w:val="24"/>
          <w:szCs w:val="24"/>
        </w:rPr>
        <w:lastRenderedPageBreak/>
        <w:t>Between the diagnosis periods 2009-2013 and 2013-2017, 10-year net survival for lung cancer greatly improved in the least deprived areas (from 8.3% to 14.7%), but much less so for the most deprived (from 6.8% to 8.5%), widening existing deprivation inequalities.</w:t>
      </w:r>
    </w:p>
    <w:p w:rsidRPr="005561DD" w:rsidR="009D3774" w:rsidP="008B6144" w:rsidRDefault="009D3774" w14:paraId="70647426" w14:textId="77777777">
      <w:pPr>
        <w:spacing w:after="0" w:line="240" w:lineRule="auto"/>
        <w:rPr>
          <w:rFonts w:ascii="Verdana" w:hAnsi="Verdana" w:cs="Arial"/>
          <w:bCs/>
          <w:sz w:val="24"/>
          <w:szCs w:val="24"/>
        </w:rPr>
      </w:pPr>
    </w:p>
    <w:p w:rsidRPr="005561DD" w:rsidR="009D3774" w:rsidP="005561DD" w:rsidRDefault="009D3774" w14:paraId="2BB87D32" w14:textId="07236725">
      <w:pPr>
        <w:keepNext/>
        <w:spacing w:before="60" w:after="60" w:line="240" w:lineRule="auto"/>
        <w:rPr>
          <w:rFonts w:ascii="Verdana" w:hAnsi="Verdana" w:cs="Arial"/>
          <w:bCs/>
          <w:sz w:val="24"/>
          <w:szCs w:val="24"/>
        </w:rPr>
      </w:pPr>
      <w:r w:rsidRPr="005561DD">
        <w:rPr>
          <w:rFonts w:ascii="Verdana" w:hAnsi="Verdana" w:cs="Arial"/>
          <w:bCs/>
          <w:sz w:val="24"/>
          <w:szCs w:val="24"/>
        </w:rPr>
        <w:t xml:space="preserve">Figure 4: 10-year </w:t>
      </w:r>
      <w:r w:rsidRPr="005561DD" w:rsidR="00267ABC">
        <w:rPr>
          <w:rFonts w:ascii="Verdana" w:hAnsi="Verdana" w:cs="Arial"/>
          <w:bCs/>
          <w:sz w:val="24"/>
          <w:szCs w:val="24"/>
        </w:rPr>
        <w:t>unstandardised net survival (%), lung cancer, persons, all ages, Wales by deprivation fifths</w:t>
      </w:r>
      <w:r w:rsidRPr="005561DD">
        <w:rPr>
          <w:rFonts w:ascii="Verdana" w:hAnsi="Verdana" w:cs="Arial"/>
          <w:bCs/>
          <w:sz w:val="24"/>
          <w:szCs w:val="24"/>
        </w:rPr>
        <w:t>.</w:t>
      </w:r>
    </w:p>
    <w:p w:rsidRPr="005561DD" w:rsidR="009D3774" w:rsidP="008B6144" w:rsidRDefault="009D3774" w14:paraId="41003C68" w14:textId="75C0537A">
      <w:pPr>
        <w:spacing w:after="0" w:line="240" w:lineRule="auto"/>
        <w:rPr>
          <w:rFonts w:ascii="Verdana" w:hAnsi="Verdana" w:cs="Arial"/>
          <w:bCs/>
          <w:sz w:val="24"/>
          <w:szCs w:val="24"/>
        </w:rPr>
      </w:pPr>
      <w:r w:rsidRPr="005561DD">
        <w:rPr>
          <w:noProof/>
          <w:sz w:val="24"/>
          <w:szCs w:val="24"/>
        </w:rPr>
        <w:drawing>
          <wp:inline distT="0" distB="0" distL="0" distR="0" wp14:anchorId="6E4F7943" wp14:editId="64B77C0C">
            <wp:extent cx="5597581" cy="2337435"/>
            <wp:effectExtent l="0" t="0" r="3175" b="5715"/>
            <wp:docPr id="340502358" name="Picture 340502358" descr="A graph of a number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0502358" name="Picture 340502358" descr="A graph of a number of people&#10;&#10;AI-generated content may be incorrect."/>
                    <pic:cNvPicPr/>
                  </pic:nvPicPr>
                  <pic:blipFill rotWithShape="1">
                    <a:blip r:embed="rId14">
                      <a:extLst>
                        <a:ext uri="{28A0092B-C50C-407E-A947-70E740481C1C}">
                          <a14:useLocalDpi xmlns:a14="http://schemas.microsoft.com/office/drawing/2010/main" val="0"/>
                        </a:ext>
                      </a:extLst>
                    </a:blip>
                    <a:srcRect l="1206" t="22295" r="967" b="2162"/>
                    <a:stretch>
                      <a:fillRect/>
                    </a:stretch>
                  </pic:blipFill>
                  <pic:spPr bwMode="auto">
                    <a:xfrm>
                      <a:off x="0" y="0"/>
                      <a:ext cx="5600139" cy="2338503"/>
                    </a:xfrm>
                    <a:prstGeom prst="rect">
                      <a:avLst/>
                    </a:prstGeom>
                    <a:ln>
                      <a:noFill/>
                    </a:ln>
                    <a:extLst>
                      <a:ext uri="{53640926-AAD7-44D8-BBD7-CCE9431645EC}">
                        <a14:shadowObscured xmlns:a14="http://schemas.microsoft.com/office/drawing/2010/main"/>
                      </a:ext>
                    </a:extLst>
                  </pic:spPr>
                </pic:pic>
              </a:graphicData>
            </a:graphic>
          </wp:inline>
        </w:drawing>
      </w:r>
    </w:p>
    <w:p w:rsidRPr="005561DD" w:rsidR="009D3774" w:rsidP="008B6144" w:rsidRDefault="009D3774" w14:paraId="2711ED10" w14:textId="77777777">
      <w:pPr>
        <w:spacing w:after="0" w:line="240" w:lineRule="auto"/>
        <w:rPr>
          <w:rFonts w:ascii="Verdana" w:hAnsi="Verdana" w:cs="Arial"/>
          <w:bCs/>
          <w:sz w:val="24"/>
          <w:szCs w:val="24"/>
        </w:rPr>
      </w:pPr>
    </w:p>
    <w:p w:rsidRPr="005561DD" w:rsidR="009868CE" w:rsidP="008B6144" w:rsidRDefault="009868CE" w14:paraId="62421726" w14:textId="77777777">
      <w:pPr>
        <w:spacing w:after="0" w:line="240" w:lineRule="auto"/>
        <w:rPr>
          <w:rFonts w:ascii="Verdana" w:hAnsi="Verdana" w:cs="Arial"/>
          <w:bCs/>
          <w:sz w:val="24"/>
          <w:szCs w:val="24"/>
        </w:rPr>
      </w:pPr>
    </w:p>
    <w:p w:rsidRPr="005561DD" w:rsidR="00167227" w:rsidP="00F905C7" w:rsidRDefault="008B6144" w14:paraId="6F1FFFF5" w14:textId="63EC329B">
      <w:pPr>
        <w:keepNext/>
        <w:spacing w:after="0" w:line="240" w:lineRule="auto"/>
        <w:rPr>
          <w:rFonts w:ascii="Verdana" w:hAnsi="Verdana" w:cs="Arial"/>
          <w:bCs/>
          <w:sz w:val="24"/>
          <w:szCs w:val="24"/>
          <w:u w:val="single"/>
        </w:rPr>
      </w:pPr>
      <w:r w:rsidRPr="005561DD">
        <w:rPr>
          <w:rFonts w:ascii="Verdana" w:hAnsi="Verdana" w:cs="Arial"/>
          <w:bCs/>
          <w:sz w:val="24"/>
          <w:szCs w:val="24"/>
        </w:rPr>
        <w:t xml:space="preserve">2.2 </w:t>
      </w:r>
      <w:r w:rsidRPr="005561DD" w:rsidR="00B10729">
        <w:rPr>
          <w:rFonts w:ascii="Verdana" w:hAnsi="Verdana" w:cs="Arial"/>
          <w:bCs/>
          <w:sz w:val="24"/>
          <w:szCs w:val="24"/>
        </w:rPr>
        <w:t>Cancer incidence by ethnicity</w:t>
      </w:r>
    </w:p>
    <w:p w:rsidRPr="005561DD" w:rsidR="002A6E0F" w:rsidP="00F905C7" w:rsidRDefault="002A6E0F" w14:paraId="001ED11C" w14:textId="77777777">
      <w:pPr>
        <w:keepNext/>
        <w:spacing w:after="0" w:line="240" w:lineRule="auto"/>
        <w:rPr>
          <w:rFonts w:ascii="Verdana" w:hAnsi="Verdana" w:cs="Arial"/>
          <w:bCs/>
          <w:sz w:val="24"/>
          <w:szCs w:val="24"/>
        </w:rPr>
      </w:pPr>
    </w:p>
    <w:p w:rsidRPr="005561DD" w:rsidR="002C6700" w:rsidP="00874C4F" w:rsidRDefault="006556AB" w14:paraId="5BB1E7CE" w14:textId="6916151D">
      <w:pPr>
        <w:pStyle w:val="ListParagraph"/>
        <w:numPr>
          <w:ilvl w:val="0"/>
          <w:numId w:val="6"/>
        </w:numPr>
        <w:spacing w:before="60" w:after="60" w:line="240" w:lineRule="auto"/>
        <w:ind w:right="-330"/>
        <w:contextualSpacing w:val="0"/>
        <w:rPr>
          <w:rFonts w:ascii="Verdana" w:hAnsi="Verdana" w:cs="Arial"/>
          <w:bCs/>
          <w:sz w:val="24"/>
          <w:szCs w:val="24"/>
        </w:rPr>
      </w:pPr>
      <w:r w:rsidRPr="005561DD">
        <w:rPr>
          <w:rFonts w:ascii="Verdana" w:hAnsi="Verdana" w:cs="Arial"/>
          <w:bCs/>
          <w:sz w:val="24"/>
          <w:szCs w:val="24"/>
        </w:rPr>
        <w:t>Recording of ethnicity in health data is often incomplete</w:t>
      </w:r>
      <w:r w:rsidRPr="005561DD" w:rsidR="00505C4E">
        <w:rPr>
          <w:rFonts w:ascii="Verdana" w:hAnsi="Verdana" w:cs="Arial"/>
          <w:bCs/>
          <w:sz w:val="24"/>
          <w:szCs w:val="24"/>
        </w:rPr>
        <w:t>. Use of Census data has allowed identification of ethnicity and new insights into potential inequalities in cancer incidence between ethnic groups in Wales.</w:t>
      </w:r>
    </w:p>
    <w:p w:rsidRPr="005561DD" w:rsidR="00014A1C" w:rsidP="00874C4F" w:rsidRDefault="00BB2BAB" w14:paraId="1A0E1973" w14:textId="582B2B64">
      <w:pPr>
        <w:pStyle w:val="ListParagraph"/>
        <w:numPr>
          <w:ilvl w:val="0"/>
          <w:numId w:val="6"/>
        </w:numPr>
        <w:spacing w:before="60" w:after="60" w:line="240" w:lineRule="auto"/>
        <w:ind w:right="-330"/>
        <w:contextualSpacing w:val="0"/>
        <w:rPr>
          <w:rFonts w:ascii="Verdana" w:hAnsi="Verdana" w:cs="Arial"/>
          <w:bCs/>
          <w:sz w:val="24"/>
          <w:szCs w:val="24"/>
        </w:rPr>
      </w:pPr>
      <w:r w:rsidRPr="005561DD">
        <w:rPr>
          <w:rFonts w:ascii="Verdana" w:hAnsi="Verdana" w:cs="Arial"/>
          <w:bCs/>
          <w:sz w:val="24"/>
          <w:szCs w:val="24"/>
        </w:rPr>
        <w:t xml:space="preserve">The White ethnic group had the highest age-standardised rate of cancer incidence in Wales in 2020 (see Figure </w:t>
      </w:r>
      <w:r w:rsidRPr="005561DD" w:rsidR="009C7C3F">
        <w:rPr>
          <w:rFonts w:ascii="Verdana" w:hAnsi="Verdana" w:cs="Arial"/>
          <w:bCs/>
          <w:sz w:val="24"/>
          <w:szCs w:val="24"/>
        </w:rPr>
        <w:t>5</w:t>
      </w:r>
      <w:r w:rsidRPr="005561DD">
        <w:rPr>
          <w:rFonts w:ascii="Verdana" w:hAnsi="Verdana" w:cs="Arial"/>
          <w:bCs/>
          <w:sz w:val="24"/>
          <w:szCs w:val="24"/>
        </w:rPr>
        <w:t>); 1.6 times higher than the lowest rate which was in the Asian group; and 1.5 times higher than the rates for the Black and Other ethnicity groups.</w:t>
      </w:r>
      <w:r w:rsidRPr="005561DD" w:rsidR="00712F07">
        <w:rPr>
          <w:rFonts w:ascii="Verdana" w:hAnsi="Verdana" w:cs="Arial"/>
          <w:bCs/>
          <w:sz w:val="24"/>
          <w:szCs w:val="24"/>
        </w:rPr>
        <w:t xml:space="preserve"> It is unclear whey rates were highest in the White population once accounting for </w:t>
      </w:r>
      <w:r w:rsidRPr="005561DD" w:rsidR="00C0185D">
        <w:rPr>
          <w:rFonts w:ascii="Verdana" w:hAnsi="Verdana" w:cs="Arial"/>
          <w:bCs/>
          <w:sz w:val="24"/>
          <w:szCs w:val="24"/>
        </w:rPr>
        <w:t>different age structures. More work is needed to investigate factors such as deprivation, genetics, or prevalence of risk factors such as smoking and obesity.</w:t>
      </w:r>
    </w:p>
    <w:p w:rsidRPr="005561DD" w:rsidR="00BB2BAB" w:rsidP="00BB2BAB" w:rsidRDefault="00BB2BAB" w14:paraId="0306978E" w14:textId="77777777">
      <w:pPr>
        <w:spacing w:before="60" w:after="60" w:line="240" w:lineRule="auto"/>
        <w:ind w:right="-330"/>
        <w:rPr>
          <w:rFonts w:ascii="Verdana" w:hAnsi="Verdana" w:cs="Arial"/>
          <w:bCs/>
          <w:sz w:val="24"/>
          <w:szCs w:val="24"/>
        </w:rPr>
      </w:pPr>
    </w:p>
    <w:p w:rsidRPr="005561DD" w:rsidR="00C0185D" w:rsidP="0018424E" w:rsidRDefault="00C0185D" w14:paraId="5BE9851E" w14:textId="6A1D7411">
      <w:pPr>
        <w:keepNext/>
        <w:spacing w:before="60" w:after="60" w:line="240" w:lineRule="auto"/>
        <w:rPr>
          <w:rFonts w:ascii="Verdana" w:hAnsi="Verdana" w:cs="Arial"/>
          <w:bCs/>
          <w:sz w:val="24"/>
          <w:szCs w:val="24"/>
        </w:rPr>
      </w:pPr>
      <w:r w:rsidRPr="005561DD">
        <w:rPr>
          <w:rFonts w:ascii="Verdana" w:hAnsi="Verdana" w:cs="Arial"/>
          <w:bCs/>
          <w:sz w:val="24"/>
          <w:szCs w:val="24"/>
        </w:rPr>
        <w:lastRenderedPageBreak/>
        <w:t xml:space="preserve">Figure </w:t>
      </w:r>
      <w:r w:rsidRPr="005561DD" w:rsidR="00577303">
        <w:rPr>
          <w:rFonts w:ascii="Verdana" w:hAnsi="Verdana" w:cs="Arial"/>
          <w:bCs/>
          <w:sz w:val="24"/>
          <w:szCs w:val="24"/>
        </w:rPr>
        <w:t>5</w:t>
      </w:r>
      <w:r w:rsidRPr="005561DD">
        <w:rPr>
          <w:rFonts w:ascii="Verdana" w:hAnsi="Verdana" w:cs="Arial"/>
          <w:bCs/>
          <w:sz w:val="24"/>
          <w:szCs w:val="24"/>
        </w:rPr>
        <w:t xml:space="preserve">: </w:t>
      </w:r>
      <w:r w:rsidRPr="005561DD" w:rsidR="0018424E">
        <w:rPr>
          <w:rFonts w:ascii="Verdana" w:hAnsi="Verdana" w:cs="Arial"/>
          <w:bCs/>
          <w:sz w:val="24"/>
          <w:szCs w:val="24"/>
        </w:rPr>
        <w:t>Incidence of ethnicity of all cancers combined excluding NMSC, European age-standardised rate per 100,000 persons, all ages, Wales, 2020.</w:t>
      </w:r>
    </w:p>
    <w:p w:rsidRPr="005561DD" w:rsidR="00BB2BAB" w:rsidP="00BB2BAB" w:rsidRDefault="009179C7" w14:paraId="16213F14" w14:textId="1C0F7C6D">
      <w:pPr>
        <w:spacing w:before="60" w:after="60" w:line="240" w:lineRule="auto"/>
        <w:ind w:right="-330"/>
        <w:rPr>
          <w:rFonts w:ascii="Verdana" w:hAnsi="Verdana" w:cs="Arial"/>
          <w:bCs/>
          <w:sz w:val="24"/>
          <w:szCs w:val="24"/>
        </w:rPr>
      </w:pPr>
      <w:r w:rsidRPr="005561DD">
        <w:rPr>
          <w:rFonts w:ascii="Verdana" w:hAnsi="Verdana" w:cs="Arial"/>
          <w:bCs/>
          <w:noProof/>
          <w:sz w:val="24"/>
          <w:szCs w:val="24"/>
        </w:rPr>
        <w:drawing>
          <wp:inline distT="0" distB="0" distL="0" distR="0" wp14:anchorId="1925318D" wp14:editId="70FEE210">
            <wp:extent cx="5894331" cy="2605177"/>
            <wp:effectExtent l="0" t="0" r="0" b="5080"/>
            <wp:docPr id="1757124851"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7124851" name="Picture 1" descr="A screenshot of a graph&#10;&#10;AI-generated content may be incorrect."/>
                    <pic:cNvPicPr/>
                  </pic:nvPicPr>
                  <pic:blipFill rotWithShape="1">
                    <a:blip r:embed="rId15"/>
                    <a:srcRect l="3036" t="17113" r="21733"/>
                    <a:stretch>
                      <a:fillRect/>
                    </a:stretch>
                  </pic:blipFill>
                  <pic:spPr bwMode="auto">
                    <a:xfrm>
                      <a:off x="0" y="0"/>
                      <a:ext cx="5924876" cy="2618677"/>
                    </a:xfrm>
                    <a:prstGeom prst="rect">
                      <a:avLst/>
                    </a:prstGeom>
                    <a:ln>
                      <a:noFill/>
                    </a:ln>
                    <a:extLst>
                      <a:ext uri="{53640926-AAD7-44D8-BBD7-CCE9431645EC}">
                        <a14:shadowObscured xmlns:a14="http://schemas.microsoft.com/office/drawing/2010/main"/>
                      </a:ext>
                    </a:extLst>
                  </pic:spPr>
                </pic:pic>
              </a:graphicData>
            </a:graphic>
          </wp:inline>
        </w:drawing>
      </w:r>
    </w:p>
    <w:p w:rsidRPr="005561DD" w:rsidR="00BB2BAB" w:rsidP="00BB2BAB" w:rsidRDefault="00BB2BAB" w14:paraId="33C36AB8" w14:textId="77777777">
      <w:pPr>
        <w:spacing w:before="60" w:after="60" w:line="240" w:lineRule="auto"/>
        <w:ind w:right="-330"/>
        <w:rPr>
          <w:rFonts w:ascii="Verdana" w:hAnsi="Verdana" w:cs="Arial"/>
          <w:bCs/>
          <w:sz w:val="24"/>
          <w:szCs w:val="24"/>
        </w:rPr>
      </w:pPr>
    </w:p>
    <w:p w:rsidRPr="005561DD" w:rsidR="00577303" w:rsidP="00577303" w:rsidRDefault="00577303" w14:paraId="4CE9D587" w14:textId="77777777">
      <w:pPr>
        <w:pStyle w:val="ListParagraph"/>
        <w:numPr>
          <w:ilvl w:val="0"/>
          <w:numId w:val="6"/>
        </w:numPr>
        <w:spacing w:before="60" w:after="60" w:line="240" w:lineRule="auto"/>
        <w:ind w:right="-330"/>
        <w:contextualSpacing w:val="0"/>
        <w:rPr>
          <w:rFonts w:ascii="Verdana" w:hAnsi="Verdana" w:cs="Arial"/>
          <w:bCs/>
          <w:sz w:val="24"/>
          <w:szCs w:val="24"/>
        </w:rPr>
      </w:pPr>
      <w:r w:rsidRPr="005561DD">
        <w:rPr>
          <w:rFonts w:ascii="Verdana" w:hAnsi="Verdana" w:cs="Arial"/>
          <w:bCs/>
          <w:sz w:val="24"/>
          <w:szCs w:val="24"/>
        </w:rPr>
        <w:t>There are differences in the types of cancers diagnosed in each ethnic group in Wales (see Figure 6). The Asian group has a higher proportion of female breast cancer diagnoses compared to other cancer types, whilst the Black group has a higher proportion of prostate cancer diagnoses.</w:t>
      </w:r>
    </w:p>
    <w:p w:rsidRPr="005561DD" w:rsidR="00577303" w:rsidP="00BE18F1" w:rsidRDefault="00577303" w14:paraId="28B1ED50" w14:textId="77777777">
      <w:pPr>
        <w:keepNext/>
        <w:spacing w:before="60" w:after="60" w:line="240" w:lineRule="auto"/>
        <w:rPr>
          <w:rFonts w:ascii="Verdana" w:hAnsi="Verdana" w:cs="Arial"/>
          <w:bCs/>
          <w:sz w:val="24"/>
          <w:szCs w:val="24"/>
        </w:rPr>
      </w:pPr>
    </w:p>
    <w:p w:rsidRPr="005561DD" w:rsidR="00BE18F1" w:rsidP="00BE18F1" w:rsidRDefault="00BE18F1" w14:paraId="059D014D" w14:textId="085464F6">
      <w:pPr>
        <w:keepNext/>
        <w:spacing w:before="60" w:after="60" w:line="240" w:lineRule="auto"/>
        <w:rPr>
          <w:rFonts w:ascii="Verdana" w:hAnsi="Verdana" w:cs="Arial"/>
          <w:bCs/>
          <w:sz w:val="24"/>
          <w:szCs w:val="24"/>
        </w:rPr>
      </w:pPr>
      <w:r w:rsidRPr="005561DD">
        <w:rPr>
          <w:rFonts w:ascii="Verdana" w:hAnsi="Verdana" w:cs="Arial"/>
          <w:bCs/>
          <w:sz w:val="24"/>
          <w:szCs w:val="24"/>
        </w:rPr>
        <w:t xml:space="preserve">Figure </w:t>
      </w:r>
      <w:r w:rsidRPr="005561DD" w:rsidR="00577303">
        <w:rPr>
          <w:rFonts w:ascii="Verdana" w:hAnsi="Verdana" w:cs="Arial"/>
          <w:bCs/>
          <w:sz w:val="24"/>
          <w:szCs w:val="24"/>
        </w:rPr>
        <w:t>6</w:t>
      </w:r>
      <w:r w:rsidRPr="005561DD">
        <w:rPr>
          <w:rFonts w:ascii="Verdana" w:hAnsi="Verdana" w:cs="Arial"/>
          <w:bCs/>
          <w:sz w:val="24"/>
          <w:szCs w:val="24"/>
        </w:rPr>
        <w:t>: Proportion (%) of each cancer type within each ethnic group, persons, all ages, Wales, 2011-2020.</w:t>
      </w:r>
    </w:p>
    <w:p w:rsidRPr="005561DD" w:rsidR="00BB2BAB" w:rsidP="00BB2BAB" w:rsidRDefault="00BB2BAB" w14:paraId="763B7C03" w14:textId="77777777">
      <w:pPr>
        <w:spacing w:before="60" w:after="60" w:line="240" w:lineRule="auto"/>
        <w:ind w:right="-330"/>
        <w:rPr>
          <w:rFonts w:ascii="Verdana" w:hAnsi="Verdana" w:cs="Arial"/>
          <w:bCs/>
          <w:sz w:val="24"/>
          <w:szCs w:val="24"/>
        </w:rPr>
      </w:pPr>
    </w:p>
    <w:p w:rsidRPr="005561DD" w:rsidR="00BB2BAB" w:rsidP="00504AB2" w:rsidRDefault="00504AB2" w14:paraId="329AA2FE" w14:textId="09D82284">
      <w:pPr>
        <w:spacing w:before="60" w:after="60" w:line="240" w:lineRule="auto"/>
        <w:ind w:left="-567" w:right="-330"/>
        <w:rPr>
          <w:rFonts w:ascii="Verdana" w:hAnsi="Verdana" w:cs="Arial"/>
          <w:bCs/>
          <w:sz w:val="24"/>
          <w:szCs w:val="24"/>
        </w:rPr>
      </w:pPr>
      <w:r w:rsidRPr="005561DD">
        <w:rPr>
          <w:rFonts w:ascii="Verdana" w:hAnsi="Verdana" w:cs="Arial"/>
          <w:bCs/>
          <w:noProof/>
          <w:sz w:val="24"/>
          <w:szCs w:val="24"/>
        </w:rPr>
        <w:drawing>
          <wp:inline distT="0" distB="0" distL="0" distR="0" wp14:anchorId="43B0CEFC" wp14:editId="7BA8E0E0">
            <wp:extent cx="6359407" cy="2286000"/>
            <wp:effectExtent l="0" t="0" r="3810" b="0"/>
            <wp:docPr id="1078085161" name="Picture 1" descr="A graph with numbers and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8085161" name="Picture 1" descr="A graph with numbers and numbers&#10;&#10;AI-generated content may be incorrect."/>
                    <pic:cNvPicPr/>
                  </pic:nvPicPr>
                  <pic:blipFill>
                    <a:blip r:embed="rId16"/>
                    <a:stretch>
                      <a:fillRect/>
                    </a:stretch>
                  </pic:blipFill>
                  <pic:spPr>
                    <a:xfrm>
                      <a:off x="0" y="0"/>
                      <a:ext cx="6377759" cy="2292597"/>
                    </a:xfrm>
                    <a:prstGeom prst="rect">
                      <a:avLst/>
                    </a:prstGeom>
                  </pic:spPr>
                </pic:pic>
              </a:graphicData>
            </a:graphic>
          </wp:inline>
        </w:drawing>
      </w:r>
    </w:p>
    <w:p w:rsidRPr="005561DD" w:rsidR="00C77108" w:rsidP="00504AB2" w:rsidRDefault="00C77108" w14:paraId="1A2EA724" w14:textId="77777777">
      <w:pPr>
        <w:spacing w:before="60" w:after="60" w:line="240" w:lineRule="auto"/>
        <w:ind w:left="-567" w:right="-330"/>
        <w:rPr>
          <w:rFonts w:ascii="Verdana" w:hAnsi="Verdana" w:cs="Arial"/>
          <w:bCs/>
          <w:sz w:val="24"/>
          <w:szCs w:val="24"/>
        </w:rPr>
      </w:pPr>
    </w:p>
    <w:p w:rsidRPr="005561DD" w:rsidR="00577303" w:rsidP="00577303" w:rsidRDefault="00577303" w14:paraId="4D6F17B5" w14:textId="77777777">
      <w:pPr>
        <w:pStyle w:val="ListParagraph"/>
        <w:numPr>
          <w:ilvl w:val="0"/>
          <w:numId w:val="6"/>
        </w:numPr>
        <w:spacing w:before="60" w:after="60" w:line="240" w:lineRule="auto"/>
        <w:ind w:right="-330"/>
        <w:contextualSpacing w:val="0"/>
        <w:rPr>
          <w:rFonts w:ascii="Verdana" w:hAnsi="Verdana" w:cs="Arial"/>
          <w:bCs/>
          <w:sz w:val="24"/>
          <w:szCs w:val="24"/>
        </w:rPr>
      </w:pPr>
      <w:r w:rsidRPr="005561DD">
        <w:rPr>
          <w:rFonts w:ascii="Verdana" w:hAnsi="Verdana" w:cs="Arial"/>
          <w:bCs/>
          <w:sz w:val="24"/>
          <w:szCs w:val="24"/>
        </w:rPr>
        <w:t xml:space="preserve">An earlier stage at diagnosis is associated with improved outcomes. The Mixed ethnicity group had a higher proportion of late-state (Stage 3 and 4) diagnoses, whilst the Asian and Other ethnicity groups had higher proportions of early-stage (Stage 1 and 2) diagnoses. The Black </w:t>
      </w:r>
      <w:r w:rsidRPr="005561DD">
        <w:rPr>
          <w:rFonts w:ascii="Verdana" w:hAnsi="Verdana" w:cs="Arial"/>
          <w:bCs/>
          <w:sz w:val="24"/>
          <w:szCs w:val="24"/>
        </w:rPr>
        <w:lastRenderedPageBreak/>
        <w:t>group had a higher proportion of Stage 2 diagnoses compared to other stages. These results may indicate variation in types of cancer diagnosed in people of different ethnicities, differences in health-seeking behaviour or access to health services and experiences along the care pathway.</w:t>
      </w:r>
    </w:p>
    <w:p w:rsidRPr="005561DD" w:rsidR="00C77108" w:rsidP="00504AB2" w:rsidRDefault="00C77108" w14:paraId="3D6C9F81" w14:textId="77777777">
      <w:pPr>
        <w:spacing w:before="60" w:after="60" w:line="240" w:lineRule="auto"/>
        <w:ind w:left="-567" w:right="-330"/>
        <w:rPr>
          <w:rFonts w:ascii="Verdana" w:hAnsi="Verdana" w:cs="Arial"/>
          <w:bCs/>
          <w:sz w:val="24"/>
          <w:szCs w:val="24"/>
        </w:rPr>
      </w:pPr>
    </w:p>
    <w:p w:rsidRPr="005561DD" w:rsidR="00C77108" w:rsidP="005411CD" w:rsidRDefault="00C77108" w14:paraId="2C866467" w14:textId="7FBD791F">
      <w:pPr>
        <w:keepNext/>
        <w:spacing w:before="60" w:after="60" w:line="240" w:lineRule="auto"/>
        <w:rPr>
          <w:rFonts w:ascii="Verdana" w:hAnsi="Verdana" w:cs="Arial"/>
          <w:bCs/>
          <w:sz w:val="24"/>
          <w:szCs w:val="24"/>
        </w:rPr>
      </w:pPr>
      <w:r w:rsidRPr="005561DD">
        <w:rPr>
          <w:rFonts w:ascii="Verdana" w:hAnsi="Verdana" w:cs="Arial"/>
          <w:bCs/>
          <w:sz w:val="24"/>
          <w:szCs w:val="24"/>
        </w:rPr>
        <w:t xml:space="preserve">Figure </w:t>
      </w:r>
      <w:r w:rsidRPr="005561DD" w:rsidR="00577303">
        <w:rPr>
          <w:rFonts w:ascii="Verdana" w:hAnsi="Verdana" w:cs="Arial"/>
          <w:bCs/>
          <w:sz w:val="24"/>
          <w:szCs w:val="24"/>
        </w:rPr>
        <w:t>7</w:t>
      </w:r>
      <w:r w:rsidRPr="005561DD">
        <w:rPr>
          <w:rFonts w:ascii="Verdana" w:hAnsi="Verdana" w:cs="Arial"/>
          <w:bCs/>
          <w:sz w:val="24"/>
          <w:szCs w:val="24"/>
        </w:rPr>
        <w:t xml:space="preserve">: Proportion (%) of each </w:t>
      </w:r>
      <w:r w:rsidRPr="005561DD" w:rsidR="005411CD">
        <w:rPr>
          <w:rFonts w:ascii="Verdana" w:hAnsi="Verdana" w:cs="Arial"/>
          <w:bCs/>
          <w:sz w:val="24"/>
          <w:szCs w:val="24"/>
        </w:rPr>
        <w:t>stage at diagnosis by ethnic group, all cancers combined excluding NMSC</w:t>
      </w:r>
      <w:r w:rsidRPr="005561DD">
        <w:rPr>
          <w:rFonts w:ascii="Verdana" w:hAnsi="Verdana" w:cs="Arial"/>
          <w:bCs/>
          <w:sz w:val="24"/>
          <w:szCs w:val="24"/>
        </w:rPr>
        <w:t>, persons, all ages, Wales, 2011-2020.</w:t>
      </w:r>
    </w:p>
    <w:p w:rsidRPr="005561DD" w:rsidR="00C77108" w:rsidP="005411CD" w:rsidRDefault="00C77108" w14:paraId="4D7FCF31" w14:textId="77777777">
      <w:pPr>
        <w:keepNext/>
        <w:spacing w:before="60" w:after="60" w:line="240" w:lineRule="auto"/>
        <w:ind w:right="-330"/>
        <w:rPr>
          <w:rFonts w:ascii="Verdana" w:hAnsi="Verdana" w:cs="Arial"/>
          <w:bCs/>
          <w:sz w:val="24"/>
          <w:szCs w:val="24"/>
        </w:rPr>
      </w:pPr>
    </w:p>
    <w:p w:rsidRPr="005561DD" w:rsidR="00C77108" w:rsidP="00504AB2" w:rsidRDefault="005411CD" w14:paraId="1A5791F0" w14:textId="1862E719">
      <w:pPr>
        <w:spacing w:before="60" w:after="60" w:line="240" w:lineRule="auto"/>
        <w:ind w:left="-567" w:right="-330"/>
        <w:rPr>
          <w:rFonts w:ascii="Verdana" w:hAnsi="Verdana" w:cs="Arial"/>
          <w:bCs/>
          <w:sz w:val="24"/>
          <w:szCs w:val="24"/>
        </w:rPr>
      </w:pPr>
      <w:r w:rsidRPr="005561DD">
        <w:rPr>
          <w:rFonts w:ascii="Verdana" w:hAnsi="Verdana" w:cs="Arial"/>
          <w:bCs/>
          <w:noProof/>
          <w:sz w:val="24"/>
          <w:szCs w:val="24"/>
        </w:rPr>
        <w:drawing>
          <wp:inline distT="0" distB="0" distL="0" distR="0" wp14:anchorId="25486ECB" wp14:editId="4B605DE9">
            <wp:extent cx="6142007" cy="2352258"/>
            <wp:effectExtent l="0" t="0" r="0" b="0"/>
            <wp:docPr id="2097349347" name="Picture 1" descr="A colorful rectangular bars with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349347" name="Picture 1" descr="A colorful rectangular bars with numbers&#10;&#10;AI-generated content may be incorrect."/>
                    <pic:cNvPicPr/>
                  </pic:nvPicPr>
                  <pic:blipFill>
                    <a:blip r:embed="rId17"/>
                    <a:stretch>
                      <a:fillRect/>
                    </a:stretch>
                  </pic:blipFill>
                  <pic:spPr>
                    <a:xfrm>
                      <a:off x="0" y="0"/>
                      <a:ext cx="6152977" cy="2356459"/>
                    </a:xfrm>
                    <a:prstGeom prst="rect">
                      <a:avLst/>
                    </a:prstGeom>
                  </pic:spPr>
                </pic:pic>
              </a:graphicData>
            </a:graphic>
          </wp:inline>
        </w:drawing>
      </w:r>
    </w:p>
    <w:p w:rsidRPr="005561DD" w:rsidR="00A1662E" w:rsidP="00A1662E" w:rsidRDefault="00A1662E" w14:paraId="05BE434D" w14:textId="77777777">
      <w:pPr>
        <w:pStyle w:val="ListParagraph"/>
        <w:spacing w:before="60" w:after="60" w:line="240" w:lineRule="auto"/>
        <w:contextualSpacing w:val="0"/>
        <w:rPr>
          <w:rFonts w:ascii="Verdana" w:hAnsi="Verdana" w:cs="Arial"/>
          <w:bCs/>
          <w:sz w:val="24"/>
          <w:szCs w:val="24"/>
          <w:highlight w:val="lightGray"/>
        </w:rPr>
      </w:pPr>
    </w:p>
    <w:p w:rsidRPr="005561DD" w:rsidR="00027BDD" w:rsidP="00027BDD" w:rsidRDefault="00027BDD" w14:paraId="4C201057" w14:textId="2EDE1E22">
      <w:pPr>
        <w:spacing w:after="0" w:line="240" w:lineRule="auto"/>
        <w:rPr>
          <w:rFonts w:ascii="Verdana" w:hAnsi="Verdana" w:cs="Arial"/>
          <w:bCs/>
          <w:sz w:val="24"/>
          <w:szCs w:val="24"/>
          <w:u w:val="single"/>
        </w:rPr>
      </w:pPr>
      <w:r w:rsidRPr="005561DD">
        <w:rPr>
          <w:rFonts w:ascii="Verdana" w:hAnsi="Verdana" w:cs="Arial"/>
          <w:bCs/>
          <w:sz w:val="24"/>
          <w:szCs w:val="24"/>
        </w:rPr>
        <w:t>2.</w:t>
      </w:r>
      <w:r w:rsidRPr="005561DD" w:rsidR="008B6144">
        <w:rPr>
          <w:rFonts w:ascii="Verdana" w:hAnsi="Verdana" w:cs="Arial"/>
          <w:bCs/>
          <w:sz w:val="24"/>
          <w:szCs w:val="24"/>
        </w:rPr>
        <w:t>3</w:t>
      </w:r>
      <w:r w:rsidRPr="005561DD">
        <w:rPr>
          <w:rFonts w:ascii="Verdana" w:hAnsi="Verdana" w:cs="Arial"/>
          <w:bCs/>
          <w:sz w:val="24"/>
          <w:szCs w:val="24"/>
        </w:rPr>
        <w:t xml:space="preserve"> Cancer incidence by overcrowding</w:t>
      </w:r>
      <w:r w:rsidRPr="005561DD" w:rsidR="00874038">
        <w:rPr>
          <w:rStyle w:val="FootnoteReference"/>
          <w:rFonts w:ascii="Verdana" w:hAnsi="Verdana" w:cs="Arial"/>
          <w:bCs/>
          <w:sz w:val="24"/>
          <w:szCs w:val="24"/>
        </w:rPr>
        <w:footnoteReference w:id="4"/>
      </w:r>
    </w:p>
    <w:p w:rsidRPr="005561DD" w:rsidR="00027BDD" w:rsidP="00A1662E" w:rsidRDefault="00027BDD" w14:paraId="7AD58854" w14:textId="77777777">
      <w:pPr>
        <w:pStyle w:val="ListParagraph"/>
        <w:spacing w:before="60" w:after="60" w:line="240" w:lineRule="auto"/>
        <w:contextualSpacing w:val="0"/>
        <w:rPr>
          <w:rFonts w:ascii="Verdana" w:hAnsi="Verdana" w:cs="Arial"/>
          <w:bCs/>
          <w:sz w:val="24"/>
          <w:szCs w:val="24"/>
          <w:highlight w:val="lightGray"/>
        </w:rPr>
      </w:pPr>
    </w:p>
    <w:p w:rsidRPr="005561DD" w:rsidR="00874038" w:rsidP="00874038" w:rsidRDefault="005E0FC3" w14:paraId="2F73FB57" w14:textId="002C8E4A">
      <w:pPr>
        <w:pStyle w:val="ListParagraph"/>
        <w:numPr>
          <w:ilvl w:val="0"/>
          <w:numId w:val="6"/>
        </w:numPr>
        <w:spacing w:before="60" w:after="60" w:line="240" w:lineRule="auto"/>
        <w:ind w:right="-330"/>
        <w:contextualSpacing w:val="0"/>
        <w:rPr>
          <w:rFonts w:ascii="Verdana" w:hAnsi="Verdana" w:cs="Arial"/>
          <w:bCs/>
          <w:sz w:val="24"/>
          <w:szCs w:val="24"/>
        </w:rPr>
      </w:pPr>
      <w:r w:rsidRPr="005561DD">
        <w:rPr>
          <w:rFonts w:ascii="Verdana" w:hAnsi="Verdana" w:cs="Arial"/>
          <w:bCs/>
          <w:sz w:val="24"/>
          <w:szCs w:val="24"/>
        </w:rPr>
        <w:t>Overcrowding may indicate levels of deprivation</w:t>
      </w:r>
      <w:r w:rsidRPr="005561DD" w:rsidR="00874038">
        <w:rPr>
          <w:rFonts w:ascii="Verdana" w:hAnsi="Verdana" w:cs="Arial"/>
          <w:bCs/>
          <w:sz w:val="24"/>
          <w:szCs w:val="24"/>
        </w:rPr>
        <w:t>.</w:t>
      </w:r>
      <w:r w:rsidRPr="005561DD">
        <w:rPr>
          <w:rFonts w:ascii="Verdana" w:hAnsi="Verdana" w:cs="Arial"/>
          <w:bCs/>
          <w:sz w:val="24"/>
          <w:szCs w:val="24"/>
        </w:rPr>
        <w:t xml:space="preserve"> Deprivation is a risk factor for cancer in part because it is linked to higher prevalence of smoking, obesity, and alcohol consumption. It also contributes to barriers to accessing healthcare or seeking help, and experiences of longer wait times for care.</w:t>
      </w:r>
    </w:p>
    <w:p w:rsidRPr="005561DD" w:rsidR="00BB7F40" w:rsidP="00874038" w:rsidRDefault="00527BF4" w14:paraId="22AE1303" w14:textId="7AFF82CF">
      <w:pPr>
        <w:pStyle w:val="ListParagraph"/>
        <w:numPr>
          <w:ilvl w:val="0"/>
          <w:numId w:val="6"/>
        </w:numPr>
        <w:spacing w:before="60" w:after="60" w:line="240" w:lineRule="auto"/>
        <w:ind w:right="-330"/>
        <w:contextualSpacing w:val="0"/>
        <w:rPr>
          <w:rFonts w:ascii="Verdana" w:hAnsi="Verdana" w:cs="Arial"/>
          <w:bCs/>
          <w:sz w:val="24"/>
          <w:szCs w:val="24"/>
        </w:rPr>
      </w:pPr>
      <w:r w:rsidRPr="005561DD">
        <w:rPr>
          <w:rFonts w:ascii="Verdana" w:hAnsi="Verdana" w:cs="Arial"/>
          <w:bCs/>
          <w:sz w:val="24"/>
          <w:szCs w:val="24"/>
        </w:rPr>
        <w:t>The age-standardised rate of cancer incidence was 70% higher for those with fewer bedrooms than required compared to the next highest rate in people with one spare bedroom</w:t>
      </w:r>
      <w:r w:rsidRPr="005561DD" w:rsidR="009A01A7">
        <w:rPr>
          <w:rFonts w:ascii="Verdana" w:hAnsi="Verdana" w:cs="Arial"/>
          <w:bCs/>
          <w:sz w:val="24"/>
          <w:szCs w:val="24"/>
        </w:rPr>
        <w:t xml:space="preserve"> (see Figure </w:t>
      </w:r>
      <w:r w:rsidRPr="005561DD" w:rsidR="0044326B">
        <w:rPr>
          <w:rFonts w:ascii="Verdana" w:hAnsi="Verdana" w:cs="Arial"/>
          <w:bCs/>
          <w:sz w:val="24"/>
          <w:szCs w:val="24"/>
        </w:rPr>
        <w:t>8</w:t>
      </w:r>
      <w:r w:rsidRPr="005561DD" w:rsidR="009A01A7">
        <w:rPr>
          <w:rFonts w:ascii="Verdana" w:hAnsi="Verdana" w:cs="Arial"/>
          <w:bCs/>
          <w:sz w:val="24"/>
          <w:szCs w:val="24"/>
        </w:rPr>
        <w:t>).</w:t>
      </w:r>
      <w:r w:rsidRPr="005561DD" w:rsidR="00470E95">
        <w:rPr>
          <w:rFonts w:ascii="Verdana" w:hAnsi="Verdana" w:cs="Arial"/>
          <w:bCs/>
          <w:sz w:val="24"/>
          <w:szCs w:val="24"/>
        </w:rPr>
        <w:t xml:space="preserve"> If no factors other than overcrowding were at play, we would expect to see people with a standard number of bedroom having the next highest rate. Instead people with one spare bedroom had the second highest rate of cancer diagnoses. This could be because </w:t>
      </w:r>
      <w:r w:rsidRPr="005561DD" w:rsidR="006938D0">
        <w:rPr>
          <w:rFonts w:ascii="Verdana" w:hAnsi="Verdana" w:cs="Arial"/>
          <w:bCs/>
          <w:sz w:val="24"/>
          <w:szCs w:val="24"/>
        </w:rPr>
        <w:t>people living in housing with fewer bedrooms than required may be more likely to be experiencing material or financial deprivation.</w:t>
      </w:r>
    </w:p>
    <w:p w:rsidRPr="005561DD" w:rsidR="00027BDD" w:rsidP="00A1662E" w:rsidRDefault="00027BDD" w14:paraId="4DA557BA" w14:textId="77777777">
      <w:pPr>
        <w:pStyle w:val="ListParagraph"/>
        <w:spacing w:before="60" w:after="60" w:line="240" w:lineRule="auto"/>
        <w:contextualSpacing w:val="0"/>
        <w:rPr>
          <w:rFonts w:ascii="Verdana" w:hAnsi="Verdana" w:cs="Arial"/>
          <w:bCs/>
          <w:sz w:val="24"/>
          <w:szCs w:val="24"/>
          <w:highlight w:val="lightGray"/>
        </w:rPr>
      </w:pPr>
    </w:p>
    <w:p w:rsidRPr="005561DD" w:rsidR="006938D0" w:rsidP="00F23DA7" w:rsidRDefault="006938D0" w14:paraId="25799CFD" w14:textId="0A59CA9D">
      <w:pPr>
        <w:keepNext/>
        <w:spacing w:before="60" w:after="60" w:line="240" w:lineRule="auto"/>
        <w:rPr>
          <w:rFonts w:ascii="Verdana" w:hAnsi="Verdana" w:cs="Arial"/>
          <w:bCs/>
          <w:sz w:val="24"/>
          <w:szCs w:val="24"/>
        </w:rPr>
      </w:pPr>
      <w:r w:rsidRPr="005561DD">
        <w:rPr>
          <w:rFonts w:ascii="Verdana" w:hAnsi="Verdana" w:cs="Arial"/>
          <w:bCs/>
          <w:sz w:val="24"/>
          <w:szCs w:val="24"/>
        </w:rPr>
        <w:lastRenderedPageBreak/>
        <w:t xml:space="preserve">Figure </w:t>
      </w:r>
      <w:r w:rsidRPr="005561DD" w:rsidR="0044326B">
        <w:rPr>
          <w:rFonts w:ascii="Verdana" w:hAnsi="Verdana" w:cs="Arial"/>
          <w:bCs/>
          <w:sz w:val="24"/>
          <w:szCs w:val="24"/>
        </w:rPr>
        <w:t>8</w:t>
      </w:r>
      <w:r w:rsidRPr="005561DD">
        <w:rPr>
          <w:rFonts w:ascii="Verdana" w:hAnsi="Verdana" w:cs="Arial"/>
          <w:bCs/>
          <w:sz w:val="24"/>
          <w:szCs w:val="24"/>
        </w:rPr>
        <w:t>: Incidence of all cancer combined excluding NMSC</w:t>
      </w:r>
      <w:r w:rsidRPr="005561DD" w:rsidR="002A5C60">
        <w:rPr>
          <w:rFonts w:ascii="Verdana" w:hAnsi="Verdana" w:cs="Arial"/>
          <w:bCs/>
          <w:sz w:val="24"/>
          <w:szCs w:val="24"/>
        </w:rPr>
        <w:t xml:space="preserve"> by number of bedrooms, European age-standardised rate per 100,000 persons, all ages,</w:t>
      </w:r>
      <w:r w:rsidRPr="005561DD">
        <w:rPr>
          <w:rFonts w:ascii="Verdana" w:hAnsi="Verdana" w:cs="Arial"/>
          <w:bCs/>
          <w:sz w:val="24"/>
          <w:szCs w:val="24"/>
        </w:rPr>
        <w:t>2020.</w:t>
      </w:r>
    </w:p>
    <w:p w:rsidRPr="005561DD" w:rsidR="00027BDD" w:rsidP="00F23DA7" w:rsidRDefault="00027BDD" w14:paraId="7695045D" w14:textId="77777777">
      <w:pPr>
        <w:pStyle w:val="ListParagraph"/>
        <w:keepNext/>
        <w:spacing w:before="60" w:after="60" w:line="240" w:lineRule="auto"/>
        <w:contextualSpacing w:val="0"/>
        <w:rPr>
          <w:rFonts w:ascii="Verdana" w:hAnsi="Verdana" w:cs="Arial"/>
          <w:bCs/>
          <w:sz w:val="24"/>
          <w:szCs w:val="24"/>
          <w:highlight w:val="lightGray"/>
        </w:rPr>
      </w:pPr>
    </w:p>
    <w:p w:rsidRPr="005561DD" w:rsidR="00027BDD" w:rsidP="00F23DA7" w:rsidRDefault="00F23DA7" w14:paraId="0D5B7ED1" w14:textId="2C1AD760">
      <w:pPr>
        <w:pStyle w:val="ListParagraph"/>
        <w:spacing w:before="60" w:after="60" w:line="240" w:lineRule="auto"/>
        <w:ind w:left="0"/>
        <w:contextualSpacing w:val="0"/>
        <w:rPr>
          <w:rFonts w:ascii="Verdana" w:hAnsi="Verdana" w:cs="Arial"/>
          <w:bCs/>
          <w:sz w:val="24"/>
          <w:szCs w:val="24"/>
          <w:highlight w:val="lightGray"/>
        </w:rPr>
      </w:pPr>
      <w:r w:rsidRPr="005561DD">
        <w:rPr>
          <w:rFonts w:ascii="Verdana" w:hAnsi="Verdana" w:cs="Arial"/>
          <w:bCs/>
          <w:noProof/>
          <w:sz w:val="24"/>
          <w:szCs w:val="24"/>
        </w:rPr>
        <w:drawing>
          <wp:inline distT="0" distB="0" distL="0" distR="0" wp14:anchorId="1CC54E80" wp14:editId="76CF24B0">
            <wp:extent cx="5581291" cy="2325538"/>
            <wp:effectExtent l="0" t="0" r="635" b="0"/>
            <wp:docPr id="2142972757" name="Picture 1" descr="A graph with numbers and a ba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2972757" name="Picture 1" descr="A graph with numbers and a bar&#10;&#10;AI-generated content may be incorrect."/>
                    <pic:cNvPicPr/>
                  </pic:nvPicPr>
                  <pic:blipFill>
                    <a:blip r:embed="rId18"/>
                    <a:stretch>
                      <a:fillRect/>
                    </a:stretch>
                  </pic:blipFill>
                  <pic:spPr>
                    <a:xfrm>
                      <a:off x="0" y="0"/>
                      <a:ext cx="5589492" cy="2328955"/>
                    </a:xfrm>
                    <a:prstGeom prst="rect">
                      <a:avLst/>
                    </a:prstGeom>
                  </pic:spPr>
                </pic:pic>
              </a:graphicData>
            </a:graphic>
          </wp:inline>
        </w:drawing>
      </w:r>
    </w:p>
    <w:p w:rsidRPr="005561DD" w:rsidR="0044326B" w:rsidP="00F23DA7" w:rsidRDefault="0044326B" w14:paraId="32BA8ED8" w14:textId="77777777">
      <w:pPr>
        <w:pStyle w:val="ListParagraph"/>
        <w:spacing w:before="60" w:after="60" w:line="240" w:lineRule="auto"/>
        <w:ind w:left="0"/>
        <w:contextualSpacing w:val="0"/>
        <w:rPr>
          <w:rFonts w:ascii="Verdana" w:hAnsi="Verdana" w:cs="Arial"/>
          <w:bCs/>
          <w:sz w:val="24"/>
          <w:szCs w:val="24"/>
          <w:highlight w:val="lightGray"/>
        </w:rPr>
      </w:pPr>
    </w:p>
    <w:p w:rsidRPr="005561DD" w:rsidR="0044326B" w:rsidP="0044326B" w:rsidRDefault="0044326B" w14:paraId="37F80163" w14:textId="6D28388B">
      <w:pPr>
        <w:pStyle w:val="ListParagraph"/>
        <w:numPr>
          <w:ilvl w:val="0"/>
          <w:numId w:val="6"/>
        </w:numPr>
        <w:spacing w:before="60" w:after="60" w:line="240" w:lineRule="auto"/>
        <w:ind w:right="-330"/>
        <w:contextualSpacing w:val="0"/>
        <w:rPr>
          <w:rFonts w:ascii="Verdana" w:hAnsi="Verdana" w:cs="Arial"/>
          <w:bCs/>
          <w:sz w:val="24"/>
          <w:szCs w:val="24"/>
        </w:rPr>
      </w:pPr>
      <w:r w:rsidRPr="005561DD">
        <w:rPr>
          <w:rFonts w:ascii="Verdana" w:hAnsi="Verdana" w:cs="Arial"/>
          <w:bCs/>
          <w:sz w:val="24"/>
          <w:szCs w:val="24"/>
        </w:rPr>
        <w:t>The ‘one spare bedroom’ and ‘two or more spare bedrooms’ categories had higher proportions of people over 65 years of age (see Figure 9). However, a large proportion of people with cancer diagnosed between 2011 and 2020 had fewer bedrooms than required were also 65 years of age or over.</w:t>
      </w:r>
    </w:p>
    <w:p w:rsidRPr="005561DD" w:rsidR="0044326B" w:rsidP="00F23DA7" w:rsidRDefault="0044326B" w14:paraId="2FF4F797" w14:textId="77777777">
      <w:pPr>
        <w:pStyle w:val="ListParagraph"/>
        <w:spacing w:before="60" w:after="60" w:line="240" w:lineRule="auto"/>
        <w:ind w:left="0"/>
        <w:contextualSpacing w:val="0"/>
        <w:rPr>
          <w:rFonts w:ascii="Verdana" w:hAnsi="Verdana" w:cs="Arial"/>
          <w:bCs/>
          <w:sz w:val="24"/>
          <w:szCs w:val="24"/>
          <w:highlight w:val="lightGray"/>
        </w:rPr>
      </w:pPr>
    </w:p>
    <w:p w:rsidRPr="005561DD" w:rsidR="002D7BF1" w:rsidP="0044326B" w:rsidRDefault="002D7BF1" w14:paraId="526730BC" w14:textId="2709E10E">
      <w:pPr>
        <w:keepNext/>
        <w:spacing w:before="60" w:after="60" w:line="240" w:lineRule="auto"/>
        <w:rPr>
          <w:rFonts w:ascii="Verdana" w:hAnsi="Verdana" w:cs="Arial"/>
          <w:bCs/>
          <w:sz w:val="24"/>
          <w:szCs w:val="24"/>
        </w:rPr>
      </w:pPr>
      <w:r w:rsidRPr="005561DD">
        <w:rPr>
          <w:rFonts w:ascii="Verdana" w:hAnsi="Verdana" w:cs="Arial"/>
          <w:bCs/>
          <w:sz w:val="24"/>
          <w:szCs w:val="24"/>
        </w:rPr>
        <w:t xml:space="preserve">Figure </w:t>
      </w:r>
      <w:r w:rsidRPr="005561DD" w:rsidR="0044326B">
        <w:rPr>
          <w:rFonts w:ascii="Verdana" w:hAnsi="Verdana" w:cs="Arial"/>
          <w:bCs/>
          <w:sz w:val="24"/>
          <w:szCs w:val="24"/>
        </w:rPr>
        <w:t>9</w:t>
      </w:r>
      <w:r w:rsidRPr="005561DD">
        <w:rPr>
          <w:rFonts w:ascii="Verdana" w:hAnsi="Verdana" w:cs="Arial"/>
          <w:bCs/>
          <w:sz w:val="24"/>
          <w:szCs w:val="24"/>
        </w:rPr>
        <w:t>: Proportion (%) of age at diagnosis for incidence counts of all cancers combined excluding NMSC by number of bedrooms, persons, Wales, 2011-2020.</w:t>
      </w:r>
    </w:p>
    <w:p w:rsidRPr="005561DD" w:rsidR="00027BDD" w:rsidP="0044326B" w:rsidRDefault="00027BDD" w14:paraId="0F3DCE60" w14:textId="77777777">
      <w:pPr>
        <w:pStyle w:val="ListParagraph"/>
        <w:keepNext/>
        <w:spacing w:before="60" w:after="60" w:line="240" w:lineRule="auto"/>
        <w:contextualSpacing w:val="0"/>
        <w:rPr>
          <w:rFonts w:ascii="Verdana" w:hAnsi="Verdana" w:cs="Arial"/>
          <w:bCs/>
          <w:sz w:val="24"/>
          <w:szCs w:val="24"/>
          <w:highlight w:val="lightGray"/>
        </w:rPr>
      </w:pPr>
    </w:p>
    <w:p w:rsidRPr="005561DD" w:rsidR="00027BDD" w:rsidP="00332F1F" w:rsidRDefault="00332F1F" w14:paraId="45619864" w14:textId="549C77EC">
      <w:pPr>
        <w:pStyle w:val="ListParagraph"/>
        <w:spacing w:before="60" w:after="60" w:line="240" w:lineRule="auto"/>
        <w:ind w:left="-284"/>
        <w:contextualSpacing w:val="0"/>
        <w:rPr>
          <w:rFonts w:ascii="Verdana" w:hAnsi="Verdana" w:cs="Arial"/>
          <w:bCs/>
          <w:sz w:val="24"/>
          <w:szCs w:val="24"/>
          <w:highlight w:val="lightGray"/>
        </w:rPr>
      </w:pPr>
      <w:r w:rsidRPr="005561DD">
        <w:rPr>
          <w:rFonts w:ascii="Verdana" w:hAnsi="Verdana" w:cs="Arial"/>
          <w:bCs/>
          <w:noProof/>
          <w:sz w:val="24"/>
          <w:szCs w:val="24"/>
        </w:rPr>
        <w:drawing>
          <wp:inline distT="0" distB="0" distL="0" distR="0" wp14:anchorId="11B1835C" wp14:editId="17018F2C">
            <wp:extent cx="5986732" cy="2746207"/>
            <wp:effectExtent l="0" t="0" r="0" b="0"/>
            <wp:docPr id="699378899" name="Picture 1" descr="A colorful rectangular bars with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9378899" name="Picture 1" descr="A colorful rectangular bars with numbers&#10;&#10;AI-generated content may be incorrect."/>
                    <pic:cNvPicPr/>
                  </pic:nvPicPr>
                  <pic:blipFill>
                    <a:blip r:embed="rId19"/>
                    <a:stretch>
                      <a:fillRect/>
                    </a:stretch>
                  </pic:blipFill>
                  <pic:spPr>
                    <a:xfrm>
                      <a:off x="0" y="0"/>
                      <a:ext cx="6016662" cy="2759936"/>
                    </a:xfrm>
                    <a:prstGeom prst="rect">
                      <a:avLst/>
                    </a:prstGeom>
                  </pic:spPr>
                </pic:pic>
              </a:graphicData>
            </a:graphic>
          </wp:inline>
        </w:drawing>
      </w:r>
    </w:p>
    <w:p w:rsidRPr="005561DD" w:rsidR="00332F1F" w:rsidP="00A1662E" w:rsidRDefault="00332F1F" w14:paraId="06167DE5" w14:textId="77777777">
      <w:pPr>
        <w:pStyle w:val="ListParagraph"/>
        <w:spacing w:before="60" w:after="60" w:line="240" w:lineRule="auto"/>
        <w:contextualSpacing w:val="0"/>
        <w:rPr>
          <w:rFonts w:ascii="Verdana" w:hAnsi="Verdana" w:cs="Arial"/>
          <w:bCs/>
          <w:sz w:val="24"/>
          <w:szCs w:val="24"/>
          <w:highlight w:val="lightGray"/>
        </w:rPr>
      </w:pPr>
    </w:p>
    <w:p w:rsidRPr="005561DD" w:rsidR="00BD18BF" w:rsidP="00BD18BF" w:rsidRDefault="00BD18BF" w14:paraId="4DD1C0F9" w14:textId="42F439C9">
      <w:pPr>
        <w:spacing w:after="0" w:line="240" w:lineRule="auto"/>
        <w:rPr>
          <w:rFonts w:ascii="Verdana" w:hAnsi="Verdana" w:cs="Arial"/>
          <w:bCs/>
          <w:sz w:val="24"/>
          <w:szCs w:val="24"/>
          <w:u w:val="single"/>
        </w:rPr>
      </w:pPr>
      <w:r w:rsidRPr="005561DD">
        <w:rPr>
          <w:rFonts w:ascii="Verdana" w:hAnsi="Verdana" w:cs="Arial"/>
          <w:bCs/>
          <w:sz w:val="24"/>
          <w:szCs w:val="24"/>
        </w:rPr>
        <w:t>2.</w:t>
      </w:r>
      <w:r w:rsidRPr="005561DD" w:rsidR="008B6144">
        <w:rPr>
          <w:rFonts w:ascii="Verdana" w:hAnsi="Verdana" w:cs="Arial"/>
          <w:bCs/>
          <w:sz w:val="24"/>
          <w:szCs w:val="24"/>
        </w:rPr>
        <w:t>4</w:t>
      </w:r>
      <w:r w:rsidRPr="005561DD">
        <w:rPr>
          <w:rFonts w:ascii="Verdana" w:hAnsi="Verdana" w:cs="Arial"/>
          <w:bCs/>
          <w:sz w:val="24"/>
          <w:szCs w:val="24"/>
        </w:rPr>
        <w:t xml:space="preserve"> Cancer incidence by household tenure</w:t>
      </w:r>
    </w:p>
    <w:p w:rsidRPr="005561DD" w:rsidR="00BD18BF" w:rsidP="00BD18BF" w:rsidRDefault="00BD18BF" w14:paraId="02E4FE88" w14:textId="77777777">
      <w:pPr>
        <w:pStyle w:val="ListParagraph"/>
        <w:spacing w:before="60" w:after="60" w:line="240" w:lineRule="auto"/>
        <w:contextualSpacing w:val="0"/>
        <w:rPr>
          <w:rFonts w:ascii="Verdana" w:hAnsi="Verdana" w:cs="Arial"/>
          <w:bCs/>
          <w:sz w:val="24"/>
          <w:szCs w:val="24"/>
          <w:highlight w:val="lightGray"/>
        </w:rPr>
      </w:pPr>
    </w:p>
    <w:p w:rsidRPr="005561DD" w:rsidR="00BD18BF" w:rsidP="00BD18BF" w:rsidRDefault="00CB3FF3" w14:paraId="2605545D" w14:textId="4EE1584D">
      <w:pPr>
        <w:pStyle w:val="ListParagraph"/>
        <w:numPr>
          <w:ilvl w:val="0"/>
          <w:numId w:val="6"/>
        </w:numPr>
        <w:spacing w:before="60" w:after="60" w:line="240" w:lineRule="auto"/>
        <w:ind w:right="-330"/>
        <w:contextualSpacing w:val="0"/>
        <w:rPr>
          <w:rFonts w:ascii="Verdana" w:hAnsi="Verdana" w:cs="Arial"/>
          <w:bCs/>
          <w:sz w:val="24"/>
          <w:szCs w:val="24"/>
        </w:rPr>
      </w:pPr>
      <w:r w:rsidRPr="005561DD">
        <w:rPr>
          <w:rFonts w:ascii="Verdana" w:hAnsi="Verdana" w:cs="Arial"/>
          <w:bCs/>
          <w:sz w:val="24"/>
          <w:szCs w:val="24"/>
        </w:rPr>
        <w:t>Housing tenure may indicate levels of deprivation, with those owning their own property being less likely to be deprived compared to those who do not own their own home</w:t>
      </w:r>
      <w:r w:rsidRPr="005561DD" w:rsidR="00194603">
        <w:rPr>
          <w:rFonts w:ascii="Verdana" w:hAnsi="Verdana" w:cs="Arial"/>
          <w:bCs/>
          <w:sz w:val="24"/>
          <w:szCs w:val="24"/>
        </w:rPr>
        <w:t>. Lower quality housing is a major driver of health inequalities and poverty in the UK and can majorly impact people’s health and well-being.</w:t>
      </w:r>
    </w:p>
    <w:p w:rsidRPr="005561DD" w:rsidR="00921E84" w:rsidP="00BD18BF" w:rsidRDefault="00921E84" w14:paraId="6E4592F0" w14:textId="341B6FAB">
      <w:pPr>
        <w:pStyle w:val="ListParagraph"/>
        <w:numPr>
          <w:ilvl w:val="0"/>
          <w:numId w:val="6"/>
        </w:numPr>
        <w:spacing w:before="60" w:after="60" w:line="240" w:lineRule="auto"/>
        <w:ind w:right="-330"/>
        <w:contextualSpacing w:val="0"/>
        <w:rPr>
          <w:rFonts w:ascii="Verdana" w:hAnsi="Verdana" w:cs="Arial"/>
          <w:bCs/>
          <w:sz w:val="24"/>
          <w:szCs w:val="24"/>
        </w:rPr>
      </w:pPr>
      <w:r w:rsidRPr="005561DD">
        <w:rPr>
          <w:rFonts w:ascii="Verdana" w:hAnsi="Verdana" w:cs="Arial"/>
          <w:bCs/>
          <w:sz w:val="24"/>
          <w:szCs w:val="24"/>
        </w:rPr>
        <w:t xml:space="preserve">The age-standardised rate for those living in social rented housing was 3 times higher than for those who owned their home outright (see Figure </w:t>
      </w:r>
      <w:r w:rsidRPr="005561DD" w:rsidR="00C85CED">
        <w:rPr>
          <w:rFonts w:ascii="Verdana" w:hAnsi="Verdana" w:cs="Arial"/>
          <w:bCs/>
          <w:sz w:val="24"/>
          <w:szCs w:val="24"/>
        </w:rPr>
        <w:t>10</w:t>
      </w:r>
      <w:r w:rsidRPr="005561DD">
        <w:rPr>
          <w:rFonts w:ascii="Verdana" w:hAnsi="Verdana" w:cs="Arial"/>
          <w:bCs/>
          <w:sz w:val="24"/>
          <w:szCs w:val="24"/>
        </w:rPr>
        <w:t>). The lowest rate was seen in those who owned their home outright.</w:t>
      </w:r>
    </w:p>
    <w:p w:rsidRPr="005561DD" w:rsidR="0034788F" w:rsidP="00BD18BF" w:rsidRDefault="0034788F" w14:paraId="5C4FF381" w14:textId="57C5E4D5">
      <w:pPr>
        <w:pStyle w:val="ListParagraph"/>
        <w:numPr>
          <w:ilvl w:val="0"/>
          <w:numId w:val="6"/>
        </w:numPr>
        <w:spacing w:before="60" w:after="60" w:line="240" w:lineRule="auto"/>
        <w:ind w:right="-330"/>
        <w:contextualSpacing w:val="0"/>
        <w:rPr>
          <w:rFonts w:ascii="Verdana" w:hAnsi="Verdana" w:cs="Arial"/>
          <w:bCs/>
          <w:sz w:val="24"/>
          <w:szCs w:val="24"/>
        </w:rPr>
      </w:pPr>
      <w:r w:rsidRPr="005561DD">
        <w:rPr>
          <w:rFonts w:ascii="Verdana" w:hAnsi="Verdana" w:cs="Arial"/>
          <w:bCs/>
          <w:sz w:val="24"/>
          <w:szCs w:val="24"/>
        </w:rPr>
        <w:t xml:space="preserve">A large majority of those owning their home outright or living rent free were over 65 years of age (see Figure </w:t>
      </w:r>
      <w:r w:rsidRPr="005561DD" w:rsidR="00C85CED">
        <w:rPr>
          <w:rFonts w:ascii="Verdana" w:hAnsi="Verdana" w:cs="Arial"/>
          <w:bCs/>
          <w:sz w:val="24"/>
          <w:szCs w:val="24"/>
        </w:rPr>
        <w:t>11</w:t>
      </w:r>
      <w:r w:rsidRPr="005561DD">
        <w:rPr>
          <w:rFonts w:ascii="Verdana" w:hAnsi="Verdana" w:cs="Arial"/>
          <w:bCs/>
          <w:sz w:val="24"/>
          <w:szCs w:val="24"/>
        </w:rPr>
        <w:t>).</w:t>
      </w:r>
      <w:r w:rsidRPr="005561DD" w:rsidR="00405173">
        <w:rPr>
          <w:rFonts w:ascii="Verdana" w:hAnsi="Verdana" w:cs="Arial"/>
          <w:bCs/>
          <w:sz w:val="24"/>
          <w:szCs w:val="24"/>
        </w:rPr>
        <w:t xml:space="preserve"> There was a high proportion of cancer in those aged 50-64 who owned their home with a mortgage or loan.</w:t>
      </w:r>
    </w:p>
    <w:p w:rsidRPr="005561DD" w:rsidR="00BD18BF" w:rsidP="00A1662E" w:rsidRDefault="00BD18BF" w14:paraId="23EFDEAC" w14:textId="77777777">
      <w:pPr>
        <w:pStyle w:val="ListParagraph"/>
        <w:spacing w:before="60" w:after="60" w:line="240" w:lineRule="auto"/>
        <w:contextualSpacing w:val="0"/>
        <w:rPr>
          <w:rFonts w:ascii="Verdana" w:hAnsi="Verdana" w:cs="Arial"/>
          <w:bCs/>
          <w:sz w:val="24"/>
          <w:szCs w:val="24"/>
          <w:highlight w:val="lightGray"/>
        </w:rPr>
      </w:pPr>
    </w:p>
    <w:p w:rsidRPr="005561DD" w:rsidR="003F6E7F" w:rsidP="00C85CED" w:rsidRDefault="003F6E7F" w14:paraId="1D1BFDA7" w14:textId="027D902D">
      <w:pPr>
        <w:keepNext/>
        <w:spacing w:before="60" w:after="60" w:line="240" w:lineRule="auto"/>
        <w:rPr>
          <w:rFonts w:ascii="Verdana" w:hAnsi="Verdana" w:cs="Arial"/>
          <w:bCs/>
          <w:sz w:val="24"/>
          <w:szCs w:val="24"/>
        </w:rPr>
      </w:pPr>
      <w:r w:rsidRPr="005561DD">
        <w:rPr>
          <w:rFonts w:ascii="Verdana" w:hAnsi="Verdana" w:cs="Arial"/>
          <w:bCs/>
          <w:sz w:val="24"/>
          <w:szCs w:val="24"/>
        </w:rPr>
        <w:t xml:space="preserve">Figure </w:t>
      </w:r>
      <w:r w:rsidRPr="005561DD" w:rsidR="00C85CED">
        <w:rPr>
          <w:rFonts w:ascii="Verdana" w:hAnsi="Verdana" w:cs="Arial"/>
          <w:bCs/>
          <w:sz w:val="24"/>
          <w:szCs w:val="24"/>
        </w:rPr>
        <w:t>10</w:t>
      </w:r>
      <w:r w:rsidRPr="005561DD">
        <w:rPr>
          <w:rFonts w:ascii="Verdana" w:hAnsi="Verdana" w:cs="Arial"/>
          <w:bCs/>
          <w:sz w:val="24"/>
          <w:szCs w:val="24"/>
        </w:rPr>
        <w:t>: Incidence of all cancer</w:t>
      </w:r>
      <w:r w:rsidRPr="005561DD" w:rsidR="002B2F37">
        <w:rPr>
          <w:rFonts w:ascii="Verdana" w:hAnsi="Verdana" w:cs="Arial"/>
          <w:bCs/>
          <w:sz w:val="24"/>
          <w:szCs w:val="24"/>
        </w:rPr>
        <w:t>s</w:t>
      </w:r>
      <w:r w:rsidRPr="005561DD">
        <w:rPr>
          <w:rFonts w:ascii="Verdana" w:hAnsi="Verdana" w:cs="Arial"/>
          <w:bCs/>
          <w:sz w:val="24"/>
          <w:szCs w:val="24"/>
        </w:rPr>
        <w:t xml:space="preserve"> combined excluding NMSC by </w:t>
      </w:r>
      <w:r w:rsidRPr="005561DD" w:rsidR="002B2F37">
        <w:rPr>
          <w:rFonts w:ascii="Verdana" w:hAnsi="Verdana" w:cs="Arial"/>
          <w:bCs/>
          <w:sz w:val="24"/>
          <w:szCs w:val="24"/>
        </w:rPr>
        <w:t>household tenure</w:t>
      </w:r>
      <w:r w:rsidRPr="005561DD">
        <w:rPr>
          <w:rFonts w:ascii="Verdana" w:hAnsi="Verdana" w:cs="Arial"/>
          <w:bCs/>
          <w:sz w:val="24"/>
          <w:szCs w:val="24"/>
        </w:rPr>
        <w:t>, European age-standardised rate per 100,000 persons, all ages, Wales, 2020.</w:t>
      </w:r>
    </w:p>
    <w:p w:rsidRPr="005561DD" w:rsidR="00BD18BF" w:rsidP="00C85CED" w:rsidRDefault="00BD18BF" w14:paraId="0F81CDBC" w14:textId="77777777">
      <w:pPr>
        <w:pStyle w:val="ListParagraph"/>
        <w:keepNext/>
        <w:spacing w:before="60" w:after="60" w:line="240" w:lineRule="auto"/>
        <w:contextualSpacing w:val="0"/>
        <w:rPr>
          <w:rFonts w:ascii="Verdana" w:hAnsi="Verdana" w:cs="Arial"/>
          <w:bCs/>
          <w:sz w:val="24"/>
          <w:szCs w:val="24"/>
          <w:highlight w:val="lightGray"/>
        </w:rPr>
      </w:pPr>
    </w:p>
    <w:p w:rsidRPr="005561DD" w:rsidR="00BD18BF" w:rsidP="002B2F37" w:rsidRDefault="002B2F37" w14:paraId="7D7D5FD1" w14:textId="6A562C0E">
      <w:pPr>
        <w:pStyle w:val="ListParagraph"/>
        <w:spacing w:before="60" w:after="60" w:line="240" w:lineRule="auto"/>
        <w:ind w:left="-426"/>
        <w:contextualSpacing w:val="0"/>
        <w:rPr>
          <w:rFonts w:ascii="Verdana" w:hAnsi="Verdana" w:cs="Arial"/>
          <w:bCs/>
          <w:sz w:val="24"/>
          <w:szCs w:val="24"/>
          <w:highlight w:val="lightGray"/>
        </w:rPr>
      </w:pPr>
      <w:r w:rsidRPr="005561DD">
        <w:rPr>
          <w:rFonts w:ascii="Verdana" w:hAnsi="Verdana" w:cs="Arial"/>
          <w:bCs/>
          <w:noProof/>
          <w:sz w:val="24"/>
          <w:szCs w:val="24"/>
        </w:rPr>
        <w:drawing>
          <wp:inline distT="0" distB="0" distL="0" distR="0" wp14:anchorId="06E4F320" wp14:editId="03026AD7">
            <wp:extent cx="5943600" cy="2994077"/>
            <wp:effectExtent l="0" t="0" r="0" b="0"/>
            <wp:docPr id="1396351547" name="Picture 1" descr="A blue bar graph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6351547" name="Picture 1" descr="A blue bar graph with white text&#10;&#10;AI-generated content may be incorrect."/>
                    <pic:cNvPicPr/>
                  </pic:nvPicPr>
                  <pic:blipFill>
                    <a:blip r:embed="rId20"/>
                    <a:stretch>
                      <a:fillRect/>
                    </a:stretch>
                  </pic:blipFill>
                  <pic:spPr>
                    <a:xfrm>
                      <a:off x="0" y="0"/>
                      <a:ext cx="5955499" cy="3000071"/>
                    </a:xfrm>
                    <a:prstGeom prst="rect">
                      <a:avLst/>
                    </a:prstGeom>
                  </pic:spPr>
                </pic:pic>
              </a:graphicData>
            </a:graphic>
          </wp:inline>
        </w:drawing>
      </w:r>
    </w:p>
    <w:p w:rsidRPr="005561DD" w:rsidR="00332F1F" w:rsidP="00A1662E" w:rsidRDefault="00332F1F" w14:paraId="1B2B8624" w14:textId="77777777">
      <w:pPr>
        <w:pStyle w:val="ListParagraph"/>
        <w:spacing w:before="60" w:after="60" w:line="240" w:lineRule="auto"/>
        <w:contextualSpacing w:val="0"/>
        <w:rPr>
          <w:rFonts w:ascii="Verdana" w:hAnsi="Verdana" w:cs="Arial"/>
          <w:bCs/>
          <w:sz w:val="24"/>
          <w:szCs w:val="24"/>
          <w:highlight w:val="lightGray"/>
        </w:rPr>
      </w:pPr>
    </w:p>
    <w:p w:rsidRPr="005561DD" w:rsidR="00AF35C1" w:rsidP="00AF35C1" w:rsidRDefault="00AF35C1" w14:paraId="0D013D6B" w14:textId="51E08B2F">
      <w:pPr>
        <w:keepNext/>
        <w:spacing w:before="60" w:after="60" w:line="240" w:lineRule="auto"/>
        <w:rPr>
          <w:rFonts w:ascii="Verdana" w:hAnsi="Verdana" w:cs="Arial"/>
          <w:bCs/>
          <w:sz w:val="24"/>
          <w:szCs w:val="24"/>
        </w:rPr>
      </w:pPr>
      <w:r w:rsidRPr="005561DD">
        <w:rPr>
          <w:rFonts w:ascii="Verdana" w:hAnsi="Verdana" w:cs="Arial"/>
          <w:bCs/>
          <w:sz w:val="24"/>
          <w:szCs w:val="24"/>
        </w:rPr>
        <w:lastRenderedPageBreak/>
        <w:t xml:space="preserve">Figure </w:t>
      </w:r>
      <w:r w:rsidRPr="005561DD" w:rsidR="00C85CED">
        <w:rPr>
          <w:rFonts w:ascii="Verdana" w:hAnsi="Verdana" w:cs="Arial"/>
          <w:bCs/>
          <w:sz w:val="24"/>
          <w:szCs w:val="24"/>
        </w:rPr>
        <w:t>11</w:t>
      </w:r>
      <w:r w:rsidRPr="005561DD">
        <w:rPr>
          <w:rFonts w:ascii="Verdana" w:hAnsi="Verdana" w:cs="Arial"/>
          <w:bCs/>
          <w:sz w:val="24"/>
          <w:szCs w:val="24"/>
        </w:rPr>
        <w:t xml:space="preserve">: Proportion (%) of ages </w:t>
      </w:r>
      <w:r w:rsidRPr="005561DD" w:rsidR="00C4546C">
        <w:rPr>
          <w:rFonts w:ascii="Verdana" w:hAnsi="Verdana" w:cs="Arial"/>
          <w:bCs/>
          <w:sz w:val="24"/>
          <w:szCs w:val="24"/>
        </w:rPr>
        <w:t>for</w:t>
      </w:r>
      <w:r w:rsidRPr="005561DD">
        <w:rPr>
          <w:rFonts w:ascii="Verdana" w:hAnsi="Verdana" w:cs="Arial"/>
          <w:bCs/>
          <w:sz w:val="24"/>
          <w:szCs w:val="24"/>
        </w:rPr>
        <w:t xml:space="preserve"> all cancers combined excluding NMSC by </w:t>
      </w:r>
      <w:r w:rsidRPr="005561DD" w:rsidR="00C4546C">
        <w:rPr>
          <w:rFonts w:ascii="Verdana" w:hAnsi="Verdana" w:cs="Arial"/>
          <w:bCs/>
          <w:sz w:val="24"/>
          <w:szCs w:val="24"/>
        </w:rPr>
        <w:t>household tenure</w:t>
      </w:r>
      <w:r w:rsidRPr="005561DD">
        <w:rPr>
          <w:rFonts w:ascii="Verdana" w:hAnsi="Verdana" w:cs="Arial"/>
          <w:bCs/>
          <w:sz w:val="24"/>
          <w:szCs w:val="24"/>
        </w:rPr>
        <w:t>, persons, Wales, 2011-2020.</w:t>
      </w:r>
    </w:p>
    <w:p w:rsidRPr="005561DD" w:rsidR="00AF35C1" w:rsidP="00C4546C" w:rsidRDefault="00C4546C" w14:paraId="56030D94" w14:textId="5E105B91">
      <w:pPr>
        <w:pStyle w:val="ListParagraph"/>
        <w:spacing w:before="60" w:after="60" w:line="240" w:lineRule="auto"/>
        <w:ind w:left="-709"/>
        <w:contextualSpacing w:val="0"/>
        <w:rPr>
          <w:rFonts w:ascii="Verdana" w:hAnsi="Verdana" w:cs="Arial"/>
          <w:bCs/>
          <w:sz w:val="24"/>
          <w:szCs w:val="24"/>
          <w:highlight w:val="lightGray"/>
        </w:rPr>
      </w:pPr>
      <w:r w:rsidRPr="005561DD">
        <w:rPr>
          <w:rFonts w:ascii="Verdana" w:hAnsi="Verdana" w:cs="Arial"/>
          <w:bCs/>
          <w:noProof/>
          <w:sz w:val="24"/>
          <w:szCs w:val="24"/>
        </w:rPr>
        <w:drawing>
          <wp:inline distT="0" distB="0" distL="0" distR="0" wp14:anchorId="3495B5CC" wp14:editId="36B31469">
            <wp:extent cx="6280502" cy="2665562"/>
            <wp:effectExtent l="0" t="0" r="6350" b="1905"/>
            <wp:docPr id="317001616" name="Picture 1" descr="A graph with number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001616" name="Picture 1" descr="A graph with numbers and text&#10;&#10;AI-generated content may be incorrect."/>
                    <pic:cNvPicPr/>
                  </pic:nvPicPr>
                  <pic:blipFill>
                    <a:blip r:embed="rId21"/>
                    <a:stretch>
                      <a:fillRect/>
                    </a:stretch>
                  </pic:blipFill>
                  <pic:spPr>
                    <a:xfrm>
                      <a:off x="0" y="0"/>
                      <a:ext cx="6289384" cy="2669332"/>
                    </a:xfrm>
                    <a:prstGeom prst="rect">
                      <a:avLst/>
                    </a:prstGeom>
                  </pic:spPr>
                </pic:pic>
              </a:graphicData>
            </a:graphic>
          </wp:inline>
        </w:drawing>
      </w:r>
    </w:p>
    <w:p w:rsidRPr="005561DD" w:rsidR="00AF35C1" w:rsidP="00A1662E" w:rsidRDefault="00AF35C1" w14:paraId="297DA299" w14:textId="77777777">
      <w:pPr>
        <w:pStyle w:val="ListParagraph"/>
        <w:spacing w:before="60" w:after="60" w:line="240" w:lineRule="auto"/>
        <w:contextualSpacing w:val="0"/>
        <w:rPr>
          <w:rFonts w:ascii="Verdana" w:hAnsi="Verdana" w:cs="Arial"/>
          <w:bCs/>
          <w:sz w:val="24"/>
          <w:szCs w:val="24"/>
          <w:highlight w:val="lightGray"/>
        </w:rPr>
      </w:pPr>
    </w:p>
    <w:p w:rsidRPr="005561DD" w:rsidR="00C4546C" w:rsidP="00C4546C" w:rsidRDefault="00C4546C" w14:paraId="5A8E1A67" w14:textId="427DD670">
      <w:pPr>
        <w:spacing w:after="0" w:line="240" w:lineRule="auto"/>
        <w:rPr>
          <w:rFonts w:ascii="Verdana" w:hAnsi="Verdana" w:cs="Arial"/>
          <w:bCs/>
          <w:sz w:val="24"/>
          <w:szCs w:val="24"/>
          <w:u w:val="single"/>
        </w:rPr>
      </w:pPr>
      <w:r w:rsidRPr="005561DD">
        <w:rPr>
          <w:rFonts w:ascii="Verdana" w:hAnsi="Verdana" w:cs="Arial"/>
          <w:bCs/>
          <w:sz w:val="24"/>
          <w:szCs w:val="24"/>
        </w:rPr>
        <w:t>2.</w:t>
      </w:r>
      <w:r w:rsidRPr="005561DD" w:rsidR="008B6144">
        <w:rPr>
          <w:rFonts w:ascii="Verdana" w:hAnsi="Verdana" w:cs="Arial"/>
          <w:bCs/>
          <w:sz w:val="24"/>
          <w:szCs w:val="24"/>
        </w:rPr>
        <w:t>5</w:t>
      </w:r>
      <w:r w:rsidRPr="005561DD">
        <w:rPr>
          <w:rFonts w:ascii="Verdana" w:hAnsi="Verdana" w:cs="Arial"/>
          <w:bCs/>
          <w:sz w:val="24"/>
          <w:szCs w:val="24"/>
        </w:rPr>
        <w:t xml:space="preserve"> Cancer incidence by occupation</w:t>
      </w:r>
    </w:p>
    <w:p w:rsidRPr="005561DD" w:rsidR="00C4546C" w:rsidP="00C4546C" w:rsidRDefault="00C4546C" w14:paraId="1897C1DA" w14:textId="77777777">
      <w:pPr>
        <w:pStyle w:val="ListParagraph"/>
        <w:spacing w:before="60" w:after="60" w:line="240" w:lineRule="auto"/>
        <w:contextualSpacing w:val="0"/>
        <w:rPr>
          <w:rFonts w:ascii="Verdana" w:hAnsi="Verdana" w:cs="Arial"/>
          <w:bCs/>
          <w:sz w:val="24"/>
          <w:szCs w:val="24"/>
          <w:highlight w:val="lightGray"/>
        </w:rPr>
      </w:pPr>
    </w:p>
    <w:p w:rsidRPr="005561DD" w:rsidR="00C4546C" w:rsidP="00C4546C" w:rsidRDefault="00F83259" w14:paraId="10F49945" w14:textId="714E12E7">
      <w:pPr>
        <w:pStyle w:val="ListParagraph"/>
        <w:numPr>
          <w:ilvl w:val="0"/>
          <w:numId w:val="6"/>
        </w:numPr>
        <w:spacing w:before="60" w:after="60" w:line="240" w:lineRule="auto"/>
        <w:ind w:right="-330"/>
        <w:contextualSpacing w:val="0"/>
        <w:rPr>
          <w:rFonts w:ascii="Verdana" w:hAnsi="Verdana" w:cs="Arial"/>
          <w:bCs/>
          <w:sz w:val="24"/>
          <w:szCs w:val="24"/>
        </w:rPr>
      </w:pPr>
      <w:r w:rsidRPr="005561DD">
        <w:rPr>
          <w:rFonts w:ascii="Verdana" w:hAnsi="Verdana" w:cs="Arial"/>
          <w:bCs/>
          <w:sz w:val="24"/>
          <w:szCs w:val="24"/>
        </w:rPr>
        <w:t>Cancer incidence was significantly higher in retired people whose previous roles were within machine operation, skilled trades or elementary jobs such as factory works</w:t>
      </w:r>
      <w:r w:rsidRPr="005561DD" w:rsidR="000E2780">
        <w:rPr>
          <w:rFonts w:ascii="Verdana" w:hAnsi="Verdana" w:cs="Arial"/>
          <w:bCs/>
          <w:sz w:val="24"/>
          <w:szCs w:val="24"/>
        </w:rPr>
        <w:t xml:space="preserve">, tradespeople, retail workers, cleaners and labourers, compared to </w:t>
      </w:r>
      <w:r w:rsidRPr="005561DD" w:rsidR="00A61804">
        <w:rPr>
          <w:rFonts w:ascii="Verdana" w:hAnsi="Verdana" w:cs="Arial"/>
          <w:bCs/>
          <w:sz w:val="24"/>
          <w:szCs w:val="24"/>
        </w:rPr>
        <w:t xml:space="preserve">retired people in </w:t>
      </w:r>
      <w:r w:rsidRPr="005561DD" w:rsidR="000E2780">
        <w:rPr>
          <w:rFonts w:ascii="Verdana" w:hAnsi="Verdana" w:cs="Arial"/>
          <w:bCs/>
          <w:sz w:val="24"/>
          <w:szCs w:val="24"/>
        </w:rPr>
        <w:t>other occupational groups.</w:t>
      </w:r>
      <w:r w:rsidRPr="005561DD" w:rsidR="00A61804">
        <w:rPr>
          <w:rFonts w:ascii="Verdana" w:hAnsi="Verdana" w:cs="Arial"/>
          <w:bCs/>
          <w:sz w:val="24"/>
          <w:szCs w:val="24"/>
        </w:rPr>
        <w:t xml:space="preserve"> Rates were lowest in technical and professional occupations.</w:t>
      </w:r>
    </w:p>
    <w:p w:rsidRPr="005561DD" w:rsidR="002E0D48" w:rsidP="007C4DF2" w:rsidRDefault="002E0D48" w14:paraId="26AD22F9" w14:textId="18403B63">
      <w:pPr>
        <w:pStyle w:val="ListParagraph"/>
        <w:numPr>
          <w:ilvl w:val="0"/>
          <w:numId w:val="6"/>
        </w:numPr>
        <w:spacing w:before="60" w:after="60" w:line="240" w:lineRule="auto"/>
        <w:ind w:right="-472"/>
        <w:contextualSpacing w:val="0"/>
        <w:rPr>
          <w:rFonts w:ascii="Verdana" w:hAnsi="Verdana" w:cs="Arial"/>
          <w:bCs/>
          <w:sz w:val="24"/>
          <w:szCs w:val="24"/>
        </w:rPr>
      </w:pPr>
      <w:r w:rsidRPr="005561DD">
        <w:rPr>
          <w:rFonts w:ascii="Verdana" w:hAnsi="Verdana" w:cs="Arial"/>
          <w:bCs/>
          <w:sz w:val="24"/>
          <w:szCs w:val="24"/>
        </w:rPr>
        <w:t>There was less difference between the highest and lowest rates of cancer incidence in people in active occupation compared to in retirees. The highest cancer incidence rate for those in active occupation was also small</w:t>
      </w:r>
      <w:r w:rsidRPr="005561DD" w:rsidR="00A25BD7">
        <w:rPr>
          <w:rFonts w:ascii="Verdana" w:hAnsi="Verdana" w:cs="Arial"/>
          <w:bCs/>
          <w:sz w:val="24"/>
          <w:szCs w:val="24"/>
        </w:rPr>
        <w:t>er than the lowest rate seen for retirees, reflecting the impact of age on cancer incidence.</w:t>
      </w:r>
    </w:p>
    <w:p w:rsidRPr="005561DD" w:rsidR="005D48F3" w:rsidP="00C4546C" w:rsidRDefault="005D48F3" w14:paraId="26630E04" w14:textId="4F0A7B17">
      <w:pPr>
        <w:pStyle w:val="ListParagraph"/>
        <w:numPr>
          <w:ilvl w:val="0"/>
          <w:numId w:val="6"/>
        </w:numPr>
        <w:spacing w:before="60" w:after="60" w:line="240" w:lineRule="auto"/>
        <w:ind w:right="-330"/>
        <w:contextualSpacing w:val="0"/>
        <w:rPr>
          <w:rFonts w:ascii="Verdana" w:hAnsi="Verdana" w:cs="Arial"/>
          <w:bCs/>
          <w:sz w:val="24"/>
          <w:szCs w:val="24"/>
        </w:rPr>
      </w:pPr>
      <w:r w:rsidRPr="005561DD">
        <w:rPr>
          <w:rFonts w:ascii="Verdana" w:hAnsi="Verdana" w:cs="Arial"/>
          <w:bCs/>
          <w:sz w:val="24"/>
          <w:szCs w:val="24"/>
        </w:rPr>
        <w:t xml:space="preserve">Female breast cancer was often diagnosed in female-dominated jobs and prostate cancer diagnosed in more male-dominated jobs when looking at active occupation groups (see Figure </w:t>
      </w:r>
      <w:r w:rsidRPr="005561DD" w:rsidR="009031C0">
        <w:rPr>
          <w:rFonts w:ascii="Verdana" w:hAnsi="Verdana" w:cs="Arial"/>
          <w:bCs/>
          <w:sz w:val="24"/>
          <w:szCs w:val="24"/>
        </w:rPr>
        <w:t>12</w:t>
      </w:r>
      <w:r w:rsidRPr="005561DD">
        <w:rPr>
          <w:rFonts w:ascii="Verdana" w:hAnsi="Verdana" w:cs="Arial"/>
          <w:bCs/>
          <w:sz w:val="24"/>
          <w:szCs w:val="24"/>
        </w:rPr>
        <w:t>).</w:t>
      </w:r>
    </w:p>
    <w:p w:rsidRPr="005561DD" w:rsidR="00287582" w:rsidP="00C4546C" w:rsidRDefault="00287582" w14:paraId="4DB5B33C" w14:textId="5B2CDEFE">
      <w:pPr>
        <w:pStyle w:val="ListParagraph"/>
        <w:numPr>
          <w:ilvl w:val="0"/>
          <w:numId w:val="6"/>
        </w:numPr>
        <w:spacing w:before="60" w:after="60" w:line="240" w:lineRule="auto"/>
        <w:ind w:right="-330"/>
        <w:contextualSpacing w:val="0"/>
        <w:rPr>
          <w:rFonts w:ascii="Verdana" w:hAnsi="Verdana" w:cs="Arial"/>
          <w:bCs/>
          <w:sz w:val="24"/>
          <w:szCs w:val="24"/>
        </w:rPr>
      </w:pPr>
      <w:r w:rsidRPr="005561DD">
        <w:rPr>
          <w:rFonts w:ascii="Verdana" w:hAnsi="Verdana" w:cs="Arial"/>
          <w:bCs/>
          <w:sz w:val="24"/>
          <w:szCs w:val="24"/>
        </w:rPr>
        <w:t>Those in professional occupations had a higher proportion of early-stage diagnoses compared to those working in elementary occupations, such as cleaners or labourers, who had a higher proportion of late-stage diagnoses.</w:t>
      </w:r>
    </w:p>
    <w:p w:rsidRPr="005561DD" w:rsidR="00AF35C1" w:rsidP="00A1662E" w:rsidRDefault="00AF35C1" w14:paraId="5E69BAA3" w14:textId="77777777">
      <w:pPr>
        <w:pStyle w:val="ListParagraph"/>
        <w:spacing w:before="60" w:after="60" w:line="240" w:lineRule="auto"/>
        <w:contextualSpacing w:val="0"/>
        <w:rPr>
          <w:rFonts w:ascii="Verdana" w:hAnsi="Verdana" w:cs="Arial"/>
          <w:bCs/>
          <w:sz w:val="24"/>
          <w:szCs w:val="24"/>
          <w:highlight w:val="lightGray"/>
        </w:rPr>
      </w:pPr>
    </w:p>
    <w:p w:rsidRPr="005561DD" w:rsidR="002B065A" w:rsidP="002B065A" w:rsidRDefault="002B065A" w14:paraId="7D1F02F3" w14:textId="0CEA02CA">
      <w:pPr>
        <w:keepNext/>
        <w:spacing w:before="60" w:after="60" w:line="240" w:lineRule="auto"/>
        <w:rPr>
          <w:rFonts w:ascii="Verdana" w:hAnsi="Verdana" w:cs="Arial"/>
          <w:bCs/>
          <w:sz w:val="24"/>
          <w:szCs w:val="24"/>
        </w:rPr>
      </w:pPr>
      <w:r w:rsidRPr="005561DD">
        <w:rPr>
          <w:rFonts w:ascii="Verdana" w:hAnsi="Verdana" w:cs="Arial"/>
          <w:bCs/>
          <w:sz w:val="24"/>
          <w:szCs w:val="24"/>
        </w:rPr>
        <w:t xml:space="preserve">Figure </w:t>
      </w:r>
      <w:r w:rsidRPr="005561DD" w:rsidR="00C85CED">
        <w:rPr>
          <w:rFonts w:ascii="Verdana" w:hAnsi="Verdana" w:cs="Arial"/>
          <w:bCs/>
          <w:sz w:val="24"/>
          <w:szCs w:val="24"/>
        </w:rPr>
        <w:t>12</w:t>
      </w:r>
      <w:r w:rsidRPr="005561DD">
        <w:rPr>
          <w:rFonts w:ascii="Verdana" w:hAnsi="Verdana" w:cs="Arial"/>
          <w:bCs/>
          <w:sz w:val="24"/>
          <w:szCs w:val="24"/>
        </w:rPr>
        <w:t xml:space="preserve">: Proportion (%) of </w:t>
      </w:r>
      <w:r w:rsidRPr="005561DD" w:rsidR="00E845C9">
        <w:rPr>
          <w:rFonts w:ascii="Verdana" w:hAnsi="Verdana" w:cs="Arial"/>
          <w:bCs/>
          <w:sz w:val="24"/>
          <w:szCs w:val="24"/>
        </w:rPr>
        <w:t>each cancer type by active occupation, persons aged 16+ years</w:t>
      </w:r>
      <w:r w:rsidRPr="005561DD">
        <w:rPr>
          <w:rFonts w:ascii="Verdana" w:hAnsi="Verdana" w:cs="Arial"/>
          <w:bCs/>
          <w:sz w:val="24"/>
          <w:szCs w:val="24"/>
        </w:rPr>
        <w:t>, Wales, 2011-2020.</w:t>
      </w:r>
    </w:p>
    <w:p w:rsidRPr="005561DD" w:rsidR="00AF35C1" w:rsidP="00A1662E" w:rsidRDefault="00AF35C1" w14:paraId="756A6067" w14:textId="77777777">
      <w:pPr>
        <w:pStyle w:val="ListParagraph"/>
        <w:spacing w:before="60" w:after="60" w:line="240" w:lineRule="auto"/>
        <w:contextualSpacing w:val="0"/>
        <w:rPr>
          <w:rFonts w:ascii="Verdana" w:hAnsi="Verdana" w:cs="Arial"/>
          <w:bCs/>
          <w:sz w:val="24"/>
          <w:szCs w:val="24"/>
          <w:highlight w:val="lightGray"/>
        </w:rPr>
      </w:pPr>
    </w:p>
    <w:p w:rsidRPr="005561DD" w:rsidR="002B065A" w:rsidP="00E845C9" w:rsidRDefault="00E845C9" w14:paraId="1BD8FE8B" w14:textId="5A24E97C">
      <w:pPr>
        <w:pStyle w:val="ListParagraph"/>
        <w:spacing w:before="60" w:after="60" w:line="240" w:lineRule="auto"/>
        <w:ind w:left="-284"/>
        <w:contextualSpacing w:val="0"/>
        <w:rPr>
          <w:rFonts w:ascii="Verdana" w:hAnsi="Verdana" w:cs="Arial"/>
          <w:bCs/>
          <w:sz w:val="24"/>
          <w:szCs w:val="24"/>
          <w:highlight w:val="lightGray"/>
        </w:rPr>
      </w:pPr>
      <w:r w:rsidRPr="005561DD">
        <w:rPr>
          <w:rFonts w:ascii="Verdana" w:hAnsi="Verdana" w:cs="Arial"/>
          <w:bCs/>
          <w:noProof/>
          <w:sz w:val="24"/>
          <w:szCs w:val="24"/>
        </w:rPr>
        <w:lastRenderedPageBreak/>
        <w:drawing>
          <wp:inline distT="0" distB="0" distL="0" distR="0" wp14:anchorId="551E1C34" wp14:editId="79D7A6E4">
            <wp:extent cx="6461524" cy="2760452"/>
            <wp:effectExtent l="0" t="0" r="0" b="1905"/>
            <wp:docPr id="40074464" name="Picture 1" descr="A graph with number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074464" name="Picture 1" descr="A graph with numbers and text&#10;&#10;AI-generated content may be incorrect."/>
                    <pic:cNvPicPr/>
                  </pic:nvPicPr>
                  <pic:blipFill rotWithShape="1">
                    <a:blip r:embed="rId22"/>
                    <a:srcRect t="27660"/>
                    <a:stretch>
                      <a:fillRect/>
                    </a:stretch>
                  </pic:blipFill>
                  <pic:spPr bwMode="auto">
                    <a:xfrm>
                      <a:off x="0" y="0"/>
                      <a:ext cx="6479952" cy="2768325"/>
                    </a:xfrm>
                    <a:prstGeom prst="rect">
                      <a:avLst/>
                    </a:prstGeom>
                    <a:ln>
                      <a:noFill/>
                    </a:ln>
                    <a:extLst>
                      <a:ext uri="{53640926-AAD7-44D8-BBD7-CCE9431645EC}">
                        <a14:shadowObscured xmlns:a14="http://schemas.microsoft.com/office/drawing/2010/main"/>
                      </a:ext>
                    </a:extLst>
                  </pic:spPr>
                </pic:pic>
              </a:graphicData>
            </a:graphic>
          </wp:inline>
        </w:drawing>
      </w:r>
    </w:p>
    <w:p w:rsidRPr="005561DD" w:rsidR="007D5830" w:rsidP="007D5830" w:rsidRDefault="007D5830" w14:paraId="39E78667" w14:textId="77777777">
      <w:pPr>
        <w:spacing w:after="0" w:line="240" w:lineRule="auto"/>
        <w:rPr>
          <w:rFonts w:ascii="Verdana" w:hAnsi="Verdana" w:cs="Arial"/>
          <w:bCs/>
          <w:sz w:val="24"/>
          <w:szCs w:val="24"/>
        </w:rPr>
      </w:pPr>
    </w:p>
    <w:p w:rsidRPr="005561DD" w:rsidR="00653AEC" w:rsidP="00653AEC" w:rsidRDefault="00653AEC" w14:paraId="6D290422" w14:textId="77777777">
      <w:pPr>
        <w:pStyle w:val="ListParagraph"/>
        <w:numPr>
          <w:ilvl w:val="0"/>
          <w:numId w:val="1"/>
        </w:numPr>
        <w:spacing w:after="0" w:line="240" w:lineRule="auto"/>
        <w:rPr>
          <w:rFonts w:ascii="Verdana" w:hAnsi="Verdana" w:cs="Arial"/>
          <w:b/>
          <w:sz w:val="24"/>
          <w:szCs w:val="24"/>
        </w:rPr>
      </w:pPr>
      <w:r w:rsidRPr="005561DD">
        <w:rPr>
          <w:rFonts w:ascii="Verdana" w:hAnsi="Verdana" w:cs="Arial"/>
          <w:b/>
          <w:sz w:val="24"/>
          <w:szCs w:val="24"/>
        </w:rPr>
        <w:t>GOVERNANCE AND RISK ISSUES</w:t>
      </w:r>
    </w:p>
    <w:p w:rsidRPr="005561DD" w:rsidR="00BF50B0" w:rsidP="00653AEC" w:rsidRDefault="00BF50B0" w14:paraId="6ED5E9BC" w14:textId="77777777">
      <w:pPr>
        <w:spacing w:after="0" w:line="240" w:lineRule="auto"/>
        <w:rPr>
          <w:rFonts w:ascii="Verdana" w:hAnsi="Verdana" w:cs="Arial"/>
          <w:sz w:val="24"/>
          <w:szCs w:val="24"/>
        </w:rPr>
      </w:pPr>
    </w:p>
    <w:p w:rsidRPr="005561DD" w:rsidR="00AB08CD" w:rsidP="00653AEC" w:rsidRDefault="00693B56" w14:paraId="611ED9D4" w14:textId="1C4A8FCE">
      <w:pPr>
        <w:spacing w:after="0" w:line="240" w:lineRule="auto"/>
        <w:rPr>
          <w:rFonts w:ascii="Verdana" w:hAnsi="Verdana" w:cs="Arial"/>
          <w:sz w:val="24"/>
          <w:szCs w:val="24"/>
        </w:rPr>
      </w:pPr>
      <w:r w:rsidRPr="005561DD">
        <w:rPr>
          <w:rFonts w:ascii="Verdana" w:hAnsi="Verdana" w:cs="Arial"/>
          <w:sz w:val="24"/>
          <w:szCs w:val="24"/>
        </w:rPr>
        <w:t xml:space="preserve">There is a risk that people living in the most deprived areas of Swansea Bay have worse outcomes from Cancer in terms of mortality </w:t>
      </w:r>
      <w:r w:rsidRPr="005561DD" w:rsidR="00EC4CCB">
        <w:rPr>
          <w:rFonts w:ascii="Verdana" w:hAnsi="Verdana" w:cs="Arial"/>
          <w:sz w:val="24"/>
          <w:szCs w:val="24"/>
        </w:rPr>
        <w:t>when compared with those living in the least deprived areas</w:t>
      </w:r>
      <w:r w:rsidRPr="005561DD" w:rsidR="00897EDF">
        <w:rPr>
          <w:rFonts w:ascii="Verdana" w:hAnsi="Verdana" w:cs="Arial"/>
          <w:sz w:val="24"/>
          <w:szCs w:val="24"/>
        </w:rPr>
        <w:t>.</w:t>
      </w:r>
    </w:p>
    <w:p w:rsidRPr="005561DD" w:rsidR="00ED12EE" w:rsidP="00653AEC" w:rsidRDefault="00ED12EE" w14:paraId="57D2E285" w14:textId="77777777">
      <w:pPr>
        <w:spacing w:after="0" w:line="240" w:lineRule="auto"/>
        <w:rPr>
          <w:rFonts w:ascii="Verdana" w:hAnsi="Verdana" w:cs="Arial"/>
          <w:sz w:val="24"/>
          <w:szCs w:val="24"/>
        </w:rPr>
      </w:pPr>
    </w:p>
    <w:p w:rsidRPr="005561DD" w:rsidR="00653AEC" w:rsidP="00653AEC" w:rsidRDefault="00653AEC" w14:paraId="6D290426" w14:textId="77777777">
      <w:pPr>
        <w:pStyle w:val="ListParagraph"/>
        <w:spacing w:after="0" w:line="240" w:lineRule="auto"/>
        <w:rPr>
          <w:rFonts w:ascii="Verdana" w:hAnsi="Verdana" w:cs="Arial"/>
          <w:b/>
          <w:sz w:val="24"/>
          <w:szCs w:val="24"/>
        </w:rPr>
      </w:pPr>
    </w:p>
    <w:p w:rsidRPr="005561DD" w:rsidR="00653AEC" w:rsidP="00653AEC" w:rsidRDefault="00653AEC" w14:paraId="6D290427" w14:textId="77777777">
      <w:pPr>
        <w:pStyle w:val="ListParagraph"/>
        <w:numPr>
          <w:ilvl w:val="0"/>
          <w:numId w:val="1"/>
        </w:numPr>
        <w:spacing w:after="0" w:line="240" w:lineRule="auto"/>
        <w:rPr>
          <w:rFonts w:ascii="Verdana" w:hAnsi="Verdana" w:cs="Arial"/>
          <w:b/>
          <w:sz w:val="24"/>
          <w:szCs w:val="24"/>
        </w:rPr>
      </w:pPr>
      <w:r w:rsidRPr="005561DD">
        <w:rPr>
          <w:rFonts w:ascii="Verdana" w:hAnsi="Verdana" w:cs="Arial"/>
          <w:b/>
          <w:sz w:val="24"/>
          <w:szCs w:val="24"/>
        </w:rPr>
        <w:t xml:space="preserve"> FINANCIAL IMPLICATIONS</w:t>
      </w:r>
    </w:p>
    <w:p w:rsidRPr="005561DD" w:rsidR="00ED12EE" w:rsidP="00ED12EE" w:rsidRDefault="00ED12EE" w14:paraId="6FDD7727" w14:textId="77777777">
      <w:pPr>
        <w:spacing w:after="0" w:line="240" w:lineRule="auto"/>
        <w:rPr>
          <w:rFonts w:ascii="Verdana" w:hAnsi="Verdana" w:cs="Arial"/>
          <w:sz w:val="24"/>
          <w:szCs w:val="24"/>
        </w:rPr>
      </w:pPr>
    </w:p>
    <w:p w:rsidRPr="005561DD" w:rsidR="00897EDF" w:rsidP="003F4CF5" w:rsidRDefault="00884E2D" w14:paraId="64AC22C9" w14:textId="7120D5E8">
      <w:pPr>
        <w:spacing w:after="0" w:line="240" w:lineRule="auto"/>
        <w:ind w:right="-188"/>
        <w:rPr>
          <w:rFonts w:ascii="Verdana" w:hAnsi="Verdana" w:cs="Arial"/>
          <w:sz w:val="24"/>
          <w:szCs w:val="24"/>
        </w:rPr>
      </w:pPr>
      <w:r w:rsidRPr="005561DD">
        <w:rPr>
          <w:rFonts w:ascii="Verdana" w:hAnsi="Verdana" w:cs="Arial"/>
          <w:sz w:val="24"/>
          <w:szCs w:val="24"/>
        </w:rPr>
        <w:t>Treating cancer at later stages is costly personally and financially for services. Financial provision will be needed for improved screening uptake and primary care training as well as health literacy programmes in</w:t>
      </w:r>
      <w:r w:rsidRPr="005561DD" w:rsidR="00DE6475">
        <w:rPr>
          <w:rFonts w:ascii="Verdana" w:hAnsi="Verdana" w:cs="Arial"/>
          <w:sz w:val="24"/>
          <w:szCs w:val="24"/>
        </w:rPr>
        <w:t xml:space="preserve"> deprived areas of Swansea Bay</w:t>
      </w:r>
      <w:r w:rsidRPr="005561DD" w:rsidR="00897EDF">
        <w:rPr>
          <w:rFonts w:ascii="Verdana" w:hAnsi="Verdana" w:cs="Arial"/>
          <w:sz w:val="24"/>
          <w:szCs w:val="24"/>
        </w:rPr>
        <w:t>.</w:t>
      </w:r>
    </w:p>
    <w:p w:rsidRPr="005561DD" w:rsidR="00653AEC" w:rsidP="00653AEC" w:rsidRDefault="00653AEC" w14:paraId="6D290429" w14:textId="77777777">
      <w:pPr>
        <w:pStyle w:val="ListParagraph"/>
        <w:spacing w:after="0" w:line="240" w:lineRule="auto"/>
        <w:rPr>
          <w:rFonts w:ascii="Verdana" w:hAnsi="Verdana" w:cs="Arial"/>
          <w:b/>
          <w:sz w:val="24"/>
          <w:szCs w:val="24"/>
        </w:rPr>
      </w:pPr>
    </w:p>
    <w:p w:rsidRPr="005561DD" w:rsidR="00897EDF" w:rsidP="00653AEC" w:rsidRDefault="00897EDF" w14:paraId="7BBD190F" w14:textId="77777777">
      <w:pPr>
        <w:pStyle w:val="ListParagraph"/>
        <w:spacing w:after="0" w:line="240" w:lineRule="auto"/>
        <w:rPr>
          <w:rFonts w:ascii="Verdana" w:hAnsi="Verdana" w:cs="Arial"/>
          <w:b/>
          <w:sz w:val="24"/>
          <w:szCs w:val="24"/>
        </w:rPr>
      </w:pPr>
    </w:p>
    <w:p w:rsidRPr="005561DD" w:rsidR="00653AEC" w:rsidP="00653AEC" w:rsidRDefault="00653AEC" w14:paraId="6D29042A" w14:textId="77777777">
      <w:pPr>
        <w:pStyle w:val="ListParagraph"/>
        <w:numPr>
          <w:ilvl w:val="0"/>
          <w:numId w:val="1"/>
        </w:numPr>
        <w:spacing w:after="0" w:line="240" w:lineRule="auto"/>
        <w:rPr>
          <w:rFonts w:ascii="Verdana" w:hAnsi="Verdana" w:cs="Arial"/>
          <w:b/>
          <w:sz w:val="24"/>
          <w:szCs w:val="24"/>
        </w:rPr>
      </w:pPr>
      <w:r w:rsidRPr="005561DD">
        <w:rPr>
          <w:rFonts w:ascii="Verdana" w:hAnsi="Verdana" w:cs="Arial"/>
          <w:b/>
          <w:sz w:val="24"/>
          <w:szCs w:val="24"/>
        </w:rPr>
        <w:t>RECOMMENDATION</w:t>
      </w:r>
    </w:p>
    <w:p w:rsidRPr="005561DD" w:rsidR="00F3202B" w:rsidP="00653AEC" w:rsidRDefault="00F3202B" w14:paraId="03697704" w14:textId="77777777">
      <w:pPr>
        <w:pStyle w:val="Default"/>
        <w:rPr>
          <w:rFonts w:ascii="Verdana" w:hAnsi="Verdana" w:cs="Arial"/>
          <w:color w:val="auto"/>
        </w:rPr>
      </w:pPr>
    </w:p>
    <w:p w:rsidRPr="005561DD" w:rsidR="005D1E5A" w:rsidP="001C2910" w:rsidRDefault="001C2910" w14:paraId="504F22BE" w14:textId="77777777">
      <w:pPr>
        <w:ind w:right="96"/>
        <w:rPr>
          <w:rFonts w:ascii="Verdana" w:hAnsi="Verdana" w:cs="Arial"/>
          <w:sz w:val="24"/>
          <w:szCs w:val="24"/>
        </w:rPr>
      </w:pPr>
      <w:r w:rsidRPr="005561DD">
        <w:rPr>
          <w:rFonts w:ascii="Verdana" w:hAnsi="Verdana" w:cs="Arial"/>
          <w:sz w:val="24"/>
          <w:szCs w:val="24"/>
        </w:rPr>
        <w:t>Members are asked to</w:t>
      </w:r>
      <w:r w:rsidRPr="005561DD" w:rsidR="005D1E5A">
        <w:rPr>
          <w:rFonts w:ascii="Verdana" w:hAnsi="Verdana" w:cs="Arial"/>
          <w:sz w:val="24"/>
          <w:szCs w:val="24"/>
        </w:rPr>
        <w:t>:</w:t>
      </w:r>
    </w:p>
    <w:p w:rsidRPr="005561DD" w:rsidR="00951031" w:rsidP="001C2910" w:rsidRDefault="005D1E5A" w14:paraId="4015A4F8" w14:textId="2A48B8FA">
      <w:pPr>
        <w:pStyle w:val="ListParagraph"/>
        <w:numPr>
          <w:ilvl w:val="0"/>
          <w:numId w:val="6"/>
        </w:numPr>
        <w:ind w:right="96"/>
        <w:rPr>
          <w:rFonts w:ascii="Verdana" w:hAnsi="Verdana" w:cs="Arial"/>
          <w:sz w:val="24"/>
          <w:szCs w:val="24"/>
        </w:rPr>
      </w:pPr>
      <w:r w:rsidRPr="005561DD">
        <w:rPr>
          <w:rFonts w:ascii="Verdana" w:hAnsi="Verdana" w:cs="Arial"/>
          <w:b/>
          <w:bCs/>
          <w:sz w:val="24"/>
          <w:szCs w:val="24"/>
        </w:rPr>
        <w:t xml:space="preserve">RECIEVE </w:t>
      </w:r>
      <w:r w:rsidRPr="005561DD">
        <w:rPr>
          <w:rFonts w:ascii="Verdana" w:hAnsi="Verdana" w:cs="Arial"/>
          <w:sz w:val="24"/>
          <w:szCs w:val="24"/>
        </w:rPr>
        <w:t>the inequalities in cancer survival and cancer incidence in Wales.</w:t>
      </w:r>
    </w:p>
    <w:p w:rsidRPr="005561DD" w:rsidR="00C33A04" w:rsidP="005D1E5A" w:rsidRDefault="00951031" w14:paraId="6D29042C" w14:textId="71AC2187">
      <w:pPr>
        <w:rPr>
          <w:rFonts w:ascii="Verdana" w:hAnsi="Verdana" w:cs="Arial"/>
          <w:bCs/>
          <w:sz w:val="24"/>
          <w:szCs w:val="24"/>
        </w:rPr>
      </w:pPr>
      <w:r w:rsidRPr="005561DD">
        <w:rPr>
          <w:rFonts w:ascii="Verdana" w:hAnsi="Verdana" w:cs="Arial"/>
          <w:bCs/>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5561DD" w:rsidR="00777C23" w:rsidTr="4226404A" w14:paraId="0DF3C4D4" w14:textId="77777777">
        <w:tc>
          <w:tcPr>
            <w:tcW w:w="9245" w:type="dxa"/>
            <w:gridSpan w:val="4"/>
            <w:shd w:val="clear" w:color="auto" w:fill="D5DCE4" w:themeFill="text2" w:themeFillTint="33"/>
            <w:tcMar/>
          </w:tcPr>
          <w:p w:rsidRPr="005561DD" w:rsidR="00777C23" w:rsidP="00603717" w:rsidRDefault="00777C23" w14:paraId="02EE605F" w14:textId="1FAB27C3">
            <w:pPr>
              <w:rPr>
                <w:rFonts w:ascii="Verdana" w:hAnsi="Verdana" w:cs="Arial"/>
                <w:b/>
                <w:sz w:val="24"/>
                <w:szCs w:val="24"/>
              </w:rPr>
            </w:pPr>
            <w:r w:rsidRPr="005561DD">
              <w:rPr>
                <w:rFonts w:ascii="Verdana" w:hAnsi="Verdana" w:cs="Arial"/>
                <w:b/>
                <w:sz w:val="24"/>
                <w:szCs w:val="24"/>
              </w:rPr>
              <w:lastRenderedPageBreak/>
              <w:t>Governance and Assurance</w:t>
            </w:r>
          </w:p>
        </w:tc>
      </w:tr>
      <w:tr w:rsidRPr="005561DD" w:rsidR="00777C23" w:rsidTr="4226404A" w14:paraId="360389B4" w14:textId="77777777">
        <w:tc>
          <w:tcPr>
            <w:tcW w:w="1809" w:type="dxa"/>
            <w:vMerge w:val="restart"/>
            <w:tcMar/>
          </w:tcPr>
          <w:p w:rsidRPr="005561DD" w:rsidR="00777C23" w:rsidP="00603717" w:rsidRDefault="00777C23" w14:paraId="5BD2A1DA" w14:textId="77777777">
            <w:pPr>
              <w:rPr>
                <w:rFonts w:ascii="Verdana" w:hAnsi="Verdana" w:cs="Arial"/>
                <w:b/>
                <w:sz w:val="24"/>
                <w:szCs w:val="24"/>
              </w:rPr>
            </w:pPr>
            <w:r w:rsidRPr="005561DD">
              <w:rPr>
                <w:rFonts w:ascii="Verdana" w:hAnsi="Verdana" w:cs="Arial"/>
                <w:b/>
                <w:sz w:val="24"/>
                <w:szCs w:val="24"/>
              </w:rPr>
              <w:t>Link to Enabling Objectives</w:t>
            </w:r>
          </w:p>
          <w:p w:rsidRPr="005561DD" w:rsidR="00777C23" w:rsidP="00603717" w:rsidRDefault="00777C23" w14:paraId="3A9818D0" w14:textId="77777777">
            <w:pPr>
              <w:rPr>
                <w:rFonts w:ascii="Verdana" w:hAnsi="Verdana" w:cs="Arial"/>
                <w:b/>
                <w:sz w:val="24"/>
                <w:szCs w:val="24"/>
              </w:rPr>
            </w:pPr>
            <w:r w:rsidRPr="005561DD">
              <w:rPr>
                <w:rFonts w:ascii="Verdana" w:hAnsi="Verdana" w:cs="Arial"/>
                <w:b/>
                <w:i/>
                <w:sz w:val="24"/>
                <w:szCs w:val="24"/>
              </w:rPr>
              <w:t>(please choose)</w:t>
            </w:r>
          </w:p>
        </w:tc>
        <w:tc>
          <w:tcPr>
            <w:tcW w:w="7436" w:type="dxa"/>
            <w:gridSpan w:val="3"/>
            <w:shd w:val="clear" w:color="auto" w:fill="BDD6EE" w:themeFill="accent1" w:themeFillTint="66"/>
            <w:tcMar/>
          </w:tcPr>
          <w:p w:rsidRPr="005561DD" w:rsidR="00777C23" w:rsidP="00603717" w:rsidRDefault="00777C23" w14:paraId="77FCBDA0" w14:textId="77777777">
            <w:pPr>
              <w:jc w:val="both"/>
              <w:rPr>
                <w:rFonts w:ascii="Verdana" w:hAnsi="Verdana" w:cs="Arial"/>
                <w:b/>
                <w:sz w:val="24"/>
                <w:szCs w:val="24"/>
              </w:rPr>
            </w:pPr>
            <w:r w:rsidRPr="005561DD">
              <w:rPr>
                <w:rFonts w:ascii="Verdana" w:hAnsi="Verdana" w:cs="Arial"/>
                <w:b/>
                <w:sz w:val="24"/>
                <w:szCs w:val="24"/>
              </w:rPr>
              <w:t>Supporting better health and wellbeing by actively promoting and empowering people to live well in resilient communities</w:t>
            </w:r>
          </w:p>
        </w:tc>
      </w:tr>
      <w:tr w:rsidRPr="005561DD" w:rsidR="00777C23" w:rsidTr="4226404A" w14:paraId="4CF00A48" w14:textId="77777777">
        <w:tc>
          <w:tcPr>
            <w:tcW w:w="1809" w:type="dxa"/>
            <w:vMerge/>
            <w:tcMar/>
          </w:tcPr>
          <w:p w:rsidRPr="005561DD" w:rsidR="00777C23" w:rsidP="00603717" w:rsidRDefault="00777C23" w14:paraId="40C68B7E" w14:textId="77777777">
            <w:pPr>
              <w:rPr>
                <w:rFonts w:ascii="Verdana" w:hAnsi="Verdana" w:cs="Arial"/>
                <w:b/>
                <w:sz w:val="24"/>
                <w:szCs w:val="24"/>
              </w:rPr>
            </w:pPr>
          </w:p>
        </w:tc>
        <w:tc>
          <w:tcPr>
            <w:tcW w:w="5812" w:type="dxa"/>
            <w:gridSpan w:val="2"/>
            <w:tcMar/>
          </w:tcPr>
          <w:p w:rsidRPr="005561DD" w:rsidR="00777C23" w:rsidP="00603717" w:rsidRDefault="00777C23" w14:paraId="1BE23718" w14:textId="77777777">
            <w:pPr>
              <w:rPr>
                <w:rFonts w:ascii="Verdana" w:hAnsi="Verdana" w:cs="Arial"/>
                <w:sz w:val="24"/>
                <w:szCs w:val="24"/>
              </w:rPr>
            </w:pPr>
            <w:r w:rsidRPr="005561DD">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561DD" w:rsidR="00777C23" w:rsidP="00603717" w:rsidRDefault="00777C23" w14:paraId="506850C9" w14:textId="77777777">
                <w:pPr>
                  <w:jc w:val="center"/>
                  <w:rPr>
                    <w:rFonts w:ascii="Verdana" w:hAnsi="Verdana" w:cs="Arial"/>
                    <w:sz w:val="24"/>
                    <w:szCs w:val="24"/>
                  </w:rPr>
                </w:pPr>
                <w:r w:rsidRPr="005561DD">
                  <w:rPr>
                    <w:rFonts w:ascii="Segoe UI Symbol" w:hAnsi="Segoe UI Symbol" w:eastAsia="MS Gothic" w:cs="Segoe UI Symbol"/>
                    <w:sz w:val="24"/>
                    <w:szCs w:val="24"/>
                  </w:rPr>
                  <w:t>☐</w:t>
                </w:r>
              </w:p>
            </w:tc>
          </w:sdtContent>
        </w:sdt>
      </w:tr>
      <w:tr w:rsidRPr="005561DD" w:rsidR="00777C23" w:rsidTr="4226404A" w14:paraId="2B4C0A52" w14:textId="77777777">
        <w:tc>
          <w:tcPr>
            <w:tcW w:w="1809" w:type="dxa"/>
            <w:vMerge/>
            <w:tcMar/>
          </w:tcPr>
          <w:p w:rsidRPr="005561DD" w:rsidR="00777C23" w:rsidP="00603717" w:rsidRDefault="00777C23" w14:paraId="2FC74F23" w14:textId="77777777">
            <w:pPr>
              <w:rPr>
                <w:rFonts w:ascii="Verdana" w:hAnsi="Verdana" w:cs="Arial"/>
                <w:b/>
                <w:sz w:val="24"/>
                <w:szCs w:val="24"/>
              </w:rPr>
            </w:pPr>
          </w:p>
        </w:tc>
        <w:tc>
          <w:tcPr>
            <w:tcW w:w="5812" w:type="dxa"/>
            <w:gridSpan w:val="2"/>
            <w:tcMar/>
          </w:tcPr>
          <w:p w:rsidRPr="005561DD" w:rsidR="00777C23" w:rsidP="00603717" w:rsidRDefault="00777C23" w14:paraId="0C33C989" w14:textId="77777777">
            <w:pPr>
              <w:rPr>
                <w:rFonts w:ascii="Verdana" w:hAnsi="Verdana" w:cs="Arial"/>
                <w:sz w:val="24"/>
                <w:szCs w:val="24"/>
              </w:rPr>
            </w:pPr>
            <w:r w:rsidRPr="005561DD">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561DD" w:rsidR="00777C23" w:rsidP="00603717" w:rsidRDefault="00777C23" w14:paraId="39C73BC0" w14:textId="77777777">
                <w:pPr>
                  <w:jc w:val="center"/>
                  <w:rPr>
                    <w:rFonts w:ascii="Verdana" w:hAnsi="Verdana" w:cs="Arial"/>
                    <w:sz w:val="24"/>
                    <w:szCs w:val="24"/>
                  </w:rPr>
                </w:pPr>
                <w:r w:rsidRPr="005561DD">
                  <w:rPr>
                    <w:rFonts w:ascii="Segoe UI Symbol" w:hAnsi="Segoe UI Symbol" w:eastAsia="MS Gothic" w:cs="Segoe UI Symbol"/>
                    <w:sz w:val="24"/>
                    <w:szCs w:val="24"/>
                  </w:rPr>
                  <w:t>☐</w:t>
                </w:r>
              </w:p>
            </w:tc>
          </w:sdtContent>
        </w:sdt>
      </w:tr>
      <w:tr w:rsidRPr="005561DD" w:rsidR="00777C23" w:rsidTr="4226404A" w14:paraId="5FDB04F1" w14:textId="77777777">
        <w:tc>
          <w:tcPr>
            <w:tcW w:w="1809" w:type="dxa"/>
            <w:vMerge/>
            <w:tcMar/>
          </w:tcPr>
          <w:p w:rsidRPr="005561DD" w:rsidR="00777C23" w:rsidP="00603717" w:rsidRDefault="00777C23" w14:paraId="1F34AFE7" w14:textId="77777777">
            <w:pPr>
              <w:rPr>
                <w:rFonts w:ascii="Verdana" w:hAnsi="Verdana" w:cs="Arial"/>
                <w:b/>
                <w:sz w:val="24"/>
                <w:szCs w:val="24"/>
              </w:rPr>
            </w:pPr>
          </w:p>
        </w:tc>
        <w:tc>
          <w:tcPr>
            <w:tcW w:w="5812" w:type="dxa"/>
            <w:gridSpan w:val="2"/>
            <w:tcMar/>
          </w:tcPr>
          <w:p w:rsidRPr="005561DD" w:rsidR="00777C23" w:rsidP="00603717" w:rsidRDefault="00777C23" w14:paraId="434CE8AA" w14:textId="77777777">
            <w:pPr>
              <w:jc w:val="both"/>
              <w:rPr>
                <w:rFonts w:ascii="Verdana" w:hAnsi="Verdana" w:cs="Arial"/>
                <w:sz w:val="24"/>
                <w:szCs w:val="24"/>
              </w:rPr>
            </w:pPr>
            <w:r w:rsidRPr="005561DD">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561DD" w:rsidR="00777C23" w:rsidP="00603717" w:rsidRDefault="00777C23" w14:paraId="7886A0FD" w14:textId="77777777">
                <w:pPr>
                  <w:jc w:val="center"/>
                  <w:rPr>
                    <w:rFonts w:ascii="Verdana" w:hAnsi="Verdana" w:cs="Arial"/>
                    <w:sz w:val="24"/>
                    <w:szCs w:val="24"/>
                  </w:rPr>
                </w:pPr>
                <w:r w:rsidRPr="005561DD">
                  <w:rPr>
                    <w:rFonts w:ascii="Segoe UI Symbol" w:hAnsi="Segoe UI Symbol" w:eastAsia="MS Gothic" w:cs="Segoe UI Symbol"/>
                    <w:sz w:val="24"/>
                    <w:szCs w:val="24"/>
                  </w:rPr>
                  <w:t>☐</w:t>
                </w:r>
              </w:p>
            </w:tc>
          </w:sdtContent>
        </w:sdt>
      </w:tr>
      <w:tr w:rsidRPr="005561DD" w:rsidR="00777C23" w:rsidTr="4226404A" w14:paraId="003D4C1C" w14:textId="77777777">
        <w:tc>
          <w:tcPr>
            <w:tcW w:w="1809" w:type="dxa"/>
            <w:vMerge/>
            <w:tcMar/>
          </w:tcPr>
          <w:p w:rsidRPr="005561DD" w:rsidR="00777C23" w:rsidP="00603717" w:rsidRDefault="00777C23" w14:paraId="70597547" w14:textId="77777777">
            <w:pPr>
              <w:rPr>
                <w:rFonts w:ascii="Verdana" w:hAnsi="Verdana" w:cs="Arial"/>
                <w:b/>
                <w:sz w:val="24"/>
                <w:szCs w:val="24"/>
              </w:rPr>
            </w:pPr>
          </w:p>
        </w:tc>
        <w:tc>
          <w:tcPr>
            <w:tcW w:w="7436" w:type="dxa"/>
            <w:gridSpan w:val="3"/>
            <w:shd w:val="clear" w:color="auto" w:fill="BDD6EE" w:themeFill="accent1" w:themeFillTint="66"/>
            <w:tcMar/>
          </w:tcPr>
          <w:p w:rsidRPr="005561DD" w:rsidR="00777C23" w:rsidP="00603717" w:rsidRDefault="00777C23" w14:paraId="32F51BEE" w14:textId="77777777">
            <w:pPr>
              <w:rPr>
                <w:rFonts w:ascii="Verdana" w:hAnsi="Verdana" w:cs="Arial"/>
                <w:b/>
                <w:sz w:val="24"/>
                <w:szCs w:val="24"/>
              </w:rPr>
            </w:pPr>
            <w:r w:rsidRPr="005561DD">
              <w:rPr>
                <w:rFonts w:ascii="Verdana" w:hAnsi="Verdana" w:cs="Arial"/>
                <w:b/>
                <w:sz w:val="24"/>
                <w:szCs w:val="24"/>
              </w:rPr>
              <w:t xml:space="preserve">Deliver better care through excellent health and care services achieving the outcomes that matter most to people </w:t>
            </w:r>
          </w:p>
        </w:tc>
      </w:tr>
      <w:tr w:rsidRPr="005561DD" w:rsidR="00777C23" w:rsidTr="4226404A" w14:paraId="4CE06F4E" w14:textId="77777777">
        <w:tc>
          <w:tcPr>
            <w:tcW w:w="1809" w:type="dxa"/>
            <w:vMerge/>
            <w:tcMar/>
          </w:tcPr>
          <w:p w:rsidRPr="005561DD" w:rsidR="00777C23" w:rsidP="00603717" w:rsidRDefault="00777C23" w14:paraId="4A9D8F0F" w14:textId="77777777">
            <w:pPr>
              <w:rPr>
                <w:rFonts w:ascii="Verdana" w:hAnsi="Verdana" w:cs="Arial"/>
                <w:b/>
                <w:sz w:val="24"/>
                <w:szCs w:val="24"/>
              </w:rPr>
            </w:pPr>
          </w:p>
        </w:tc>
        <w:tc>
          <w:tcPr>
            <w:tcW w:w="5812" w:type="dxa"/>
            <w:gridSpan w:val="2"/>
            <w:tcMar/>
          </w:tcPr>
          <w:p w:rsidRPr="005561DD" w:rsidR="00777C23" w:rsidP="00603717" w:rsidRDefault="00777C23" w14:paraId="198617D5" w14:textId="77777777">
            <w:pPr>
              <w:rPr>
                <w:rFonts w:ascii="Verdana" w:hAnsi="Verdana" w:cs="Arial"/>
                <w:sz w:val="24"/>
                <w:szCs w:val="24"/>
              </w:rPr>
            </w:pPr>
            <w:r w:rsidRPr="005561DD">
              <w:rPr>
                <w:rFonts w:ascii="Verdana" w:hAnsi="Verdana" w:cs="Arial"/>
                <w:sz w:val="24"/>
                <w:szCs w:val="24"/>
              </w:rPr>
              <w:t xml:space="preserve">Best Value Outcomes and </w:t>
            </w:r>
            <w:proofErr w:type="gramStart"/>
            <w:r w:rsidRPr="005561DD">
              <w:rPr>
                <w:rFonts w:ascii="Verdana" w:hAnsi="Verdana" w:cs="Arial"/>
                <w:sz w:val="24"/>
                <w:szCs w:val="24"/>
              </w:rPr>
              <w:t>High Quality</w:t>
            </w:r>
            <w:proofErr w:type="gramEnd"/>
            <w:r w:rsidRPr="005561DD">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561DD" w:rsidR="00777C23" w:rsidP="00603717" w:rsidRDefault="00777C23" w14:paraId="484CFF06" w14:textId="77777777">
                <w:pPr>
                  <w:jc w:val="center"/>
                  <w:rPr>
                    <w:rFonts w:ascii="Verdana" w:hAnsi="Verdana" w:cs="Arial"/>
                    <w:sz w:val="24"/>
                    <w:szCs w:val="24"/>
                  </w:rPr>
                </w:pPr>
                <w:r w:rsidRPr="005561DD">
                  <w:rPr>
                    <w:rFonts w:ascii="Segoe UI Symbol" w:hAnsi="Segoe UI Symbol" w:eastAsia="MS Gothic" w:cs="Segoe UI Symbol"/>
                    <w:sz w:val="24"/>
                    <w:szCs w:val="24"/>
                  </w:rPr>
                  <w:t>☐</w:t>
                </w:r>
              </w:p>
            </w:tc>
          </w:sdtContent>
        </w:sdt>
      </w:tr>
      <w:tr w:rsidRPr="005561DD" w:rsidR="00777C23" w:rsidTr="4226404A" w14:paraId="4586214C" w14:textId="77777777">
        <w:tc>
          <w:tcPr>
            <w:tcW w:w="1809" w:type="dxa"/>
            <w:vMerge/>
            <w:tcMar/>
          </w:tcPr>
          <w:p w:rsidRPr="005561DD" w:rsidR="00777C23" w:rsidP="00603717" w:rsidRDefault="00777C23" w14:paraId="591AF347" w14:textId="77777777">
            <w:pPr>
              <w:rPr>
                <w:rFonts w:ascii="Verdana" w:hAnsi="Verdana" w:cs="Arial"/>
                <w:b/>
                <w:sz w:val="24"/>
                <w:szCs w:val="24"/>
              </w:rPr>
            </w:pPr>
          </w:p>
        </w:tc>
        <w:tc>
          <w:tcPr>
            <w:tcW w:w="5812" w:type="dxa"/>
            <w:gridSpan w:val="2"/>
            <w:tcMar/>
          </w:tcPr>
          <w:p w:rsidRPr="005561DD" w:rsidR="00777C23" w:rsidP="00603717" w:rsidRDefault="00777C23" w14:paraId="79F3D2DD" w14:textId="77777777">
            <w:pPr>
              <w:rPr>
                <w:rFonts w:ascii="Verdana" w:hAnsi="Verdana" w:cs="Arial"/>
                <w:sz w:val="24"/>
                <w:szCs w:val="24"/>
              </w:rPr>
            </w:pPr>
            <w:r w:rsidRPr="005561DD">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561DD" w:rsidR="00777C23" w:rsidP="00603717" w:rsidRDefault="00777C23" w14:paraId="19ED73F4" w14:textId="77777777">
                <w:pPr>
                  <w:jc w:val="center"/>
                  <w:rPr>
                    <w:rFonts w:ascii="Verdana" w:hAnsi="Verdana" w:cs="Arial"/>
                    <w:sz w:val="24"/>
                    <w:szCs w:val="24"/>
                  </w:rPr>
                </w:pPr>
                <w:r w:rsidRPr="005561DD">
                  <w:rPr>
                    <w:rFonts w:ascii="Segoe UI Symbol" w:hAnsi="Segoe UI Symbol" w:eastAsia="MS Gothic" w:cs="Segoe UI Symbol"/>
                    <w:sz w:val="24"/>
                    <w:szCs w:val="24"/>
                  </w:rPr>
                  <w:t>☐</w:t>
                </w:r>
              </w:p>
            </w:tc>
          </w:sdtContent>
        </w:sdt>
      </w:tr>
      <w:tr w:rsidRPr="005561DD" w:rsidR="00777C23" w:rsidTr="4226404A" w14:paraId="3DF5796A" w14:textId="77777777">
        <w:tc>
          <w:tcPr>
            <w:tcW w:w="1809" w:type="dxa"/>
            <w:vMerge/>
            <w:tcMar/>
          </w:tcPr>
          <w:p w:rsidRPr="005561DD" w:rsidR="00777C23" w:rsidP="00603717" w:rsidRDefault="00777C23" w14:paraId="45B8294A" w14:textId="77777777">
            <w:pPr>
              <w:rPr>
                <w:rFonts w:ascii="Verdana" w:hAnsi="Verdana" w:cs="Arial"/>
                <w:b/>
                <w:sz w:val="24"/>
                <w:szCs w:val="24"/>
              </w:rPr>
            </w:pPr>
          </w:p>
        </w:tc>
        <w:tc>
          <w:tcPr>
            <w:tcW w:w="5812" w:type="dxa"/>
            <w:gridSpan w:val="2"/>
            <w:tcMar/>
          </w:tcPr>
          <w:p w:rsidRPr="005561DD" w:rsidR="00777C23" w:rsidP="00603717" w:rsidRDefault="00777C23" w14:paraId="4514DD11" w14:textId="77777777">
            <w:pPr>
              <w:rPr>
                <w:rFonts w:ascii="Verdana" w:hAnsi="Verdana" w:cs="Arial"/>
                <w:b/>
                <w:sz w:val="24"/>
                <w:szCs w:val="24"/>
              </w:rPr>
            </w:pPr>
            <w:r w:rsidRPr="005561DD">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561DD" w:rsidR="00777C23" w:rsidP="00603717" w:rsidRDefault="00777C23" w14:paraId="4C719F34" w14:textId="77777777">
                <w:pPr>
                  <w:jc w:val="center"/>
                  <w:rPr>
                    <w:rFonts w:ascii="Verdana" w:hAnsi="Verdana" w:cs="Arial"/>
                    <w:b/>
                    <w:sz w:val="24"/>
                    <w:szCs w:val="24"/>
                  </w:rPr>
                </w:pPr>
                <w:r w:rsidRPr="005561DD">
                  <w:rPr>
                    <w:rFonts w:ascii="Segoe UI Symbol" w:hAnsi="Segoe UI Symbol" w:eastAsia="MS Gothic" w:cs="Segoe UI Symbol"/>
                    <w:sz w:val="24"/>
                    <w:szCs w:val="24"/>
                  </w:rPr>
                  <w:t>☐</w:t>
                </w:r>
              </w:p>
            </w:tc>
          </w:sdtContent>
        </w:sdt>
      </w:tr>
      <w:tr w:rsidRPr="005561DD" w:rsidR="00777C23" w:rsidTr="4226404A" w14:paraId="6B90C672" w14:textId="77777777">
        <w:tc>
          <w:tcPr>
            <w:tcW w:w="1809" w:type="dxa"/>
            <w:vMerge/>
            <w:tcMar/>
          </w:tcPr>
          <w:p w:rsidRPr="005561DD" w:rsidR="00777C23" w:rsidP="00603717" w:rsidRDefault="00777C23" w14:paraId="0D3FA417" w14:textId="77777777">
            <w:pPr>
              <w:rPr>
                <w:rFonts w:ascii="Verdana" w:hAnsi="Verdana" w:cs="Arial"/>
                <w:b/>
                <w:sz w:val="24"/>
                <w:szCs w:val="24"/>
              </w:rPr>
            </w:pPr>
          </w:p>
        </w:tc>
        <w:tc>
          <w:tcPr>
            <w:tcW w:w="5812" w:type="dxa"/>
            <w:gridSpan w:val="2"/>
            <w:tcMar/>
          </w:tcPr>
          <w:p w:rsidRPr="005561DD" w:rsidR="00777C23" w:rsidP="00603717" w:rsidRDefault="00777C23" w14:paraId="5D86ABE5" w14:textId="77777777">
            <w:pPr>
              <w:rPr>
                <w:rFonts w:ascii="Verdana" w:hAnsi="Verdana" w:cs="Arial"/>
                <w:b/>
                <w:sz w:val="24"/>
                <w:szCs w:val="24"/>
              </w:rPr>
            </w:pPr>
            <w:r w:rsidRPr="005561DD">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561DD" w:rsidR="00777C23" w:rsidP="00603717" w:rsidRDefault="00777C23" w14:paraId="127D4A1C" w14:textId="77777777">
                <w:pPr>
                  <w:jc w:val="center"/>
                  <w:rPr>
                    <w:rFonts w:ascii="Verdana" w:hAnsi="Verdana" w:cs="Arial"/>
                    <w:b/>
                    <w:sz w:val="24"/>
                    <w:szCs w:val="24"/>
                  </w:rPr>
                </w:pPr>
                <w:r w:rsidRPr="005561DD">
                  <w:rPr>
                    <w:rFonts w:ascii="Segoe UI Symbol" w:hAnsi="Segoe UI Symbol" w:eastAsia="MS Gothic" w:cs="Segoe UI Symbol"/>
                    <w:sz w:val="24"/>
                    <w:szCs w:val="24"/>
                  </w:rPr>
                  <w:t>☐</w:t>
                </w:r>
              </w:p>
            </w:tc>
          </w:sdtContent>
        </w:sdt>
      </w:tr>
      <w:tr w:rsidRPr="005561DD" w:rsidR="00777C23" w:rsidTr="4226404A" w14:paraId="7C1A753F" w14:textId="77777777">
        <w:tc>
          <w:tcPr>
            <w:tcW w:w="1809" w:type="dxa"/>
            <w:vMerge/>
            <w:tcMar/>
          </w:tcPr>
          <w:p w:rsidRPr="005561DD" w:rsidR="00777C23" w:rsidP="00603717" w:rsidRDefault="00777C23" w14:paraId="2C19FF0C" w14:textId="77777777">
            <w:pPr>
              <w:rPr>
                <w:rFonts w:ascii="Verdana" w:hAnsi="Verdana" w:cs="Arial"/>
                <w:b/>
                <w:sz w:val="24"/>
                <w:szCs w:val="24"/>
              </w:rPr>
            </w:pPr>
          </w:p>
        </w:tc>
        <w:tc>
          <w:tcPr>
            <w:tcW w:w="5812" w:type="dxa"/>
            <w:gridSpan w:val="2"/>
            <w:tcMar/>
          </w:tcPr>
          <w:p w:rsidRPr="005561DD" w:rsidR="00777C23" w:rsidP="00603717" w:rsidRDefault="00777C23" w14:paraId="7C5A3E1B" w14:textId="77777777">
            <w:pPr>
              <w:rPr>
                <w:rFonts w:ascii="Verdana" w:hAnsi="Verdana" w:cs="Arial"/>
                <w:b/>
                <w:sz w:val="24"/>
                <w:szCs w:val="24"/>
              </w:rPr>
            </w:pPr>
            <w:r w:rsidRPr="005561DD">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561DD" w:rsidR="00777C23" w:rsidP="00603717" w:rsidRDefault="00777C23" w14:paraId="2D0D8E57" w14:textId="77777777">
                <w:pPr>
                  <w:jc w:val="center"/>
                  <w:rPr>
                    <w:rFonts w:ascii="Verdana" w:hAnsi="Verdana" w:cs="Arial"/>
                    <w:b/>
                    <w:sz w:val="24"/>
                    <w:szCs w:val="24"/>
                  </w:rPr>
                </w:pPr>
                <w:r w:rsidRPr="005561DD">
                  <w:rPr>
                    <w:rFonts w:ascii="Segoe UI Symbol" w:hAnsi="Segoe UI Symbol" w:eastAsia="MS Gothic" w:cs="Segoe UI Symbol"/>
                    <w:sz w:val="24"/>
                    <w:szCs w:val="24"/>
                  </w:rPr>
                  <w:t>☐</w:t>
                </w:r>
              </w:p>
            </w:tc>
          </w:sdtContent>
        </w:sdt>
      </w:tr>
      <w:tr w:rsidRPr="005561DD" w:rsidR="00777C23" w:rsidTr="4226404A" w14:paraId="08EDE7A8" w14:textId="77777777">
        <w:tc>
          <w:tcPr>
            <w:tcW w:w="9245" w:type="dxa"/>
            <w:gridSpan w:val="4"/>
            <w:shd w:val="clear" w:color="auto" w:fill="D5DCE4" w:themeFill="text2" w:themeFillTint="33"/>
            <w:tcMar/>
          </w:tcPr>
          <w:p w:rsidRPr="005561DD" w:rsidR="00777C23" w:rsidP="00603717" w:rsidRDefault="00777C23" w14:paraId="1E10E355" w14:textId="77777777">
            <w:pPr>
              <w:rPr>
                <w:rFonts w:ascii="Verdana" w:hAnsi="Verdana" w:cs="Arial"/>
                <w:b/>
                <w:sz w:val="24"/>
                <w:szCs w:val="24"/>
              </w:rPr>
            </w:pPr>
            <w:r w:rsidRPr="005561DD">
              <w:rPr>
                <w:rFonts w:ascii="Verdana" w:hAnsi="Verdana" w:cs="Arial"/>
                <w:b/>
                <w:sz w:val="24"/>
                <w:szCs w:val="24"/>
              </w:rPr>
              <w:t>Health and Care Standards</w:t>
            </w:r>
          </w:p>
        </w:tc>
      </w:tr>
      <w:tr w:rsidRPr="005561DD" w:rsidR="00777C23" w:rsidTr="4226404A" w14:paraId="5E072A77" w14:textId="77777777">
        <w:tc>
          <w:tcPr>
            <w:tcW w:w="1809" w:type="dxa"/>
            <w:vMerge w:val="restart"/>
            <w:tcMar/>
          </w:tcPr>
          <w:p w:rsidRPr="005561DD" w:rsidR="00777C23" w:rsidP="00603717" w:rsidRDefault="00777C23" w14:paraId="29DCDF37" w14:textId="77777777">
            <w:pPr>
              <w:rPr>
                <w:rFonts w:ascii="Verdana" w:hAnsi="Verdana" w:cs="Arial"/>
                <w:sz w:val="24"/>
                <w:szCs w:val="24"/>
              </w:rPr>
            </w:pPr>
            <w:r w:rsidRPr="005561DD">
              <w:rPr>
                <w:rFonts w:ascii="Verdana" w:hAnsi="Verdana" w:cs="Arial"/>
                <w:b/>
                <w:i/>
                <w:sz w:val="24"/>
                <w:szCs w:val="24"/>
              </w:rPr>
              <w:t>(please choose)</w:t>
            </w:r>
          </w:p>
        </w:tc>
        <w:tc>
          <w:tcPr>
            <w:tcW w:w="5812" w:type="dxa"/>
            <w:gridSpan w:val="2"/>
            <w:tcMar/>
          </w:tcPr>
          <w:p w:rsidRPr="005561DD" w:rsidR="00777C23" w:rsidP="00603717" w:rsidRDefault="00777C23" w14:paraId="196C09E3" w14:textId="77777777">
            <w:pPr>
              <w:rPr>
                <w:rFonts w:ascii="Verdana" w:hAnsi="Verdana" w:cs="Arial"/>
                <w:sz w:val="24"/>
                <w:szCs w:val="24"/>
              </w:rPr>
            </w:pPr>
            <w:r w:rsidRPr="005561DD">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5561DD" w:rsidR="00777C23" w:rsidP="00603717" w:rsidRDefault="0021628D" w14:paraId="60C41930" w14:textId="7FFC99B1">
                <w:pPr>
                  <w:jc w:val="center"/>
                  <w:rPr>
                    <w:rFonts w:ascii="Verdana" w:hAnsi="Verdana" w:cs="Arial"/>
                    <w:sz w:val="24"/>
                    <w:szCs w:val="24"/>
                  </w:rPr>
                </w:pPr>
                <w:r w:rsidRPr="005561DD">
                  <w:rPr>
                    <w:rFonts w:hint="eastAsia" w:ascii="MS Gothic" w:hAnsi="MS Gothic" w:eastAsia="MS Gothic" w:cs="Arial"/>
                    <w:sz w:val="24"/>
                    <w:szCs w:val="24"/>
                  </w:rPr>
                  <w:t>☒</w:t>
                </w:r>
              </w:p>
            </w:tc>
          </w:sdtContent>
        </w:sdt>
      </w:tr>
      <w:tr w:rsidRPr="005561DD" w:rsidR="00777C23" w:rsidTr="4226404A" w14:paraId="1BF4A3D9" w14:textId="77777777">
        <w:tc>
          <w:tcPr>
            <w:tcW w:w="1809" w:type="dxa"/>
            <w:vMerge/>
            <w:tcMar/>
          </w:tcPr>
          <w:p w:rsidRPr="005561DD" w:rsidR="00777C23" w:rsidP="00603717" w:rsidRDefault="00777C23" w14:paraId="53F503E0" w14:textId="77777777">
            <w:pPr>
              <w:rPr>
                <w:rFonts w:ascii="Verdana" w:hAnsi="Verdana" w:cs="Arial"/>
                <w:b/>
                <w:sz w:val="24"/>
                <w:szCs w:val="24"/>
              </w:rPr>
            </w:pPr>
          </w:p>
        </w:tc>
        <w:tc>
          <w:tcPr>
            <w:tcW w:w="5812" w:type="dxa"/>
            <w:gridSpan w:val="2"/>
            <w:tcMar/>
          </w:tcPr>
          <w:p w:rsidRPr="005561DD" w:rsidR="00777C23" w:rsidP="00603717" w:rsidRDefault="00777C23" w14:paraId="79A290BF" w14:textId="77777777">
            <w:pPr>
              <w:rPr>
                <w:rFonts w:ascii="Verdana" w:hAnsi="Verdana" w:cs="Arial"/>
                <w:b/>
                <w:sz w:val="24"/>
                <w:szCs w:val="24"/>
              </w:rPr>
            </w:pPr>
            <w:r w:rsidRPr="005561DD">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561DD" w:rsidR="00777C23" w:rsidP="00603717" w:rsidRDefault="00777C23" w14:paraId="6C97F090" w14:textId="77777777">
                <w:pPr>
                  <w:jc w:val="center"/>
                  <w:rPr>
                    <w:rFonts w:ascii="Verdana" w:hAnsi="Verdana" w:cs="Arial"/>
                    <w:b/>
                    <w:sz w:val="24"/>
                    <w:szCs w:val="24"/>
                  </w:rPr>
                </w:pPr>
                <w:r w:rsidRPr="005561DD">
                  <w:rPr>
                    <w:rFonts w:ascii="Segoe UI Symbol" w:hAnsi="Segoe UI Symbol" w:eastAsia="MS Gothic" w:cs="Segoe UI Symbol"/>
                    <w:sz w:val="24"/>
                    <w:szCs w:val="24"/>
                  </w:rPr>
                  <w:t>☐</w:t>
                </w:r>
              </w:p>
            </w:tc>
          </w:sdtContent>
        </w:sdt>
      </w:tr>
      <w:tr w:rsidRPr="005561DD" w:rsidR="00777C23" w:rsidTr="4226404A" w14:paraId="5A175DC8" w14:textId="77777777">
        <w:tc>
          <w:tcPr>
            <w:tcW w:w="1809" w:type="dxa"/>
            <w:vMerge/>
            <w:tcMar/>
          </w:tcPr>
          <w:p w:rsidRPr="005561DD" w:rsidR="00777C23" w:rsidP="00603717" w:rsidRDefault="00777C23" w14:paraId="133E8617" w14:textId="77777777">
            <w:pPr>
              <w:rPr>
                <w:rFonts w:ascii="Verdana" w:hAnsi="Verdana" w:cs="Arial"/>
                <w:b/>
                <w:sz w:val="24"/>
                <w:szCs w:val="24"/>
              </w:rPr>
            </w:pPr>
          </w:p>
        </w:tc>
        <w:tc>
          <w:tcPr>
            <w:tcW w:w="5812" w:type="dxa"/>
            <w:gridSpan w:val="2"/>
            <w:tcMar/>
          </w:tcPr>
          <w:p w:rsidRPr="005561DD" w:rsidR="00777C23" w:rsidP="00603717" w:rsidRDefault="00777C23" w14:paraId="60AAD40E" w14:textId="77777777">
            <w:pPr>
              <w:rPr>
                <w:rFonts w:ascii="Verdana" w:hAnsi="Verdana" w:cs="Arial"/>
                <w:b/>
                <w:sz w:val="24"/>
                <w:szCs w:val="24"/>
              </w:rPr>
            </w:pPr>
            <w:r w:rsidRPr="005561DD">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561DD" w:rsidR="00777C23" w:rsidP="00603717" w:rsidRDefault="00777C23" w14:paraId="149603AA" w14:textId="77777777">
                <w:pPr>
                  <w:jc w:val="center"/>
                  <w:rPr>
                    <w:rFonts w:ascii="Verdana" w:hAnsi="Verdana" w:cs="Arial"/>
                    <w:b/>
                    <w:sz w:val="24"/>
                    <w:szCs w:val="24"/>
                  </w:rPr>
                </w:pPr>
                <w:r w:rsidRPr="005561DD">
                  <w:rPr>
                    <w:rFonts w:ascii="Segoe UI Symbol" w:hAnsi="Segoe UI Symbol" w:eastAsia="MS Gothic" w:cs="Segoe UI Symbol"/>
                    <w:sz w:val="24"/>
                    <w:szCs w:val="24"/>
                  </w:rPr>
                  <w:t>☐</w:t>
                </w:r>
              </w:p>
            </w:tc>
          </w:sdtContent>
        </w:sdt>
      </w:tr>
      <w:tr w:rsidRPr="005561DD" w:rsidR="00777C23" w:rsidTr="4226404A" w14:paraId="23860883" w14:textId="77777777">
        <w:tc>
          <w:tcPr>
            <w:tcW w:w="1809" w:type="dxa"/>
            <w:vMerge/>
            <w:tcMar/>
          </w:tcPr>
          <w:p w:rsidRPr="005561DD" w:rsidR="00777C23" w:rsidP="00603717" w:rsidRDefault="00777C23" w14:paraId="4D75B75E" w14:textId="77777777">
            <w:pPr>
              <w:rPr>
                <w:rFonts w:ascii="Verdana" w:hAnsi="Verdana" w:cs="Arial"/>
                <w:b/>
                <w:sz w:val="24"/>
                <w:szCs w:val="24"/>
              </w:rPr>
            </w:pPr>
          </w:p>
        </w:tc>
        <w:tc>
          <w:tcPr>
            <w:tcW w:w="5812" w:type="dxa"/>
            <w:gridSpan w:val="2"/>
            <w:tcMar/>
          </w:tcPr>
          <w:p w:rsidRPr="005561DD" w:rsidR="00777C23" w:rsidP="00603717" w:rsidRDefault="00777C23" w14:paraId="380878B3" w14:textId="77777777">
            <w:pPr>
              <w:rPr>
                <w:rFonts w:ascii="Verdana" w:hAnsi="Verdana" w:cs="Arial"/>
                <w:b/>
                <w:sz w:val="24"/>
                <w:szCs w:val="24"/>
              </w:rPr>
            </w:pPr>
            <w:r w:rsidRPr="005561DD">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561DD" w:rsidR="00777C23" w:rsidP="00603717" w:rsidRDefault="00777C23" w14:paraId="380B45EB" w14:textId="77777777">
                <w:pPr>
                  <w:jc w:val="center"/>
                  <w:rPr>
                    <w:rFonts w:ascii="Verdana" w:hAnsi="Verdana" w:cs="Arial"/>
                    <w:b/>
                    <w:sz w:val="24"/>
                    <w:szCs w:val="24"/>
                  </w:rPr>
                </w:pPr>
                <w:r w:rsidRPr="005561DD">
                  <w:rPr>
                    <w:rFonts w:ascii="Segoe UI Symbol" w:hAnsi="Segoe UI Symbol" w:eastAsia="MS Gothic" w:cs="Segoe UI Symbol"/>
                    <w:sz w:val="24"/>
                    <w:szCs w:val="24"/>
                  </w:rPr>
                  <w:t>☐</w:t>
                </w:r>
              </w:p>
            </w:tc>
          </w:sdtContent>
        </w:sdt>
      </w:tr>
      <w:tr w:rsidRPr="005561DD" w:rsidR="00777C23" w:rsidTr="4226404A" w14:paraId="28D96738" w14:textId="77777777">
        <w:tc>
          <w:tcPr>
            <w:tcW w:w="1809" w:type="dxa"/>
            <w:vMerge/>
            <w:tcMar/>
          </w:tcPr>
          <w:p w:rsidRPr="005561DD" w:rsidR="00777C23" w:rsidP="00603717" w:rsidRDefault="00777C23" w14:paraId="68014FA5" w14:textId="77777777">
            <w:pPr>
              <w:rPr>
                <w:rFonts w:ascii="Verdana" w:hAnsi="Verdana" w:cs="Arial"/>
                <w:b/>
                <w:sz w:val="24"/>
                <w:szCs w:val="24"/>
              </w:rPr>
            </w:pPr>
          </w:p>
        </w:tc>
        <w:tc>
          <w:tcPr>
            <w:tcW w:w="5812" w:type="dxa"/>
            <w:gridSpan w:val="2"/>
            <w:tcMar/>
          </w:tcPr>
          <w:p w:rsidRPr="005561DD" w:rsidR="00777C23" w:rsidP="00603717" w:rsidRDefault="00777C23" w14:paraId="155966C7" w14:textId="77777777">
            <w:pPr>
              <w:rPr>
                <w:rFonts w:ascii="Verdana" w:hAnsi="Verdana" w:cs="Arial"/>
                <w:b/>
                <w:sz w:val="24"/>
                <w:szCs w:val="24"/>
              </w:rPr>
            </w:pPr>
            <w:r w:rsidRPr="005561DD">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561DD" w:rsidR="00777C23" w:rsidP="00603717" w:rsidRDefault="00777C23" w14:paraId="21C8A11C" w14:textId="77777777">
                <w:pPr>
                  <w:jc w:val="center"/>
                  <w:rPr>
                    <w:rFonts w:ascii="Verdana" w:hAnsi="Verdana" w:cs="Arial"/>
                    <w:b/>
                    <w:sz w:val="24"/>
                    <w:szCs w:val="24"/>
                  </w:rPr>
                </w:pPr>
                <w:r w:rsidRPr="005561DD">
                  <w:rPr>
                    <w:rFonts w:ascii="Segoe UI Symbol" w:hAnsi="Segoe UI Symbol" w:eastAsia="MS Gothic" w:cs="Segoe UI Symbol"/>
                    <w:sz w:val="24"/>
                    <w:szCs w:val="24"/>
                  </w:rPr>
                  <w:t>☐</w:t>
                </w:r>
              </w:p>
            </w:tc>
          </w:sdtContent>
        </w:sdt>
      </w:tr>
      <w:tr w:rsidRPr="005561DD" w:rsidR="00777C23" w:rsidTr="4226404A" w14:paraId="3C91F3BB" w14:textId="77777777">
        <w:tc>
          <w:tcPr>
            <w:tcW w:w="1809" w:type="dxa"/>
            <w:vMerge/>
            <w:tcMar/>
          </w:tcPr>
          <w:p w:rsidRPr="005561DD" w:rsidR="00777C23" w:rsidP="00603717" w:rsidRDefault="00777C23" w14:paraId="3759A417" w14:textId="77777777">
            <w:pPr>
              <w:rPr>
                <w:rFonts w:ascii="Verdana" w:hAnsi="Verdana" w:cs="Arial"/>
                <w:b/>
                <w:sz w:val="24"/>
                <w:szCs w:val="24"/>
              </w:rPr>
            </w:pPr>
          </w:p>
        </w:tc>
        <w:tc>
          <w:tcPr>
            <w:tcW w:w="5812" w:type="dxa"/>
            <w:gridSpan w:val="2"/>
            <w:tcMar/>
          </w:tcPr>
          <w:p w:rsidRPr="005561DD" w:rsidR="00777C23" w:rsidP="00603717" w:rsidRDefault="00777C23" w14:paraId="04F8CA8B" w14:textId="77777777">
            <w:pPr>
              <w:rPr>
                <w:rFonts w:ascii="Verdana" w:hAnsi="Verdana" w:cs="Arial"/>
                <w:b/>
                <w:sz w:val="24"/>
                <w:szCs w:val="24"/>
              </w:rPr>
            </w:pPr>
            <w:r w:rsidRPr="005561DD">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561DD" w:rsidR="00777C23" w:rsidP="00603717" w:rsidRDefault="00777C23" w14:paraId="577EF536" w14:textId="77777777">
                <w:pPr>
                  <w:jc w:val="center"/>
                  <w:rPr>
                    <w:rFonts w:ascii="Verdana" w:hAnsi="Verdana" w:cs="Arial"/>
                    <w:b/>
                    <w:sz w:val="24"/>
                    <w:szCs w:val="24"/>
                  </w:rPr>
                </w:pPr>
                <w:r w:rsidRPr="005561DD">
                  <w:rPr>
                    <w:rFonts w:ascii="Segoe UI Symbol" w:hAnsi="Segoe UI Symbol" w:eastAsia="MS Gothic" w:cs="Segoe UI Symbol"/>
                    <w:sz w:val="24"/>
                    <w:szCs w:val="24"/>
                  </w:rPr>
                  <w:t>☐</w:t>
                </w:r>
              </w:p>
            </w:tc>
          </w:sdtContent>
        </w:sdt>
      </w:tr>
      <w:tr w:rsidRPr="005561DD" w:rsidR="00777C23" w:rsidTr="4226404A" w14:paraId="3DD6A07E" w14:textId="77777777">
        <w:tc>
          <w:tcPr>
            <w:tcW w:w="1809" w:type="dxa"/>
            <w:vMerge/>
            <w:tcMar/>
          </w:tcPr>
          <w:p w:rsidRPr="005561DD" w:rsidR="00777C23" w:rsidP="00603717" w:rsidRDefault="00777C23" w14:paraId="464021FA" w14:textId="77777777">
            <w:pPr>
              <w:rPr>
                <w:rFonts w:ascii="Verdana" w:hAnsi="Verdana" w:cs="Arial"/>
                <w:b/>
                <w:sz w:val="24"/>
                <w:szCs w:val="24"/>
              </w:rPr>
            </w:pPr>
          </w:p>
        </w:tc>
        <w:tc>
          <w:tcPr>
            <w:tcW w:w="5812" w:type="dxa"/>
            <w:gridSpan w:val="2"/>
            <w:tcMar/>
          </w:tcPr>
          <w:p w:rsidRPr="005561DD" w:rsidR="00777C23" w:rsidP="00603717" w:rsidRDefault="00777C23" w14:paraId="256453E1" w14:textId="77777777">
            <w:pPr>
              <w:rPr>
                <w:rFonts w:ascii="Verdana" w:hAnsi="Verdana" w:cs="Arial"/>
                <w:b/>
                <w:sz w:val="24"/>
                <w:szCs w:val="24"/>
              </w:rPr>
            </w:pPr>
            <w:r w:rsidRPr="005561DD">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561DD" w:rsidR="00777C23" w:rsidP="00603717" w:rsidRDefault="00777C23" w14:paraId="14F2B356" w14:textId="77777777">
                <w:pPr>
                  <w:jc w:val="center"/>
                  <w:rPr>
                    <w:rFonts w:ascii="Verdana" w:hAnsi="Verdana" w:cs="Arial"/>
                    <w:b/>
                    <w:sz w:val="24"/>
                    <w:szCs w:val="24"/>
                  </w:rPr>
                </w:pPr>
                <w:r w:rsidRPr="005561DD">
                  <w:rPr>
                    <w:rFonts w:ascii="Segoe UI Symbol" w:hAnsi="Segoe UI Symbol" w:eastAsia="MS Gothic" w:cs="Segoe UI Symbol"/>
                    <w:sz w:val="24"/>
                    <w:szCs w:val="24"/>
                  </w:rPr>
                  <w:t>☐</w:t>
                </w:r>
              </w:p>
            </w:tc>
          </w:sdtContent>
        </w:sdt>
      </w:tr>
      <w:tr w:rsidRPr="005561DD" w:rsidR="00777C23" w:rsidTr="4226404A" w14:paraId="0A3C884D" w14:textId="77777777">
        <w:tc>
          <w:tcPr>
            <w:tcW w:w="9245" w:type="dxa"/>
            <w:gridSpan w:val="4"/>
            <w:shd w:val="clear" w:color="auto" w:fill="D5DCE4" w:themeFill="text2" w:themeFillTint="33"/>
            <w:tcMar/>
          </w:tcPr>
          <w:p w:rsidRPr="005561DD" w:rsidR="00777C23" w:rsidP="00603717" w:rsidRDefault="00777C23" w14:paraId="6DD7C8BA" w14:textId="77777777">
            <w:pPr>
              <w:rPr>
                <w:rFonts w:ascii="Verdana" w:hAnsi="Verdana" w:cs="Arial"/>
                <w:b/>
                <w:sz w:val="24"/>
                <w:szCs w:val="24"/>
              </w:rPr>
            </w:pPr>
            <w:r w:rsidRPr="005561DD">
              <w:rPr>
                <w:rFonts w:ascii="Verdana" w:hAnsi="Verdana" w:cs="Arial"/>
                <w:b/>
                <w:sz w:val="24"/>
                <w:szCs w:val="24"/>
              </w:rPr>
              <w:t>Quality, Safety and Patient Experience</w:t>
            </w:r>
          </w:p>
        </w:tc>
      </w:tr>
      <w:tr w:rsidRPr="005561DD" w:rsidR="00777C23" w:rsidTr="4226404A" w14:paraId="774397AA" w14:textId="77777777">
        <w:tc>
          <w:tcPr>
            <w:tcW w:w="9245" w:type="dxa"/>
            <w:gridSpan w:val="4"/>
            <w:tcMar/>
          </w:tcPr>
          <w:p w:rsidRPr="005561DD" w:rsidR="00777C23" w:rsidP="00603717" w:rsidRDefault="0021628D" w14:paraId="4F45A7D8" w14:textId="72285EC2">
            <w:pPr>
              <w:rPr>
                <w:rFonts w:ascii="Verdana" w:hAnsi="Verdana" w:cs="Arial"/>
                <w:b/>
                <w:sz w:val="24"/>
                <w:szCs w:val="24"/>
              </w:rPr>
            </w:pPr>
            <w:r w:rsidRPr="005561DD">
              <w:rPr>
                <w:rFonts w:ascii="Verdana" w:hAnsi="Verdana" w:cs="Arial"/>
                <w:sz w:val="24"/>
                <w:szCs w:val="24"/>
              </w:rPr>
              <w:t>None</w:t>
            </w:r>
          </w:p>
          <w:p w:rsidRPr="005561DD" w:rsidR="00777C23" w:rsidP="00603717" w:rsidRDefault="00777C23" w14:paraId="3E44FA50" w14:textId="77777777">
            <w:pPr>
              <w:jc w:val="center"/>
              <w:rPr>
                <w:rFonts w:ascii="Verdana" w:hAnsi="Verdana" w:cs="Arial"/>
                <w:b/>
                <w:sz w:val="24"/>
                <w:szCs w:val="24"/>
              </w:rPr>
            </w:pPr>
          </w:p>
        </w:tc>
      </w:tr>
      <w:tr w:rsidRPr="005561DD" w:rsidR="00777C23" w:rsidTr="4226404A" w14:paraId="61BC9264" w14:textId="77777777">
        <w:tc>
          <w:tcPr>
            <w:tcW w:w="9245" w:type="dxa"/>
            <w:gridSpan w:val="4"/>
            <w:shd w:val="clear" w:color="auto" w:fill="D5DCE4" w:themeFill="text2" w:themeFillTint="33"/>
            <w:tcMar/>
          </w:tcPr>
          <w:p w:rsidRPr="005561DD" w:rsidR="00777C23" w:rsidP="00603717" w:rsidRDefault="00777C23" w14:paraId="771E5555" w14:textId="77777777">
            <w:pPr>
              <w:rPr>
                <w:rFonts w:ascii="Verdana" w:hAnsi="Verdana" w:cs="Arial"/>
                <w:b/>
                <w:sz w:val="24"/>
                <w:szCs w:val="24"/>
              </w:rPr>
            </w:pPr>
            <w:r w:rsidRPr="005561DD">
              <w:rPr>
                <w:rFonts w:ascii="Verdana" w:hAnsi="Verdana" w:cs="Arial"/>
                <w:b/>
                <w:sz w:val="24"/>
                <w:szCs w:val="24"/>
              </w:rPr>
              <w:t>Financial Implications</w:t>
            </w:r>
          </w:p>
        </w:tc>
      </w:tr>
      <w:tr w:rsidRPr="005561DD" w:rsidR="00777C23" w:rsidTr="4226404A" w14:paraId="0CAAAC49" w14:textId="77777777">
        <w:tc>
          <w:tcPr>
            <w:tcW w:w="9245" w:type="dxa"/>
            <w:gridSpan w:val="4"/>
            <w:tcMar/>
          </w:tcPr>
          <w:p w:rsidRPr="005561DD" w:rsidR="00777C23" w:rsidP="00603717" w:rsidRDefault="000D1679" w14:paraId="6D9B05DA" w14:textId="7A4CD6D1">
            <w:pPr>
              <w:ind w:right="96"/>
              <w:rPr>
                <w:rFonts w:ascii="Verdana" w:hAnsi="Verdana" w:cs="Arial"/>
                <w:sz w:val="24"/>
                <w:szCs w:val="24"/>
              </w:rPr>
            </w:pPr>
            <w:r w:rsidRPr="005561DD">
              <w:rPr>
                <w:rFonts w:ascii="Verdana" w:hAnsi="Verdana" w:cs="Arial"/>
                <w:sz w:val="24"/>
                <w:szCs w:val="24"/>
              </w:rPr>
              <w:t>Treating cancer at later stages is costly personally and financially for services. Financial provision will be needed for improved screening uptake and primary care training as well as health literacy programmes in deprived areas of S</w:t>
            </w:r>
            <w:r w:rsidRPr="005561DD" w:rsidR="00057C68">
              <w:rPr>
                <w:rFonts w:ascii="Verdana" w:hAnsi="Verdana" w:cs="Arial"/>
                <w:sz w:val="24"/>
                <w:szCs w:val="24"/>
              </w:rPr>
              <w:t>BUHB</w:t>
            </w:r>
            <w:r w:rsidRPr="005561DD">
              <w:rPr>
                <w:rFonts w:ascii="Verdana" w:hAnsi="Verdana" w:cs="Arial"/>
                <w:sz w:val="24"/>
                <w:szCs w:val="24"/>
              </w:rPr>
              <w:t>.</w:t>
            </w:r>
          </w:p>
          <w:p w:rsidRPr="005561DD" w:rsidR="000D1679" w:rsidP="00603717" w:rsidRDefault="000D1679" w14:paraId="0D54E38F" w14:textId="218D3A20">
            <w:pPr>
              <w:ind w:right="96"/>
              <w:rPr>
                <w:rFonts w:ascii="Verdana" w:hAnsi="Verdana" w:cs="Arial"/>
                <w:sz w:val="24"/>
                <w:szCs w:val="24"/>
              </w:rPr>
            </w:pPr>
          </w:p>
        </w:tc>
      </w:tr>
      <w:tr w:rsidRPr="005561DD" w:rsidR="00777C23" w:rsidTr="4226404A" w14:paraId="3B85507B" w14:textId="77777777">
        <w:tc>
          <w:tcPr>
            <w:tcW w:w="9245" w:type="dxa"/>
            <w:gridSpan w:val="4"/>
            <w:shd w:val="clear" w:color="auto" w:fill="D5DCE4" w:themeFill="text2" w:themeFillTint="33"/>
            <w:tcMar/>
          </w:tcPr>
          <w:p w:rsidRPr="005561DD" w:rsidR="00777C23" w:rsidP="00603717" w:rsidRDefault="00777C23" w14:paraId="0AA01D00" w14:textId="77777777">
            <w:pPr>
              <w:keepNext/>
              <w:keepLines/>
              <w:ind w:right="96"/>
              <w:rPr>
                <w:rFonts w:ascii="Verdana" w:hAnsi="Verdana" w:cs="Arial"/>
                <w:b/>
                <w:sz w:val="24"/>
                <w:szCs w:val="24"/>
              </w:rPr>
            </w:pPr>
            <w:r w:rsidRPr="005561DD">
              <w:rPr>
                <w:rFonts w:ascii="Verdana" w:hAnsi="Verdana" w:cs="Arial"/>
                <w:b/>
                <w:sz w:val="24"/>
                <w:szCs w:val="24"/>
              </w:rPr>
              <w:t>Legal Implications (including equality and diversity assessment)</w:t>
            </w:r>
          </w:p>
        </w:tc>
      </w:tr>
      <w:tr w:rsidRPr="005561DD" w:rsidR="00777C23" w:rsidTr="4226404A" w14:paraId="182C6020" w14:textId="77777777">
        <w:tc>
          <w:tcPr>
            <w:tcW w:w="9245" w:type="dxa"/>
            <w:gridSpan w:val="4"/>
            <w:tcMar/>
          </w:tcPr>
          <w:p w:rsidRPr="005561DD" w:rsidR="00777C23" w:rsidP="00603717" w:rsidRDefault="006A0345" w14:paraId="046D6377" w14:textId="415A1605">
            <w:pPr>
              <w:ind w:right="96"/>
              <w:rPr>
                <w:rFonts w:ascii="Verdana" w:hAnsi="Verdana" w:cs="Arial"/>
                <w:sz w:val="24"/>
                <w:szCs w:val="24"/>
              </w:rPr>
            </w:pPr>
            <w:r w:rsidRPr="005561DD">
              <w:rPr>
                <w:rFonts w:ascii="Verdana" w:hAnsi="Verdana" w:cs="Arial"/>
                <w:sz w:val="24"/>
                <w:szCs w:val="24"/>
              </w:rPr>
              <w:t>None</w:t>
            </w:r>
          </w:p>
          <w:p w:rsidRPr="005561DD" w:rsidR="00777C23" w:rsidP="00603717" w:rsidRDefault="00777C23" w14:paraId="738D8B78" w14:textId="77777777">
            <w:pPr>
              <w:ind w:right="96"/>
              <w:rPr>
                <w:rFonts w:ascii="Verdana" w:hAnsi="Verdana" w:cs="Arial"/>
                <w:sz w:val="24"/>
                <w:szCs w:val="24"/>
              </w:rPr>
            </w:pPr>
          </w:p>
        </w:tc>
      </w:tr>
      <w:tr w:rsidRPr="005561DD" w:rsidR="00777C23" w:rsidTr="4226404A" w14:paraId="67B531D7" w14:textId="77777777">
        <w:tc>
          <w:tcPr>
            <w:tcW w:w="9245" w:type="dxa"/>
            <w:gridSpan w:val="4"/>
            <w:shd w:val="clear" w:color="auto" w:fill="D5DCE4" w:themeFill="text2" w:themeFillTint="33"/>
            <w:tcMar/>
          </w:tcPr>
          <w:p w:rsidRPr="005561DD" w:rsidR="00777C23" w:rsidP="00603717" w:rsidRDefault="00777C23" w14:paraId="797063E5" w14:textId="77777777">
            <w:pPr>
              <w:ind w:right="96"/>
              <w:rPr>
                <w:rFonts w:ascii="Verdana" w:hAnsi="Verdana" w:cs="Arial"/>
                <w:b/>
                <w:sz w:val="24"/>
                <w:szCs w:val="24"/>
              </w:rPr>
            </w:pPr>
            <w:r w:rsidRPr="005561DD">
              <w:rPr>
                <w:rFonts w:ascii="Verdana" w:hAnsi="Verdana" w:cs="Arial"/>
                <w:b/>
                <w:sz w:val="24"/>
                <w:szCs w:val="24"/>
              </w:rPr>
              <w:t>Staffing Implications</w:t>
            </w:r>
          </w:p>
        </w:tc>
      </w:tr>
      <w:tr w:rsidRPr="005561DD" w:rsidR="00777C23" w:rsidTr="4226404A" w14:paraId="60581452" w14:textId="77777777">
        <w:tc>
          <w:tcPr>
            <w:tcW w:w="9245" w:type="dxa"/>
            <w:gridSpan w:val="4"/>
            <w:tcMar/>
          </w:tcPr>
          <w:p w:rsidRPr="005561DD" w:rsidR="00777C23" w:rsidP="00603717" w:rsidRDefault="006A0345" w14:paraId="2D45E371" w14:textId="2573CBDD">
            <w:pPr>
              <w:ind w:right="96"/>
              <w:rPr>
                <w:rFonts w:ascii="Verdana" w:hAnsi="Verdana" w:cs="Arial"/>
                <w:sz w:val="24"/>
                <w:szCs w:val="24"/>
              </w:rPr>
            </w:pPr>
            <w:r w:rsidRPr="005561DD">
              <w:rPr>
                <w:rFonts w:ascii="Verdana" w:hAnsi="Verdana" w:cs="Arial"/>
                <w:sz w:val="24"/>
                <w:szCs w:val="24"/>
              </w:rPr>
              <w:t>None</w:t>
            </w:r>
          </w:p>
          <w:p w:rsidRPr="005561DD" w:rsidR="00777C23" w:rsidP="00603717" w:rsidRDefault="00777C23" w14:paraId="6D3333D3" w14:textId="77777777">
            <w:pPr>
              <w:ind w:right="96"/>
              <w:rPr>
                <w:rFonts w:ascii="Verdana" w:hAnsi="Verdana" w:cs="Arial"/>
                <w:sz w:val="24"/>
                <w:szCs w:val="24"/>
              </w:rPr>
            </w:pPr>
          </w:p>
        </w:tc>
      </w:tr>
      <w:tr w:rsidRPr="005561DD" w:rsidR="00777C23" w:rsidTr="4226404A" w14:paraId="48080A47" w14:textId="77777777">
        <w:tc>
          <w:tcPr>
            <w:tcW w:w="9245" w:type="dxa"/>
            <w:gridSpan w:val="4"/>
            <w:shd w:val="clear" w:color="auto" w:fill="D5DCE4" w:themeFill="text2" w:themeFillTint="33"/>
            <w:tcMar/>
          </w:tcPr>
          <w:p w:rsidRPr="005561DD" w:rsidR="00777C23" w:rsidP="00603717" w:rsidRDefault="00777C23" w14:paraId="2E107292" w14:textId="77777777">
            <w:pPr>
              <w:ind w:right="96"/>
              <w:rPr>
                <w:rFonts w:ascii="Verdana" w:hAnsi="Verdana" w:cs="Arial"/>
                <w:b/>
                <w:color w:val="FF0000"/>
                <w:sz w:val="24"/>
                <w:szCs w:val="24"/>
              </w:rPr>
            </w:pPr>
            <w:r w:rsidRPr="005561DD">
              <w:rPr>
                <w:rFonts w:ascii="Verdana" w:hAnsi="Verdana" w:cs="Arial"/>
                <w:b/>
                <w:sz w:val="24"/>
                <w:szCs w:val="24"/>
              </w:rPr>
              <w:t>Long Term Implications (including the impact of the Well-being of Future Generations (Wales) Act 2015)</w:t>
            </w:r>
          </w:p>
        </w:tc>
      </w:tr>
      <w:tr w:rsidRPr="005561DD" w:rsidR="00777C23" w:rsidTr="4226404A" w14:paraId="79C58429" w14:textId="77777777">
        <w:tc>
          <w:tcPr>
            <w:tcW w:w="9245" w:type="dxa"/>
            <w:gridSpan w:val="4"/>
            <w:tcMar/>
          </w:tcPr>
          <w:p w:rsidRPr="005561DD" w:rsidR="00777C23" w:rsidP="00603717" w:rsidRDefault="005727E2" w14:paraId="777F2B51" w14:textId="285523A3">
            <w:pPr>
              <w:ind w:right="96"/>
              <w:rPr>
                <w:rFonts w:ascii="Verdana" w:hAnsi="Verdana" w:cs="Arial"/>
                <w:sz w:val="24"/>
                <w:szCs w:val="24"/>
              </w:rPr>
            </w:pPr>
            <w:r w:rsidRPr="005561DD">
              <w:rPr>
                <w:rFonts w:ascii="Verdana" w:hAnsi="Verdana" w:cs="Arial"/>
                <w:sz w:val="24"/>
                <w:szCs w:val="24"/>
              </w:rPr>
              <w:lastRenderedPageBreak/>
              <w:t>Reducing inequalities in cancer survival and incidence</w:t>
            </w:r>
            <w:r w:rsidRPr="005561DD" w:rsidR="004B3131">
              <w:rPr>
                <w:rFonts w:ascii="Verdana" w:hAnsi="Verdana" w:cs="Arial"/>
                <w:sz w:val="24"/>
                <w:szCs w:val="24"/>
              </w:rPr>
              <w:t xml:space="preserve"> support</w:t>
            </w:r>
            <w:r w:rsidRPr="005561DD">
              <w:rPr>
                <w:rFonts w:ascii="Verdana" w:hAnsi="Verdana" w:cs="Arial"/>
                <w:sz w:val="24"/>
                <w:szCs w:val="24"/>
              </w:rPr>
              <w:t>s</w:t>
            </w:r>
            <w:r w:rsidRPr="005561DD" w:rsidR="00777C23">
              <w:rPr>
                <w:rFonts w:ascii="Verdana" w:hAnsi="Verdana" w:cs="Arial"/>
                <w:sz w:val="24"/>
                <w:szCs w:val="24"/>
              </w:rPr>
              <w:t xml:space="preserve"> The Well-being of Future Generations (Wales) Act 2015</w:t>
            </w:r>
            <w:r w:rsidRPr="005561DD" w:rsidR="00533EA7">
              <w:rPr>
                <w:rFonts w:ascii="Verdana" w:hAnsi="Verdana" w:cs="Arial"/>
                <w:sz w:val="24"/>
                <w:szCs w:val="24"/>
              </w:rPr>
              <w:t>. In particular</w:t>
            </w:r>
            <w:r w:rsidRPr="005561DD" w:rsidR="00BB03B3">
              <w:rPr>
                <w:rFonts w:ascii="Verdana" w:hAnsi="Verdana" w:cs="Arial"/>
                <w:sz w:val="24"/>
                <w:szCs w:val="24"/>
              </w:rPr>
              <w:t>,</w:t>
            </w:r>
            <w:r w:rsidRPr="005561DD" w:rsidR="005B151B">
              <w:rPr>
                <w:rFonts w:ascii="Verdana" w:hAnsi="Verdana" w:cs="Arial"/>
                <w:sz w:val="24"/>
                <w:szCs w:val="24"/>
              </w:rPr>
              <w:t xml:space="preserve"> the Well-being Goals of a more equal Wales and a </w:t>
            </w:r>
            <w:r w:rsidRPr="005561DD" w:rsidR="00BA454F">
              <w:rPr>
                <w:rFonts w:ascii="Verdana" w:hAnsi="Verdana" w:cs="Arial"/>
                <w:sz w:val="24"/>
                <w:szCs w:val="24"/>
              </w:rPr>
              <w:t>healthier Wales.</w:t>
            </w:r>
          </w:p>
          <w:p w:rsidRPr="005561DD" w:rsidR="00777C23" w:rsidP="00603717" w:rsidRDefault="00777C23" w14:paraId="64ADC759" w14:textId="77777777">
            <w:pPr>
              <w:ind w:right="96"/>
              <w:rPr>
                <w:rFonts w:ascii="Verdana" w:hAnsi="Verdana" w:cs="Arial"/>
                <w:sz w:val="24"/>
                <w:szCs w:val="24"/>
              </w:rPr>
            </w:pPr>
          </w:p>
        </w:tc>
      </w:tr>
      <w:tr w:rsidRPr="005561DD" w:rsidR="00777C23" w:rsidTr="4226404A" w14:paraId="128E59AF" w14:textId="77777777">
        <w:tc>
          <w:tcPr>
            <w:tcW w:w="2470" w:type="dxa"/>
            <w:gridSpan w:val="2"/>
            <w:tcMar/>
          </w:tcPr>
          <w:p w:rsidRPr="005561DD" w:rsidR="00777C23" w:rsidP="00603717" w:rsidRDefault="00777C23" w14:paraId="296C0924" w14:textId="77777777">
            <w:pPr>
              <w:ind w:right="96"/>
              <w:rPr>
                <w:rFonts w:ascii="Verdana" w:hAnsi="Verdana" w:cs="Arial"/>
                <w:color w:val="FF0000"/>
                <w:sz w:val="24"/>
                <w:szCs w:val="24"/>
              </w:rPr>
            </w:pPr>
            <w:r w:rsidRPr="005561DD">
              <w:rPr>
                <w:rFonts w:ascii="Verdana" w:hAnsi="Verdana" w:cs="Arial"/>
                <w:b/>
                <w:color w:val="000000" w:themeColor="text1"/>
                <w:sz w:val="24"/>
                <w:szCs w:val="24"/>
              </w:rPr>
              <w:t>Report History</w:t>
            </w:r>
          </w:p>
        </w:tc>
        <w:tc>
          <w:tcPr>
            <w:tcW w:w="6775" w:type="dxa"/>
            <w:gridSpan w:val="2"/>
            <w:tcMar/>
          </w:tcPr>
          <w:p w:rsidRPr="005561DD" w:rsidR="00777C23" w:rsidP="00603717" w:rsidRDefault="006A0345" w14:paraId="20525B89" w14:textId="6E2B5726">
            <w:pPr>
              <w:ind w:right="96"/>
              <w:rPr>
                <w:rFonts w:ascii="Verdana" w:hAnsi="Verdana" w:cs="Arial"/>
                <w:sz w:val="24"/>
                <w:szCs w:val="24"/>
              </w:rPr>
            </w:pPr>
            <w:r w:rsidRPr="005561DD">
              <w:rPr>
                <w:rFonts w:ascii="Verdana" w:hAnsi="Verdana" w:cs="Arial"/>
                <w:sz w:val="24"/>
                <w:szCs w:val="24"/>
              </w:rPr>
              <w:t>None</w:t>
            </w:r>
          </w:p>
        </w:tc>
      </w:tr>
      <w:tr w:rsidRPr="005561DD" w:rsidR="00777C23" w:rsidTr="4226404A" w14:paraId="2FFF35F3" w14:textId="77777777">
        <w:tc>
          <w:tcPr>
            <w:tcW w:w="2470" w:type="dxa"/>
            <w:gridSpan w:val="2"/>
            <w:tcMar/>
          </w:tcPr>
          <w:p w:rsidRPr="005561DD" w:rsidR="00777C23" w:rsidP="00603717" w:rsidRDefault="00777C23" w14:paraId="7A1349EA" w14:textId="77777777">
            <w:pPr>
              <w:ind w:right="96"/>
              <w:rPr>
                <w:rFonts w:ascii="Verdana" w:hAnsi="Verdana" w:cs="Arial"/>
                <w:b/>
                <w:color w:val="000000" w:themeColor="text1"/>
                <w:sz w:val="24"/>
                <w:szCs w:val="24"/>
              </w:rPr>
            </w:pPr>
            <w:r w:rsidRPr="005561DD">
              <w:rPr>
                <w:rFonts w:ascii="Verdana" w:hAnsi="Verdana" w:cs="Arial"/>
                <w:b/>
                <w:color w:val="000000" w:themeColor="text1"/>
                <w:sz w:val="24"/>
                <w:szCs w:val="24"/>
              </w:rPr>
              <w:t>Appendices</w:t>
            </w:r>
          </w:p>
        </w:tc>
        <w:tc>
          <w:tcPr>
            <w:tcW w:w="6775" w:type="dxa"/>
            <w:gridSpan w:val="2"/>
            <w:tcMar/>
          </w:tcPr>
          <w:p w:rsidRPr="005561DD" w:rsidR="00777C23" w:rsidP="00603717" w:rsidRDefault="006A0345" w14:paraId="2B2E7304" w14:textId="07632F7D">
            <w:pPr>
              <w:ind w:right="96"/>
              <w:rPr>
                <w:rFonts w:ascii="Verdana" w:hAnsi="Verdana" w:cs="Arial"/>
                <w:sz w:val="24"/>
                <w:szCs w:val="24"/>
              </w:rPr>
            </w:pPr>
            <w:r w:rsidRPr="4226404A" w:rsidR="1E2768E3">
              <w:rPr>
                <w:rFonts w:ascii="Verdana" w:hAnsi="Verdana" w:cs="Arial"/>
                <w:sz w:val="24"/>
                <w:szCs w:val="24"/>
              </w:rPr>
              <w:t>None</w:t>
            </w:r>
          </w:p>
        </w:tc>
      </w:tr>
    </w:tbl>
    <w:p w:rsidRPr="005561DD" w:rsidR="00034194" w:rsidP="00057C68" w:rsidRDefault="00034194" w14:paraId="6D2904A0" w14:textId="77777777">
      <w:pPr>
        <w:rPr>
          <w:sz w:val="24"/>
          <w:szCs w:val="24"/>
        </w:rPr>
      </w:pPr>
    </w:p>
    <w:sectPr w:rsidRPr="005561DD" w:rsidR="00034194" w:rsidSect="00815F52">
      <w:headerReference w:type="default" r:id="rId27"/>
      <w:footerReference w:type="default" r:id="rId28"/>
      <w:pgSz w:w="11906" w:h="16838" w:orient="portrait"/>
      <w:pgMar w:top="1843"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54845" w:rsidP="00C107F2" w:rsidRDefault="00B54845" w14:paraId="19923A96" w14:textId="77777777">
      <w:pPr>
        <w:spacing w:after="0" w:line="240" w:lineRule="auto"/>
      </w:pPr>
      <w:r>
        <w:separator/>
      </w:r>
    </w:p>
  </w:endnote>
  <w:endnote w:type="continuationSeparator" w:id="0">
    <w:p w:rsidR="00B54845" w:rsidP="00C107F2" w:rsidRDefault="00B54845" w14:paraId="7E5FDDBA"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1E003C9C">
        <w:pPr>
          <w:pStyle w:val="Footer"/>
          <w:jc w:val="right"/>
        </w:pPr>
        <w:r w:rsidRPr="00767E3E">
          <w:rPr>
            <w:noProof/>
            <w:lang w:eastAsia="en-GB"/>
          </w:rPr>
          <w:drawing>
            <wp:anchor distT="0" distB="0" distL="114300" distR="114300" simplePos="0" relativeHeight="251680256"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985997887" name="Picture 985997887"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rsidR="003324CB" w:rsidP="002B7C9A" w:rsidRDefault="00CB1F3A" w14:paraId="6D2904A9" w14:textId="03480550">
    <w:pPr>
      <w:pStyle w:val="Footer"/>
      <w:jc w:val="right"/>
    </w:pPr>
    <w:r>
      <w:t>Population Health Committee</w:t>
    </w:r>
    <w:r w:rsidR="002B7C9A">
      <w:t xml:space="preserve"> – </w:t>
    </w:r>
    <w:r>
      <w:t>0</w:t>
    </w:r>
    <w:r w:rsidR="00213F44">
      <w:t>9</w:t>
    </w:r>
    <w:r>
      <w:t xml:space="preserve"> </w:t>
    </w:r>
    <w:r w:rsidR="00213F44">
      <w:t>September</w:t>
    </w:r>
    <w:r w:rsidR="007E7AE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54845" w:rsidP="00C107F2" w:rsidRDefault="00B54845" w14:paraId="3F04685D" w14:textId="77777777">
      <w:pPr>
        <w:spacing w:after="0" w:line="240" w:lineRule="auto"/>
      </w:pPr>
      <w:r>
        <w:separator/>
      </w:r>
    </w:p>
  </w:footnote>
  <w:footnote w:type="continuationSeparator" w:id="0">
    <w:p w:rsidR="00B54845" w:rsidP="00C107F2" w:rsidRDefault="00B54845" w14:paraId="3F8F08D5" w14:textId="77777777">
      <w:pPr>
        <w:spacing w:after="0" w:line="240" w:lineRule="auto"/>
      </w:pPr>
      <w:r>
        <w:continuationSeparator/>
      </w:r>
    </w:p>
  </w:footnote>
  <w:footnote w:id="1">
    <w:p w:rsidR="006671EA" w:rsidRDefault="006671EA" w14:paraId="73750B0E" w14:textId="431134E9">
      <w:pPr>
        <w:pStyle w:val="FootnoteText"/>
      </w:pPr>
      <w:r>
        <w:rPr>
          <w:rStyle w:val="FootnoteReference"/>
        </w:rPr>
        <w:footnoteRef/>
      </w:r>
      <w:r>
        <w:t xml:space="preserve"> </w:t>
      </w:r>
      <w:hyperlink w:history="1" r:id="rId1">
        <w:r w:rsidRPr="00995DAD">
          <w:rPr>
            <w:rStyle w:val="Hyperlink"/>
          </w:rPr>
          <w:t>https://phw.nhs.wales/services-and-teams/welsh-cancer-intelligence-and-surveillance-unit-wcisu/about-us/</w:t>
        </w:r>
      </w:hyperlink>
      <w:r>
        <w:t xml:space="preserve"> </w:t>
      </w:r>
    </w:p>
  </w:footnote>
  <w:footnote w:id="2">
    <w:p w:rsidR="007366B0" w:rsidRDefault="007366B0" w14:paraId="5E037EDB" w14:textId="28F3D23A">
      <w:pPr>
        <w:pStyle w:val="FootnoteText"/>
      </w:pPr>
      <w:r>
        <w:rPr>
          <w:rStyle w:val="FootnoteReference"/>
        </w:rPr>
        <w:footnoteRef/>
      </w:r>
      <w:r>
        <w:t xml:space="preserve"> </w:t>
      </w:r>
      <w:hyperlink w:history="1" r:id="rId2">
        <w:r w:rsidRPr="00995DAD">
          <w:rPr>
            <w:rStyle w:val="Hyperlink"/>
          </w:rPr>
          <w:t>https://phw.nhs.wales/services-and-teams/welsh-cancer-intelligence-and-surveillance-unit-wcisu/inequalities-in-cancer-incidence-in-wales-by-socio-demographic-characteristics-2011-2020/</w:t>
        </w:r>
      </w:hyperlink>
      <w:r>
        <w:t xml:space="preserve"> </w:t>
      </w:r>
    </w:p>
  </w:footnote>
  <w:footnote w:id="3">
    <w:p w:rsidR="003C5260" w:rsidRDefault="003C5260" w14:paraId="2D0922AE" w14:textId="1133561C">
      <w:pPr>
        <w:pStyle w:val="FootnoteText"/>
      </w:pPr>
      <w:r>
        <w:rPr>
          <w:rStyle w:val="FootnoteReference"/>
        </w:rPr>
        <w:footnoteRef/>
      </w:r>
      <w:r>
        <w:t xml:space="preserve"> </w:t>
      </w:r>
      <w:hyperlink w:history="1" r:id="rId3">
        <w:r w:rsidRPr="003C5260">
          <w:rPr>
            <w:rStyle w:val="Hyperlink"/>
          </w:rPr>
          <w:t>Cancer survival - Public Health Wales</w:t>
        </w:r>
      </w:hyperlink>
    </w:p>
  </w:footnote>
  <w:footnote w:id="4">
    <w:p w:rsidR="00874038" w:rsidRDefault="00874038" w14:paraId="4C010EEE" w14:textId="2E1ACFF3">
      <w:pPr>
        <w:pStyle w:val="FootnoteText"/>
      </w:pPr>
      <w:r>
        <w:rPr>
          <w:rStyle w:val="FootnoteReference"/>
        </w:rPr>
        <w:footnoteRef/>
      </w:r>
      <w:r>
        <w:t xml:space="preserve"> </w:t>
      </w:r>
      <w:r w:rsidR="00A4746F">
        <w:t>Overcrowding is based on the number of persons per bedroom in household indicator in the ONS 2011 Census. Those living in communal establishments such as care homes were excluded.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678135360" name="Picture 67813536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E57CDB"/>
    <w:multiLevelType w:val="hybridMultilevel"/>
    <w:tmpl w:val="6D140CC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multilevel"/>
    <w:tmpl w:val="BC187E84"/>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 w15:restartNumberingAfterBreak="0">
    <w:nsid w:val="1E6C4447"/>
    <w:multiLevelType w:val="hybridMultilevel"/>
    <w:tmpl w:val="319CA7BA"/>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0FA21A2"/>
    <w:multiLevelType w:val="hybridMultilevel"/>
    <w:tmpl w:val="D38AE5D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32FE6ACA"/>
    <w:multiLevelType w:val="hybridMultilevel"/>
    <w:tmpl w:val="3C0E6E9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35234781"/>
    <w:multiLevelType w:val="hybridMultilevel"/>
    <w:tmpl w:val="C81A01E4"/>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52D57791"/>
    <w:multiLevelType w:val="hybridMultilevel"/>
    <w:tmpl w:val="7BF6321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7BBC29F8"/>
    <w:multiLevelType w:val="hybridMultilevel"/>
    <w:tmpl w:val="6EE01CD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C4125F9"/>
    <w:multiLevelType w:val="hybridMultilevel"/>
    <w:tmpl w:val="C4965E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ED46BBF"/>
    <w:multiLevelType w:val="hybridMultilevel"/>
    <w:tmpl w:val="A84A91C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424304596">
    <w:abstractNumId w:val="1"/>
  </w:num>
  <w:num w:numId="2" w16cid:durableId="67926267">
    <w:abstractNumId w:val="9"/>
  </w:num>
  <w:num w:numId="3" w16cid:durableId="1485124262">
    <w:abstractNumId w:val="8"/>
  </w:num>
  <w:num w:numId="4" w16cid:durableId="2134860338">
    <w:abstractNumId w:val="7"/>
  </w:num>
  <w:num w:numId="5" w16cid:durableId="1927105139">
    <w:abstractNumId w:val="3"/>
  </w:num>
  <w:num w:numId="6" w16cid:durableId="1825123750">
    <w:abstractNumId w:val="14"/>
  </w:num>
  <w:num w:numId="7" w16cid:durableId="1267929731">
    <w:abstractNumId w:val="17"/>
  </w:num>
  <w:num w:numId="8" w16cid:durableId="534120190">
    <w:abstractNumId w:val="11"/>
  </w:num>
  <w:num w:numId="9" w16cid:durableId="875242130">
    <w:abstractNumId w:val="12"/>
  </w:num>
  <w:num w:numId="10" w16cid:durableId="1290359705">
    <w:abstractNumId w:val="13"/>
  </w:num>
  <w:num w:numId="11" w16cid:durableId="710962443">
    <w:abstractNumId w:val="0"/>
  </w:num>
  <w:num w:numId="12" w16cid:durableId="788740673">
    <w:abstractNumId w:val="2"/>
  </w:num>
  <w:num w:numId="13" w16cid:durableId="1560942458">
    <w:abstractNumId w:val="10"/>
  </w:num>
  <w:num w:numId="14" w16cid:durableId="1266692832">
    <w:abstractNumId w:val="6"/>
  </w:num>
  <w:num w:numId="15" w16cid:durableId="860433519">
    <w:abstractNumId w:val="4"/>
  </w:num>
  <w:num w:numId="16" w16cid:durableId="1329795731">
    <w:abstractNumId w:val="16"/>
  </w:num>
  <w:num w:numId="17" w16cid:durableId="1467702667">
    <w:abstractNumId w:val="5"/>
  </w:num>
  <w:num w:numId="18" w16cid:durableId="804665859">
    <w:abstractNumId w:val="15"/>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8"/>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F73"/>
    <w:rsid w:val="00001AF1"/>
    <w:rsid w:val="000036CE"/>
    <w:rsid w:val="00003CA6"/>
    <w:rsid w:val="000101EE"/>
    <w:rsid w:val="00014A1C"/>
    <w:rsid w:val="00021BF1"/>
    <w:rsid w:val="00021C60"/>
    <w:rsid w:val="00022210"/>
    <w:rsid w:val="00023784"/>
    <w:rsid w:val="000250B8"/>
    <w:rsid w:val="000275FC"/>
    <w:rsid w:val="00027BDD"/>
    <w:rsid w:val="000311CA"/>
    <w:rsid w:val="00034194"/>
    <w:rsid w:val="00034D5A"/>
    <w:rsid w:val="000419DD"/>
    <w:rsid w:val="000444E1"/>
    <w:rsid w:val="00052F45"/>
    <w:rsid w:val="00055405"/>
    <w:rsid w:val="00057C68"/>
    <w:rsid w:val="00070FD8"/>
    <w:rsid w:val="000750DE"/>
    <w:rsid w:val="000779A7"/>
    <w:rsid w:val="00083FC0"/>
    <w:rsid w:val="00085FCA"/>
    <w:rsid w:val="000907C0"/>
    <w:rsid w:val="00093F5B"/>
    <w:rsid w:val="00097D75"/>
    <w:rsid w:val="000A53EA"/>
    <w:rsid w:val="000A6852"/>
    <w:rsid w:val="000C36F3"/>
    <w:rsid w:val="000C57EB"/>
    <w:rsid w:val="000D1679"/>
    <w:rsid w:val="000D2C24"/>
    <w:rsid w:val="000E2780"/>
    <w:rsid w:val="000E45C1"/>
    <w:rsid w:val="000E6D9D"/>
    <w:rsid w:val="000E7D26"/>
    <w:rsid w:val="000F0C24"/>
    <w:rsid w:val="000F361B"/>
    <w:rsid w:val="000F3F06"/>
    <w:rsid w:val="000F52CE"/>
    <w:rsid w:val="001135EE"/>
    <w:rsid w:val="00133DE1"/>
    <w:rsid w:val="00133EA1"/>
    <w:rsid w:val="0014550B"/>
    <w:rsid w:val="001479EF"/>
    <w:rsid w:val="001549B6"/>
    <w:rsid w:val="0015779C"/>
    <w:rsid w:val="0016096B"/>
    <w:rsid w:val="00160ECE"/>
    <w:rsid w:val="001615D6"/>
    <w:rsid w:val="00165811"/>
    <w:rsid w:val="00167227"/>
    <w:rsid w:val="00175F9C"/>
    <w:rsid w:val="00180097"/>
    <w:rsid w:val="0018424E"/>
    <w:rsid w:val="00194603"/>
    <w:rsid w:val="001B172B"/>
    <w:rsid w:val="001B725A"/>
    <w:rsid w:val="001C1C51"/>
    <w:rsid w:val="001C2910"/>
    <w:rsid w:val="001C3D0C"/>
    <w:rsid w:val="001C44E8"/>
    <w:rsid w:val="001D56DA"/>
    <w:rsid w:val="001E57B4"/>
    <w:rsid w:val="001E68B9"/>
    <w:rsid w:val="00203265"/>
    <w:rsid w:val="002035B3"/>
    <w:rsid w:val="0020539A"/>
    <w:rsid w:val="002106AF"/>
    <w:rsid w:val="00213F44"/>
    <w:rsid w:val="00215977"/>
    <w:rsid w:val="0021628D"/>
    <w:rsid w:val="00216364"/>
    <w:rsid w:val="00217750"/>
    <w:rsid w:val="00220361"/>
    <w:rsid w:val="00221AB9"/>
    <w:rsid w:val="00222917"/>
    <w:rsid w:val="002271BD"/>
    <w:rsid w:val="002309F2"/>
    <w:rsid w:val="00231407"/>
    <w:rsid w:val="00233330"/>
    <w:rsid w:val="00237104"/>
    <w:rsid w:val="00241662"/>
    <w:rsid w:val="0024477F"/>
    <w:rsid w:val="002517DA"/>
    <w:rsid w:val="00257FA8"/>
    <w:rsid w:val="00267ABC"/>
    <w:rsid w:val="00267D8A"/>
    <w:rsid w:val="0027412C"/>
    <w:rsid w:val="00276F33"/>
    <w:rsid w:val="00287582"/>
    <w:rsid w:val="00287910"/>
    <w:rsid w:val="002950FF"/>
    <w:rsid w:val="00295EBC"/>
    <w:rsid w:val="00296CD9"/>
    <w:rsid w:val="002A15F6"/>
    <w:rsid w:val="002A5C60"/>
    <w:rsid w:val="002A6E0F"/>
    <w:rsid w:val="002A779C"/>
    <w:rsid w:val="002B065A"/>
    <w:rsid w:val="002B0C82"/>
    <w:rsid w:val="002B2F37"/>
    <w:rsid w:val="002B7C9A"/>
    <w:rsid w:val="002B7CBF"/>
    <w:rsid w:val="002C26A5"/>
    <w:rsid w:val="002C312C"/>
    <w:rsid w:val="002C3DD6"/>
    <w:rsid w:val="002C6700"/>
    <w:rsid w:val="002D5DA4"/>
    <w:rsid w:val="002D7336"/>
    <w:rsid w:val="002D7BF1"/>
    <w:rsid w:val="002E0D48"/>
    <w:rsid w:val="002E2FB2"/>
    <w:rsid w:val="002F4F92"/>
    <w:rsid w:val="002F6E1E"/>
    <w:rsid w:val="002F74F1"/>
    <w:rsid w:val="00302550"/>
    <w:rsid w:val="00307CF5"/>
    <w:rsid w:val="0031719D"/>
    <w:rsid w:val="00317B5A"/>
    <w:rsid w:val="00320E03"/>
    <w:rsid w:val="003228E3"/>
    <w:rsid w:val="00326803"/>
    <w:rsid w:val="0032747D"/>
    <w:rsid w:val="003324CB"/>
    <w:rsid w:val="00332F1F"/>
    <w:rsid w:val="003435C7"/>
    <w:rsid w:val="00345872"/>
    <w:rsid w:val="00346D45"/>
    <w:rsid w:val="0034788F"/>
    <w:rsid w:val="003478FC"/>
    <w:rsid w:val="00356701"/>
    <w:rsid w:val="003568E5"/>
    <w:rsid w:val="003601C3"/>
    <w:rsid w:val="003644FF"/>
    <w:rsid w:val="003672AF"/>
    <w:rsid w:val="003716AF"/>
    <w:rsid w:val="0037341D"/>
    <w:rsid w:val="00373831"/>
    <w:rsid w:val="00373F0A"/>
    <w:rsid w:val="0037484E"/>
    <w:rsid w:val="003751F2"/>
    <w:rsid w:val="00392EAA"/>
    <w:rsid w:val="00393FBA"/>
    <w:rsid w:val="00395A40"/>
    <w:rsid w:val="003A307A"/>
    <w:rsid w:val="003A3D3E"/>
    <w:rsid w:val="003A4E5D"/>
    <w:rsid w:val="003A6444"/>
    <w:rsid w:val="003B1F2E"/>
    <w:rsid w:val="003C0FF8"/>
    <w:rsid w:val="003C2E08"/>
    <w:rsid w:val="003C5260"/>
    <w:rsid w:val="003C7A23"/>
    <w:rsid w:val="003D378A"/>
    <w:rsid w:val="003D7FB3"/>
    <w:rsid w:val="003E7599"/>
    <w:rsid w:val="003F19C4"/>
    <w:rsid w:val="003F4CF5"/>
    <w:rsid w:val="003F569C"/>
    <w:rsid w:val="003F6661"/>
    <w:rsid w:val="003F6E7F"/>
    <w:rsid w:val="003F78E6"/>
    <w:rsid w:val="003F7C89"/>
    <w:rsid w:val="004038C4"/>
    <w:rsid w:val="00405173"/>
    <w:rsid w:val="00414894"/>
    <w:rsid w:val="00420E9D"/>
    <w:rsid w:val="00420F16"/>
    <w:rsid w:val="00420F37"/>
    <w:rsid w:val="004335B0"/>
    <w:rsid w:val="00433B27"/>
    <w:rsid w:val="0044326B"/>
    <w:rsid w:val="00457579"/>
    <w:rsid w:val="00461835"/>
    <w:rsid w:val="00462A24"/>
    <w:rsid w:val="00464591"/>
    <w:rsid w:val="00470E95"/>
    <w:rsid w:val="00475B65"/>
    <w:rsid w:val="0047640B"/>
    <w:rsid w:val="00487B9D"/>
    <w:rsid w:val="00491C22"/>
    <w:rsid w:val="004B2DB4"/>
    <w:rsid w:val="004B3131"/>
    <w:rsid w:val="004C22DC"/>
    <w:rsid w:val="004D1CAC"/>
    <w:rsid w:val="004D2FC6"/>
    <w:rsid w:val="004D3836"/>
    <w:rsid w:val="004E0F08"/>
    <w:rsid w:val="004F07D6"/>
    <w:rsid w:val="004F201E"/>
    <w:rsid w:val="004F590F"/>
    <w:rsid w:val="004F64EF"/>
    <w:rsid w:val="00504AB2"/>
    <w:rsid w:val="005058CC"/>
    <w:rsid w:val="00505C4E"/>
    <w:rsid w:val="00517FC8"/>
    <w:rsid w:val="0052062F"/>
    <w:rsid w:val="0052297E"/>
    <w:rsid w:val="00522B5B"/>
    <w:rsid w:val="00527BF4"/>
    <w:rsid w:val="00531539"/>
    <w:rsid w:val="00532AEB"/>
    <w:rsid w:val="00533EA7"/>
    <w:rsid w:val="005360C4"/>
    <w:rsid w:val="005411CD"/>
    <w:rsid w:val="00545202"/>
    <w:rsid w:val="005561DD"/>
    <w:rsid w:val="00557AFD"/>
    <w:rsid w:val="00560DB3"/>
    <w:rsid w:val="005639F6"/>
    <w:rsid w:val="005727E2"/>
    <w:rsid w:val="00574BCF"/>
    <w:rsid w:val="00577303"/>
    <w:rsid w:val="00585277"/>
    <w:rsid w:val="005926ED"/>
    <w:rsid w:val="00597BE5"/>
    <w:rsid w:val="005A14F6"/>
    <w:rsid w:val="005B151B"/>
    <w:rsid w:val="005C4635"/>
    <w:rsid w:val="005D1652"/>
    <w:rsid w:val="005D1E5A"/>
    <w:rsid w:val="005D48F3"/>
    <w:rsid w:val="005D67AC"/>
    <w:rsid w:val="005D752C"/>
    <w:rsid w:val="005D76D5"/>
    <w:rsid w:val="005E0FC3"/>
    <w:rsid w:val="005F096C"/>
    <w:rsid w:val="005F535F"/>
    <w:rsid w:val="006027D3"/>
    <w:rsid w:val="00607F9A"/>
    <w:rsid w:val="00613159"/>
    <w:rsid w:val="00625A9A"/>
    <w:rsid w:val="00631FE2"/>
    <w:rsid w:val="0064372B"/>
    <w:rsid w:val="00653AEC"/>
    <w:rsid w:val="00653CC8"/>
    <w:rsid w:val="00655190"/>
    <w:rsid w:val="006556AB"/>
    <w:rsid w:val="006600B3"/>
    <w:rsid w:val="0066176F"/>
    <w:rsid w:val="00662218"/>
    <w:rsid w:val="0066249C"/>
    <w:rsid w:val="00666797"/>
    <w:rsid w:val="006671EA"/>
    <w:rsid w:val="006700B7"/>
    <w:rsid w:val="0067284C"/>
    <w:rsid w:val="00676D84"/>
    <w:rsid w:val="00680DCE"/>
    <w:rsid w:val="006846AD"/>
    <w:rsid w:val="00685AE0"/>
    <w:rsid w:val="006861C3"/>
    <w:rsid w:val="00691A9E"/>
    <w:rsid w:val="006938D0"/>
    <w:rsid w:val="00693B56"/>
    <w:rsid w:val="006A0345"/>
    <w:rsid w:val="006A2750"/>
    <w:rsid w:val="006A4C1A"/>
    <w:rsid w:val="006A5CC2"/>
    <w:rsid w:val="006A6F29"/>
    <w:rsid w:val="006A78BF"/>
    <w:rsid w:val="006B7F7C"/>
    <w:rsid w:val="006C0DE7"/>
    <w:rsid w:val="006C53A0"/>
    <w:rsid w:val="006C579A"/>
    <w:rsid w:val="006C6994"/>
    <w:rsid w:val="006C71DC"/>
    <w:rsid w:val="006D0F58"/>
    <w:rsid w:val="006D1998"/>
    <w:rsid w:val="006D302D"/>
    <w:rsid w:val="006D6CC3"/>
    <w:rsid w:val="006E0427"/>
    <w:rsid w:val="006E348D"/>
    <w:rsid w:val="006E4487"/>
    <w:rsid w:val="006E481F"/>
    <w:rsid w:val="006E51E0"/>
    <w:rsid w:val="00703D77"/>
    <w:rsid w:val="00711095"/>
    <w:rsid w:val="00712F07"/>
    <w:rsid w:val="00713DBA"/>
    <w:rsid w:val="00717D57"/>
    <w:rsid w:val="00717DE9"/>
    <w:rsid w:val="007206DD"/>
    <w:rsid w:val="00724899"/>
    <w:rsid w:val="00725F7D"/>
    <w:rsid w:val="0072604C"/>
    <w:rsid w:val="00732F00"/>
    <w:rsid w:val="00733590"/>
    <w:rsid w:val="007366B0"/>
    <w:rsid w:val="00740318"/>
    <w:rsid w:val="00740B5A"/>
    <w:rsid w:val="00753269"/>
    <w:rsid w:val="00755C8A"/>
    <w:rsid w:val="00757585"/>
    <w:rsid w:val="007609B8"/>
    <w:rsid w:val="007628E4"/>
    <w:rsid w:val="00762BBE"/>
    <w:rsid w:val="00767E3E"/>
    <w:rsid w:val="0077099C"/>
    <w:rsid w:val="00777C23"/>
    <w:rsid w:val="0078393A"/>
    <w:rsid w:val="0078397F"/>
    <w:rsid w:val="007839EC"/>
    <w:rsid w:val="00784F95"/>
    <w:rsid w:val="00787E26"/>
    <w:rsid w:val="007925C5"/>
    <w:rsid w:val="00792B1E"/>
    <w:rsid w:val="007974A6"/>
    <w:rsid w:val="007A6105"/>
    <w:rsid w:val="007B2AAF"/>
    <w:rsid w:val="007C4DF2"/>
    <w:rsid w:val="007C79AC"/>
    <w:rsid w:val="007D5830"/>
    <w:rsid w:val="007E7AE1"/>
    <w:rsid w:val="007F5D99"/>
    <w:rsid w:val="008135CE"/>
    <w:rsid w:val="00813CDF"/>
    <w:rsid w:val="00815117"/>
    <w:rsid w:val="00815DB8"/>
    <w:rsid w:val="00815F52"/>
    <w:rsid w:val="008178FB"/>
    <w:rsid w:val="00821B2E"/>
    <w:rsid w:val="00823EC8"/>
    <w:rsid w:val="00824F56"/>
    <w:rsid w:val="0082690D"/>
    <w:rsid w:val="0083114C"/>
    <w:rsid w:val="008377EE"/>
    <w:rsid w:val="00837E05"/>
    <w:rsid w:val="00841B9B"/>
    <w:rsid w:val="00841C52"/>
    <w:rsid w:val="00856A9B"/>
    <w:rsid w:val="0086055E"/>
    <w:rsid w:val="0086331C"/>
    <w:rsid w:val="0086680A"/>
    <w:rsid w:val="008671C6"/>
    <w:rsid w:val="00872567"/>
    <w:rsid w:val="00874038"/>
    <w:rsid w:val="00874C4F"/>
    <w:rsid w:val="008806F5"/>
    <w:rsid w:val="00881D27"/>
    <w:rsid w:val="00884A40"/>
    <w:rsid w:val="00884CB5"/>
    <w:rsid w:val="00884E2D"/>
    <w:rsid w:val="00897EDF"/>
    <w:rsid w:val="008A380D"/>
    <w:rsid w:val="008B5AF8"/>
    <w:rsid w:val="008B6144"/>
    <w:rsid w:val="008B7B3F"/>
    <w:rsid w:val="008C15D9"/>
    <w:rsid w:val="008C55A3"/>
    <w:rsid w:val="008C5C36"/>
    <w:rsid w:val="008C74F1"/>
    <w:rsid w:val="008C7A84"/>
    <w:rsid w:val="008D0747"/>
    <w:rsid w:val="008D7B09"/>
    <w:rsid w:val="008E2082"/>
    <w:rsid w:val="008F1932"/>
    <w:rsid w:val="008F675F"/>
    <w:rsid w:val="00900493"/>
    <w:rsid w:val="00902E53"/>
    <w:rsid w:val="009031C0"/>
    <w:rsid w:val="00907C52"/>
    <w:rsid w:val="009112DC"/>
    <w:rsid w:val="00915034"/>
    <w:rsid w:val="0091706E"/>
    <w:rsid w:val="009179C7"/>
    <w:rsid w:val="00921E84"/>
    <w:rsid w:val="00925732"/>
    <w:rsid w:val="009311E2"/>
    <w:rsid w:val="00933C21"/>
    <w:rsid w:val="009436A5"/>
    <w:rsid w:val="00951031"/>
    <w:rsid w:val="00952AAD"/>
    <w:rsid w:val="00953837"/>
    <w:rsid w:val="00955AD2"/>
    <w:rsid w:val="00957712"/>
    <w:rsid w:val="00960F68"/>
    <w:rsid w:val="00962522"/>
    <w:rsid w:val="00963C4F"/>
    <w:rsid w:val="009763C8"/>
    <w:rsid w:val="009768AD"/>
    <w:rsid w:val="00980200"/>
    <w:rsid w:val="009813A8"/>
    <w:rsid w:val="00983546"/>
    <w:rsid w:val="00983584"/>
    <w:rsid w:val="009868CE"/>
    <w:rsid w:val="00987311"/>
    <w:rsid w:val="00996345"/>
    <w:rsid w:val="009A01A7"/>
    <w:rsid w:val="009A4F77"/>
    <w:rsid w:val="009A74E6"/>
    <w:rsid w:val="009B23F9"/>
    <w:rsid w:val="009C164C"/>
    <w:rsid w:val="009C5526"/>
    <w:rsid w:val="009C7C3F"/>
    <w:rsid w:val="009D3774"/>
    <w:rsid w:val="009D3A52"/>
    <w:rsid w:val="009E7AF7"/>
    <w:rsid w:val="009F3E98"/>
    <w:rsid w:val="009F5F2B"/>
    <w:rsid w:val="00A04152"/>
    <w:rsid w:val="00A1532E"/>
    <w:rsid w:val="00A1662E"/>
    <w:rsid w:val="00A24AAD"/>
    <w:rsid w:val="00A25BD7"/>
    <w:rsid w:val="00A2652B"/>
    <w:rsid w:val="00A26CE0"/>
    <w:rsid w:val="00A41B3E"/>
    <w:rsid w:val="00A4746F"/>
    <w:rsid w:val="00A52F21"/>
    <w:rsid w:val="00A54A2A"/>
    <w:rsid w:val="00A55C01"/>
    <w:rsid w:val="00A61804"/>
    <w:rsid w:val="00A6232F"/>
    <w:rsid w:val="00A660E1"/>
    <w:rsid w:val="00A721AB"/>
    <w:rsid w:val="00A732DE"/>
    <w:rsid w:val="00A75BFA"/>
    <w:rsid w:val="00A82D22"/>
    <w:rsid w:val="00A85DC0"/>
    <w:rsid w:val="00A85E46"/>
    <w:rsid w:val="00AA619F"/>
    <w:rsid w:val="00AB08CD"/>
    <w:rsid w:val="00AB2814"/>
    <w:rsid w:val="00AC2D5E"/>
    <w:rsid w:val="00AD064D"/>
    <w:rsid w:val="00AD570A"/>
    <w:rsid w:val="00AD7FB8"/>
    <w:rsid w:val="00AE4EFB"/>
    <w:rsid w:val="00AF35C1"/>
    <w:rsid w:val="00B03864"/>
    <w:rsid w:val="00B03CB6"/>
    <w:rsid w:val="00B0479E"/>
    <w:rsid w:val="00B10729"/>
    <w:rsid w:val="00B11B99"/>
    <w:rsid w:val="00B15B4E"/>
    <w:rsid w:val="00B1671A"/>
    <w:rsid w:val="00B23219"/>
    <w:rsid w:val="00B2540E"/>
    <w:rsid w:val="00B30475"/>
    <w:rsid w:val="00B35ECC"/>
    <w:rsid w:val="00B5138F"/>
    <w:rsid w:val="00B54845"/>
    <w:rsid w:val="00B56943"/>
    <w:rsid w:val="00B678EE"/>
    <w:rsid w:val="00B71C1E"/>
    <w:rsid w:val="00B9333F"/>
    <w:rsid w:val="00B96A01"/>
    <w:rsid w:val="00BA2507"/>
    <w:rsid w:val="00BA34BB"/>
    <w:rsid w:val="00BA454F"/>
    <w:rsid w:val="00BB03B3"/>
    <w:rsid w:val="00BB2BAB"/>
    <w:rsid w:val="00BB3569"/>
    <w:rsid w:val="00BB3ACE"/>
    <w:rsid w:val="00BB5715"/>
    <w:rsid w:val="00BB6CFE"/>
    <w:rsid w:val="00BB7458"/>
    <w:rsid w:val="00BB7F40"/>
    <w:rsid w:val="00BC083D"/>
    <w:rsid w:val="00BC241D"/>
    <w:rsid w:val="00BC7F53"/>
    <w:rsid w:val="00BD18BF"/>
    <w:rsid w:val="00BD25C1"/>
    <w:rsid w:val="00BD4A38"/>
    <w:rsid w:val="00BD54B7"/>
    <w:rsid w:val="00BD5B99"/>
    <w:rsid w:val="00BE18F1"/>
    <w:rsid w:val="00BE2792"/>
    <w:rsid w:val="00BE6762"/>
    <w:rsid w:val="00BE69C1"/>
    <w:rsid w:val="00BE6D22"/>
    <w:rsid w:val="00BE7E61"/>
    <w:rsid w:val="00BF2C64"/>
    <w:rsid w:val="00BF3691"/>
    <w:rsid w:val="00BF50B0"/>
    <w:rsid w:val="00BF50B3"/>
    <w:rsid w:val="00C0185D"/>
    <w:rsid w:val="00C05677"/>
    <w:rsid w:val="00C058F1"/>
    <w:rsid w:val="00C06150"/>
    <w:rsid w:val="00C107F2"/>
    <w:rsid w:val="00C14AFA"/>
    <w:rsid w:val="00C17252"/>
    <w:rsid w:val="00C2143D"/>
    <w:rsid w:val="00C23589"/>
    <w:rsid w:val="00C23FF3"/>
    <w:rsid w:val="00C26DD2"/>
    <w:rsid w:val="00C33A04"/>
    <w:rsid w:val="00C4102C"/>
    <w:rsid w:val="00C44786"/>
    <w:rsid w:val="00C4546C"/>
    <w:rsid w:val="00C46FAD"/>
    <w:rsid w:val="00C62E36"/>
    <w:rsid w:val="00C77108"/>
    <w:rsid w:val="00C77C4D"/>
    <w:rsid w:val="00C820F4"/>
    <w:rsid w:val="00C85B34"/>
    <w:rsid w:val="00C85CED"/>
    <w:rsid w:val="00C86BB8"/>
    <w:rsid w:val="00C91B07"/>
    <w:rsid w:val="00C92AD8"/>
    <w:rsid w:val="00C95B3C"/>
    <w:rsid w:val="00CA0656"/>
    <w:rsid w:val="00CA6183"/>
    <w:rsid w:val="00CA6837"/>
    <w:rsid w:val="00CA6D65"/>
    <w:rsid w:val="00CA733F"/>
    <w:rsid w:val="00CB1F3A"/>
    <w:rsid w:val="00CB3FF3"/>
    <w:rsid w:val="00CB5A25"/>
    <w:rsid w:val="00CC0B19"/>
    <w:rsid w:val="00CD1DD5"/>
    <w:rsid w:val="00CD450E"/>
    <w:rsid w:val="00CD7AA5"/>
    <w:rsid w:val="00CE2B06"/>
    <w:rsid w:val="00CE3949"/>
    <w:rsid w:val="00D12FDC"/>
    <w:rsid w:val="00D16A0B"/>
    <w:rsid w:val="00D2327C"/>
    <w:rsid w:val="00D272A4"/>
    <w:rsid w:val="00D36079"/>
    <w:rsid w:val="00D43196"/>
    <w:rsid w:val="00D611EB"/>
    <w:rsid w:val="00D62AA7"/>
    <w:rsid w:val="00D63B1D"/>
    <w:rsid w:val="00D66D1B"/>
    <w:rsid w:val="00D66FC1"/>
    <w:rsid w:val="00D74845"/>
    <w:rsid w:val="00D75E91"/>
    <w:rsid w:val="00D766F9"/>
    <w:rsid w:val="00D94DBC"/>
    <w:rsid w:val="00DA1FE3"/>
    <w:rsid w:val="00DA76AD"/>
    <w:rsid w:val="00DB23A0"/>
    <w:rsid w:val="00DB73CA"/>
    <w:rsid w:val="00DC5154"/>
    <w:rsid w:val="00DD1447"/>
    <w:rsid w:val="00DD2A24"/>
    <w:rsid w:val="00DD2EFC"/>
    <w:rsid w:val="00DD460E"/>
    <w:rsid w:val="00DE4A02"/>
    <w:rsid w:val="00DE50BC"/>
    <w:rsid w:val="00DE5810"/>
    <w:rsid w:val="00DE6475"/>
    <w:rsid w:val="00DF0D5F"/>
    <w:rsid w:val="00DF5673"/>
    <w:rsid w:val="00E03227"/>
    <w:rsid w:val="00E06909"/>
    <w:rsid w:val="00E16C77"/>
    <w:rsid w:val="00E242E5"/>
    <w:rsid w:val="00E2514D"/>
    <w:rsid w:val="00E26EE2"/>
    <w:rsid w:val="00E31B71"/>
    <w:rsid w:val="00E32B21"/>
    <w:rsid w:val="00E372BC"/>
    <w:rsid w:val="00E45296"/>
    <w:rsid w:val="00E467E7"/>
    <w:rsid w:val="00E509A1"/>
    <w:rsid w:val="00E53255"/>
    <w:rsid w:val="00E6101B"/>
    <w:rsid w:val="00E6126A"/>
    <w:rsid w:val="00E6207C"/>
    <w:rsid w:val="00E636F7"/>
    <w:rsid w:val="00E72280"/>
    <w:rsid w:val="00E74C40"/>
    <w:rsid w:val="00E808D4"/>
    <w:rsid w:val="00E80E2C"/>
    <w:rsid w:val="00E845C9"/>
    <w:rsid w:val="00E86BA5"/>
    <w:rsid w:val="00E917ED"/>
    <w:rsid w:val="00EA34C1"/>
    <w:rsid w:val="00EA34CC"/>
    <w:rsid w:val="00EA6E62"/>
    <w:rsid w:val="00EA6FAD"/>
    <w:rsid w:val="00EB2991"/>
    <w:rsid w:val="00EB4524"/>
    <w:rsid w:val="00EC4CCB"/>
    <w:rsid w:val="00ED012F"/>
    <w:rsid w:val="00ED12EE"/>
    <w:rsid w:val="00ED1CC5"/>
    <w:rsid w:val="00ED3A62"/>
    <w:rsid w:val="00ED53EA"/>
    <w:rsid w:val="00EE446E"/>
    <w:rsid w:val="00EE768E"/>
    <w:rsid w:val="00EF0F5B"/>
    <w:rsid w:val="00EF31AD"/>
    <w:rsid w:val="00F030C3"/>
    <w:rsid w:val="00F0541F"/>
    <w:rsid w:val="00F06D6F"/>
    <w:rsid w:val="00F07180"/>
    <w:rsid w:val="00F11CD2"/>
    <w:rsid w:val="00F12A5E"/>
    <w:rsid w:val="00F17F16"/>
    <w:rsid w:val="00F21B28"/>
    <w:rsid w:val="00F21C32"/>
    <w:rsid w:val="00F23DA7"/>
    <w:rsid w:val="00F2676B"/>
    <w:rsid w:val="00F27A62"/>
    <w:rsid w:val="00F30320"/>
    <w:rsid w:val="00F3202B"/>
    <w:rsid w:val="00F347A2"/>
    <w:rsid w:val="00F430C8"/>
    <w:rsid w:val="00F45FED"/>
    <w:rsid w:val="00F5082D"/>
    <w:rsid w:val="00F531BD"/>
    <w:rsid w:val="00F5324A"/>
    <w:rsid w:val="00F53B0F"/>
    <w:rsid w:val="00F54FD0"/>
    <w:rsid w:val="00F55629"/>
    <w:rsid w:val="00F55CF3"/>
    <w:rsid w:val="00F57042"/>
    <w:rsid w:val="00F57C68"/>
    <w:rsid w:val="00F60FF9"/>
    <w:rsid w:val="00F63F60"/>
    <w:rsid w:val="00F64BD8"/>
    <w:rsid w:val="00F658E9"/>
    <w:rsid w:val="00F71E8E"/>
    <w:rsid w:val="00F76688"/>
    <w:rsid w:val="00F82597"/>
    <w:rsid w:val="00F83259"/>
    <w:rsid w:val="00F838F6"/>
    <w:rsid w:val="00F878B5"/>
    <w:rsid w:val="00F905C7"/>
    <w:rsid w:val="00F90834"/>
    <w:rsid w:val="00F9216D"/>
    <w:rsid w:val="00FA0CA9"/>
    <w:rsid w:val="00FA0F4C"/>
    <w:rsid w:val="00FB109E"/>
    <w:rsid w:val="00FC76EB"/>
    <w:rsid w:val="00FD3063"/>
    <w:rsid w:val="00FD4948"/>
    <w:rsid w:val="00FD6681"/>
    <w:rsid w:val="00FD78EB"/>
    <w:rsid w:val="00FE72F0"/>
    <w:rsid w:val="00FF2076"/>
    <w:rsid w:val="098CFC98"/>
    <w:rsid w:val="1E2768E3"/>
    <w:rsid w:val="1E5A5159"/>
    <w:rsid w:val="4226404A"/>
    <w:rsid w:val="4C2780C0"/>
    <w:rsid w:val="529C3D9B"/>
    <w:rsid w:val="565026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2D7336"/>
    <w:pPr>
      <w:spacing w:after="0" w:line="240" w:lineRule="auto"/>
    </w:pPr>
  </w:style>
  <w:style w:type="paragraph" w:styleId="FootnoteText">
    <w:name w:val="footnote text"/>
    <w:basedOn w:val="Normal"/>
    <w:link w:val="FootnoteTextChar"/>
    <w:uiPriority w:val="99"/>
    <w:semiHidden/>
    <w:unhideWhenUsed/>
    <w:rsid w:val="00392EAA"/>
    <w:pPr>
      <w:spacing w:after="0" w:line="240" w:lineRule="auto"/>
    </w:pPr>
    <w:rPr>
      <w:sz w:val="20"/>
      <w:szCs w:val="20"/>
    </w:rPr>
  </w:style>
  <w:style w:type="character" w:styleId="FootnoteTextChar" w:customStyle="1">
    <w:name w:val="Footnote Text Char"/>
    <w:basedOn w:val="DefaultParagraphFont"/>
    <w:link w:val="FootnoteText"/>
    <w:uiPriority w:val="99"/>
    <w:semiHidden/>
    <w:rsid w:val="00392EAA"/>
    <w:rPr>
      <w:sz w:val="20"/>
      <w:szCs w:val="20"/>
    </w:rPr>
  </w:style>
  <w:style w:type="character" w:styleId="FootnoteReference">
    <w:name w:val="footnote reference"/>
    <w:basedOn w:val="DefaultParagraphFont"/>
    <w:uiPriority w:val="99"/>
    <w:semiHidden/>
    <w:unhideWhenUsed/>
    <w:rsid w:val="00392EAA"/>
    <w:rPr>
      <w:vertAlign w:val="superscript"/>
    </w:rPr>
  </w:style>
  <w:style w:type="character" w:styleId="UnresolvedMention">
    <w:name w:val="Unresolved Mention"/>
    <w:basedOn w:val="DefaultParagraphFont"/>
    <w:uiPriority w:val="99"/>
    <w:semiHidden/>
    <w:unhideWhenUsed/>
    <w:rsid w:val="003228E3"/>
    <w:rPr>
      <w:color w:val="605E5C"/>
      <w:shd w:val="clear" w:color="auto" w:fill="E1DFDD"/>
    </w:rPr>
  </w:style>
  <w:style w:type="character" w:styleId="Mention">
    <w:name w:val="Mention"/>
    <w:basedOn w:val="DefaultParagraphFont"/>
    <w:uiPriority w:val="99"/>
    <w:unhideWhenUsed/>
    <w:rsid w:val="005F096C"/>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png" Id="rId13" /><Relationship Type="http://schemas.openxmlformats.org/officeDocument/2006/relationships/image" Target="media/image8.png" Id="rId18" /><Relationship Type="http://schemas.openxmlformats.org/officeDocument/2006/relationships/customXml" Target="../customXml/item3.xml" Id="rId3" /><Relationship Type="http://schemas.openxmlformats.org/officeDocument/2006/relationships/image" Target="media/image11.png" Id="rId21"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image" Target="media/image7.png" Id="rId17" /><Relationship Type="http://schemas.microsoft.com/office/2016/09/relationships/commentsIds" Target="commentsIds.xml" Id="rId25" /><Relationship Type="http://schemas.openxmlformats.org/officeDocument/2006/relationships/customXml" Target="../customXml/item2.xml" Id="rId2" /><Relationship Type="http://schemas.openxmlformats.org/officeDocument/2006/relationships/image" Target="media/image6.png" Id="rId16" /><Relationship Type="http://schemas.openxmlformats.org/officeDocument/2006/relationships/image" Target="media/image10.png" Id="rId20" /><Relationship Type="http://schemas.openxmlformats.org/officeDocument/2006/relationships/fontTable" Target="fontTable.xml"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microsoft.com/office/2011/relationships/commentsExtended" Target="commentsExtended.xml" Id="rId24" /><Relationship Type="http://schemas.microsoft.com/office/2019/05/relationships/documenttasks" Target="documenttasks/documenttasks1.xml" Id="rId32" /><Relationship Type="http://schemas.openxmlformats.org/officeDocument/2006/relationships/numbering" Target="numbering.xml" Id="rId5" /><Relationship Type="http://schemas.openxmlformats.org/officeDocument/2006/relationships/image" Target="media/image5.png" Id="rId15" /><Relationship Type="http://schemas.openxmlformats.org/officeDocument/2006/relationships/footer" Target="footer1.xml" Id="rId28" /><Relationship Type="http://schemas.openxmlformats.org/officeDocument/2006/relationships/endnotes" Target="endnotes.xml" Id="rId10" /><Relationship Type="http://schemas.openxmlformats.org/officeDocument/2006/relationships/image" Target="media/image9.png" Id="rId19" /><Relationship Type="http://schemas.openxmlformats.org/officeDocument/2006/relationships/theme" Target="theme/theme1.xml" Id="rId3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 Type="http://schemas.openxmlformats.org/officeDocument/2006/relationships/image" Target="media/image12.png" Id="rId22" /><Relationship Type="http://schemas.openxmlformats.org/officeDocument/2006/relationships/header" Target="header1.xml" Id="rId27" /><Relationship Type="http://schemas.microsoft.com/office/2011/relationships/people" Target="people.xml" Id="rId30" /></Relationships>
</file>

<file path=word/_rels/footer1.xml.rels><?xml version="1.0" encoding="UTF-8" standalone="yes"?>
<Relationships xmlns="http://schemas.openxmlformats.org/package/2006/relationships"><Relationship Id="rId1" Type="http://schemas.openxmlformats.org/officeDocument/2006/relationships/image" Target="media/image14.jpeg"/></Relationships>
</file>

<file path=word/_rels/footnotes.xml.rels><?xml version="1.0" encoding="UTF-8" standalone="yes"?>
<Relationships xmlns="http://schemas.openxmlformats.org/package/2006/relationships"><Relationship Id="rId3" Type="http://schemas.openxmlformats.org/officeDocument/2006/relationships/hyperlink" Target="https://phw.nhs.wales/services-and-teams/welsh-cancer-intelligence-and-surveillance-unit-wcisu/cancer-reporting-tool-official-statistics/cancer-survival/" TargetMode="External"/><Relationship Id="rId2" Type="http://schemas.openxmlformats.org/officeDocument/2006/relationships/hyperlink" Target="https://phw.nhs.wales/services-and-teams/welsh-cancer-intelligence-and-surveillance-unit-wcisu/inequalities-in-cancer-incidence-in-wales-by-socio-demographic-characteristics-2011-2020/" TargetMode="External"/><Relationship Id="rId1" Type="http://schemas.openxmlformats.org/officeDocument/2006/relationships/hyperlink" Target="https://phw.nhs.wales/services-and-teams/welsh-cancer-intelligence-and-surveillance-unit-wcisu/about-u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3.jpeg"/></Relationships>
</file>

<file path=word/documenttasks/documenttasks1.xml><?xml version="1.0" encoding="utf-8"?>
<t:Tasks xmlns:t="http://schemas.microsoft.com/office/tasks/2019/documenttasks" xmlns:oel="http://schemas.microsoft.com/office/2019/extlst">
  <t:Task id="{340C24D1-BD4D-40DB-A709-89B33B1523E6}">
    <t:Anchor>
      <t:Comment id="1757231353"/>
    </t:Anchor>
    <t:History>
      <t:Event id="{27BC816B-CA5E-4279-89E6-07870DDBDF5A}" time="2025-09-03T15:48:43.542Z">
        <t:Attribution userId="S::Carys.Richards@wales.nhs.uk::6993b18c-4e89-4466-935e-d98e2435f822" userProvider="AD" userName="Carys Richards (Swansea Bay UHB - Corporate Governance)"/>
        <t:Anchor>
          <t:Comment id="1757231353"/>
        </t:Anchor>
        <t:Create/>
      </t:Event>
      <t:Event id="{E6E8D7D3-8F07-4DA4-AAB7-1D10AA16E2BA}" time="2025-09-03T15:48:43.542Z">
        <t:Attribution userId="S::Carys.Richards@wales.nhs.uk::6993b18c-4e89-4466-935e-d98e2435f822" userProvider="AD" userName="Carys Richards (Swansea Bay UHB - Corporate Governance)"/>
        <t:Anchor>
          <t:Comment id="1757231353"/>
        </t:Anchor>
        <t:Assign userId="S::Sophie.Herbert2@wales.nhs.uk::2a0301e4-19ed-4a95-8145-5f23a60d0e8d" userProvider="AD" userName="Sophie Herbert (Swansea Bay UHB - Corporate Governance )"/>
      </t:Event>
      <t:Event id="{151D02D6-647A-4E75-8DE5-67560042B5C0}" time="2025-09-03T15:48:43.542Z">
        <t:Attribution userId="S::Carys.Richards@wales.nhs.uk::6993b18c-4e89-4466-935e-d98e2435f822" userProvider="AD" userName="Carys Richards (Swansea Bay UHB - Corporate Governance)"/>
        <t:Anchor>
          <t:Comment id="1757231353"/>
        </t:Anchor>
        <t:SetTitle title="@Sophie Herbert (Swansea Bay UHB - Corporate Governance ) there is an appendix, can we add title here pls"/>
      </t:Event>
    </t:History>
  </t:Task>
</t:Task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4A3FF947-4736-4451-AB53-E23791727EA7}">
  <ds:schemaRefs>
    <ds:schemaRef ds:uri="http://schemas.microsoft.com/sharepoint/v3/contenttype/forms"/>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A5E26ECE-EA5D-478A-8D87-DF54ACC68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F674A35-437C-457C-BAE3-52EAFC1F383B}">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Pamela Wenger (ABM ULHB - Corporate Governance)</dc:creator>
  <lastModifiedBy>Sophie Herbert (Swansea Bay UHB - Corporate Governance )</lastModifiedBy>
  <revision>18</revision>
  <dcterms:created xsi:type="dcterms:W3CDTF">2025-08-13T11:57:00.0000000Z</dcterms:created>
  <dcterms:modified xsi:type="dcterms:W3CDTF">2025-09-04T09:23:09.5569622Z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