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theme/theme1.xml" ContentType="application/vnd.openxmlformats-officedocument.theme+xml"/>
  <Override PartName="/word/charts/style3.xml" ContentType="application/vnd.ms-office.chartstyle+xml"/>
  <Override PartName="/word/charts/colors3.xml" ContentType="application/vnd.ms-office.chartcolorstyl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ayout w:type="fixed"/>
        <w:tblLook w:val="04A0" w:firstRow="1" w:lastRow="0" w:firstColumn="1" w:lastColumn="0" w:noHBand="0" w:noVBand="1"/>
      </w:tblPr>
      <w:tblGrid>
        <w:gridCol w:w="2547"/>
        <w:gridCol w:w="1569"/>
        <w:gridCol w:w="1691"/>
        <w:gridCol w:w="32"/>
        <w:gridCol w:w="1661"/>
        <w:gridCol w:w="675"/>
        <w:gridCol w:w="841"/>
      </w:tblGrid>
      <w:tr w:rsidR="00083FC0" w:rsidRPr="00D15957" w14:paraId="6D2903E2" w14:textId="77777777" w:rsidTr="00DA76AD">
        <w:tc>
          <w:tcPr>
            <w:tcW w:w="2547" w:type="dxa"/>
          </w:tcPr>
          <w:p w14:paraId="6D2903DE" w14:textId="77777777" w:rsidR="00F5082D" w:rsidRPr="00D15957" w:rsidRDefault="00F5082D" w:rsidP="00FA0CA9">
            <w:pPr>
              <w:rPr>
                <w:rFonts w:ascii="Verdana" w:hAnsi="Verdana" w:cs="Arial"/>
                <w:b/>
                <w:sz w:val="24"/>
                <w:szCs w:val="24"/>
              </w:rPr>
            </w:pPr>
            <w:r w:rsidRPr="00D15957">
              <w:rPr>
                <w:rFonts w:ascii="Verdana" w:hAnsi="Verdana" w:cs="Arial"/>
                <w:b/>
                <w:sz w:val="24"/>
                <w:szCs w:val="24"/>
              </w:rPr>
              <w:t>Meeting Date</w:t>
            </w:r>
          </w:p>
        </w:tc>
        <w:tc>
          <w:tcPr>
            <w:tcW w:w="3260" w:type="dxa"/>
            <w:gridSpan w:val="2"/>
          </w:tcPr>
          <w:p w14:paraId="6D2903DF" w14:textId="18F65B8E" w:rsidR="00F5082D" w:rsidRPr="00D15957" w:rsidRDefault="003A1923" w:rsidP="00FA0CA9">
            <w:pPr>
              <w:rPr>
                <w:rFonts w:ascii="Verdana" w:hAnsi="Verdana" w:cs="Arial"/>
                <w:b/>
                <w:sz w:val="24"/>
                <w:szCs w:val="24"/>
              </w:rPr>
            </w:pPr>
            <w:r w:rsidRPr="00D15957">
              <w:rPr>
                <w:rFonts w:ascii="Verdana" w:hAnsi="Verdana" w:cs="Arial"/>
                <w:b/>
                <w:sz w:val="24"/>
                <w:szCs w:val="24"/>
              </w:rPr>
              <w:t>29 May 2025</w:t>
            </w:r>
          </w:p>
        </w:tc>
        <w:tc>
          <w:tcPr>
            <w:tcW w:w="2368" w:type="dxa"/>
            <w:gridSpan w:val="3"/>
          </w:tcPr>
          <w:p w14:paraId="6D2903E0" w14:textId="77777777" w:rsidR="00F5082D" w:rsidRPr="00D15957" w:rsidRDefault="00F5082D" w:rsidP="00FA0CA9">
            <w:pPr>
              <w:rPr>
                <w:rFonts w:ascii="Verdana" w:hAnsi="Verdana" w:cs="Arial"/>
                <w:b/>
                <w:sz w:val="24"/>
                <w:szCs w:val="24"/>
              </w:rPr>
            </w:pPr>
            <w:r w:rsidRPr="00D15957">
              <w:rPr>
                <w:rFonts w:ascii="Verdana" w:hAnsi="Verdana" w:cs="Arial"/>
                <w:b/>
                <w:sz w:val="24"/>
                <w:szCs w:val="24"/>
              </w:rPr>
              <w:t>Agenda Item</w:t>
            </w:r>
          </w:p>
        </w:tc>
        <w:tc>
          <w:tcPr>
            <w:tcW w:w="841" w:type="dxa"/>
          </w:tcPr>
          <w:p w14:paraId="6D2903E1" w14:textId="27E06132" w:rsidR="00F5082D" w:rsidRPr="00D15957" w:rsidRDefault="00856970" w:rsidP="00FA0CA9">
            <w:pPr>
              <w:rPr>
                <w:rFonts w:ascii="Verdana" w:hAnsi="Verdana" w:cs="Arial"/>
                <w:b/>
                <w:sz w:val="24"/>
                <w:szCs w:val="24"/>
              </w:rPr>
            </w:pPr>
            <w:r w:rsidRPr="00D15957">
              <w:rPr>
                <w:rFonts w:ascii="Verdana" w:hAnsi="Verdana" w:cs="Arial"/>
                <w:b/>
                <w:sz w:val="24"/>
                <w:szCs w:val="24"/>
              </w:rPr>
              <w:t>4.</w:t>
            </w:r>
            <w:r w:rsidR="007261EF">
              <w:rPr>
                <w:rFonts w:ascii="Verdana" w:hAnsi="Verdana" w:cs="Arial"/>
                <w:b/>
                <w:sz w:val="24"/>
                <w:szCs w:val="24"/>
              </w:rPr>
              <w:t>6</w:t>
            </w:r>
          </w:p>
        </w:tc>
      </w:tr>
      <w:tr w:rsidR="00B0479E" w:rsidRPr="00D15957" w14:paraId="1EEB45B2" w14:textId="77777777" w:rsidTr="00B0564E">
        <w:tc>
          <w:tcPr>
            <w:tcW w:w="2547" w:type="dxa"/>
            <w:shd w:val="clear" w:color="auto" w:fill="auto"/>
          </w:tcPr>
          <w:p w14:paraId="4A48663E" w14:textId="6879CA0B" w:rsidR="00B0479E" w:rsidRPr="00D15957" w:rsidRDefault="00B0479E" w:rsidP="00FA0CA9">
            <w:pPr>
              <w:rPr>
                <w:rFonts w:ascii="Verdana" w:hAnsi="Verdana" w:cs="Arial"/>
                <w:b/>
                <w:sz w:val="24"/>
                <w:szCs w:val="24"/>
              </w:rPr>
            </w:pPr>
            <w:r w:rsidRPr="00D15957">
              <w:rPr>
                <w:rFonts w:ascii="Verdana" w:hAnsi="Verdana" w:cs="Arial"/>
                <w:b/>
                <w:sz w:val="24"/>
                <w:szCs w:val="24"/>
              </w:rPr>
              <w:t xml:space="preserve">Name of Meeting </w:t>
            </w:r>
          </w:p>
        </w:tc>
        <w:tc>
          <w:tcPr>
            <w:tcW w:w="6469" w:type="dxa"/>
            <w:gridSpan w:val="6"/>
          </w:tcPr>
          <w:p w14:paraId="5687483E" w14:textId="6885449C" w:rsidR="00B0479E" w:rsidRPr="00D15957" w:rsidRDefault="003A1923" w:rsidP="00FA0CA9">
            <w:pPr>
              <w:rPr>
                <w:rFonts w:ascii="Verdana" w:hAnsi="Verdana" w:cs="Arial"/>
                <w:b/>
                <w:sz w:val="24"/>
                <w:szCs w:val="24"/>
                <w:highlight w:val="yellow"/>
              </w:rPr>
            </w:pPr>
            <w:r w:rsidRPr="00D15957">
              <w:rPr>
                <w:rFonts w:ascii="Verdana" w:hAnsi="Verdana" w:cs="Arial"/>
                <w:b/>
                <w:sz w:val="24"/>
                <w:szCs w:val="24"/>
              </w:rPr>
              <w:t xml:space="preserve">Health Board </w:t>
            </w:r>
          </w:p>
        </w:tc>
      </w:tr>
      <w:tr w:rsidR="00083FC0" w:rsidRPr="00D15957" w14:paraId="6D2903E5" w14:textId="77777777" w:rsidTr="00DA76AD">
        <w:tc>
          <w:tcPr>
            <w:tcW w:w="2547" w:type="dxa"/>
          </w:tcPr>
          <w:p w14:paraId="6D2903E3" w14:textId="77777777" w:rsidR="00034194" w:rsidRPr="00D15957" w:rsidRDefault="00034194" w:rsidP="00FA0CA9">
            <w:pPr>
              <w:rPr>
                <w:rFonts w:ascii="Verdana" w:hAnsi="Verdana" w:cs="Arial"/>
                <w:b/>
                <w:sz w:val="24"/>
                <w:szCs w:val="24"/>
              </w:rPr>
            </w:pPr>
            <w:r w:rsidRPr="00D15957">
              <w:rPr>
                <w:rFonts w:ascii="Verdana" w:hAnsi="Verdana" w:cs="Arial"/>
                <w:b/>
                <w:sz w:val="24"/>
                <w:szCs w:val="24"/>
              </w:rPr>
              <w:t>Report Title</w:t>
            </w:r>
          </w:p>
        </w:tc>
        <w:tc>
          <w:tcPr>
            <w:tcW w:w="6469" w:type="dxa"/>
            <w:gridSpan w:val="6"/>
          </w:tcPr>
          <w:p w14:paraId="6D2903E4" w14:textId="3D3ABB6F" w:rsidR="00034194" w:rsidRPr="00D15957" w:rsidRDefault="00106F04" w:rsidP="00FA0CA9">
            <w:pPr>
              <w:rPr>
                <w:rFonts w:ascii="Verdana" w:hAnsi="Verdana" w:cs="Arial"/>
                <w:b/>
                <w:sz w:val="24"/>
                <w:szCs w:val="24"/>
              </w:rPr>
            </w:pPr>
            <w:r w:rsidRPr="00D15957">
              <w:rPr>
                <w:rFonts w:ascii="Verdana" w:hAnsi="Verdana" w:cs="Arial"/>
                <w:b/>
                <w:sz w:val="24"/>
                <w:szCs w:val="24"/>
              </w:rPr>
              <w:t>Dental Services in Swansea Bay University Health Board</w:t>
            </w:r>
          </w:p>
        </w:tc>
      </w:tr>
      <w:tr w:rsidR="00083FC0" w:rsidRPr="00D15957" w14:paraId="6D2903E8" w14:textId="77777777" w:rsidTr="00DA76AD">
        <w:tc>
          <w:tcPr>
            <w:tcW w:w="2547" w:type="dxa"/>
          </w:tcPr>
          <w:p w14:paraId="6D2903E6" w14:textId="77777777" w:rsidR="00034194" w:rsidRPr="00D15957" w:rsidRDefault="00034194" w:rsidP="00FA0CA9">
            <w:pPr>
              <w:rPr>
                <w:rFonts w:ascii="Verdana" w:hAnsi="Verdana" w:cs="Arial"/>
                <w:b/>
                <w:sz w:val="24"/>
                <w:szCs w:val="24"/>
              </w:rPr>
            </w:pPr>
            <w:r w:rsidRPr="00D15957">
              <w:rPr>
                <w:rFonts w:ascii="Verdana" w:hAnsi="Verdana" w:cs="Arial"/>
                <w:b/>
                <w:sz w:val="24"/>
                <w:szCs w:val="24"/>
              </w:rPr>
              <w:t>Report Author</w:t>
            </w:r>
          </w:p>
        </w:tc>
        <w:tc>
          <w:tcPr>
            <w:tcW w:w="6469" w:type="dxa"/>
            <w:gridSpan w:val="6"/>
          </w:tcPr>
          <w:p w14:paraId="6D2903E7" w14:textId="6A233228" w:rsidR="00034194" w:rsidRPr="00D15957" w:rsidRDefault="00436A7A" w:rsidP="00FA0CA9">
            <w:pPr>
              <w:rPr>
                <w:rFonts w:ascii="Verdana" w:hAnsi="Verdana" w:cs="Arial"/>
                <w:sz w:val="24"/>
                <w:szCs w:val="24"/>
              </w:rPr>
            </w:pPr>
            <w:r w:rsidRPr="00D15957">
              <w:rPr>
                <w:rFonts w:ascii="Verdana" w:hAnsi="Verdana" w:cs="Arial"/>
                <w:sz w:val="24"/>
                <w:szCs w:val="24"/>
              </w:rPr>
              <w:t>Sam Page, Head of Primary Care</w:t>
            </w:r>
          </w:p>
        </w:tc>
      </w:tr>
      <w:tr w:rsidR="00762BBE" w:rsidRPr="00D15957" w14:paraId="6D2903EB" w14:textId="77777777" w:rsidTr="00DA76AD">
        <w:tc>
          <w:tcPr>
            <w:tcW w:w="2547" w:type="dxa"/>
          </w:tcPr>
          <w:p w14:paraId="6D2903E9"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Report Sponsor</w:t>
            </w:r>
          </w:p>
        </w:tc>
        <w:tc>
          <w:tcPr>
            <w:tcW w:w="6469" w:type="dxa"/>
            <w:gridSpan w:val="6"/>
          </w:tcPr>
          <w:p w14:paraId="6D2903EA" w14:textId="05247236" w:rsidR="00762BBE" w:rsidRPr="00D15957" w:rsidRDefault="00436A7A" w:rsidP="00762BBE">
            <w:pPr>
              <w:rPr>
                <w:rFonts w:ascii="Verdana" w:hAnsi="Verdana" w:cs="Arial"/>
                <w:sz w:val="24"/>
                <w:szCs w:val="24"/>
              </w:rPr>
            </w:pPr>
            <w:r w:rsidRPr="00D15957">
              <w:rPr>
                <w:rFonts w:ascii="Verdana" w:hAnsi="Verdana" w:cs="Arial"/>
                <w:sz w:val="24"/>
                <w:szCs w:val="24"/>
              </w:rPr>
              <w:t>Deb Lewis, Chief Operating Officer</w:t>
            </w:r>
          </w:p>
        </w:tc>
      </w:tr>
      <w:tr w:rsidR="00762BBE" w:rsidRPr="00D15957" w14:paraId="6D2903EE" w14:textId="77777777" w:rsidTr="00DA76AD">
        <w:tc>
          <w:tcPr>
            <w:tcW w:w="2547" w:type="dxa"/>
          </w:tcPr>
          <w:p w14:paraId="6D2903EC"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Presented by</w:t>
            </w:r>
          </w:p>
        </w:tc>
        <w:tc>
          <w:tcPr>
            <w:tcW w:w="6469" w:type="dxa"/>
            <w:gridSpan w:val="6"/>
          </w:tcPr>
          <w:p w14:paraId="6D2903ED" w14:textId="3248FBD2" w:rsidR="00762BBE" w:rsidRPr="00D15957" w:rsidRDefault="00436A7A" w:rsidP="00762BBE">
            <w:pPr>
              <w:rPr>
                <w:rFonts w:ascii="Verdana" w:hAnsi="Verdana" w:cs="Arial"/>
                <w:sz w:val="24"/>
                <w:szCs w:val="24"/>
              </w:rPr>
            </w:pPr>
            <w:r w:rsidRPr="00D15957">
              <w:rPr>
                <w:rFonts w:ascii="Verdana" w:hAnsi="Verdana" w:cs="Arial"/>
                <w:sz w:val="24"/>
                <w:szCs w:val="24"/>
              </w:rPr>
              <w:t>Craige Wilson, Deputy COO, SGD PCT</w:t>
            </w:r>
          </w:p>
        </w:tc>
      </w:tr>
      <w:tr w:rsidR="00653AEC" w:rsidRPr="00D15957" w14:paraId="6D2903F1" w14:textId="77777777" w:rsidTr="00DA76AD">
        <w:tc>
          <w:tcPr>
            <w:tcW w:w="2547" w:type="dxa"/>
          </w:tcPr>
          <w:p w14:paraId="6D2903EF" w14:textId="77777777" w:rsidR="00653AEC" w:rsidRPr="00D15957" w:rsidRDefault="00653AEC" w:rsidP="00653AEC">
            <w:pPr>
              <w:rPr>
                <w:rFonts w:ascii="Verdana" w:hAnsi="Verdana" w:cs="Arial"/>
                <w:b/>
                <w:sz w:val="24"/>
                <w:szCs w:val="24"/>
              </w:rPr>
            </w:pPr>
            <w:r w:rsidRPr="00D15957">
              <w:rPr>
                <w:rFonts w:ascii="Verdana" w:hAnsi="Verdana" w:cs="Arial"/>
                <w:b/>
                <w:sz w:val="24"/>
                <w:szCs w:val="24"/>
              </w:rPr>
              <w:t xml:space="preserve">Freedom of Information </w:t>
            </w:r>
          </w:p>
        </w:tc>
        <w:tc>
          <w:tcPr>
            <w:tcW w:w="6469" w:type="dxa"/>
            <w:gridSpan w:val="6"/>
          </w:tcPr>
          <w:p w14:paraId="6D2903F0" w14:textId="7F10234B" w:rsidR="00653AEC" w:rsidRPr="00D15957" w:rsidRDefault="00653AEC" w:rsidP="00653AEC">
            <w:pPr>
              <w:rPr>
                <w:rFonts w:ascii="Verdana" w:hAnsi="Verdana" w:cs="Arial"/>
                <w:sz w:val="24"/>
                <w:szCs w:val="24"/>
              </w:rPr>
            </w:pPr>
            <w:r w:rsidRPr="00D15957">
              <w:rPr>
                <w:rFonts w:ascii="Verdana" w:hAnsi="Verdana" w:cs="Arial"/>
                <w:sz w:val="24"/>
                <w:szCs w:val="24"/>
              </w:rPr>
              <w:t>Open</w:t>
            </w:r>
          </w:p>
        </w:tc>
      </w:tr>
      <w:tr w:rsidR="00653AEC" w:rsidRPr="00D15957" w14:paraId="6D2903F8" w14:textId="77777777" w:rsidTr="00DA76AD">
        <w:tc>
          <w:tcPr>
            <w:tcW w:w="2547" w:type="dxa"/>
          </w:tcPr>
          <w:p w14:paraId="6D2903F2" w14:textId="77777777" w:rsidR="00653AEC" w:rsidRPr="00D15957" w:rsidRDefault="00653AEC" w:rsidP="00653AEC">
            <w:pPr>
              <w:rPr>
                <w:rFonts w:ascii="Verdana" w:hAnsi="Verdana" w:cs="Arial"/>
                <w:b/>
                <w:sz w:val="24"/>
                <w:szCs w:val="24"/>
              </w:rPr>
            </w:pPr>
            <w:r w:rsidRPr="00D15957">
              <w:rPr>
                <w:rFonts w:ascii="Verdana" w:hAnsi="Verdana" w:cs="Arial"/>
                <w:b/>
                <w:sz w:val="24"/>
                <w:szCs w:val="24"/>
              </w:rPr>
              <w:t>Purpose of the Report</w:t>
            </w:r>
          </w:p>
        </w:tc>
        <w:tc>
          <w:tcPr>
            <w:tcW w:w="6469" w:type="dxa"/>
            <w:gridSpan w:val="6"/>
          </w:tcPr>
          <w:p w14:paraId="39C415D1" w14:textId="77777777" w:rsidR="00EE5583" w:rsidRPr="00D15957" w:rsidRDefault="00EE5583" w:rsidP="0021705E">
            <w:pPr>
              <w:jc w:val="both"/>
              <w:rPr>
                <w:rFonts w:ascii="Verdana" w:hAnsi="Verdana" w:cs="Arial"/>
                <w:sz w:val="24"/>
                <w:szCs w:val="24"/>
              </w:rPr>
            </w:pPr>
            <w:r w:rsidRPr="00D15957">
              <w:rPr>
                <w:rFonts w:ascii="Verdana" w:hAnsi="Verdana" w:cs="Arial"/>
                <w:sz w:val="24"/>
                <w:szCs w:val="24"/>
              </w:rPr>
              <w:t xml:space="preserve">The Health Board provides a comprehensive range of dental services for its population through primary care practices (general dental services (GDS) and specialist dental services), community dental services (CDS) and hospital-based specialities (HDS). </w:t>
            </w:r>
          </w:p>
          <w:p w14:paraId="53B9999B" w14:textId="77777777" w:rsidR="00EE5583" w:rsidRPr="00D15957" w:rsidRDefault="00EE5583" w:rsidP="0021705E">
            <w:pPr>
              <w:jc w:val="both"/>
              <w:rPr>
                <w:rFonts w:ascii="Verdana" w:hAnsi="Verdana" w:cs="Arial"/>
                <w:sz w:val="24"/>
                <w:szCs w:val="24"/>
              </w:rPr>
            </w:pPr>
          </w:p>
          <w:p w14:paraId="6D2903F3" w14:textId="11D9E0A3" w:rsidR="00653AEC" w:rsidRPr="00D15957" w:rsidRDefault="00797CBF" w:rsidP="0021705E">
            <w:pPr>
              <w:ind w:right="96"/>
              <w:jc w:val="both"/>
              <w:rPr>
                <w:rFonts w:ascii="Verdana" w:hAnsi="Verdana" w:cs="Arial"/>
                <w:sz w:val="24"/>
                <w:szCs w:val="24"/>
              </w:rPr>
            </w:pPr>
            <w:r w:rsidRPr="00D15957">
              <w:rPr>
                <w:rFonts w:ascii="Verdana" w:hAnsi="Verdana" w:cs="Arial"/>
                <w:sz w:val="24"/>
                <w:szCs w:val="24"/>
              </w:rPr>
              <w:t>This is a first report to Board on Dental Services in Swansea Bay and is intended to provide an initial broad overview</w:t>
            </w:r>
            <w:r w:rsidR="00EE5583" w:rsidRPr="00D15957">
              <w:rPr>
                <w:rFonts w:ascii="Verdana" w:hAnsi="Verdana" w:cs="Arial"/>
                <w:sz w:val="24"/>
                <w:szCs w:val="24"/>
              </w:rPr>
              <w:t xml:space="preserve"> o</w:t>
            </w:r>
            <w:r w:rsidR="0021705E" w:rsidRPr="00D15957">
              <w:rPr>
                <w:rFonts w:ascii="Verdana" w:hAnsi="Verdana" w:cs="Arial"/>
                <w:sz w:val="24"/>
                <w:szCs w:val="24"/>
              </w:rPr>
              <w:t xml:space="preserve">f the </w:t>
            </w:r>
            <w:r w:rsidR="00EE5583" w:rsidRPr="00D15957">
              <w:rPr>
                <w:rFonts w:ascii="Verdana" w:hAnsi="Verdana" w:cs="Arial"/>
                <w:sz w:val="24"/>
                <w:szCs w:val="24"/>
              </w:rPr>
              <w:t>services</w:t>
            </w:r>
            <w:r w:rsidR="0021705E" w:rsidRPr="00D15957">
              <w:rPr>
                <w:rFonts w:ascii="Verdana" w:hAnsi="Verdana" w:cs="Arial"/>
                <w:sz w:val="24"/>
                <w:szCs w:val="24"/>
              </w:rPr>
              <w:t xml:space="preserve"> and the challenges within them</w:t>
            </w:r>
            <w:r w:rsidRPr="00D15957">
              <w:rPr>
                <w:rFonts w:ascii="Verdana" w:hAnsi="Verdana" w:cs="Arial"/>
                <w:sz w:val="24"/>
                <w:szCs w:val="24"/>
              </w:rPr>
              <w:t xml:space="preserve">. </w:t>
            </w:r>
          </w:p>
          <w:p w14:paraId="6D2903F7" w14:textId="77777777" w:rsidR="00653AEC" w:rsidRPr="00D15957" w:rsidRDefault="00653AEC" w:rsidP="00653AEC">
            <w:pPr>
              <w:rPr>
                <w:rFonts w:ascii="Verdana" w:hAnsi="Verdana" w:cs="Arial"/>
                <w:sz w:val="24"/>
                <w:szCs w:val="24"/>
              </w:rPr>
            </w:pPr>
          </w:p>
        </w:tc>
      </w:tr>
      <w:tr w:rsidR="00653AEC" w:rsidRPr="00D15957" w14:paraId="6D290402" w14:textId="77777777" w:rsidTr="00DA76AD">
        <w:tc>
          <w:tcPr>
            <w:tcW w:w="2547" w:type="dxa"/>
          </w:tcPr>
          <w:p w14:paraId="6D2903F9" w14:textId="77777777" w:rsidR="00653AEC" w:rsidRPr="00D15957" w:rsidRDefault="00653AEC" w:rsidP="00653AEC">
            <w:pPr>
              <w:rPr>
                <w:rFonts w:ascii="Verdana" w:hAnsi="Verdana" w:cs="Arial"/>
                <w:b/>
                <w:sz w:val="24"/>
                <w:szCs w:val="24"/>
              </w:rPr>
            </w:pPr>
            <w:r w:rsidRPr="00D15957">
              <w:rPr>
                <w:rFonts w:ascii="Verdana" w:hAnsi="Verdana" w:cs="Arial"/>
                <w:b/>
                <w:sz w:val="24"/>
                <w:szCs w:val="24"/>
              </w:rPr>
              <w:t>Key Issues</w:t>
            </w:r>
          </w:p>
          <w:p w14:paraId="6D2903FA" w14:textId="77777777" w:rsidR="00653AEC" w:rsidRPr="00D15957" w:rsidRDefault="00653AEC" w:rsidP="00653AEC">
            <w:pPr>
              <w:rPr>
                <w:rFonts w:ascii="Verdana" w:hAnsi="Verdana" w:cs="Arial"/>
                <w:b/>
                <w:sz w:val="24"/>
                <w:szCs w:val="24"/>
              </w:rPr>
            </w:pPr>
          </w:p>
          <w:p w14:paraId="6D2903FB" w14:textId="77777777" w:rsidR="00653AEC" w:rsidRPr="00D15957" w:rsidRDefault="00653AEC" w:rsidP="00653AEC">
            <w:pPr>
              <w:rPr>
                <w:rFonts w:ascii="Verdana" w:hAnsi="Verdana" w:cs="Arial"/>
                <w:b/>
                <w:sz w:val="24"/>
                <w:szCs w:val="24"/>
              </w:rPr>
            </w:pPr>
          </w:p>
          <w:p w14:paraId="6D2903FC" w14:textId="77777777" w:rsidR="00653AEC" w:rsidRPr="00D15957" w:rsidRDefault="00653AEC" w:rsidP="00653AEC">
            <w:pPr>
              <w:rPr>
                <w:rFonts w:ascii="Verdana" w:hAnsi="Verdana" w:cs="Arial"/>
                <w:b/>
                <w:sz w:val="24"/>
                <w:szCs w:val="24"/>
              </w:rPr>
            </w:pPr>
          </w:p>
        </w:tc>
        <w:tc>
          <w:tcPr>
            <w:tcW w:w="6469" w:type="dxa"/>
            <w:gridSpan w:val="6"/>
          </w:tcPr>
          <w:p w14:paraId="6D2903FF" w14:textId="1F9D420C" w:rsidR="00653AEC" w:rsidRPr="00D15957" w:rsidRDefault="00EE5583" w:rsidP="00672DDB">
            <w:pPr>
              <w:jc w:val="both"/>
              <w:rPr>
                <w:rFonts w:ascii="Verdana" w:hAnsi="Verdana" w:cs="Arial"/>
                <w:sz w:val="24"/>
                <w:szCs w:val="24"/>
              </w:rPr>
            </w:pPr>
            <w:r w:rsidRPr="00D15957">
              <w:rPr>
                <w:rFonts w:ascii="Verdana" w:hAnsi="Verdana" w:cs="Arial"/>
                <w:sz w:val="24"/>
                <w:szCs w:val="24"/>
              </w:rPr>
              <w:t>The Health Board provide</w:t>
            </w:r>
            <w:r w:rsidR="0067302E" w:rsidRPr="00D15957">
              <w:rPr>
                <w:rFonts w:ascii="Verdana" w:hAnsi="Verdana" w:cs="Arial"/>
                <w:sz w:val="24"/>
                <w:szCs w:val="24"/>
              </w:rPr>
              <w:t>s</w:t>
            </w:r>
            <w:r w:rsidRPr="00D15957">
              <w:rPr>
                <w:rFonts w:ascii="Verdana" w:hAnsi="Verdana" w:cs="Arial"/>
                <w:sz w:val="24"/>
                <w:szCs w:val="24"/>
              </w:rPr>
              <w:t xml:space="preserve"> a wide range of dental services for the population and the report highlights the followin</w:t>
            </w:r>
            <w:r w:rsidR="001D47F4" w:rsidRPr="00D15957">
              <w:rPr>
                <w:rFonts w:ascii="Verdana" w:hAnsi="Verdana" w:cs="Arial"/>
                <w:sz w:val="24"/>
                <w:szCs w:val="24"/>
              </w:rPr>
              <w:t>g</w:t>
            </w:r>
            <w:r w:rsidRPr="00D15957">
              <w:rPr>
                <w:rFonts w:ascii="Verdana" w:hAnsi="Verdana" w:cs="Arial"/>
                <w:sz w:val="24"/>
                <w:szCs w:val="24"/>
              </w:rPr>
              <w:t>:</w:t>
            </w:r>
          </w:p>
          <w:p w14:paraId="10EE54CB" w14:textId="77777777" w:rsidR="00EE5583" w:rsidRPr="00D15957" w:rsidRDefault="00EE5583" w:rsidP="00672DDB">
            <w:pPr>
              <w:jc w:val="both"/>
              <w:rPr>
                <w:rFonts w:ascii="Verdana" w:hAnsi="Verdana" w:cs="Arial"/>
                <w:sz w:val="24"/>
                <w:szCs w:val="24"/>
              </w:rPr>
            </w:pPr>
          </w:p>
          <w:p w14:paraId="3EDEC187" w14:textId="36CF9921" w:rsidR="00EE5583" w:rsidRPr="00D15957" w:rsidRDefault="00EE5583"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The latest Dental Epidemiology Programme reports produced for 1</w:t>
            </w:r>
            <w:r w:rsidR="004959AA" w:rsidRPr="00D15957">
              <w:rPr>
                <w:rFonts w:ascii="Verdana" w:hAnsi="Verdana" w:cs="Arial"/>
                <w:sz w:val="24"/>
                <w:szCs w:val="24"/>
              </w:rPr>
              <w:t>2</w:t>
            </w:r>
            <w:r w:rsidRPr="00D15957">
              <w:rPr>
                <w:rFonts w:ascii="Verdana" w:hAnsi="Verdana" w:cs="Arial"/>
                <w:sz w:val="24"/>
                <w:szCs w:val="24"/>
              </w:rPr>
              <w:t xml:space="preserve"> and 5</w:t>
            </w:r>
            <w:r w:rsidR="004959AA" w:rsidRPr="00D15957">
              <w:rPr>
                <w:rFonts w:ascii="Verdana" w:hAnsi="Verdana" w:cs="Arial"/>
                <w:sz w:val="24"/>
                <w:szCs w:val="24"/>
              </w:rPr>
              <w:t xml:space="preserve"> </w:t>
            </w:r>
            <w:r w:rsidRPr="00D15957">
              <w:rPr>
                <w:rFonts w:ascii="Verdana" w:hAnsi="Verdana" w:cs="Arial"/>
                <w:sz w:val="24"/>
                <w:szCs w:val="24"/>
              </w:rPr>
              <w:t xml:space="preserve">years olds in 2024 and 2023 respectively, show </w:t>
            </w:r>
            <w:r w:rsidR="004959AA" w:rsidRPr="00D15957">
              <w:rPr>
                <w:rFonts w:ascii="Verdana" w:hAnsi="Verdana" w:cs="Arial"/>
                <w:sz w:val="24"/>
                <w:szCs w:val="24"/>
              </w:rPr>
              <w:t>a</w:t>
            </w:r>
            <w:r w:rsidRPr="00D15957">
              <w:rPr>
                <w:rFonts w:ascii="Verdana" w:hAnsi="Verdana" w:cs="Arial"/>
                <w:sz w:val="24"/>
                <w:szCs w:val="24"/>
              </w:rPr>
              <w:t xml:space="preserve"> decreasing prevalence of decay</w:t>
            </w:r>
            <w:r w:rsidR="003A6419" w:rsidRPr="00D15957">
              <w:rPr>
                <w:rFonts w:ascii="Verdana" w:hAnsi="Verdana" w:cs="Arial"/>
                <w:sz w:val="24"/>
                <w:szCs w:val="24"/>
              </w:rPr>
              <w:t xml:space="preserve"> in the Swansea Bay </w:t>
            </w:r>
            <w:r w:rsidR="00E921AB" w:rsidRPr="00D15957">
              <w:rPr>
                <w:rFonts w:ascii="Verdana" w:hAnsi="Verdana" w:cs="Arial"/>
                <w:sz w:val="24"/>
                <w:szCs w:val="24"/>
              </w:rPr>
              <w:t>area.</w:t>
            </w:r>
          </w:p>
          <w:p w14:paraId="4B5D923B" w14:textId="544430B4" w:rsidR="003C055B" w:rsidRPr="00D15957" w:rsidRDefault="00A1400D"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The s</w:t>
            </w:r>
            <w:r w:rsidR="003C055B" w:rsidRPr="00D15957">
              <w:rPr>
                <w:rFonts w:ascii="Verdana" w:hAnsi="Verdana" w:cs="Arial"/>
                <w:sz w:val="24"/>
                <w:szCs w:val="24"/>
              </w:rPr>
              <w:t>uccessful delivery of national oral health programmes including Design to Smile and Gwen am B</w:t>
            </w:r>
            <w:r w:rsidR="008B4D30" w:rsidRPr="00D15957">
              <w:rPr>
                <w:rFonts w:ascii="Verdana" w:hAnsi="Verdana" w:cs="Arial"/>
                <w:sz w:val="24"/>
                <w:szCs w:val="24"/>
              </w:rPr>
              <w:t>y</w:t>
            </w:r>
            <w:r w:rsidR="003C055B" w:rsidRPr="00D15957">
              <w:rPr>
                <w:rFonts w:ascii="Verdana" w:hAnsi="Verdana" w:cs="Arial"/>
                <w:sz w:val="24"/>
                <w:szCs w:val="24"/>
              </w:rPr>
              <w:t>th</w:t>
            </w:r>
            <w:r w:rsidR="008B4D30" w:rsidRPr="00D15957">
              <w:rPr>
                <w:rFonts w:ascii="Verdana" w:hAnsi="Verdana" w:cs="Arial"/>
                <w:sz w:val="24"/>
                <w:szCs w:val="24"/>
              </w:rPr>
              <w:t xml:space="preserve"> (care homes), supplemented by local programmes for care homes and hospital mouth care</w:t>
            </w:r>
            <w:r w:rsidR="003C055B" w:rsidRPr="00D15957">
              <w:rPr>
                <w:rFonts w:ascii="Verdana" w:hAnsi="Verdana" w:cs="Arial"/>
                <w:sz w:val="24"/>
                <w:szCs w:val="24"/>
              </w:rPr>
              <w:t>.</w:t>
            </w:r>
          </w:p>
          <w:p w14:paraId="4C3FB1D6" w14:textId="47FD298B" w:rsidR="008B4D30" w:rsidRPr="00D15957" w:rsidRDefault="008B4D30"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The</w:t>
            </w:r>
            <w:r w:rsidR="00A1400D" w:rsidRPr="00D15957">
              <w:rPr>
                <w:rFonts w:ascii="Verdana" w:hAnsi="Verdana" w:cs="Arial"/>
                <w:sz w:val="24"/>
                <w:szCs w:val="24"/>
              </w:rPr>
              <w:t xml:space="preserve"> </w:t>
            </w:r>
            <w:r w:rsidRPr="00D15957">
              <w:rPr>
                <w:rFonts w:ascii="Verdana" w:hAnsi="Verdana" w:cs="Arial"/>
                <w:sz w:val="24"/>
                <w:szCs w:val="24"/>
              </w:rPr>
              <w:t xml:space="preserve">excellent </w:t>
            </w:r>
            <w:r w:rsidR="00EE5583" w:rsidRPr="00D15957">
              <w:rPr>
                <w:rFonts w:ascii="Verdana" w:hAnsi="Verdana" w:cs="Arial"/>
                <w:sz w:val="24"/>
                <w:szCs w:val="24"/>
              </w:rPr>
              <w:t>engagement with the national contract reform programme</w:t>
            </w:r>
            <w:r w:rsidRPr="00D15957">
              <w:rPr>
                <w:rFonts w:ascii="Verdana" w:hAnsi="Verdana" w:cs="Arial"/>
                <w:sz w:val="24"/>
                <w:szCs w:val="24"/>
              </w:rPr>
              <w:t xml:space="preserve"> (contract variation offer)</w:t>
            </w:r>
            <w:r w:rsidR="00EE5583" w:rsidRPr="00D15957">
              <w:rPr>
                <w:rFonts w:ascii="Verdana" w:hAnsi="Verdana" w:cs="Arial"/>
                <w:sz w:val="24"/>
                <w:szCs w:val="24"/>
              </w:rPr>
              <w:t xml:space="preserve"> for general dental service</w:t>
            </w:r>
            <w:r w:rsidRPr="00D15957">
              <w:rPr>
                <w:rFonts w:ascii="Verdana" w:hAnsi="Verdana" w:cs="Arial"/>
                <w:sz w:val="24"/>
                <w:szCs w:val="24"/>
              </w:rPr>
              <w:t>s</w:t>
            </w:r>
            <w:r w:rsidR="00C871ED" w:rsidRPr="00D15957">
              <w:rPr>
                <w:rFonts w:ascii="Verdana" w:hAnsi="Verdana" w:cs="Arial"/>
                <w:sz w:val="24"/>
                <w:szCs w:val="24"/>
              </w:rPr>
              <w:t xml:space="preserve"> (GDS)</w:t>
            </w:r>
            <w:r w:rsidRPr="00D15957">
              <w:rPr>
                <w:rFonts w:ascii="Verdana" w:hAnsi="Verdana" w:cs="Arial"/>
                <w:sz w:val="24"/>
                <w:szCs w:val="24"/>
              </w:rPr>
              <w:t xml:space="preserve"> locally but some uncertainty regarding the impact on the new contract from April 2026 that is currently out for public consultation. </w:t>
            </w:r>
          </w:p>
          <w:p w14:paraId="6D14BF81" w14:textId="6CF4CC77" w:rsidR="003C055B" w:rsidRPr="00D15957" w:rsidRDefault="008B4D30"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The well</w:t>
            </w:r>
            <w:r w:rsidR="005736E0" w:rsidRPr="00D15957">
              <w:rPr>
                <w:rFonts w:ascii="Verdana" w:hAnsi="Verdana" w:cs="Arial"/>
                <w:sz w:val="24"/>
                <w:szCs w:val="24"/>
              </w:rPr>
              <w:t>-</w:t>
            </w:r>
            <w:r w:rsidRPr="00D15957">
              <w:rPr>
                <w:rFonts w:ascii="Verdana" w:hAnsi="Verdana" w:cs="Arial"/>
                <w:sz w:val="24"/>
                <w:szCs w:val="24"/>
              </w:rPr>
              <w:t xml:space="preserve">established </w:t>
            </w:r>
            <w:r w:rsidR="003C055B" w:rsidRPr="00D15957">
              <w:rPr>
                <w:rFonts w:ascii="Verdana" w:hAnsi="Verdana" w:cs="Arial"/>
                <w:sz w:val="24"/>
                <w:szCs w:val="24"/>
              </w:rPr>
              <w:t>urgent</w:t>
            </w:r>
            <w:r w:rsidR="005736E0" w:rsidRPr="00D15957">
              <w:rPr>
                <w:rFonts w:ascii="Verdana" w:hAnsi="Verdana" w:cs="Arial"/>
                <w:sz w:val="24"/>
                <w:szCs w:val="24"/>
              </w:rPr>
              <w:t xml:space="preserve"> care</w:t>
            </w:r>
            <w:r w:rsidR="003C055B" w:rsidRPr="00D15957">
              <w:rPr>
                <w:rFonts w:ascii="Verdana" w:hAnsi="Verdana" w:cs="Arial"/>
                <w:sz w:val="24"/>
                <w:szCs w:val="24"/>
              </w:rPr>
              <w:t xml:space="preserve"> </w:t>
            </w:r>
            <w:r w:rsidR="005736E0" w:rsidRPr="00D15957">
              <w:rPr>
                <w:rFonts w:ascii="Verdana" w:hAnsi="Verdana" w:cs="Arial"/>
                <w:sz w:val="24"/>
                <w:szCs w:val="24"/>
              </w:rPr>
              <w:t xml:space="preserve">patient </w:t>
            </w:r>
            <w:r w:rsidR="003C055B" w:rsidRPr="00D15957">
              <w:rPr>
                <w:rFonts w:ascii="Verdana" w:hAnsi="Verdana" w:cs="Arial"/>
                <w:sz w:val="24"/>
                <w:szCs w:val="24"/>
              </w:rPr>
              <w:t>pathways for dental need</w:t>
            </w:r>
            <w:r w:rsidRPr="00D15957">
              <w:rPr>
                <w:rFonts w:ascii="Verdana" w:hAnsi="Verdana" w:cs="Arial"/>
                <w:sz w:val="24"/>
                <w:szCs w:val="24"/>
              </w:rPr>
              <w:t xml:space="preserve"> for both in-hours and out of hours. </w:t>
            </w:r>
            <w:r w:rsidR="003C055B" w:rsidRPr="00D15957">
              <w:rPr>
                <w:rFonts w:ascii="Verdana" w:hAnsi="Verdana" w:cs="Arial"/>
                <w:sz w:val="24"/>
                <w:szCs w:val="24"/>
              </w:rPr>
              <w:t xml:space="preserve"> </w:t>
            </w:r>
          </w:p>
          <w:p w14:paraId="5F596C6D" w14:textId="2DBE5798" w:rsidR="00EE5583" w:rsidRPr="00D15957" w:rsidRDefault="008D5430"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The</w:t>
            </w:r>
            <w:r w:rsidR="00EE5583" w:rsidRPr="00D15957">
              <w:rPr>
                <w:rFonts w:ascii="Verdana" w:hAnsi="Verdana" w:cs="Arial"/>
                <w:sz w:val="24"/>
                <w:szCs w:val="24"/>
              </w:rPr>
              <w:t xml:space="preserve"> new </w:t>
            </w:r>
            <w:r w:rsidR="008B4D30" w:rsidRPr="00D15957">
              <w:rPr>
                <w:rFonts w:ascii="Verdana" w:hAnsi="Verdana" w:cs="Arial"/>
                <w:sz w:val="24"/>
                <w:szCs w:val="24"/>
              </w:rPr>
              <w:t xml:space="preserve">contract variation offer </w:t>
            </w:r>
            <w:r w:rsidR="00EE5583" w:rsidRPr="00D15957">
              <w:rPr>
                <w:rFonts w:ascii="Verdana" w:hAnsi="Verdana" w:cs="Arial"/>
                <w:sz w:val="24"/>
                <w:szCs w:val="24"/>
              </w:rPr>
              <w:t xml:space="preserve">has led to a decrease in the overall number of patients </w:t>
            </w:r>
            <w:r w:rsidR="00EE5583" w:rsidRPr="00D15957">
              <w:rPr>
                <w:rFonts w:ascii="Verdana" w:hAnsi="Verdana" w:cs="Arial"/>
                <w:sz w:val="24"/>
                <w:szCs w:val="24"/>
              </w:rPr>
              <w:lastRenderedPageBreak/>
              <w:t xml:space="preserve">needed to be seen by </w:t>
            </w:r>
            <w:r w:rsidR="001D47F4" w:rsidRPr="00D15957">
              <w:rPr>
                <w:rFonts w:ascii="Verdana" w:hAnsi="Verdana" w:cs="Arial"/>
                <w:sz w:val="24"/>
                <w:szCs w:val="24"/>
              </w:rPr>
              <w:t xml:space="preserve">general dental </w:t>
            </w:r>
            <w:r w:rsidR="00EE5583" w:rsidRPr="00D15957">
              <w:rPr>
                <w:rFonts w:ascii="Verdana" w:hAnsi="Verdana" w:cs="Arial"/>
                <w:sz w:val="24"/>
                <w:szCs w:val="24"/>
              </w:rPr>
              <w:t>practices to fulfil their contract</w:t>
            </w:r>
            <w:r w:rsidR="003C055B" w:rsidRPr="00D15957">
              <w:rPr>
                <w:rFonts w:ascii="Verdana" w:hAnsi="Verdana" w:cs="Arial"/>
                <w:sz w:val="24"/>
                <w:szCs w:val="24"/>
              </w:rPr>
              <w:t xml:space="preserve"> but r</w:t>
            </w:r>
            <w:r w:rsidR="00EE5583" w:rsidRPr="00D15957">
              <w:rPr>
                <w:rFonts w:ascii="Verdana" w:hAnsi="Verdana" w:cs="Arial"/>
                <w:sz w:val="24"/>
                <w:szCs w:val="24"/>
              </w:rPr>
              <w:t>ecall times for those patients who have good oral health have also been extended to reflect this</w:t>
            </w:r>
            <w:r w:rsidR="00746E0F" w:rsidRPr="00D15957">
              <w:rPr>
                <w:rFonts w:ascii="Verdana" w:hAnsi="Verdana" w:cs="Arial"/>
                <w:sz w:val="24"/>
                <w:szCs w:val="24"/>
              </w:rPr>
              <w:t xml:space="preserve">, </w:t>
            </w:r>
            <w:r w:rsidR="00EE5583" w:rsidRPr="00D15957">
              <w:rPr>
                <w:rFonts w:ascii="Verdana" w:hAnsi="Verdana" w:cs="Arial"/>
                <w:sz w:val="24"/>
                <w:szCs w:val="24"/>
              </w:rPr>
              <w:t xml:space="preserve">in line with NICE </w:t>
            </w:r>
            <w:r w:rsidR="00746E0F" w:rsidRPr="00D15957">
              <w:rPr>
                <w:rFonts w:ascii="Verdana" w:hAnsi="Verdana" w:cs="Arial"/>
                <w:sz w:val="24"/>
                <w:szCs w:val="24"/>
              </w:rPr>
              <w:t>gui</w:t>
            </w:r>
            <w:r w:rsidR="00EE5583" w:rsidRPr="00D15957">
              <w:rPr>
                <w:rFonts w:ascii="Verdana" w:hAnsi="Verdana" w:cs="Arial"/>
                <w:sz w:val="24"/>
                <w:szCs w:val="24"/>
              </w:rPr>
              <w:t>dance</w:t>
            </w:r>
            <w:r w:rsidR="00AE3B4D" w:rsidRPr="00D15957">
              <w:rPr>
                <w:rFonts w:ascii="Verdana" w:hAnsi="Verdana" w:cs="Arial"/>
                <w:sz w:val="24"/>
                <w:szCs w:val="24"/>
              </w:rPr>
              <w:t>.</w:t>
            </w:r>
          </w:p>
          <w:p w14:paraId="5D4069C7" w14:textId="1A3AFAED" w:rsidR="00EE5583" w:rsidRPr="00D15957" w:rsidRDefault="00EE5583"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Patient charge revenue</w:t>
            </w:r>
            <w:r w:rsidR="00AE3B4D" w:rsidRPr="00D15957">
              <w:rPr>
                <w:rFonts w:ascii="Verdana" w:hAnsi="Verdana" w:cs="Arial"/>
                <w:sz w:val="24"/>
                <w:szCs w:val="24"/>
              </w:rPr>
              <w:t xml:space="preserve"> (PCR)</w:t>
            </w:r>
            <w:r w:rsidRPr="00D15957">
              <w:rPr>
                <w:rFonts w:ascii="Verdana" w:hAnsi="Verdana" w:cs="Arial"/>
                <w:sz w:val="24"/>
                <w:szCs w:val="24"/>
              </w:rPr>
              <w:t xml:space="preserve"> has reduced with no recognition by Welsh Government </w:t>
            </w:r>
            <w:r w:rsidR="00AE3B4D" w:rsidRPr="00D15957">
              <w:rPr>
                <w:rFonts w:ascii="Verdana" w:hAnsi="Verdana" w:cs="Arial"/>
                <w:sz w:val="24"/>
                <w:szCs w:val="24"/>
              </w:rPr>
              <w:t xml:space="preserve">of impact </w:t>
            </w:r>
            <w:r w:rsidRPr="00D15957">
              <w:rPr>
                <w:rFonts w:ascii="Verdana" w:hAnsi="Verdana" w:cs="Arial"/>
                <w:sz w:val="24"/>
                <w:szCs w:val="24"/>
              </w:rPr>
              <w:t xml:space="preserve">in the allocation of GDS budgets. This </w:t>
            </w:r>
            <w:r w:rsidR="00AE3B4D" w:rsidRPr="00D15957">
              <w:rPr>
                <w:rFonts w:ascii="Verdana" w:hAnsi="Verdana" w:cs="Arial"/>
                <w:sz w:val="24"/>
                <w:szCs w:val="24"/>
              </w:rPr>
              <w:t>limits the</w:t>
            </w:r>
            <w:r w:rsidRPr="00D15957">
              <w:rPr>
                <w:rFonts w:ascii="Verdana" w:hAnsi="Verdana" w:cs="Arial"/>
                <w:sz w:val="24"/>
                <w:szCs w:val="24"/>
              </w:rPr>
              <w:t xml:space="preserve"> ability to invest and innovate within any particular financial year.</w:t>
            </w:r>
          </w:p>
          <w:p w14:paraId="6A8AD243" w14:textId="2197DEE8" w:rsidR="00EE5583" w:rsidRPr="00D15957" w:rsidRDefault="00EE5583"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 xml:space="preserve">The new Dental Access Portal (DAP) is the first platform in Wales to enable patients to register their need for a place with an NHS dentist. </w:t>
            </w:r>
            <w:r w:rsidRPr="00D15957">
              <w:rPr>
                <w:rFonts w:ascii="Verdana" w:hAnsi="Verdana" w:cs="Arial"/>
                <w:color w:val="212529"/>
                <w:sz w:val="24"/>
                <w:szCs w:val="24"/>
                <w:shd w:val="clear" w:color="auto" w:fill="FFFFFF"/>
              </w:rPr>
              <w:t>As of 7</w:t>
            </w:r>
            <w:r w:rsidR="00A143ED">
              <w:rPr>
                <w:rFonts w:ascii="Verdana" w:hAnsi="Verdana" w:cs="Arial"/>
                <w:color w:val="212529"/>
                <w:sz w:val="24"/>
                <w:szCs w:val="24"/>
                <w:shd w:val="clear" w:color="auto" w:fill="FFFFFF"/>
                <w:vertAlign w:val="superscript"/>
              </w:rPr>
              <w:t xml:space="preserve"> </w:t>
            </w:r>
            <w:r w:rsidRPr="00D15957">
              <w:rPr>
                <w:rFonts w:ascii="Verdana" w:hAnsi="Verdana" w:cs="Arial"/>
                <w:color w:val="212529"/>
                <w:sz w:val="24"/>
                <w:szCs w:val="24"/>
                <w:shd w:val="clear" w:color="auto" w:fill="FFFFFF"/>
              </w:rPr>
              <w:t xml:space="preserve">May 2025, there were </w:t>
            </w:r>
            <w:r w:rsidRPr="00D15957">
              <w:rPr>
                <w:rFonts w:ascii="Verdana" w:hAnsi="Verdana" w:cs="Arial"/>
                <w:sz w:val="24"/>
                <w:szCs w:val="24"/>
                <w:shd w:val="clear" w:color="auto" w:fill="FFFFFF"/>
              </w:rPr>
              <w:t>3067</w:t>
            </w:r>
            <w:r w:rsidRPr="00D15957">
              <w:rPr>
                <w:rFonts w:ascii="Verdana" w:hAnsi="Verdana" w:cs="Arial"/>
                <w:color w:val="212529"/>
                <w:sz w:val="24"/>
                <w:szCs w:val="24"/>
                <w:shd w:val="clear" w:color="auto" w:fill="FFFFFF"/>
              </w:rPr>
              <w:t xml:space="preserve"> SBUHB patients who have registered their details through DAP.  </w:t>
            </w:r>
          </w:p>
          <w:p w14:paraId="2DD0A14B" w14:textId="142CB594" w:rsidR="009C2604" w:rsidRPr="00D15957" w:rsidRDefault="00855C18"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The w</w:t>
            </w:r>
            <w:r w:rsidR="00EE5583" w:rsidRPr="00D15957">
              <w:rPr>
                <w:rFonts w:ascii="Verdana" w:hAnsi="Verdana" w:cs="Arial"/>
                <w:sz w:val="24"/>
                <w:szCs w:val="24"/>
              </w:rPr>
              <w:t xml:space="preserve">aiting time </w:t>
            </w:r>
            <w:r w:rsidR="003C055B" w:rsidRPr="00D15957">
              <w:rPr>
                <w:rFonts w:ascii="Verdana" w:hAnsi="Verdana" w:cs="Arial"/>
                <w:sz w:val="24"/>
                <w:szCs w:val="24"/>
              </w:rPr>
              <w:t xml:space="preserve">for </w:t>
            </w:r>
            <w:r w:rsidR="009C2604" w:rsidRPr="00D15957">
              <w:rPr>
                <w:rFonts w:ascii="Verdana" w:hAnsi="Verdana" w:cs="Arial"/>
                <w:sz w:val="24"/>
                <w:szCs w:val="24"/>
              </w:rPr>
              <w:t xml:space="preserve">dental </w:t>
            </w:r>
            <w:r w:rsidR="003C055B" w:rsidRPr="00D15957">
              <w:rPr>
                <w:rFonts w:ascii="Verdana" w:hAnsi="Verdana" w:cs="Arial"/>
                <w:sz w:val="24"/>
                <w:szCs w:val="24"/>
              </w:rPr>
              <w:t>services ha</w:t>
            </w:r>
            <w:r w:rsidR="00301DE3" w:rsidRPr="00D15957">
              <w:rPr>
                <w:rFonts w:ascii="Verdana" w:hAnsi="Verdana" w:cs="Arial"/>
                <w:sz w:val="24"/>
                <w:szCs w:val="24"/>
              </w:rPr>
              <w:t xml:space="preserve">s </w:t>
            </w:r>
            <w:r w:rsidR="003C055B" w:rsidRPr="00D15957">
              <w:rPr>
                <w:rFonts w:ascii="Verdana" w:hAnsi="Verdana" w:cs="Arial"/>
                <w:sz w:val="24"/>
                <w:szCs w:val="24"/>
              </w:rPr>
              <w:t>been highlighted with notable improvement in Restorative Dentistry treatment times</w:t>
            </w:r>
            <w:r w:rsidR="009C2604" w:rsidRPr="00D15957">
              <w:rPr>
                <w:rFonts w:ascii="Verdana" w:hAnsi="Verdana" w:cs="Arial"/>
                <w:sz w:val="24"/>
                <w:szCs w:val="24"/>
              </w:rPr>
              <w:t>.</w:t>
            </w:r>
          </w:p>
          <w:p w14:paraId="6C27B8A5" w14:textId="7CF94730" w:rsidR="00EE5583" w:rsidRPr="00D15957" w:rsidRDefault="009C2604"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T</w:t>
            </w:r>
            <w:r w:rsidR="008B4D30" w:rsidRPr="00D15957">
              <w:rPr>
                <w:rFonts w:ascii="Verdana" w:hAnsi="Verdana" w:cs="Arial"/>
                <w:sz w:val="24"/>
                <w:szCs w:val="24"/>
              </w:rPr>
              <w:t xml:space="preserve">here remain </w:t>
            </w:r>
            <w:r w:rsidR="003C055B" w:rsidRPr="00D15957">
              <w:rPr>
                <w:rFonts w:ascii="Verdana" w:hAnsi="Verdana" w:cs="Arial"/>
                <w:sz w:val="24"/>
                <w:szCs w:val="24"/>
              </w:rPr>
              <w:t xml:space="preserve">challenges with some </w:t>
            </w:r>
            <w:r w:rsidRPr="00D15957">
              <w:rPr>
                <w:rFonts w:ascii="Verdana" w:hAnsi="Verdana" w:cs="Arial"/>
                <w:sz w:val="24"/>
                <w:szCs w:val="24"/>
              </w:rPr>
              <w:t xml:space="preserve">waiting </w:t>
            </w:r>
            <w:r w:rsidR="003C055B" w:rsidRPr="00D15957">
              <w:rPr>
                <w:rFonts w:ascii="Verdana" w:hAnsi="Verdana" w:cs="Arial"/>
                <w:sz w:val="24"/>
                <w:szCs w:val="24"/>
              </w:rPr>
              <w:t xml:space="preserve">lists, including the regional Special Care Dentistry (SCD) general anaesthetic service for both adults and paediatrics. </w:t>
            </w:r>
          </w:p>
          <w:p w14:paraId="5F81A1DE" w14:textId="79F7DA93" w:rsidR="004A3033" w:rsidRPr="00D15957" w:rsidRDefault="00DF592B" w:rsidP="00672DDB">
            <w:pPr>
              <w:pStyle w:val="ListParagraph"/>
              <w:numPr>
                <w:ilvl w:val="0"/>
                <w:numId w:val="21"/>
              </w:numPr>
              <w:jc w:val="both"/>
              <w:rPr>
                <w:rFonts w:ascii="Verdana" w:hAnsi="Verdana" w:cs="Arial"/>
                <w:sz w:val="24"/>
                <w:szCs w:val="24"/>
              </w:rPr>
            </w:pPr>
            <w:r w:rsidRPr="00D15957">
              <w:rPr>
                <w:rFonts w:ascii="Verdana" w:hAnsi="Verdana" w:cs="Arial"/>
                <w:sz w:val="24"/>
                <w:szCs w:val="24"/>
              </w:rPr>
              <w:t xml:space="preserve">Recruitment, retention and succession planning is a </w:t>
            </w:r>
            <w:r w:rsidR="008A18D6" w:rsidRPr="00D15957">
              <w:rPr>
                <w:rFonts w:ascii="Verdana" w:hAnsi="Verdana" w:cs="Arial"/>
                <w:sz w:val="24"/>
                <w:szCs w:val="24"/>
              </w:rPr>
              <w:t xml:space="preserve">key </w:t>
            </w:r>
            <w:r w:rsidRPr="00D15957">
              <w:rPr>
                <w:rFonts w:ascii="Verdana" w:hAnsi="Verdana" w:cs="Arial"/>
                <w:sz w:val="24"/>
                <w:szCs w:val="24"/>
              </w:rPr>
              <w:t>focus for the Community Dental Service</w:t>
            </w:r>
            <w:r w:rsidR="008A18D6" w:rsidRPr="00D15957">
              <w:rPr>
                <w:rFonts w:ascii="Verdana" w:hAnsi="Verdana" w:cs="Arial"/>
                <w:sz w:val="24"/>
                <w:szCs w:val="24"/>
              </w:rPr>
              <w:t xml:space="preserve"> (CDS)</w:t>
            </w:r>
            <w:r w:rsidRPr="00D15957">
              <w:rPr>
                <w:rFonts w:ascii="Verdana" w:hAnsi="Verdana" w:cs="Arial"/>
                <w:sz w:val="24"/>
                <w:szCs w:val="24"/>
              </w:rPr>
              <w:t xml:space="preserve"> </w:t>
            </w:r>
            <w:r w:rsidR="0098020C" w:rsidRPr="00D15957">
              <w:rPr>
                <w:rFonts w:ascii="Verdana" w:hAnsi="Verdana" w:cs="Arial"/>
                <w:sz w:val="24"/>
                <w:szCs w:val="24"/>
              </w:rPr>
              <w:t>together with</w:t>
            </w:r>
            <w:r w:rsidRPr="00D15957">
              <w:rPr>
                <w:rFonts w:ascii="Verdana" w:hAnsi="Verdana" w:cs="Arial"/>
                <w:sz w:val="24"/>
                <w:szCs w:val="24"/>
              </w:rPr>
              <w:t xml:space="preserve"> service review and planning to help </w:t>
            </w:r>
            <w:r w:rsidR="0098020C" w:rsidRPr="00D15957">
              <w:rPr>
                <w:rFonts w:ascii="Verdana" w:hAnsi="Verdana" w:cs="Arial"/>
                <w:sz w:val="24"/>
                <w:szCs w:val="24"/>
              </w:rPr>
              <w:t>meet the</w:t>
            </w:r>
            <w:r w:rsidRPr="00D15957">
              <w:rPr>
                <w:rFonts w:ascii="Verdana" w:hAnsi="Verdana" w:cs="Arial"/>
                <w:sz w:val="24"/>
                <w:szCs w:val="24"/>
              </w:rPr>
              <w:t xml:space="preserve"> challenges faced </w:t>
            </w:r>
            <w:r w:rsidR="0098020C" w:rsidRPr="00D15957">
              <w:rPr>
                <w:rFonts w:ascii="Verdana" w:hAnsi="Verdana" w:cs="Arial"/>
                <w:sz w:val="24"/>
                <w:szCs w:val="24"/>
              </w:rPr>
              <w:t xml:space="preserve">in </w:t>
            </w:r>
            <w:r w:rsidRPr="00D15957">
              <w:rPr>
                <w:rFonts w:ascii="Verdana" w:hAnsi="Verdana" w:cs="Arial"/>
                <w:sz w:val="24"/>
                <w:szCs w:val="24"/>
              </w:rPr>
              <w:t xml:space="preserve">relation to demand and capacity. </w:t>
            </w:r>
          </w:p>
          <w:p w14:paraId="6D290401" w14:textId="77777777" w:rsidR="00653AEC" w:rsidRPr="00D15957" w:rsidRDefault="00653AEC" w:rsidP="00672DDB">
            <w:pPr>
              <w:jc w:val="both"/>
              <w:rPr>
                <w:rFonts w:ascii="Verdana" w:hAnsi="Verdana" w:cs="Arial"/>
                <w:sz w:val="24"/>
                <w:szCs w:val="24"/>
              </w:rPr>
            </w:pPr>
          </w:p>
        </w:tc>
      </w:tr>
      <w:tr w:rsidR="00762BBE" w:rsidRPr="00D15957" w14:paraId="6D290409" w14:textId="77777777" w:rsidTr="00DA76AD">
        <w:trPr>
          <w:trHeight w:val="97"/>
        </w:trPr>
        <w:tc>
          <w:tcPr>
            <w:tcW w:w="2547" w:type="dxa"/>
            <w:vMerge w:val="restart"/>
          </w:tcPr>
          <w:p w14:paraId="6D290403"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lastRenderedPageBreak/>
              <w:t xml:space="preserve">Specific Action Required </w:t>
            </w:r>
          </w:p>
          <w:p w14:paraId="6D290404" w14:textId="77777777" w:rsidR="00762BBE" w:rsidRPr="00D15957" w:rsidRDefault="00762BBE" w:rsidP="00762BBE">
            <w:pPr>
              <w:rPr>
                <w:rFonts w:ascii="Verdana" w:hAnsi="Verdana" w:cs="Arial"/>
                <w:b/>
                <w:i/>
                <w:sz w:val="24"/>
                <w:szCs w:val="24"/>
              </w:rPr>
            </w:pPr>
            <w:r w:rsidRPr="00D15957">
              <w:rPr>
                <w:rFonts w:ascii="Verdana" w:hAnsi="Verdana" w:cs="Arial"/>
                <w:b/>
                <w:i/>
                <w:sz w:val="24"/>
                <w:szCs w:val="24"/>
              </w:rPr>
              <w:t>(please choose one only)</w:t>
            </w:r>
          </w:p>
        </w:tc>
        <w:tc>
          <w:tcPr>
            <w:tcW w:w="1569" w:type="dxa"/>
            <w:shd w:val="clear" w:color="auto" w:fill="D5DCE4" w:themeFill="text2" w:themeFillTint="33"/>
          </w:tcPr>
          <w:p w14:paraId="6D290405"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Information</w:t>
            </w:r>
          </w:p>
        </w:tc>
        <w:tc>
          <w:tcPr>
            <w:tcW w:w="1723" w:type="dxa"/>
            <w:gridSpan w:val="2"/>
            <w:shd w:val="clear" w:color="auto" w:fill="D5DCE4" w:themeFill="text2" w:themeFillTint="33"/>
          </w:tcPr>
          <w:p w14:paraId="6D290406"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Discussion</w:t>
            </w:r>
          </w:p>
        </w:tc>
        <w:tc>
          <w:tcPr>
            <w:tcW w:w="1661" w:type="dxa"/>
            <w:shd w:val="clear" w:color="auto" w:fill="D5DCE4" w:themeFill="text2" w:themeFillTint="33"/>
          </w:tcPr>
          <w:p w14:paraId="6D290407"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Assurance</w:t>
            </w:r>
          </w:p>
        </w:tc>
        <w:tc>
          <w:tcPr>
            <w:tcW w:w="1516" w:type="dxa"/>
            <w:gridSpan w:val="2"/>
            <w:shd w:val="clear" w:color="auto" w:fill="D5DCE4" w:themeFill="text2" w:themeFillTint="33"/>
          </w:tcPr>
          <w:p w14:paraId="6D290408"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Approval</w:t>
            </w:r>
          </w:p>
        </w:tc>
      </w:tr>
      <w:tr w:rsidR="00762BBE" w:rsidRPr="00D15957" w14:paraId="6D29040F" w14:textId="77777777" w:rsidTr="00DA76AD">
        <w:trPr>
          <w:trHeight w:val="96"/>
        </w:trPr>
        <w:tc>
          <w:tcPr>
            <w:tcW w:w="2547" w:type="dxa"/>
            <w:vMerge/>
          </w:tcPr>
          <w:p w14:paraId="6D29040A" w14:textId="77777777" w:rsidR="00762BBE" w:rsidRPr="00D15957" w:rsidRDefault="00762BBE" w:rsidP="00762BBE">
            <w:pPr>
              <w:rPr>
                <w:rFonts w:ascii="Verdana" w:hAnsi="Verdana" w:cs="Arial"/>
                <w:b/>
                <w:sz w:val="24"/>
                <w:szCs w:val="24"/>
              </w:rPr>
            </w:pPr>
          </w:p>
        </w:tc>
        <w:sdt>
          <w:sdtPr>
            <w:rPr>
              <w:rFonts w:ascii="Verdana" w:hAnsi="Verdana" w:cs="Arial"/>
              <w:sz w:val="24"/>
              <w:szCs w:val="24"/>
            </w:rPr>
            <w:id w:val="1068315321"/>
            <w14:checkbox>
              <w14:checked w14:val="1"/>
              <w14:checkedState w14:val="2612" w14:font="MS Gothic"/>
              <w14:uncheckedState w14:val="2610" w14:font="MS Gothic"/>
            </w14:checkbox>
          </w:sdtPr>
          <w:sdtEndPr/>
          <w:sdtContent>
            <w:tc>
              <w:tcPr>
                <w:tcW w:w="1569" w:type="dxa"/>
              </w:tcPr>
              <w:p w14:paraId="6D29040B" w14:textId="74CD438B" w:rsidR="00762BBE" w:rsidRPr="00D15957" w:rsidRDefault="003C055B" w:rsidP="00762BBE">
                <w:pPr>
                  <w:ind w:right="96"/>
                  <w:jc w:val="center"/>
                  <w:rPr>
                    <w:rFonts w:ascii="Verdana" w:hAnsi="Verdana" w:cs="Arial"/>
                    <w:sz w:val="24"/>
                    <w:szCs w:val="24"/>
                  </w:rPr>
                </w:pPr>
                <w:r w:rsidRPr="00D15957">
                  <w:rPr>
                    <w:rFonts w:ascii="Segoe UI Symbol" w:eastAsia="MS Gothic" w:hAnsi="Segoe UI Symbol" w:cs="Segoe UI Symbol"/>
                    <w:sz w:val="24"/>
                    <w:szCs w:val="24"/>
                  </w:rPr>
                  <w:t>☒</w:t>
                </w:r>
              </w:p>
            </w:tc>
          </w:sdtContent>
        </w:sdt>
        <w:sdt>
          <w:sdtPr>
            <w:rPr>
              <w:rFonts w:ascii="Verdana" w:hAnsi="Verdana"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6D29040C" w14:textId="77777777" w:rsidR="00762BBE" w:rsidRPr="00D15957" w:rsidRDefault="00762BBE" w:rsidP="00762BBE">
                <w:pPr>
                  <w:ind w:right="96"/>
                  <w:jc w:val="center"/>
                  <w:rPr>
                    <w:rFonts w:ascii="Verdana" w:hAnsi="Verdana" w:cs="Arial"/>
                    <w:sz w:val="24"/>
                    <w:szCs w:val="24"/>
                  </w:rPr>
                </w:pPr>
                <w:r w:rsidRPr="00D15957">
                  <w:rPr>
                    <w:rFonts w:ascii="Segoe UI Symbol" w:eastAsia="MS Gothic" w:hAnsi="Segoe UI Symbol" w:cs="Segoe UI Symbol"/>
                    <w:sz w:val="24"/>
                    <w:szCs w:val="24"/>
                  </w:rPr>
                  <w:t>☐</w:t>
                </w:r>
              </w:p>
            </w:tc>
          </w:sdtContent>
        </w:sdt>
        <w:sdt>
          <w:sdtPr>
            <w:rPr>
              <w:rFonts w:ascii="Verdana" w:hAnsi="Verdana" w:cs="Arial"/>
              <w:sz w:val="24"/>
              <w:szCs w:val="24"/>
            </w:rPr>
            <w:id w:val="-49540097"/>
            <w14:checkbox>
              <w14:checked w14:val="0"/>
              <w14:checkedState w14:val="2612" w14:font="MS Gothic"/>
              <w14:uncheckedState w14:val="2610" w14:font="MS Gothic"/>
            </w14:checkbox>
          </w:sdtPr>
          <w:sdtEndPr/>
          <w:sdtContent>
            <w:tc>
              <w:tcPr>
                <w:tcW w:w="1661" w:type="dxa"/>
              </w:tcPr>
              <w:p w14:paraId="6D29040D" w14:textId="60E59144" w:rsidR="00762BBE" w:rsidRPr="00D15957" w:rsidRDefault="00E333DC" w:rsidP="00762BBE">
                <w:pPr>
                  <w:ind w:right="96"/>
                  <w:jc w:val="center"/>
                  <w:rPr>
                    <w:rFonts w:ascii="Verdana" w:hAnsi="Verdana" w:cs="Arial"/>
                    <w:sz w:val="24"/>
                    <w:szCs w:val="24"/>
                  </w:rPr>
                </w:pPr>
                <w:r>
                  <w:rPr>
                    <w:rFonts w:ascii="MS Gothic" w:eastAsia="MS Gothic" w:hAnsi="MS Gothic" w:cs="Arial" w:hint="eastAsia"/>
                    <w:sz w:val="24"/>
                    <w:szCs w:val="24"/>
                  </w:rPr>
                  <w:t>☐</w:t>
                </w:r>
              </w:p>
            </w:tc>
          </w:sdtContent>
        </w:sdt>
        <w:sdt>
          <w:sdtPr>
            <w:rPr>
              <w:rFonts w:ascii="Verdana" w:hAnsi="Verdana" w:cs="Arial"/>
              <w:sz w:val="24"/>
              <w:szCs w:val="24"/>
            </w:rPr>
            <w:id w:val="1731038570"/>
            <w14:checkbox>
              <w14:checked w14:val="0"/>
              <w14:checkedState w14:val="2612" w14:font="MS Gothic"/>
              <w14:uncheckedState w14:val="2610" w14:font="MS Gothic"/>
            </w14:checkbox>
          </w:sdtPr>
          <w:sdtEndPr/>
          <w:sdtContent>
            <w:tc>
              <w:tcPr>
                <w:tcW w:w="1516" w:type="dxa"/>
                <w:gridSpan w:val="2"/>
              </w:tcPr>
              <w:p w14:paraId="6D29040E" w14:textId="77777777" w:rsidR="00762BBE" w:rsidRPr="00D15957" w:rsidRDefault="00F57042" w:rsidP="00762BBE">
                <w:pPr>
                  <w:ind w:right="96"/>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762BBE" w:rsidRPr="00D15957" w14:paraId="6D290418" w14:textId="77777777" w:rsidTr="00DA76AD">
        <w:tc>
          <w:tcPr>
            <w:tcW w:w="2547" w:type="dxa"/>
          </w:tcPr>
          <w:p w14:paraId="6D290410" w14:textId="77777777" w:rsidR="00762BBE" w:rsidRPr="00D15957" w:rsidRDefault="00762BBE" w:rsidP="00762BBE">
            <w:pPr>
              <w:rPr>
                <w:rFonts w:ascii="Verdana" w:hAnsi="Verdana" w:cs="Arial"/>
                <w:b/>
                <w:sz w:val="24"/>
                <w:szCs w:val="24"/>
              </w:rPr>
            </w:pPr>
            <w:r w:rsidRPr="00D15957">
              <w:rPr>
                <w:rFonts w:ascii="Verdana" w:hAnsi="Verdana" w:cs="Arial"/>
                <w:b/>
                <w:sz w:val="24"/>
                <w:szCs w:val="24"/>
              </w:rPr>
              <w:t>Recommendations</w:t>
            </w:r>
          </w:p>
          <w:p w14:paraId="6D290411" w14:textId="77777777" w:rsidR="00762BBE" w:rsidRPr="00D15957" w:rsidRDefault="00762BBE" w:rsidP="00762BBE">
            <w:pPr>
              <w:rPr>
                <w:rFonts w:ascii="Verdana" w:hAnsi="Verdana" w:cs="Arial"/>
                <w:b/>
                <w:sz w:val="24"/>
                <w:szCs w:val="24"/>
              </w:rPr>
            </w:pPr>
          </w:p>
        </w:tc>
        <w:tc>
          <w:tcPr>
            <w:tcW w:w="6469" w:type="dxa"/>
            <w:gridSpan w:val="6"/>
          </w:tcPr>
          <w:p w14:paraId="6D290412" w14:textId="2829BDEC" w:rsidR="00653AEC" w:rsidRPr="00D15957" w:rsidRDefault="0098020C" w:rsidP="00653AEC">
            <w:pPr>
              <w:ind w:right="96"/>
              <w:rPr>
                <w:rFonts w:ascii="Verdana" w:hAnsi="Verdana" w:cs="Arial"/>
                <w:sz w:val="24"/>
                <w:szCs w:val="24"/>
              </w:rPr>
            </w:pPr>
            <w:r w:rsidRPr="00D15957">
              <w:rPr>
                <w:rFonts w:ascii="Verdana" w:hAnsi="Verdana" w:cs="Arial"/>
                <w:sz w:val="24"/>
                <w:szCs w:val="24"/>
              </w:rPr>
              <w:t>The Board</w:t>
            </w:r>
            <w:r w:rsidR="00653AEC" w:rsidRPr="00D15957">
              <w:rPr>
                <w:rFonts w:ascii="Verdana" w:hAnsi="Verdana" w:cs="Arial"/>
                <w:sz w:val="24"/>
                <w:szCs w:val="24"/>
              </w:rPr>
              <w:t xml:space="preserve"> </w:t>
            </w:r>
            <w:r w:rsidR="00D06CB8">
              <w:rPr>
                <w:rFonts w:ascii="Verdana" w:hAnsi="Verdana" w:cs="Arial"/>
                <w:sz w:val="24"/>
                <w:szCs w:val="24"/>
              </w:rPr>
              <w:t>is</w:t>
            </w:r>
            <w:r w:rsidR="00653AEC" w:rsidRPr="00D15957">
              <w:rPr>
                <w:rFonts w:ascii="Verdana" w:hAnsi="Verdana" w:cs="Arial"/>
                <w:sz w:val="24"/>
                <w:szCs w:val="24"/>
              </w:rPr>
              <w:t xml:space="preserve"> asked to:</w:t>
            </w:r>
          </w:p>
          <w:p w14:paraId="6D290416" w14:textId="6E62A4C6" w:rsidR="00653AEC" w:rsidRPr="00D15957" w:rsidRDefault="004051B7" w:rsidP="003C055B">
            <w:pPr>
              <w:pStyle w:val="ListParagraph"/>
              <w:numPr>
                <w:ilvl w:val="0"/>
                <w:numId w:val="6"/>
              </w:numPr>
              <w:ind w:right="96"/>
              <w:rPr>
                <w:rFonts w:ascii="Verdana" w:hAnsi="Verdana" w:cs="Arial"/>
                <w:sz w:val="24"/>
                <w:szCs w:val="24"/>
                <w:u w:val="single"/>
              </w:rPr>
            </w:pPr>
            <w:r w:rsidRPr="004051B7">
              <w:rPr>
                <w:rFonts w:ascii="Verdana" w:hAnsi="Verdana" w:cs="Arial"/>
                <w:b/>
                <w:bCs/>
                <w:sz w:val="24"/>
                <w:szCs w:val="24"/>
              </w:rPr>
              <w:t>CONSIDER</w:t>
            </w:r>
            <w:r w:rsidRPr="00D15957">
              <w:rPr>
                <w:rFonts w:ascii="Verdana" w:hAnsi="Verdana" w:cs="Arial"/>
                <w:sz w:val="24"/>
                <w:szCs w:val="24"/>
              </w:rPr>
              <w:t xml:space="preserve"> </w:t>
            </w:r>
            <w:r w:rsidR="00531A42" w:rsidRPr="00D15957">
              <w:rPr>
                <w:rFonts w:ascii="Verdana" w:hAnsi="Verdana" w:cs="Arial"/>
                <w:sz w:val="24"/>
                <w:szCs w:val="24"/>
              </w:rPr>
              <w:t>the content of this</w:t>
            </w:r>
            <w:r w:rsidR="003C055B" w:rsidRPr="00D15957">
              <w:rPr>
                <w:rFonts w:ascii="Verdana" w:hAnsi="Verdana" w:cs="Arial"/>
                <w:sz w:val="24"/>
                <w:szCs w:val="24"/>
              </w:rPr>
              <w:t xml:space="preserve"> report which provides a broad overview of dental services delivered for the communities of SBUHB</w:t>
            </w:r>
            <w:r w:rsidR="00531A42" w:rsidRPr="00D15957">
              <w:rPr>
                <w:rFonts w:ascii="Verdana" w:hAnsi="Verdana" w:cs="Arial"/>
                <w:sz w:val="24"/>
                <w:szCs w:val="24"/>
              </w:rPr>
              <w:t>.</w:t>
            </w:r>
          </w:p>
          <w:p w14:paraId="66E1435D" w14:textId="62B4D5BF" w:rsidR="003C055B" w:rsidRPr="00D15957" w:rsidRDefault="004051B7" w:rsidP="003C055B">
            <w:pPr>
              <w:pStyle w:val="ListParagraph"/>
              <w:numPr>
                <w:ilvl w:val="0"/>
                <w:numId w:val="6"/>
              </w:numPr>
              <w:ind w:right="96"/>
              <w:rPr>
                <w:rFonts w:ascii="Verdana" w:hAnsi="Verdana" w:cs="Arial"/>
                <w:sz w:val="24"/>
                <w:szCs w:val="24"/>
                <w:u w:val="single"/>
              </w:rPr>
            </w:pPr>
            <w:r w:rsidRPr="004051B7">
              <w:rPr>
                <w:rFonts w:ascii="Verdana" w:hAnsi="Verdana" w:cs="Arial"/>
                <w:b/>
                <w:bCs/>
                <w:sz w:val="24"/>
                <w:szCs w:val="24"/>
              </w:rPr>
              <w:t>CONSIDER</w:t>
            </w:r>
            <w:r w:rsidRPr="00D15957">
              <w:rPr>
                <w:rFonts w:ascii="Verdana" w:hAnsi="Verdana" w:cs="Arial"/>
                <w:sz w:val="24"/>
                <w:szCs w:val="24"/>
              </w:rPr>
              <w:t xml:space="preserve"> </w:t>
            </w:r>
            <w:r w:rsidR="003C055B" w:rsidRPr="00D15957">
              <w:rPr>
                <w:rFonts w:ascii="Verdana" w:hAnsi="Verdana" w:cs="Arial"/>
                <w:sz w:val="24"/>
                <w:szCs w:val="24"/>
              </w:rPr>
              <w:t xml:space="preserve">the positive areas of development </w:t>
            </w:r>
            <w:r w:rsidR="003A511B" w:rsidRPr="00D15957">
              <w:rPr>
                <w:rFonts w:ascii="Verdana" w:hAnsi="Verdana" w:cs="Arial"/>
                <w:sz w:val="24"/>
                <w:szCs w:val="24"/>
              </w:rPr>
              <w:t>together</w:t>
            </w:r>
            <w:r w:rsidR="003C055B" w:rsidRPr="00D15957">
              <w:rPr>
                <w:rFonts w:ascii="Verdana" w:hAnsi="Verdana" w:cs="Arial"/>
                <w:sz w:val="24"/>
                <w:szCs w:val="24"/>
              </w:rPr>
              <w:t xml:space="preserve"> </w:t>
            </w:r>
            <w:r w:rsidR="003A511B" w:rsidRPr="00D15957">
              <w:rPr>
                <w:rFonts w:ascii="Verdana" w:hAnsi="Verdana" w:cs="Arial"/>
                <w:sz w:val="24"/>
                <w:szCs w:val="24"/>
              </w:rPr>
              <w:t xml:space="preserve">with the </w:t>
            </w:r>
            <w:r w:rsidR="003C055B" w:rsidRPr="00D15957">
              <w:rPr>
                <w:rFonts w:ascii="Verdana" w:hAnsi="Verdana" w:cs="Arial"/>
                <w:sz w:val="24"/>
                <w:szCs w:val="24"/>
              </w:rPr>
              <w:t>key risks</w:t>
            </w:r>
            <w:r w:rsidR="000C2419" w:rsidRPr="00D15957">
              <w:rPr>
                <w:rFonts w:ascii="Verdana" w:hAnsi="Verdana" w:cs="Arial"/>
                <w:sz w:val="24"/>
                <w:szCs w:val="24"/>
              </w:rPr>
              <w:t xml:space="preserve"> and challenges. </w:t>
            </w:r>
            <w:r w:rsidR="003C055B" w:rsidRPr="00D15957">
              <w:rPr>
                <w:rFonts w:ascii="Verdana" w:hAnsi="Verdana" w:cs="Arial"/>
                <w:sz w:val="24"/>
                <w:szCs w:val="24"/>
              </w:rPr>
              <w:t xml:space="preserve"> </w:t>
            </w:r>
          </w:p>
          <w:p w14:paraId="6D290417" w14:textId="77777777" w:rsidR="00762BBE" w:rsidRPr="00D15957" w:rsidRDefault="00762BBE" w:rsidP="00653AEC">
            <w:pPr>
              <w:pStyle w:val="Default"/>
              <w:rPr>
                <w:rFonts w:ascii="Verdana" w:hAnsi="Verdana" w:cs="Arial"/>
              </w:rPr>
            </w:pPr>
          </w:p>
        </w:tc>
      </w:tr>
    </w:tbl>
    <w:p w14:paraId="54CA26FC" w14:textId="77777777" w:rsidR="0021705E" w:rsidRDefault="0021705E" w:rsidP="0084033C">
      <w:pPr>
        <w:spacing w:after="0" w:line="240" w:lineRule="auto"/>
        <w:jc w:val="both"/>
        <w:rPr>
          <w:rFonts w:ascii="Verdana" w:hAnsi="Verdana"/>
          <w:sz w:val="24"/>
          <w:szCs w:val="24"/>
        </w:rPr>
      </w:pPr>
    </w:p>
    <w:p w14:paraId="1551D740" w14:textId="77777777" w:rsidR="00D15957" w:rsidRDefault="00D15957" w:rsidP="0084033C">
      <w:pPr>
        <w:spacing w:after="0" w:line="240" w:lineRule="auto"/>
        <w:jc w:val="both"/>
        <w:rPr>
          <w:rFonts w:ascii="Verdana" w:hAnsi="Verdana"/>
          <w:sz w:val="24"/>
          <w:szCs w:val="24"/>
        </w:rPr>
      </w:pPr>
    </w:p>
    <w:p w14:paraId="55E68376" w14:textId="77777777" w:rsidR="00D15957" w:rsidRDefault="00D15957" w:rsidP="0084033C">
      <w:pPr>
        <w:spacing w:after="0" w:line="240" w:lineRule="auto"/>
        <w:jc w:val="both"/>
        <w:rPr>
          <w:rFonts w:ascii="Verdana" w:hAnsi="Verdana"/>
          <w:sz w:val="24"/>
          <w:szCs w:val="24"/>
        </w:rPr>
      </w:pPr>
    </w:p>
    <w:p w14:paraId="5D90187D" w14:textId="77777777" w:rsidR="00D15957" w:rsidRDefault="00D15957" w:rsidP="0084033C">
      <w:pPr>
        <w:spacing w:after="0" w:line="240" w:lineRule="auto"/>
        <w:jc w:val="both"/>
        <w:rPr>
          <w:rFonts w:ascii="Verdana" w:hAnsi="Verdana"/>
          <w:sz w:val="24"/>
          <w:szCs w:val="24"/>
        </w:rPr>
      </w:pPr>
    </w:p>
    <w:p w14:paraId="6A0BEDEE" w14:textId="77777777" w:rsidR="00D15957" w:rsidRDefault="00D15957" w:rsidP="0084033C">
      <w:pPr>
        <w:spacing w:after="0" w:line="240" w:lineRule="auto"/>
        <w:jc w:val="both"/>
        <w:rPr>
          <w:rFonts w:ascii="Verdana" w:hAnsi="Verdana"/>
          <w:sz w:val="24"/>
          <w:szCs w:val="24"/>
        </w:rPr>
      </w:pPr>
    </w:p>
    <w:p w14:paraId="1846AF5D" w14:textId="77777777" w:rsidR="00D15957" w:rsidRPr="00D15957" w:rsidRDefault="00D15957" w:rsidP="0084033C">
      <w:pPr>
        <w:spacing w:after="0" w:line="240" w:lineRule="auto"/>
        <w:jc w:val="both"/>
        <w:rPr>
          <w:rFonts w:ascii="Verdana" w:hAnsi="Verdana"/>
          <w:sz w:val="24"/>
          <w:szCs w:val="24"/>
        </w:rPr>
      </w:pPr>
    </w:p>
    <w:p w14:paraId="6D29041A" w14:textId="10B39790" w:rsidR="00653AEC" w:rsidRPr="00D15957" w:rsidRDefault="000A7E4F" w:rsidP="0021705E">
      <w:pPr>
        <w:spacing w:after="0" w:line="240" w:lineRule="auto"/>
        <w:jc w:val="center"/>
        <w:rPr>
          <w:rFonts w:ascii="Verdana" w:hAnsi="Verdana" w:cs="Arial"/>
          <w:b/>
          <w:sz w:val="24"/>
          <w:szCs w:val="24"/>
        </w:rPr>
      </w:pPr>
      <w:r w:rsidRPr="00D15957">
        <w:rPr>
          <w:rFonts w:ascii="Verdana" w:hAnsi="Verdana" w:cs="Arial"/>
          <w:b/>
          <w:sz w:val="24"/>
          <w:szCs w:val="24"/>
        </w:rPr>
        <w:t>Dental Services</w:t>
      </w:r>
      <w:r w:rsidR="00106F04" w:rsidRPr="00D15957">
        <w:rPr>
          <w:rFonts w:ascii="Verdana" w:hAnsi="Verdana" w:cs="Arial"/>
          <w:b/>
          <w:sz w:val="24"/>
          <w:szCs w:val="24"/>
        </w:rPr>
        <w:t xml:space="preserve"> in Swansea Bay University Health Board</w:t>
      </w:r>
    </w:p>
    <w:p w14:paraId="6D29041B" w14:textId="77777777" w:rsidR="00653AEC" w:rsidRPr="00D15957" w:rsidRDefault="00653AEC" w:rsidP="0084033C">
      <w:pPr>
        <w:spacing w:after="0" w:line="240" w:lineRule="auto"/>
        <w:jc w:val="both"/>
        <w:rPr>
          <w:rFonts w:ascii="Verdana" w:hAnsi="Verdana" w:cs="Arial"/>
          <w:b/>
          <w:sz w:val="24"/>
          <w:szCs w:val="24"/>
        </w:rPr>
      </w:pPr>
    </w:p>
    <w:p w14:paraId="6D29041C" w14:textId="77777777" w:rsidR="00653AEC" w:rsidRPr="00D15957" w:rsidRDefault="00653AEC" w:rsidP="0084033C">
      <w:pPr>
        <w:pStyle w:val="ListParagraph"/>
        <w:numPr>
          <w:ilvl w:val="0"/>
          <w:numId w:val="1"/>
        </w:numPr>
        <w:spacing w:after="0" w:line="240" w:lineRule="auto"/>
        <w:jc w:val="both"/>
        <w:rPr>
          <w:rFonts w:ascii="Verdana" w:hAnsi="Verdana" w:cs="Arial"/>
          <w:b/>
          <w:sz w:val="24"/>
          <w:szCs w:val="24"/>
        </w:rPr>
      </w:pPr>
      <w:r w:rsidRPr="00D15957">
        <w:rPr>
          <w:rFonts w:ascii="Verdana" w:hAnsi="Verdana" w:cs="Arial"/>
          <w:b/>
          <w:sz w:val="24"/>
          <w:szCs w:val="24"/>
        </w:rPr>
        <w:t>INTRODUCTION</w:t>
      </w:r>
    </w:p>
    <w:p w14:paraId="25BB00DE" w14:textId="77777777" w:rsidR="00DA2649" w:rsidRPr="00D15957" w:rsidRDefault="00DA2649" w:rsidP="0084033C">
      <w:pPr>
        <w:spacing w:after="0" w:line="240" w:lineRule="auto"/>
        <w:jc w:val="both"/>
        <w:rPr>
          <w:rFonts w:ascii="Verdana" w:hAnsi="Verdana" w:cs="Arial"/>
          <w:color w:val="FF0000"/>
          <w:sz w:val="24"/>
          <w:szCs w:val="24"/>
        </w:rPr>
      </w:pPr>
    </w:p>
    <w:p w14:paraId="7F5033CC" w14:textId="6805F243" w:rsidR="00DA2649" w:rsidRPr="00D15957" w:rsidRDefault="00DA2649" w:rsidP="0084033C">
      <w:pPr>
        <w:spacing w:after="0" w:line="240" w:lineRule="auto"/>
        <w:jc w:val="both"/>
        <w:rPr>
          <w:rFonts w:ascii="Verdana" w:hAnsi="Verdana" w:cs="Arial"/>
          <w:sz w:val="24"/>
          <w:szCs w:val="24"/>
        </w:rPr>
      </w:pPr>
      <w:r w:rsidRPr="00D15957">
        <w:rPr>
          <w:rFonts w:ascii="Verdana" w:hAnsi="Verdana" w:cs="Arial"/>
          <w:sz w:val="24"/>
          <w:szCs w:val="24"/>
        </w:rPr>
        <w:t>Improving oral health and effective preven</w:t>
      </w:r>
      <w:r w:rsidR="000D0099" w:rsidRPr="00D15957">
        <w:rPr>
          <w:rFonts w:ascii="Verdana" w:hAnsi="Verdana" w:cs="Arial"/>
          <w:sz w:val="24"/>
          <w:szCs w:val="24"/>
        </w:rPr>
        <w:t>ta</w:t>
      </w:r>
      <w:r w:rsidRPr="00D15957">
        <w:rPr>
          <w:rFonts w:ascii="Verdana" w:hAnsi="Verdana" w:cs="Arial"/>
          <w:sz w:val="24"/>
          <w:szCs w:val="24"/>
        </w:rPr>
        <w:t>tive dental services contributes to wider national policy and Together for Health: A National Oral Health Plan for Wales 2013-18</w:t>
      </w:r>
      <w:r w:rsidR="00F12A86" w:rsidRPr="00D15957">
        <w:rPr>
          <w:rFonts w:ascii="Verdana" w:hAnsi="Verdana" w:cs="Arial"/>
          <w:sz w:val="24"/>
          <w:szCs w:val="24"/>
        </w:rPr>
        <w:t>,</w:t>
      </w:r>
      <w:r w:rsidRPr="00D15957">
        <w:rPr>
          <w:rFonts w:ascii="Verdana" w:hAnsi="Verdana" w:cs="Arial"/>
          <w:sz w:val="24"/>
          <w:szCs w:val="24"/>
        </w:rPr>
        <w:t xml:space="preserve"> set the direction for oral health and dental services improvement. The Welsh Government is committed to continu</w:t>
      </w:r>
      <w:r w:rsidR="000D7F1E" w:rsidRPr="00D15957">
        <w:rPr>
          <w:rFonts w:ascii="Verdana" w:hAnsi="Verdana" w:cs="Arial"/>
          <w:sz w:val="24"/>
          <w:szCs w:val="24"/>
        </w:rPr>
        <w:t>ing</w:t>
      </w:r>
      <w:r w:rsidRPr="00D15957">
        <w:rPr>
          <w:rFonts w:ascii="Verdana" w:hAnsi="Verdana" w:cs="Arial"/>
          <w:sz w:val="24"/>
          <w:szCs w:val="24"/>
        </w:rPr>
        <w:t xml:space="preserve"> to reform </w:t>
      </w:r>
      <w:r w:rsidR="000D7F1E" w:rsidRPr="00D15957">
        <w:rPr>
          <w:rFonts w:ascii="Verdana" w:hAnsi="Verdana" w:cs="Arial"/>
          <w:sz w:val="24"/>
          <w:szCs w:val="24"/>
        </w:rPr>
        <w:t xml:space="preserve">dental </w:t>
      </w:r>
      <w:r w:rsidRPr="00D15957">
        <w:rPr>
          <w:rFonts w:ascii="Verdana" w:hAnsi="Verdana" w:cs="Arial"/>
          <w:sz w:val="24"/>
          <w:szCs w:val="24"/>
        </w:rPr>
        <w:t xml:space="preserve">systems </w:t>
      </w:r>
      <w:r w:rsidR="000A73B0" w:rsidRPr="00D15957">
        <w:rPr>
          <w:rFonts w:ascii="Verdana" w:hAnsi="Verdana" w:cs="Arial"/>
          <w:sz w:val="24"/>
          <w:szCs w:val="24"/>
        </w:rPr>
        <w:t>to focus</w:t>
      </w:r>
      <w:r w:rsidRPr="00D15957">
        <w:rPr>
          <w:rFonts w:ascii="Verdana" w:hAnsi="Verdana" w:cs="Arial"/>
          <w:sz w:val="24"/>
          <w:szCs w:val="24"/>
        </w:rPr>
        <w:t xml:space="preserve"> on</w:t>
      </w:r>
      <w:r w:rsidR="00B007BA" w:rsidRPr="00D15957">
        <w:rPr>
          <w:rFonts w:ascii="Verdana" w:hAnsi="Verdana" w:cs="Arial"/>
          <w:sz w:val="24"/>
          <w:szCs w:val="24"/>
        </w:rPr>
        <w:t>:</w:t>
      </w:r>
    </w:p>
    <w:p w14:paraId="07854F2E" w14:textId="77777777" w:rsidR="00B007BA" w:rsidRPr="00D15957" w:rsidRDefault="00B007BA" w:rsidP="0084033C">
      <w:pPr>
        <w:spacing w:after="0" w:line="240" w:lineRule="auto"/>
        <w:jc w:val="both"/>
        <w:rPr>
          <w:rFonts w:ascii="Verdana" w:hAnsi="Verdana" w:cs="Arial"/>
          <w:sz w:val="24"/>
          <w:szCs w:val="24"/>
        </w:rPr>
      </w:pPr>
    </w:p>
    <w:p w14:paraId="70B05986" w14:textId="1F6BB41C" w:rsidR="00B007BA" w:rsidRPr="00D15957" w:rsidRDefault="00B007BA" w:rsidP="0084033C">
      <w:pPr>
        <w:pStyle w:val="ListParagraph"/>
        <w:numPr>
          <w:ilvl w:val="0"/>
          <w:numId w:val="12"/>
        </w:numPr>
        <w:spacing w:after="0" w:line="240" w:lineRule="auto"/>
        <w:jc w:val="both"/>
        <w:rPr>
          <w:rFonts w:ascii="Verdana" w:hAnsi="Verdana" w:cs="Arial"/>
          <w:sz w:val="24"/>
          <w:szCs w:val="24"/>
        </w:rPr>
      </w:pPr>
      <w:r w:rsidRPr="00D15957">
        <w:rPr>
          <w:rFonts w:ascii="Verdana" w:hAnsi="Verdana" w:cs="Arial"/>
          <w:sz w:val="24"/>
          <w:szCs w:val="24"/>
        </w:rPr>
        <w:t xml:space="preserve">Improving population health, oral health, and well-being through a greater focus on prevention. </w:t>
      </w:r>
    </w:p>
    <w:p w14:paraId="6F8A151F" w14:textId="5CD69DED" w:rsidR="00B007BA" w:rsidRPr="00D15957" w:rsidRDefault="00B007BA" w:rsidP="0084033C">
      <w:pPr>
        <w:pStyle w:val="ListParagraph"/>
        <w:numPr>
          <w:ilvl w:val="0"/>
          <w:numId w:val="12"/>
        </w:numPr>
        <w:spacing w:after="0" w:line="240" w:lineRule="auto"/>
        <w:jc w:val="both"/>
        <w:rPr>
          <w:rFonts w:ascii="Verdana" w:hAnsi="Verdana" w:cs="Arial"/>
          <w:sz w:val="24"/>
          <w:szCs w:val="24"/>
        </w:rPr>
      </w:pPr>
      <w:r w:rsidRPr="00D15957">
        <w:rPr>
          <w:rFonts w:ascii="Verdana" w:hAnsi="Verdana" w:cs="Arial"/>
          <w:sz w:val="24"/>
          <w:szCs w:val="24"/>
        </w:rPr>
        <w:t xml:space="preserve">Improving access, experience, and quality of dental care for individuals and families. </w:t>
      </w:r>
    </w:p>
    <w:p w14:paraId="3D314654" w14:textId="531704DB" w:rsidR="00B007BA" w:rsidRPr="00D15957" w:rsidRDefault="00B007BA" w:rsidP="0084033C">
      <w:pPr>
        <w:pStyle w:val="ListParagraph"/>
        <w:numPr>
          <w:ilvl w:val="0"/>
          <w:numId w:val="12"/>
        </w:numPr>
        <w:spacing w:after="0" w:line="240" w:lineRule="auto"/>
        <w:jc w:val="both"/>
        <w:rPr>
          <w:rFonts w:ascii="Verdana" w:hAnsi="Verdana" w:cs="Arial"/>
          <w:sz w:val="24"/>
          <w:szCs w:val="24"/>
        </w:rPr>
      </w:pPr>
      <w:r w:rsidRPr="00D15957">
        <w:rPr>
          <w:rFonts w:ascii="Verdana" w:hAnsi="Verdana" w:cs="Arial"/>
          <w:sz w:val="24"/>
          <w:szCs w:val="24"/>
        </w:rPr>
        <w:t xml:space="preserve">Enriching the well-being, capability, and engagement of the dental workforce; and </w:t>
      </w:r>
    </w:p>
    <w:p w14:paraId="1F69AEF9" w14:textId="752E05C0" w:rsidR="00B007BA" w:rsidRPr="00D15957" w:rsidRDefault="00B007BA" w:rsidP="0084033C">
      <w:pPr>
        <w:pStyle w:val="ListParagraph"/>
        <w:numPr>
          <w:ilvl w:val="0"/>
          <w:numId w:val="12"/>
        </w:numPr>
        <w:spacing w:after="0" w:line="240" w:lineRule="auto"/>
        <w:jc w:val="both"/>
        <w:rPr>
          <w:rFonts w:ascii="Verdana" w:hAnsi="Verdana" w:cs="Arial"/>
          <w:sz w:val="24"/>
          <w:szCs w:val="24"/>
        </w:rPr>
      </w:pPr>
      <w:r w:rsidRPr="00D15957">
        <w:rPr>
          <w:rFonts w:ascii="Verdana" w:hAnsi="Verdana" w:cs="Arial"/>
          <w:sz w:val="24"/>
          <w:szCs w:val="24"/>
        </w:rPr>
        <w:t xml:space="preserve">Increasing the value achieved from funding of dental services and programmes through improvement, innovation, use of best practice, and eliminating </w:t>
      </w:r>
      <w:r w:rsidR="00E921AB" w:rsidRPr="00D15957">
        <w:rPr>
          <w:rFonts w:ascii="Verdana" w:hAnsi="Verdana" w:cs="Arial"/>
          <w:sz w:val="24"/>
          <w:szCs w:val="24"/>
        </w:rPr>
        <w:t>waste.</w:t>
      </w:r>
    </w:p>
    <w:p w14:paraId="44B72F8D" w14:textId="77777777" w:rsidR="000A7E4F" w:rsidRPr="00D15957" w:rsidRDefault="000A7E4F" w:rsidP="0084033C">
      <w:pPr>
        <w:spacing w:after="0" w:line="240" w:lineRule="auto"/>
        <w:jc w:val="both"/>
        <w:rPr>
          <w:rFonts w:ascii="Verdana" w:hAnsi="Verdana" w:cs="Arial"/>
          <w:sz w:val="24"/>
          <w:szCs w:val="24"/>
        </w:rPr>
      </w:pPr>
    </w:p>
    <w:p w14:paraId="05553831" w14:textId="70D7915C" w:rsidR="00DF592B" w:rsidRPr="00D15957" w:rsidRDefault="000A7E4F" w:rsidP="0084033C">
      <w:pPr>
        <w:spacing w:after="0" w:line="240" w:lineRule="auto"/>
        <w:jc w:val="both"/>
        <w:rPr>
          <w:rFonts w:ascii="Verdana" w:hAnsi="Verdana" w:cs="Arial"/>
          <w:sz w:val="24"/>
          <w:szCs w:val="24"/>
        </w:rPr>
      </w:pPr>
      <w:r w:rsidRPr="00D15957">
        <w:rPr>
          <w:rFonts w:ascii="Verdana" w:hAnsi="Verdana" w:cs="Arial"/>
          <w:sz w:val="24"/>
          <w:szCs w:val="24"/>
        </w:rPr>
        <w:t>The Health Board provides a comprehensive range of dental services for its population through primary care practices</w:t>
      </w:r>
      <w:r w:rsidR="00AD6046" w:rsidRPr="00D15957">
        <w:rPr>
          <w:rFonts w:ascii="Verdana" w:hAnsi="Verdana" w:cs="Arial"/>
          <w:sz w:val="24"/>
          <w:szCs w:val="24"/>
        </w:rPr>
        <w:t xml:space="preserve">, </w:t>
      </w:r>
      <w:r w:rsidRPr="00D15957">
        <w:rPr>
          <w:rFonts w:ascii="Verdana" w:hAnsi="Verdana" w:cs="Arial"/>
          <w:sz w:val="24"/>
          <w:szCs w:val="24"/>
        </w:rPr>
        <w:t>general dental services (GDS) and specialist dental services, community dental services (CDS) and hospital-based specialities (HDS).</w:t>
      </w:r>
      <w:r w:rsidR="00882226" w:rsidRPr="00D15957">
        <w:rPr>
          <w:rFonts w:ascii="Verdana" w:hAnsi="Verdana" w:cs="Arial"/>
          <w:sz w:val="24"/>
          <w:szCs w:val="24"/>
        </w:rPr>
        <w:t xml:space="preserve"> </w:t>
      </w:r>
    </w:p>
    <w:p w14:paraId="4F30D638" w14:textId="77777777" w:rsidR="00DF592B" w:rsidRPr="00D15957" w:rsidRDefault="00DF592B" w:rsidP="000D7F1E">
      <w:pPr>
        <w:spacing w:after="0" w:line="240" w:lineRule="auto"/>
        <w:rPr>
          <w:rFonts w:ascii="Verdana" w:hAnsi="Verdana" w:cs="Arial"/>
          <w:sz w:val="24"/>
          <w:szCs w:val="24"/>
        </w:rPr>
      </w:pPr>
    </w:p>
    <w:p w14:paraId="2CEEBE39" w14:textId="55C87EED" w:rsidR="007F6A05" w:rsidRPr="00D15957" w:rsidRDefault="004A3033" w:rsidP="004F7718">
      <w:pPr>
        <w:spacing w:after="0" w:line="240" w:lineRule="auto"/>
        <w:jc w:val="both"/>
        <w:rPr>
          <w:rFonts w:ascii="Verdana" w:hAnsi="Verdana" w:cs="Arial"/>
          <w:sz w:val="24"/>
          <w:szCs w:val="24"/>
        </w:rPr>
      </w:pPr>
      <w:r w:rsidRPr="00D15957">
        <w:rPr>
          <w:rFonts w:ascii="Verdana" w:hAnsi="Verdana" w:cs="Arial"/>
          <w:sz w:val="24"/>
          <w:szCs w:val="24"/>
        </w:rPr>
        <w:t xml:space="preserve">As a result, the population of </w:t>
      </w:r>
      <w:r w:rsidR="00DF592B" w:rsidRPr="00D15957">
        <w:rPr>
          <w:rFonts w:ascii="Verdana" w:hAnsi="Verdana" w:cs="Arial"/>
          <w:sz w:val="24"/>
          <w:szCs w:val="24"/>
        </w:rPr>
        <w:t xml:space="preserve">Swansea Bay University Health Board (SBUHB) </w:t>
      </w:r>
      <w:r w:rsidRPr="00D15957">
        <w:rPr>
          <w:rFonts w:ascii="Verdana" w:hAnsi="Verdana" w:cs="Arial"/>
          <w:sz w:val="24"/>
          <w:szCs w:val="24"/>
        </w:rPr>
        <w:t xml:space="preserve">can access all necessary dental services within the health board </w:t>
      </w:r>
      <w:r w:rsidR="00DF592B" w:rsidRPr="00D15957">
        <w:rPr>
          <w:rFonts w:ascii="Verdana" w:hAnsi="Verdana" w:cs="Arial"/>
          <w:sz w:val="24"/>
          <w:szCs w:val="24"/>
        </w:rPr>
        <w:t>footprint,</w:t>
      </w:r>
      <w:r w:rsidRPr="00D15957">
        <w:rPr>
          <w:rFonts w:ascii="Verdana" w:hAnsi="Verdana" w:cs="Arial"/>
          <w:sz w:val="24"/>
          <w:szCs w:val="24"/>
        </w:rPr>
        <w:t xml:space="preserve"> a unique position outside Cardiff Dental Hospital. Furthermore, through informed and strategic commissioning and service planning</w:t>
      </w:r>
      <w:r w:rsidR="002E053E" w:rsidRPr="00D15957">
        <w:rPr>
          <w:rFonts w:ascii="Verdana" w:hAnsi="Verdana" w:cs="Arial"/>
          <w:sz w:val="24"/>
          <w:szCs w:val="24"/>
        </w:rPr>
        <w:t>,</w:t>
      </w:r>
      <w:r w:rsidRPr="00D15957">
        <w:rPr>
          <w:rFonts w:ascii="Verdana" w:hAnsi="Verdana" w:cs="Arial"/>
          <w:sz w:val="24"/>
          <w:szCs w:val="24"/>
        </w:rPr>
        <w:t xml:space="preserve"> many of these services are accessible within </w:t>
      </w:r>
      <w:r w:rsidR="00B979E0" w:rsidRPr="00D15957">
        <w:rPr>
          <w:rFonts w:ascii="Verdana" w:hAnsi="Verdana" w:cs="Arial"/>
          <w:sz w:val="24"/>
          <w:szCs w:val="24"/>
        </w:rPr>
        <w:t xml:space="preserve">the </w:t>
      </w:r>
      <w:r w:rsidRPr="00D15957">
        <w:rPr>
          <w:rFonts w:ascii="Verdana" w:hAnsi="Verdana" w:cs="Arial"/>
          <w:sz w:val="24"/>
          <w:szCs w:val="24"/>
        </w:rPr>
        <w:t xml:space="preserve">primary and community setting. These services are managed and commissioned by the Primary Community and Therapies Service Group, </w:t>
      </w:r>
      <w:r w:rsidR="00E65421" w:rsidRPr="00D15957">
        <w:rPr>
          <w:rFonts w:ascii="Verdana" w:hAnsi="Verdana" w:cs="Arial"/>
          <w:sz w:val="24"/>
          <w:szCs w:val="24"/>
        </w:rPr>
        <w:t>with the exception of the</w:t>
      </w:r>
      <w:r w:rsidRPr="00D15957">
        <w:rPr>
          <w:rFonts w:ascii="Verdana" w:hAnsi="Verdana" w:cs="Arial"/>
          <w:sz w:val="24"/>
          <w:szCs w:val="24"/>
        </w:rPr>
        <w:t xml:space="preserve"> hospital</w:t>
      </w:r>
      <w:r w:rsidR="00841725" w:rsidRPr="00D15957">
        <w:rPr>
          <w:rFonts w:ascii="Verdana" w:hAnsi="Verdana" w:cs="Arial"/>
          <w:sz w:val="24"/>
          <w:szCs w:val="24"/>
        </w:rPr>
        <w:t xml:space="preserve"> delivered</w:t>
      </w:r>
      <w:r w:rsidRPr="00D15957">
        <w:rPr>
          <w:rFonts w:ascii="Verdana" w:hAnsi="Verdana" w:cs="Arial"/>
          <w:sz w:val="24"/>
          <w:szCs w:val="24"/>
        </w:rPr>
        <w:t xml:space="preserve"> Orthodontic Services</w:t>
      </w:r>
      <w:r w:rsidR="00144745" w:rsidRPr="00D15957">
        <w:rPr>
          <w:rFonts w:ascii="Verdana" w:hAnsi="Verdana" w:cs="Arial"/>
          <w:sz w:val="24"/>
          <w:szCs w:val="24"/>
        </w:rPr>
        <w:t>,</w:t>
      </w:r>
      <w:r w:rsidRPr="00D15957">
        <w:rPr>
          <w:rFonts w:ascii="Verdana" w:hAnsi="Verdana" w:cs="Arial"/>
          <w:sz w:val="24"/>
          <w:szCs w:val="24"/>
        </w:rPr>
        <w:t xml:space="preserve"> which</w:t>
      </w:r>
      <w:r w:rsidR="00DF592B" w:rsidRPr="00D15957">
        <w:rPr>
          <w:rFonts w:ascii="Verdana" w:hAnsi="Verdana" w:cs="Arial"/>
          <w:sz w:val="24"/>
          <w:szCs w:val="24"/>
        </w:rPr>
        <w:t xml:space="preserve"> </w:t>
      </w:r>
      <w:r w:rsidR="00144745" w:rsidRPr="00D15957">
        <w:rPr>
          <w:rFonts w:ascii="Verdana" w:hAnsi="Verdana" w:cs="Arial"/>
          <w:sz w:val="24"/>
          <w:szCs w:val="24"/>
        </w:rPr>
        <w:t>sits with the</w:t>
      </w:r>
      <w:r w:rsidRPr="00D15957">
        <w:rPr>
          <w:rFonts w:ascii="Verdana" w:hAnsi="Verdana" w:cs="Arial"/>
          <w:sz w:val="24"/>
          <w:szCs w:val="24"/>
        </w:rPr>
        <w:t xml:space="preserve"> Morriston </w:t>
      </w:r>
      <w:r w:rsidR="00DF592B" w:rsidRPr="00D15957">
        <w:rPr>
          <w:rFonts w:ascii="Verdana" w:hAnsi="Verdana" w:cs="Arial"/>
          <w:sz w:val="24"/>
          <w:szCs w:val="24"/>
        </w:rPr>
        <w:t>Service Group</w:t>
      </w:r>
      <w:r w:rsidRPr="00D15957">
        <w:rPr>
          <w:rFonts w:ascii="Verdana" w:hAnsi="Verdana" w:cs="Arial"/>
          <w:sz w:val="24"/>
          <w:szCs w:val="24"/>
        </w:rPr>
        <w:t xml:space="preserve">. </w:t>
      </w:r>
    </w:p>
    <w:p w14:paraId="6802CADA" w14:textId="77777777" w:rsidR="007F6A05" w:rsidRPr="00D15957" w:rsidRDefault="007F6A05" w:rsidP="000D7F1E">
      <w:pPr>
        <w:spacing w:after="0" w:line="240" w:lineRule="auto"/>
        <w:rPr>
          <w:rFonts w:ascii="Verdana" w:hAnsi="Verdana" w:cs="Arial"/>
          <w:sz w:val="24"/>
          <w:szCs w:val="24"/>
        </w:rPr>
      </w:pPr>
    </w:p>
    <w:p w14:paraId="1250D627" w14:textId="58016B1B" w:rsidR="007F6A05" w:rsidRPr="00D15957" w:rsidRDefault="00882226" w:rsidP="00F975CA">
      <w:pPr>
        <w:spacing w:after="0" w:line="240" w:lineRule="auto"/>
        <w:jc w:val="both"/>
        <w:rPr>
          <w:rFonts w:ascii="Verdana" w:hAnsi="Verdana" w:cs="Arial"/>
          <w:sz w:val="24"/>
          <w:szCs w:val="24"/>
        </w:rPr>
      </w:pPr>
      <w:r w:rsidRPr="00D15957">
        <w:rPr>
          <w:rFonts w:ascii="Verdana" w:hAnsi="Verdana" w:cs="Arial"/>
          <w:sz w:val="24"/>
          <w:szCs w:val="24"/>
        </w:rPr>
        <w:t>Across</w:t>
      </w:r>
      <w:r w:rsidR="00841725" w:rsidRPr="00D15957">
        <w:rPr>
          <w:rFonts w:ascii="Verdana" w:hAnsi="Verdana" w:cs="Arial"/>
          <w:sz w:val="24"/>
          <w:szCs w:val="24"/>
        </w:rPr>
        <w:t xml:space="preserve"> the</w:t>
      </w:r>
      <w:r w:rsidR="002B3A84">
        <w:rPr>
          <w:rFonts w:ascii="Verdana" w:hAnsi="Verdana" w:cs="Arial"/>
          <w:sz w:val="24"/>
          <w:szCs w:val="24"/>
        </w:rPr>
        <w:t xml:space="preserve"> SBUHB</w:t>
      </w:r>
      <w:r w:rsidR="00F975CA" w:rsidRPr="00D15957">
        <w:rPr>
          <w:rFonts w:ascii="Verdana" w:hAnsi="Verdana" w:cs="Arial"/>
          <w:sz w:val="24"/>
          <w:szCs w:val="24"/>
        </w:rPr>
        <w:t xml:space="preserve"> catchment area,</w:t>
      </w:r>
      <w:r w:rsidRPr="00D15957">
        <w:rPr>
          <w:rFonts w:ascii="Verdana" w:hAnsi="Verdana" w:cs="Arial"/>
          <w:sz w:val="24"/>
          <w:szCs w:val="24"/>
        </w:rPr>
        <w:t xml:space="preserve"> there are 5</w:t>
      </w:r>
      <w:r w:rsidR="00001CBB" w:rsidRPr="00D15957">
        <w:rPr>
          <w:rFonts w:ascii="Verdana" w:hAnsi="Verdana" w:cs="Arial"/>
          <w:sz w:val="24"/>
          <w:szCs w:val="24"/>
        </w:rPr>
        <w:t>2</w:t>
      </w:r>
      <w:r w:rsidRPr="00D15957">
        <w:rPr>
          <w:rFonts w:ascii="Verdana" w:hAnsi="Verdana" w:cs="Arial"/>
          <w:sz w:val="24"/>
          <w:szCs w:val="24"/>
        </w:rPr>
        <w:t xml:space="preserve"> high street dental practices (general dental practices), 2 specialist orthodontic practices and 2 specialist contracts that deliver Oral Medicine and Oral Surgery services in the community. </w:t>
      </w:r>
    </w:p>
    <w:p w14:paraId="6EABC610" w14:textId="77777777" w:rsidR="007F6A05" w:rsidRPr="00D15957" w:rsidRDefault="007F6A05" w:rsidP="000D7F1E">
      <w:pPr>
        <w:spacing w:after="0" w:line="240" w:lineRule="auto"/>
        <w:rPr>
          <w:rFonts w:ascii="Verdana" w:hAnsi="Verdana" w:cs="Arial"/>
          <w:sz w:val="24"/>
          <w:szCs w:val="24"/>
        </w:rPr>
      </w:pPr>
    </w:p>
    <w:p w14:paraId="388C2AD2" w14:textId="27B59B92" w:rsidR="000A7E4F" w:rsidRPr="00D15957" w:rsidRDefault="002B3A84" w:rsidP="005D7E4E">
      <w:pPr>
        <w:spacing w:after="0" w:line="240" w:lineRule="auto"/>
        <w:jc w:val="both"/>
        <w:rPr>
          <w:rFonts w:ascii="Verdana" w:hAnsi="Verdana" w:cs="Arial"/>
          <w:sz w:val="24"/>
          <w:szCs w:val="24"/>
        </w:rPr>
      </w:pPr>
      <w:r>
        <w:rPr>
          <w:rFonts w:ascii="Verdana" w:hAnsi="Verdana" w:cs="Arial"/>
          <w:sz w:val="24"/>
          <w:szCs w:val="24"/>
        </w:rPr>
        <w:t>SBUHB</w:t>
      </w:r>
      <w:r w:rsidR="007F6A05" w:rsidRPr="00D15957">
        <w:rPr>
          <w:rFonts w:ascii="Verdana" w:hAnsi="Verdana" w:cs="Arial"/>
          <w:sz w:val="24"/>
          <w:szCs w:val="24"/>
        </w:rPr>
        <w:t xml:space="preserve"> is also one of</w:t>
      </w:r>
      <w:r w:rsidR="00841725" w:rsidRPr="00D15957">
        <w:rPr>
          <w:rFonts w:ascii="Verdana" w:hAnsi="Verdana" w:cs="Arial"/>
          <w:sz w:val="24"/>
          <w:szCs w:val="24"/>
        </w:rPr>
        <w:t xml:space="preserve"> only</w:t>
      </w:r>
      <w:r w:rsidR="007F6A05" w:rsidRPr="00D15957">
        <w:rPr>
          <w:rFonts w:ascii="Verdana" w:hAnsi="Verdana" w:cs="Arial"/>
          <w:sz w:val="24"/>
          <w:szCs w:val="24"/>
        </w:rPr>
        <w:t xml:space="preserve"> two health boards that provide a training facility for newly qualified dentists. </w:t>
      </w:r>
      <w:r w:rsidR="003525A8" w:rsidRPr="00D15957">
        <w:rPr>
          <w:rFonts w:ascii="Verdana" w:hAnsi="Verdana" w:cs="Arial"/>
          <w:sz w:val="24"/>
          <w:szCs w:val="24"/>
        </w:rPr>
        <w:t>B</w:t>
      </w:r>
      <w:r w:rsidR="007F6A05" w:rsidRPr="00D15957">
        <w:rPr>
          <w:rFonts w:ascii="Verdana" w:hAnsi="Verdana" w:cs="Arial"/>
          <w:sz w:val="24"/>
          <w:szCs w:val="24"/>
        </w:rPr>
        <w:t>ased in Port Talbot Resource Centre (PTRC)</w:t>
      </w:r>
      <w:r w:rsidR="003525A8" w:rsidRPr="00D15957">
        <w:rPr>
          <w:rFonts w:ascii="Verdana" w:hAnsi="Verdana" w:cs="Arial"/>
          <w:sz w:val="24"/>
          <w:szCs w:val="24"/>
        </w:rPr>
        <w:t>,</w:t>
      </w:r>
      <w:r w:rsidR="007F6A05" w:rsidRPr="00D15957">
        <w:rPr>
          <w:rFonts w:ascii="Verdana" w:hAnsi="Verdana" w:cs="Arial"/>
          <w:sz w:val="24"/>
          <w:szCs w:val="24"/>
        </w:rPr>
        <w:t xml:space="preserve"> the Dental Teaching Unit (DTU) provides both educational and patient dental care</w:t>
      </w:r>
      <w:r w:rsidR="00841725" w:rsidRPr="00D15957">
        <w:rPr>
          <w:rFonts w:ascii="Verdana" w:hAnsi="Verdana" w:cs="Arial"/>
          <w:sz w:val="24"/>
          <w:szCs w:val="24"/>
        </w:rPr>
        <w:t>,</w:t>
      </w:r>
      <w:r w:rsidR="007F6A05" w:rsidRPr="00D15957">
        <w:rPr>
          <w:rFonts w:ascii="Verdana" w:hAnsi="Verdana" w:cs="Arial"/>
          <w:sz w:val="24"/>
          <w:szCs w:val="24"/>
        </w:rPr>
        <w:t xml:space="preserve"> serving as a training </w:t>
      </w:r>
      <w:r w:rsidR="00B211D2" w:rsidRPr="00D15957">
        <w:rPr>
          <w:rFonts w:ascii="Verdana" w:hAnsi="Verdana" w:cs="Arial"/>
          <w:sz w:val="24"/>
          <w:szCs w:val="24"/>
        </w:rPr>
        <w:t>environment</w:t>
      </w:r>
      <w:r w:rsidR="007F6A05" w:rsidRPr="00D15957">
        <w:rPr>
          <w:rFonts w:ascii="Verdana" w:hAnsi="Verdana" w:cs="Arial"/>
          <w:sz w:val="24"/>
          <w:szCs w:val="24"/>
        </w:rPr>
        <w:t xml:space="preserve"> for</w:t>
      </w:r>
      <w:r w:rsidR="00017339" w:rsidRPr="00D15957">
        <w:rPr>
          <w:rFonts w:ascii="Verdana" w:hAnsi="Verdana" w:cs="Arial"/>
          <w:sz w:val="24"/>
          <w:szCs w:val="24"/>
        </w:rPr>
        <w:t xml:space="preserve"> up to </w:t>
      </w:r>
      <w:r w:rsidR="005A12C6" w:rsidRPr="00D15957">
        <w:rPr>
          <w:rFonts w:ascii="Verdana" w:hAnsi="Verdana" w:cs="Arial"/>
          <w:sz w:val="24"/>
          <w:szCs w:val="24"/>
        </w:rPr>
        <w:t>five</w:t>
      </w:r>
      <w:r w:rsidR="007F6A05" w:rsidRPr="00D15957">
        <w:rPr>
          <w:rFonts w:ascii="Verdana" w:hAnsi="Verdana" w:cs="Arial"/>
          <w:sz w:val="24"/>
          <w:szCs w:val="24"/>
        </w:rPr>
        <w:t xml:space="preserve"> Dental </w:t>
      </w:r>
      <w:r w:rsidR="007F6A05" w:rsidRPr="00D15957">
        <w:rPr>
          <w:rFonts w:ascii="Verdana" w:hAnsi="Verdana" w:cs="Arial"/>
          <w:sz w:val="24"/>
          <w:szCs w:val="24"/>
        </w:rPr>
        <w:lastRenderedPageBreak/>
        <w:t xml:space="preserve">Foundation </w:t>
      </w:r>
      <w:r w:rsidR="004F4CB6" w:rsidRPr="00D15957">
        <w:rPr>
          <w:rFonts w:ascii="Verdana" w:hAnsi="Verdana" w:cs="Arial"/>
          <w:sz w:val="24"/>
          <w:szCs w:val="24"/>
        </w:rPr>
        <w:t>Trainees:</w:t>
      </w:r>
      <w:r w:rsidR="005A12C6" w:rsidRPr="00D15957">
        <w:rPr>
          <w:rFonts w:ascii="Verdana" w:hAnsi="Verdana" w:cs="Arial"/>
          <w:sz w:val="24"/>
          <w:szCs w:val="24"/>
        </w:rPr>
        <w:t xml:space="preserve"> facilitating</w:t>
      </w:r>
      <w:r w:rsidR="007F6A05" w:rsidRPr="00D15957">
        <w:rPr>
          <w:rFonts w:ascii="Verdana" w:hAnsi="Verdana" w:cs="Arial"/>
          <w:sz w:val="24"/>
          <w:szCs w:val="24"/>
        </w:rPr>
        <w:t xml:space="preserve"> experience in general dental practice </w:t>
      </w:r>
      <w:r w:rsidR="000D7F1E" w:rsidRPr="00D15957">
        <w:rPr>
          <w:rFonts w:ascii="Verdana" w:hAnsi="Verdana" w:cs="Arial"/>
          <w:sz w:val="24"/>
          <w:szCs w:val="24"/>
        </w:rPr>
        <w:t xml:space="preserve">supervised </w:t>
      </w:r>
      <w:r w:rsidR="007F6A05" w:rsidRPr="00D15957">
        <w:rPr>
          <w:rFonts w:ascii="Verdana" w:hAnsi="Verdana" w:cs="Arial"/>
          <w:sz w:val="24"/>
          <w:szCs w:val="24"/>
        </w:rPr>
        <w:t xml:space="preserve">by dental educators. </w:t>
      </w:r>
    </w:p>
    <w:p w14:paraId="1D0AA099" w14:textId="1A7FCEEA" w:rsidR="00B53EB0" w:rsidRPr="00D15957" w:rsidRDefault="007F6A05" w:rsidP="00F40267">
      <w:pPr>
        <w:spacing w:after="0" w:line="240" w:lineRule="auto"/>
        <w:jc w:val="both"/>
        <w:rPr>
          <w:rFonts w:ascii="Verdana" w:hAnsi="Verdana" w:cs="Arial"/>
          <w:sz w:val="24"/>
          <w:szCs w:val="24"/>
        </w:rPr>
      </w:pPr>
      <w:r w:rsidRPr="00D15957">
        <w:rPr>
          <w:rFonts w:ascii="Verdana" w:hAnsi="Verdana" w:cs="Arial"/>
          <w:sz w:val="24"/>
          <w:szCs w:val="24"/>
        </w:rPr>
        <w:t>The</w:t>
      </w:r>
      <w:r w:rsidR="00B53EB0" w:rsidRPr="00D15957">
        <w:rPr>
          <w:rFonts w:ascii="Verdana" w:hAnsi="Verdana" w:cs="Arial"/>
          <w:sz w:val="24"/>
          <w:szCs w:val="24"/>
        </w:rPr>
        <w:t xml:space="preserve"> </w:t>
      </w:r>
      <w:r w:rsidR="00793F35" w:rsidRPr="00D15957">
        <w:rPr>
          <w:rFonts w:ascii="Verdana" w:hAnsi="Verdana" w:cs="Arial"/>
          <w:sz w:val="24"/>
          <w:szCs w:val="24"/>
        </w:rPr>
        <w:t>DTU</w:t>
      </w:r>
      <w:r w:rsidR="00B53EB0" w:rsidRPr="00D15957">
        <w:rPr>
          <w:rFonts w:ascii="Verdana" w:hAnsi="Verdana" w:cs="Arial"/>
          <w:sz w:val="24"/>
          <w:szCs w:val="24"/>
        </w:rPr>
        <w:t xml:space="preserve"> functions as part of a wider dental s</w:t>
      </w:r>
      <w:r w:rsidR="00F40267" w:rsidRPr="00D15957">
        <w:rPr>
          <w:rFonts w:ascii="Verdana" w:hAnsi="Verdana" w:cs="Arial"/>
          <w:sz w:val="24"/>
          <w:szCs w:val="24"/>
        </w:rPr>
        <w:t>ervice</w:t>
      </w:r>
      <w:r w:rsidR="00B53EB0" w:rsidRPr="00D15957">
        <w:rPr>
          <w:rFonts w:ascii="Verdana" w:hAnsi="Verdana" w:cs="Arial"/>
          <w:sz w:val="24"/>
          <w:szCs w:val="24"/>
        </w:rPr>
        <w:t>, including the</w:t>
      </w:r>
      <w:r w:rsidRPr="00D15957">
        <w:rPr>
          <w:rFonts w:ascii="Verdana" w:hAnsi="Verdana" w:cs="Arial"/>
          <w:sz w:val="24"/>
          <w:szCs w:val="24"/>
        </w:rPr>
        <w:t xml:space="preserve"> community dental service (CDS) which also provides specialist care in children’s dentistry and </w:t>
      </w:r>
      <w:r w:rsidR="00B53EB0" w:rsidRPr="00D15957">
        <w:rPr>
          <w:rFonts w:ascii="Verdana" w:hAnsi="Verdana" w:cs="Arial"/>
          <w:sz w:val="24"/>
          <w:szCs w:val="24"/>
        </w:rPr>
        <w:t xml:space="preserve">a consultant led service </w:t>
      </w:r>
      <w:r w:rsidRPr="00D15957">
        <w:rPr>
          <w:rFonts w:ascii="Verdana" w:hAnsi="Verdana" w:cs="Arial"/>
          <w:sz w:val="24"/>
          <w:szCs w:val="24"/>
        </w:rPr>
        <w:t>for those adults who have high needs and vulnerability</w:t>
      </w:r>
      <w:r w:rsidR="00F40267" w:rsidRPr="00D15957">
        <w:rPr>
          <w:rFonts w:ascii="Verdana" w:hAnsi="Verdana" w:cs="Arial"/>
          <w:sz w:val="24"/>
          <w:szCs w:val="24"/>
        </w:rPr>
        <w:t xml:space="preserve">, </w:t>
      </w:r>
      <w:r w:rsidRPr="00D15957">
        <w:rPr>
          <w:rFonts w:ascii="Verdana" w:hAnsi="Verdana" w:cs="Arial"/>
          <w:sz w:val="24"/>
          <w:szCs w:val="24"/>
        </w:rPr>
        <w:t>Special Care Dentistry (SCD)</w:t>
      </w:r>
      <w:r w:rsidR="00B53EB0" w:rsidRPr="00D15957">
        <w:rPr>
          <w:rFonts w:ascii="Verdana" w:hAnsi="Verdana" w:cs="Arial"/>
          <w:sz w:val="24"/>
          <w:szCs w:val="24"/>
        </w:rPr>
        <w:t xml:space="preserve">. </w:t>
      </w:r>
    </w:p>
    <w:p w14:paraId="4721A554" w14:textId="77777777" w:rsidR="00B53EB0" w:rsidRPr="00D15957" w:rsidRDefault="00B53EB0" w:rsidP="000D7F1E">
      <w:pPr>
        <w:spacing w:after="0" w:line="240" w:lineRule="auto"/>
        <w:rPr>
          <w:rFonts w:ascii="Verdana" w:hAnsi="Verdana" w:cs="Arial"/>
          <w:sz w:val="24"/>
          <w:szCs w:val="24"/>
        </w:rPr>
      </w:pPr>
    </w:p>
    <w:p w14:paraId="489B9115" w14:textId="7D1DFA5D" w:rsidR="00882226" w:rsidRPr="00D15957" w:rsidRDefault="00B53EB0" w:rsidP="006F7575">
      <w:pPr>
        <w:spacing w:after="0" w:line="240" w:lineRule="auto"/>
        <w:jc w:val="both"/>
        <w:rPr>
          <w:rFonts w:ascii="Verdana" w:hAnsi="Verdana" w:cs="Arial"/>
          <w:sz w:val="24"/>
          <w:szCs w:val="24"/>
        </w:rPr>
      </w:pPr>
      <w:r w:rsidRPr="00D15957">
        <w:rPr>
          <w:rFonts w:ascii="Verdana" w:hAnsi="Verdana" w:cs="Arial"/>
          <w:sz w:val="24"/>
          <w:szCs w:val="24"/>
        </w:rPr>
        <w:t xml:space="preserve">The </w:t>
      </w:r>
      <w:r w:rsidR="00E64D57" w:rsidRPr="00D15957">
        <w:rPr>
          <w:rFonts w:ascii="Verdana" w:hAnsi="Verdana" w:cs="Arial"/>
          <w:sz w:val="24"/>
          <w:szCs w:val="24"/>
        </w:rPr>
        <w:t>U</w:t>
      </w:r>
      <w:r w:rsidRPr="00D15957">
        <w:rPr>
          <w:rFonts w:ascii="Verdana" w:hAnsi="Verdana" w:cs="Arial"/>
          <w:sz w:val="24"/>
          <w:szCs w:val="24"/>
        </w:rPr>
        <w:t>nit also</w:t>
      </w:r>
      <w:r w:rsidR="00663C29" w:rsidRPr="00D15957">
        <w:rPr>
          <w:rFonts w:ascii="Verdana" w:hAnsi="Verdana" w:cs="Arial"/>
          <w:sz w:val="24"/>
          <w:szCs w:val="24"/>
        </w:rPr>
        <w:t xml:space="preserve"> provides</w:t>
      </w:r>
      <w:r w:rsidRPr="00D15957">
        <w:rPr>
          <w:rFonts w:ascii="Verdana" w:hAnsi="Verdana" w:cs="Arial"/>
          <w:sz w:val="24"/>
          <w:szCs w:val="24"/>
        </w:rPr>
        <w:t xml:space="preserve"> Restorative Dentistry</w:t>
      </w:r>
      <w:r w:rsidR="004F4CB6">
        <w:rPr>
          <w:rFonts w:ascii="Verdana" w:hAnsi="Verdana" w:cs="Arial"/>
          <w:sz w:val="24"/>
          <w:szCs w:val="24"/>
        </w:rPr>
        <w:t>,</w:t>
      </w:r>
      <w:r w:rsidRPr="00D15957">
        <w:rPr>
          <w:rFonts w:ascii="Verdana" w:hAnsi="Verdana" w:cs="Arial"/>
          <w:sz w:val="24"/>
          <w:szCs w:val="24"/>
        </w:rPr>
        <w:t xml:space="preserve"> focusing on repairing or replacing damaged or missing teeth, often involving treatments like root canal therapy, crowns, bridges, or implants. Specialists in this area include Consultant</w:t>
      </w:r>
      <w:r w:rsidR="00663C29" w:rsidRPr="00D15957">
        <w:rPr>
          <w:rFonts w:ascii="Verdana" w:hAnsi="Verdana" w:cs="Arial"/>
          <w:sz w:val="24"/>
          <w:szCs w:val="24"/>
        </w:rPr>
        <w:t>s</w:t>
      </w:r>
      <w:r w:rsidRPr="00D15957">
        <w:rPr>
          <w:rFonts w:ascii="Verdana" w:hAnsi="Verdana" w:cs="Arial"/>
          <w:sz w:val="24"/>
          <w:szCs w:val="24"/>
        </w:rPr>
        <w:t xml:space="preserve"> in Restorative Dentistry and dentists with enhanced skills in endodontics. </w:t>
      </w:r>
      <w:r w:rsidR="00882226" w:rsidRPr="00D15957">
        <w:rPr>
          <w:rFonts w:ascii="Verdana" w:hAnsi="Verdana" w:cs="Arial"/>
          <w:sz w:val="24"/>
          <w:szCs w:val="24"/>
        </w:rPr>
        <w:t xml:space="preserve">In addition, there are hospital-based </w:t>
      </w:r>
      <w:r w:rsidR="00300DA7" w:rsidRPr="00D15957">
        <w:rPr>
          <w:rFonts w:ascii="Verdana" w:hAnsi="Verdana" w:cs="Arial"/>
          <w:sz w:val="24"/>
          <w:szCs w:val="24"/>
        </w:rPr>
        <w:t xml:space="preserve">Restorative Dentistry </w:t>
      </w:r>
      <w:r w:rsidR="00882226" w:rsidRPr="00D15957">
        <w:rPr>
          <w:rFonts w:ascii="Verdana" w:hAnsi="Verdana" w:cs="Arial"/>
          <w:sz w:val="24"/>
          <w:szCs w:val="24"/>
        </w:rPr>
        <w:t>specialist services</w:t>
      </w:r>
      <w:r w:rsidR="00536766" w:rsidRPr="00D15957">
        <w:rPr>
          <w:rFonts w:ascii="Verdana" w:hAnsi="Verdana" w:cs="Arial"/>
          <w:sz w:val="24"/>
          <w:szCs w:val="24"/>
        </w:rPr>
        <w:t xml:space="preserve"> in Morriston, </w:t>
      </w:r>
      <w:r w:rsidR="00882226" w:rsidRPr="00D15957">
        <w:rPr>
          <w:rFonts w:ascii="Verdana" w:hAnsi="Verdana" w:cs="Arial"/>
          <w:sz w:val="24"/>
          <w:szCs w:val="24"/>
        </w:rPr>
        <w:t xml:space="preserve">supporting the most complex cases such as cancer, trauma and congenital abnormalities such as cleft lip and palate, usually working as part of wider multi-disciplinary teams.  </w:t>
      </w:r>
    </w:p>
    <w:p w14:paraId="6F21F027" w14:textId="66D6371A" w:rsidR="00300DA7" w:rsidRPr="00D15957" w:rsidRDefault="00300DA7" w:rsidP="006F7575">
      <w:pPr>
        <w:spacing w:after="0" w:line="240" w:lineRule="auto"/>
        <w:jc w:val="both"/>
        <w:rPr>
          <w:rFonts w:ascii="Verdana" w:hAnsi="Verdana" w:cs="Arial"/>
          <w:sz w:val="24"/>
          <w:szCs w:val="24"/>
        </w:rPr>
      </w:pPr>
    </w:p>
    <w:p w14:paraId="67AC1F9F" w14:textId="5FDCD643" w:rsidR="00882226" w:rsidRPr="00D15957" w:rsidRDefault="00882226" w:rsidP="006F7575">
      <w:pPr>
        <w:spacing w:after="0" w:line="240" w:lineRule="auto"/>
        <w:jc w:val="both"/>
        <w:rPr>
          <w:rFonts w:ascii="Verdana" w:hAnsi="Verdana" w:cs="Arial"/>
          <w:sz w:val="24"/>
          <w:szCs w:val="24"/>
        </w:rPr>
      </w:pPr>
      <w:r w:rsidRPr="00D15957">
        <w:rPr>
          <w:rFonts w:ascii="Verdana" w:hAnsi="Verdana" w:cs="Arial"/>
          <w:sz w:val="24"/>
          <w:szCs w:val="24"/>
        </w:rPr>
        <w:t>There is also the Designed to Smile service providing a targeted</w:t>
      </w:r>
      <w:r w:rsidR="009C69D7" w:rsidRPr="00D15957">
        <w:rPr>
          <w:rFonts w:ascii="Verdana" w:hAnsi="Verdana" w:cs="Arial"/>
          <w:sz w:val="24"/>
          <w:szCs w:val="24"/>
        </w:rPr>
        <w:t>,</w:t>
      </w:r>
      <w:r w:rsidRPr="00D15957">
        <w:rPr>
          <w:rFonts w:ascii="Verdana" w:hAnsi="Verdana" w:cs="Arial"/>
          <w:sz w:val="24"/>
          <w:szCs w:val="24"/>
        </w:rPr>
        <w:t xml:space="preserve"> national oral health improvement programme in schools across </w:t>
      </w:r>
      <w:r w:rsidR="00361DB5">
        <w:rPr>
          <w:rFonts w:ascii="Verdana" w:hAnsi="Verdana" w:cs="Arial"/>
          <w:sz w:val="24"/>
          <w:szCs w:val="24"/>
        </w:rPr>
        <w:t>SBUHB</w:t>
      </w:r>
      <w:r w:rsidR="00300DA7" w:rsidRPr="00D15957">
        <w:rPr>
          <w:rFonts w:ascii="Verdana" w:hAnsi="Verdana" w:cs="Arial"/>
          <w:sz w:val="24"/>
          <w:szCs w:val="24"/>
        </w:rPr>
        <w:t>.  T</w:t>
      </w:r>
      <w:r w:rsidRPr="00D15957">
        <w:rPr>
          <w:rFonts w:ascii="Verdana" w:hAnsi="Verdana" w:cs="Arial"/>
          <w:sz w:val="24"/>
          <w:szCs w:val="24"/>
        </w:rPr>
        <w:t>he Gwên am Byth (A Lasting Smile) oral health programme is delivered for people living in care homes</w:t>
      </w:r>
      <w:r w:rsidR="001A25D7" w:rsidRPr="00D15957">
        <w:rPr>
          <w:rFonts w:ascii="Verdana" w:hAnsi="Verdana" w:cs="Arial"/>
          <w:sz w:val="24"/>
          <w:szCs w:val="24"/>
        </w:rPr>
        <w:t xml:space="preserve"> and this is also replicated as a Hospital Mouthcare Programme</w:t>
      </w:r>
      <w:r w:rsidR="00300DA7" w:rsidRPr="00D15957">
        <w:rPr>
          <w:rFonts w:ascii="Verdana" w:hAnsi="Verdana" w:cs="Arial"/>
          <w:sz w:val="24"/>
          <w:szCs w:val="24"/>
        </w:rPr>
        <w:t xml:space="preserve"> supporting early discharge </w:t>
      </w:r>
      <w:r w:rsidR="004E57DD" w:rsidRPr="00D15957">
        <w:rPr>
          <w:rFonts w:ascii="Verdana" w:hAnsi="Verdana" w:cs="Arial"/>
          <w:sz w:val="24"/>
          <w:szCs w:val="24"/>
        </w:rPr>
        <w:t xml:space="preserve">for </w:t>
      </w:r>
      <w:r w:rsidR="00300DA7" w:rsidRPr="00D15957">
        <w:rPr>
          <w:rFonts w:ascii="Verdana" w:hAnsi="Verdana" w:cs="Arial"/>
          <w:sz w:val="24"/>
          <w:szCs w:val="24"/>
        </w:rPr>
        <w:t>the most frail</w:t>
      </w:r>
      <w:r w:rsidR="001A25D7" w:rsidRPr="00D15957">
        <w:rPr>
          <w:rFonts w:ascii="Verdana" w:hAnsi="Verdana" w:cs="Arial"/>
          <w:sz w:val="24"/>
          <w:szCs w:val="24"/>
        </w:rPr>
        <w:t xml:space="preserve">. </w:t>
      </w:r>
    </w:p>
    <w:p w14:paraId="133B0678" w14:textId="77777777" w:rsidR="00DA2649" w:rsidRPr="00D15957" w:rsidRDefault="00DA2649" w:rsidP="000D7F1E">
      <w:pPr>
        <w:spacing w:after="0" w:line="240" w:lineRule="auto"/>
        <w:rPr>
          <w:rFonts w:ascii="Verdana" w:hAnsi="Verdana" w:cs="Arial"/>
          <w:b/>
          <w:sz w:val="24"/>
          <w:szCs w:val="24"/>
        </w:rPr>
      </w:pPr>
    </w:p>
    <w:p w14:paraId="6D29041F" w14:textId="77777777" w:rsidR="00653AEC" w:rsidRPr="00D15957" w:rsidRDefault="00653AEC" w:rsidP="0021705E">
      <w:pPr>
        <w:pStyle w:val="ListParagraph"/>
        <w:numPr>
          <w:ilvl w:val="0"/>
          <w:numId w:val="1"/>
        </w:numPr>
        <w:spacing w:after="0" w:line="240" w:lineRule="auto"/>
        <w:rPr>
          <w:rFonts w:ascii="Verdana" w:hAnsi="Verdana" w:cs="Arial"/>
          <w:b/>
          <w:sz w:val="24"/>
          <w:szCs w:val="24"/>
        </w:rPr>
      </w:pPr>
      <w:r w:rsidRPr="00D15957">
        <w:rPr>
          <w:rFonts w:ascii="Verdana" w:hAnsi="Verdana" w:cs="Arial"/>
          <w:b/>
          <w:sz w:val="24"/>
          <w:szCs w:val="24"/>
        </w:rPr>
        <w:t>BACKGROUND</w:t>
      </w:r>
    </w:p>
    <w:p w14:paraId="75A0409E" w14:textId="77777777" w:rsidR="000A7E4F" w:rsidRPr="00D15957" w:rsidRDefault="000A7E4F" w:rsidP="000D7F1E">
      <w:pPr>
        <w:spacing w:after="0" w:line="240" w:lineRule="auto"/>
        <w:jc w:val="both"/>
        <w:rPr>
          <w:rFonts w:ascii="Verdana" w:hAnsi="Verdana" w:cs="Arial"/>
          <w:sz w:val="24"/>
          <w:szCs w:val="24"/>
        </w:rPr>
      </w:pPr>
    </w:p>
    <w:p w14:paraId="0F6D50C2" w14:textId="3D7A0977" w:rsidR="000A7E4F" w:rsidRPr="00D15957" w:rsidRDefault="000A7E4F" w:rsidP="000D7F1E">
      <w:pPr>
        <w:pStyle w:val="ListParagraph"/>
        <w:numPr>
          <w:ilvl w:val="1"/>
          <w:numId w:val="1"/>
        </w:numPr>
        <w:spacing w:after="0" w:line="240" w:lineRule="auto"/>
        <w:jc w:val="both"/>
        <w:rPr>
          <w:rFonts w:ascii="Verdana" w:hAnsi="Verdana" w:cs="Arial"/>
          <w:b/>
          <w:bCs/>
          <w:sz w:val="24"/>
          <w:szCs w:val="24"/>
        </w:rPr>
      </w:pPr>
      <w:r w:rsidRPr="00D15957">
        <w:rPr>
          <w:rFonts w:ascii="Verdana" w:hAnsi="Verdana" w:cs="Arial"/>
          <w:b/>
          <w:bCs/>
          <w:sz w:val="24"/>
          <w:szCs w:val="24"/>
        </w:rPr>
        <w:t xml:space="preserve">Population Oral Health </w:t>
      </w:r>
    </w:p>
    <w:p w14:paraId="325BB500" w14:textId="77777777" w:rsidR="000A7E4F" w:rsidRPr="00D15957" w:rsidRDefault="000A7E4F" w:rsidP="000D7F1E">
      <w:pPr>
        <w:pStyle w:val="ListParagraph"/>
        <w:spacing w:after="0" w:line="240" w:lineRule="auto"/>
        <w:jc w:val="both"/>
        <w:rPr>
          <w:rFonts w:ascii="Verdana" w:hAnsi="Verdana" w:cs="Arial"/>
          <w:sz w:val="24"/>
          <w:szCs w:val="24"/>
        </w:rPr>
      </w:pPr>
    </w:p>
    <w:p w14:paraId="232B20A4" w14:textId="6C3FFE8C" w:rsidR="000A7E4F" w:rsidRPr="00D15957" w:rsidRDefault="000A7E4F" w:rsidP="004E57DD">
      <w:pPr>
        <w:spacing w:after="0" w:line="240" w:lineRule="auto"/>
        <w:jc w:val="both"/>
        <w:rPr>
          <w:rFonts w:ascii="Verdana" w:hAnsi="Verdana" w:cs="Arial"/>
          <w:sz w:val="24"/>
          <w:szCs w:val="24"/>
        </w:rPr>
      </w:pPr>
      <w:r w:rsidRPr="00D15957">
        <w:rPr>
          <w:rFonts w:ascii="Verdana" w:hAnsi="Verdana" w:cs="Arial"/>
          <w:sz w:val="24"/>
          <w:szCs w:val="24"/>
        </w:rPr>
        <w:t xml:space="preserve">It is reported nationally that </w:t>
      </w:r>
      <w:r w:rsidR="00C209C7" w:rsidRPr="00D15957">
        <w:rPr>
          <w:rFonts w:ascii="Verdana" w:hAnsi="Verdana" w:cs="Arial"/>
          <w:sz w:val="24"/>
          <w:szCs w:val="24"/>
        </w:rPr>
        <w:t>o</w:t>
      </w:r>
      <w:r w:rsidRPr="00D15957">
        <w:rPr>
          <w:rFonts w:ascii="Verdana" w:hAnsi="Verdana" w:cs="Arial"/>
          <w:sz w:val="24"/>
          <w:szCs w:val="24"/>
        </w:rPr>
        <w:t xml:space="preserve">ral </w:t>
      </w:r>
      <w:r w:rsidR="00C209C7" w:rsidRPr="00D15957">
        <w:rPr>
          <w:rFonts w:ascii="Verdana" w:hAnsi="Verdana" w:cs="Arial"/>
          <w:sz w:val="24"/>
          <w:szCs w:val="24"/>
        </w:rPr>
        <w:t>h</w:t>
      </w:r>
      <w:r w:rsidRPr="00D15957">
        <w:rPr>
          <w:rFonts w:ascii="Verdana" w:hAnsi="Verdana" w:cs="Arial"/>
          <w:sz w:val="24"/>
          <w:szCs w:val="24"/>
        </w:rPr>
        <w:t>ealth has improved in recent decades</w:t>
      </w:r>
      <w:r w:rsidR="00C209C7" w:rsidRPr="00D15957">
        <w:rPr>
          <w:rFonts w:ascii="Verdana" w:hAnsi="Verdana" w:cs="Arial"/>
          <w:sz w:val="24"/>
          <w:szCs w:val="24"/>
        </w:rPr>
        <w:t>,</w:t>
      </w:r>
      <w:r w:rsidRPr="00D15957">
        <w:rPr>
          <w:rFonts w:ascii="Verdana" w:hAnsi="Verdana" w:cs="Arial"/>
          <w:sz w:val="24"/>
          <w:szCs w:val="24"/>
        </w:rPr>
        <w:t xml:space="preserve"> although dental disease experience and access to NHS dental services remain</w:t>
      </w:r>
      <w:r w:rsidR="00C209C7" w:rsidRPr="00D15957">
        <w:rPr>
          <w:rFonts w:ascii="Verdana" w:hAnsi="Verdana" w:cs="Arial"/>
          <w:sz w:val="24"/>
          <w:szCs w:val="24"/>
        </w:rPr>
        <w:t>s</w:t>
      </w:r>
      <w:r w:rsidRPr="00D15957">
        <w:rPr>
          <w:rFonts w:ascii="Verdana" w:hAnsi="Verdana" w:cs="Arial"/>
          <w:sz w:val="24"/>
          <w:szCs w:val="24"/>
        </w:rPr>
        <w:t xml:space="preserve"> variable across Wales</w:t>
      </w:r>
      <w:r w:rsidR="00D0600D" w:rsidRPr="00D15957">
        <w:rPr>
          <w:rFonts w:ascii="Verdana" w:hAnsi="Verdana" w:cs="Arial"/>
          <w:sz w:val="24"/>
          <w:szCs w:val="24"/>
        </w:rPr>
        <w:t>,</w:t>
      </w:r>
      <w:r w:rsidRPr="00D15957">
        <w:rPr>
          <w:rFonts w:ascii="Verdana" w:hAnsi="Verdana" w:cs="Arial"/>
          <w:sz w:val="24"/>
          <w:szCs w:val="24"/>
        </w:rPr>
        <w:t xml:space="preserve"> with stark inequalities linked to deprivation. Oral health is crucial for overall well-being because it impacts a person's ability to eat, speak, and maintain a healthy lifestyle. Poor oral health can lead to various problems, including tooth decay, gum disease and an increased risk of systemic health issues. Regular dental care and good oral hygiene practices help prevent these problems and maintain a healthy mouth and smile, ultimately contributing to improved overall health and quality of life. </w:t>
      </w:r>
      <w:r w:rsidR="00300DA7" w:rsidRPr="00D15957">
        <w:rPr>
          <w:rFonts w:ascii="Verdana" w:hAnsi="Verdana" w:cs="Arial"/>
          <w:sz w:val="24"/>
          <w:szCs w:val="24"/>
        </w:rPr>
        <w:t xml:space="preserve"> Poor oral health is associated with increased time away from work and education.</w:t>
      </w:r>
    </w:p>
    <w:p w14:paraId="589EFC35" w14:textId="77777777" w:rsidR="000A7E4F" w:rsidRPr="00D15957" w:rsidRDefault="000A7E4F" w:rsidP="004E57DD">
      <w:pPr>
        <w:spacing w:after="0" w:line="240" w:lineRule="auto"/>
        <w:jc w:val="both"/>
        <w:rPr>
          <w:rFonts w:ascii="Verdana" w:hAnsi="Verdana" w:cs="Arial"/>
          <w:sz w:val="24"/>
          <w:szCs w:val="24"/>
        </w:rPr>
      </w:pPr>
    </w:p>
    <w:p w14:paraId="2A122787" w14:textId="3D0B6F90" w:rsidR="00272869" w:rsidRPr="00D15957" w:rsidRDefault="00272869" w:rsidP="004E57DD">
      <w:pPr>
        <w:spacing w:after="0" w:line="240" w:lineRule="auto"/>
        <w:jc w:val="both"/>
        <w:rPr>
          <w:rFonts w:ascii="Verdana" w:hAnsi="Verdana" w:cs="Arial"/>
          <w:sz w:val="24"/>
          <w:szCs w:val="24"/>
        </w:rPr>
      </w:pPr>
      <w:r w:rsidRPr="00D15957">
        <w:rPr>
          <w:rFonts w:ascii="Verdana" w:hAnsi="Verdana" w:cs="Arial"/>
          <w:sz w:val="24"/>
          <w:szCs w:val="24"/>
        </w:rPr>
        <w:t>The Dental Epidemiology Programme for Wales is a national initiative focused on assessing and monitoring the oral health status of the population in Wales.</w:t>
      </w:r>
      <w:r w:rsidR="00300DA7" w:rsidRPr="00D15957">
        <w:rPr>
          <w:rFonts w:ascii="Verdana" w:hAnsi="Verdana" w:cs="Arial"/>
          <w:sz w:val="24"/>
          <w:szCs w:val="24"/>
        </w:rPr>
        <w:t xml:space="preserve"> </w:t>
      </w:r>
      <w:r w:rsidRPr="00D15957">
        <w:rPr>
          <w:rFonts w:ascii="Verdana" w:hAnsi="Verdana" w:cs="Arial"/>
          <w:sz w:val="24"/>
          <w:szCs w:val="24"/>
        </w:rPr>
        <w:t xml:space="preserve"> It involves regular surveys of children (5 and 12 years old) and adult groups to understand the prevalence and impact of dental disease, and to inform service planning and policy development. </w:t>
      </w:r>
    </w:p>
    <w:p w14:paraId="20FF9E8D" w14:textId="77777777" w:rsidR="00272869" w:rsidRPr="00D15957" w:rsidRDefault="00272869" w:rsidP="004E57DD">
      <w:pPr>
        <w:spacing w:after="0" w:line="240" w:lineRule="auto"/>
        <w:jc w:val="both"/>
        <w:rPr>
          <w:rFonts w:ascii="Verdana" w:hAnsi="Verdana" w:cs="Arial"/>
          <w:sz w:val="24"/>
          <w:szCs w:val="24"/>
        </w:rPr>
      </w:pPr>
    </w:p>
    <w:p w14:paraId="7B8BCB24" w14:textId="7E58F3DE" w:rsidR="000D7F1E" w:rsidRPr="00D15957" w:rsidRDefault="00272869" w:rsidP="004E57DD">
      <w:pPr>
        <w:spacing w:after="0" w:line="240" w:lineRule="auto"/>
        <w:jc w:val="both"/>
        <w:rPr>
          <w:rFonts w:ascii="Verdana" w:hAnsi="Verdana" w:cs="Arial"/>
          <w:sz w:val="24"/>
          <w:szCs w:val="24"/>
        </w:rPr>
      </w:pPr>
      <w:r w:rsidRPr="00D15957">
        <w:rPr>
          <w:rFonts w:ascii="Verdana" w:hAnsi="Verdana" w:cs="Arial"/>
          <w:sz w:val="24"/>
          <w:szCs w:val="24"/>
        </w:rPr>
        <w:lastRenderedPageBreak/>
        <w:t xml:space="preserve">The latest reports produced for </w:t>
      </w:r>
      <w:r w:rsidR="000D7F1E" w:rsidRPr="00D15957">
        <w:rPr>
          <w:rFonts w:ascii="Verdana" w:hAnsi="Verdana" w:cs="Arial"/>
          <w:sz w:val="24"/>
          <w:szCs w:val="24"/>
        </w:rPr>
        <w:t>12-year-olds</w:t>
      </w:r>
      <w:r w:rsidRPr="00D15957">
        <w:rPr>
          <w:rFonts w:ascii="Verdana" w:hAnsi="Verdana" w:cs="Arial"/>
          <w:sz w:val="24"/>
          <w:szCs w:val="24"/>
        </w:rPr>
        <w:t xml:space="preserve"> and 5–year olds in 2024 and 2023 respectively, shows for SBUHB:</w:t>
      </w:r>
    </w:p>
    <w:p w14:paraId="355D46AC" w14:textId="2999038C" w:rsidR="00272869" w:rsidRPr="00D15957" w:rsidRDefault="00272869"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Under 1 in 4 children (</w:t>
      </w:r>
      <w:r w:rsidR="00B77D5D" w:rsidRPr="00D15957">
        <w:rPr>
          <w:rFonts w:ascii="Verdana" w:hAnsi="Verdana" w:cs="Arial"/>
          <w:sz w:val="24"/>
          <w:szCs w:val="24"/>
        </w:rPr>
        <w:t>12-year-old</w:t>
      </w:r>
      <w:r w:rsidRPr="00D15957">
        <w:rPr>
          <w:rFonts w:ascii="Verdana" w:hAnsi="Verdana" w:cs="Arial"/>
          <w:sz w:val="24"/>
          <w:szCs w:val="24"/>
        </w:rPr>
        <w:t>) were affected by tooth decay (23.2%) in 2023/24</w:t>
      </w:r>
    </w:p>
    <w:p w14:paraId="699210B5" w14:textId="211E5022" w:rsidR="00272869" w:rsidRPr="00D15957" w:rsidRDefault="00272869"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Since 2008/09 there has been a</w:t>
      </w:r>
      <w:r w:rsidR="00B77D5D" w:rsidRPr="00D15957">
        <w:rPr>
          <w:rFonts w:ascii="Verdana" w:hAnsi="Verdana" w:cs="Arial"/>
          <w:sz w:val="24"/>
          <w:szCs w:val="24"/>
        </w:rPr>
        <w:t xml:space="preserve">n ongoing </w:t>
      </w:r>
      <w:r w:rsidRPr="00D15957">
        <w:rPr>
          <w:rFonts w:ascii="Verdana" w:hAnsi="Verdana" w:cs="Arial"/>
          <w:sz w:val="24"/>
          <w:szCs w:val="24"/>
        </w:rPr>
        <w:t xml:space="preserve">reduction in prevalence of tooth decay </w:t>
      </w:r>
      <w:r w:rsidR="00B77D5D" w:rsidRPr="00D15957">
        <w:rPr>
          <w:rFonts w:ascii="Verdana" w:hAnsi="Verdana" w:cs="Arial"/>
          <w:sz w:val="24"/>
          <w:szCs w:val="24"/>
        </w:rPr>
        <w:t xml:space="preserve">from </w:t>
      </w:r>
      <w:r w:rsidR="00BE163E" w:rsidRPr="00D15957">
        <w:rPr>
          <w:rFonts w:ascii="Verdana" w:hAnsi="Verdana" w:cs="Arial"/>
          <w:sz w:val="24"/>
          <w:szCs w:val="24"/>
        </w:rPr>
        <w:t>39%</w:t>
      </w:r>
    </w:p>
    <w:p w14:paraId="1CBAC6E4" w14:textId="338B1264" w:rsidR="00BE163E" w:rsidRPr="00D15957" w:rsidRDefault="00BE163E"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0.5 tooth was affected by tooth decay in 2023/24 and since 2008/09 there has been a</w:t>
      </w:r>
      <w:r w:rsidR="008807DF" w:rsidRPr="00D15957">
        <w:rPr>
          <w:rFonts w:ascii="Verdana" w:hAnsi="Verdana" w:cs="Arial"/>
          <w:sz w:val="24"/>
          <w:szCs w:val="24"/>
        </w:rPr>
        <w:t>n</w:t>
      </w:r>
      <w:r w:rsidRPr="00D15957">
        <w:rPr>
          <w:rFonts w:ascii="Verdana" w:hAnsi="Verdana" w:cs="Arial"/>
          <w:sz w:val="24"/>
          <w:szCs w:val="24"/>
        </w:rPr>
        <w:t xml:space="preserve"> </w:t>
      </w:r>
      <w:r w:rsidR="00B77D5D" w:rsidRPr="00D15957">
        <w:rPr>
          <w:rFonts w:ascii="Verdana" w:hAnsi="Verdana" w:cs="Arial"/>
          <w:sz w:val="24"/>
          <w:szCs w:val="24"/>
        </w:rPr>
        <w:t xml:space="preserve">ongoing </w:t>
      </w:r>
      <w:r w:rsidRPr="00D15957">
        <w:rPr>
          <w:rFonts w:ascii="Verdana" w:hAnsi="Verdana" w:cs="Arial"/>
          <w:sz w:val="24"/>
          <w:szCs w:val="24"/>
        </w:rPr>
        <w:t xml:space="preserve">reduction in the severity of tooth decay </w:t>
      </w:r>
      <w:r w:rsidR="004A3033" w:rsidRPr="00D15957">
        <w:rPr>
          <w:rFonts w:ascii="Verdana" w:hAnsi="Verdana" w:cs="Arial"/>
          <w:sz w:val="24"/>
          <w:szCs w:val="24"/>
        </w:rPr>
        <w:t xml:space="preserve">which was last reported as </w:t>
      </w:r>
      <w:r w:rsidRPr="00D15957">
        <w:rPr>
          <w:rFonts w:ascii="Verdana" w:hAnsi="Verdana" w:cs="Arial"/>
          <w:sz w:val="24"/>
          <w:szCs w:val="24"/>
        </w:rPr>
        <w:t>0.8.</w:t>
      </w:r>
    </w:p>
    <w:p w14:paraId="1F49429C" w14:textId="5ACFA85E" w:rsidR="00BE163E" w:rsidRPr="00D15957" w:rsidRDefault="00BE163E"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Across Wales the prevalence of children affected by tooth decay ranged from 16.8% to 36.4% and in Swansea Bay this ranged from 20.8% (Neath Port Talbot) and 27.1% (Swansea)</w:t>
      </w:r>
    </w:p>
    <w:p w14:paraId="6AB8D1DA" w14:textId="53EAF370" w:rsidR="00BE163E" w:rsidRPr="00D15957" w:rsidRDefault="00BE163E"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Approximately 1 in 6 children had untreated tooth decay (16.6%).</w:t>
      </w:r>
    </w:p>
    <w:p w14:paraId="04DB8329" w14:textId="68A4DF0D" w:rsidR="00BE163E" w:rsidRPr="00D15957" w:rsidRDefault="00BE163E"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 xml:space="preserve">Oral health had a negative impact on 8.5% of the children examined, this compares to 28.1% across Wales. </w:t>
      </w:r>
    </w:p>
    <w:p w14:paraId="6719BF60" w14:textId="0A17D9D3" w:rsidR="00BE163E" w:rsidRPr="00D15957" w:rsidRDefault="00BE163E" w:rsidP="00DC1B9D">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 xml:space="preserve">The percentage of </w:t>
      </w:r>
      <w:r w:rsidR="00E64D57" w:rsidRPr="00D15957">
        <w:rPr>
          <w:rFonts w:ascii="Verdana" w:hAnsi="Verdana" w:cs="Arial"/>
          <w:sz w:val="24"/>
          <w:szCs w:val="24"/>
        </w:rPr>
        <w:t>5-year-old</w:t>
      </w:r>
      <w:r w:rsidRPr="00D15957">
        <w:rPr>
          <w:rFonts w:ascii="Verdana" w:hAnsi="Verdana" w:cs="Arial"/>
          <w:sz w:val="24"/>
          <w:szCs w:val="24"/>
        </w:rPr>
        <w:t xml:space="preserve"> children with decayed, missing or filled teeth in SBUHB was 29.8% compared to 32.4% Wales average, this was a decrease from 48.5% in 2007/08.</w:t>
      </w:r>
    </w:p>
    <w:p w14:paraId="0656028A" w14:textId="77777777" w:rsidR="003A639C" w:rsidRPr="00D15957" w:rsidRDefault="00BE163E" w:rsidP="003A639C">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 xml:space="preserve">Children with experience of tooth decay in SBUHB have on average 3.4 decayed, missing or filled teeth and 18.6% of parents/carers reported that their </w:t>
      </w:r>
      <w:r w:rsidR="000D7F1E" w:rsidRPr="00D15957">
        <w:rPr>
          <w:rFonts w:ascii="Verdana" w:hAnsi="Verdana" w:cs="Arial"/>
          <w:sz w:val="24"/>
          <w:szCs w:val="24"/>
        </w:rPr>
        <w:t>child’s</w:t>
      </w:r>
      <w:r w:rsidRPr="00D15957">
        <w:rPr>
          <w:rFonts w:ascii="Verdana" w:hAnsi="Verdana" w:cs="Arial"/>
          <w:sz w:val="24"/>
          <w:szCs w:val="24"/>
        </w:rPr>
        <w:t xml:space="preserve"> oral health had impacted their </w:t>
      </w:r>
      <w:r w:rsidR="006E3828" w:rsidRPr="00D15957">
        <w:rPr>
          <w:rFonts w:ascii="Verdana" w:hAnsi="Verdana" w:cs="Arial"/>
          <w:sz w:val="24"/>
          <w:szCs w:val="24"/>
        </w:rPr>
        <w:t>child’s</w:t>
      </w:r>
      <w:r w:rsidRPr="00D15957">
        <w:rPr>
          <w:rFonts w:ascii="Verdana" w:hAnsi="Verdana" w:cs="Arial"/>
          <w:sz w:val="24"/>
          <w:szCs w:val="24"/>
        </w:rPr>
        <w:t xml:space="preserve"> or </w:t>
      </w:r>
      <w:r w:rsidR="006E3828" w:rsidRPr="00D15957">
        <w:rPr>
          <w:rFonts w:ascii="Verdana" w:hAnsi="Verdana" w:cs="Arial"/>
          <w:sz w:val="24"/>
          <w:szCs w:val="24"/>
        </w:rPr>
        <w:t>family’s</w:t>
      </w:r>
      <w:r w:rsidRPr="00D15957">
        <w:rPr>
          <w:rFonts w:ascii="Verdana" w:hAnsi="Verdana" w:cs="Arial"/>
          <w:sz w:val="24"/>
          <w:szCs w:val="24"/>
        </w:rPr>
        <w:t xml:space="preserve"> quality of life. </w:t>
      </w:r>
    </w:p>
    <w:p w14:paraId="3C707864" w14:textId="364814E2" w:rsidR="00BE163E" w:rsidRPr="00D15957" w:rsidRDefault="00BE163E" w:rsidP="003A639C">
      <w:pPr>
        <w:pStyle w:val="ListParagraph"/>
        <w:numPr>
          <w:ilvl w:val="0"/>
          <w:numId w:val="22"/>
        </w:numPr>
        <w:spacing w:after="0" w:line="240" w:lineRule="auto"/>
        <w:jc w:val="both"/>
        <w:rPr>
          <w:rFonts w:ascii="Verdana" w:hAnsi="Verdana" w:cs="Arial"/>
          <w:sz w:val="24"/>
          <w:szCs w:val="24"/>
        </w:rPr>
      </w:pPr>
      <w:r w:rsidRPr="00D15957">
        <w:rPr>
          <w:rFonts w:ascii="Verdana" w:hAnsi="Verdana" w:cs="Arial"/>
          <w:sz w:val="24"/>
          <w:szCs w:val="24"/>
        </w:rPr>
        <w:t>26.3% of children have teeth with untreated tooth decay compared to 40% in 2011/12 and on average these children have 3.1 teether with untreated tooth decay.</w:t>
      </w:r>
    </w:p>
    <w:p w14:paraId="7BCF466A" w14:textId="77777777" w:rsidR="00272869" w:rsidRPr="00D15957" w:rsidRDefault="00272869" w:rsidP="004E57DD">
      <w:pPr>
        <w:spacing w:after="0" w:line="240" w:lineRule="auto"/>
        <w:jc w:val="both"/>
        <w:rPr>
          <w:rFonts w:ascii="Verdana" w:hAnsi="Verdana" w:cs="Arial"/>
          <w:sz w:val="24"/>
          <w:szCs w:val="24"/>
        </w:rPr>
      </w:pPr>
    </w:p>
    <w:p w14:paraId="3111D0BB" w14:textId="3B22A3E5" w:rsidR="00272869" w:rsidRPr="00D15957" w:rsidRDefault="00BE163E" w:rsidP="004E57DD">
      <w:pPr>
        <w:spacing w:after="0" w:line="240" w:lineRule="auto"/>
        <w:jc w:val="both"/>
        <w:rPr>
          <w:rFonts w:ascii="Verdana" w:hAnsi="Verdana" w:cs="Arial"/>
          <w:sz w:val="24"/>
          <w:szCs w:val="24"/>
        </w:rPr>
      </w:pPr>
      <w:r w:rsidRPr="00D15957">
        <w:rPr>
          <w:rFonts w:ascii="Verdana" w:hAnsi="Verdana" w:cs="Arial"/>
          <w:sz w:val="24"/>
          <w:szCs w:val="24"/>
        </w:rPr>
        <w:t xml:space="preserve">The full reports can be found at </w:t>
      </w:r>
      <w:hyperlink r:id="rId8" w:history="1">
        <w:r w:rsidRPr="00D15957">
          <w:rPr>
            <w:rStyle w:val="Hyperlink"/>
            <w:rFonts w:ascii="Verdana" w:hAnsi="Verdana" w:cs="Arial"/>
            <w:sz w:val="24"/>
            <w:szCs w:val="24"/>
          </w:rPr>
          <w:t>https://phw.nhs.wales/services-and-teams/dental-public-health/dental-epidemiology-programme-for-wales/</w:t>
        </w:r>
      </w:hyperlink>
    </w:p>
    <w:p w14:paraId="1D3C11E3" w14:textId="77777777" w:rsidR="00BE163E" w:rsidRPr="00D15957" w:rsidRDefault="00BE163E" w:rsidP="004E57DD">
      <w:pPr>
        <w:spacing w:after="0" w:line="240" w:lineRule="auto"/>
        <w:jc w:val="both"/>
        <w:rPr>
          <w:rFonts w:ascii="Verdana" w:hAnsi="Verdana" w:cs="Arial"/>
          <w:sz w:val="24"/>
          <w:szCs w:val="24"/>
        </w:rPr>
      </w:pPr>
    </w:p>
    <w:p w14:paraId="2E256E86" w14:textId="0A16E413" w:rsidR="000A7E4F" w:rsidRPr="00D15957" w:rsidRDefault="00B77D5D" w:rsidP="004E57DD">
      <w:pPr>
        <w:spacing w:after="0" w:line="240" w:lineRule="auto"/>
        <w:jc w:val="both"/>
        <w:rPr>
          <w:rFonts w:ascii="Verdana" w:hAnsi="Verdana" w:cs="Arial"/>
          <w:sz w:val="24"/>
          <w:szCs w:val="24"/>
        </w:rPr>
      </w:pPr>
      <w:r w:rsidRPr="00D15957">
        <w:rPr>
          <w:rFonts w:ascii="Verdana" w:hAnsi="Verdana" w:cs="Arial"/>
          <w:sz w:val="24"/>
          <w:szCs w:val="24"/>
        </w:rPr>
        <w:t>The national Design to Smile programme,</w:t>
      </w:r>
      <w:r w:rsidR="009A6451">
        <w:rPr>
          <w:rFonts w:ascii="Verdana" w:hAnsi="Verdana" w:cs="Arial"/>
          <w:sz w:val="24"/>
          <w:szCs w:val="24"/>
        </w:rPr>
        <w:t xml:space="preserve"> which focuses on children living in areas of high dental decay, is</w:t>
      </w:r>
      <w:r w:rsidRPr="00D15957">
        <w:rPr>
          <w:rFonts w:ascii="Verdana" w:hAnsi="Verdana" w:cs="Arial"/>
          <w:sz w:val="24"/>
          <w:szCs w:val="24"/>
        </w:rPr>
        <w:t xml:space="preserve"> managed locally by the Community Dental Service</w:t>
      </w:r>
      <w:r w:rsidR="009A6451">
        <w:rPr>
          <w:rFonts w:ascii="Verdana" w:hAnsi="Verdana" w:cs="Arial"/>
          <w:sz w:val="24"/>
          <w:szCs w:val="24"/>
        </w:rPr>
        <w:t>. The team</w:t>
      </w:r>
      <w:r w:rsidRPr="00D15957">
        <w:rPr>
          <w:rFonts w:ascii="Verdana" w:hAnsi="Verdana" w:cs="Arial"/>
          <w:sz w:val="24"/>
          <w:szCs w:val="24"/>
        </w:rPr>
        <w:t xml:space="preserve"> work with schools and young children to encourage good oral hygiene by:</w:t>
      </w:r>
    </w:p>
    <w:p w14:paraId="0FFF8DA5" w14:textId="77777777" w:rsidR="00B77D5D" w:rsidRPr="00D15957" w:rsidRDefault="00B77D5D" w:rsidP="004E57DD">
      <w:pPr>
        <w:numPr>
          <w:ilvl w:val="0"/>
          <w:numId w:val="18"/>
        </w:numPr>
        <w:spacing w:after="0" w:line="240" w:lineRule="auto"/>
        <w:jc w:val="both"/>
        <w:rPr>
          <w:rFonts w:ascii="Verdana" w:hAnsi="Verdana" w:cs="Arial"/>
          <w:sz w:val="24"/>
          <w:szCs w:val="24"/>
        </w:rPr>
      </w:pPr>
      <w:r w:rsidRPr="00D15957">
        <w:rPr>
          <w:rFonts w:ascii="Verdana" w:hAnsi="Verdana" w:cs="Arial"/>
          <w:sz w:val="24"/>
          <w:szCs w:val="24"/>
        </w:rPr>
        <w:t>giving advice to families and providing toothbrushes and fluoride toothpaste</w:t>
      </w:r>
    </w:p>
    <w:p w14:paraId="59E9B999" w14:textId="77777777" w:rsidR="00B77D5D" w:rsidRPr="00D15957" w:rsidRDefault="00B77D5D" w:rsidP="004E57DD">
      <w:pPr>
        <w:numPr>
          <w:ilvl w:val="0"/>
          <w:numId w:val="18"/>
        </w:numPr>
        <w:spacing w:after="0" w:line="240" w:lineRule="auto"/>
        <w:jc w:val="both"/>
        <w:rPr>
          <w:rFonts w:ascii="Verdana" w:hAnsi="Verdana" w:cs="Arial"/>
          <w:sz w:val="24"/>
          <w:szCs w:val="24"/>
        </w:rPr>
      </w:pPr>
      <w:r w:rsidRPr="00D15957">
        <w:rPr>
          <w:rFonts w:ascii="Verdana" w:hAnsi="Verdana" w:cs="Arial"/>
          <w:sz w:val="24"/>
          <w:szCs w:val="24"/>
        </w:rPr>
        <w:t>encouraging a visit to the dentist before a child’s first birthday</w:t>
      </w:r>
    </w:p>
    <w:p w14:paraId="7682076F" w14:textId="5B662298" w:rsidR="00B77D5D" w:rsidRPr="00D15957" w:rsidRDefault="00B77D5D" w:rsidP="004E57DD">
      <w:pPr>
        <w:numPr>
          <w:ilvl w:val="0"/>
          <w:numId w:val="18"/>
        </w:numPr>
        <w:spacing w:after="0" w:line="240" w:lineRule="auto"/>
        <w:jc w:val="both"/>
        <w:rPr>
          <w:rFonts w:ascii="Verdana" w:hAnsi="Verdana" w:cs="Arial"/>
          <w:sz w:val="24"/>
          <w:szCs w:val="24"/>
        </w:rPr>
      </w:pPr>
      <w:r w:rsidRPr="00D15957">
        <w:rPr>
          <w:rFonts w:ascii="Verdana" w:hAnsi="Verdana" w:cs="Arial"/>
          <w:sz w:val="24"/>
          <w:szCs w:val="24"/>
        </w:rPr>
        <w:t>a dental health programme for nursery and primary school children.  This includes daily tooth-brushing and twice</w:t>
      </w:r>
      <w:r w:rsidR="00B64BB8" w:rsidRPr="00D15957">
        <w:rPr>
          <w:rFonts w:ascii="Verdana" w:hAnsi="Verdana" w:cs="Arial"/>
          <w:sz w:val="24"/>
          <w:szCs w:val="24"/>
        </w:rPr>
        <w:t>-</w:t>
      </w:r>
      <w:r w:rsidRPr="00D15957">
        <w:rPr>
          <w:rFonts w:ascii="Verdana" w:hAnsi="Verdana" w:cs="Arial"/>
          <w:sz w:val="24"/>
          <w:szCs w:val="24"/>
        </w:rPr>
        <w:t xml:space="preserve">yearly fluoride varnish application. </w:t>
      </w:r>
    </w:p>
    <w:p w14:paraId="7FA8F3FD" w14:textId="77777777" w:rsidR="00B77D5D" w:rsidRPr="00D15957" w:rsidRDefault="00B77D5D" w:rsidP="004E57DD">
      <w:pPr>
        <w:spacing w:after="0" w:line="240" w:lineRule="auto"/>
        <w:jc w:val="both"/>
        <w:rPr>
          <w:rFonts w:ascii="Verdana" w:hAnsi="Verdana" w:cs="Arial"/>
          <w:sz w:val="24"/>
          <w:szCs w:val="24"/>
        </w:rPr>
      </w:pPr>
    </w:p>
    <w:p w14:paraId="202FBFF6" w14:textId="591836FD" w:rsidR="00B77D5D" w:rsidRPr="00D15957" w:rsidRDefault="00B77D5D" w:rsidP="004E57DD">
      <w:pPr>
        <w:spacing w:after="0" w:line="240" w:lineRule="auto"/>
        <w:jc w:val="both"/>
        <w:rPr>
          <w:rFonts w:ascii="Verdana" w:hAnsi="Verdana" w:cs="Arial"/>
          <w:sz w:val="24"/>
          <w:szCs w:val="24"/>
        </w:rPr>
      </w:pPr>
      <w:r w:rsidRPr="00D15957">
        <w:rPr>
          <w:rFonts w:ascii="Verdana" w:hAnsi="Verdana" w:cs="Arial"/>
          <w:sz w:val="24"/>
          <w:szCs w:val="24"/>
        </w:rPr>
        <w:t xml:space="preserve">The programme </w:t>
      </w:r>
      <w:r w:rsidR="00B64BB8" w:rsidRPr="00D15957">
        <w:rPr>
          <w:rFonts w:ascii="Verdana" w:hAnsi="Verdana" w:cs="Arial"/>
          <w:sz w:val="24"/>
          <w:szCs w:val="24"/>
        </w:rPr>
        <w:t>was</w:t>
      </w:r>
      <w:r w:rsidRPr="00D15957">
        <w:rPr>
          <w:rFonts w:ascii="Verdana" w:hAnsi="Verdana" w:cs="Arial"/>
          <w:sz w:val="24"/>
          <w:szCs w:val="24"/>
        </w:rPr>
        <w:t xml:space="preserve"> fully </w:t>
      </w:r>
      <w:r w:rsidR="00B64BB8" w:rsidRPr="00D15957">
        <w:rPr>
          <w:rFonts w:ascii="Verdana" w:hAnsi="Verdana" w:cs="Arial"/>
          <w:sz w:val="24"/>
          <w:szCs w:val="24"/>
        </w:rPr>
        <w:t>re</w:t>
      </w:r>
      <w:r w:rsidRPr="00D15957">
        <w:rPr>
          <w:rFonts w:ascii="Verdana" w:hAnsi="Verdana" w:cs="Arial"/>
          <w:sz w:val="24"/>
          <w:szCs w:val="24"/>
        </w:rPr>
        <w:t>instated in SBUHB</w:t>
      </w:r>
      <w:r w:rsidR="00300DA7" w:rsidRPr="00D15957">
        <w:rPr>
          <w:rFonts w:ascii="Verdana" w:hAnsi="Verdana" w:cs="Arial"/>
          <w:sz w:val="24"/>
          <w:szCs w:val="24"/>
        </w:rPr>
        <w:t xml:space="preserve"> following COVID</w:t>
      </w:r>
      <w:r w:rsidRPr="00D15957">
        <w:rPr>
          <w:rFonts w:ascii="Verdana" w:hAnsi="Verdana" w:cs="Arial"/>
          <w:sz w:val="24"/>
          <w:szCs w:val="24"/>
        </w:rPr>
        <w:t xml:space="preserve"> and </w:t>
      </w:r>
      <w:r w:rsidR="00300DA7" w:rsidRPr="00D15957">
        <w:rPr>
          <w:rFonts w:ascii="Verdana" w:hAnsi="Verdana" w:cs="Arial"/>
          <w:sz w:val="24"/>
          <w:szCs w:val="24"/>
        </w:rPr>
        <w:t xml:space="preserve">is </w:t>
      </w:r>
      <w:r w:rsidRPr="00D15957">
        <w:rPr>
          <w:rFonts w:ascii="Verdana" w:hAnsi="Verdana" w:cs="Arial"/>
          <w:sz w:val="24"/>
          <w:szCs w:val="24"/>
        </w:rPr>
        <w:t xml:space="preserve">available to all schools that wish to participate. 49 out of 91 </w:t>
      </w:r>
      <w:r w:rsidR="00E333DC">
        <w:rPr>
          <w:rFonts w:ascii="Verdana" w:hAnsi="Verdana" w:cs="Arial"/>
          <w:sz w:val="24"/>
          <w:szCs w:val="24"/>
        </w:rPr>
        <w:t>s</w:t>
      </w:r>
      <w:r w:rsidRPr="00D15957">
        <w:rPr>
          <w:rFonts w:ascii="Verdana" w:hAnsi="Verdana" w:cs="Arial"/>
          <w:sz w:val="24"/>
          <w:szCs w:val="24"/>
        </w:rPr>
        <w:t xml:space="preserve">chools participate in the supervised tooth brushing programme and 85 in the fluoride varnish programme. The team also work in collaboration with </w:t>
      </w:r>
      <w:r w:rsidRPr="00D15957">
        <w:rPr>
          <w:rFonts w:ascii="Verdana" w:hAnsi="Verdana" w:cs="Arial"/>
          <w:sz w:val="24"/>
          <w:szCs w:val="24"/>
        </w:rPr>
        <w:lastRenderedPageBreak/>
        <w:t xml:space="preserve">Health Visitors to provide training and distribute home packs and </w:t>
      </w:r>
      <w:r w:rsidR="001E7D48" w:rsidRPr="00D15957">
        <w:rPr>
          <w:rFonts w:ascii="Verdana" w:hAnsi="Verdana" w:cs="Arial"/>
          <w:sz w:val="24"/>
          <w:szCs w:val="24"/>
        </w:rPr>
        <w:t>D</w:t>
      </w:r>
      <w:r w:rsidRPr="00D15957">
        <w:rPr>
          <w:rFonts w:ascii="Verdana" w:hAnsi="Verdana" w:cs="Arial"/>
          <w:sz w:val="24"/>
          <w:szCs w:val="24"/>
        </w:rPr>
        <w:t xml:space="preserve">oidy </w:t>
      </w:r>
      <w:r w:rsidR="001E7D48" w:rsidRPr="00D15957">
        <w:rPr>
          <w:rFonts w:ascii="Verdana" w:hAnsi="Verdana" w:cs="Arial"/>
          <w:sz w:val="24"/>
          <w:szCs w:val="24"/>
        </w:rPr>
        <w:t>c</w:t>
      </w:r>
      <w:r w:rsidRPr="00D15957">
        <w:rPr>
          <w:rFonts w:ascii="Verdana" w:hAnsi="Verdana" w:cs="Arial"/>
          <w:sz w:val="24"/>
          <w:szCs w:val="24"/>
        </w:rPr>
        <w:t xml:space="preserve">ups. </w:t>
      </w:r>
    </w:p>
    <w:p w14:paraId="61449227" w14:textId="77777777" w:rsidR="00B77D5D" w:rsidRDefault="00B77D5D" w:rsidP="004E57DD">
      <w:pPr>
        <w:spacing w:after="0" w:line="240" w:lineRule="auto"/>
        <w:jc w:val="both"/>
        <w:rPr>
          <w:rFonts w:ascii="Verdana" w:hAnsi="Verdana" w:cs="Arial"/>
          <w:sz w:val="24"/>
          <w:szCs w:val="24"/>
        </w:rPr>
      </w:pPr>
    </w:p>
    <w:p w14:paraId="3BDB89A5" w14:textId="77777777" w:rsidR="00D15957" w:rsidRPr="00D15957" w:rsidRDefault="00D15957" w:rsidP="004E57DD">
      <w:pPr>
        <w:spacing w:after="0" w:line="240" w:lineRule="auto"/>
        <w:jc w:val="both"/>
        <w:rPr>
          <w:rFonts w:ascii="Verdana" w:hAnsi="Verdana" w:cs="Arial"/>
          <w:sz w:val="24"/>
          <w:szCs w:val="24"/>
        </w:rPr>
      </w:pPr>
    </w:p>
    <w:p w14:paraId="14D7FFB9" w14:textId="0A207441" w:rsidR="000A7E4F" w:rsidRDefault="000A7E4F" w:rsidP="000D7F1E">
      <w:pPr>
        <w:pStyle w:val="ListParagraph"/>
        <w:numPr>
          <w:ilvl w:val="1"/>
          <w:numId w:val="1"/>
        </w:numPr>
        <w:spacing w:after="0" w:line="240" w:lineRule="auto"/>
        <w:jc w:val="both"/>
        <w:rPr>
          <w:rFonts w:ascii="Verdana" w:hAnsi="Verdana" w:cs="Arial"/>
          <w:b/>
          <w:bCs/>
          <w:sz w:val="24"/>
          <w:szCs w:val="24"/>
        </w:rPr>
      </w:pPr>
      <w:r w:rsidRPr="00D15957">
        <w:rPr>
          <w:rFonts w:ascii="Verdana" w:hAnsi="Verdana" w:cs="Arial"/>
          <w:b/>
          <w:bCs/>
          <w:sz w:val="24"/>
          <w:szCs w:val="24"/>
        </w:rPr>
        <w:t xml:space="preserve">General Dental Services </w:t>
      </w:r>
    </w:p>
    <w:p w14:paraId="5512CEBE" w14:textId="77777777" w:rsidR="00D15957" w:rsidRPr="00D15957" w:rsidRDefault="00D15957" w:rsidP="00D15957">
      <w:pPr>
        <w:pStyle w:val="ListParagraph"/>
        <w:spacing w:after="0" w:line="240" w:lineRule="auto"/>
        <w:ind w:left="765"/>
        <w:jc w:val="both"/>
        <w:rPr>
          <w:rFonts w:ascii="Verdana" w:hAnsi="Verdana" w:cs="Arial"/>
          <w:b/>
          <w:bCs/>
          <w:sz w:val="24"/>
          <w:szCs w:val="24"/>
        </w:rPr>
      </w:pPr>
    </w:p>
    <w:p w14:paraId="5BC6259A" w14:textId="1016DC12" w:rsidR="00CE41B0" w:rsidRPr="00D15957" w:rsidRDefault="00CE41B0" w:rsidP="007B56FB">
      <w:pPr>
        <w:spacing w:after="0" w:line="240" w:lineRule="auto"/>
        <w:jc w:val="both"/>
        <w:rPr>
          <w:rFonts w:ascii="Verdana" w:hAnsi="Verdana" w:cs="Arial"/>
          <w:sz w:val="24"/>
          <w:szCs w:val="24"/>
        </w:rPr>
      </w:pPr>
      <w:r w:rsidRPr="00D15957">
        <w:rPr>
          <w:rFonts w:ascii="Verdana" w:hAnsi="Verdana" w:cs="Arial"/>
          <w:sz w:val="24"/>
          <w:szCs w:val="24"/>
        </w:rPr>
        <w:t>In SBUHB</w:t>
      </w:r>
      <w:r w:rsidR="007B56FB" w:rsidRPr="00D15957">
        <w:rPr>
          <w:rFonts w:ascii="Verdana" w:hAnsi="Verdana" w:cs="Arial"/>
          <w:sz w:val="24"/>
          <w:szCs w:val="24"/>
        </w:rPr>
        <w:t>,</w:t>
      </w:r>
      <w:r w:rsidRPr="00D15957">
        <w:rPr>
          <w:rFonts w:ascii="Verdana" w:hAnsi="Verdana" w:cs="Arial"/>
          <w:sz w:val="24"/>
          <w:szCs w:val="24"/>
        </w:rPr>
        <w:t xml:space="preserve"> there are 5</w:t>
      </w:r>
      <w:r w:rsidR="00001CBB" w:rsidRPr="00D15957">
        <w:rPr>
          <w:rFonts w:ascii="Verdana" w:hAnsi="Verdana" w:cs="Arial"/>
          <w:sz w:val="24"/>
          <w:szCs w:val="24"/>
        </w:rPr>
        <w:t>2</w:t>
      </w:r>
      <w:r w:rsidRPr="00D15957">
        <w:rPr>
          <w:rFonts w:ascii="Verdana" w:hAnsi="Verdana" w:cs="Arial"/>
          <w:sz w:val="24"/>
          <w:szCs w:val="24"/>
        </w:rPr>
        <w:t xml:space="preserve"> practices with services commissioned since 2006</w:t>
      </w:r>
      <w:r w:rsidR="00526C00" w:rsidRPr="00D15957">
        <w:rPr>
          <w:rFonts w:ascii="Verdana" w:hAnsi="Verdana" w:cs="Arial"/>
          <w:sz w:val="24"/>
          <w:szCs w:val="24"/>
        </w:rPr>
        <w:t>,</w:t>
      </w:r>
      <w:r w:rsidRPr="00D15957">
        <w:rPr>
          <w:rFonts w:ascii="Verdana" w:hAnsi="Verdana" w:cs="Arial"/>
          <w:sz w:val="24"/>
          <w:szCs w:val="24"/>
        </w:rPr>
        <w:t xml:space="preserve"> through 5</w:t>
      </w:r>
      <w:r w:rsidR="00001CBB" w:rsidRPr="00D15957">
        <w:rPr>
          <w:rFonts w:ascii="Verdana" w:hAnsi="Verdana" w:cs="Arial"/>
          <w:sz w:val="24"/>
          <w:szCs w:val="24"/>
        </w:rPr>
        <w:t>7</w:t>
      </w:r>
      <w:r w:rsidRPr="00D15957">
        <w:rPr>
          <w:rFonts w:ascii="Verdana" w:hAnsi="Verdana" w:cs="Arial"/>
          <w:sz w:val="24"/>
          <w:szCs w:val="24"/>
        </w:rPr>
        <w:t xml:space="preserve"> nationally directed </w:t>
      </w:r>
      <w:r w:rsidR="00882226" w:rsidRPr="00D15957">
        <w:rPr>
          <w:rFonts w:ascii="Verdana" w:hAnsi="Verdana" w:cs="Arial"/>
          <w:sz w:val="24"/>
          <w:szCs w:val="24"/>
        </w:rPr>
        <w:t xml:space="preserve">General Dental Services (GDS) </w:t>
      </w:r>
      <w:r w:rsidRPr="00D15957">
        <w:rPr>
          <w:rFonts w:ascii="Verdana" w:hAnsi="Verdana" w:cs="Arial"/>
          <w:sz w:val="24"/>
          <w:szCs w:val="24"/>
        </w:rPr>
        <w:t>contracts and 2 Domiciliary Contracts.  In Wales, the UDA (Unit of Dental Activity) contract is a system of NHS dental funding where practices are paid based on the number of units of activity they perform, with each unit representing a specific treatment or procedure. While the UDA contract was a central component of the General Dental Services (GDS) in Wales, the system since 2017 is undergoing reform to move away from a focus solely on volume of activity and towards a more needs-based and preventative approach</w:t>
      </w:r>
      <w:r w:rsidR="000D7F1E" w:rsidRPr="00D15957">
        <w:rPr>
          <w:rFonts w:ascii="Verdana" w:hAnsi="Verdana" w:cs="Arial"/>
          <w:sz w:val="24"/>
          <w:szCs w:val="24"/>
        </w:rPr>
        <w:t xml:space="preserve">. </w:t>
      </w:r>
    </w:p>
    <w:p w14:paraId="42D66DD3" w14:textId="77777777" w:rsidR="00CE41B0" w:rsidRPr="00D15957" w:rsidRDefault="00CE41B0" w:rsidP="007B56FB">
      <w:pPr>
        <w:spacing w:after="0" w:line="240" w:lineRule="auto"/>
        <w:jc w:val="both"/>
        <w:rPr>
          <w:rFonts w:ascii="Verdana" w:hAnsi="Verdana" w:cs="Arial"/>
          <w:sz w:val="24"/>
          <w:szCs w:val="24"/>
        </w:rPr>
      </w:pPr>
    </w:p>
    <w:p w14:paraId="732DE8C3" w14:textId="2BF51EAB" w:rsidR="00B007BA" w:rsidRPr="00D15957" w:rsidRDefault="00CE41B0" w:rsidP="007B56FB">
      <w:pPr>
        <w:spacing w:after="0" w:line="240" w:lineRule="auto"/>
        <w:jc w:val="both"/>
        <w:rPr>
          <w:rFonts w:ascii="Verdana" w:hAnsi="Verdana" w:cs="Arial"/>
          <w:sz w:val="24"/>
          <w:szCs w:val="24"/>
        </w:rPr>
      </w:pPr>
      <w:r w:rsidRPr="00D15957">
        <w:rPr>
          <w:rFonts w:ascii="Verdana" w:hAnsi="Verdana" w:cs="Arial"/>
          <w:sz w:val="24"/>
          <w:szCs w:val="24"/>
        </w:rPr>
        <w:t>P</w:t>
      </w:r>
      <w:r w:rsidR="00882226" w:rsidRPr="00D15957">
        <w:rPr>
          <w:rFonts w:ascii="Verdana" w:hAnsi="Verdana" w:cs="Arial"/>
          <w:sz w:val="24"/>
          <w:szCs w:val="24"/>
        </w:rPr>
        <w:t xml:space="preserve">rior to the Covid-19 </w:t>
      </w:r>
      <w:r w:rsidRPr="00D15957">
        <w:rPr>
          <w:rFonts w:ascii="Verdana" w:hAnsi="Verdana" w:cs="Arial"/>
          <w:sz w:val="24"/>
          <w:szCs w:val="24"/>
        </w:rPr>
        <w:t>P</w:t>
      </w:r>
      <w:r w:rsidR="00882226" w:rsidRPr="00D15957">
        <w:rPr>
          <w:rFonts w:ascii="Verdana" w:hAnsi="Verdana" w:cs="Arial"/>
          <w:sz w:val="24"/>
          <w:szCs w:val="24"/>
        </w:rPr>
        <w:t>andemic, 40% of SBUHB practices engaged</w:t>
      </w:r>
      <w:r w:rsidRPr="00D15957">
        <w:rPr>
          <w:rFonts w:ascii="Verdana" w:hAnsi="Verdana" w:cs="Arial"/>
          <w:sz w:val="24"/>
          <w:szCs w:val="24"/>
        </w:rPr>
        <w:t xml:space="preserve"> on the reform programme but t</w:t>
      </w:r>
      <w:r w:rsidR="00882226" w:rsidRPr="00D15957">
        <w:rPr>
          <w:rFonts w:ascii="Verdana" w:hAnsi="Verdana" w:cs="Arial"/>
          <w:sz w:val="24"/>
          <w:szCs w:val="24"/>
        </w:rPr>
        <w:t xml:space="preserve">he Pandemic delayed the progression of the reform progress, </w:t>
      </w:r>
      <w:r w:rsidRPr="00D15957">
        <w:rPr>
          <w:rFonts w:ascii="Verdana" w:hAnsi="Verdana" w:cs="Arial"/>
          <w:sz w:val="24"/>
          <w:szCs w:val="24"/>
        </w:rPr>
        <w:t>and</w:t>
      </w:r>
      <w:r w:rsidR="00882226" w:rsidRPr="00D15957">
        <w:rPr>
          <w:rFonts w:ascii="Verdana" w:hAnsi="Verdana" w:cs="Arial"/>
          <w:sz w:val="24"/>
          <w:szCs w:val="24"/>
        </w:rPr>
        <w:t xml:space="preserve"> during the recovery period Welsh Government issued clinical guidance for practices which was based on learning from the programme.  </w:t>
      </w:r>
    </w:p>
    <w:p w14:paraId="24F5855F" w14:textId="77777777" w:rsidR="00B007BA" w:rsidRPr="00D15957" w:rsidRDefault="00B007BA" w:rsidP="007B56FB">
      <w:pPr>
        <w:spacing w:after="0" w:line="240" w:lineRule="auto"/>
        <w:jc w:val="both"/>
        <w:rPr>
          <w:rFonts w:ascii="Verdana" w:hAnsi="Verdana" w:cs="Arial"/>
          <w:sz w:val="24"/>
          <w:szCs w:val="24"/>
        </w:rPr>
      </w:pPr>
    </w:p>
    <w:p w14:paraId="2BEBFBCA" w14:textId="249BB83A" w:rsidR="00B007BA" w:rsidRPr="00D15957" w:rsidRDefault="00B007BA" w:rsidP="007B56FB">
      <w:pPr>
        <w:spacing w:after="0" w:line="240" w:lineRule="auto"/>
        <w:jc w:val="both"/>
        <w:rPr>
          <w:rFonts w:ascii="Verdana" w:hAnsi="Verdana" w:cs="Arial"/>
          <w:sz w:val="24"/>
          <w:szCs w:val="24"/>
        </w:rPr>
      </w:pPr>
      <w:r w:rsidRPr="00D15957">
        <w:rPr>
          <w:rFonts w:ascii="Verdana" w:hAnsi="Verdana" w:cs="Arial"/>
          <w:sz w:val="24"/>
          <w:szCs w:val="24"/>
        </w:rPr>
        <w:t>Since the restart of the reform programme in 2022, nationally directed annual contract variation offers</w:t>
      </w:r>
      <w:r w:rsidR="00CE41B0" w:rsidRPr="00D15957">
        <w:rPr>
          <w:rFonts w:ascii="Verdana" w:hAnsi="Verdana" w:cs="Arial"/>
          <w:sz w:val="24"/>
          <w:szCs w:val="24"/>
        </w:rPr>
        <w:t xml:space="preserve"> (CVO)</w:t>
      </w:r>
      <w:r w:rsidRPr="00D15957">
        <w:rPr>
          <w:rFonts w:ascii="Verdana" w:hAnsi="Verdana" w:cs="Arial"/>
          <w:sz w:val="24"/>
          <w:szCs w:val="24"/>
        </w:rPr>
        <w:t xml:space="preserve"> have been in place, building on this reform. It is intended that 202</w:t>
      </w:r>
      <w:r w:rsidR="00CE41B0" w:rsidRPr="00D15957">
        <w:rPr>
          <w:rFonts w:ascii="Verdana" w:hAnsi="Verdana" w:cs="Arial"/>
          <w:sz w:val="24"/>
          <w:szCs w:val="24"/>
        </w:rPr>
        <w:t>5</w:t>
      </w:r>
      <w:r w:rsidRPr="00D15957">
        <w:rPr>
          <w:rFonts w:ascii="Verdana" w:hAnsi="Verdana" w:cs="Arial"/>
          <w:sz w:val="24"/>
          <w:szCs w:val="24"/>
        </w:rPr>
        <w:t>/2</w:t>
      </w:r>
      <w:r w:rsidR="00CE41B0" w:rsidRPr="00D15957">
        <w:rPr>
          <w:rFonts w:ascii="Verdana" w:hAnsi="Verdana" w:cs="Arial"/>
          <w:sz w:val="24"/>
          <w:szCs w:val="24"/>
        </w:rPr>
        <w:t>6</w:t>
      </w:r>
      <w:r w:rsidRPr="00D15957">
        <w:rPr>
          <w:rFonts w:ascii="Verdana" w:hAnsi="Verdana" w:cs="Arial"/>
          <w:sz w:val="24"/>
          <w:szCs w:val="24"/>
        </w:rPr>
        <w:t xml:space="preserve"> will be the last year of the variation offer with a new GDS contract proposed from April 202</w:t>
      </w:r>
      <w:r w:rsidR="00CE41B0" w:rsidRPr="00D15957">
        <w:rPr>
          <w:rFonts w:ascii="Verdana" w:hAnsi="Verdana" w:cs="Arial"/>
          <w:sz w:val="24"/>
          <w:szCs w:val="24"/>
        </w:rPr>
        <w:t>6</w:t>
      </w:r>
      <w:r w:rsidRPr="00D15957">
        <w:rPr>
          <w:rFonts w:ascii="Verdana" w:hAnsi="Verdana" w:cs="Arial"/>
          <w:sz w:val="24"/>
          <w:szCs w:val="24"/>
        </w:rPr>
        <w:t xml:space="preserve"> which is currently out for public consultation</w:t>
      </w:r>
      <w:r w:rsidR="00E64D57" w:rsidRPr="00D15957">
        <w:rPr>
          <w:rFonts w:ascii="Verdana" w:hAnsi="Verdana" w:cs="Arial"/>
          <w:sz w:val="24"/>
          <w:szCs w:val="24"/>
        </w:rPr>
        <w:t>.  This was</w:t>
      </w:r>
      <w:r w:rsidRPr="00D15957">
        <w:rPr>
          <w:rFonts w:ascii="Verdana" w:hAnsi="Verdana" w:cs="Arial"/>
          <w:sz w:val="24"/>
          <w:szCs w:val="24"/>
        </w:rPr>
        <w:t xml:space="preserve"> </w:t>
      </w:r>
      <w:r w:rsidR="000D6014" w:rsidRPr="00D15957">
        <w:rPr>
          <w:rFonts w:ascii="Verdana" w:hAnsi="Verdana" w:cs="Arial"/>
          <w:sz w:val="24"/>
          <w:szCs w:val="24"/>
        </w:rPr>
        <w:t>following tripartite negotiations which took place from September 2023 to October 2024 between, Welsh Government, NHS, and the Welsh General Dental Practice Committee</w:t>
      </w:r>
      <w:r w:rsidR="00CE41B0" w:rsidRPr="00D15957">
        <w:rPr>
          <w:rFonts w:ascii="Verdana" w:hAnsi="Verdana" w:cs="Arial"/>
          <w:sz w:val="24"/>
          <w:szCs w:val="24"/>
        </w:rPr>
        <w:t xml:space="preserve">. A </w:t>
      </w:r>
      <w:r w:rsidR="00BA57AB">
        <w:rPr>
          <w:rFonts w:ascii="Verdana" w:hAnsi="Verdana" w:cs="Arial"/>
          <w:sz w:val="24"/>
          <w:szCs w:val="24"/>
        </w:rPr>
        <w:t>SBUHB</w:t>
      </w:r>
      <w:r w:rsidR="00CE41B0" w:rsidRPr="00D15957">
        <w:rPr>
          <w:rFonts w:ascii="Verdana" w:hAnsi="Verdana" w:cs="Arial"/>
          <w:sz w:val="24"/>
          <w:szCs w:val="24"/>
        </w:rPr>
        <w:t xml:space="preserve"> response is being </w:t>
      </w:r>
      <w:r w:rsidR="00DF7896" w:rsidRPr="00D15957">
        <w:rPr>
          <w:rFonts w:ascii="Verdana" w:hAnsi="Verdana" w:cs="Arial"/>
          <w:sz w:val="24"/>
          <w:szCs w:val="24"/>
        </w:rPr>
        <w:t xml:space="preserve">prepared, and the full consultation can be found at </w:t>
      </w:r>
      <w:hyperlink r:id="rId9" w:history="1">
        <w:r w:rsidR="00DF7896" w:rsidRPr="00D15957">
          <w:rPr>
            <w:rStyle w:val="Hyperlink"/>
            <w:rFonts w:ascii="Verdana" w:hAnsi="Verdana" w:cs="Arial"/>
            <w:sz w:val="24"/>
            <w:szCs w:val="24"/>
          </w:rPr>
          <w:t>https://www.gov.wales/reform-nhs-general-dental-services</w:t>
        </w:r>
      </w:hyperlink>
      <w:r w:rsidR="00DF7896" w:rsidRPr="00D15957">
        <w:rPr>
          <w:rFonts w:ascii="Verdana" w:hAnsi="Verdana" w:cs="Arial"/>
          <w:sz w:val="24"/>
          <w:szCs w:val="24"/>
        </w:rPr>
        <w:t xml:space="preserve"> which ends on 19 June 2025. </w:t>
      </w:r>
    </w:p>
    <w:p w14:paraId="58A06182" w14:textId="77777777" w:rsidR="00B007BA" w:rsidRPr="00D15957" w:rsidRDefault="00B007BA" w:rsidP="000D7F1E">
      <w:pPr>
        <w:spacing w:after="0" w:line="240" w:lineRule="auto"/>
        <w:rPr>
          <w:rFonts w:ascii="Verdana" w:hAnsi="Verdana"/>
          <w:sz w:val="24"/>
          <w:szCs w:val="24"/>
        </w:rPr>
      </w:pPr>
    </w:p>
    <w:p w14:paraId="48A74DFB" w14:textId="09C8F4A2" w:rsidR="00882226" w:rsidRPr="00D15957" w:rsidRDefault="000D6014" w:rsidP="00DC09CA">
      <w:pPr>
        <w:spacing w:after="0" w:line="240" w:lineRule="auto"/>
        <w:jc w:val="both"/>
        <w:rPr>
          <w:rFonts w:ascii="Verdana" w:hAnsi="Verdana" w:cs="Arial"/>
          <w:sz w:val="24"/>
          <w:szCs w:val="24"/>
        </w:rPr>
      </w:pPr>
      <w:r w:rsidRPr="00D15957">
        <w:rPr>
          <w:rFonts w:ascii="Verdana" w:hAnsi="Verdana" w:cs="Arial"/>
          <w:sz w:val="24"/>
          <w:szCs w:val="24"/>
        </w:rPr>
        <w:t>Currently a</w:t>
      </w:r>
      <w:r w:rsidR="00DE10B9" w:rsidRPr="00D15957">
        <w:rPr>
          <w:rFonts w:ascii="Verdana" w:hAnsi="Verdana" w:cs="Arial"/>
          <w:sz w:val="24"/>
          <w:szCs w:val="24"/>
        </w:rPr>
        <w:t xml:space="preserve">ll practices </w:t>
      </w:r>
      <w:r w:rsidR="0024615D">
        <w:rPr>
          <w:rFonts w:ascii="Verdana" w:hAnsi="Verdana" w:cs="Arial"/>
          <w:sz w:val="24"/>
          <w:szCs w:val="24"/>
        </w:rPr>
        <w:t>that</w:t>
      </w:r>
      <w:r w:rsidR="00DE10B9" w:rsidRPr="00D15957">
        <w:rPr>
          <w:rFonts w:ascii="Verdana" w:hAnsi="Verdana" w:cs="Arial"/>
          <w:sz w:val="24"/>
          <w:szCs w:val="24"/>
        </w:rPr>
        <w:t xml:space="preserve"> hold NHS contracts </w:t>
      </w:r>
      <w:r w:rsidR="00482076" w:rsidRPr="00D15957">
        <w:rPr>
          <w:rFonts w:ascii="Verdana" w:hAnsi="Verdana" w:cs="Arial"/>
          <w:sz w:val="24"/>
          <w:szCs w:val="24"/>
        </w:rPr>
        <w:t xml:space="preserve">are given an annual </w:t>
      </w:r>
      <w:r w:rsidR="00DE10B9" w:rsidRPr="00D15957">
        <w:rPr>
          <w:rFonts w:ascii="Verdana" w:hAnsi="Verdana" w:cs="Arial"/>
          <w:sz w:val="24"/>
          <w:szCs w:val="24"/>
        </w:rPr>
        <w:t xml:space="preserve">choice; either to join the reform programme or return to the previous contractual arrangements of delivering Units of Dental Activity (UDA).  </w:t>
      </w:r>
    </w:p>
    <w:p w14:paraId="38023B3C" w14:textId="77777777" w:rsidR="00882226" w:rsidRPr="00D15957" w:rsidRDefault="00882226" w:rsidP="00DC09CA">
      <w:pPr>
        <w:spacing w:after="0" w:line="240" w:lineRule="auto"/>
        <w:jc w:val="both"/>
        <w:rPr>
          <w:rFonts w:ascii="Verdana" w:hAnsi="Verdana" w:cs="Arial"/>
          <w:b/>
          <w:bCs/>
          <w:sz w:val="24"/>
          <w:szCs w:val="24"/>
        </w:rPr>
      </w:pPr>
    </w:p>
    <w:p w14:paraId="569FF47D" w14:textId="5A86D2DB" w:rsidR="00B007BA" w:rsidRPr="00D15957" w:rsidRDefault="00B007BA" w:rsidP="00DC09CA">
      <w:pPr>
        <w:spacing w:after="0" w:line="240" w:lineRule="auto"/>
        <w:jc w:val="both"/>
        <w:rPr>
          <w:rFonts w:ascii="Verdana" w:hAnsi="Verdana" w:cs="Arial"/>
          <w:sz w:val="24"/>
          <w:szCs w:val="24"/>
        </w:rPr>
      </w:pPr>
      <w:r w:rsidRPr="00D15957">
        <w:rPr>
          <w:rFonts w:ascii="Verdana" w:hAnsi="Verdana" w:cs="Arial"/>
          <w:sz w:val="24"/>
          <w:szCs w:val="24"/>
        </w:rPr>
        <w:t xml:space="preserve">Until the new GDS Contract is </w:t>
      </w:r>
      <w:r w:rsidR="00113BCE" w:rsidRPr="00D15957">
        <w:rPr>
          <w:rFonts w:ascii="Verdana" w:hAnsi="Verdana" w:cs="Arial"/>
          <w:sz w:val="24"/>
          <w:szCs w:val="24"/>
        </w:rPr>
        <w:t>agre</w:t>
      </w:r>
      <w:r w:rsidRPr="00D15957">
        <w:rPr>
          <w:rFonts w:ascii="Verdana" w:hAnsi="Verdana" w:cs="Arial"/>
          <w:sz w:val="24"/>
          <w:szCs w:val="24"/>
        </w:rPr>
        <w:t>ed and the contract regulations are amended, UDAs are required to be a part of the contractual framework. However, for those practices that have chosen to adopt the CVO, there is a substantially reduced UDA target of 25%, which allows dental teams freedom to focus on providing quality patient-centred care.</w:t>
      </w:r>
    </w:p>
    <w:p w14:paraId="517347B6" w14:textId="77777777" w:rsidR="00B007BA" w:rsidRPr="00D15957" w:rsidRDefault="00B007BA" w:rsidP="00DC09CA">
      <w:pPr>
        <w:spacing w:after="0" w:line="240" w:lineRule="auto"/>
        <w:jc w:val="both"/>
        <w:rPr>
          <w:rFonts w:ascii="Verdana" w:hAnsi="Verdana" w:cs="Arial"/>
          <w:sz w:val="24"/>
          <w:szCs w:val="24"/>
        </w:rPr>
      </w:pPr>
    </w:p>
    <w:p w14:paraId="4E92E4F6" w14:textId="4E98267B" w:rsidR="00B007BA" w:rsidRPr="00D15957" w:rsidRDefault="00B007BA" w:rsidP="00DC09CA">
      <w:pPr>
        <w:spacing w:after="0" w:line="240" w:lineRule="auto"/>
        <w:jc w:val="both"/>
        <w:rPr>
          <w:rFonts w:ascii="Verdana" w:hAnsi="Verdana" w:cs="Arial"/>
          <w:sz w:val="24"/>
          <w:szCs w:val="24"/>
        </w:rPr>
      </w:pPr>
      <w:r w:rsidRPr="00D15957">
        <w:rPr>
          <w:rFonts w:ascii="Verdana" w:hAnsi="Verdana" w:cs="Arial"/>
          <w:sz w:val="24"/>
          <w:szCs w:val="24"/>
        </w:rPr>
        <w:t xml:space="preserve">Whilst the Annual Contract Value (ACV) has been reduced to reflect the 25% UDA target, contractors are able to receive up to the full balance of their contract value if they achieve a set of metrics in full.  These metrics </w:t>
      </w:r>
      <w:r w:rsidRPr="00D15957">
        <w:rPr>
          <w:rFonts w:ascii="Verdana" w:hAnsi="Verdana" w:cs="Arial"/>
          <w:sz w:val="24"/>
          <w:szCs w:val="24"/>
        </w:rPr>
        <w:lastRenderedPageBreak/>
        <w:t>include numbers of new patients (NPs), new urgent patients (NUPs), and historic patients (HPs).</w:t>
      </w:r>
    </w:p>
    <w:p w14:paraId="74669505" w14:textId="77777777" w:rsidR="00B007BA" w:rsidRPr="00D15957" w:rsidRDefault="00B007BA" w:rsidP="00DC09CA">
      <w:pPr>
        <w:spacing w:after="0" w:line="240" w:lineRule="auto"/>
        <w:jc w:val="both"/>
        <w:rPr>
          <w:rFonts w:ascii="Verdana" w:hAnsi="Verdana" w:cs="Arial"/>
          <w:sz w:val="24"/>
          <w:szCs w:val="24"/>
        </w:rPr>
      </w:pPr>
    </w:p>
    <w:p w14:paraId="1E6FD0FD" w14:textId="21DDA968" w:rsidR="00B007BA" w:rsidRPr="00D15957" w:rsidRDefault="00B007BA" w:rsidP="00DC09CA">
      <w:pPr>
        <w:spacing w:after="0" w:line="240" w:lineRule="auto"/>
        <w:jc w:val="both"/>
        <w:rPr>
          <w:rFonts w:ascii="Verdana" w:hAnsi="Verdana" w:cs="Arial"/>
          <w:sz w:val="24"/>
          <w:szCs w:val="24"/>
        </w:rPr>
      </w:pPr>
      <w:r w:rsidRPr="00D15957">
        <w:rPr>
          <w:rFonts w:ascii="Verdana" w:hAnsi="Verdana" w:cs="Arial"/>
          <w:sz w:val="24"/>
          <w:szCs w:val="24"/>
        </w:rPr>
        <w:t xml:space="preserve">The table below shows the changes in the number of unique patients </w:t>
      </w:r>
      <w:r w:rsidR="00E64D57" w:rsidRPr="00D15957">
        <w:rPr>
          <w:rFonts w:ascii="Verdana" w:hAnsi="Verdana" w:cs="Arial"/>
          <w:sz w:val="24"/>
          <w:szCs w:val="24"/>
        </w:rPr>
        <w:t>seen in GDS</w:t>
      </w:r>
      <w:r w:rsidR="003C729F" w:rsidRPr="00D15957">
        <w:rPr>
          <w:rFonts w:ascii="Verdana" w:hAnsi="Verdana" w:cs="Arial"/>
          <w:sz w:val="24"/>
          <w:szCs w:val="24"/>
        </w:rPr>
        <w:t>, across Wales,</w:t>
      </w:r>
      <w:r w:rsidR="00E64D57" w:rsidRPr="00D15957">
        <w:rPr>
          <w:rFonts w:ascii="Verdana" w:hAnsi="Verdana" w:cs="Arial"/>
          <w:sz w:val="24"/>
          <w:szCs w:val="24"/>
        </w:rPr>
        <w:t xml:space="preserve"> before Covid 19 and for 2024-25. It should be noted that </w:t>
      </w:r>
      <w:r w:rsidRPr="00D15957">
        <w:rPr>
          <w:rFonts w:ascii="Verdana" w:hAnsi="Verdana" w:cs="Arial"/>
          <w:sz w:val="24"/>
          <w:szCs w:val="24"/>
        </w:rPr>
        <w:t>patients may have attended a practice more than once during the period but are counted only once as a unique patient for the purpose of patient access reporting</w:t>
      </w:r>
      <w:r w:rsidR="00E64D57" w:rsidRPr="00D15957">
        <w:rPr>
          <w:rFonts w:ascii="Verdana" w:hAnsi="Verdana" w:cs="Arial"/>
          <w:sz w:val="24"/>
          <w:szCs w:val="24"/>
        </w:rPr>
        <w:t xml:space="preserve">. </w:t>
      </w:r>
      <w:r w:rsidRPr="00D15957">
        <w:rPr>
          <w:rFonts w:ascii="Verdana" w:hAnsi="Verdana" w:cs="Arial"/>
          <w:sz w:val="24"/>
          <w:szCs w:val="24"/>
        </w:rPr>
        <w:t xml:space="preserve"> </w:t>
      </w:r>
    </w:p>
    <w:p w14:paraId="42B12A3D" w14:textId="47765443" w:rsidR="00B007BA" w:rsidRPr="00D15957" w:rsidRDefault="00B007BA" w:rsidP="000D7F1E">
      <w:pPr>
        <w:spacing w:after="0" w:line="240" w:lineRule="auto"/>
        <w:jc w:val="both"/>
        <w:rPr>
          <w:rFonts w:ascii="Verdana" w:hAnsi="Verdana" w:cs="Arial"/>
          <w:sz w:val="24"/>
          <w:szCs w:val="24"/>
        </w:rPr>
      </w:pPr>
    </w:p>
    <w:tbl>
      <w:tblPr>
        <w:tblW w:w="8921" w:type="dxa"/>
        <w:jc w:val="center"/>
        <w:tblLook w:val="04A0" w:firstRow="1" w:lastRow="0" w:firstColumn="1" w:lastColumn="0" w:noHBand="0" w:noVBand="1"/>
      </w:tblPr>
      <w:tblGrid>
        <w:gridCol w:w="2844"/>
        <w:gridCol w:w="2165"/>
        <w:gridCol w:w="2016"/>
        <w:gridCol w:w="1896"/>
      </w:tblGrid>
      <w:tr w:rsidR="001770A4" w:rsidRPr="00D15957" w14:paraId="38BC9833" w14:textId="77777777" w:rsidTr="00D15957">
        <w:trPr>
          <w:trHeight w:val="1055"/>
          <w:jc w:val="center"/>
        </w:trPr>
        <w:tc>
          <w:tcPr>
            <w:tcW w:w="2844" w:type="dxa"/>
            <w:tcBorders>
              <w:top w:val="single" w:sz="8" w:space="0" w:color="auto"/>
              <w:left w:val="single" w:sz="8" w:space="0" w:color="auto"/>
              <w:bottom w:val="single" w:sz="4" w:space="0" w:color="auto"/>
              <w:right w:val="single" w:sz="8" w:space="0" w:color="auto"/>
            </w:tcBorders>
            <w:shd w:val="clear" w:color="000000" w:fill="F0F4FA"/>
            <w:vAlign w:val="center"/>
            <w:hideMark/>
          </w:tcPr>
          <w:p w14:paraId="07EB170F" w14:textId="77777777" w:rsidR="001770A4" w:rsidRPr="00D15957" w:rsidRDefault="001770A4" w:rsidP="000D7F1E">
            <w:pPr>
              <w:spacing w:after="0" w:line="240" w:lineRule="auto"/>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 </w:t>
            </w:r>
          </w:p>
        </w:tc>
        <w:tc>
          <w:tcPr>
            <w:tcW w:w="2165" w:type="dxa"/>
            <w:tcBorders>
              <w:top w:val="single" w:sz="8" w:space="0" w:color="auto"/>
              <w:left w:val="nil"/>
              <w:bottom w:val="single" w:sz="4" w:space="0" w:color="auto"/>
              <w:right w:val="single" w:sz="8" w:space="0" w:color="auto"/>
            </w:tcBorders>
            <w:shd w:val="clear" w:color="000000" w:fill="F0F4FA"/>
            <w:vAlign w:val="center"/>
            <w:hideMark/>
          </w:tcPr>
          <w:p w14:paraId="60E047A1" w14:textId="77777777" w:rsidR="001770A4" w:rsidRPr="00D15957" w:rsidRDefault="001770A4" w:rsidP="000D7F1E">
            <w:pPr>
              <w:spacing w:after="0" w:line="240" w:lineRule="auto"/>
              <w:jc w:val="center"/>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Total Unique Patients         2024/25</w:t>
            </w:r>
          </w:p>
        </w:tc>
        <w:tc>
          <w:tcPr>
            <w:tcW w:w="2016" w:type="dxa"/>
            <w:tcBorders>
              <w:top w:val="single" w:sz="8" w:space="0" w:color="auto"/>
              <w:left w:val="nil"/>
              <w:bottom w:val="single" w:sz="4" w:space="0" w:color="auto"/>
              <w:right w:val="nil"/>
            </w:tcBorders>
            <w:shd w:val="clear" w:color="000000" w:fill="F0F4FA"/>
            <w:vAlign w:val="center"/>
            <w:hideMark/>
          </w:tcPr>
          <w:p w14:paraId="1728D9A3" w14:textId="77777777" w:rsidR="001770A4" w:rsidRPr="00D15957" w:rsidRDefault="001770A4" w:rsidP="000D7F1E">
            <w:pPr>
              <w:spacing w:after="0" w:line="240" w:lineRule="auto"/>
              <w:jc w:val="center"/>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Total Unique Patients         2019/20</w:t>
            </w:r>
          </w:p>
        </w:tc>
        <w:tc>
          <w:tcPr>
            <w:tcW w:w="1896" w:type="dxa"/>
            <w:tcBorders>
              <w:top w:val="single" w:sz="8" w:space="0" w:color="auto"/>
              <w:left w:val="single" w:sz="8" w:space="0" w:color="auto"/>
              <w:bottom w:val="single" w:sz="4" w:space="0" w:color="auto"/>
              <w:right w:val="single" w:sz="8" w:space="0" w:color="auto"/>
            </w:tcBorders>
            <w:shd w:val="clear" w:color="000000" w:fill="F0F4FA"/>
            <w:vAlign w:val="center"/>
            <w:hideMark/>
          </w:tcPr>
          <w:p w14:paraId="1531F625" w14:textId="77777777" w:rsidR="001770A4" w:rsidRPr="00D15957" w:rsidRDefault="001770A4" w:rsidP="000D7F1E">
            <w:pPr>
              <w:spacing w:after="0" w:line="240" w:lineRule="auto"/>
              <w:jc w:val="center"/>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 reduction</w:t>
            </w:r>
          </w:p>
        </w:tc>
      </w:tr>
      <w:tr w:rsidR="001770A4" w:rsidRPr="00D15957" w14:paraId="68C55775"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FF"/>
            <w:vAlign w:val="center"/>
            <w:hideMark/>
          </w:tcPr>
          <w:p w14:paraId="36279D31"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Aneurin Bevan</w:t>
            </w:r>
          </w:p>
        </w:tc>
        <w:tc>
          <w:tcPr>
            <w:tcW w:w="2165" w:type="dxa"/>
            <w:tcBorders>
              <w:top w:val="nil"/>
              <w:left w:val="nil"/>
              <w:bottom w:val="single" w:sz="4" w:space="0" w:color="auto"/>
              <w:right w:val="single" w:sz="8" w:space="0" w:color="auto"/>
            </w:tcBorders>
            <w:shd w:val="clear" w:color="000000" w:fill="FFFFFF"/>
            <w:vAlign w:val="center"/>
            <w:hideMark/>
          </w:tcPr>
          <w:p w14:paraId="28C63147"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253,691</w:t>
            </w:r>
          </w:p>
        </w:tc>
        <w:tc>
          <w:tcPr>
            <w:tcW w:w="2016" w:type="dxa"/>
            <w:tcBorders>
              <w:top w:val="nil"/>
              <w:left w:val="nil"/>
              <w:bottom w:val="single" w:sz="4" w:space="0" w:color="auto"/>
              <w:right w:val="nil"/>
            </w:tcBorders>
            <w:shd w:val="clear" w:color="000000" w:fill="FFFFFF"/>
            <w:vAlign w:val="center"/>
            <w:hideMark/>
          </w:tcPr>
          <w:p w14:paraId="565D276A"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295,210</w:t>
            </w:r>
          </w:p>
        </w:tc>
        <w:tc>
          <w:tcPr>
            <w:tcW w:w="1896" w:type="dxa"/>
            <w:tcBorders>
              <w:top w:val="nil"/>
              <w:left w:val="single" w:sz="8" w:space="0" w:color="auto"/>
              <w:bottom w:val="single" w:sz="4" w:space="0" w:color="auto"/>
              <w:right w:val="single" w:sz="8" w:space="0" w:color="auto"/>
            </w:tcBorders>
            <w:shd w:val="clear" w:color="auto" w:fill="auto"/>
            <w:noWrap/>
            <w:vAlign w:val="bottom"/>
            <w:hideMark/>
          </w:tcPr>
          <w:p w14:paraId="4EBDF74E"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14%</w:t>
            </w:r>
          </w:p>
        </w:tc>
      </w:tr>
      <w:tr w:rsidR="001770A4" w:rsidRPr="00D15957" w14:paraId="1C1E3ABB"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FF"/>
            <w:vAlign w:val="center"/>
            <w:hideMark/>
          </w:tcPr>
          <w:p w14:paraId="75B90176"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 xml:space="preserve">Betsi Cadwaladr </w:t>
            </w:r>
          </w:p>
        </w:tc>
        <w:tc>
          <w:tcPr>
            <w:tcW w:w="2165" w:type="dxa"/>
            <w:tcBorders>
              <w:top w:val="nil"/>
              <w:left w:val="nil"/>
              <w:bottom w:val="single" w:sz="4" w:space="0" w:color="auto"/>
              <w:right w:val="single" w:sz="8" w:space="0" w:color="auto"/>
            </w:tcBorders>
            <w:shd w:val="clear" w:color="000000" w:fill="FFFFFF"/>
            <w:vAlign w:val="center"/>
            <w:hideMark/>
          </w:tcPr>
          <w:p w14:paraId="557A0387"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184,230</w:t>
            </w:r>
          </w:p>
        </w:tc>
        <w:tc>
          <w:tcPr>
            <w:tcW w:w="2016" w:type="dxa"/>
            <w:tcBorders>
              <w:top w:val="nil"/>
              <w:left w:val="nil"/>
              <w:bottom w:val="single" w:sz="4" w:space="0" w:color="auto"/>
              <w:right w:val="nil"/>
            </w:tcBorders>
            <w:shd w:val="clear" w:color="000000" w:fill="FFFFFF"/>
            <w:vAlign w:val="center"/>
            <w:hideMark/>
          </w:tcPr>
          <w:p w14:paraId="44E62F07"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295,993</w:t>
            </w:r>
          </w:p>
        </w:tc>
        <w:tc>
          <w:tcPr>
            <w:tcW w:w="1896" w:type="dxa"/>
            <w:tcBorders>
              <w:top w:val="nil"/>
              <w:left w:val="single" w:sz="8" w:space="0" w:color="auto"/>
              <w:bottom w:val="single" w:sz="4" w:space="0" w:color="auto"/>
              <w:right w:val="single" w:sz="8" w:space="0" w:color="auto"/>
            </w:tcBorders>
            <w:shd w:val="clear" w:color="auto" w:fill="auto"/>
            <w:noWrap/>
            <w:vAlign w:val="bottom"/>
            <w:hideMark/>
          </w:tcPr>
          <w:p w14:paraId="4DA70957"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38%</w:t>
            </w:r>
          </w:p>
        </w:tc>
      </w:tr>
      <w:tr w:rsidR="001770A4" w:rsidRPr="00D15957" w14:paraId="7BEEE3B6"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FF"/>
            <w:vAlign w:val="center"/>
            <w:hideMark/>
          </w:tcPr>
          <w:p w14:paraId="4EBFCF88"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 xml:space="preserve">Cardiff and Vale </w:t>
            </w:r>
          </w:p>
        </w:tc>
        <w:tc>
          <w:tcPr>
            <w:tcW w:w="2165" w:type="dxa"/>
            <w:tcBorders>
              <w:top w:val="nil"/>
              <w:left w:val="nil"/>
              <w:bottom w:val="single" w:sz="4" w:space="0" w:color="auto"/>
              <w:right w:val="single" w:sz="8" w:space="0" w:color="auto"/>
            </w:tcBorders>
            <w:shd w:val="clear" w:color="000000" w:fill="FFFFFF"/>
            <w:vAlign w:val="center"/>
            <w:hideMark/>
          </w:tcPr>
          <w:p w14:paraId="2F8965B4"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213,021</w:t>
            </w:r>
          </w:p>
        </w:tc>
        <w:tc>
          <w:tcPr>
            <w:tcW w:w="2016" w:type="dxa"/>
            <w:tcBorders>
              <w:top w:val="nil"/>
              <w:left w:val="nil"/>
              <w:bottom w:val="single" w:sz="4" w:space="0" w:color="auto"/>
              <w:right w:val="nil"/>
            </w:tcBorders>
            <w:shd w:val="clear" w:color="000000" w:fill="FFFFFF"/>
            <w:vAlign w:val="center"/>
            <w:hideMark/>
          </w:tcPr>
          <w:p w14:paraId="450F874D"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237,054</w:t>
            </w:r>
          </w:p>
        </w:tc>
        <w:tc>
          <w:tcPr>
            <w:tcW w:w="1896" w:type="dxa"/>
            <w:tcBorders>
              <w:top w:val="nil"/>
              <w:left w:val="single" w:sz="8" w:space="0" w:color="auto"/>
              <w:bottom w:val="single" w:sz="4" w:space="0" w:color="auto"/>
              <w:right w:val="single" w:sz="8" w:space="0" w:color="auto"/>
            </w:tcBorders>
            <w:shd w:val="clear" w:color="auto" w:fill="auto"/>
            <w:noWrap/>
            <w:vAlign w:val="bottom"/>
            <w:hideMark/>
          </w:tcPr>
          <w:p w14:paraId="7FC677CD"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10%</w:t>
            </w:r>
          </w:p>
        </w:tc>
      </w:tr>
      <w:tr w:rsidR="001770A4" w:rsidRPr="00D15957" w14:paraId="749AABC6"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FF"/>
            <w:vAlign w:val="center"/>
            <w:hideMark/>
          </w:tcPr>
          <w:p w14:paraId="16A2C138"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 xml:space="preserve">Cwm Taf Morgannwg </w:t>
            </w:r>
          </w:p>
        </w:tc>
        <w:tc>
          <w:tcPr>
            <w:tcW w:w="2165" w:type="dxa"/>
            <w:tcBorders>
              <w:top w:val="nil"/>
              <w:left w:val="nil"/>
              <w:bottom w:val="single" w:sz="4" w:space="0" w:color="auto"/>
              <w:right w:val="single" w:sz="8" w:space="0" w:color="auto"/>
            </w:tcBorders>
            <w:shd w:val="clear" w:color="000000" w:fill="FFFFFF"/>
            <w:vAlign w:val="center"/>
            <w:hideMark/>
          </w:tcPr>
          <w:p w14:paraId="7CDB3DCF"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183,205</w:t>
            </w:r>
          </w:p>
        </w:tc>
        <w:tc>
          <w:tcPr>
            <w:tcW w:w="2016" w:type="dxa"/>
            <w:tcBorders>
              <w:top w:val="nil"/>
              <w:left w:val="nil"/>
              <w:bottom w:val="single" w:sz="4" w:space="0" w:color="auto"/>
              <w:right w:val="nil"/>
            </w:tcBorders>
            <w:shd w:val="clear" w:color="000000" w:fill="FFFFFF"/>
            <w:vAlign w:val="center"/>
            <w:hideMark/>
          </w:tcPr>
          <w:p w14:paraId="01DF1E72"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229,242</w:t>
            </w:r>
          </w:p>
        </w:tc>
        <w:tc>
          <w:tcPr>
            <w:tcW w:w="1896" w:type="dxa"/>
            <w:tcBorders>
              <w:top w:val="nil"/>
              <w:left w:val="single" w:sz="8" w:space="0" w:color="auto"/>
              <w:bottom w:val="single" w:sz="4" w:space="0" w:color="auto"/>
              <w:right w:val="single" w:sz="8" w:space="0" w:color="auto"/>
            </w:tcBorders>
            <w:shd w:val="clear" w:color="auto" w:fill="auto"/>
            <w:noWrap/>
            <w:vAlign w:val="bottom"/>
            <w:hideMark/>
          </w:tcPr>
          <w:p w14:paraId="679FB2C9"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20%</w:t>
            </w:r>
          </w:p>
        </w:tc>
      </w:tr>
      <w:tr w:rsidR="001770A4" w:rsidRPr="00D15957" w14:paraId="765814B6"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FF"/>
            <w:vAlign w:val="center"/>
            <w:hideMark/>
          </w:tcPr>
          <w:p w14:paraId="6CBCCB34"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 xml:space="preserve">Hywel Dda </w:t>
            </w:r>
          </w:p>
        </w:tc>
        <w:tc>
          <w:tcPr>
            <w:tcW w:w="2165" w:type="dxa"/>
            <w:tcBorders>
              <w:top w:val="nil"/>
              <w:left w:val="nil"/>
              <w:bottom w:val="single" w:sz="4" w:space="0" w:color="auto"/>
              <w:right w:val="single" w:sz="8" w:space="0" w:color="auto"/>
            </w:tcBorders>
            <w:shd w:val="clear" w:color="000000" w:fill="FFFFFF"/>
            <w:vAlign w:val="center"/>
            <w:hideMark/>
          </w:tcPr>
          <w:p w14:paraId="21CC88E5"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93,222</w:t>
            </w:r>
          </w:p>
        </w:tc>
        <w:tc>
          <w:tcPr>
            <w:tcW w:w="2016" w:type="dxa"/>
            <w:tcBorders>
              <w:top w:val="nil"/>
              <w:left w:val="nil"/>
              <w:bottom w:val="single" w:sz="4" w:space="0" w:color="auto"/>
              <w:right w:val="nil"/>
            </w:tcBorders>
            <w:shd w:val="clear" w:color="000000" w:fill="FFFFFF"/>
            <w:vAlign w:val="center"/>
            <w:hideMark/>
          </w:tcPr>
          <w:p w14:paraId="3EAC8E89"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145,474</w:t>
            </w:r>
          </w:p>
        </w:tc>
        <w:tc>
          <w:tcPr>
            <w:tcW w:w="1896" w:type="dxa"/>
            <w:tcBorders>
              <w:top w:val="nil"/>
              <w:left w:val="single" w:sz="8" w:space="0" w:color="auto"/>
              <w:bottom w:val="single" w:sz="4" w:space="0" w:color="auto"/>
              <w:right w:val="single" w:sz="8" w:space="0" w:color="auto"/>
            </w:tcBorders>
            <w:shd w:val="clear" w:color="auto" w:fill="auto"/>
            <w:noWrap/>
            <w:vAlign w:val="bottom"/>
            <w:hideMark/>
          </w:tcPr>
          <w:p w14:paraId="7CE4F356"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36%</w:t>
            </w:r>
          </w:p>
        </w:tc>
      </w:tr>
      <w:tr w:rsidR="001770A4" w:rsidRPr="00D15957" w14:paraId="7DB8553F"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FF"/>
            <w:vAlign w:val="center"/>
            <w:hideMark/>
          </w:tcPr>
          <w:p w14:paraId="2C1F8EAB"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 xml:space="preserve">Powys </w:t>
            </w:r>
          </w:p>
        </w:tc>
        <w:tc>
          <w:tcPr>
            <w:tcW w:w="2165" w:type="dxa"/>
            <w:tcBorders>
              <w:top w:val="nil"/>
              <w:left w:val="nil"/>
              <w:bottom w:val="single" w:sz="4" w:space="0" w:color="auto"/>
              <w:right w:val="single" w:sz="8" w:space="0" w:color="auto"/>
            </w:tcBorders>
            <w:shd w:val="clear" w:color="000000" w:fill="FFFFFF"/>
            <w:vAlign w:val="center"/>
            <w:hideMark/>
          </w:tcPr>
          <w:p w14:paraId="51B0F609"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39,853</w:t>
            </w:r>
          </w:p>
        </w:tc>
        <w:tc>
          <w:tcPr>
            <w:tcW w:w="2016" w:type="dxa"/>
            <w:tcBorders>
              <w:top w:val="nil"/>
              <w:left w:val="nil"/>
              <w:bottom w:val="single" w:sz="4" w:space="0" w:color="auto"/>
              <w:right w:val="nil"/>
            </w:tcBorders>
            <w:shd w:val="clear" w:color="000000" w:fill="FFFFFF"/>
            <w:vAlign w:val="center"/>
            <w:hideMark/>
          </w:tcPr>
          <w:p w14:paraId="0CDB8ECA"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61,336</w:t>
            </w:r>
          </w:p>
        </w:tc>
        <w:tc>
          <w:tcPr>
            <w:tcW w:w="1896" w:type="dxa"/>
            <w:tcBorders>
              <w:top w:val="nil"/>
              <w:left w:val="single" w:sz="8" w:space="0" w:color="auto"/>
              <w:bottom w:val="single" w:sz="4" w:space="0" w:color="auto"/>
              <w:right w:val="single" w:sz="8" w:space="0" w:color="auto"/>
            </w:tcBorders>
            <w:shd w:val="clear" w:color="auto" w:fill="auto"/>
            <w:noWrap/>
            <w:vAlign w:val="bottom"/>
            <w:hideMark/>
          </w:tcPr>
          <w:p w14:paraId="5E0194DA"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35%</w:t>
            </w:r>
          </w:p>
        </w:tc>
      </w:tr>
      <w:tr w:rsidR="001770A4" w:rsidRPr="00D15957" w14:paraId="2021185E" w14:textId="77777777" w:rsidTr="00D15957">
        <w:trPr>
          <w:trHeight w:val="307"/>
          <w:jc w:val="center"/>
        </w:trPr>
        <w:tc>
          <w:tcPr>
            <w:tcW w:w="2844" w:type="dxa"/>
            <w:tcBorders>
              <w:top w:val="nil"/>
              <w:left w:val="single" w:sz="8" w:space="0" w:color="auto"/>
              <w:bottom w:val="single" w:sz="4" w:space="0" w:color="auto"/>
              <w:right w:val="single" w:sz="8" w:space="0" w:color="auto"/>
            </w:tcBorders>
            <w:shd w:val="clear" w:color="000000" w:fill="FFFF00"/>
            <w:vAlign w:val="center"/>
            <w:hideMark/>
          </w:tcPr>
          <w:p w14:paraId="23AB3ADD" w14:textId="77777777" w:rsidR="001770A4" w:rsidRPr="00D15957" w:rsidRDefault="001770A4" w:rsidP="000D7F1E">
            <w:pPr>
              <w:spacing w:after="0" w:line="240" w:lineRule="auto"/>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Swansea Bay</w:t>
            </w:r>
          </w:p>
        </w:tc>
        <w:tc>
          <w:tcPr>
            <w:tcW w:w="2165" w:type="dxa"/>
            <w:tcBorders>
              <w:top w:val="nil"/>
              <w:left w:val="nil"/>
              <w:bottom w:val="single" w:sz="4" w:space="0" w:color="auto"/>
              <w:right w:val="single" w:sz="8" w:space="0" w:color="auto"/>
            </w:tcBorders>
            <w:shd w:val="clear" w:color="000000" w:fill="FFFF00"/>
            <w:vAlign w:val="center"/>
            <w:hideMark/>
          </w:tcPr>
          <w:p w14:paraId="7AFDF631"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152,612</w:t>
            </w:r>
          </w:p>
        </w:tc>
        <w:tc>
          <w:tcPr>
            <w:tcW w:w="2016" w:type="dxa"/>
            <w:tcBorders>
              <w:top w:val="nil"/>
              <w:left w:val="nil"/>
              <w:bottom w:val="single" w:sz="4" w:space="0" w:color="auto"/>
              <w:right w:val="nil"/>
            </w:tcBorders>
            <w:shd w:val="clear" w:color="000000" w:fill="FFFF00"/>
            <w:vAlign w:val="center"/>
            <w:hideMark/>
          </w:tcPr>
          <w:p w14:paraId="7BDAA1B2"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200,089</w:t>
            </w:r>
          </w:p>
        </w:tc>
        <w:tc>
          <w:tcPr>
            <w:tcW w:w="1896" w:type="dxa"/>
            <w:tcBorders>
              <w:top w:val="nil"/>
              <w:left w:val="single" w:sz="8" w:space="0" w:color="auto"/>
              <w:bottom w:val="single" w:sz="4" w:space="0" w:color="auto"/>
              <w:right w:val="single" w:sz="8" w:space="0" w:color="auto"/>
            </w:tcBorders>
            <w:shd w:val="clear" w:color="000000" w:fill="FFFF00"/>
            <w:noWrap/>
            <w:vAlign w:val="bottom"/>
            <w:hideMark/>
          </w:tcPr>
          <w:p w14:paraId="0D7A1916"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24%</w:t>
            </w:r>
          </w:p>
        </w:tc>
      </w:tr>
      <w:tr w:rsidR="001770A4" w:rsidRPr="00D15957" w14:paraId="7D599F4E" w14:textId="77777777" w:rsidTr="00D15957">
        <w:trPr>
          <w:trHeight w:val="323"/>
          <w:jc w:val="center"/>
        </w:trPr>
        <w:tc>
          <w:tcPr>
            <w:tcW w:w="2844" w:type="dxa"/>
            <w:tcBorders>
              <w:top w:val="nil"/>
              <w:left w:val="single" w:sz="8" w:space="0" w:color="auto"/>
              <w:bottom w:val="single" w:sz="8" w:space="0" w:color="auto"/>
              <w:right w:val="single" w:sz="8" w:space="0" w:color="auto"/>
            </w:tcBorders>
            <w:shd w:val="clear" w:color="000000" w:fill="D9D9D9"/>
            <w:vAlign w:val="center"/>
            <w:hideMark/>
          </w:tcPr>
          <w:p w14:paraId="30B08A8B" w14:textId="77777777" w:rsidR="001770A4" w:rsidRPr="00D15957" w:rsidRDefault="001770A4" w:rsidP="000D7F1E">
            <w:pPr>
              <w:spacing w:after="0" w:line="240" w:lineRule="auto"/>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Wales</w:t>
            </w:r>
          </w:p>
        </w:tc>
        <w:tc>
          <w:tcPr>
            <w:tcW w:w="2165" w:type="dxa"/>
            <w:tcBorders>
              <w:top w:val="nil"/>
              <w:left w:val="nil"/>
              <w:bottom w:val="single" w:sz="8" w:space="0" w:color="auto"/>
              <w:right w:val="single" w:sz="8" w:space="0" w:color="auto"/>
            </w:tcBorders>
            <w:shd w:val="clear" w:color="000000" w:fill="D9D9D9"/>
            <w:vAlign w:val="center"/>
            <w:hideMark/>
          </w:tcPr>
          <w:p w14:paraId="7FBFB967" w14:textId="77777777" w:rsidR="001770A4" w:rsidRPr="00D15957" w:rsidRDefault="001770A4" w:rsidP="000D7F1E">
            <w:pPr>
              <w:spacing w:after="0" w:line="240" w:lineRule="auto"/>
              <w:jc w:val="center"/>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1,111,872</w:t>
            </w:r>
          </w:p>
        </w:tc>
        <w:tc>
          <w:tcPr>
            <w:tcW w:w="2016" w:type="dxa"/>
            <w:tcBorders>
              <w:top w:val="nil"/>
              <w:left w:val="nil"/>
              <w:bottom w:val="single" w:sz="8" w:space="0" w:color="auto"/>
              <w:right w:val="nil"/>
            </w:tcBorders>
            <w:shd w:val="clear" w:color="000000" w:fill="D9D9D9"/>
            <w:vAlign w:val="center"/>
            <w:hideMark/>
          </w:tcPr>
          <w:p w14:paraId="7938AC7C" w14:textId="77777777" w:rsidR="001770A4" w:rsidRPr="00D15957" w:rsidRDefault="001770A4" w:rsidP="000D7F1E">
            <w:pPr>
              <w:spacing w:after="0" w:line="240" w:lineRule="auto"/>
              <w:jc w:val="center"/>
              <w:rPr>
                <w:rFonts w:ascii="Verdana" w:eastAsia="Times New Roman" w:hAnsi="Verdana" w:cs="Calibri"/>
                <w:b/>
                <w:bCs/>
                <w:color w:val="000000"/>
                <w:sz w:val="24"/>
                <w:szCs w:val="24"/>
                <w:lang w:eastAsia="en-GB"/>
              </w:rPr>
            </w:pPr>
            <w:r w:rsidRPr="00D15957">
              <w:rPr>
                <w:rFonts w:ascii="Verdana" w:eastAsia="Times New Roman" w:hAnsi="Verdana" w:cs="Calibri"/>
                <w:b/>
                <w:bCs/>
                <w:color w:val="000000"/>
                <w:sz w:val="24"/>
                <w:szCs w:val="24"/>
                <w:lang w:eastAsia="en-GB"/>
              </w:rPr>
              <w:t>1,464,398</w:t>
            </w:r>
          </w:p>
        </w:tc>
        <w:tc>
          <w:tcPr>
            <w:tcW w:w="1896" w:type="dxa"/>
            <w:tcBorders>
              <w:top w:val="nil"/>
              <w:left w:val="single" w:sz="8" w:space="0" w:color="auto"/>
              <w:bottom w:val="single" w:sz="8" w:space="0" w:color="auto"/>
              <w:right w:val="single" w:sz="8" w:space="0" w:color="auto"/>
            </w:tcBorders>
            <w:shd w:val="clear" w:color="000000" w:fill="D9D9D9"/>
            <w:noWrap/>
            <w:vAlign w:val="bottom"/>
            <w:hideMark/>
          </w:tcPr>
          <w:p w14:paraId="0E3E0BDC" w14:textId="77777777" w:rsidR="001770A4" w:rsidRPr="00D15957" w:rsidRDefault="001770A4" w:rsidP="000D7F1E">
            <w:pPr>
              <w:spacing w:after="0" w:line="240" w:lineRule="auto"/>
              <w:jc w:val="center"/>
              <w:rPr>
                <w:rFonts w:ascii="Verdana" w:eastAsia="Times New Roman" w:hAnsi="Verdana" w:cs="Calibri"/>
                <w:color w:val="000000"/>
                <w:sz w:val="24"/>
                <w:szCs w:val="24"/>
                <w:lang w:eastAsia="en-GB"/>
              </w:rPr>
            </w:pPr>
            <w:r w:rsidRPr="00D15957">
              <w:rPr>
                <w:rFonts w:ascii="Verdana" w:eastAsia="Times New Roman" w:hAnsi="Verdana" w:cs="Calibri"/>
                <w:color w:val="000000"/>
                <w:sz w:val="24"/>
                <w:szCs w:val="24"/>
                <w:lang w:eastAsia="en-GB"/>
              </w:rPr>
              <w:t>24%</w:t>
            </w:r>
          </w:p>
        </w:tc>
      </w:tr>
    </w:tbl>
    <w:p w14:paraId="63A404EF" w14:textId="67D39EAE" w:rsidR="001770A4" w:rsidRPr="00D15957" w:rsidRDefault="001770A4" w:rsidP="000D7F1E">
      <w:pPr>
        <w:spacing w:after="0" w:line="240" w:lineRule="auto"/>
        <w:jc w:val="both"/>
        <w:rPr>
          <w:rFonts w:ascii="Verdana" w:hAnsi="Verdana" w:cs="Arial"/>
          <w:sz w:val="24"/>
          <w:szCs w:val="24"/>
        </w:rPr>
      </w:pPr>
    </w:p>
    <w:p w14:paraId="56221A4C" w14:textId="09EEE07C" w:rsidR="00CE41B0" w:rsidRPr="00D15957" w:rsidRDefault="007F6A05" w:rsidP="00A0611B">
      <w:pPr>
        <w:spacing w:after="0" w:line="240" w:lineRule="auto"/>
        <w:jc w:val="both"/>
        <w:rPr>
          <w:rFonts w:ascii="Verdana" w:hAnsi="Verdana" w:cs="Arial"/>
          <w:sz w:val="24"/>
          <w:szCs w:val="24"/>
        </w:rPr>
      </w:pPr>
      <w:r w:rsidRPr="00D15957">
        <w:rPr>
          <w:rFonts w:ascii="Verdana" w:hAnsi="Verdana" w:cs="Arial"/>
          <w:sz w:val="24"/>
          <w:szCs w:val="24"/>
        </w:rPr>
        <w:t>The CVO model has led to a decrease in the overall number of patients needed to be seen by practices to fulfil their contract compared to the pre-Covid 19 period.  Recall times for those patients who have good oral health have also been extended to reflect this,</w:t>
      </w:r>
      <w:r w:rsidR="00A0611B" w:rsidRPr="00D15957">
        <w:rPr>
          <w:rFonts w:ascii="Verdana" w:hAnsi="Verdana" w:cs="Arial"/>
          <w:sz w:val="24"/>
          <w:szCs w:val="24"/>
        </w:rPr>
        <w:t xml:space="preserve"> </w:t>
      </w:r>
      <w:r w:rsidRPr="00D15957">
        <w:rPr>
          <w:rFonts w:ascii="Verdana" w:hAnsi="Verdana" w:cs="Arial"/>
          <w:sz w:val="24"/>
          <w:szCs w:val="24"/>
        </w:rPr>
        <w:t xml:space="preserve">in line with NICE Guidance; this has potentially provided increased capacity for those with greater need. The table </w:t>
      </w:r>
      <w:r w:rsidR="00E64D57" w:rsidRPr="00D15957">
        <w:rPr>
          <w:rFonts w:ascii="Verdana" w:hAnsi="Verdana" w:cs="Arial"/>
          <w:sz w:val="24"/>
          <w:szCs w:val="24"/>
        </w:rPr>
        <w:t>above</w:t>
      </w:r>
      <w:r w:rsidRPr="00D15957">
        <w:rPr>
          <w:rFonts w:ascii="Verdana" w:hAnsi="Verdana" w:cs="Arial"/>
          <w:sz w:val="24"/>
          <w:szCs w:val="24"/>
        </w:rPr>
        <w:t xml:space="preserve"> shows that GDS activity is at approximately 75% of pre-C</w:t>
      </w:r>
      <w:r w:rsidR="006C3476" w:rsidRPr="00D15957">
        <w:rPr>
          <w:rFonts w:ascii="Verdana" w:hAnsi="Verdana" w:cs="Arial"/>
          <w:sz w:val="24"/>
          <w:szCs w:val="24"/>
        </w:rPr>
        <w:t>ovid 19</w:t>
      </w:r>
      <w:r w:rsidRPr="00D15957">
        <w:rPr>
          <w:rFonts w:ascii="Verdana" w:hAnsi="Verdana" w:cs="Arial"/>
          <w:sz w:val="24"/>
          <w:szCs w:val="24"/>
        </w:rPr>
        <w:t xml:space="preserve"> levels across Wales but still accounts for the whole of the GDS budget.</w:t>
      </w:r>
    </w:p>
    <w:p w14:paraId="40379D58" w14:textId="77777777" w:rsidR="00CE41B0" w:rsidRPr="00D15957" w:rsidRDefault="00CE41B0" w:rsidP="000D7F1E">
      <w:pPr>
        <w:spacing w:after="0" w:line="240" w:lineRule="auto"/>
        <w:rPr>
          <w:rFonts w:ascii="Verdana" w:hAnsi="Verdana" w:cs="Arial"/>
          <w:sz w:val="24"/>
          <w:szCs w:val="24"/>
        </w:rPr>
      </w:pPr>
    </w:p>
    <w:p w14:paraId="2E0616C6" w14:textId="2129914A" w:rsidR="007F6A05" w:rsidRPr="00D15957" w:rsidRDefault="007F6A05" w:rsidP="006A2E9F">
      <w:pPr>
        <w:spacing w:after="0" w:line="240" w:lineRule="auto"/>
        <w:jc w:val="both"/>
        <w:rPr>
          <w:rFonts w:ascii="Verdana" w:hAnsi="Verdana" w:cs="Arial"/>
          <w:sz w:val="24"/>
          <w:szCs w:val="24"/>
        </w:rPr>
      </w:pPr>
      <w:r w:rsidRPr="00D15957">
        <w:rPr>
          <w:rFonts w:ascii="Verdana" w:hAnsi="Verdana" w:cs="Arial"/>
          <w:sz w:val="24"/>
          <w:szCs w:val="24"/>
        </w:rPr>
        <w:t>Patient charge revenue (PCR) has also reduced but with no recognition of this by Welsh Government in the allocation of GDS budgets. This provides additional pressure on the GDS budget and</w:t>
      </w:r>
      <w:r w:rsidR="006A2E9F" w:rsidRPr="00D15957">
        <w:rPr>
          <w:rFonts w:ascii="Verdana" w:hAnsi="Verdana" w:cs="Arial"/>
          <w:sz w:val="24"/>
          <w:szCs w:val="24"/>
        </w:rPr>
        <w:t xml:space="preserve"> limits</w:t>
      </w:r>
      <w:r w:rsidRPr="00D15957">
        <w:rPr>
          <w:rFonts w:ascii="Verdana" w:hAnsi="Verdana" w:cs="Arial"/>
          <w:sz w:val="24"/>
          <w:szCs w:val="24"/>
        </w:rPr>
        <w:t xml:space="preserve"> the ability to invest and innovate within any particular financial year.</w:t>
      </w:r>
    </w:p>
    <w:p w14:paraId="54F287A4" w14:textId="77777777" w:rsidR="007F6A05" w:rsidRPr="00D15957" w:rsidRDefault="007F6A05" w:rsidP="000D7F1E">
      <w:pPr>
        <w:spacing w:after="0" w:line="240" w:lineRule="auto"/>
        <w:rPr>
          <w:rFonts w:ascii="Verdana" w:hAnsi="Verdana" w:cs="Arial"/>
          <w:sz w:val="24"/>
          <w:szCs w:val="24"/>
        </w:rPr>
      </w:pPr>
    </w:p>
    <w:p w14:paraId="40742509" w14:textId="7E825DA9" w:rsidR="00882226" w:rsidRPr="00D15957" w:rsidRDefault="00882226" w:rsidP="002977EF">
      <w:pPr>
        <w:pStyle w:val="ListParagraph"/>
        <w:spacing w:after="0" w:line="240" w:lineRule="auto"/>
        <w:ind w:left="0"/>
        <w:jc w:val="both"/>
        <w:rPr>
          <w:rFonts w:ascii="Verdana" w:hAnsi="Verdana" w:cs="Arial"/>
          <w:sz w:val="24"/>
          <w:szCs w:val="24"/>
        </w:rPr>
      </w:pPr>
      <w:r w:rsidRPr="00D15957">
        <w:rPr>
          <w:rFonts w:ascii="Verdana" w:hAnsi="Verdana" w:cs="Arial"/>
          <w:sz w:val="24"/>
          <w:szCs w:val="24"/>
        </w:rPr>
        <w:t>The following table describes the</w:t>
      </w:r>
      <w:r w:rsidR="0010294D" w:rsidRPr="00D15957">
        <w:rPr>
          <w:rFonts w:ascii="Verdana" w:hAnsi="Verdana" w:cs="Arial"/>
          <w:sz w:val="24"/>
          <w:szCs w:val="24"/>
        </w:rPr>
        <w:t xml:space="preserve"> Health Boar</w:t>
      </w:r>
      <w:r w:rsidR="00200F82" w:rsidRPr="00D15957">
        <w:rPr>
          <w:rFonts w:ascii="Verdana" w:hAnsi="Verdana" w:cs="Arial"/>
          <w:sz w:val="24"/>
          <w:szCs w:val="24"/>
        </w:rPr>
        <w:t>d</w:t>
      </w:r>
      <w:r w:rsidR="0010294D" w:rsidRPr="00D15957">
        <w:rPr>
          <w:rFonts w:ascii="Verdana" w:hAnsi="Verdana" w:cs="Arial"/>
          <w:sz w:val="24"/>
          <w:szCs w:val="24"/>
        </w:rPr>
        <w:t>’s</w:t>
      </w:r>
      <w:r w:rsidRPr="00D15957">
        <w:rPr>
          <w:rFonts w:ascii="Verdana" w:hAnsi="Verdana" w:cs="Arial"/>
          <w:sz w:val="24"/>
          <w:szCs w:val="24"/>
        </w:rPr>
        <w:t xml:space="preserve"> NHS </w:t>
      </w:r>
      <w:r w:rsidR="00D6458C" w:rsidRPr="00D15957">
        <w:rPr>
          <w:rFonts w:ascii="Verdana" w:hAnsi="Verdana" w:cs="Arial"/>
          <w:sz w:val="24"/>
          <w:szCs w:val="24"/>
        </w:rPr>
        <w:t xml:space="preserve">dental </w:t>
      </w:r>
      <w:r w:rsidRPr="00D15957">
        <w:rPr>
          <w:rFonts w:ascii="Verdana" w:hAnsi="Verdana" w:cs="Arial"/>
          <w:sz w:val="24"/>
          <w:szCs w:val="24"/>
        </w:rPr>
        <w:t xml:space="preserve">activity </w:t>
      </w:r>
      <w:r w:rsidR="002977EF" w:rsidRPr="00D15957">
        <w:rPr>
          <w:rFonts w:ascii="Verdana" w:hAnsi="Verdana" w:cs="Arial"/>
          <w:sz w:val="24"/>
          <w:szCs w:val="24"/>
        </w:rPr>
        <w:t>delivered</w:t>
      </w:r>
      <w:r w:rsidRPr="00D15957">
        <w:rPr>
          <w:rFonts w:ascii="Verdana" w:hAnsi="Verdana" w:cs="Arial"/>
          <w:sz w:val="24"/>
          <w:szCs w:val="24"/>
        </w:rPr>
        <w:t xml:space="preserve"> for April 2024-</w:t>
      </w:r>
      <w:r w:rsidR="000D6014" w:rsidRPr="00D15957">
        <w:rPr>
          <w:rFonts w:ascii="Verdana" w:hAnsi="Verdana" w:cs="Arial"/>
          <w:sz w:val="24"/>
          <w:szCs w:val="24"/>
        </w:rPr>
        <w:t xml:space="preserve">March </w:t>
      </w:r>
      <w:r w:rsidRPr="00D15957">
        <w:rPr>
          <w:rFonts w:ascii="Verdana" w:hAnsi="Verdana" w:cs="Arial"/>
          <w:sz w:val="24"/>
          <w:szCs w:val="24"/>
        </w:rPr>
        <w:t>2025 by courses of treatment</w:t>
      </w:r>
      <w:r w:rsidR="000D6014" w:rsidRPr="00D15957">
        <w:rPr>
          <w:rFonts w:ascii="Verdana" w:hAnsi="Verdana" w:cs="Arial"/>
          <w:sz w:val="24"/>
          <w:szCs w:val="24"/>
        </w:rPr>
        <w:t>.</w:t>
      </w:r>
    </w:p>
    <w:p w14:paraId="42BD8E3B" w14:textId="77777777" w:rsidR="00882226" w:rsidRPr="00D15957" w:rsidRDefault="00882226" w:rsidP="002977EF">
      <w:pPr>
        <w:pStyle w:val="ListParagraph"/>
        <w:spacing w:after="0" w:line="240" w:lineRule="auto"/>
        <w:ind w:left="0"/>
        <w:jc w:val="both"/>
        <w:rPr>
          <w:rFonts w:ascii="Verdana" w:hAnsi="Verdana" w:cs="Arial"/>
          <w:sz w:val="24"/>
          <w:szCs w:val="24"/>
        </w:rPr>
      </w:pPr>
    </w:p>
    <w:tbl>
      <w:tblPr>
        <w:tblW w:w="9070" w:type="dxa"/>
        <w:tblInd w:w="-8" w:type="dxa"/>
        <w:tblCellMar>
          <w:left w:w="0" w:type="dxa"/>
          <w:right w:w="0" w:type="dxa"/>
        </w:tblCellMar>
        <w:tblLook w:val="04A0" w:firstRow="1" w:lastRow="0" w:firstColumn="1" w:lastColumn="0" w:noHBand="0" w:noVBand="1"/>
      </w:tblPr>
      <w:tblGrid>
        <w:gridCol w:w="7369"/>
        <w:gridCol w:w="1701"/>
      </w:tblGrid>
      <w:tr w:rsidR="00882226" w:rsidRPr="00D15957" w14:paraId="1C1FD504" w14:textId="77777777" w:rsidTr="00D15957">
        <w:trPr>
          <w:trHeight w:val="1200"/>
        </w:trPr>
        <w:tc>
          <w:tcPr>
            <w:tcW w:w="7369" w:type="dxa"/>
            <w:tcBorders>
              <w:top w:val="single" w:sz="8" w:space="0" w:color="auto"/>
              <w:left w:val="single" w:sz="8" w:space="0" w:color="auto"/>
              <w:bottom w:val="single" w:sz="8" w:space="0" w:color="auto"/>
              <w:right w:val="single" w:sz="8" w:space="0" w:color="auto"/>
            </w:tcBorders>
            <w:noWrap/>
            <w:tcMar>
              <w:top w:w="0" w:type="dxa"/>
              <w:left w:w="108" w:type="dxa"/>
              <w:bottom w:w="0" w:type="dxa"/>
              <w:right w:w="108" w:type="dxa"/>
            </w:tcMar>
            <w:vAlign w:val="bottom"/>
            <w:hideMark/>
          </w:tcPr>
          <w:p w14:paraId="7D063D9A" w14:textId="77777777" w:rsidR="00882226" w:rsidRPr="00D15957" w:rsidRDefault="00882226" w:rsidP="002977EF">
            <w:pPr>
              <w:spacing w:after="0" w:line="240" w:lineRule="auto"/>
              <w:jc w:val="both"/>
              <w:rPr>
                <w:rFonts w:ascii="Verdana" w:hAnsi="Verdana"/>
                <w:color w:val="000000"/>
                <w:sz w:val="24"/>
                <w:szCs w:val="24"/>
                <w:lang w:eastAsia="en-GB"/>
              </w:rPr>
            </w:pPr>
            <w:r w:rsidRPr="00D15957">
              <w:rPr>
                <w:rFonts w:ascii="Verdana" w:hAnsi="Verdana"/>
                <w:color w:val="000000"/>
                <w:sz w:val="24"/>
                <w:szCs w:val="24"/>
                <w:lang w:eastAsia="en-GB"/>
              </w:rPr>
              <w:t> </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14:paraId="73764AC8" w14:textId="62015DF7" w:rsidR="00882226" w:rsidRPr="00D15957" w:rsidRDefault="00882226" w:rsidP="00D15957">
            <w:pPr>
              <w:spacing w:after="0" w:line="240" w:lineRule="auto"/>
              <w:rPr>
                <w:rFonts w:ascii="Verdana" w:hAnsi="Verdana"/>
                <w:b/>
                <w:bCs/>
                <w:color w:val="000000"/>
                <w:sz w:val="24"/>
                <w:szCs w:val="24"/>
                <w:lang w:eastAsia="en-GB"/>
              </w:rPr>
            </w:pPr>
            <w:r w:rsidRPr="00D15957">
              <w:rPr>
                <w:rFonts w:ascii="Verdana" w:hAnsi="Verdana"/>
                <w:b/>
                <w:bCs/>
                <w:color w:val="000000"/>
                <w:sz w:val="24"/>
                <w:szCs w:val="24"/>
                <w:lang w:eastAsia="en-GB"/>
              </w:rPr>
              <w:t>Courses of Treatment per annum</w:t>
            </w:r>
          </w:p>
        </w:tc>
      </w:tr>
      <w:tr w:rsidR="00882226" w:rsidRPr="00D15957" w14:paraId="66225BF8" w14:textId="77777777" w:rsidTr="00D15957">
        <w:trPr>
          <w:trHeight w:val="300"/>
        </w:trPr>
        <w:tc>
          <w:tcPr>
            <w:tcW w:w="736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0C3BC5C2" w14:textId="77777777" w:rsidR="00882226" w:rsidRPr="00D15957" w:rsidRDefault="00882226" w:rsidP="00200F82">
            <w:pPr>
              <w:spacing w:after="0" w:line="240" w:lineRule="auto"/>
              <w:rPr>
                <w:rFonts w:ascii="Verdana" w:hAnsi="Verdana"/>
                <w:color w:val="000000"/>
                <w:sz w:val="24"/>
                <w:szCs w:val="24"/>
                <w:lang w:eastAsia="en-GB"/>
              </w:rPr>
            </w:pPr>
            <w:r w:rsidRPr="00D15957">
              <w:rPr>
                <w:rFonts w:ascii="Verdana" w:hAnsi="Verdana"/>
                <w:color w:val="000000"/>
                <w:sz w:val="24"/>
                <w:szCs w:val="24"/>
                <w:lang w:eastAsia="en-GB"/>
              </w:rPr>
              <w:t xml:space="preserve">51 GDS contracts participating in the 24/25 CVO. </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C1E6C01" w14:textId="714D4337" w:rsidR="00882226" w:rsidRPr="00D15957" w:rsidRDefault="001770A4" w:rsidP="002977EF">
            <w:pPr>
              <w:spacing w:after="0" w:line="240" w:lineRule="auto"/>
              <w:jc w:val="both"/>
              <w:rPr>
                <w:rFonts w:ascii="Verdana" w:hAnsi="Verdana"/>
                <w:color w:val="000000"/>
                <w:sz w:val="24"/>
                <w:szCs w:val="24"/>
                <w:lang w:eastAsia="en-GB"/>
              </w:rPr>
            </w:pPr>
            <w:r w:rsidRPr="00D15957">
              <w:rPr>
                <w:rFonts w:ascii="Verdana" w:hAnsi="Verdana"/>
                <w:color w:val="000000"/>
                <w:sz w:val="24"/>
                <w:szCs w:val="24"/>
                <w:lang w:eastAsia="en-GB"/>
              </w:rPr>
              <w:t>181</w:t>
            </w:r>
            <w:r w:rsidR="00882226" w:rsidRPr="00D15957">
              <w:rPr>
                <w:rFonts w:ascii="Verdana" w:hAnsi="Verdana"/>
                <w:color w:val="000000"/>
                <w:sz w:val="24"/>
                <w:szCs w:val="24"/>
                <w:lang w:eastAsia="en-GB"/>
              </w:rPr>
              <w:t>,</w:t>
            </w:r>
            <w:r w:rsidRPr="00D15957">
              <w:rPr>
                <w:rFonts w:ascii="Verdana" w:hAnsi="Verdana"/>
                <w:color w:val="000000"/>
                <w:sz w:val="24"/>
                <w:szCs w:val="24"/>
                <w:lang w:eastAsia="en-GB"/>
              </w:rPr>
              <w:t>968</w:t>
            </w:r>
          </w:p>
        </w:tc>
      </w:tr>
      <w:tr w:rsidR="00882226" w:rsidRPr="00D15957" w14:paraId="0768487C" w14:textId="77777777" w:rsidTr="00D15957">
        <w:trPr>
          <w:trHeight w:val="300"/>
        </w:trPr>
        <w:tc>
          <w:tcPr>
            <w:tcW w:w="736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4F2F31CD" w14:textId="3B3E3E07" w:rsidR="00882226" w:rsidRPr="00D15957" w:rsidRDefault="004927AD" w:rsidP="00200F82">
            <w:pPr>
              <w:spacing w:after="0" w:line="240" w:lineRule="auto"/>
              <w:rPr>
                <w:rFonts w:ascii="Verdana" w:hAnsi="Verdana"/>
                <w:color w:val="000000"/>
                <w:sz w:val="24"/>
                <w:szCs w:val="24"/>
                <w:lang w:eastAsia="en-GB"/>
              </w:rPr>
            </w:pPr>
            <w:r w:rsidRPr="00D15957">
              <w:rPr>
                <w:rFonts w:ascii="Verdana" w:hAnsi="Verdana"/>
                <w:color w:val="000000"/>
                <w:sz w:val="24"/>
                <w:szCs w:val="24"/>
                <w:lang w:eastAsia="en-GB"/>
              </w:rPr>
              <w:t>6</w:t>
            </w:r>
            <w:r w:rsidR="00882226" w:rsidRPr="00D15957">
              <w:rPr>
                <w:rFonts w:ascii="Verdana" w:hAnsi="Verdana"/>
                <w:color w:val="000000"/>
                <w:sz w:val="24"/>
                <w:szCs w:val="24"/>
                <w:lang w:eastAsia="en-GB"/>
              </w:rPr>
              <w:t xml:space="preserve"> GDS NHS contract holders remain on the UDA target contract. </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0967736" w14:textId="2A7FFD74" w:rsidR="00882226" w:rsidRPr="00D15957" w:rsidRDefault="00882226" w:rsidP="002977EF">
            <w:pPr>
              <w:spacing w:after="0" w:line="240" w:lineRule="auto"/>
              <w:jc w:val="both"/>
              <w:rPr>
                <w:rFonts w:ascii="Verdana" w:hAnsi="Verdana"/>
                <w:color w:val="000000"/>
                <w:sz w:val="24"/>
                <w:szCs w:val="24"/>
                <w:lang w:eastAsia="en-GB"/>
              </w:rPr>
            </w:pPr>
            <w:r w:rsidRPr="00D15957">
              <w:rPr>
                <w:rFonts w:ascii="Verdana" w:hAnsi="Verdana"/>
                <w:color w:val="000000"/>
                <w:sz w:val="24"/>
                <w:szCs w:val="24"/>
                <w:lang w:eastAsia="en-GB"/>
              </w:rPr>
              <w:t>2,</w:t>
            </w:r>
            <w:r w:rsidR="001770A4" w:rsidRPr="00D15957">
              <w:rPr>
                <w:rFonts w:ascii="Verdana" w:hAnsi="Verdana"/>
                <w:color w:val="000000"/>
                <w:sz w:val="24"/>
                <w:szCs w:val="24"/>
                <w:lang w:eastAsia="en-GB"/>
              </w:rPr>
              <w:t>655</w:t>
            </w:r>
          </w:p>
        </w:tc>
      </w:tr>
      <w:tr w:rsidR="00882226" w:rsidRPr="00D15957" w14:paraId="2C4807DC" w14:textId="77777777" w:rsidTr="00D15957">
        <w:trPr>
          <w:trHeight w:val="300"/>
        </w:trPr>
        <w:tc>
          <w:tcPr>
            <w:tcW w:w="736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2162BB0A" w14:textId="77777777" w:rsidR="00882226" w:rsidRPr="00D15957" w:rsidRDefault="00882226" w:rsidP="00200F82">
            <w:pPr>
              <w:spacing w:after="0" w:line="240" w:lineRule="auto"/>
              <w:rPr>
                <w:rFonts w:ascii="Verdana" w:hAnsi="Verdana"/>
                <w:color w:val="000000"/>
                <w:sz w:val="24"/>
                <w:szCs w:val="24"/>
                <w:lang w:eastAsia="en-GB"/>
              </w:rPr>
            </w:pPr>
            <w:r w:rsidRPr="00D15957">
              <w:rPr>
                <w:rFonts w:ascii="Verdana" w:hAnsi="Verdana"/>
                <w:color w:val="000000"/>
                <w:sz w:val="24"/>
                <w:szCs w:val="24"/>
                <w:lang w:eastAsia="en-GB"/>
              </w:rPr>
              <w:lastRenderedPageBreak/>
              <w:t>GDS provision at HMP Swansea through ‘Time for Teeth’.</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63AE2ED8" w14:textId="0B46DE7C" w:rsidR="00882226" w:rsidRPr="00D15957" w:rsidRDefault="001770A4" w:rsidP="002977EF">
            <w:pPr>
              <w:spacing w:after="0" w:line="240" w:lineRule="auto"/>
              <w:jc w:val="both"/>
              <w:rPr>
                <w:rFonts w:ascii="Verdana" w:hAnsi="Verdana"/>
                <w:color w:val="000000"/>
                <w:sz w:val="24"/>
                <w:szCs w:val="24"/>
                <w:lang w:eastAsia="en-GB"/>
              </w:rPr>
            </w:pPr>
            <w:r w:rsidRPr="00D15957">
              <w:rPr>
                <w:rFonts w:ascii="Verdana" w:hAnsi="Verdana"/>
                <w:color w:val="000000"/>
                <w:sz w:val="24"/>
                <w:szCs w:val="24"/>
                <w:lang w:eastAsia="en-GB"/>
              </w:rPr>
              <w:t>922</w:t>
            </w:r>
          </w:p>
        </w:tc>
      </w:tr>
      <w:tr w:rsidR="00882226" w:rsidRPr="00D15957" w14:paraId="69867049" w14:textId="77777777" w:rsidTr="00D15957">
        <w:trPr>
          <w:trHeight w:val="300"/>
        </w:trPr>
        <w:tc>
          <w:tcPr>
            <w:tcW w:w="7369" w:type="dxa"/>
            <w:tcBorders>
              <w:top w:val="nil"/>
              <w:left w:val="single" w:sz="8" w:space="0" w:color="auto"/>
              <w:bottom w:val="single" w:sz="8" w:space="0" w:color="auto"/>
              <w:right w:val="single" w:sz="8" w:space="0" w:color="auto"/>
            </w:tcBorders>
            <w:noWrap/>
            <w:tcMar>
              <w:top w:w="0" w:type="dxa"/>
              <w:left w:w="108" w:type="dxa"/>
              <w:bottom w:w="0" w:type="dxa"/>
              <w:right w:w="108" w:type="dxa"/>
            </w:tcMar>
            <w:vAlign w:val="center"/>
            <w:hideMark/>
          </w:tcPr>
          <w:p w14:paraId="62625245" w14:textId="7CDE6320" w:rsidR="00882226" w:rsidRPr="00D15957" w:rsidRDefault="00882226" w:rsidP="00200F82">
            <w:pPr>
              <w:spacing w:after="0" w:line="240" w:lineRule="auto"/>
              <w:rPr>
                <w:rFonts w:ascii="Verdana" w:hAnsi="Verdana"/>
                <w:color w:val="000000"/>
                <w:sz w:val="24"/>
                <w:szCs w:val="24"/>
                <w:lang w:eastAsia="en-GB"/>
              </w:rPr>
            </w:pPr>
            <w:r w:rsidRPr="00D15957">
              <w:rPr>
                <w:rFonts w:ascii="Verdana" w:hAnsi="Verdana"/>
                <w:color w:val="000000"/>
                <w:sz w:val="24"/>
                <w:szCs w:val="24"/>
                <w:lang w:eastAsia="en-GB"/>
              </w:rPr>
              <w:t xml:space="preserve">Dental Teaching Unit </w:t>
            </w:r>
          </w:p>
        </w:tc>
        <w:tc>
          <w:tcPr>
            <w:tcW w:w="1701"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14:paraId="70FB089D" w14:textId="5855C318" w:rsidR="00882226" w:rsidRPr="00D15957" w:rsidRDefault="00882226" w:rsidP="002977EF">
            <w:pPr>
              <w:spacing w:after="0" w:line="240" w:lineRule="auto"/>
              <w:jc w:val="both"/>
              <w:rPr>
                <w:rFonts w:ascii="Verdana" w:hAnsi="Verdana"/>
                <w:color w:val="000000"/>
                <w:sz w:val="24"/>
                <w:szCs w:val="24"/>
                <w:lang w:eastAsia="en-GB"/>
              </w:rPr>
            </w:pPr>
            <w:r w:rsidRPr="00D15957">
              <w:rPr>
                <w:rFonts w:ascii="Verdana" w:hAnsi="Verdana"/>
                <w:color w:val="000000"/>
                <w:sz w:val="24"/>
                <w:szCs w:val="24"/>
                <w:lang w:eastAsia="en-GB"/>
              </w:rPr>
              <w:t>1,</w:t>
            </w:r>
            <w:r w:rsidR="001770A4" w:rsidRPr="00D15957">
              <w:rPr>
                <w:rFonts w:ascii="Verdana" w:hAnsi="Verdana"/>
                <w:color w:val="000000"/>
                <w:sz w:val="24"/>
                <w:szCs w:val="24"/>
                <w:lang w:eastAsia="en-GB"/>
              </w:rPr>
              <w:t>450</w:t>
            </w:r>
          </w:p>
        </w:tc>
      </w:tr>
    </w:tbl>
    <w:p w14:paraId="658E8718" w14:textId="77777777" w:rsidR="00882226" w:rsidRPr="00D15957" w:rsidRDefault="00882226" w:rsidP="000D7F1E">
      <w:pPr>
        <w:pStyle w:val="ListParagraph"/>
        <w:spacing w:after="0" w:line="240" w:lineRule="auto"/>
        <w:ind w:left="0"/>
        <w:jc w:val="both"/>
        <w:rPr>
          <w:rFonts w:ascii="Verdana" w:hAnsi="Verdana" w:cs="Arial"/>
          <w:sz w:val="24"/>
          <w:szCs w:val="24"/>
        </w:rPr>
      </w:pPr>
    </w:p>
    <w:p w14:paraId="32B9B4F5" w14:textId="4CF1E10C" w:rsidR="00300DA7" w:rsidRPr="00D15957" w:rsidRDefault="00300DA7" w:rsidP="000D7F1E">
      <w:pPr>
        <w:spacing w:after="0" w:line="240" w:lineRule="auto"/>
        <w:ind w:right="380"/>
        <w:rPr>
          <w:rFonts w:ascii="Verdana" w:hAnsi="Verdana" w:cs="Arial"/>
          <w:b/>
          <w:bCs/>
          <w:i/>
          <w:iCs/>
          <w:sz w:val="24"/>
          <w:szCs w:val="24"/>
        </w:rPr>
      </w:pPr>
      <w:r w:rsidRPr="00D15957">
        <w:rPr>
          <w:rFonts w:ascii="Verdana" w:hAnsi="Verdana" w:cs="Arial"/>
          <w:b/>
          <w:bCs/>
          <w:i/>
          <w:iCs/>
          <w:sz w:val="24"/>
          <w:szCs w:val="24"/>
        </w:rPr>
        <w:t>Urgent Care</w:t>
      </w:r>
    </w:p>
    <w:p w14:paraId="786BBA7E" w14:textId="3677F333" w:rsidR="00D70873" w:rsidRPr="00D15957" w:rsidRDefault="00D70873" w:rsidP="00756620">
      <w:pPr>
        <w:spacing w:after="0" w:line="240" w:lineRule="auto"/>
        <w:jc w:val="both"/>
        <w:rPr>
          <w:rFonts w:ascii="Verdana" w:hAnsi="Verdana" w:cs="Arial"/>
          <w:sz w:val="24"/>
          <w:szCs w:val="24"/>
        </w:rPr>
      </w:pPr>
      <w:r w:rsidRPr="00D15957">
        <w:rPr>
          <w:rFonts w:ascii="Verdana" w:hAnsi="Verdana" w:cs="Arial"/>
          <w:sz w:val="24"/>
          <w:szCs w:val="24"/>
        </w:rPr>
        <w:t>The Health Board has a responsibility to provide urgent dental care for those patients who do not have a regular dental practice.  The demand for this service remains high, with approximately 320 patients seeking an urgent access appointment each week.</w:t>
      </w:r>
    </w:p>
    <w:p w14:paraId="57DE77CC" w14:textId="77777777" w:rsidR="00D70873" w:rsidRPr="00D15957" w:rsidRDefault="00D70873" w:rsidP="008455B2">
      <w:pPr>
        <w:spacing w:after="0" w:line="240" w:lineRule="auto"/>
        <w:ind w:right="380"/>
        <w:jc w:val="both"/>
        <w:rPr>
          <w:rFonts w:ascii="Verdana" w:hAnsi="Verdana" w:cs="Arial"/>
          <w:sz w:val="24"/>
          <w:szCs w:val="24"/>
        </w:rPr>
      </w:pPr>
    </w:p>
    <w:p w14:paraId="69C6F03C" w14:textId="06F37FF7" w:rsidR="00D70873" w:rsidRPr="00D15957" w:rsidRDefault="00FB5768" w:rsidP="00756620">
      <w:pPr>
        <w:spacing w:after="0" w:line="240" w:lineRule="auto"/>
        <w:jc w:val="both"/>
        <w:rPr>
          <w:rFonts w:ascii="Verdana" w:hAnsi="Verdana" w:cs="Arial"/>
          <w:sz w:val="24"/>
          <w:szCs w:val="24"/>
        </w:rPr>
      </w:pPr>
      <w:r w:rsidRPr="00D15957">
        <w:rPr>
          <w:rFonts w:ascii="Verdana" w:hAnsi="Verdana" w:cs="Arial"/>
          <w:sz w:val="24"/>
          <w:szCs w:val="24"/>
        </w:rPr>
        <w:t>The standards</w:t>
      </w:r>
      <w:r w:rsidR="00FE78D7" w:rsidRPr="00D15957">
        <w:rPr>
          <w:rFonts w:ascii="Verdana" w:hAnsi="Verdana" w:cs="Arial"/>
          <w:sz w:val="24"/>
          <w:szCs w:val="24"/>
        </w:rPr>
        <w:t xml:space="preserve"> for u</w:t>
      </w:r>
      <w:r w:rsidR="00D70873" w:rsidRPr="00D15957">
        <w:rPr>
          <w:rFonts w:ascii="Verdana" w:hAnsi="Verdana" w:cs="Arial"/>
          <w:sz w:val="24"/>
          <w:szCs w:val="24"/>
        </w:rPr>
        <w:t>rgent dental problems have been agreed nationally</w:t>
      </w:r>
      <w:r w:rsidR="00FE78D7" w:rsidRPr="00D15957">
        <w:rPr>
          <w:rFonts w:ascii="Verdana" w:hAnsi="Verdana" w:cs="Arial"/>
          <w:sz w:val="24"/>
          <w:szCs w:val="24"/>
        </w:rPr>
        <w:t>.</w:t>
      </w:r>
      <w:r w:rsidR="00D70873" w:rsidRPr="00D15957">
        <w:rPr>
          <w:rFonts w:ascii="Verdana" w:hAnsi="Verdana" w:cs="Arial"/>
          <w:sz w:val="24"/>
          <w:szCs w:val="24"/>
        </w:rPr>
        <w:t xml:space="preserve"> </w:t>
      </w:r>
      <w:r w:rsidR="00FE78D7" w:rsidRPr="00D15957">
        <w:rPr>
          <w:rFonts w:ascii="Verdana" w:hAnsi="Verdana" w:cs="Arial"/>
          <w:sz w:val="24"/>
          <w:szCs w:val="24"/>
        </w:rPr>
        <w:t>T</w:t>
      </w:r>
      <w:r w:rsidR="00D70873" w:rsidRPr="00D15957">
        <w:rPr>
          <w:rFonts w:ascii="Verdana" w:hAnsi="Verdana" w:cs="Arial"/>
          <w:sz w:val="24"/>
          <w:szCs w:val="24"/>
        </w:rPr>
        <w:t xml:space="preserve">hose that cannot wait for routine dental care and should </w:t>
      </w:r>
      <w:r w:rsidR="00572508" w:rsidRPr="00D15957">
        <w:rPr>
          <w:rFonts w:ascii="Verdana" w:hAnsi="Verdana" w:cs="Arial"/>
          <w:sz w:val="24"/>
          <w:szCs w:val="24"/>
        </w:rPr>
        <w:t xml:space="preserve">ideally be </w:t>
      </w:r>
      <w:r w:rsidR="00D70873" w:rsidRPr="00D15957">
        <w:rPr>
          <w:rFonts w:ascii="Verdana" w:hAnsi="Verdana" w:cs="Arial"/>
          <w:sz w:val="24"/>
          <w:szCs w:val="24"/>
        </w:rPr>
        <w:t>see</w:t>
      </w:r>
      <w:r w:rsidR="00572508" w:rsidRPr="00D15957">
        <w:rPr>
          <w:rFonts w:ascii="Verdana" w:hAnsi="Verdana" w:cs="Arial"/>
          <w:sz w:val="24"/>
          <w:szCs w:val="24"/>
        </w:rPr>
        <w:t>n by</w:t>
      </w:r>
      <w:r w:rsidR="00D70873" w:rsidRPr="00D15957">
        <w:rPr>
          <w:rFonts w:ascii="Verdana" w:hAnsi="Verdana" w:cs="Arial"/>
          <w:sz w:val="24"/>
          <w:szCs w:val="24"/>
        </w:rPr>
        <w:t xml:space="preserve"> a dentist within 24 hours of contact. Urgent access appointments are provided in SBUHB via In Hours Access (Mon-Fri)</w:t>
      </w:r>
      <w:r w:rsidR="006C3476" w:rsidRPr="00D15957">
        <w:rPr>
          <w:rFonts w:ascii="Verdana" w:hAnsi="Verdana" w:cs="Arial"/>
          <w:sz w:val="24"/>
          <w:szCs w:val="24"/>
        </w:rPr>
        <w:t>, for those patients without a regular dentist</w:t>
      </w:r>
      <w:r w:rsidR="00D70873" w:rsidRPr="00D15957">
        <w:rPr>
          <w:rFonts w:ascii="Verdana" w:hAnsi="Verdana" w:cs="Arial"/>
          <w:sz w:val="24"/>
          <w:szCs w:val="24"/>
        </w:rPr>
        <w:t xml:space="preserve"> and Out of Hours Access (weekends and Bank Holidays)</w:t>
      </w:r>
      <w:r w:rsidR="006C3476" w:rsidRPr="00D15957">
        <w:rPr>
          <w:rFonts w:ascii="Verdana" w:hAnsi="Verdana" w:cs="Arial"/>
          <w:sz w:val="24"/>
          <w:szCs w:val="24"/>
        </w:rPr>
        <w:t>, these are pre-planned appointments with GDS practices</w:t>
      </w:r>
      <w:r w:rsidR="00D70873" w:rsidRPr="00D15957">
        <w:rPr>
          <w:rFonts w:ascii="Verdana" w:hAnsi="Verdana" w:cs="Arial"/>
          <w:sz w:val="24"/>
          <w:szCs w:val="24"/>
        </w:rPr>
        <w:t xml:space="preserve">. </w:t>
      </w:r>
    </w:p>
    <w:p w14:paraId="0FFB12BB" w14:textId="77777777" w:rsidR="00D70873" w:rsidRPr="00D15957" w:rsidRDefault="00D70873" w:rsidP="008455B2">
      <w:pPr>
        <w:spacing w:after="0" w:line="240" w:lineRule="auto"/>
        <w:ind w:right="380"/>
        <w:jc w:val="both"/>
        <w:rPr>
          <w:rFonts w:ascii="Verdana" w:hAnsi="Verdana" w:cs="Arial"/>
          <w:sz w:val="24"/>
          <w:szCs w:val="24"/>
        </w:rPr>
      </w:pPr>
    </w:p>
    <w:p w14:paraId="2E0A36BF" w14:textId="38090A04" w:rsidR="00D70873" w:rsidRPr="00D15957" w:rsidRDefault="00D70873" w:rsidP="008455B2">
      <w:pPr>
        <w:spacing w:after="0" w:line="240" w:lineRule="auto"/>
        <w:jc w:val="both"/>
        <w:rPr>
          <w:rFonts w:ascii="Verdana" w:hAnsi="Verdana" w:cs="Arial"/>
          <w:sz w:val="24"/>
          <w:szCs w:val="24"/>
        </w:rPr>
      </w:pPr>
      <w:r w:rsidRPr="00D15957">
        <w:rPr>
          <w:rFonts w:ascii="Verdana" w:hAnsi="Verdana" w:cs="Arial"/>
          <w:sz w:val="24"/>
          <w:szCs w:val="24"/>
        </w:rPr>
        <w:t>The Dental Single Point of Access (SPoA) team is based in the Port Talbot Resource Centre (PTRC)</w:t>
      </w:r>
      <w:r w:rsidR="007F2DFB" w:rsidRPr="00D15957">
        <w:rPr>
          <w:rFonts w:ascii="Verdana" w:hAnsi="Verdana" w:cs="Arial"/>
          <w:sz w:val="24"/>
          <w:szCs w:val="24"/>
        </w:rPr>
        <w:t>.</w:t>
      </w:r>
      <w:r w:rsidRPr="00D15957">
        <w:rPr>
          <w:rFonts w:ascii="Verdana" w:hAnsi="Verdana" w:cs="Arial"/>
          <w:sz w:val="24"/>
          <w:szCs w:val="24"/>
        </w:rPr>
        <w:t xml:space="preserve"> </w:t>
      </w:r>
      <w:r w:rsidR="00B22417" w:rsidRPr="00D15957">
        <w:rPr>
          <w:rFonts w:ascii="Verdana" w:hAnsi="Verdana" w:cs="Arial"/>
          <w:sz w:val="24"/>
          <w:szCs w:val="24"/>
        </w:rPr>
        <w:t xml:space="preserve">Dental Nurse Advisors </w:t>
      </w:r>
      <w:r w:rsidR="00EF4BDE" w:rsidRPr="00D15957">
        <w:rPr>
          <w:rFonts w:ascii="Verdana" w:hAnsi="Verdana" w:cs="Arial"/>
          <w:sz w:val="24"/>
          <w:szCs w:val="24"/>
        </w:rPr>
        <w:t>undertake</w:t>
      </w:r>
      <w:r w:rsidRPr="00D15957">
        <w:rPr>
          <w:rFonts w:ascii="Verdana" w:hAnsi="Verdana" w:cs="Arial"/>
          <w:sz w:val="24"/>
          <w:szCs w:val="24"/>
        </w:rPr>
        <w:t xml:space="preserve"> a clinical triage of each patient referred by 111 to ensure that only appropriate patients are offered an urgent appointment. The nurses are also able to give broad clinical advice to patients who do not need an urgent appointment, ensuring that they are able to self-manage their dental issue or can be signposted to other appropriate care pathways and if appropriate they are booked into an urgent </w:t>
      </w:r>
      <w:r w:rsidR="00ED39ED" w:rsidRPr="00D15957">
        <w:rPr>
          <w:rFonts w:ascii="Verdana" w:hAnsi="Verdana" w:cs="Arial"/>
          <w:sz w:val="24"/>
          <w:szCs w:val="24"/>
        </w:rPr>
        <w:t>initial health assessment (</w:t>
      </w:r>
      <w:r w:rsidRPr="00D15957">
        <w:rPr>
          <w:rFonts w:ascii="Verdana" w:hAnsi="Verdana" w:cs="Arial"/>
          <w:sz w:val="24"/>
          <w:szCs w:val="24"/>
        </w:rPr>
        <w:t>IHA</w:t>
      </w:r>
      <w:r w:rsidR="00ED39ED" w:rsidRPr="00D15957">
        <w:rPr>
          <w:rFonts w:ascii="Verdana" w:hAnsi="Verdana" w:cs="Arial"/>
          <w:sz w:val="24"/>
          <w:szCs w:val="24"/>
        </w:rPr>
        <w:t>)</w:t>
      </w:r>
      <w:r w:rsidRPr="00D15957">
        <w:rPr>
          <w:rFonts w:ascii="Verdana" w:hAnsi="Verdana" w:cs="Arial"/>
          <w:sz w:val="24"/>
          <w:szCs w:val="24"/>
        </w:rPr>
        <w:t xml:space="preserve"> appointment with </w:t>
      </w:r>
      <w:r w:rsidR="00DE16AE" w:rsidRPr="00D15957">
        <w:rPr>
          <w:rFonts w:ascii="Verdana" w:hAnsi="Verdana" w:cs="Arial"/>
          <w:sz w:val="24"/>
          <w:szCs w:val="24"/>
        </w:rPr>
        <w:t xml:space="preserve">the </w:t>
      </w:r>
      <w:r w:rsidRPr="00D15957">
        <w:rPr>
          <w:rFonts w:ascii="Verdana" w:hAnsi="Verdana" w:cs="Arial"/>
          <w:sz w:val="24"/>
          <w:szCs w:val="24"/>
        </w:rPr>
        <w:t>GDS</w:t>
      </w:r>
      <w:r w:rsidR="00DE16AE" w:rsidRPr="00D15957">
        <w:rPr>
          <w:rFonts w:ascii="Verdana" w:hAnsi="Verdana" w:cs="Arial"/>
          <w:sz w:val="24"/>
          <w:szCs w:val="24"/>
        </w:rPr>
        <w:t>.</w:t>
      </w:r>
      <w:r w:rsidR="00EA10CF" w:rsidRPr="00D15957">
        <w:rPr>
          <w:rFonts w:ascii="Verdana" w:hAnsi="Verdana" w:cs="Arial"/>
          <w:sz w:val="24"/>
          <w:szCs w:val="24"/>
        </w:rPr>
        <w:t xml:space="preserve"> Patients are contacted on the same day that they contact the service or the following morning if the 111 contact is after 5 pm.</w:t>
      </w:r>
    </w:p>
    <w:p w14:paraId="338E2882" w14:textId="77777777" w:rsidR="00B22417" w:rsidRPr="00D15957" w:rsidRDefault="00B22417" w:rsidP="008455B2">
      <w:pPr>
        <w:spacing w:after="0" w:line="240" w:lineRule="auto"/>
        <w:jc w:val="both"/>
        <w:rPr>
          <w:rFonts w:ascii="Verdana" w:hAnsi="Verdana" w:cs="Arial"/>
          <w:sz w:val="24"/>
          <w:szCs w:val="24"/>
        </w:rPr>
      </w:pPr>
    </w:p>
    <w:p w14:paraId="4F81E126" w14:textId="2EC15C2F" w:rsidR="00EA10CF" w:rsidRPr="00D15957" w:rsidRDefault="00EA10CF" w:rsidP="008455B2">
      <w:pPr>
        <w:spacing w:after="0" w:line="240" w:lineRule="auto"/>
        <w:jc w:val="both"/>
        <w:rPr>
          <w:rFonts w:ascii="Verdana" w:hAnsi="Verdana" w:cs="Arial"/>
          <w:sz w:val="24"/>
          <w:szCs w:val="24"/>
        </w:rPr>
      </w:pPr>
      <w:r w:rsidRPr="00D15957">
        <w:rPr>
          <w:rFonts w:ascii="Verdana" w:hAnsi="Verdana" w:cs="Arial"/>
          <w:sz w:val="24"/>
          <w:szCs w:val="24"/>
        </w:rPr>
        <w:t>For patients who require urgent dental care on a Saturday, Sunday or Bank Holiday, access is provided through 111 and the GP O</w:t>
      </w:r>
      <w:r w:rsidR="003B592D" w:rsidRPr="00D15957">
        <w:rPr>
          <w:rFonts w:ascii="Verdana" w:hAnsi="Verdana" w:cs="Arial"/>
          <w:sz w:val="24"/>
          <w:szCs w:val="24"/>
        </w:rPr>
        <w:t>ut of Hours (OOH)</w:t>
      </w:r>
      <w:r w:rsidRPr="00D15957">
        <w:rPr>
          <w:rFonts w:ascii="Verdana" w:hAnsi="Verdana" w:cs="Arial"/>
          <w:sz w:val="24"/>
          <w:szCs w:val="24"/>
        </w:rPr>
        <w:t xml:space="preserve"> Hub.  Patients who call 111 with an urgent dental issue are placed in a queue which is operated by the Hub. Patients receive a call-back from the team and are booked into a pre-agreed urgent OOH appointment with participating dental practices. </w:t>
      </w:r>
    </w:p>
    <w:p w14:paraId="3B5E046B" w14:textId="77777777" w:rsidR="00EB6AF4" w:rsidRPr="00D15957" w:rsidRDefault="00EB6AF4" w:rsidP="008455B2">
      <w:pPr>
        <w:spacing w:after="0" w:line="240" w:lineRule="auto"/>
        <w:jc w:val="both"/>
        <w:rPr>
          <w:rFonts w:ascii="Verdana" w:hAnsi="Verdana" w:cs="Arial"/>
          <w:sz w:val="24"/>
          <w:szCs w:val="24"/>
        </w:rPr>
      </w:pPr>
    </w:p>
    <w:p w14:paraId="58E31AAC" w14:textId="20DC5AE9" w:rsidR="00D70873" w:rsidRPr="00D15957" w:rsidRDefault="00D70873" w:rsidP="008455B2">
      <w:pPr>
        <w:spacing w:after="0" w:line="240" w:lineRule="auto"/>
        <w:ind w:right="380"/>
        <w:jc w:val="both"/>
        <w:rPr>
          <w:rFonts w:ascii="Verdana" w:hAnsi="Verdana" w:cs="Arial"/>
          <w:sz w:val="24"/>
          <w:szCs w:val="24"/>
        </w:rPr>
      </w:pPr>
      <w:r w:rsidRPr="00D15957">
        <w:rPr>
          <w:rFonts w:ascii="Verdana" w:hAnsi="Verdana" w:cs="Arial"/>
          <w:sz w:val="24"/>
          <w:szCs w:val="24"/>
        </w:rPr>
        <w:t>The table below shows the urgent demand for 2024/25</w:t>
      </w:r>
    </w:p>
    <w:p w14:paraId="673F9F06" w14:textId="77777777" w:rsidR="00D70873" w:rsidRPr="00D15957" w:rsidRDefault="00D70873" w:rsidP="000D7F1E">
      <w:pPr>
        <w:spacing w:after="0" w:line="240" w:lineRule="auto"/>
        <w:ind w:right="380"/>
        <w:rPr>
          <w:rFonts w:ascii="Verdana" w:hAnsi="Verdana" w:cs="Arial"/>
          <w:color w:val="FF0000"/>
          <w:sz w:val="24"/>
          <w:szCs w:val="24"/>
        </w:rPr>
      </w:pPr>
    </w:p>
    <w:tbl>
      <w:tblPr>
        <w:tblStyle w:val="TableGrid"/>
        <w:tblW w:w="0" w:type="auto"/>
        <w:jc w:val="center"/>
        <w:tblLook w:val="04A0" w:firstRow="1" w:lastRow="0" w:firstColumn="1" w:lastColumn="0" w:noHBand="0" w:noVBand="1"/>
      </w:tblPr>
      <w:tblGrid>
        <w:gridCol w:w="3005"/>
        <w:gridCol w:w="3006"/>
      </w:tblGrid>
      <w:tr w:rsidR="003B592D" w:rsidRPr="00D15957" w14:paraId="64DF6C62" w14:textId="77777777" w:rsidTr="003B592D">
        <w:trPr>
          <w:jc w:val="center"/>
        </w:trPr>
        <w:tc>
          <w:tcPr>
            <w:tcW w:w="3005" w:type="dxa"/>
          </w:tcPr>
          <w:p w14:paraId="79E32902" w14:textId="50939F99" w:rsidR="00D70873" w:rsidRPr="00D15957" w:rsidRDefault="00D70873" w:rsidP="000D7F1E">
            <w:pPr>
              <w:ind w:right="380"/>
              <w:rPr>
                <w:rFonts w:ascii="Verdana" w:hAnsi="Verdana" w:cs="Arial"/>
                <w:b/>
                <w:bCs/>
                <w:sz w:val="24"/>
                <w:szCs w:val="24"/>
              </w:rPr>
            </w:pPr>
            <w:r w:rsidRPr="00D15957">
              <w:rPr>
                <w:rFonts w:ascii="Verdana" w:hAnsi="Verdana" w:cs="Arial"/>
                <w:b/>
                <w:bCs/>
                <w:sz w:val="24"/>
                <w:szCs w:val="24"/>
              </w:rPr>
              <w:t>In-Hours</w:t>
            </w:r>
          </w:p>
        </w:tc>
        <w:tc>
          <w:tcPr>
            <w:tcW w:w="3006" w:type="dxa"/>
          </w:tcPr>
          <w:p w14:paraId="1AA91D8D" w14:textId="4CE02397" w:rsidR="00D70873" w:rsidRPr="00D15957" w:rsidRDefault="00D70873" w:rsidP="000D7F1E">
            <w:pPr>
              <w:ind w:right="380"/>
              <w:rPr>
                <w:rFonts w:ascii="Verdana" w:hAnsi="Verdana" w:cs="Arial"/>
                <w:b/>
                <w:bCs/>
                <w:sz w:val="24"/>
                <w:szCs w:val="24"/>
              </w:rPr>
            </w:pPr>
            <w:r w:rsidRPr="00D15957">
              <w:rPr>
                <w:rFonts w:ascii="Verdana" w:hAnsi="Verdana" w:cs="Arial"/>
                <w:b/>
                <w:bCs/>
                <w:sz w:val="24"/>
                <w:szCs w:val="24"/>
              </w:rPr>
              <w:t>Out of Hours</w:t>
            </w:r>
          </w:p>
        </w:tc>
      </w:tr>
      <w:tr w:rsidR="003B592D" w:rsidRPr="00D15957" w14:paraId="4467B728" w14:textId="77777777" w:rsidTr="003B592D">
        <w:trPr>
          <w:jc w:val="center"/>
        </w:trPr>
        <w:tc>
          <w:tcPr>
            <w:tcW w:w="3005" w:type="dxa"/>
          </w:tcPr>
          <w:p w14:paraId="46D857FD" w14:textId="236CFADA" w:rsidR="00D70873" w:rsidRPr="00D15957" w:rsidRDefault="0043751F" w:rsidP="000D7F1E">
            <w:pPr>
              <w:ind w:right="380"/>
              <w:rPr>
                <w:rFonts w:ascii="Verdana" w:hAnsi="Verdana" w:cs="Arial"/>
                <w:sz w:val="24"/>
                <w:szCs w:val="24"/>
              </w:rPr>
            </w:pPr>
            <w:r w:rsidRPr="00D15957">
              <w:rPr>
                <w:rFonts w:ascii="Verdana" w:hAnsi="Verdana" w:cs="Arial"/>
                <w:sz w:val="24"/>
                <w:szCs w:val="24"/>
              </w:rPr>
              <w:t>11,960</w:t>
            </w:r>
          </w:p>
        </w:tc>
        <w:tc>
          <w:tcPr>
            <w:tcW w:w="3006" w:type="dxa"/>
          </w:tcPr>
          <w:p w14:paraId="74B44FD6" w14:textId="3DA77C31" w:rsidR="00D70873" w:rsidRPr="00D15957" w:rsidRDefault="00F06D1C" w:rsidP="000D7F1E">
            <w:pPr>
              <w:ind w:right="380"/>
              <w:rPr>
                <w:rFonts w:ascii="Verdana" w:hAnsi="Verdana" w:cs="Arial"/>
                <w:sz w:val="24"/>
                <w:szCs w:val="24"/>
              </w:rPr>
            </w:pPr>
            <w:r w:rsidRPr="00D15957">
              <w:rPr>
                <w:rFonts w:ascii="Verdana" w:hAnsi="Verdana" w:cs="Arial"/>
                <w:sz w:val="24"/>
                <w:szCs w:val="24"/>
              </w:rPr>
              <w:t>3,056</w:t>
            </w:r>
          </w:p>
        </w:tc>
      </w:tr>
    </w:tbl>
    <w:p w14:paraId="2416E62A" w14:textId="77777777" w:rsidR="00D70873" w:rsidRPr="00D15957" w:rsidRDefault="00D70873" w:rsidP="000D7F1E">
      <w:pPr>
        <w:spacing w:after="0" w:line="240" w:lineRule="auto"/>
        <w:ind w:right="380"/>
        <w:rPr>
          <w:rFonts w:ascii="Verdana" w:hAnsi="Verdana" w:cs="Arial"/>
          <w:sz w:val="24"/>
          <w:szCs w:val="24"/>
        </w:rPr>
      </w:pPr>
    </w:p>
    <w:p w14:paraId="0E821BB1" w14:textId="77777777" w:rsidR="00DE16AE" w:rsidRPr="00D15957" w:rsidRDefault="00DE16AE" w:rsidP="000D7F1E">
      <w:pPr>
        <w:spacing w:after="0" w:line="240" w:lineRule="auto"/>
        <w:rPr>
          <w:rFonts w:ascii="Verdana" w:hAnsi="Verdana" w:cs="Arial"/>
          <w:b/>
          <w:bCs/>
          <w:i/>
          <w:iCs/>
          <w:sz w:val="24"/>
          <w:szCs w:val="24"/>
        </w:rPr>
      </w:pPr>
    </w:p>
    <w:p w14:paraId="4B16ADE2" w14:textId="4DD20E79" w:rsidR="00D70873" w:rsidRPr="00D15957" w:rsidRDefault="00DF7896" w:rsidP="009470C9">
      <w:pPr>
        <w:spacing w:after="0" w:line="240" w:lineRule="auto"/>
        <w:jc w:val="both"/>
        <w:rPr>
          <w:rFonts w:ascii="Verdana" w:hAnsi="Verdana" w:cs="Arial"/>
          <w:b/>
          <w:bCs/>
          <w:i/>
          <w:iCs/>
          <w:sz w:val="24"/>
          <w:szCs w:val="24"/>
        </w:rPr>
      </w:pPr>
      <w:r w:rsidRPr="00D15957">
        <w:rPr>
          <w:rFonts w:ascii="Verdana" w:hAnsi="Verdana" w:cs="Arial"/>
          <w:b/>
          <w:bCs/>
          <w:i/>
          <w:iCs/>
          <w:sz w:val="24"/>
          <w:szCs w:val="24"/>
        </w:rPr>
        <w:t xml:space="preserve">Sustainability </w:t>
      </w:r>
    </w:p>
    <w:p w14:paraId="40199E6E" w14:textId="49E09D95" w:rsidR="00D70873" w:rsidRPr="00D15957" w:rsidRDefault="00D70873" w:rsidP="009470C9">
      <w:pPr>
        <w:spacing w:after="0" w:line="240" w:lineRule="auto"/>
        <w:jc w:val="both"/>
        <w:rPr>
          <w:rFonts w:ascii="Verdana" w:hAnsi="Verdana" w:cs="Arial"/>
          <w:sz w:val="24"/>
          <w:szCs w:val="24"/>
        </w:rPr>
      </w:pPr>
      <w:r w:rsidRPr="00D15957">
        <w:rPr>
          <w:rFonts w:ascii="Verdana" w:hAnsi="Verdana" w:cs="Arial"/>
          <w:sz w:val="24"/>
          <w:szCs w:val="24"/>
        </w:rPr>
        <w:t xml:space="preserve">Across Wales there have been numerous instances of GDS practices handing back their NHS dental contract to Health Boards </w:t>
      </w:r>
      <w:r w:rsidR="00F80BE3" w:rsidRPr="00D15957">
        <w:rPr>
          <w:rFonts w:ascii="Verdana" w:hAnsi="Verdana" w:cs="Arial"/>
          <w:sz w:val="24"/>
          <w:szCs w:val="24"/>
        </w:rPr>
        <w:t>following the pandemic</w:t>
      </w:r>
      <w:r w:rsidRPr="00D15957">
        <w:rPr>
          <w:rFonts w:ascii="Verdana" w:hAnsi="Verdana" w:cs="Arial"/>
          <w:sz w:val="24"/>
          <w:szCs w:val="24"/>
        </w:rPr>
        <w:t>. In October 2022, the Health Minister reported that 14% of GDS contracts had been handed back during that financial year.  In SBUHB</w:t>
      </w:r>
      <w:r w:rsidR="00F80BE3" w:rsidRPr="00D15957">
        <w:rPr>
          <w:rFonts w:ascii="Verdana" w:hAnsi="Verdana" w:cs="Arial"/>
          <w:sz w:val="24"/>
          <w:szCs w:val="24"/>
        </w:rPr>
        <w:t>,</w:t>
      </w:r>
      <w:r w:rsidRPr="00D15957">
        <w:rPr>
          <w:rFonts w:ascii="Verdana" w:hAnsi="Verdana" w:cs="Arial"/>
          <w:sz w:val="24"/>
          <w:szCs w:val="24"/>
        </w:rPr>
        <w:t xml:space="preserve"> </w:t>
      </w:r>
      <w:r w:rsidRPr="00D15957">
        <w:rPr>
          <w:rFonts w:ascii="Verdana" w:hAnsi="Verdana" w:cs="Arial"/>
          <w:sz w:val="24"/>
          <w:szCs w:val="24"/>
        </w:rPr>
        <w:lastRenderedPageBreak/>
        <w:t>there have been only two GDS contracts returned since 2020 (primarily due to workforce issues), together with one provider opting for a significant permanent reduction in their contract size. The Primary Care Team (PCT) were able to fully re-tender for these returned contracts and all affected NHS patients</w:t>
      </w:r>
      <w:r w:rsidR="006C3476" w:rsidRPr="00D15957">
        <w:rPr>
          <w:rFonts w:ascii="Verdana" w:hAnsi="Verdana" w:cs="Arial"/>
          <w:sz w:val="24"/>
          <w:szCs w:val="24"/>
        </w:rPr>
        <w:t xml:space="preserve"> circa </w:t>
      </w:r>
      <w:r w:rsidR="00F06D1C" w:rsidRPr="00D15957">
        <w:rPr>
          <w:rFonts w:ascii="Verdana" w:hAnsi="Verdana" w:cs="Arial"/>
          <w:sz w:val="24"/>
          <w:szCs w:val="24"/>
        </w:rPr>
        <w:t>7,800</w:t>
      </w:r>
      <w:r w:rsidRPr="00D15957">
        <w:rPr>
          <w:rFonts w:ascii="Verdana" w:hAnsi="Verdana" w:cs="Arial"/>
          <w:sz w:val="24"/>
          <w:szCs w:val="24"/>
        </w:rPr>
        <w:t xml:space="preserve"> were transferred to alternative SBUHB practices for their dental care. </w:t>
      </w:r>
    </w:p>
    <w:p w14:paraId="31DFA7F2" w14:textId="77777777" w:rsidR="00D70873" w:rsidRPr="00D15957" w:rsidRDefault="00D70873" w:rsidP="009470C9">
      <w:pPr>
        <w:spacing w:after="0" w:line="240" w:lineRule="auto"/>
        <w:jc w:val="both"/>
        <w:rPr>
          <w:rFonts w:ascii="Verdana" w:hAnsi="Verdana" w:cs="Arial"/>
          <w:sz w:val="24"/>
          <w:szCs w:val="24"/>
        </w:rPr>
      </w:pPr>
    </w:p>
    <w:p w14:paraId="462A8C5A" w14:textId="77777777" w:rsidR="00DF7896" w:rsidRPr="00D15957" w:rsidRDefault="00D70873" w:rsidP="009470C9">
      <w:pPr>
        <w:spacing w:after="0" w:line="240" w:lineRule="auto"/>
        <w:jc w:val="both"/>
        <w:rPr>
          <w:rFonts w:ascii="Verdana" w:hAnsi="Verdana" w:cs="Arial"/>
          <w:sz w:val="24"/>
          <w:szCs w:val="24"/>
        </w:rPr>
      </w:pPr>
      <w:r w:rsidRPr="00D15957">
        <w:rPr>
          <w:rFonts w:ascii="Verdana" w:hAnsi="Verdana" w:cs="Arial"/>
          <w:sz w:val="24"/>
          <w:szCs w:val="24"/>
        </w:rPr>
        <w:t>Since 2023, three practices within SBUHB (two in Neath, one in Swansea) have experienced significant workforce recruitment and retention which has resulted in a notable number of patients being unable to access either routine or urgent care.  As a result of these long-term workforce issues, non-recurrent reductions in Annual Contract Values (ACV) have been agreed with the practices</w:t>
      </w:r>
      <w:r w:rsidR="00B22417" w:rsidRPr="00D15957">
        <w:rPr>
          <w:rFonts w:ascii="Verdana" w:hAnsi="Verdana" w:cs="Arial"/>
          <w:sz w:val="24"/>
          <w:szCs w:val="24"/>
        </w:rPr>
        <w:t xml:space="preserve">. </w:t>
      </w:r>
    </w:p>
    <w:p w14:paraId="53374C8D" w14:textId="77777777" w:rsidR="00DF7896" w:rsidRPr="00D15957" w:rsidRDefault="00DF7896" w:rsidP="009470C9">
      <w:pPr>
        <w:spacing w:after="0" w:line="240" w:lineRule="auto"/>
        <w:jc w:val="both"/>
        <w:rPr>
          <w:rFonts w:ascii="Verdana" w:hAnsi="Verdana" w:cs="Arial"/>
          <w:sz w:val="24"/>
          <w:szCs w:val="24"/>
        </w:rPr>
      </w:pPr>
    </w:p>
    <w:p w14:paraId="6C3ABB6A" w14:textId="22554200" w:rsidR="00D70873" w:rsidRPr="00D15957" w:rsidRDefault="00D70873" w:rsidP="009470C9">
      <w:pPr>
        <w:spacing w:after="0" w:line="240" w:lineRule="auto"/>
        <w:jc w:val="both"/>
        <w:rPr>
          <w:rFonts w:ascii="Verdana" w:hAnsi="Verdana" w:cs="Arial"/>
          <w:sz w:val="24"/>
          <w:szCs w:val="24"/>
        </w:rPr>
      </w:pPr>
      <w:r w:rsidRPr="00D15957">
        <w:rPr>
          <w:rFonts w:ascii="Verdana" w:hAnsi="Verdana" w:cs="Arial"/>
          <w:sz w:val="24"/>
          <w:szCs w:val="24"/>
        </w:rPr>
        <w:t>Subsequently, all SBUHB dental practices were offered the chance to submit expressions of interest if they had capacity to temporarily increase their own ACV and provide additional routine and urgent appointments to cover the loss of activity. The full value of these temporary reductions in ACV were able to be re-invested, ensuring continuity of care within the HB area for the affected patients</w:t>
      </w:r>
      <w:r w:rsidR="006C3476" w:rsidRPr="00D15957">
        <w:rPr>
          <w:rFonts w:ascii="Verdana" w:hAnsi="Verdana" w:cs="Arial"/>
          <w:sz w:val="24"/>
          <w:szCs w:val="24"/>
        </w:rPr>
        <w:t xml:space="preserve">, </w:t>
      </w:r>
      <w:r w:rsidR="00F06D1C" w:rsidRPr="00D15957">
        <w:rPr>
          <w:rFonts w:ascii="Verdana" w:hAnsi="Verdana" w:cs="Arial"/>
          <w:sz w:val="24"/>
          <w:szCs w:val="24"/>
        </w:rPr>
        <w:t>circa 5,400</w:t>
      </w:r>
      <w:r w:rsidRPr="00D15957">
        <w:rPr>
          <w:rFonts w:ascii="Verdana" w:hAnsi="Verdana" w:cs="Arial"/>
          <w:sz w:val="24"/>
          <w:szCs w:val="24"/>
        </w:rPr>
        <w:t xml:space="preserve">. The </w:t>
      </w:r>
      <w:r w:rsidR="00B22417" w:rsidRPr="00D15957">
        <w:rPr>
          <w:rFonts w:ascii="Verdana" w:hAnsi="Verdana" w:cs="Arial"/>
          <w:sz w:val="24"/>
          <w:szCs w:val="24"/>
        </w:rPr>
        <w:t>Primary Care Team</w:t>
      </w:r>
      <w:r w:rsidRPr="00D15957">
        <w:rPr>
          <w:rFonts w:ascii="Verdana" w:hAnsi="Verdana" w:cs="Arial"/>
          <w:sz w:val="24"/>
          <w:szCs w:val="24"/>
        </w:rPr>
        <w:t xml:space="preserve"> continue to work with these three practices and there have been recent positive updates to the workforce levels at two.</w:t>
      </w:r>
    </w:p>
    <w:p w14:paraId="5F0AB42A" w14:textId="77777777" w:rsidR="00DF7896" w:rsidRPr="00D15957" w:rsidRDefault="00DF7896" w:rsidP="009470C9">
      <w:pPr>
        <w:spacing w:after="0" w:line="240" w:lineRule="auto"/>
        <w:jc w:val="both"/>
        <w:rPr>
          <w:rFonts w:ascii="Verdana" w:hAnsi="Verdana" w:cs="Arial"/>
          <w:sz w:val="24"/>
          <w:szCs w:val="24"/>
        </w:rPr>
      </w:pPr>
    </w:p>
    <w:p w14:paraId="1D049C47" w14:textId="72B42BE3" w:rsidR="00DF7896" w:rsidRPr="00D15957" w:rsidRDefault="000F1722" w:rsidP="009470C9">
      <w:pPr>
        <w:spacing w:after="0" w:line="240" w:lineRule="auto"/>
        <w:jc w:val="both"/>
        <w:rPr>
          <w:rFonts w:ascii="Verdana" w:hAnsi="Verdana" w:cs="Arial"/>
          <w:sz w:val="24"/>
          <w:szCs w:val="24"/>
        </w:rPr>
      </w:pPr>
      <w:r w:rsidRPr="00D15957">
        <w:rPr>
          <w:rFonts w:ascii="Verdana" w:hAnsi="Verdana" w:cs="Arial"/>
          <w:sz w:val="24"/>
          <w:szCs w:val="24"/>
        </w:rPr>
        <w:t>However, t</w:t>
      </w:r>
      <w:r w:rsidR="00DF7896" w:rsidRPr="00D15957">
        <w:rPr>
          <w:rFonts w:ascii="Verdana" w:hAnsi="Verdana" w:cs="Arial"/>
          <w:sz w:val="24"/>
          <w:szCs w:val="24"/>
        </w:rPr>
        <w:t xml:space="preserve">he lack of routine NHS dental care, places significant pressure on the urgent dental pathway. </w:t>
      </w:r>
    </w:p>
    <w:p w14:paraId="5711D9C5" w14:textId="77777777" w:rsidR="00882226" w:rsidRPr="00D15957" w:rsidRDefault="00882226" w:rsidP="000D7F1E">
      <w:pPr>
        <w:pStyle w:val="ListParagraph"/>
        <w:spacing w:after="0" w:line="240" w:lineRule="auto"/>
        <w:rPr>
          <w:rFonts w:ascii="Verdana" w:hAnsi="Verdana" w:cs="Arial"/>
          <w:sz w:val="24"/>
          <w:szCs w:val="24"/>
        </w:rPr>
      </w:pPr>
    </w:p>
    <w:p w14:paraId="208E7E4C" w14:textId="11C28F1C" w:rsidR="00300DA7" w:rsidRPr="00D15957" w:rsidRDefault="00DF7896" w:rsidP="000D7F1E">
      <w:pPr>
        <w:spacing w:after="0" w:line="240" w:lineRule="auto"/>
        <w:rPr>
          <w:rFonts w:ascii="Verdana" w:hAnsi="Verdana" w:cs="Arial"/>
          <w:b/>
          <w:bCs/>
          <w:i/>
          <w:iCs/>
          <w:sz w:val="24"/>
          <w:szCs w:val="24"/>
        </w:rPr>
      </w:pPr>
      <w:r w:rsidRPr="00D15957">
        <w:rPr>
          <w:rFonts w:ascii="Verdana" w:hAnsi="Verdana" w:cs="Arial"/>
          <w:b/>
          <w:bCs/>
          <w:i/>
          <w:iCs/>
          <w:sz w:val="24"/>
          <w:szCs w:val="24"/>
        </w:rPr>
        <w:t>Dental Access Portal</w:t>
      </w:r>
    </w:p>
    <w:p w14:paraId="367D19F4" w14:textId="5689D91A" w:rsidR="006C3476" w:rsidRPr="00D15957" w:rsidRDefault="000F1722" w:rsidP="00034392">
      <w:pPr>
        <w:spacing w:after="0" w:line="240" w:lineRule="auto"/>
        <w:jc w:val="both"/>
        <w:rPr>
          <w:rFonts w:ascii="Verdana" w:hAnsi="Verdana" w:cs="Arial"/>
          <w:color w:val="212529"/>
          <w:sz w:val="24"/>
          <w:szCs w:val="24"/>
          <w:shd w:val="clear" w:color="auto" w:fill="FFFFFF"/>
        </w:rPr>
      </w:pPr>
      <w:r w:rsidRPr="00D15957">
        <w:rPr>
          <w:rFonts w:ascii="Verdana" w:hAnsi="Verdana" w:cs="Arial"/>
          <w:sz w:val="24"/>
          <w:szCs w:val="24"/>
        </w:rPr>
        <w:t>A m</w:t>
      </w:r>
      <w:r w:rsidR="006C3476" w:rsidRPr="00D15957">
        <w:rPr>
          <w:rFonts w:ascii="Verdana" w:hAnsi="Verdana" w:cs="Arial"/>
          <w:sz w:val="24"/>
          <w:szCs w:val="24"/>
        </w:rPr>
        <w:t xml:space="preserve">ore recent development in NHS Wales Dentistry </w:t>
      </w:r>
      <w:r w:rsidR="00DF7896" w:rsidRPr="00D15957">
        <w:rPr>
          <w:rFonts w:ascii="Verdana" w:hAnsi="Verdana" w:cs="Arial"/>
          <w:sz w:val="24"/>
          <w:szCs w:val="24"/>
        </w:rPr>
        <w:t>was</w:t>
      </w:r>
      <w:r w:rsidR="006C3476" w:rsidRPr="00D15957">
        <w:rPr>
          <w:rFonts w:ascii="Verdana" w:hAnsi="Verdana" w:cs="Arial"/>
          <w:sz w:val="24"/>
          <w:szCs w:val="24"/>
        </w:rPr>
        <w:t xml:space="preserve"> the launch of the Dental Access Portal (DAP).  The DAP is the first platform in Wales to enable patients to register their need for a place with an NHS dentist, </w:t>
      </w:r>
      <w:r w:rsidR="006C3476" w:rsidRPr="00D15957">
        <w:rPr>
          <w:rFonts w:ascii="Verdana" w:hAnsi="Verdana" w:cs="Arial"/>
          <w:color w:val="212529"/>
          <w:sz w:val="24"/>
          <w:szCs w:val="24"/>
          <w:shd w:val="clear" w:color="auto" w:fill="FFFFFF"/>
        </w:rPr>
        <w:t xml:space="preserve">either as an individual or on behalf of others, such as a child, family member or as a carer. When appointments become available at a dental practice, the practice can request patients to be referred from the DAP.  The DAP is a national ‘portal’ but </w:t>
      </w:r>
      <w:r w:rsidR="003B592D" w:rsidRPr="00D15957">
        <w:rPr>
          <w:rFonts w:ascii="Verdana" w:hAnsi="Verdana" w:cs="Arial"/>
          <w:color w:val="212529"/>
          <w:sz w:val="24"/>
          <w:szCs w:val="24"/>
          <w:shd w:val="clear" w:color="auto" w:fill="FFFFFF"/>
        </w:rPr>
        <w:t>health boards</w:t>
      </w:r>
      <w:r w:rsidR="006C3476" w:rsidRPr="00D15957">
        <w:rPr>
          <w:rFonts w:ascii="Verdana" w:hAnsi="Verdana" w:cs="Arial"/>
          <w:color w:val="212529"/>
          <w:sz w:val="24"/>
          <w:szCs w:val="24"/>
          <w:shd w:val="clear" w:color="auto" w:fill="FFFFFF"/>
        </w:rPr>
        <w:t xml:space="preserve"> hold individual </w:t>
      </w:r>
      <w:r w:rsidR="003B592D" w:rsidRPr="00D15957">
        <w:rPr>
          <w:rFonts w:ascii="Verdana" w:hAnsi="Verdana" w:cs="Arial"/>
          <w:color w:val="212529"/>
          <w:sz w:val="24"/>
          <w:szCs w:val="24"/>
          <w:shd w:val="clear" w:color="auto" w:fill="FFFFFF"/>
        </w:rPr>
        <w:t>local</w:t>
      </w:r>
      <w:r w:rsidR="006C3476" w:rsidRPr="00D15957">
        <w:rPr>
          <w:rFonts w:ascii="Verdana" w:hAnsi="Verdana" w:cs="Arial"/>
          <w:color w:val="212529"/>
          <w:sz w:val="24"/>
          <w:szCs w:val="24"/>
          <w:shd w:val="clear" w:color="auto" w:fill="FFFFFF"/>
        </w:rPr>
        <w:t xml:space="preserve"> lists. </w:t>
      </w:r>
    </w:p>
    <w:p w14:paraId="6A826562" w14:textId="77777777" w:rsidR="00FD5FCB" w:rsidRPr="00D15957" w:rsidRDefault="00FD5FCB" w:rsidP="00034392">
      <w:pPr>
        <w:spacing w:after="0" w:line="240" w:lineRule="auto"/>
        <w:jc w:val="both"/>
        <w:rPr>
          <w:rFonts w:ascii="Verdana" w:hAnsi="Verdana" w:cs="Arial"/>
          <w:color w:val="212529"/>
          <w:sz w:val="24"/>
          <w:szCs w:val="24"/>
          <w:shd w:val="clear" w:color="auto" w:fill="FFFFFF"/>
        </w:rPr>
      </w:pPr>
    </w:p>
    <w:p w14:paraId="06F4CD67" w14:textId="77777777" w:rsidR="00E333DC" w:rsidRDefault="00EA10CF" w:rsidP="00034392">
      <w:pPr>
        <w:spacing w:after="0" w:line="240" w:lineRule="auto"/>
        <w:jc w:val="both"/>
        <w:rPr>
          <w:rFonts w:ascii="Verdana" w:hAnsi="Verdana" w:cs="Arial"/>
          <w:color w:val="212529"/>
          <w:sz w:val="24"/>
          <w:szCs w:val="24"/>
          <w:shd w:val="clear" w:color="auto" w:fill="FFFFFF"/>
        </w:rPr>
      </w:pPr>
      <w:r w:rsidRPr="00D15957">
        <w:rPr>
          <w:rFonts w:ascii="Verdana" w:hAnsi="Verdana" w:cs="Arial"/>
          <w:color w:val="212529"/>
          <w:sz w:val="24"/>
          <w:szCs w:val="24"/>
          <w:shd w:val="clear" w:color="auto" w:fill="FFFFFF"/>
        </w:rPr>
        <w:t xml:space="preserve">As of </w:t>
      </w:r>
      <w:r w:rsidR="00E21103" w:rsidRPr="00D15957">
        <w:rPr>
          <w:rFonts w:ascii="Verdana" w:hAnsi="Verdana" w:cs="Arial"/>
          <w:color w:val="212529"/>
          <w:sz w:val="24"/>
          <w:szCs w:val="24"/>
          <w:shd w:val="clear" w:color="auto" w:fill="FFFFFF"/>
        </w:rPr>
        <w:t>7</w:t>
      </w:r>
      <w:r w:rsidRPr="00D15957">
        <w:rPr>
          <w:rFonts w:ascii="Verdana" w:hAnsi="Verdana" w:cs="Arial"/>
          <w:color w:val="212529"/>
          <w:sz w:val="24"/>
          <w:szCs w:val="24"/>
          <w:shd w:val="clear" w:color="auto" w:fill="FFFFFF"/>
        </w:rPr>
        <w:t xml:space="preserve"> M</w:t>
      </w:r>
      <w:r w:rsidR="00E21103" w:rsidRPr="00D15957">
        <w:rPr>
          <w:rFonts w:ascii="Verdana" w:hAnsi="Verdana" w:cs="Arial"/>
          <w:color w:val="212529"/>
          <w:sz w:val="24"/>
          <w:szCs w:val="24"/>
          <w:shd w:val="clear" w:color="auto" w:fill="FFFFFF"/>
        </w:rPr>
        <w:t xml:space="preserve">ay </w:t>
      </w:r>
      <w:r w:rsidRPr="00D15957">
        <w:rPr>
          <w:rFonts w:ascii="Verdana" w:hAnsi="Verdana" w:cs="Arial"/>
          <w:color w:val="212529"/>
          <w:sz w:val="24"/>
          <w:szCs w:val="24"/>
          <w:shd w:val="clear" w:color="auto" w:fill="FFFFFF"/>
        </w:rPr>
        <w:t xml:space="preserve">2025, there were </w:t>
      </w:r>
      <w:r w:rsidR="0043751F" w:rsidRPr="00D15957">
        <w:rPr>
          <w:rFonts w:ascii="Verdana" w:hAnsi="Verdana" w:cs="Arial"/>
          <w:sz w:val="24"/>
          <w:szCs w:val="24"/>
          <w:shd w:val="clear" w:color="auto" w:fill="FFFFFF"/>
        </w:rPr>
        <w:t>3</w:t>
      </w:r>
      <w:r w:rsidR="00D248CC" w:rsidRPr="00D15957">
        <w:rPr>
          <w:rFonts w:ascii="Verdana" w:hAnsi="Verdana" w:cs="Arial"/>
          <w:sz w:val="24"/>
          <w:szCs w:val="24"/>
          <w:shd w:val="clear" w:color="auto" w:fill="FFFFFF"/>
        </w:rPr>
        <w:t>,</w:t>
      </w:r>
      <w:r w:rsidR="0043751F" w:rsidRPr="00D15957">
        <w:rPr>
          <w:rFonts w:ascii="Verdana" w:hAnsi="Verdana" w:cs="Arial"/>
          <w:sz w:val="24"/>
          <w:szCs w:val="24"/>
          <w:shd w:val="clear" w:color="auto" w:fill="FFFFFF"/>
        </w:rPr>
        <w:t>067</w:t>
      </w:r>
      <w:r w:rsidRPr="00D15957">
        <w:rPr>
          <w:rFonts w:ascii="Verdana" w:hAnsi="Verdana" w:cs="Arial"/>
          <w:color w:val="212529"/>
          <w:sz w:val="24"/>
          <w:szCs w:val="24"/>
          <w:shd w:val="clear" w:color="auto" w:fill="FFFFFF"/>
        </w:rPr>
        <w:t xml:space="preserve"> </w:t>
      </w:r>
      <w:r w:rsidR="00760118" w:rsidRPr="00D15957">
        <w:rPr>
          <w:rFonts w:ascii="Verdana" w:hAnsi="Verdana" w:cs="Arial"/>
          <w:color w:val="212529"/>
          <w:sz w:val="24"/>
          <w:szCs w:val="24"/>
          <w:shd w:val="clear" w:color="auto" w:fill="FFFFFF"/>
        </w:rPr>
        <w:t xml:space="preserve">SBUHB </w:t>
      </w:r>
      <w:r w:rsidRPr="00D15957">
        <w:rPr>
          <w:rFonts w:ascii="Verdana" w:hAnsi="Verdana" w:cs="Arial"/>
          <w:color w:val="212529"/>
          <w:sz w:val="24"/>
          <w:szCs w:val="24"/>
          <w:shd w:val="clear" w:color="auto" w:fill="FFFFFF"/>
        </w:rPr>
        <w:t>patients</w:t>
      </w:r>
      <w:r w:rsidR="00034392" w:rsidRPr="00D15957">
        <w:rPr>
          <w:rFonts w:ascii="Verdana" w:hAnsi="Verdana" w:cs="Arial"/>
          <w:color w:val="212529"/>
          <w:sz w:val="24"/>
          <w:szCs w:val="24"/>
          <w:shd w:val="clear" w:color="auto" w:fill="FFFFFF"/>
        </w:rPr>
        <w:t xml:space="preserve"> (including </w:t>
      </w:r>
      <w:r w:rsidR="004F7994" w:rsidRPr="00D15957">
        <w:rPr>
          <w:rFonts w:ascii="Verdana" w:hAnsi="Verdana" w:cs="Arial"/>
          <w:color w:val="212529"/>
          <w:sz w:val="24"/>
          <w:szCs w:val="24"/>
          <w:shd w:val="clear" w:color="auto" w:fill="FFFFFF"/>
        </w:rPr>
        <w:t xml:space="preserve">approximately </w:t>
      </w:r>
      <w:r w:rsidR="00034392" w:rsidRPr="00D15957">
        <w:rPr>
          <w:rFonts w:ascii="Verdana" w:hAnsi="Verdana" w:cs="Arial"/>
          <w:color w:val="212529"/>
          <w:sz w:val="24"/>
          <w:szCs w:val="24"/>
          <w:shd w:val="clear" w:color="auto" w:fill="FFFFFF"/>
        </w:rPr>
        <w:t>500 children)</w:t>
      </w:r>
      <w:r w:rsidRPr="00D15957">
        <w:rPr>
          <w:rFonts w:ascii="Verdana" w:hAnsi="Verdana" w:cs="Arial"/>
          <w:color w:val="212529"/>
          <w:sz w:val="24"/>
          <w:szCs w:val="24"/>
          <w:shd w:val="clear" w:color="auto" w:fill="FFFFFF"/>
        </w:rPr>
        <w:t xml:space="preserve"> who </w:t>
      </w:r>
      <w:r w:rsidR="00760118" w:rsidRPr="00D15957">
        <w:rPr>
          <w:rFonts w:ascii="Verdana" w:hAnsi="Verdana" w:cs="Arial"/>
          <w:color w:val="212529"/>
          <w:sz w:val="24"/>
          <w:szCs w:val="24"/>
          <w:shd w:val="clear" w:color="auto" w:fill="FFFFFF"/>
        </w:rPr>
        <w:t>have registered their details</w:t>
      </w:r>
      <w:r w:rsidRPr="00D15957">
        <w:rPr>
          <w:rFonts w:ascii="Verdana" w:hAnsi="Verdana" w:cs="Arial"/>
          <w:color w:val="212529"/>
          <w:sz w:val="24"/>
          <w:szCs w:val="24"/>
          <w:shd w:val="clear" w:color="auto" w:fill="FFFFFF"/>
        </w:rPr>
        <w:t xml:space="preserve"> through DAP</w:t>
      </w:r>
      <w:r w:rsidR="00E333DC">
        <w:rPr>
          <w:rFonts w:ascii="Verdana" w:hAnsi="Verdana" w:cs="Arial"/>
          <w:color w:val="212529"/>
          <w:sz w:val="24"/>
          <w:szCs w:val="24"/>
          <w:shd w:val="clear" w:color="auto" w:fill="FFFFFF"/>
        </w:rPr>
        <w:t>; the All-Wales figure is around 60,000</w:t>
      </w:r>
      <w:r w:rsidRPr="00D15957">
        <w:rPr>
          <w:rFonts w:ascii="Verdana" w:hAnsi="Verdana" w:cs="Arial"/>
          <w:color w:val="212529"/>
          <w:sz w:val="24"/>
          <w:szCs w:val="24"/>
          <w:shd w:val="clear" w:color="auto" w:fill="FFFFFF"/>
        </w:rPr>
        <w:t xml:space="preserve">.  The volume metric set for New Patients </w:t>
      </w:r>
      <w:r w:rsidR="003B592D" w:rsidRPr="00D15957">
        <w:rPr>
          <w:rFonts w:ascii="Verdana" w:hAnsi="Verdana" w:cs="Arial"/>
          <w:color w:val="212529"/>
          <w:sz w:val="24"/>
          <w:szCs w:val="24"/>
          <w:shd w:val="clear" w:color="auto" w:fill="FFFFFF"/>
        </w:rPr>
        <w:t xml:space="preserve">(NPs) </w:t>
      </w:r>
      <w:r w:rsidRPr="00D15957">
        <w:rPr>
          <w:rFonts w:ascii="Verdana" w:hAnsi="Verdana" w:cs="Arial"/>
          <w:color w:val="212529"/>
          <w:sz w:val="24"/>
          <w:szCs w:val="24"/>
          <w:shd w:val="clear" w:color="auto" w:fill="FFFFFF"/>
        </w:rPr>
        <w:t xml:space="preserve">for those practices participating in the CVO in 2025/26, has tripled compared </w:t>
      </w:r>
      <w:r w:rsidR="007F1A4F">
        <w:rPr>
          <w:rFonts w:ascii="Verdana" w:hAnsi="Verdana" w:cs="Arial"/>
          <w:color w:val="212529"/>
          <w:sz w:val="24"/>
          <w:szCs w:val="24"/>
          <w:shd w:val="clear" w:color="auto" w:fill="FFFFFF"/>
        </w:rPr>
        <w:t>with</w:t>
      </w:r>
      <w:r w:rsidRPr="00D15957">
        <w:rPr>
          <w:rFonts w:ascii="Verdana" w:hAnsi="Verdana" w:cs="Arial"/>
          <w:color w:val="212529"/>
          <w:sz w:val="24"/>
          <w:szCs w:val="24"/>
          <w:shd w:val="clear" w:color="auto" w:fill="FFFFFF"/>
        </w:rPr>
        <w:t xml:space="preserve"> 2024/25</w:t>
      </w:r>
      <w:r w:rsidR="00760118" w:rsidRPr="00D15957">
        <w:rPr>
          <w:rFonts w:ascii="Verdana" w:hAnsi="Verdana" w:cs="Arial"/>
          <w:color w:val="212529"/>
          <w:sz w:val="24"/>
          <w:szCs w:val="24"/>
          <w:shd w:val="clear" w:color="auto" w:fill="FFFFFF"/>
        </w:rPr>
        <w:t xml:space="preserve"> and is </w:t>
      </w:r>
      <w:r w:rsidR="00F06D1C" w:rsidRPr="00D15957">
        <w:rPr>
          <w:rFonts w:ascii="Verdana" w:hAnsi="Verdana" w:cs="Arial"/>
          <w:color w:val="212529"/>
          <w:sz w:val="24"/>
          <w:szCs w:val="24"/>
          <w:shd w:val="clear" w:color="auto" w:fill="FFFFFF"/>
        </w:rPr>
        <w:t>16,</w:t>
      </w:r>
      <w:r w:rsidR="00F06D1C" w:rsidRPr="00D15957">
        <w:rPr>
          <w:rFonts w:ascii="Verdana" w:hAnsi="Verdana" w:cs="Arial"/>
          <w:sz w:val="24"/>
          <w:szCs w:val="24"/>
          <w:shd w:val="clear" w:color="auto" w:fill="FFFFFF"/>
        </w:rPr>
        <w:t>326</w:t>
      </w:r>
      <w:r w:rsidR="00760118" w:rsidRPr="00D15957">
        <w:rPr>
          <w:rFonts w:ascii="Verdana" w:hAnsi="Verdana" w:cs="Arial"/>
          <w:sz w:val="24"/>
          <w:szCs w:val="24"/>
          <w:shd w:val="clear" w:color="auto" w:fill="FFFFFF"/>
        </w:rPr>
        <w:t xml:space="preserve"> patients</w:t>
      </w:r>
      <w:r w:rsidRPr="00D15957">
        <w:rPr>
          <w:rFonts w:ascii="Verdana" w:hAnsi="Verdana" w:cs="Arial"/>
          <w:sz w:val="24"/>
          <w:szCs w:val="24"/>
          <w:shd w:val="clear" w:color="auto" w:fill="FFFFFF"/>
        </w:rPr>
        <w:t>. T</w:t>
      </w:r>
      <w:r w:rsidRPr="00D15957">
        <w:rPr>
          <w:rFonts w:ascii="Verdana" w:hAnsi="Verdana" w:cs="Arial"/>
          <w:color w:val="212529"/>
          <w:sz w:val="24"/>
          <w:szCs w:val="24"/>
          <w:shd w:val="clear" w:color="auto" w:fill="FFFFFF"/>
        </w:rPr>
        <w:t>his will mean practices will need to source more new patients than previous years</w:t>
      </w:r>
      <w:r w:rsidR="00760118" w:rsidRPr="00D15957">
        <w:rPr>
          <w:rFonts w:ascii="Verdana" w:hAnsi="Verdana" w:cs="Arial"/>
          <w:color w:val="212529"/>
          <w:sz w:val="24"/>
          <w:szCs w:val="24"/>
          <w:shd w:val="clear" w:color="auto" w:fill="FFFFFF"/>
        </w:rPr>
        <w:t xml:space="preserve"> and DAP </w:t>
      </w:r>
      <w:r w:rsidRPr="00D15957">
        <w:rPr>
          <w:rFonts w:ascii="Verdana" w:hAnsi="Verdana" w:cs="Arial"/>
          <w:color w:val="212529"/>
          <w:sz w:val="24"/>
          <w:szCs w:val="24"/>
          <w:shd w:val="clear" w:color="auto" w:fill="FFFFFF"/>
        </w:rPr>
        <w:t>will be an opportunity to access a source of NPs for practices.</w:t>
      </w:r>
      <w:r w:rsidR="00727E63" w:rsidRPr="00D15957">
        <w:rPr>
          <w:rFonts w:ascii="Verdana" w:hAnsi="Verdana" w:cs="Arial"/>
          <w:color w:val="212529"/>
          <w:sz w:val="24"/>
          <w:szCs w:val="24"/>
          <w:shd w:val="clear" w:color="auto" w:fill="FFFFFF"/>
        </w:rPr>
        <w:t xml:space="preserve"> </w:t>
      </w:r>
    </w:p>
    <w:p w14:paraId="46BC4975" w14:textId="77777777" w:rsidR="00E333DC" w:rsidRDefault="00E333DC" w:rsidP="00034392">
      <w:pPr>
        <w:spacing w:after="0" w:line="240" w:lineRule="auto"/>
        <w:jc w:val="both"/>
        <w:rPr>
          <w:rFonts w:ascii="Verdana" w:hAnsi="Verdana" w:cs="Arial"/>
          <w:color w:val="212529"/>
          <w:sz w:val="24"/>
          <w:szCs w:val="24"/>
          <w:shd w:val="clear" w:color="auto" w:fill="FFFFFF"/>
        </w:rPr>
      </w:pPr>
    </w:p>
    <w:p w14:paraId="6B760C7C" w14:textId="7769C134" w:rsidR="00E333DC" w:rsidRPr="00D15957" w:rsidRDefault="00EA10CF" w:rsidP="00034392">
      <w:pPr>
        <w:spacing w:after="0" w:line="240" w:lineRule="auto"/>
        <w:jc w:val="both"/>
        <w:rPr>
          <w:rFonts w:ascii="Verdana" w:hAnsi="Verdana" w:cs="Arial"/>
          <w:sz w:val="24"/>
          <w:szCs w:val="24"/>
        </w:rPr>
      </w:pPr>
      <w:r w:rsidRPr="00D15957">
        <w:rPr>
          <w:rFonts w:ascii="Verdana" w:hAnsi="Verdana" w:cs="Arial"/>
          <w:sz w:val="24"/>
          <w:szCs w:val="24"/>
        </w:rPr>
        <w:t xml:space="preserve">In </w:t>
      </w:r>
      <w:r w:rsidR="00E21103" w:rsidRPr="00D15957">
        <w:rPr>
          <w:rFonts w:ascii="Verdana" w:hAnsi="Verdana" w:cs="Arial"/>
          <w:sz w:val="24"/>
          <w:szCs w:val="24"/>
        </w:rPr>
        <w:t>April</w:t>
      </w:r>
      <w:r w:rsidRPr="00D15957">
        <w:rPr>
          <w:rFonts w:ascii="Verdana" w:hAnsi="Verdana" w:cs="Arial"/>
          <w:sz w:val="24"/>
          <w:szCs w:val="24"/>
        </w:rPr>
        <w:t xml:space="preserve"> 2025, local practices </w:t>
      </w:r>
      <w:r w:rsidR="00727E63" w:rsidRPr="00D15957">
        <w:rPr>
          <w:rFonts w:ascii="Verdana" w:hAnsi="Verdana" w:cs="Arial"/>
          <w:sz w:val="24"/>
          <w:szCs w:val="24"/>
        </w:rPr>
        <w:t xml:space="preserve">were contacted </w:t>
      </w:r>
      <w:r w:rsidRPr="00D15957">
        <w:rPr>
          <w:rFonts w:ascii="Verdana" w:hAnsi="Verdana" w:cs="Arial"/>
          <w:sz w:val="24"/>
          <w:szCs w:val="24"/>
        </w:rPr>
        <w:t>to assess the interest in accepting patients from the DAP</w:t>
      </w:r>
      <w:r w:rsidR="00E2750B">
        <w:rPr>
          <w:rFonts w:ascii="Verdana" w:hAnsi="Verdana" w:cs="Arial"/>
          <w:sz w:val="24"/>
          <w:szCs w:val="24"/>
        </w:rPr>
        <w:t>,</w:t>
      </w:r>
      <w:r w:rsidRPr="00D15957">
        <w:rPr>
          <w:rFonts w:ascii="Verdana" w:hAnsi="Verdana" w:cs="Arial"/>
          <w:sz w:val="24"/>
          <w:szCs w:val="24"/>
        </w:rPr>
        <w:t xml:space="preserve"> but there was negligible response at that </w:t>
      </w:r>
      <w:r w:rsidRPr="00D15957">
        <w:rPr>
          <w:rFonts w:ascii="Verdana" w:hAnsi="Verdana" w:cs="Arial"/>
          <w:sz w:val="24"/>
          <w:szCs w:val="24"/>
        </w:rPr>
        <w:lastRenderedPageBreak/>
        <w:t>time</w:t>
      </w:r>
      <w:r w:rsidR="00106F04" w:rsidRPr="00D15957">
        <w:rPr>
          <w:rFonts w:ascii="Verdana" w:hAnsi="Verdana" w:cs="Arial"/>
          <w:sz w:val="24"/>
          <w:szCs w:val="24"/>
        </w:rPr>
        <w:t xml:space="preserve"> which means that these patients will remain on DAP until there are requests fr</w:t>
      </w:r>
      <w:r w:rsidR="004927AD" w:rsidRPr="00D15957">
        <w:rPr>
          <w:rFonts w:ascii="Verdana" w:hAnsi="Verdana" w:cs="Arial"/>
          <w:sz w:val="24"/>
          <w:szCs w:val="24"/>
        </w:rPr>
        <w:t>o</w:t>
      </w:r>
      <w:r w:rsidR="00106F04" w:rsidRPr="00D15957">
        <w:rPr>
          <w:rFonts w:ascii="Verdana" w:hAnsi="Verdana" w:cs="Arial"/>
          <w:sz w:val="24"/>
          <w:szCs w:val="24"/>
        </w:rPr>
        <w:t xml:space="preserve">m practices or </w:t>
      </w:r>
      <w:r w:rsidR="00DF7896" w:rsidRPr="00D15957">
        <w:rPr>
          <w:rFonts w:ascii="Verdana" w:hAnsi="Verdana" w:cs="Arial"/>
          <w:sz w:val="24"/>
          <w:szCs w:val="24"/>
        </w:rPr>
        <w:t>until</w:t>
      </w:r>
      <w:r w:rsidR="00106F04" w:rsidRPr="00D15957">
        <w:rPr>
          <w:rFonts w:ascii="Verdana" w:hAnsi="Verdana" w:cs="Arial"/>
          <w:sz w:val="24"/>
          <w:szCs w:val="24"/>
        </w:rPr>
        <w:t xml:space="preserve"> there is investment, to enable additional </w:t>
      </w:r>
      <w:r w:rsidR="004E507B" w:rsidRPr="00D15957">
        <w:rPr>
          <w:rFonts w:ascii="Verdana" w:hAnsi="Verdana" w:cs="Arial"/>
          <w:sz w:val="24"/>
          <w:szCs w:val="24"/>
        </w:rPr>
        <w:t>commissioning</w:t>
      </w:r>
      <w:r w:rsidRPr="00D15957">
        <w:rPr>
          <w:rFonts w:ascii="Verdana" w:hAnsi="Verdana" w:cs="Arial"/>
          <w:sz w:val="24"/>
          <w:szCs w:val="24"/>
        </w:rPr>
        <w:t>.</w:t>
      </w:r>
      <w:r w:rsidR="00E333DC">
        <w:rPr>
          <w:rFonts w:ascii="Verdana" w:hAnsi="Verdana" w:cs="Arial"/>
          <w:sz w:val="24"/>
          <w:szCs w:val="24"/>
        </w:rPr>
        <w:t xml:space="preserve"> There has been no additional funding from Welsh Government to provide additional capacity for patients who register on the DAP. </w:t>
      </w:r>
    </w:p>
    <w:p w14:paraId="3B0ABFCF" w14:textId="77777777" w:rsidR="00DF7896" w:rsidRPr="00D15957" w:rsidRDefault="00DF7896" w:rsidP="000D7F1E">
      <w:pPr>
        <w:spacing w:after="0" w:line="240" w:lineRule="auto"/>
        <w:rPr>
          <w:rFonts w:ascii="Verdana" w:hAnsi="Verdana" w:cs="Arial"/>
          <w:sz w:val="24"/>
          <w:szCs w:val="24"/>
        </w:rPr>
      </w:pPr>
    </w:p>
    <w:p w14:paraId="05E7AB21" w14:textId="61642054" w:rsidR="00EA10CF" w:rsidRPr="00D15957" w:rsidRDefault="00F57598" w:rsidP="000D7F1E">
      <w:pPr>
        <w:pStyle w:val="ListParagraph"/>
        <w:numPr>
          <w:ilvl w:val="1"/>
          <w:numId w:val="1"/>
        </w:numPr>
        <w:shd w:val="clear" w:color="auto" w:fill="FFFFFF"/>
        <w:spacing w:after="0" w:line="240" w:lineRule="auto"/>
        <w:ind w:right="380"/>
        <w:rPr>
          <w:rFonts w:ascii="Verdana" w:eastAsia="Times New Roman" w:hAnsi="Verdana"/>
          <w:b/>
          <w:bCs/>
          <w:sz w:val="24"/>
          <w:szCs w:val="24"/>
        </w:rPr>
      </w:pPr>
      <w:r w:rsidRPr="00D15957">
        <w:rPr>
          <w:rFonts w:ascii="Verdana" w:eastAsia="Times New Roman" w:hAnsi="Verdana"/>
          <w:b/>
          <w:bCs/>
          <w:sz w:val="24"/>
          <w:szCs w:val="24"/>
        </w:rPr>
        <w:t>Community Dental Service</w:t>
      </w:r>
    </w:p>
    <w:p w14:paraId="239CBD20" w14:textId="77777777" w:rsidR="00EA10CF" w:rsidRPr="00D15957" w:rsidRDefault="00EA10CF" w:rsidP="000D7F1E">
      <w:pPr>
        <w:shd w:val="clear" w:color="auto" w:fill="FFFFFF"/>
        <w:spacing w:after="0" w:line="240" w:lineRule="auto"/>
        <w:ind w:left="720"/>
        <w:rPr>
          <w:rFonts w:ascii="Verdana" w:eastAsia="Times New Roman" w:hAnsi="Verdana"/>
          <w:sz w:val="24"/>
          <w:szCs w:val="24"/>
        </w:rPr>
      </w:pPr>
    </w:p>
    <w:p w14:paraId="4F102793" w14:textId="6578BAAF" w:rsidR="00EA10CF" w:rsidRPr="00D15957" w:rsidRDefault="00EA10CF" w:rsidP="00113BCE">
      <w:pPr>
        <w:shd w:val="clear" w:color="auto" w:fill="FFFFFF"/>
        <w:spacing w:after="0" w:line="240" w:lineRule="auto"/>
        <w:jc w:val="both"/>
        <w:rPr>
          <w:rFonts w:ascii="Verdana" w:eastAsia="Times New Roman" w:hAnsi="Verdana" w:cs="Arial"/>
          <w:sz w:val="24"/>
          <w:szCs w:val="24"/>
        </w:rPr>
      </w:pPr>
      <w:r w:rsidRPr="00D15957">
        <w:rPr>
          <w:rFonts w:ascii="Verdana" w:eastAsia="Times New Roman" w:hAnsi="Verdana" w:cs="Arial"/>
          <w:sz w:val="24"/>
          <w:szCs w:val="24"/>
        </w:rPr>
        <w:t>The Community Dental Service (CDS</w:t>
      </w:r>
      <w:r w:rsidR="006C2BAE" w:rsidRPr="00D15957">
        <w:rPr>
          <w:rFonts w:ascii="Verdana" w:eastAsia="Times New Roman" w:hAnsi="Verdana" w:cs="Arial"/>
          <w:sz w:val="24"/>
          <w:szCs w:val="24"/>
        </w:rPr>
        <w:t>)</w:t>
      </w:r>
      <w:r w:rsidRPr="00D15957">
        <w:rPr>
          <w:rFonts w:ascii="Verdana" w:eastAsia="Times New Roman" w:hAnsi="Verdana" w:cs="Arial"/>
          <w:sz w:val="24"/>
          <w:szCs w:val="24"/>
        </w:rPr>
        <w:t xml:space="preserve"> provides a comprehensive </w:t>
      </w:r>
      <w:r w:rsidR="00300DA7" w:rsidRPr="00D15957">
        <w:rPr>
          <w:rFonts w:ascii="Verdana" w:eastAsia="Times New Roman" w:hAnsi="Verdana" w:cs="Arial"/>
          <w:sz w:val="24"/>
          <w:szCs w:val="24"/>
        </w:rPr>
        <w:t xml:space="preserve">specialist </w:t>
      </w:r>
      <w:r w:rsidRPr="00D15957">
        <w:rPr>
          <w:rFonts w:ascii="Verdana" w:eastAsia="Times New Roman" w:hAnsi="Verdana" w:cs="Arial"/>
          <w:sz w:val="24"/>
          <w:szCs w:val="24"/>
        </w:rPr>
        <w:t xml:space="preserve">service for </w:t>
      </w:r>
      <w:r w:rsidR="00300DA7" w:rsidRPr="00D15957">
        <w:rPr>
          <w:rFonts w:ascii="Verdana" w:eastAsia="Times New Roman" w:hAnsi="Verdana" w:cs="Arial"/>
          <w:sz w:val="24"/>
          <w:szCs w:val="24"/>
        </w:rPr>
        <w:t xml:space="preserve">the most </w:t>
      </w:r>
      <w:r w:rsidRPr="00D15957">
        <w:rPr>
          <w:rFonts w:ascii="Verdana" w:eastAsia="Times New Roman" w:hAnsi="Verdana" w:cs="Arial"/>
          <w:sz w:val="24"/>
          <w:szCs w:val="24"/>
        </w:rPr>
        <w:t>vulnerable patient groups such as people with learning disabilities, elderly housebound people, people with mental or physical health problems or other disabling conditions which prevent them from visiting a dental practice.  The service accepts referrals from a wide range of health care practitioners including GPs and other medical practitioners, dentists, hospital staff, health visitors, social workers and carers of disabled people, the service has an electronic referral pathway to ensure that patients face minimal delays in accessing alternative dental services.</w:t>
      </w:r>
    </w:p>
    <w:p w14:paraId="39CB2006" w14:textId="77777777" w:rsidR="00EA10CF" w:rsidRPr="00D15957" w:rsidRDefault="00EA10CF" w:rsidP="00113BCE">
      <w:pPr>
        <w:shd w:val="clear" w:color="auto" w:fill="FFFFFF"/>
        <w:spacing w:after="0" w:line="240" w:lineRule="auto"/>
        <w:jc w:val="both"/>
        <w:rPr>
          <w:rFonts w:ascii="Verdana" w:eastAsia="Times New Roman" w:hAnsi="Verdana" w:cs="Arial"/>
          <w:sz w:val="24"/>
          <w:szCs w:val="24"/>
        </w:rPr>
      </w:pPr>
    </w:p>
    <w:p w14:paraId="593F265E" w14:textId="11652CEC" w:rsidR="00BD3CC3" w:rsidRPr="00D15957" w:rsidRDefault="00EA10CF" w:rsidP="00113BCE">
      <w:pPr>
        <w:shd w:val="clear" w:color="auto" w:fill="FFFFFF"/>
        <w:spacing w:after="0" w:line="240" w:lineRule="auto"/>
        <w:jc w:val="both"/>
        <w:rPr>
          <w:rFonts w:ascii="Verdana" w:eastAsia="Times New Roman" w:hAnsi="Verdana" w:cs="Arial"/>
          <w:sz w:val="24"/>
          <w:szCs w:val="24"/>
        </w:rPr>
      </w:pPr>
      <w:r w:rsidRPr="00D15957">
        <w:rPr>
          <w:rFonts w:ascii="Verdana" w:eastAsia="Times New Roman" w:hAnsi="Verdana" w:cs="Arial"/>
          <w:sz w:val="24"/>
          <w:szCs w:val="24"/>
        </w:rPr>
        <w:t xml:space="preserve">A domiciliary dental service is also available for patients who are unable to travel to a dental practice for treatment, such as those patients in care homes and housebound patients. Together with the CDS, local dental practices are commissioned to carry out this service, working in tandem with the Health Board’s Oral Health in Care Home service which provides oral health screening and dental treatments </w:t>
      </w:r>
      <w:r w:rsidR="001A25D7" w:rsidRPr="00D15957">
        <w:rPr>
          <w:rFonts w:ascii="Verdana" w:eastAsia="Times New Roman" w:hAnsi="Verdana" w:cs="Arial"/>
          <w:sz w:val="24"/>
          <w:szCs w:val="24"/>
        </w:rPr>
        <w:t xml:space="preserve">by a dental therapist </w:t>
      </w:r>
      <w:r w:rsidRPr="00D15957">
        <w:rPr>
          <w:rFonts w:ascii="Verdana" w:eastAsia="Times New Roman" w:hAnsi="Verdana" w:cs="Arial"/>
          <w:sz w:val="24"/>
          <w:szCs w:val="24"/>
        </w:rPr>
        <w:t>to residents of local care homes.</w:t>
      </w:r>
    </w:p>
    <w:p w14:paraId="01D2E529" w14:textId="77777777" w:rsidR="00BD3CC3" w:rsidRPr="00D15957" w:rsidRDefault="00BD3CC3" w:rsidP="00113BCE">
      <w:pPr>
        <w:shd w:val="clear" w:color="auto" w:fill="FFFFFF"/>
        <w:spacing w:after="0" w:line="240" w:lineRule="auto"/>
        <w:jc w:val="both"/>
        <w:rPr>
          <w:rFonts w:ascii="Verdana" w:eastAsia="Times New Roman" w:hAnsi="Verdana" w:cs="Arial"/>
          <w:sz w:val="24"/>
          <w:szCs w:val="24"/>
        </w:rPr>
      </w:pPr>
    </w:p>
    <w:p w14:paraId="43EEDDEF" w14:textId="450D15D4" w:rsidR="009A7101" w:rsidRPr="00D15957" w:rsidRDefault="009A7101" w:rsidP="00113BCE">
      <w:pPr>
        <w:shd w:val="clear" w:color="auto" w:fill="FFFFFF"/>
        <w:spacing w:after="0" w:line="240" w:lineRule="auto"/>
        <w:jc w:val="both"/>
        <w:rPr>
          <w:rFonts w:ascii="Verdana" w:eastAsia="Times New Roman" w:hAnsi="Verdana" w:cs="Arial"/>
          <w:sz w:val="24"/>
          <w:szCs w:val="24"/>
        </w:rPr>
      </w:pPr>
      <w:r w:rsidRPr="00D15957">
        <w:rPr>
          <w:rFonts w:ascii="Verdana" w:eastAsia="Times New Roman" w:hAnsi="Verdana" w:cs="Arial"/>
          <w:sz w:val="24"/>
          <w:szCs w:val="24"/>
        </w:rPr>
        <w:t xml:space="preserve">There has been considerable improvement </w:t>
      </w:r>
      <w:r w:rsidR="00431C21" w:rsidRPr="00D15957">
        <w:rPr>
          <w:rFonts w:ascii="Verdana" w:eastAsia="Times New Roman" w:hAnsi="Verdana" w:cs="Arial"/>
          <w:sz w:val="24"/>
          <w:szCs w:val="24"/>
        </w:rPr>
        <w:t>i</w:t>
      </w:r>
      <w:r w:rsidRPr="00D15957">
        <w:rPr>
          <w:rFonts w:ascii="Verdana" w:eastAsia="Times New Roman" w:hAnsi="Verdana" w:cs="Arial"/>
          <w:sz w:val="24"/>
          <w:szCs w:val="24"/>
        </w:rPr>
        <w:t xml:space="preserve">n the waiting times for new </w:t>
      </w:r>
      <w:r w:rsidR="00162040" w:rsidRPr="00D15957">
        <w:rPr>
          <w:rFonts w:ascii="Verdana" w:eastAsia="Times New Roman" w:hAnsi="Verdana" w:cs="Arial"/>
          <w:sz w:val="24"/>
          <w:szCs w:val="24"/>
        </w:rPr>
        <w:t xml:space="preserve">routine </w:t>
      </w:r>
      <w:r w:rsidRPr="00D15957">
        <w:rPr>
          <w:rFonts w:ascii="Verdana" w:eastAsia="Times New Roman" w:hAnsi="Verdana" w:cs="Arial"/>
          <w:sz w:val="24"/>
          <w:szCs w:val="24"/>
        </w:rPr>
        <w:t>patients which has reduced from 105 weeks to 26 weeks at the end of March</w:t>
      </w:r>
      <w:r w:rsidR="00431C21" w:rsidRPr="00D15957">
        <w:rPr>
          <w:rFonts w:ascii="Verdana" w:eastAsia="Times New Roman" w:hAnsi="Verdana" w:cs="Arial"/>
          <w:sz w:val="24"/>
          <w:szCs w:val="24"/>
        </w:rPr>
        <w:t xml:space="preserve"> 2025</w:t>
      </w:r>
      <w:r w:rsidRPr="00D15957">
        <w:rPr>
          <w:rFonts w:ascii="Verdana" w:eastAsia="Times New Roman" w:hAnsi="Verdana" w:cs="Arial"/>
          <w:sz w:val="24"/>
          <w:szCs w:val="24"/>
        </w:rPr>
        <w:t xml:space="preserve">. The local target is for all new patients to be seen within </w:t>
      </w:r>
      <w:r w:rsidR="0043751F" w:rsidRPr="00D15957">
        <w:rPr>
          <w:rFonts w:ascii="Verdana" w:eastAsia="Times New Roman" w:hAnsi="Verdana" w:cs="Arial"/>
          <w:sz w:val="24"/>
          <w:szCs w:val="24"/>
        </w:rPr>
        <w:t xml:space="preserve">26 weeks in line with national Referral to Treatment (RTT) guidelines. </w:t>
      </w:r>
    </w:p>
    <w:p w14:paraId="2F2A22B1" w14:textId="77777777" w:rsidR="00EA10CF" w:rsidRPr="00D15957" w:rsidRDefault="00EA10CF" w:rsidP="000D7F1E">
      <w:pPr>
        <w:shd w:val="clear" w:color="auto" w:fill="FFFFFF"/>
        <w:spacing w:after="0" w:line="240" w:lineRule="auto"/>
        <w:rPr>
          <w:rFonts w:ascii="Verdana" w:eastAsia="Times New Roman" w:hAnsi="Verdana" w:cs="Arial"/>
          <w:sz w:val="24"/>
          <w:szCs w:val="24"/>
        </w:rPr>
      </w:pPr>
    </w:p>
    <w:p w14:paraId="7EA8F1C7" w14:textId="57CED1EA" w:rsidR="00727E63" w:rsidRPr="00D15957" w:rsidRDefault="00727E63" w:rsidP="00173095">
      <w:pPr>
        <w:shd w:val="clear" w:color="auto" w:fill="FFFFFF"/>
        <w:spacing w:after="0" w:line="240" w:lineRule="auto"/>
        <w:jc w:val="center"/>
        <w:rPr>
          <w:rFonts w:ascii="Verdana" w:eastAsia="Times New Roman" w:hAnsi="Verdana"/>
          <w:sz w:val="24"/>
          <w:szCs w:val="24"/>
        </w:rPr>
      </w:pPr>
      <w:r w:rsidRPr="00D15957">
        <w:rPr>
          <w:rFonts w:ascii="Verdana" w:hAnsi="Verdana"/>
          <w:noProof/>
          <w:sz w:val="24"/>
          <w:szCs w:val="24"/>
          <w:lang w:eastAsia="en-GB"/>
        </w:rPr>
        <w:drawing>
          <wp:inline distT="0" distB="0" distL="0" distR="0" wp14:anchorId="3457CFFB" wp14:editId="600A11FE">
            <wp:extent cx="3581400" cy="1896701"/>
            <wp:effectExtent l="0" t="0" r="0" b="8890"/>
            <wp:docPr id="1470073683" name="Chart 1">
              <a:extLst xmlns:a="http://schemas.openxmlformats.org/drawingml/2006/main">
                <a:ext uri="{FF2B5EF4-FFF2-40B4-BE49-F238E27FC236}">
                  <a16:creationId xmlns:a16="http://schemas.microsoft.com/office/drawing/2014/main" id="{00000000-0008-0000-0100-000002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559A7E8" w14:textId="77777777" w:rsidR="009A7101" w:rsidRPr="00D15957" w:rsidRDefault="009A7101" w:rsidP="000D7F1E">
      <w:pPr>
        <w:shd w:val="clear" w:color="auto" w:fill="FFFFFF"/>
        <w:spacing w:after="0" w:line="240" w:lineRule="auto"/>
        <w:rPr>
          <w:rFonts w:ascii="Verdana" w:eastAsia="Times New Roman" w:hAnsi="Verdana"/>
          <w:sz w:val="24"/>
          <w:szCs w:val="24"/>
        </w:rPr>
      </w:pPr>
    </w:p>
    <w:p w14:paraId="2481D57C" w14:textId="6434C24A" w:rsidR="009A7101" w:rsidRPr="00D15957" w:rsidRDefault="009A7101" w:rsidP="001C0ECB">
      <w:pPr>
        <w:shd w:val="clear" w:color="auto" w:fill="FFFFFF"/>
        <w:spacing w:after="0" w:line="240" w:lineRule="auto"/>
        <w:jc w:val="both"/>
        <w:rPr>
          <w:rFonts w:ascii="Verdana" w:eastAsia="Times New Roman" w:hAnsi="Verdana"/>
          <w:sz w:val="24"/>
          <w:szCs w:val="24"/>
        </w:rPr>
      </w:pPr>
      <w:r w:rsidRPr="00D15957">
        <w:rPr>
          <w:rFonts w:ascii="Verdana" w:eastAsia="Times New Roman" w:hAnsi="Verdana"/>
          <w:sz w:val="24"/>
          <w:szCs w:val="24"/>
        </w:rPr>
        <w:t xml:space="preserve">Patients </w:t>
      </w:r>
      <w:r w:rsidR="00F421DE" w:rsidRPr="00D15957">
        <w:rPr>
          <w:rFonts w:ascii="Verdana" w:eastAsia="Times New Roman" w:hAnsi="Verdana"/>
          <w:sz w:val="24"/>
          <w:szCs w:val="24"/>
        </w:rPr>
        <w:t>are</w:t>
      </w:r>
      <w:r w:rsidRPr="00D15957">
        <w:rPr>
          <w:rFonts w:ascii="Verdana" w:eastAsia="Times New Roman" w:hAnsi="Verdana"/>
          <w:sz w:val="24"/>
          <w:szCs w:val="24"/>
        </w:rPr>
        <w:t xml:space="preserve"> recalled for appointments depending on their oral health need and treatment requirements</w:t>
      </w:r>
      <w:r w:rsidR="00F57598" w:rsidRPr="00D15957">
        <w:rPr>
          <w:rFonts w:ascii="Verdana" w:eastAsia="Times New Roman" w:hAnsi="Verdana"/>
          <w:sz w:val="24"/>
          <w:szCs w:val="24"/>
        </w:rPr>
        <w:t xml:space="preserve">. However, </w:t>
      </w:r>
      <w:r w:rsidR="00F421DE" w:rsidRPr="00D15957">
        <w:rPr>
          <w:rFonts w:ascii="Verdana" w:eastAsia="Times New Roman" w:hAnsi="Verdana"/>
          <w:sz w:val="24"/>
          <w:szCs w:val="24"/>
        </w:rPr>
        <w:t xml:space="preserve">the </w:t>
      </w:r>
      <w:r w:rsidR="00F57598" w:rsidRPr="00D15957">
        <w:rPr>
          <w:rFonts w:ascii="Verdana" w:eastAsia="Times New Roman" w:hAnsi="Verdana"/>
          <w:sz w:val="24"/>
          <w:szCs w:val="24"/>
        </w:rPr>
        <w:t xml:space="preserve">current demand is outstripping the available clinic capacity to book patients for recalls and treatment.  This </w:t>
      </w:r>
      <w:r w:rsidR="00F57598" w:rsidRPr="00D15957">
        <w:rPr>
          <w:rFonts w:ascii="Verdana" w:eastAsia="Times New Roman" w:hAnsi="Verdana"/>
          <w:sz w:val="24"/>
          <w:szCs w:val="24"/>
        </w:rPr>
        <w:lastRenderedPageBreak/>
        <w:t>is linked to recruitment and retention challenges, faced nationally by CDS services and the service has been operating at between 30%-50% vacancy for the last 12 months</w:t>
      </w:r>
      <w:r w:rsidR="008A50FD" w:rsidRPr="00D15957">
        <w:rPr>
          <w:rFonts w:ascii="Verdana" w:eastAsia="Times New Roman" w:hAnsi="Verdana"/>
          <w:sz w:val="24"/>
          <w:szCs w:val="24"/>
        </w:rPr>
        <w:t>; impacting on morale</w:t>
      </w:r>
      <w:r w:rsidR="00F57598" w:rsidRPr="00D15957">
        <w:rPr>
          <w:rFonts w:ascii="Verdana" w:eastAsia="Times New Roman" w:hAnsi="Verdana"/>
          <w:sz w:val="24"/>
          <w:szCs w:val="24"/>
        </w:rPr>
        <w:t>.   As a result, staff engagement and well-being sessions</w:t>
      </w:r>
      <w:r w:rsidR="008A50FD" w:rsidRPr="00D15957">
        <w:rPr>
          <w:rFonts w:ascii="Verdana" w:eastAsia="Times New Roman" w:hAnsi="Verdana"/>
          <w:sz w:val="24"/>
          <w:szCs w:val="24"/>
        </w:rPr>
        <w:t xml:space="preserve"> are being undertaken as well as the </w:t>
      </w:r>
      <w:r w:rsidR="00F57598" w:rsidRPr="00D15957">
        <w:rPr>
          <w:rFonts w:ascii="Verdana" w:eastAsia="Times New Roman" w:hAnsi="Verdana"/>
          <w:sz w:val="24"/>
          <w:szCs w:val="24"/>
        </w:rPr>
        <w:t>ongoing recruitment drive</w:t>
      </w:r>
      <w:r w:rsidR="008A50FD" w:rsidRPr="00D15957">
        <w:rPr>
          <w:rFonts w:ascii="Verdana" w:eastAsia="Times New Roman" w:hAnsi="Verdana"/>
          <w:sz w:val="24"/>
          <w:szCs w:val="24"/>
        </w:rPr>
        <w:t>,</w:t>
      </w:r>
      <w:r w:rsidR="00F57598" w:rsidRPr="00D15957">
        <w:rPr>
          <w:rFonts w:ascii="Verdana" w:eastAsia="Times New Roman" w:hAnsi="Verdana"/>
          <w:sz w:val="24"/>
          <w:szCs w:val="24"/>
        </w:rPr>
        <w:t xml:space="preserve"> skill-mix reviews and the development of a portfolio post linked with the dental teaching unit. Service planning is also</w:t>
      </w:r>
      <w:r w:rsidR="00E921AB" w:rsidRPr="00D15957">
        <w:rPr>
          <w:rFonts w:ascii="Verdana" w:eastAsia="Times New Roman" w:hAnsi="Verdana"/>
          <w:sz w:val="24"/>
          <w:szCs w:val="24"/>
        </w:rPr>
        <w:t xml:space="preserve"> </w:t>
      </w:r>
      <w:r w:rsidR="00F57598" w:rsidRPr="00D15957">
        <w:rPr>
          <w:rFonts w:ascii="Verdana" w:eastAsia="Times New Roman" w:hAnsi="Verdana"/>
          <w:sz w:val="24"/>
          <w:szCs w:val="24"/>
        </w:rPr>
        <w:t xml:space="preserve">key and actions </w:t>
      </w:r>
      <w:r w:rsidR="0085391F" w:rsidRPr="00D15957">
        <w:rPr>
          <w:rFonts w:ascii="Verdana" w:eastAsia="Times New Roman" w:hAnsi="Verdana"/>
          <w:sz w:val="24"/>
          <w:szCs w:val="24"/>
        </w:rPr>
        <w:t xml:space="preserve">have </w:t>
      </w:r>
      <w:r w:rsidR="00F57598" w:rsidRPr="00D15957">
        <w:rPr>
          <w:rFonts w:ascii="Verdana" w:eastAsia="Times New Roman" w:hAnsi="Verdana"/>
          <w:sz w:val="24"/>
          <w:szCs w:val="24"/>
        </w:rPr>
        <w:t>include</w:t>
      </w:r>
      <w:r w:rsidR="0085391F" w:rsidRPr="00D15957">
        <w:rPr>
          <w:rFonts w:ascii="Verdana" w:eastAsia="Times New Roman" w:hAnsi="Verdana"/>
          <w:sz w:val="24"/>
          <w:szCs w:val="24"/>
        </w:rPr>
        <w:t>d</w:t>
      </w:r>
      <w:r w:rsidR="00F57598" w:rsidRPr="00D15957">
        <w:rPr>
          <w:rFonts w:ascii="Verdana" w:eastAsia="Times New Roman" w:hAnsi="Verdana"/>
          <w:sz w:val="24"/>
          <w:szCs w:val="24"/>
        </w:rPr>
        <w:t xml:space="preserve"> a review of the acceptance and discharge criteria, clinic set up/booking and pathway redesign. </w:t>
      </w:r>
    </w:p>
    <w:p w14:paraId="3C1269E1" w14:textId="77777777" w:rsidR="000227A9" w:rsidRPr="00D15957" w:rsidRDefault="000227A9" w:rsidP="000D7F1E">
      <w:pPr>
        <w:shd w:val="clear" w:color="auto" w:fill="FFFFFF"/>
        <w:spacing w:after="0" w:line="240" w:lineRule="auto"/>
        <w:rPr>
          <w:rFonts w:ascii="Verdana" w:hAnsi="Verdana" w:cs="Arial"/>
          <w:color w:val="212529"/>
          <w:sz w:val="24"/>
          <w:szCs w:val="24"/>
        </w:rPr>
      </w:pPr>
    </w:p>
    <w:p w14:paraId="0DEE56D9" w14:textId="0590ABB0" w:rsidR="009A7101" w:rsidRPr="00D15957" w:rsidRDefault="000227A9" w:rsidP="000D7F1E">
      <w:pPr>
        <w:shd w:val="clear" w:color="auto" w:fill="FFFFFF"/>
        <w:spacing w:after="0" w:line="240" w:lineRule="auto"/>
        <w:rPr>
          <w:rFonts w:ascii="Verdana" w:eastAsia="Times New Roman" w:hAnsi="Verdana"/>
          <w:sz w:val="24"/>
          <w:szCs w:val="24"/>
        </w:rPr>
      </w:pPr>
      <w:r w:rsidRPr="00D15957">
        <w:rPr>
          <w:rFonts w:ascii="Verdana" w:hAnsi="Verdana" w:cs="Arial"/>
          <w:color w:val="212529"/>
          <w:sz w:val="24"/>
          <w:szCs w:val="24"/>
        </w:rPr>
        <w:t>The CDS also provide conscious sedation services such as inhalation and intravenous sedation</w:t>
      </w:r>
      <w:r w:rsidR="00D15957">
        <w:rPr>
          <w:rFonts w:ascii="Verdana" w:hAnsi="Verdana" w:cs="Arial"/>
          <w:color w:val="212529"/>
          <w:sz w:val="24"/>
          <w:szCs w:val="24"/>
        </w:rPr>
        <w:t>.</w:t>
      </w:r>
    </w:p>
    <w:p w14:paraId="01FB169B" w14:textId="77777777" w:rsidR="000227A9" w:rsidRPr="00D15957" w:rsidRDefault="000227A9" w:rsidP="00162040">
      <w:pPr>
        <w:shd w:val="clear" w:color="auto" w:fill="FFFFFF"/>
        <w:spacing w:after="0" w:line="240" w:lineRule="auto"/>
        <w:rPr>
          <w:rFonts w:ascii="Verdana" w:eastAsia="Times New Roman" w:hAnsi="Verdana"/>
          <w:b/>
          <w:bCs/>
          <w:i/>
          <w:iCs/>
          <w:sz w:val="24"/>
          <w:szCs w:val="24"/>
        </w:rPr>
      </w:pPr>
    </w:p>
    <w:p w14:paraId="1B4C8AE8" w14:textId="0DCA3462" w:rsidR="00162040" w:rsidRPr="00D15957" w:rsidRDefault="00162040" w:rsidP="00162040">
      <w:pPr>
        <w:shd w:val="clear" w:color="auto" w:fill="FFFFFF"/>
        <w:spacing w:after="0" w:line="240" w:lineRule="auto"/>
        <w:rPr>
          <w:rFonts w:ascii="Verdana" w:eastAsia="Times New Roman" w:hAnsi="Verdana"/>
          <w:b/>
          <w:bCs/>
          <w:i/>
          <w:iCs/>
          <w:sz w:val="24"/>
          <w:szCs w:val="24"/>
        </w:rPr>
      </w:pPr>
      <w:r w:rsidRPr="00D15957">
        <w:rPr>
          <w:rFonts w:ascii="Verdana" w:eastAsia="Times New Roman" w:hAnsi="Verdana"/>
          <w:b/>
          <w:bCs/>
          <w:i/>
          <w:iCs/>
          <w:sz w:val="24"/>
          <w:szCs w:val="24"/>
        </w:rPr>
        <w:t xml:space="preserve">Paediatric General </w:t>
      </w:r>
      <w:r w:rsidRPr="00D15957">
        <w:rPr>
          <w:rFonts w:ascii="Verdana" w:hAnsi="Verdana" w:cs="Arial"/>
          <w:b/>
          <w:bCs/>
          <w:i/>
          <w:iCs/>
          <w:color w:val="212529"/>
          <w:sz w:val="24"/>
          <w:szCs w:val="24"/>
        </w:rPr>
        <w:t>Anaesthetic</w:t>
      </w:r>
      <w:r w:rsidRPr="00D15957">
        <w:rPr>
          <w:rFonts w:ascii="Verdana" w:eastAsia="Times New Roman" w:hAnsi="Verdana"/>
          <w:b/>
          <w:bCs/>
          <w:i/>
          <w:iCs/>
          <w:sz w:val="24"/>
          <w:szCs w:val="24"/>
        </w:rPr>
        <w:t xml:space="preserve"> Triage (GAT)Pathway</w:t>
      </w:r>
    </w:p>
    <w:p w14:paraId="6279B986" w14:textId="63ABCF7F" w:rsidR="00162040" w:rsidRPr="00D15957" w:rsidRDefault="000227A9" w:rsidP="006C3493">
      <w:pPr>
        <w:pStyle w:val="NoSpacing"/>
        <w:contextualSpacing/>
        <w:jc w:val="both"/>
        <w:rPr>
          <w:rFonts w:ascii="Verdana" w:hAnsi="Verdana" w:cs="Arial"/>
          <w:color w:val="212529"/>
          <w:sz w:val="24"/>
          <w:szCs w:val="24"/>
        </w:rPr>
      </w:pPr>
      <w:r w:rsidRPr="00D15957">
        <w:rPr>
          <w:rFonts w:ascii="Verdana" w:hAnsi="Verdana" w:cs="Arial"/>
          <w:color w:val="212529"/>
          <w:sz w:val="24"/>
          <w:szCs w:val="24"/>
        </w:rPr>
        <w:t xml:space="preserve">The CDs also deliver a </w:t>
      </w:r>
      <w:r w:rsidR="00162040" w:rsidRPr="00D15957">
        <w:rPr>
          <w:rFonts w:ascii="Verdana" w:hAnsi="Verdana" w:cs="Arial"/>
          <w:color w:val="212529"/>
          <w:sz w:val="24"/>
          <w:szCs w:val="24"/>
        </w:rPr>
        <w:t>general anaesthetic (GA)</w:t>
      </w:r>
      <w:r w:rsidR="00343631" w:rsidRPr="00D15957">
        <w:rPr>
          <w:rFonts w:ascii="Verdana" w:hAnsi="Verdana" w:cs="Arial"/>
          <w:color w:val="212529"/>
          <w:sz w:val="24"/>
          <w:szCs w:val="24"/>
        </w:rPr>
        <w:t xml:space="preserve"> assessment</w:t>
      </w:r>
      <w:r w:rsidR="00162040" w:rsidRPr="00D15957">
        <w:rPr>
          <w:rFonts w:ascii="Verdana" w:hAnsi="Verdana" w:cs="Arial"/>
          <w:color w:val="212529"/>
          <w:sz w:val="24"/>
          <w:szCs w:val="24"/>
        </w:rPr>
        <w:t xml:space="preserve"> service for paediatric</w:t>
      </w:r>
      <w:r w:rsidR="008E7DE2" w:rsidRPr="00D15957">
        <w:rPr>
          <w:rFonts w:ascii="Verdana" w:hAnsi="Verdana" w:cs="Arial"/>
          <w:color w:val="212529"/>
          <w:sz w:val="24"/>
          <w:szCs w:val="24"/>
        </w:rPr>
        <w:t>s</w:t>
      </w:r>
      <w:r w:rsidR="00162040" w:rsidRPr="00D15957">
        <w:rPr>
          <w:rFonts w:ascii="Verdana" w:hAnsi="Verdana" w:cs="Arial"/>
          <w:color w:val="212529"/>
          <w:sz w:val="24"/>
          <w:szCs w:val="24"/>
        </w:rPr>
        <w:t xml:space="preserve"> via the GA triage (GAT) referral pathway. An average of 82 referrals a month are received from GDS for paediatrics requiring GA. </w:t>
      </w:r>
      <w:r w:rsidR="00832F13" w:rsidRPr="00D15957">
        <w:rPr>
          <w:rFonts w:ascii="Verdana" w:hAnsi="Verdana" w:cs="Arial"/>
          <w:sz w:val="24"/>
          <w:szCs w:val="24"/>
        </w:rPr>
        <w:t>Historically,</w:t>
      </w:r>
      <w:r w:rsidR="00832F13">
        <w:rPr>
          <w:rFonts w:ascii="Verdana" w:hAnsi="Verdana" w:cs="Arial"/>
          <w:sz w:val="24"/>
          <w:szCs w:val="24"/>
        </w:rPr>
        <w:t xml:space="preserve"> SBUHB</w:t>
      </w:r>
      <w:r w:rsidR="00162040" w:rsidRPr="00D15957">
        <w:rPr>
          <w:rFonts w:ascii="Verdana" w:hAnsi="Verdana" w:cs="Arial"/>
          <w:sz w:val="24"/>
          <w:szCs w:val="24"/>
        </w:rPr>
        <w:t xml:space="preserve"> had the second highest figure in Wales for the number of children receiving a general anaesthesia for dental treatment. However, the GAT Pathway triages all </w:t>
      </w:r>
      <w:r w:rsidR="008E7DE2" w:rsidRPr="00D15957">
        <w:rPr>
          <w:rFonts w:ascii="Verdana" w:hAnsi="Verdana" w:cs="Arial"/>
          <w:sz w:val="24"/>
          <w:szCs w:val="24"/>
        </w:rPr>
        <w:t xml:space="preserve">children </w:t>
      </w:r>
      <w:r w:rsidR="00162040" w:rsidRPr="00D15957">
        <w:rPr>
          <w:rFonts w:ascii="Verdana" w:hAnsi="Verdana" w:cs="Arial"/>
          <w:sz w:val="24"/>
          <w:szCs w:val="24"/>
        </w:rPr>
        <w:t>referred for a GA and considers appropriate alternative treatment in CDS</w:t>
      </w:r>
      <w:r w:rsidR="008E7DE2" w:rsidRPr="00D15957">
        <w:rPr>
          <w:rFonts w:ascii="Verdana" w:hAnsi="Verdana" w:cs="Arial"/>
          <w:sz w:val="24"/>
          <w:szCs w:val="24"/>
        </w:rPr>
        <w:t>,</w:t>
      </w:r>
      <w:r w:rsidR="00162040" w:rsidRPr="00D15957">
        <w:rPr>
          <w:rFonts w:ascii="Verdana" w:hAnsi="Verdana" w:cs="Arial"/>
          <w:sz w:val="24"/>
          <w:szCs w:val="24"/>
        </w:rPr>
        <w:t xml:space="preserve"> if GA can be avoided. If GA is required</w:t>
      </w:r>
      <w:r w:rsidR="008E7DE2" w:rsidRPr="00D15957">
        <w:rPr>
          <w:rFonts w:ascii="Verdana" w:hAnsi="Verdana" w:cs="Arial"/>
          <w:sz w:val="24"/>
          <w:szCs w:val="24"/>
        </w:rPr>
        <w:t>,</w:t>
      </w:r>
      <w:r w:rsidR="00162040" w:rsidRPr="00D15957">
        <w:rPr>
          <w:rFonts w:ascii="Verdana" w:hAnsi="Verdana" w:cs="Arial"/>
          <w:sz w:val="24"/>
          <w:szCs w:val="24"/>
        </w:rPr>
        <w:t xml:space="preserve"> a treatment plan is </w:t>
      </w:r>
      <w:r w:rsidR="00E921AB" w:rsidRPr="00D15957">
        <w:rPr>
          <w:rFonts w:ascii="Verdana" w:hAnsi="Verdana" w:cs="Arial"/>
          <w:sz w:val="24"/>
          <w:szCs w:val="24"/>
        </w:rPr>
        <w:t>developed,</w:t>
      </w:r>
      <w:r w:rsidR="00162040" w:rsidRPr="00D15957">
        <w:rPr>
          <w:rFonts w:ascii="Verdana" w:hAnsi="Verdana" w:cs="Arial"/>
          <w:sz w:val="24"/>
          <w:szCs w:val="24"/>
        </w:rPr>
        <w:t xml:space="preserve"> and the case is referred</w:t>
      </w:r>
      <w:r w:rsidR="008E7DE2" w:rsidRPr="00D15957">
        <w:rPr>
          <w:rFonts w:ascii="Verdana" w:hAnsi="Verdana" w:cs="Arial"/>
          <w:sz w:val="24"/>
          <w:szCs w:val="24"/>
        </w:rPr>
        <w:t xml:space="preserve"> on</w:t>
      </w:r>
      <w:r w:rsidR="00162040" w:rsidRPr="00D15957">
        <w:rPr>
          <w:rFonts w:ascii="Verdana" w:hAnsi="Verdana" w:cs="Arial"/>
          <w:sz w:val="24"/>
          <w:szCs w:val="24"/>
        </w:rPr>
        <w:t>.  This has reduced the number of patients requiring a GA for treatment by &gt;50%. SBUHB contracts with Parkway Clinic to provide this general anaesthetic services for children requiring dental extractions and limited restorative care.  Paediatric general anaesthesia for dental services is administered in a specifically designed general anaesthetic facility at Parkway Clinic</w:t>
      </w:r>
      <w:r w:rsidR="00F9129F" w:rsidRPr="00D15957">
        <w:rPr>
          <w:rFonts w:ascii="Verdana" w:hAnsi="Verdana" w:cs="Arial"/>
          <w:sz w:val="24"/>
          <w:szCs w:val="24"/>
        </w:rPr>
        <w:t>; 506 G</w:t>
      </w:r>
      <w:r w:rsidR="00CF67C8" w:rsidRPr="00D15957">
        <w:rPr>
          <w:rFonts w:ascii="Verdana" w:hAnsi="Verdana" w:cs="Arial"/>
          <w:sz w:val="24"/>
          <w:szCs w:val="24"/>
        </w:rPr>
        <w:t>As were undertaken</w:t>
      </w:r>
      <w:r w:rsidR="00BB477C" w:rsidRPr="00D15957">
        <w:rPr>
          <w:rFonts w:ascii="Verdana" w:hAnsi="Verdana" w:cs="Arial"/>
          <w:sz w:val="24"/>
          <w:szCs w:val="24"/>
        </w:rPr>
        <w:t xml:space="preserve"> </w:t>
      </w:r>
      <w:r w:rsidR="00CF67C8" w:rsidRPr="00D15957">
        <w:rPr>
          <w:rFonts w:ascii="Verdana" w:hAnsi="Verdana" w:cs="Arial"/>
          <w:sz w:val="24"/>
          <w:szCs w:val="24"/>
        </w:rPr>
        <w:t>i</w:t>
      </w:r>
      <w:r w:rsidR="00BB477C" w:rsidRPr="00D15957">
        <w:rPr>
          <w:rFonts w:ascii="Verdana" w:hAnsi="Verdana" w:cs="Arial"/>
          <w:sz w:val="24"/>
          <w:szCs w:val="24"/>
        </w:rPr>
        <w:t>n 2024/25</w:t>
      </w:r>
      <w:r w:rsidR="00CF67C8" w:rsidRPr="00D15957">
        <w:rPr>
          <w:rFonts w:ascii="Verdana" w:hAnsi="Verdana" w:cs="Arial"/>
          <w:sz w:val="24"/>
          <w:szCs w:val="24"/>
        </w:rPr>
        <w:t>.</w:t>
      </w:r>
      <w:r w:rsidR="00BB477C" w:rsidRPr="00D15957">
        <w:rPr>
          <w:rFonts w:ascii="Verdana" w:hAnsi="Verdana" w:cs="Arial"/>
          <w:sz w:val="24"/>
          <w:szCs w:val="24"/>
        </w:rPr>
        <w:t xml:space="preserve"> </w:t>
      </w:r>
    </w:p>
    <w:p w14:paraId="72CF4250" w14:textId="77777777" w:rsidR="00162040" w:rsidRPr="00D15957" w:rsidRDefault="00162040" w:rsidP="00162040">
      <w:pPr>
        <w:pStyle w:val="NoSpacing"/>
        <w:contextualSpacing/>
        <w:rPr>
          <w:rFonts w:ascii="Verdana" w:hAnsi="Verdana" w:cs="Arial"/>
          <w:sz w:val="24"/>
          <w:szCs w:val="24"/>
        </w:rPr>
      </w:pPr>
    </w:p>
    <w:p w14:paraId="142FE1D7" w14:textId="0EBE4D79" w:rsidR="00162040" w:rsidRPr="00D15957" w:rsidRDefault="00162040" w:rsidP="00CF67C8">
      <w:pPr>
        <w:spacing w:after="0" w:line="240" w:lineRule="auto"/>
        <w:jc w:val="both"/>
        <w:rPr>
          <w:rFonts w:ascii="Verdana" w:hAnsi="Verdana" w:cs="Arial"/>
          <w:sz w:val="24"/>
          <w:szCs w:val="24"/>
        </w:rPr>
      </w:pPr>
      <w:r w:rsidRPr="00D15957">
        <w:rPr>
          <w:rFonts w:ascii="Verdana" w:hAnsi="Verdana" w:cs="Arial"/>
          <w:sz w:val="24"/>
          <w:szCs w:val="24"/>
        </w:rPr>
        <w:t xml:space="preserve">There has been a long-standing priority to progress the development of an alternative paediatric dental general anaesthetic service to Parkway Clinic, due to the risk associated with delivering this service outside of an acute hospital setting.  Relocation of the service to Morriston Hospital has not been progressed due to the ongoing pressures on </w:t>
      </w:r>
      <w:r w:rsidR="0000197C" w:rsidRPr="00D15957">
        <w:rPr>
          <w:rFonts w:ascii="Verdana" w:hAnsi="Verdana" w:cs="Arial"/>
          <w:sz w:val="24"/>
          <w:szCs w:val="24"/>
        </w:rPr>
        <w:t>paediatric</w:t>
      </w:r>
      <w:r w:rsidRPr="00D15957">
        <w:rPr>
          <w:rFonts w:ascii="Verdana" w:hAnsi="Verdana" w:cs="Arial"/>
          <w:sz w:val="24"/>
          <w:szCs w:val="24"/>
        </w:rPr>
        <w:t xml:space="preserve"> theatre</w:t>
      </w:r>
      <w:r w:rsidR="0055631D" w:rsidRPr="00D15957">
        <w:rPr>
          <w:rFonts w:ascii="Verdana" w:hAnsi="Verdana" w:cs="Arial"/>
          <w:sz w:val="24"/>
          <w:szCs w:val="24"/>
        </w:rPr>
        <w:t xml:space="preserve"> capacity and the lack of suitable </w:t>
      </w:r>
      <w:r w:rsidR="0000197C" w:rsidRPr="00D15957">
        <w:rPr>
          <w:rFonts w:ascii="Verdana" w:hAnsi="Verdana" w:cs="Arial"/>
          <w:sz w:val="24"/>
          <w:szCs w:val="24"/>
        </w:rPr>
        <w:t xml:space="preserve">paediatric day-case facility. A paper was </w:t>
      </w:r>
      <w:r w:rsidR="00604FC3" w:rsidRPr="00D15957">
        <w:rPr>
          <w:rFonts w:ascii="Verdana" w:hAnsi="Verdana" w:cs="Arial"/>
          <w:sz w:val="24"/>
          <w:szCs w:val="24"/>
        </w:rPr>
        <w:t>recently approved at</w:t>
      </w:r>
      <w:r w:rsidR="0000197C" w:rsidRPr="00D15957">
        <w:rPr>
          <w:rFonts w:ascii="Verdana" w:hAnsi="Verdana" w:cs="Arial"/>
          <w:sz w:val="24"/>
          <w:szCs w:val="24"/>
        </w:rPr>
        <w:t xml:space="preserve"> Management Board to continue this service at Parkway Clinic for at least another two years. </w:t>
      </w:r>
    </w:p>
    <w:p w14:paraId="0BF7A271" w14:textId="77777777" w:rsidR="00162040" w:rsidRPr="00D15957" w:rsidRDefault="00162040" w:rsidP="00162040">
      <w:pPr>
        <w:spacing w:after="0" w:line="240" w:lineRule="auto"/>
        <w:rPr>
          <w:rFonts w:ascii="Verdana" w:hAnsi="Verdana" w:cs="Arial"/>
          <w:sz w:val="24"/>
          <w:szCs w:val="24"/>
        </w:rPr>
      </w:pPr>
    </w:p>
    <w:p w14:paraId="712C33A5" w14:textId="3623E45B" w:rsidR="00760118" w:rsidRPr="00D15957" w:rsidRDefault="00EA10CF" w:rsidP="000D7F1E">
      <w:pPr>
        <w:pStyle w:val="ListParagraph"/>
        <w:numPr>
          <w:ilvl w:val="1"/>
          <w:numId w:val="1"/>
        </w:numPr>
        <w:spacing w:after="0" w:line="240" w:lineRule="auto"/>
        <w:ind w:right="380"/>
        <w:rPr>
          <w:rFonts w:ascii="Verdana" w:hAnsi="Verdana"/>
          <w:b/>
          <w:bCs/>
          <w:sz w:val="24"/>
          <w:szCs w:val="24"/>
        </w:rPr>
      </w:pPr>
      <w:r w:rsidRPr="00D15957">
        <w:rPr>
          <w:rFonts w:ascii="Verdana" w:hAnsi="Verdana"/>
          <w:b/>
          <w:bCs/>
          <w:sz w:val="24"/>
          <w:szCs w:val="24"/>
        </w:rPr>
        <w:t xml:space="preserve"> </w:t>
      </w:r>
      <w:r w:rsidR="00162040" w:rsidRPr="00D15957">
        <w:rPr>
          <w:rFonts w:ascii="Verdana" w:hAnsi="Verdana"/>
          <w:b/>
          <w:bCs/>
          <w:sz w:val="24"/>
          <w:szCs w:val="24"/>
        </w:rPr>
        <w:t xml:space="preserve">Regional General Anaesthetic Service  </w:t>
      </w:r>
    </w:p>
    <w:p w14:paraId="6B46CEB1" w14:textId="77777777" w:rsidR="006E55A0" w:rsidRPr="00D15957" w:rsidRDefault="006E55A0" w:rsidP="000D7F1E">
      <w:pPr>
        <w:spacing w:after="0" w:line="240" w:lineRule="auto"/>
        <w:ind w:right="380"/>
        <w:rPr>
          <w:rFonts w:ascii="Verdana" w:hAnsi="Verdana"/>
          <w:b/>
          <w:bCs/>
          <w:sz w:val="24"/>
          <w:szCs w:val="24"/>
        </w:rPr>
      </w:pPr>
    </w:p>
    <w:p w14:paraId="7C3061BC" w14:textId="376F4395" w:rsidR="006133F3" w:rsidRPr="00D15957" w:rsidRDefault="006E55A0" w:rsidP="00604FC3">
      <w:pPr>
        <w:spacing w:after="0" w:line="240" w:lineRule="auto"/>
        <w:jc w:val="both"/>
        <w:rPr>
          <w:rFonts w:ascii="Verdana" w:hAnsi="Verdana" w:cs="Arial"/>
          <w:sz w:val="24"/>
          <w:szCs w:val="24"/>
        </w:rPr>
      </w:pPr>
      <w:r w:rsidRPr="00D15957">
        <w:rPr>
          <w:rFonts w:ascii="Verdana" w:hAnsi="Verdana" w:cs="Arial"/>
          <w:sz w:val="24"/>
          <w:szCs w:val="24"/>
        </w:rPr>
        <w:t xml:space="preserve">The Community Dental Service </w:t>
      </w:r>
      <w:r w:rsidR="0091722B" w:rsidRPr="00D15957">
        <w:rPr>
          <w:rFonts w:ascii="Verdana" w:hAnsi="Verdana" w:cs="Arial"/>
          <w:sz w:val="24"/>
          <w:szCs w:val="24"/>
        </w:rPr>
        <w:t xml:space="preserve">also </w:t>
      </w:r>
      <w:r w:rsidRPr="00D15957">
        <w:rPr>
          <w:rFonts w:ascii="Verdana" w:hAnsi="Verdana" w:cs="Arial"/>
          <w:sz w:val="24"/>
          <w:szCs w:val="24"/>
        </w:rPr>
        <w:t>provides a regional</w:t>
      </w:r>
      <w:r w:rsidR="001A25D7" w:rsidRPr="00D15957">
        <w:rPr>
          <w:rFonts w:ascii="Verdana" w:hAnsi="Verdana" w:cs="Arial"/>
          <w:sz w:val="24"/>
          <w:szCs w:val="24"/>
        </w:rPr>
        <w:t xml:space="preserve"> </w:t>
      </w:r>
      <w:r w:rsidRPr="00D15957">
        <w:rPr>
          <w:rFonts w:ascii="Verdana" w:hAnsi="Verdana" w:cs="Arial"/>
          <w:sz w:val="24"/>
          <w:szCs w:val="24"/>
        </w:rPr>
        <w:t>general anaesthetic service</w:t>
      </w:r>
      <w:r w:rsidR="00AB7734" w:rsidRPr="00D15957">
        <w:rPr>
          <w:rFonts w:ascii="Verdana" w:hAnsi="Verdana" w:cs="Arial"/>
          <w:sz w:val="24"/>
          <w:szCs w:val="24"/>
        </w:rPr>
        <w:t xml:space="preserve"> (Special Care Dentistry)</w:t>
      </w:r>
      <w:r w:rsidRPr="00D15957">
        <w:rPr>
          <w:rFonts w:ascii="Verdana" w:hAnsi="Verdana" w:cs="Arial"/>
          <w:sz w:val="24"/>
          <w:szCs w:val="24"/>
        </w:rPr>
        <w:t xml:space="preserve"> for </w:t>
      </w:r>
      <w:r w:rsidR="00300DA7" w:rsidRPr="00D15957">
        <w:rPr>
          <w:rFonts w:ascii="Verdana" w:hAnsi="Verdana" w:cs="Arial"/>
          <w:sz w:val="24"/>
          <w:szCs w:val="24"/>
        </w:rPr>
        <w:t xml:space="preserve">the most vulnerable </w:t>
      </w:r>
      <w:r w:rsidRPr="00D15957">
        <w:rPr>
          <w:rFonts w:ascii="Verdana" w:hAnsi="Verdana" w:cs="Arial"/>
          <w:sz w:val="24"/>
          <w:szCs w:val="24"/>
        </w:rPr>
        <w:t xml:space="preserve">adults and </w:t>
      </w:r>
      <w:r w:rsidR="00300DA7" w:rsidRPr="00D15957">
        <w:rPr>
          <w:rFonts w:ascii="Verdana" w:hAnsi="Verdana" w:cs="Arial"/>
          <w:sz w:val="24"/>
          <w:szCs w:val="24"/>
        </w:rPr>
        <w:t>children</w:t>
      </w:r>
      <w:r w:rsidRPr="00D15957">
        <w:rPr>
          <w:rFonts w:ascii="Verdana" w:hAnsi="Verdana" w:cs="Arial"/>
          <w:sz w:val="24"/>
          <w:szCs w:val="24"/>
        </w:rPr>
        <w:t xml:space="preserve"> on behalf of Hywel Dda UHB and Cwm Taf UHB </w:t>
      </w:r>
      <w:r w:rsidR="00162040" w:rsidRPr="00D15957">
        <w:rPr>
          <w:rFonts w:ascii="Verdana" w:hAnsi="Verdana" w:cs="Arial"/>
          <w:sz w:val="24"/>
          <w:szCs w:val="24"/>
        </w:rPr>
        <w:t xml:space="preserve">and Powys </w:t>
      </w:r>
      <w:r w:rsidR="00D96A70" w:rsidRPr="00D15957">
        <w:rPr>
          <w:rFonts w:ascii="Verdana" w:hAnsi="Verdana" w:cs="Arial"/>
          <w:sz w:val="24"/>
          <w:szCs w:val="24"/>
        </w:rPr>
        <w:t>t</w:t>
      </w:r>
      <w:r w:rsidR="00162040" w:rsidRPr="00D15957">
        <w:rPr>
          <w:rFonts w:ascii="Verdana" w:hAnsi="Verdana" w:cs="Arial"/>
          <w:sz w:val="24"/>
          <w:szCs w:val="24"/>
        </w:rPr>
        <w:t>HB,</w:t>
      </w:r>
      <w:r w:rsidRPr="00D15957">
        <w:rPr>
          <w:rFonts w:ascii="Verdana" w:hAnsi="Verdana" w:cs="Arial"/>
          <w:sz w:val="24"/>
          <w:szCs w:val="24"/>
        </w:rPr>
        <w:t xml:space="preserve"> as well as for SBUHB residents</w:t>
      </w:r>
      <w:r w:rsidR="00721904" w:rsidRPr="00D15957">
        <w:rPr>
          <w:rFonts w:ascii="Verdana" w:hAnsi="Verdana" w:cs="Arial"/>
          <w:sz w:val="24"/>
          <w:szCs w:val="24"/>
        </w:rPr>
        <w:t xml:space="preserve">; </w:t>
      </w:r>
      <w:r w:rsidR="00162040" w:rsidRPr="00D15957">
        <w:rPr>
          <w:rFonts w:ascii="Verdana" w:hAnsi="Verdana" w:cs="Arial"/>
          <w:sz w:val="24"/>
          <w:szCs w:val="24"/>
        </w:rPr>
        <w:t xml:space="preserve">delivered from theatres within Princess of Wales Hospital (POWH). </w:t>
      </w:r>
    </w:p>
    <w:p w14:paraId="2B872415" w14:textId="77777777" w:rsidR="006133F3" w:rsidRPr="00D15957" w:rsidRDefault="006133F3" w:rsidP="00604FC3">
      <w:pPr>
        <w:spacing w:after="0" w:line="240" w:lineRule="auto"/>
        <w:jc w:val="both"/>
        <w:rPr>
          <w:rFonts w:ascii="Verdana" w:hAnsi="Verdana" w:cs="Arial"/>
          <w:sz w:val="24"/>
          <w:szCs w:val="24"/>
        </w:rPr>
      </w:pPr>
    </w:p>
    <w:p w14:paraId="455F0BB1" w14:textId="24649AE4" w:rsidR="006E55A0" w:rsidRPr="00D15957" w:rsidRDefault="006E55A0" w:rsidP="00604FC3">
      <w:pPr>
        <w:spacing w:after="0" w:line="240" w:lineRule="auto"/>
        <w:jc w:val="both"/>
        <w:rPr>
          <w:rFonts w:ascii="Verdana" w:hAnsi="Verdana" w:cs="Arial"/>
          <w:sz w:val="24"/>
          <w:szCs w:val="24"/>
        </w:rPr>
      </w:pPr>
      <w:r w:rsidRPr="00D15957">
        <w:rPr>
          <w:rFonts w:ascii="Verdana" w:hAnsi="Verdana" w:cs="Arial"/>
          <w:sz w:val="24"/>
          <w:szCs w:val="24"/>
        </w:rPr>
        <w:lastRenderedPageBreak/>
        <w:t>The regional GA service is open to adults and children with severe special needs and varying forms of disability, many of which will have complex medical histories. These patients often present with extremely challenging behavioural issues that require a significant amount of additional time and technique to facilitate successful treatments. Th</w:t>
      </w:r>
      <w:r w:rsidR="00761F14" w:rsidRPr="00D15957">
        <w:rPr>
          <w:rFonts w:ascii="Verdana" w:hAnsi="Verdana" w:cs="Arial"/>
          <w:sz w:val="24"/>
          <w:szCs w:val="24"/>
        </w:rPr>
        <w:t>is</w:t>
      </w:r>
      <w:r w:rsidRPr="00D15957">
        <w:rPr>
          <w:rFonts w:ascii="Verdana" w:hAnsi="Verdana" w:cs="Arial"/>
          <w:sz w:val="24"/>
          <w:szCs w:val="24"/>
        </w:rPr>
        <w:t xml:space="preserve"> may include pre appointment sedation, cognitive behaviour therapies or restraint.</w:t>
      </w:r>
    </w:p>
    <w:p w14:paraId="26A0B4CE" w14:textId="77777777" w:rsidR="00DF2DBF" w:rsidRPr="00D15957" w:rsidRDefault="006133F3" w:rsidP="00DF2DBF">
      <w:pPr>
        <w:spacing w:after="0" w:line="240" w:lineRule="auto"/>
        <w:jc w:val="both"/>
        <w:rPr>
          <w:rFonts w:ascii="Verdana" w:hAnsi="Verdana" w:cs="Arial"/>
          <w:sz w:val="24"/>
          <w:szCs w:val="24"/>
        </w:rPr>
      </w:pPr>
      <w:r w:rsidRPr="00D15957">
        <w:rPr>
          <w:rFonts w:ascii="Verdana" w:hAnsi="Verdana" w:cs="Arial"/>
          <w:sz w:val="24"/>
          <w:szCs w:val="24"/>
        </w:rPr>
        <w:t>The service is delivered through outpatient and day case theatre-based assessment and treatment for patients who require specific dental treatments</w:t>
      </w:r>
      <w:r w:rsidR="0064749B" w:rsidRPr="00D15957">
        <w:rPr>
          <w:rFonts w:ascii="Verdana" w:hAnsi="Verdana" w:cs="Arial"/>
          <w:sz w:val="24"/>
          <w:szCs w:val="24"/>
        </w:rPr>
        <w:t xml:space="preserve"> and s</w:t>
      </w:r>
      <w:r w:rsidRPr="00D15957">
        <w:rPr>
          <w:rFonts w:ascii="Verdana" w:hAnsi="Verdana" w:cs="Arial"/>
          <w:sz w:val="24"/>
          <w:szCs w:val="24"/>
        </w:rPr>
        <w:t xml:space="preserve">ince 2013, the service has been delivered in the eye theatre at the </w:t>
      </w:r>
      <w:r w:rsidR="00162040" w:rsidRPr="00D15957">
        <w:rPr>
          <w:rFonts w:ascii="Verdana" w:hAnsi="Verdana" w:cs="Arial"/>
          <w:sz w:val="24"/>
          <w:szCs w:val="24"/>
        </w:rPr>
        <w:t>POWH</w:t>
      </w:r>
      <w:r w:rsidRPr="00D15957">
        <w:rPr>
          <w:rFonts w:ascii="Verdana" w:hAnsi="Verdana" w:cs="Arial"/>
          <w:sz w:val="24"/>
          <w:szCs w:val="24"/>
        </w:rPr>
        <w:t xml:space="preserve">. Prior to this, the service operated in the main theatre at Morriston hospital. </w:t>
      </w:r>
      <w:r w:rsidR="0064749B" w:rsidRPr="00D15957">
        <w:rPr>
          <w:rFonts w:ascii="Verdana" w:hAnsi="Verdana" w:cs="Arial"/>
          <w:sz w:val="24"/>
          <w:szCs w:val="24"/>
        </w:rPr>
        <w:t>The theatre lists in POW</w:t>
      </w:r>
      <w:r w:rsidR="001A25D7" w:rsidRPr="00D15957">
        <w:rPr>
          <w:rFonts w:ascii="Verdana" w:hAnsi="Verdana" w:cs="Arial"/>
          <w:sz w:val="24"/>
          <w:szCs w:val="24"/>
        </w:rPr>
        <w:t>H</w:t>
      </w:r>
      <w:r w:rsidR="0064749B" w:rsidRPr="00D15957">
        <w:rPr>
          <w:rFonts w:ascii="Verdana" w:hAnsi="Verdana" w:cs="Arial"/>
          <w:sz w:val="24"/>
          <w:szCs w:val="24"/>
        </w:rPr>
        <w:t xml:space="preserve"> are the only dedicated SCD GA lists within SBUHB currently.</w:t>
      </w:r>
    </w:p>
    <w:p w14:paraId="3B61766B" w14:textId="77777777" w:rsidR="00DF2DBF" w:rsidRPr="00D15957" w:rsidRDefault="00DF2DBF" w:rsidP="00DF2DBF">
      <w:pPr>
        <w:spacing w:after="0" w:line="240" w:lineRule="auto"/>
        <w:jc w:val="both"/>
        <w:rPr>
          <w:rFonts w:ascii="Verdana" w:hAnsi="Verdana" w:cs="Arial"/>
          <w:sz w:val="24"/>
          <w:szCs w:val="24"/>
        </w:rPr>
      </w:pPr>
    </w:p>
    <w:p w14:paraId="14E76EA7" w14:textId="2FDEBB1F" w:rsidR="006E55A0" w:rsidRPr="00D15957" w:rsidRDefault="006E55A0" w:rsidP="00DF2DBF">
      <w:pPr>
        <w:spacing w:after="0" w:line="240" w:lineRule="auto"/>
        <w:jc w:val="both"/>
        <w:rPr>
          <w:rFonts w:ascii="Verdana" w:hAnsi="Verdana" w:cs="Arial"/>
          <w:sz w:val="24"/>
          <w:szCs w:val="24"/>
        </w:rPr>
      </w:pPr>
      <w:r w:rsidRPr="00D15957">
        <w:rPr>
          <w:rFonts w:ascii="Verdana" w:hAnsi="Verdana" w:cs="Arial"/>
          <w:sz w:val="24"/>
          <w:szCs w:val="24"/>
        </w:rPr>
        <w:t xml:space="preserve">Concerns around the capacity of the service to meet the demand have been ongoing for </w:t>
      </w:r>
      <w:r w:rsidR="00574822" w:rsidRPr="00D15957">
        <w:rPr>
          <w:rFonts w:ascii="Verdana" w:hAnsi="Verdana" w:cs="Arial"/>
          <w:sz w:val="24"/>
          <w:szCs w:val="24"/>
        </w:rPr>
        <w:t>many</w:t>
      </w:r>
      <w:r w:rsidRPr="00D15957">
        <w:rPr>
          <w:rFonts w:ascii="Verdana" w:hAnsi="Verdana" w:cs="Arial"/>
          <w:sz w:val="24"/>
          <w:szCs w:val="24"/>
        </w:rPr>
        <w:t xml:space="preserve"> years</w:t>
      </w:r>
      <w:r w:rsidR="00FD5FCB" w:rsidRPr="00D15957">
        <w:rPr>
          <w:rFonts w:ascii="Verdana" w:hAnsi="Verdana" w:cs="Arial"/>
          <w:sz w:val="24"/>
          <w:szCs w:val="24"/>
        </w:rPr>
        <w:t>, due to lost theatre lists due to cancellation as a result of theatre staffing</w:t>
      </w:r>
      <w:r w:rsidR="00574822" w:rsidRPr="00D15957">
        <w:rPr>
          <w:rFonts w:ascii="Verdana" w:hAnsi="Verdana" w:cs="Arial"/>
          <w:sz w:val="24"/>
          <w:szCs w:val="24"/>
        </w:rPr>
        <w:t>.</w:t>
      </w:r>
      <w:r w:rsidRPr="00D15957">
        <w:rPr>
          <w:rFonts w:ascii="Verdana" w:hAnsi="Verdana" w:cs="Arial"/>
          <w:sz w:val="24"/>
          <w:szCs w:val="24"/>
        </w:rPr>
        <w:t xml:space="preserve"> </w:t>
      </w:r>
      <w:r w:rsidR="00574822" w:rsidRPr="00D15957">
        <w:rPr>
          <w:rFonts w:ascii="Verdana" w:hAnsi="Verdana" w:cs="Arial"/>
          <w:sz w:val="24"/>
          <w:szCs w:val="24"/>
        </w:rPr>
        <w:t>M</w:t>
      </w:r>
      <w:r w:rsidRPr="00D15957">
        <w:rPr>
          <w:rFonts w:ascii="Verdana" w:hAnsi="Verdana" w:cs="Arial"/>
          <w:sz w:val="24"/>
          <w:szCs w:val="24"/>
        </w:rPr>
        <w:t>ore recently,</w:t>
      </w:r>
      <w:r w:rsidR="005F5205" w:rsidRPr="00D15957">
        <w:rPr>
          <w:rFonts w:ascii="Verdana" w:hAnsi="Verdana" w:cs="Arial"/>
          <w:sz w:val="24"/>
          <w:szCs w:val="24"/>
        </w:rPr>
        <w:t xml:space="preserve"> t</w:t>
      </w:r>
      <w:r w:rsidR="0064749B" w:rsidRPr="00D15957">
        <w:rPr>
          <w:rFonts w:ascii="Verdana" w:hAnsi="Verdana" w:cs="Arial"/>
          <w:sz w:val="24"/>
          <w:szCs w:val="24"/>
        </w:rPr>
        <w:t xml:space="preserve">he waiting times have been exacerbated by the cessation of the theatre lists in </w:t>
      </w:r>
      <w:r w:rsidR="0043751F" w:rsidRPr="00D15957">
        <w:rPr>
          <w:rFonts w:ascii="Verdana" w:hAnsi="Verdana" w:cs="Arial"/>
          <w:sz w:val="24"/>
          <w:szCs w:val="24"/>
        </w:rPr>
        <w:t xml:space="preserve">October </w:t>
      </w:r>
      <w:r w:rsidR="0064749B" w:rsidRPr="00D15957">
        <w:rPr>
          <w:rFonts w:ascii="Verdana" w:hAnsi="Verdana" w:cs="Arial"/>
          <w:sz w:val="24"/>
          <w:szCs w:val="24"/>
        </w:rPr>
        <w:t>2024 at POWH,</w:t>
      </w:r>
      <w:r w:rsidR="00873EBC" w:rsidRPr="00D15957">
        <w:rPr>
          <w:rFonts w:ascii="Verdana" w:hAnsi="Verdana" w:cs="Arial"/>
          <w:sz w:val="24"/>
          <w:szCs w:val="24"/>
        </w:rPr>
        <w:t xml:space="preserve"> due to the roofing issues</w:t>
      </w:r>
      <w:r w:rsidR="00053735" w:rsidRPr="00D15957">
        <w:rPr>
          <w:rFonts w:ascii="Verdana" w:hAnsi="Verdana" w:cs="Arial"/>
          <w:sz w:val="24"/>
          <w:szCs w:val="24"/>
        </w:rPr>
        <w:t xml:space="preserve">; </w:t>
      </w:r>
      <w:r w:rsidR="005F5205" w:rsidRPr="00D15957">
        <w:rPr>
          <w:rFonts w:ascii="Verdana" w:hAnsi="Verdana" w:cs="Arial"/>
          <w:sz w:val="24"/>
          <w:szCs w:val="24"/>
        </w:rPr>
        <w:t>indication</w:t>
      </w:r>
      <w:r w:rsidR="000508AD" w:rsidRPr="00D15957">
        <w:rPr>
          <w:rFonts w:ascii="Verdana" w:hAnsi="Verdana" w:cs="Arial"/>
          <w:sz w:val="24"/>
          <w:szCs w:val="24"/>
        </w:rPr>
        <w:t>s</w:t>
      </w:r>
      <w:r w:rsidR="005F5205" w:rsidRPr="00D15957">
        <w:rPr>
          <w:rFonts w:ascii="Verdana" w:hAnsi="Verdana" w:cs="Arial"/>
          <w:sz w:val="24"/>
          <w:szCs w:val="24"/>
        </w:rPr>
        <w:t xml:space="preserve"> </w:t>
      </w:r>
      <w:r w:rsidR="000508AD" w:rsidRPr="00D15957">
        <w:rPr>
          <w:rFonts w:ascii="Verdana" w:hAnsi="Verdana" w:cs="Arial"/>
          <w:sz w:val="24"/>
          <w:szCs w:val="24"/>
        </w:rPr>
        <w:t>are</w:t>
      </w:r>
      <w:r w:rsidR="005F5205" w:rsidRPr="00D15957">
        <w:rPr>
          <w:rFonts w:ascii="Verdana" w:hAnsi="Verdana" w:cs="Arial"/>
          <w:sz w:val="24"/>
          <w:szCs w:val="24"/>
        </w:rPr>
        <w:t xml:space="preserve"> that the lists will re</w:t>
      </w:r>
      <w:r w:rsidR="000508AD" w:rsidRPr="00D15957">
        <w:rPr>
          <w:rFonts w:ascii="Verdana" w:hAnsi="Verdana" w:cs="Arial"/>
          <w:sz w:val="24"/>
          <w:szCs w:val="24"/>
        </w:rPr>
        <w:t xml:space="preserve">commence </w:t>
      </w:r>
      <w:r w:rsidR="005F5205" w:rsidRPr="00D15957">
        <w:rPr>
          <w:rFonts w:ascii="Verdana" w:hAnsi="Verdana" w:cs="Arial"/>
          <w:sz w:val="24"/>
          <w:szCs w:val="24"/>
        </w:rPr>
        <w:t>in September</w:t>
      </w:r>
      <w:r w:rsidR="00E8030A" w:rsidRPr="00D15957">
        <w:rPr>
          <w:rFonts w:ascii="Verdana" w:hAnsi="Verdana" w:cs="Arial"/>
          <w:sz w:val="24"/>
          <w:szCs w:val="24"/>
        </w:rPr>
        <w:t xml:space="preserve"> 2025</w:t>
      </w:r>
      <w:r w:rsidR="000508AD" w:rsidRPr="00D15957">
        <w:rPr>
          <w:rFonts w:ascii="Verdana" w:hAnsi="Verdana" w:cs="Arial"/>
          <w:sz w:val="24"/>
          <w:szCs w:val="24"/>
        </w:rPr>
        <w:t xml:space="preserve">, therefore interim solution to mitigate the delays are being explored. </w:t>
      </w:r>
      <w:r w:rsidR="0064749B" w:rsidRPr="00D15957">
        <w:rPr>
          <w:rFonts w:ascii="Verdana" w:hAnsi="Verdana" w:cs="Arial"/>
          <w:sz w:val="24"/>
          <w:szCs w:val="24"/>
        </w:rPr>
        <w:t xml:space="preserve"> </w:t>
      </w:r>
    </w:p>
    <w:p w14:paraId="3972A6E8" w14:textId="77777777" w:rsidR="0064749B" w:rsidRPr="00D15957" w:rsidRDefault="0064749B" w:rsidP="000D7F1E">
      <w:pPr>
        <w:spacing w:after="0" w:line="240" w:lineRule="auto"/>
        <w:ind w:right="380"/>
        <w:rPr>
          <w:rFonts w:ascii="Verdana" w:hAnsi="Verdana" w:cs="Arial"/>
          <w:sz w:val="24"/>
          <w:szCs w:val="24"/>
        </w:rPr>
      </w:pPr>
    </w:p>
    <w:p w14:paraId="6736231D" w14:textId="0DCEBC99" w:rsidR="0064749B" w:rsidRPr="00D15957" w:rsidRDefault="0064749B" w:rsidP="00BF752A">
      <w:pPr>
        <w:spacing w:after="0" w:line="240" w:lineRule="auto"/>
        <w:jc w:val="both"/>
        <w:rPr>
          <w:rFonts w:ascii="Verdana" w:hAnsi="Verdana" w:cs="Arial"/>
          <w:sz w:val="24"/>
          <w:szCs w:val="24"/>
        </w:rPr>
      </w:pPr>
      <w:r w:rsidRPr="00D15957">
        <w:rPr>
          <w:rFonts w:ascii="Verdana" w:hAnsi="Verdana" w:cs="Arial"/>
          <w:sz w:val="24"/>
          <w:szCs w:val="24"/>
        </w:rPr>
        <w:t xml:space="preserve">To mitigate the risk, the clinicians continually undertake a review of patients in relation to clinical urgency, </w:t>
      </w:r>
      <w:r w:rsidR="003C1275" w:rsidRPr="00D15957">
        <w:rPr>
          <w:rFonts w:ascii="Verdana" w:hAnsi="Verdana" w:cs="Arial"/>
          <w:sz w:val="24"/>
          <w:szCs w:val="24"/>
        </w:rPr>
        <w:t>taking into account</w:t>
      </w:r>
      <w:r w:rsidRPr="00D15957">
        <w:rPr>
          <w:rFonts w:ascii="Verdana" w:hAnsi="Verdana" w:cs="Arial"/>
          <w:sz w:val="24"/>
          <w:szCs w:val="24"/>
        </w:rPr>
        <w:t xml:space="preserve"> any risk of harm and respond to any urgency by expediting on the list. A re-validation exercise is completed for both cohorts of patients on a bi-annual basis.</w:t>
      </w:r>
    </w:p>
    <w:p w14:paraId="28783059" w14:textId="77777777" w:rsidR="0064749B" w:rsidRPr="00D15957" w:rsidRDefault="0064749B" w:rsidP="000D7F1E">
      <w:pPr>
        <w:spacing w:after="0" w:line="240" w:lineRule="auto"/>
        <w:ind w:right="380"/>
        <w:rPr>
          <w:rFonts w:ascii="Verdana" w:hAnsi="Verdana" w:cs="Arial"/>
          <w:b/>
          <w:bCs/>
          <w:sz w:val="24"/>
          <w:szCs w:val="24"/>
        </w:rPr>
      </w:pPr>
    </w:p>
    <w:p w14:paraId="0254A714" w14:textId="37B81831" w:rsidR="00EA10CF" w:rsidRPr="00D15957" w:rsidRDefault="00760118" w:rsidP="000D7F1E">
      <w:pPr>
        <w:pStyle w:val="ListParagraph"/>
        <w:numPr>
          <w:ilvl w:val="1"/>
          <w:numId w:val="1"/>
        </w:numPr>
        <w:spacing w:after="0" w:line="240" w:lineRule="auto"/>
        <w:ind w:right="380"/>
        <w:rPr>
          <w:rFonts w:ascii="Verdana" w:hAnsi="Verdana"/>
          <w:b/>
          <w:bCs/>
          <w:sz w:val="24"/>
          <w:szCs w:val="24"/>
        </w:rPr>
      </w:pPr>
      <w:r w:rsidRPr="00D15957">
        <w:rPr>
          <w:rFonts w:ascii="Verdana" w:hAnsi="Verdana"/>
          <w:b/>
          <w:bCs/>
          <w:sz w:val="24"/>
          <w:szCs w:val="24"/>
        </w:rPr>
        <w:t>S</w:t>
      </w:r>
      <w:r w:rsidR="00EA10CF" w:rsidRPr="00D15957">
        <w:rPr>
          <w:rFonts w:ascii="Verdana" w:hAnsi="Verdana"/>
          <w:b/>
          <w:bCs/>
          <w:sz w:val="24"/>
          <w:szCs w:val="24"/>
        </w:rPr>
        <w:t xml:space="preserve">pecialist Services </w:t>
      </w:r>
    </w:p>
    <w:p w14:paraId="6670C4F2" w14:textId="77777777" w:rsidR="00300DA7" w:rsidRPr="00D15957" w:rsidRDefault="00300DA7" w:rsidP="000D7F1E">
      <w:pPr>
        <w:spacing w:after="0" w:line="240" w:lineRule="auto"/>
        <w:rPr>
          <w:rFonts w:ascii="Verdana" w:hAnsi="Verdana"/>
          <w:i/>
          <w:iCs/>
          <w:sz w:val="24"/>
          <w:szCs w:val="24"/>
        </w:rPr>
      </w:pPr>
    </w:p>
    <w:p w14:paraId="049A55F4" w14:textId="0F405B59" w:rsidR="00EA10CF" w:rsidRPr="00D15957" w:rsidRDefault="00300DA7" w:rsidP="000D7F1E">
      <w:pPr>
        <w:spacing w:after="0" w:line="240" w:lineRule="auto"/>
        <w:rPr>
          <w:rFonts w:ascii="Verdana" w:hAnsi="Verdana" w:cs="Arial"/>
          <w:b/>
          <w:bCs/>
          <w:i/>
          <w:iCs/>
          <w:sz w:val="24"/>
          <w:szCs w:val="24"/>
        </w:rPr>
      </w:pPr>
      <w:r w:rsidRPr="00D15957">
        <w:rPr>
          <w:rFonts w:ascii="Verdana" w:hAnsi="Verdana" w:cs="Arial"/>
          <w:b/>
          <w:bCs/>
          <w:i/>
          <w:iCs/>
          <w:sz w:val="24"/>
          <w:szCs w:val="24"/>
        </w:rPr>
        <w:t>Orthodontics</w:t>
      </w:r>
    </w:p>
    <w:p w14:paraId="68F14BC4" w14:textId="1DF2954F" w:rsidR="00C159B8" w:rsidRPr="00D15957" w:rsidRDefault="00C159B8" w:rsidP="00404D5D">
      <w:pPr>
        <w:spacing w:after="0" w:line="240" w:lineRule="auto"/>
        <w:jc w:val="both"/>
        <w:rPr>
          <w:rFonts w:ascii="Verdana" w:hAnsi="Verdana" w:cs="Arial"/>
          <w:sz w:val="24"/>
          <w:szCs w:val="24"/>
        </w:rPr>
      </w:pPr>
      <w:r w:rsidRPr="00D15957">
        <w:rPr>
          <w:rFonts w:ascii="Verdana" w:hAnsi="Verdana" w:cs="Arial"/>
          <w:sz w:val="24"/>
          <w:szCs w:val="24"/>
        </w:rPr>
        <w:t xml:space="preserve">Orthodontics is a specialist area of dentistry and </w:t>
      </w:r>
      <w:r w:rsidR="00404D5D" w:rsidRPr="00D15957">
        <w:rPr>
          <w:rFonts w:ascii="Verdana" w:hAnsi="Verdana" w:cs="Arial"/>
          <w:sz w:val="24"/>
          <w:szCs w:val="24"/>
        </w:rPr>
        <w:t>in Swansea Bay</w:t>
      </w:r>
      <w:r w:rsidRPr="00D15957">
        <w:rPr>
          <w:rFonts w:ascii="Verdana" w:hAnsi="Verdana" w:cs="Arial"/>
          <w:sz w:val="24"/>
          <w:szCs w:val="24"/>
        </w:rPr>
        <w:t xml:space="preserve"> are commissioned in Primary Care from 2 </w:t>
      </w:r>
      <w:r w:rsidR="00300DA7" w:rsidRPr="00D15957">
        <w:rPr>
          <w:rFonts w:ascii="Verdana" w:hAnsi="Verdana" w:cs="Arial"/>
          <w:sz w:val="24"/>
          <w:szCs w:val="24"/>
        </w:rPr>
        <w:t xml:space="preserve">specialist </w:t>
      </w:r>
      <w:r w:rsidRPr="00D15957">
        <w:rPr>
          <w:rFonts w:ascii="Verdana" w:hAnsi="Verdana" w:cs="Arial"/>
          <w:sz w:val="24"/>
          <w:szCs w:val="24"/>
        </w:rPr>
        <w:t xml:space="preserve">providers and </w:t>
      </w:r>
      <w:r w:rsidR="001B1F5B" w:rsidRPr="00D15957">
        <w:rPr>
          <w:rFonts w:ascii="Verdana" w:hAnsi="Verdana" w:cs="Arial"/>
          <w:sz w:val="24"/>
          <w:szCs w:val="24"/>
        </w:rPr>
        <w:t>3</w:t>
      </w:r>
      <w:r w:rsidRPr="00D15957">
        <w:rPr>
          <w:rFonts w:ascii="Verdana" w:hAnsi="Verdana" w:cs="Arial"/>
          <w:sz w:val="24"/>
          <w:szCs w:val="24"/>
        </w:rPr>
        <w:t xml:space="preserve"> </w:t>
      </w:r>
      <w:r w:rsidR="001B1F5B" w:rsidRPr="00D15957">
        <w:rPr>
          <w:rFonts w:ascii="Verdana" w:hAnsi="Verdana" w:cs="Arial"/>
          <w:sz w:val="24"/>
          <w:szCs w:val="24"/>
        </w:rPr>
        <w:t xml:space="preserve">dentists </w:t>
      </w:r>
      <w:r w:rsidRPr="00D15957">
        <w:rPr>
          <w:rFonts w:ascii="Verdana" w:hAnsi="Verdana" w:cs="Arial"/>
          <w:sz w:val="24"/>
          <w:szCs w:val="24"/>
        </w:rPr>
        <w:t>with enhanced skills</w:t>
      </w:r>
      <w:r w:rsidR="00300DA7" w:rsidRPr="00D15957">
        <w:rPr>
          <w:rFonts w:ascii="Verdana" w:hAnsi="Verdana" w:cs="Arial"/>
          <w:sz w:val="24"/>
          <w:szCs w:val="24"/>
        </w:rPr>
        <w:t xml:space="preserve">; the latter </w:t>
      </w:r>
      <w:r w:rsidRPr="00D15957">
        <w:rPr>
          <w:rFonts w:ascii="Verdana" w:hAnsi="Verdana" w:cs="Arial"/>
          <w:sz w:val="24"/>
          <w:szCs w:val="24"/>
        </w:rPr>
        <w:t>undertake orthodontic work following a treatment plan</w:t>
      </w:r>
      <w:r w:rsidR="00243338" w:rsidRPr="00D15957">
        <w:rPr>
          <w:rFonts w:ascii="Verdana" w:hAnsi="Verdana" w:cs="Arial"/>
          <w:sz w:val="24"/>
          <w:szCs w:val="24"/>
        </w:rPr>
        <w:t xml:space="preserve"> provided</w:t>
      </w:r>
      <w:r w:rsidRPr="00D15957">
        <w:rPr>
          <w:rFonts w:ascii="Verdana" w:hAnsi="Verdana" w:cs="Arial"/>
          <w:sz w:val="24"/>
          <w:szCs w:val="24"/>
        </w:rPr>
        <w:t xml:space="preserve"> by a </w:t>
      </w:r>
      <w:r w:rsidR="00300DA7" w:rsidRPr="00D15957">
        <w:rPr>
          <w:rFonts w:ascii="Verdana" w:hAnsi="Verdana" w:cs="Arial"/>
          <w:sz w:val="24"/>
          <w:szCs w:val="24"/>
        </w:rPr>
        <w:t>H</w:t>
      </w:r>
      <w:r w:rsidRPr="00D15957">
        <w:rPr>
          <w:rFonts w:ascii="Verdana" w:hAnsi="Verdana" w:cs="Arial"/>
          <w:sz w:val="24"/>
          <w:szCs w:val="24"/>
        </w:rPr>
        <w:t xml:space="preserve">ealth </w:t>
      </w:r>
      <w:r w:rsidR="00300DA7" w:rsidRPr="00D15957">
        <w:rPr>
          <w:rFonts w:ascii="Verdana" w:hAnsi="Verdana" w:cs="Arial"/>
          <w:sz w:val="24"/>
          <w:szCs w:val="24"/>
        </w:rPr>
        <w:t>B</w:t>
      </w:r>
      <w:r w:rsidRPr="00D15957">
        <w:rPr>
          <w:rFonts w:ascii="Verdana" w:hAnsi="Verdana" w:cs="Arial"/>
          <w:sz w:val="24"/>
          <w:szCs w:val="24"/>
        </w:rPr>
        <w:t xml:space="preserve">oard </w:t>
      </w:r>
      <w:r w:rsidR="00243338" w:rsidRPr="00D15957">
        <w:rPr>
          <w:rFonts w:ascii="Verdana" w:hAnsi="Verdana" w:cs="Arial"/>
          <w:sz w:val="24"/>
          <w:szCs w:val="24"/>
        </w:rPr>
        <w:t>C</w:t>
      </w:r>
      <w:r w:rsidRPr="00D15957">
        <w:rPr>
          <w:rFonts w:ascii="Verdana" w:hAnsi="Verdana" w:cs="Arial"/>
          <w:sz w:val="24"/>
          <w:szCs w:val="24"/>
        </w:rPr>
        <w:t xml:space="preserve">onsultant </w:t>
      </w:r>
      <w:r w:rsidR="00243338" w:rsidRPr="00D15957">
        <w:rPr>
          <w:rFonts w:ascii="Verdana" w:hAnsi="Verdana" w:cs="Arial"/>
          <w:sz w:val="24"/>
          <w:szCs w:val="24"/>
        </w:rPr>
        <w:t>O</w:t>
      </w:r>
      <w:r w:rsidRPr="00D15957">
        <w:rPr>
          <w:rFonts w:ascii="Verdana" w:hAnsi="Verdana" w:cs="Arial"/>
          <w:sz w:val="24"/>
          <w:szCs w:val="24"/>
        </w:rPr>
        <w:t>rthodonti</w:t>
      </w:r>
      <w:r w:rsidR="00300DA7" w:rsidRPr="00D15957">
        <w:rPr>
          <w:rFonts w:ascii="Verdana" w:hAnsi="Verdana" w:cs="Arial"/>
          <w:sz w:val="24"/>
          <w:szCs w:val="24"/>
        </w:rPr>
        <w:t>st based in PTRC</w:t>
      </w:r>
      <w:r w:rsidRPr="00D15957">
        <w:rPr>
          <w:rFonts w:ascii="Verdana" w:hAnsi="Verdana" w:cs="Arial"/>
          <w:sz w:val="24"/>
          <w:szCs w:val="24"/>
        </w:rPr>
        <w:t xml:space="preserve">.  The </w:t>
      </w:r>
      <w:r w:rsidR="00300DA7" w:rsidRPr="00D15957">
        <w:rPr>
          <w:rFonts w:ascii="Verdana" w:hAnsi="Verdana" w:cs="Arial"/>
          <w:sz w:val="24"/>
          <w:szCs w:val="24"/>
        </w:rPr>
        <w:t>H</w:t>
      </w:r>
      <w:r w:rsidRPr="00D15957">
        <w:rPr>
          <w:rFonts w:ascii="Verdana" w:hAnsi="Verdana" w:cs="Arial"/>
          <w:sz w:val="24"/>
          <w:szCs w:val="24"/>
        </w:rPr>
        <w:t xml:space="preserve">ealth </w:t>
      </w:r>
      <w:r w:rsidR="00300DA7" w:rsidRPr="00D15957">
        <w:rPr>
          <w:rFonts w:ascii="Verdana" w:hAnsi="Verdana" w:cs="Arial"/>
          <w:sz w:val="24"/>
          <w:szCs w:val="24"/>
        </w:rPr>
        <w:t>B</w:t>
      </w:r>
      <w:r w:rsidRPr="00D15957">
        <w:rPr>
          <w:rFonts w:ascii="Verdana" w:hAnsi="Verdana" w:cs="Arial"/>
          <w:sz w:val="24"/>
          <w:szCs w:val="24"/>
        </w:rPr>
        <w:t>oard</w:t>
      </w:r>
      <w:r w:rsidR="00300DA7" w:rsidRPr="00D15957">
        <w:rPr>
          <w:rFonts w:ascii="Verdana" w:hAnsi="Verdana" w:cs="Arial"/>
          <w:sz w:val="24"/>
          <w:szCs w:val="24"/>
        </w:rPr>
        <w:t>’</w:t>
      </w:r>
      <w:r w:rsidRPr="00D15957">
        <w:rPr>
          <w:rFonts w:ascii="Verdana" w:hAnsi="Verdana" w:cs="Arial"/>
          <w:sz w:val="24"/>
          <w:szCs w:val="24"/>
        </w:rPr>
        <w:t xml:space="preserve">s </w:t>
      </w:r>
      <w:r w:rsidR="00300DA7" w:rsidRPr="00D15957">
        <w:rPr>
          <w:rFonts w:ascii="Verdana" w:hAnsi="Verdana" w:cs="Arial"/>
          <w:sz w:val="24"/>
          <w:szCs w:val="24"/>
        </w:rPr>
        <w:t>O</w:t>
      </w:r>
      <w:r w:rsidRPr="00D15957">
        <w:rPr>
          <w:rFonts w:ascii="Verdana" w:hAnsi="Verdana" w:cs="Arial"/>
          <w:sz w:val="24"/>
          <w:szCs w:val="24"/>
        </w:rPr>
        <w:t xml:space="preserve">rthodontic </w:t>
      </w:r>
      <w:r w:rsidR="00300DA7" w:rsidRPr="00D15957">
        <w:rPr>
          <w:rFonts w:ascii="Verdana" w:hAnsi="Verdana" w:cs="Arial"/>
          <w:sz w:val="24"/>
          <w:szCs w:val="24"/>
        </w:rPr>
        <w:t>D</w:t>
      </w:r>
      <w:r w:rsidRPr="00D15957">
        <w:rPr>
          <w:rFonts w:ascii="Verdana" w:hAnsi="Verdana" w:cs="Arial"/>
          <w:sz w:val="24"/>
          <w:szCs w:val="24"/>
        </w:rPr>
        <w:t>epartment manages complex cases, which are distinct f</w:t>
      </w:r>
      <w:r w:rsidR="00300DA7" w:rsidRPr="00D15957">
        <w:rPr>
          <w:rFonts w:ascii="Verdana" w:hAnsi="Verdana" w:cs="Arial"/>
          <w:sz w:val="24"/>
          <w:szCs w:val="24"/>
        </w:rPr>
        <w:t>ro</w:t>
      </w:r>
      <w:r w:rsidRPr="00D15957">
        <w:rPr>
          <w:rFonts w:ascii="Verdana" w:hAnsi="Verdana" w:cs="Arial"/>
          <w:sz w:val="24"/>
          <w:szCs w:val="24"/>
        </w:rPr>
        <w:t xml:space="preserve">m primary care orthodontics and </w:t>
      </w:r>
      <w:r w:rsidR="00A349CE" w:rsidRPr="00D15957">
        <w:rPr>
          <w:rFonts w:ascii="Verdana" w:hAnsi="Verdana" w:cs="Arial"/>
          <w:sz w:val="24"/>
          <w:szCs w:val="24"/>
        </w:rPr>
        <w:t xml:space="preserve">are managed </w:t>
      </w:r>
      <w:r w:rsidRPr="00D15957">
        <w:rPr>
          <w:rFonts w:ascii="Verdana" w:hAnsi="Verdana" w:cs="Arial"/>
          <w:sz w:val="24"/>
          <w:szCs w:val="24"/>
        </w:rPr>
        <w:t xml:space="preserve">within </w:t>
      </w:r>
      <w:r w:rsidR="00A349CE" w:rsidRPr="00D15957">
        <w:rPr>
          <w:rFonts w:ascii="Verdana" w:hAnsi="Verdana" w:cs="Arial"/>
          <w:sz w:val="24"/>
          <w:szCs w:val="24"/>
        </w:rPr>
        <w:t xml:space="preserve">the </w:t>
      </w:r>
      <w:r w:rsidRPr="00D15957">
        <w:rPr>
          <w:rFonts w:ascii="Verdana" w:hAnsi="Verdana" w:cs="Arial"/>
          <w:sz w:val="24"/>
          <w:szCs w:val="24"/>
        </w:rPr>
        <w:t>Morriston Hospital</w:t>
      </w:r>
      <w:r w:rsidR="00A349CE" w:rsidRPr="00D15957">
        <w:rPr>
          <w:rFonts w:ascii="Verdana" w:hAnsi="Verdana" w:cs="Arial"/>
          <w:sz w:val="24"/>
          <w:szCs w:val="24"/>
        </w:rPr>
        <w:t xml:space="preserve"> Service Group.</w:t>
      </w:r>
      <w:r w:rsidR="004E507B" w:rsidRPr="00D15957">
        <w:rPr>
          <w:rFonts w:ascii="Verdana" w:hAnsi="Verdana" w:cs="Arial"/>
          <w:sz w:val="24"/>
          <w:szCs w:val="24"/>
        </w:rPr>
        <w:t xml:space="preserve"> </w:t>
      </w:r>
      <w:r w:rsidR="00300DA7" w:rsidRPr="00D15957">
        <w:rPr>
          <w:rFonts w:ascii="Verdana" w:hAnsi="Verdana" w:cs="Arial"/>
          <w:sz w:val="24"/>
          <w:szCs w:val="24"/>
        </w:rPr>
        <w:t xml:space="preserve"> The PTRC service was established in 2023 and provides de</w:t>
      </w:r>
      <w:r w:rsidR="004E507B" w:rsidRPr="00D15957">
        <w:rPr>
          <w:rFonts w:ascii="Verdana" w:hAnsi="Verdana" w:cs="Arial"/>
          <w:sz w:val="24"/>
          <w:szCs w:val="24"/>
        </w:rPr>
        <w:t>dicated consultant time allocated to treatment plan</w:t>
      </w:r>
      <w:r w:rsidR="00213F27" w:rsidRPr="00D15957">
        <w:rPr>
          <w:rFonts w:ascii="Verdana" w:hAnsi="Verdana" w:cs="Arial"/>
          <w:sz w:val="24"/>
          <w:szCs w:val="24"/>
        </w:rPr>
        <w:t xml:space="preserve"> together with</w:t>
      </w:r>
      <w:r w:rsidR="004E507B" w:rsidRPr="00D15957">
        <w:rPr>
          <w:rFonts w:ascii="Verdana" w:hAnsi="Verdana" w:cs="Arial"/>
          <w:sz w:val="24"/>
          <w:szCs w:val="24"/>
        </w:rPr>
        <w:t xml:space="preserve"> a </w:t>
      </w:r>
      <w:r w:rsidR="00173095" w:rsidRPr="00D15957">
        <w:rPr>
          <w:rFonts w:ascii="Verdana" w:hAnsi="Verdana" w:cs="Arial"/>
          <w:sz w:val="24"/>
          <w:szCs w:val="24"/>
        </w:rPr>
        <w:t>joint clinic</w:t>
      </w:r>
      <w:r w:rsidR="004E507B" w:rsidRPr="00D15957">
        <w:rPr>
          <w:rFonts w:ascii="Verdana" w:hAnsi="Verdana" w:cs="Arial"/>
          <w:sz w:val="24"/>
          <w:szCs w:val="24"/>
        </w:rPr>
        <w:t xml:space="preserve"> with CDS paediatric specialists</w:t>
      </w:r>
      <w:r w:rsidR="00300DA7" w:rsidRPr="00D15957">
        <w:rPr>
          <w:rFonts w:ascii="Verdana" w:hAnsi="Verdana" w:cs="Arial"/>
          <w:sz w:val="24"/>
          <w:szCs w:val="24"/>
        </w:rPr>
        <w:t xml:space="preserve">.  These services were established to </w:t>
      </w:r>
      <w:r w:rsidR="004E507B" w:rsidRPr="00D15957">
        <w:rPr>
          <w:rFonts w:ascii="Verdana" w:hAnsi="Verdana" w:cs="Arial"/>
          <w:sz w:val="24"/>
          <w:szCs w:val="24"/>
        </w:rPr>
        <w:t xml:space="preserve">reduce hospital </w:t>
      </w:r>
      <w:r w:rsidR="00166FE4" w:rsidRPr="00D15957">
        <w:rPr>
          <w:rFonts w:ascii="Verdana" w:hAnsi="Verdana" w:cs="Arial"/>
          <w:sz w:val="24"/>
          <w:szCs w:val="24"/>
        </w:rPr>
        <w:t xml:space="preserve">waiting times and </w:t>
      </w:r>
      <w:r w:rsidR="004E507B" w:rsidRPr="00D15957">
        <w:rPr>
          <w:rFonts w:ascii="Verdana" w:hAnsi="Verdana" w:cs="Arial"/>
          <w:sz w:val="24"/>
          <w:szCs w:val="24"/>
        </w:rPr>
        <w:t xml:space="preserve">facilitate quicker treatment. </w:t>
      </w:r>
    </w:p>
    <w:p w14:paraId="0C1AFD1E" w14:textId="77777777" w:rsidR="00C159B8" w:rsidRPr="00D15957" w:rsidRDefault="00C159B8" w:rsidP="00404D5D">
      <w:pPr>
        <w:spacing w:after="0" w:line="240" w:lineRule="auto"/>
        <w:jc w:val="both"/>
        <w:rPr>
          <w:rFonts w:ascii="Verdana" w:hAnsi="Verdana" w:cs="Arial"/>
          <w:sz w:val="24"/>
          <w:szCs w:val="24"/>
        </w:rPr>
      </w:pPr>
    </w:p>
    <w:p w14:paraId="1E261D2A" w14:textId="3D4A3C19" w:rsidR="00714EF0" w:rsidRPr="00D15957" w:rsidRDefault="00EA10CF" w:rsidP="00404D5D">
      <w:pPr>
        <w:spacing w:after="0" w:line="240" w:lineRule="auto"/>
        <w:jc w:val="both"/>
        <w:rPr>
          <w:rFonts w:ascii="Verdana" w:hAnsi="Verdana" w:cs="Arial"/>
          <w:color w:val="FF0000"/>
          <w:sz w:val="24"/>
          <w:szCs w:val="24"/>
        </w:rPr>
      </w:pPr>
      <w:r w:rsidRPr="00D15957">
        <w:rPr>
          <w:rFonts w:ascii="Verdana" w:hAnsi="Verdana" w:cs="Arial"/>
          <w:sz w:val="24"/>
          <w:szCs w:val="24"/>
        </w:rPr>
        <w:t xml:space="preserve">The </w:t>
      </w:r>
      <w:r w:rsidR="00C159B8" w:rsidRPr="00D15957">
        <w:rPr>
          <w:rFonts w:ascii="Verdana" w:hAnsi="Verdana" w:cs="Arial"/>
          <w:sz w:val="24"/>
          <w:szCs w:val="24"/>
        </w:rPr>
        <w:t xml:space="preserve">primary care </w:t>
      </w:r>
      <w:r w:rsidRPr="00D15957">
        <w:rPr>
          <w:rFonts w:ascii="Verdana" w:hAnsi="Verdana" w:cs="Arial"/>
          <w:sz w:val="24"/>
          <w:szCs w:val="24"/>
        </w:rPr>
        <w:t>orthodontic waiting list increased throughout the pandemic and was at four years at th</w:t>
      </w:r>
      <w:r w:rsidR="00300DA7" w:rsidRPr="00D15957">
        <w:rPr>
          <w:rFonts w:ascii="Verdana" w:hAnsi="Verdana" w:cs="Arial"/>
          <w:sz w:val="24"/>
          <w:szCs w:val="24"/>
        </w:rPr>
        <w:t>e</w:t>
      </w:r>
      <w:r w:rsidRPr="00D15957">
        <w:rPr>
          <w:rFonts w:ascii="Verdana" w:hAnsi="Verdana" w:cs="Arial"/>
          <w:sz w:val="24"/>
          <w:szCs w:val="24"/>
        </w:rPr>
        <w:t xml:space="preserve"> start of recovery. This has significantly reduced to pre-</w:t>
      </w:r>
      <w:r w:rsidR="00300DA7" w:rsidRPr="00D15957">
        <w:rPr>
          <w:rFonts w:ascii="Verdana" w:hAnsi="Verdana" w:cs="Arial"/>
          <w:sz w:val="24"/>
          <w:szCs w:val="24"/>
        </w:rPr>
        <w:t>C</w:t>
      </w:r>
      <w:r w:rsidRPr="00D15957">
        <w:rPr>
          <w:rFonts w:ascii="Verdana" w:hAnsi="Verdana" w:cs="Arial"/>
          <w:sz w:val="24"/>
          <w:szCs w:val="24"/>
        </w:rPr>
        <w:t xml:space="preserve">ovid levels </w:t>
      </w:r>
      <w:r w:rsidR="00300DA7" w:rsidRPr="00D15957">
        <w:rPr>
          <w:rFonts w:ascii="Verdana" w:hAnsi="Verdana" w:cs="Arial"/>
          <w:sz w:val="24"/>
          <w:szCs w:val="24"/>
        </w:rPr>
        <w:t xml:space="preserve">and is currently </w:t>
      </w:r>
      <w:r w:rsidRPr="00D15957">
        <w:rPr>
          <w:rFonts w:ascii="Verdana" w:hAnsi="Verdana" w:cs="Arial"/>
          <w:sz w:val="24"/>
          <w:szCs w:val="24"/>
        </w:rPr>
        <w:t>between 12 - 18 months</w:t>
      </w:r>
      <w:r w:rsidR="00300DA7" w:rsidRPr="00D15957">
        <w:rPr>
          <w:rFonts w:ascii="Verdana" w:hAnsi="Verdana" w:cs="Arial"/>
          <w:sz w:val="24"/>
          <w:szCs w:val="24"/>
        </w:rPr>
        <w:t>.  Prioritisation occurs based on need</w:t>
      </w:r>
      <w:r w:rsidRPr="00D15957">
        <w:rPr>
          <w:rFonts w:ascii="Verdana" w:hAnsi="Verdana" w:cs="Arial"/>
          <w:sz w:val="24"/>
          <w:szCs w:val="24"/>
        </w:rPr>
        <w:t xml:space="preserve">. </w:t>
      </w:r>
    </w:p>
    <w:p w14:paraId="17DAC4FE" w14:textId="32FD1A3C" w:rsidR="006E55A0" w:rsidRPr="00D15957" w:rsidRDefault="006E55A0" w:rsidP="000D7F1E">
      <w:pPr>
        <w:spacing w:after="0" w:line="240" w:lineRule="auto"/>
        <w:rPr>
          <w:rFonts w:ascii="Verdana" w:hAnsi="Verdana"/>
          <w:sz w:val="24"/>
          <w:szCs w:val="24"/>
        </w:rPr>
      </w:pPr>
    </w:p>
    <w:p w14:paraId="477ACE58" w14:textId="77777777" w:rsidR="009A6451" w:rsidRDefault="009A6451" w:rsidP="000D7F1E">
      <w:pPr>
        <w:spacing w:after="0" w:line="240" w:lineRule="auto"/>
        <w:rPr>
          <w:rFonts w:ascii="Verdana" w:hAnsi="Verdana" w:cs="Arial"/>
          <w:b/>
          <w:bCs/>
          <w:i/>
          <w:iCs/>
          <w:sz w:val="24"/>
          <w:szCs w:val="24"/>
        </w:rPr>
      </w:pPr>
    </w:p>
    <w:p w14:paraId="32E42C6A" w14:textId="02170080" w:rsidR="00300DA7" w:rsidRPr="00D15957" w:rsidRDefault="00300DA7" w:rsidP="000D7F1E">
      <w:pPr>
        <w:spacing w:after="0" w:line="240" w:lineRule="auto"/>
        <w:rPr>
          <w:rFonts w:ascii="Verdana" w:hAnsi="Verdana" w:cs="Arial"/>
          <w:b/>
          <w:bCs/>
          <w:i/>
          <w:iCs/>
          <w:sz w:val="24"/>
          <w:szCs w:val="24"/>
        </w:rPr>
      </w:pPr>
      <w:r w:rsidRPr="00D15957">
        <w:rPr>
          <w:rFonts w:ascii="Verdana" w:hAnsi="Verdana" w:cs="Arial"/>
          <w:b/>
          <w:bCs/>
          <w:i/>
          <w:iCs/>
          <w:sz w:val="24"/>
          <w:szCs w:val="24"/>
        </w:rPr>
        <w:t>Oral Surgery and Oral Medicine</w:t>
      </w:r>
    </w:p>
    <w:p w14:paraId="402E44C9" w14:textId="77777777" w:rsidR="003C476B" w:rsidRPr="00D15957" w:rsidRDefault="00EA10CF" w:rsidP="001C7239">
      <w:pPr>
        <w:spacing w:after="0" w:line="240" w:lineRule="auto"/>
        <w:jc w:val="both"/>
        <w:rPr>
          <w:rFonts w:ascii="Verdana" w:hAnsi="Verdana" w:cs="Arial"/>
          <w:sz w:val="24"/>
          <w:szCs w:val="24"/>
        </w:rPr>
      </w:pPr>
      <w:r w:rsidRPr="00D15957">
        <w:rPr>
          <w:rFonts w:ascii="Verdana" w:hAnsi="Verdana" w:cs="Arial"/>
          <w:sz w:val="24"/>
          <w:szCs w:val="24"/>
        </w:rPr>
        <w:t>The primary care</w:t>
      </w:r>
      <w:r w:rsidR="00300DA7" w:rsidRPr="00D15957">
        <w:rPr>
          <w:rFonts w:ascii="Verdana" w:hAnsi="Verdana" w:cs="Arial"/>
          <w:sz w:val="24"/>
          <w:szCs w:val="24"/>
        </w:rPr>
        <w:t xml:space="preserve"> </w:t>
      </w:r>
      <w:r w:rsidRPr="00D15957">
        <w:rPr>
          <w:rFonts w:ascii="Verdana" w:hAnsi="Verdana" w:cs="Arial"/>
          <w:sz w:val="24"/>
          <w:szCs w:val="24"/>
        </w:rPr>
        <w:t>oral surgery</w:t>
      </w:r>
      <w:r w:rsidR="00C159B8" w:rsidRPr="00D15957">
        <w:rPr>
          <w:rFonts w:ascii="Verdana" w:hAnsi="Verdana" w:cs="Arial"/>
          <w:sz w:val="24"/>
          <w:szCs w:val="24"/>
        </w:rPr>
        <w:t xml:space="preserve"> service enables surgical procedures to be performed by specialists o</w:t>
      </w:r>
      <w:r w:rsidR="005F5205" w:rsidRPr="00D15957">
        <w:rPr>
          <w:rFonts w:ascii="Verdana" w:hAnsi="Verdana" w:cs="Arial"/>
          <w:sz w:val="24"/>
          <w:szCs w:val="24"/>
        </w:rPr>
        <w:t>r</w:t>
      </w:r>
      <w:r w:rsidR="00C159B8" w:rsidRPr="00D15957">
        <w:rPr>
          <w:rFonts w:ascii="Verdana" w:hAnsi="Verdana" w:cs="Arial"/>
          <w:sz w:val="24"/>
          <w:szCs w:val="24"/>
        </w:rPr>
        <w:t xml:space="preserve"> dentists with enhanced skills</w:t>
      </w:r>
      <w:r w:rsidR="00106F04" w:rsidRPr="00D15957">
        <w:rPr>
          <w:rFonts w:ascii="Verdana" w:hAnsi="Verdana" w:cs="Arial"/>
          <w:sz w:val="24"/>
          <w:szCs w:val="24"/>
        </w:rPr>
        <w:t xml:space="preserve"> </w:t>
      </w:r>
      <w:r w:rsidR="00D24C44" w:rsidRPr="00D15957">
        <w:rPr>
          <w:rFonts w:ascii="Verdana" w:hAnsi="Verdana" w:cs="Arial"/>
          <w:sz w:val="24"/>
          <w:szCs w:val="24"/>
        </w:rPr>
        <w:t xml:space="preserve">and </w:t>
      </w:r>
      <w:r w:rsidR="00106F04" w:rsidRPr="00D15957">
        <w:rPr>
          <w:rFonts w:ascii="Verdana" w:hAnsi="Verdana" w:cs="Arial"/>
          <w:sz w:val="24"/>
          <w:szCs w:val="24"/>
        </w:rPr>
        <w:t xml:space="preserve">expertise in oral surgery.  The service is currently commissioned from two specialist providers and the </w:t>
      </w:r>
      <w:r w:rsidRPr="00D15957">
        <w:rPr>
          <w:rFonts w:ascii="Verdana" w:hAnsi="Verdana" w:cs="Arial"/>
          <w:sz w:val="24"/>
          <w:szCs w:val="24"/>
        </w:rPr>
        <w:t>waiting list has also reduced to pre-</w:t>
      </w:r>
      <w:r w:rsidR="00F73B60" w:rsidRPr="00D15957">
        <w:rPr>
          <w:rFonts w:ascii="Verdana" w:hAnsi="Verdana" w:cs="Arial"/>
          <w:sz w:val="24"/>
          <w:szCs w:val="24"/>
        </w:rPr>
        <w:t>C</w:t>
      </w:r>
      <w:r w:rsidRPr="00D15957">
        <w:rPr>
          <w:rFonts w:ascii="Verdana" w:hAnsi="Verdana" w:cs="Arial"/>
          <w:sz w:val="24"/>
          <w:szCs w:val="24"/>
        </w:rPr>
        <w:t xml:space="preserve">ovid waiting </w:t>
      </w:r>
      <w:r w:rsidR="00300DA7" w:rsidRPr="00D15957">
        <w:rPr>
          <w:rFonts w:ascii="Verdana" w:hAnsi="Verdana" w:cs="Arial"/>
          <w:sz w:val="24"/>
          <w:szCs w:val="24"/>
        </w:rPr>
        <w:t>levels</w:t>
      </w:r>
      <w:r w:rsidR="0043751F" w:rsidRPr="00D15957">
        <w:rPr>
          <w:rFonts w:ascii="Verdana" w:hAnsi="Verdana" w:cs="Arial"/>
          <w:sz w:val="24"/>
          <w:szCs w:val="24"/>
        </w:rPr>
        <w:t xml:space="preserve"> (circa 12-15 months)</w:t>
      </w:r>
      <w:r w:rsidR="00F73B60" w:rsidRPr="00D15957">
        <w:rPr>
          <w:rFonts w:ascii="Verdana" w:hAnsi="Verdana" w:cs="Arial"/>
          <w:sz w:val="24"/>
          <w:szCs w:val="24"/>
        </w:rPr>
        <w:t>.</w:t>
      </w:r>
      <w:r w:rsidRPr="00D15957">
        <w:rPr>
          <w:rFonts w:ascii="Verdana" w:hAnsi="Verdana" w:cs="Arial"/>
          <w:sz w:val="24"/>
          <w:szCs w:val="24"/>
        </w:rPr>
        <w:t xml:space="preserve"> </w:t>
      </w:r>
      <w:r w:rsidR="00F73B60" w:rsidRPr="00D15957">
        <w:rPr>
          <w:rFonts w:ascii="Verdana" w:hAnsi="Verdana" w:cs="Arial"/>
          <w:sz w:val="24"/>
          <w:szCs w:val="24"/>
        </w:rPr>
        <w:t>T</w:t>
      </w:r>
      <w:r w:rsidRPr="00D15957">
        <w:rPr>
          <w:rFonts w:ascii="Verdana" w:hAnsi="Verdana" w:cs="Arial"/>
          <w:sz w:val="24"/>
          <w:szCs w:val="24"/>
        </w:rPr>
        <w:t xml:space="preserve">here is currently further work </w:t>
      </w:r>
      <w:r w:rsidR="00890B16" w:rsidRPr="00D15957">
        <w:rPr>
          <w:rFonts w:ascii="Verdana" w:hAnsi="Verdana" w:cs="Arial"/>
          <w:sz w:val="24"/>
          <w:szCs w:val="24"/>
        </w:rPr>
        <w:t xml:space="preserve">being undertaken </w:t>
      </w:r>
      <w:r w:rsidRPr="00D15957">
        <w:rPr>
          <w:rFonts w:ascii="Verdana" w:hAnsi="Verdana" w:cs="Arial"/>
          <w:sz w:val="24"/>
          <w:szCs w:val="24"/>
        </w:rPr>
        <w:t>to review the pathways</w:t>
      </w:r>
      <w:r w:rsidR="00760118" w:rsidRPr="00D15957">
        <w:rPr>
          <w:rFonts w:ascii="Verdana" w:hAnsi="Verdana" w:cs="Arial"/>
          <w:sz w:val="24"/>
          <w:szCs w:val="24"/>
        </w:rPr>
        <w:t xml:space="preserve"> for both oral surgery and oral medicine</w:t>
      </w:r>
      <w:r w:rsidRPr="00D15957">
        <w:rPr>
          <w:rFonts w:ascii="Verdana" w:hAnsi="Verdana" w:cs="Arial"/>
          <w:sz w:val="24"/>
          <w:szCs w:val="24"/>
        </w:rPr>
        <w:t xml:space="preserve"> to improve access and waiting times</w:t>
      </w:r>
      <w:r w:rsidR="006E55A0" w:rsidRPr="00D15957">
        <w:rPr>
          <w:rFonts w:ascii="Verdana" w:hAnsi="Verdana" w:cs="Arial"/>
          <w:sz w:val="24"/>
          <w:szCs w:val="24"/>
        </w:rPr>
        <w:t>, which has included a</w:t>
      </w:r>
      <w:r w:rsidRPr="00D15957">
        <w:rPr>
          <w:rFonts w:ascii="Verdana" w:hAnsi="Verdana" w:cs="Arial"/>
          <w:sz w:val="24"/>
          <w:szCs w:val="24"/>
        </w:rPr>
        <w:t xml:space="preserve"> successful pilot at the Dental Teaching Unit for Oral Surgery (OS) patients. </w:t>
      </w:r>
    </w:p>
    <w:p w14:paraId="22D688F5" w14:textId="77777777" w:rsidR="003C476B" w:rsidRPr="00D15957" w:rsidRDefault="003C476B" w:rsidP="001C7239">
      <w:pPr>
        <w:spacing w:after="0" w:line="240" w:lineRule="auto"/>
        <w:jc w:val="both"/>
        <w:rPr>
          <w:rFonts w:ascii="Verdana" w:hAnsi="Verdana" w:cs="Arial"/>
          <w:sz w:val="24"/>
          <w:szCs w:val="24"/>
        </w:rPr>
      </w:pPr>
    </w:p>
    <w:p w14:paraId="64235595" w14:textId="320364D4" w:rsidR="00EA10CF" w:rsidRPr="00D15957" w:rsidRDefault="00551C99" w:rsidP="001C7239">
      <w:pPr>
        <w:spacing w:after="0" w:line="240" w:lineRule="auto"/>
        <w:jc w:val="both"/>
        <w:rPr>
          <w:rFonts w:ascii="Verdana" w:hAnsi="Verdana" w:cs="Arial"/>
          <w:sz w:val="24"/>
          <w:szCs w:val="24"/>
        </w:rPr>
      </w:pPr>
      <w:r w:rsidRPr="00D15957">
        <w:rPr>
          <w:rFonts w:ascii="Verdana" w:hAnsi="Verdana" w:cs="Arial"/>
          <w:sz w:val="24"/>
          <w:szCs w:val="24"/>
        </w:rPr>
        <w:t>This is</w:t>
      </w:r>
      <w:r w:rsidR="00EA10CF" w:rsidRPr="00D15957">
        <w:rPr>
          <w:rFonts w:ascii="Verdana" w:hAnsi="Verdana" w:cs="Arial"/>
          <w:sz w:val="24"/>
          <w:szCs w:val="24"/>
        </w:rPr>
        <w:t xml:space="preserve"> helping to reduce the OS waiting list and provide enhanced skills training for the foundation dentists.</w:t>
      </w:r>
      <w:r w:rsidR="00106F04" w:rsidRPr="00D15957">
        <w:rPr>
          <w:rFonts w:ascii="Verdana" w:hAnsi="Verdana" w:cs="Arial"/>
          <w:sz w:val="24"/>
          <w:szCs w:val="24"/>
        </w:rPr>
        <w:t xml:space="preserve"> The specialists also provide oral medicine which following triage enables re-direction from the Oral and Maxillofacial Surgery (OMFS)</w:t>
      </w:r>
      <w:r w:rsidR="00810C47" w:rsidRPr="00D15957">
        <w:rPr>
          <w:rFonts w:ascii="Verdana" w:hAnsi="Verdana" w:cs="Arial"/>
          <w:sz w:val="24"/>
          <w:szCs w:val="24"/>
        </w:rPr>
        <w:t>;</w:t>
      </w:r>
      <w:r w:rsidR="00106F04" w:rsidRPr="00D15957">
        <w:rPr>
          <w:rFonts w:ascii="Verdana" w:hAnsi="Verdana" w:cs="Arial"/>
          <w:sz w:val="24"/>
          <w:szCs w:val="24"/>
        </w:rPr>
        <w:t xml:space="preserve"> 410 patients were redirected and 1,642 Oral Surgery patients treated</w:t>
      </w:r>
      <w:r w:rsidR="00810C47" w:rsidRPr="00D15957">
        <w:rPr>
          <w:rFonts w:ascii="Verdana" w:hAnsi="Verdana" w:cs="Arial"/>
          <w:sz w:val="24"/>
          <w:szCs w:val="24"/>
        </w:rPr>
        <w:t xml:space="preserve"> in 2024/25</w:t>
      </w:r>
      <w:r w:rsidR="00106F04" w:rsidRPr="00D15957">
        <w:rPr>
          <w:rFonts w:ascii="Verdana" w:hAnsi="Verdana" w:cs="Arial"/>
          <w:sz w:val="24"/>
          <w:szCs w:val="24"/>
        </w:rPr>
        <w:t xml:space="preserve">. </w:t>
      </w:r>
    </w:p>
    <w:p w14:paraId="7EF70AF2" w14:textId="77656BE3" w:rsidR="00EA10CF" w:rsidRPr="00D15957" w:rsidRDefault="00EA10CF" w:rsidP="000D7F1E">
      <w:pPr>
        <w:spacing w:after="0" w:line="240" w:lineRule="auto"/>
        <w:rPr>
          <w:rFonts w:ascii="Verdana" w:hAnsi="Verdana"/>
          <w:sz w:val="24"/>
          <w:szCs w:val="24"/>
        </w:rPr>
      </w:pPr>
    </w:p>
    <w:p w14:paraId="08E8EB3D" w14:textId="02A5E2B7" w:rsidR="00300DA7" w:rsidRPr="00D15957" w:rsidRDefault="00300DA7" w:rsidP="000D7F1E">
      <w:pPr>
        <w:spacing w:after="0" w:line="240" w:lineRule="auto"/>
        <w:rPr>
          <w:rFonts w:ascii="Verdana" w:hAnsi="Verdana"/>
          <w:b/>
          <w:bCs/>
          <w:i/>
          <w:iCs/>
          <w:sz w:val="24"/>
          <w:szCs w:val="24"/>
        </w:rPr>
      </w:pPr>
      <w:r w:rsidRPr="00D15957">
        <w:rPr>
          <w:rFonts w:ascii="Verdana" w:hAnsi="Verdana"/>
          <w:b/>
          <w:bCs/>
          <w:i/>
          <w:iCs/>
          <w:sz w:val="24"/>
          <w:szCs w:val="24"/>
        </w:rPr>
        <w:t>Restorative Dentistry</w:t>
      </w:r>
    </w:p>
    <w:p w14:paraId="5F1863A4" w14:textId="57C687A1" w:rsidR="00797CBF" w:rsidRPr="00D15957" w:rsidRDefault="00012B36" w:rsidP="00810C47">
      <w:pPr>
        <w:pStyle w:val="xp2"/>
        <w:shd w:val="clear" w:color="auto" w:fill="FFFFFF"/>
        <w:spacing w:before="0" w:beforeAutospacing="0" w:after="0" w:afterAutospacing="0"/>
        <w:jc w:val="both"/>
        <w:rPr>
          <w:rFonts w:ascii="Verdana" w:hAnsi="Verdana" w:cs="Arial"/>
          <w:color w:val="212529"/>
        </w:rPr>
      </w:pPr>
      <w:r w:rsidRPr="00D15957">
        <w:rPr>
          <w:rFonts w:ascii="Verdana" w:hAnsi="Verdana" w:cs="Arial"/>
          <w:color w:val="212529"/>
        </w:rPr>
        <w:t>The Department of Restorative Dentistry is primarily focussed on the oral rehabilitation and care for patients with complex dental problems that include multidisciplinary specialist treatments.  This includes providing advanced dental care for oncology patients, patients with developmental deformities including hypodontia</w:t>
      </w:r>
      <w:r w:rsidR="00856A3B" w:rsidRPr="00D15957">
        <w:rPr>
          <w:rFonts w:ascii="Verdana" w:hAnsi="Verdana" w:cs="Arial"/>
          <w:color w:val="212529"/>
        </w:rPr>
        <w:t xml:space="preserve"> (</w:t>
      </w:r>
      <w:r w:rsidR="00933FDA" w:rsidRPr="00D15957">
        <w:rPr>
          <w:rFonts w:ascii="Verdana" w:hAnsi="Verdana" w:cs="Arial"/>
          <w:color w:val="212529"/>
        </w:rPr>
        <w:t xml:space="preserve">lack of teeth), </w:t>
      </w:r>
      <w:r w:rsidRPr="00D15957">
        <w:rPr>
          <w:rFonts w:ascii="Verdana" w:hAnsi="Verdana" w:cs="Arial"/>
          <w:color w:val="212529"/>
        </w:rPr>
        <w:t>cleft lip and palate and those that have suffered from severe dental trauma.</w:t>
      </w:r>
      <w:r w:rsidR="00300DA7" w:rsidRPr="00D15957">
        <w:rPr>
          <w:rFonts w:ascii="Verdana" w:hAnsi="Verdana" w:cs="Arial"/>
          <w:color w:val="212529"/>
        </w:rPr>
        <w:t xml:space="preserve">  This service is primarily delivered as part of MDTs in Morriston Hospital.  </w:t>
      </w:r>
      <w:r w:rsidRPr="00D15957">
        <w:rPr>
          <w:rFonts w:ascii="Verdana" w:hAnsi="Verdana" w:cs="Arial"/>
          <w:color w:val="212529"/>
        </w:rPr>
        <w:t>It also provides treatment for patients referred from primary care dentists that are at a higher complexity level and require specialist advice and treatment</w:t>
      </w:r>
      <w:r w:rsidR="00552242" w:rsidRPr="00D15957">
        <w:rPr>
          <w:rFonts w:ascii="Verdana" w:hAnsi="Verdana" w:cs="Arial"/>
          <w:color w:val="212529"/>
        </w:rPr>
        <w:t xml:space="preserve">; this is </w:t>
      </w:r>
      <w:r w:rsidR="00300DA7" w:rsidRPr="00D15957">
        <w:rPr>
          <w:rFonts w:ascii="Verdana" w:hAnsi="Verdana" w:cs="Arial"/>
          <w:color w:val="212529"/>
        </w:rPr>
        <w:t>delivered from PTRC</w:t>
      </w:r>
      <w:r w:rsidR="00552242" w:rsidRPr="00D15957">
        <w:rPr>
          <w:rFonts w:ascii="Verdana" w:hAnsi="Verdana" w:cs="Arial"/>
          <w:color w:val="212529"/>
        </w:rPr>
        <w:t>.</w:t>
      </w:r>
    </w:p>
    <w:p w14:paraId="29C1FE1B" w14:textId="77777777" w:rsidR="00552242" w:rsidRPr="00D15957" w:rsidRDefault="00552242" w:rsidP="00810C47">
      <w:pPr>
        <w:pStyle w:val="xp2"/>
        <w:shd w:val="clear" w:color="auto" w:fill="FFFFFF"/>
        <w:spacing w:before="0" w:beforeAutospacing="0" w:after="0" w:afterAutospacing="0"/>
        <w:jc w:val="both"/>
        <w:rPr>
          <w:rFonts w:ascii="Verdana" w:hAnsi="Verdana" w:cs="Arial"/>
          <w:color w:val="212529"/>
        </w:rPr>
      </w:pPr>
    </w:p>
    <w:p w14:paraId="51AD002D" w14:textId="2EA2941E" w:rsidR="00EA10CF" w:rsidRPr="00D15957" w:rsidRDefault="00300DA7" w:rsidP="00810C47">
      <w:pPr>
        <w:pStyle w:val="xp2"/>
        <w:shd w:val="clear" w:color="auto" w:fill="FFFFFF"/>
        <w:spacing w:before="0" w:beforeAutospacing="0" w:after="0" w:afterAutospacing="0"/>
        <w:jc w:val="both"/>
        <w:rPr>
          <w:rFonts w:ascii="Verdana" w:hAnsi="Verdana" w:cs="Arial"/>
        </w:rPr>
      </w:pPr>
      <w:r w:rsidRPr="00D15957">
        <w:rPr>
          <w:rFonts w:ascii="Verdana" w:hAnsi="Verdana" w:cs="Arial"/>
          <w:color w:val="212529"/>
        </w:rPr>
        <w:t>The service</w:t>
      </w:r>
      <w:r w:rsidR="00012B36" w:rsidRPr="00D15957">
        <w:rPr>
          <w:rFonts w:ascii="Verdana" w:hAnsi="Verdana" w:cs="Arial"/>
          <w:color w:val="212529"/>
        </w:rPr>
        <w:t xml:space="preserve"> is provided by a team of consultants, specialist dentists, dental therapists, dental technologists and dental nurses and </w:t>
      </w:r>
      <w:r w:rsidR="00EA10CF" w:rsidRPr="00D15957">
        <w:rPr>
          <w:rFonts w:ascii="Verdana" w:hAnsi="Verdana" w:cs="Arial"/>
        </w:rPr>
        <w:t>is currently below the 26-week target for new patients</w:t>
      </w:r>
      <w:r w:rsidRPr="00D15957">
        <w:rPr>
          <w:rFonts w:ascii="Verdana" w:hAnsi="Verdana" w:cs="Arial"/>
        </w:rPr>
        <w:t>,</w:t>
      </w:r>
      <w:r w:rsidR="00EA10CF" w:rsidRPr="00D15957">
        <w:rPr>
          <w:rFonts w:ascii="Verdana" w:hAnsi="Verdana" w:cs="Arial"/>
        </w:rPr>
        <w:t xml:space="preserve"> the average wait is </w:t>
      </w:r>
      <w:r w:rsidR="006E55A0" w:rsidRPr="00D15957">
        <w:rPr>
          <w:rFonts w:ascii="Verdana" w:hAnsi="Verdana" w:cs="Arial"/>
        </w:rPr>
        <w:t>20</w:t>
      </w:r>
      <w:r w:rsidR="00EA10CF" w:rsidRPr="00D15957">
        <w:rPr>
          <w:rFonts w:ascii="Verdana" w:hAnsi="Verdana" w:cs="Arial"/>
        </w:rPr>
        <w:t xml:space="preserve"> weeks. </w:t>
      </w:r>
    </w:p>
    <w:p w14:paraId="6E3FA1D8" w14:textId="77777777" w:rsidR="00300DA7" w:rsidRPr="00D15957" w:rsidRDefault="00300DA7" w:rsidP="000D7F1E">
      <w:pPr>
        <w:spacing w:after="0" w:line="240" w:lineRule="auto"/>
        <w:rPr>
          <w:rFonts w:ascii="Verdana" w:hAnsi="Verdana" w:cs="Arial"/>
          <w:sz w:val="24"/>
          <w:szCs w:val="24"/>
        </w:rPr>
      </w:pPr>
    </w:p>
    <w:p w14:paraId="73CA887C" w14:textId="151708D6" w:rsidR="001D205D" w:rsidRPr="00D15957" w:rsidRDefault="001D205D" w:rsidP="000D7F1E">
      <w:pPr>
        <w:spacing w:after="0" w:line="240" w:lineRule="auto"/>
        <w:rPr>
          <w:rFonts w:ascii="Verdana" w:hAnsi="Verdana"/>
          <w:sz w:val="24"/>
          <w:szCs w:val="24"/>
        </w:rPr>
      </w:pPr>
      <w:r w:rsidRPr="00D15957">
        <w:rPr>
          <w:rFonts w:ascii="Verdana" w:hAnsi="Verdana" w:cs="Arial"/>
          <w:sz w:val="24"/>
          <w:szCs w:val="24"/>
        </w:rPr>
        <w:t>There has also</w:t>
      </w:r>
      <w:r w:rsidRPr="00D15957">
        <w:rPr>
          <w:rFonts w:ascii="Verdana" w:hAnsi="Verdana"/>
          <w:sz w:val="24"/>
          <w:szCs w:val="24"/>
        </w:rPr>
        <w:t xml:space="preserve"> been significant improvement in </w:t>
      </w:r>
      <w:r w:rsidR="00106F04" w:rsidRPr="00D15957">
        <w:rPr>
          <w:rFonts w:ascii="Verdana" w:hAnsi="Verdana"/>
          <w:sz w:val="24"/>
          <w:szCs w:val="24"/>
        </w:rPr>
        <w:t xml:space="preserve">the </w:t>
      </w:r>
      <w:r w:rsidRPr="00D15957">
        <w:rPr>
          <w:rFonts w:ascii="Verdana" w:hAnsi="Verdana"/>
          <w:sz w:val="24"/>
          <w:szCs w:val="24"/>
        </w:rPr>
        <w:t xml:space="preserve">treatment waiting list </w:t>
      </w:r>
      <w:r w:rsidR="00300DA7" w:rsidRPr="00D15957">
        <w:rPr>
          <w:rFonts w:ascii="Verdana" w:hAnsi="Verdana"/>
          <w:sz w:val="24"/>
          <w:szCs w:val="24"/>
        </w:rPr>
        <w:t>for</w:t>
      </w:r>
      <w:r w:rsidRPr="00D15957">
        <w:rPr>
          <w:rFonts w:ascii="Verdana" w:hAnsi="Verdana"/>
          <w:sz w:val="24"/>
          <w:szCs w:val="24"/>
        </w:rPr>
        <w:t xml:space="preserve"> </w:t>
      </w:r>
      <w:r w:rsidR="00300DA7" w:rsidRPr="00D15957">
        <w:rPr>
          <w:rFonts w:ascii="Verdana" w:hAnsi="Verdana"/>
          <w:sz w:val="24"/>
          <w:szCs w:val="24"/>
        </w:rPr>
        <w:t xml:space="preserve">the </w:t>
      </w:r>
      <w:r w:rsidRPr="00D15957">
        <w:rPr>
          <w:rFonts w:ascii="Verdana" w:hAnsi="Verdana"/>
          <w:sz w:val="24"/>
          <w:szCs w:val="24"/>
        </w:rPr>
        <w:t>n</w:t>
      </w:r>
      <w:r w:rsidR="00300DA7" w:rsidRPr="00D15957">
        <w:rPr>
          <w:rFonts w:ascii="Verdana" w:hAnsi="Verdana"/>
          <w:sz w:val="24"/>
          <w:szCs w:val="24"/>
        </w:rPr>
        <w:t>umber of</w:t>
      </w:r>
      <w:r w:rsidRPr="00D15957">
        <w:rPr>
          <w:rFonts w:ascii="Verdana" w:hAnsi="Verdana"/>
          <w:sz w:val="24"/>
          <w:szCs w:val="24"/>
        </w:rPr>
        <w:t xml:space="preserve"> patients waiting over 2 years for treatment. </w:t>
      </w:r>
    </w:p>
    <w:p w14:paraId="11E32339" w14:textId="77777777" w:rsidR="00797CBF" w:rsidRPr="00D15957" w:rsidRDefault="00797CBF" w:rsidP="000D7F1E">
      <w:pPr>
        <w:spacing w:after="0" w:line="240" w:lineRule="auto"/>
        <w:rPr>
          <w:rFonts w:ascii="Verdana" w:hAnsi="Verdana"/>
          <w:sz w:val="24"/>
          <w:szCs w:val="24"/>
        </w:rPr>
      </w:pPr>
    </w:p>
    <w:p w14:paraId="21AD9F44" w14:textId="45DDF644" w:rsidR="001D205D" w:rsidRPr="00D15957" w:rsidRDefault="001D205D" w:rsidP="00173095">
      <w:pPr>
        <w:spacing w:after="0" w:line="240" w:lineRule="auto"/>
        <w:jc w:val="center"/>
        <w:rPr>
          <w:rFonts w:ascii="Verdana" w:hAnsi="Verdana"/>
          <w:sz w:val="24"/>
          <w:szCs w:val="24"/>
        </w:rPr>
      </w:pPr>
      <w:r w:rsidRPr="00D15957">
        <w:rPr>
          <w:rFonts w:ascii="Verdana" w:hAnsi="Verdana"/>
          <w:noProof/>
          <w:sz w:val="24"/>
          <w:szCs w:val="24"/>
          <w:lang w:eastAsia="en-GB"/>
        </w:rPr>
        <w:lastRenderedPageBreak/>
        <w:drawing>
          <wp:inline distT="0" distB="0" distL="0" distR="0" wp14:anchorId="6F3D56B5" wp14:editId="6120B1C8">
            <wp:extent cx="3943350" cy="1730980"/>
            <wp:effectExtent l="0" t="0" r="0" b="3175"/>
            <wp:docPr id="1849752625" name="Chart 1">
              <a:extLst xmlns:a="http://schemas.openxmlformats.org/drawingml/2006/main">
                <a:ext uri="{FF2B5EF4-FFF2-40B4-BE49-F238E27FC236}">
                  <a16:creationId xmlns:a16="http://schemas.microsoft.com/office/drawing/2014/main" id="{00000000-0008-0000-0000-000007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5314ADE8" w14:textId="77777777" w:rsidR="00EA10CF" w:rsidRPr="00D15957" w:rsidRDefault="00EA10CF" w:rsidP="000D7F1E">
      <w:pPr>
        <w:spacing w:after="0" w:line="240" w:lineRule="auto"/>
        <w:rPr>
          <w:rFonts w:ascii="Verdana" w:hAnsi="Verdana"/>
          <w:sz w:val="24"/>
          <w:szCs w:val="24"/>
        </w:rPr>
      </w:pPr>
    </w:p>
    <w:p w14:paraId="54C7F65C" w14:textId="3D1724EC" w:rsidR="00DC6519" w:rsidRPr="00D15957" w:rsidRDefault="00012B36" w:rsidP="00552242">
      <w:pPr>
        <w:spacing w:after="0" w:line="240" w:lineRule="auto"/>
        <w:jc w:val="both"/>
        <w:rPr>
          <w:rFonts w:ascii="Verdana" w:hAnsi="Verdana" w:cs="Arial"/>
          <w:sz w:val="24"/>
          <w:szCs w:val="24"/>
        </w:rPr>
      </w:pPr>
      <w:r w:rsidRPr="00D15957">
        <w:rPr>
          <w:rFonts w:ascii="Verdana" w:hAnsi="Verdana" w:cs="Arial"/>
          <w:sz w:val="24"/>
          <w:szCs w:val="24"/>
        </w:rPr>
        <w:t xml:space="preserve">There </w:t>
      </w:r>
      <w:r w:rsidR="00552242" w:rsidRPr="00D15957">
        <w:rPr>
          <w:rFonts w:ascii="Verdana" w:hAnsi="Verdana" w:cs="Arial"/>
          <w:sz w:val="24"/>
          <w:szCs w:val="24"/>
        </w:rPr>
        <w:t>is</w:t>
      </w:r>
      <w:r w:rsidRPr="00D15957">
        <w:rPr>
          <w:rFonts w:ascii="Verdana" w:hAnsi="Verdana" w:cs="Arial"/>
          <w:sz w:val="24"/>
          <w:szCs w:val="24"/>
        </w:rPr>
        <w:t xml:space="preserve"> continued focus on the follow up waiting lists</w:t>
      </w:r>
      <w:r w:rsidR="00300DA7" w:rsidRPr="00D15957">
        <w:rPr>
          <w:rFonts w:ascii="Verdana" w:hAnsi="Verdana" w:cs="Arial"/>
          <w:sz w:val="24"/>
          <w:szCs w:val="24"/>
        </w:rPr>
        <w:t xml:space="preserve"> for the service</w:t>
      </w:r>
      <w:r w:rsidR="00DC6519" w:rsidRPr="00D15957">
        <w:rPr>
          <w:rFonts w:ascii="Verdana" w:hAnsi="Verdana" w:cs="Arial"/>
          <w:sz w:val="24"/>
          <w:szCs w:val="24"/>
        </w:rPr>
        <w:t xml:space="preserve">, at the end of Q3 there were 369 patients over their agreed date for follow up at the end of </w:t>
      </w:r>
      <w:r w:rsidR="00300DA7" w:rsidRPr="00D15957">
        <w:rPr>
          <w:rFonts w:ascii="Verdana" w:hAnsi="Verdana" w:cs="Arial"/>
          <w:sz w:val="24"/>
          <w:szCs w:val="24"/>
        </w:rPr>
        <w:t>Q</w:t>
      </w:r>
      <w:r w:rsidR="00DC6519" w:rsidRPr="00D15957">
        <w:rPr>
          <w:rFonts w:ascii="Verdana" w:hAnsi="Verdana" w:cs="Arial"/>
          <w:sz w:val="24"/>
          <w:szCs w:val="24"/>
        </w:rPr>
        <w:t xml:space="preserve">uarter 4 this had reduced to 312 with the longest wait reduced from 192 weeks to 105 weeks. </w:t>
      </w:r>
    </w:p>
    <w:p w14:paraId="54C8261F" w14:textId="77777777" w:rsidR="00012B36" w:rsidRPr="00D15957" w:rsidRDefault="00012B36" w:rsidP="000D7F1E">
      <w:pPr>
        <w:spacing w:after="0" w:line="240" w:lineRule="auto"/>
        <w:rPr>
          <w:rFonts w:ascii="Verdana" w:hAnsi="Verdana"/>
          <w:sz w:val="24"/>
          <w:szCs w:val="24"/>
        </w:rPr>
      </w:pPr>
    </w:p>
    <w:p w14:paraId="5F605F2F" w14:textId="085C535A" w:rsidR="00E11CB5" w:rsidRPr="00D15957" w:rsidRDefault="00DC6519" w:rsidP="00173095">
      <w:pPr>
        <w:spacing w:after="0" w:line="240" w:lineRule="auto"/>
        <w:jc w:val="center"/>
        <w:rPr>
          <w:rFonts w:ascii="Verdana" w:hAnsi="Verdana"/>
          <w:sz w:val="24"/>
          <w:szCs w:val="24"/>
        </w:rPr>
      </w:pPr>
      <w:r w:rsidRPr="00D15957">
        <w:rPr>
          <w:rFonts w:ascii="Verdana" w:hAnsi="Verdana"/>
          <w:noProof/>
          <w:sz w:val="24"/>
          <w:szCs w:val="24"/>
          <w:lang w:eastAsia="en-GB"/>
        </w:rPr>
        <w:drawing>
          <wp:inline distT="0" distB="0" distL="0" distR="0" wp14:anchorId="0E73AE5F" wp14:editId="7B9800A1">
            <wp:extent cx="3990975" cy="2224331"/>
            <wp:effectExtent l="0" t="0" r="9525" b="5080"/>
            <wp:docPr id="912590793" name="Chart 1">
              <a:extLst xmlns:a="http://schemas.openxmlformats.org/drawingml/2006/main">
                <a:ext uri="{FF2B5EF4-FFF2-40B4-BE49-F238E27FC236}">
                  <a16:creationId xmlns:a16="http://schemas.microsoft.com/office/drawing/2014/main" id="{00000000-0008-0000-0000-00000500000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72CD7CF" w14:textId="2EBECD34" w:rsidR="00E11CB5" w:rsidRPr="00D15957" w:rsidRDefault="00E11CB5" w:rsidP="000D7F1E">
      <w:pPr>
        <w:spacing w:after="0" w:line="240" w:lineRule="auto"/>
        <w:rPr>
          <w:rFonts w:ascii="Verdana" w:hAnsi="Verdana"/>
          <w:sz w:val="24"/>
          <w:szCs w:val="24"/>
        </w:rPr>
      </w:pPr>
    </w:p>
    <w:p w14:paraId="35C4E205" w14:textId="3625F9C7" w:rsidR="00EA10CF" w:rsidRPr="00D15957" w:rsidRDefault="00EA10CF" w:rsidP="008963D9">
      <w:pPr>
        <w:spacing w:after="0" w:line="240" w:lineRule="auto"/>
        <w:jc w:val="both"/>
        <w:rPr>
          <w:rFonts w:ascii="Verdana" w:hAnsi="Verdana" w:cs="Arial"/>
          <w:sz w:val="24"/>
          <w:szCs w:val="24"/>
          <w:lang w:val="en-US"/>
        </w:rPr>
      </w:pPr>
      <w:r w:rsidRPr="00D15957">
        <w:rPr>
          <w:rFonts w:ascii="Verdana" w:hAnsi="Verdana" w:cs="Arial"/>
          <w:sz w:val="24"/>
          <w:szCs w:val="24"/>
        </w:rPr>
        <w:t xml:space="preserve">The </w:t>
      </w:r>
      <w:r w:rsidR="00856551" w:rsidRPr="00D15957">
        <w:rPr>
          <w:rFonts w:ascii="Verdana" w:hAnsi="Verdana" w:cs="Arial"/>
          <w:sz w:val="24"/>
          <w:szCs w:val="24"/>
        </w:rPr>
        <w:t>d</w:t>
      </w:r>
      <w:r w:rsidRPr="00D15957">
        <w:rPr>
          <w:rFonts w:ascii="Verdana" w:hAnsi="Verdana" w:cs="Arial"/>
          <w:sz w:val="24"/>
          <w:szCs w:val="24"/>
        </w:rPr>
        <w:t xml:space="preserve">epartment also employees </w:t>
      </w:r>
      <w:r w:rsidR="00856551" w:rsidRPr="00D15957">
        <w:rPr>
          <w:rFonts w:ascii="Verdana" w:hAnsi="Verdana" w:cs="Arial"/>
          <w:sz w:val="24"/>
          <w:szCs w:val="24"/>
        </w:rPr>
        <w:t>two</w:t>
      </w:r>
      <w:r w:rsidRPr="00D15957">
        <w:rPr>
          <w:rFonts w:ascii="Verdana" w:hAnsi="Verdana" w:cs="Arial"/>
          <w:sz w:val="24"/>
          <w:szCs w:val="24"/>
        </w:rPr>
        <w:t xml:space="preserve"> Macmillan dental therapists, </w:t>
      </w:r>
      <w:r w:rsidRPr="00D15957">
        <w:rPr>
          <w:rFonts w:ascii="Verdana" w:hAnsi="Verdana" w:cs="Arial"/>
          <w:sz w:val="24"/>
          <w:szCs w:val="24"/>
          <w:lang w:val="en-US"/>
        </w:rPr>
        <w:t>currently the only role of its kind in the UK, they are members of the Restorative Dentistry Team and work as part of the Head and Neck Team in Morriston</w:t>
      </w:r>
      <w:r w:rsidR="00300DA7" w:rsidRPr="00D15957">
        <w:rPr>
          <w:rFonts w:ascii="Verdana" w:hAnsi="Verdana" w:cs="Arial"/>
          <w:sz w:val="24"/>
          <w:szCs w:val="24"/>
          <w:lang w:val="en-US"/>
        </w:rPr>
        <w:t>, p</w:t>
      </w:r>
      <w:r w:rsidRPr="00D15957">
        <w:rPr>
          <w:rFonts w:ascii="Verdana" w:hAnsi="Verdana" w:cs="Arial"/>
          <w:sz w:val="24"/>
          <w:szCs w:val="24"/>
          <w:lang w:val="en-US"/>
        </w:rPr>
        <w:t>roviding dental care for oncology patients.</w:t>
      </w:r>
    </w:p>
    <w:p w14:paraId="1A200731" w14:textId="77777777" w:rsidR="00EA10CF" w:rsidRPr="00D15957" w:rsidRDefault="00EA10CF" w:rsidP="000D7F1E">
      <w:pPr>
        <w:spacing w:after="0" w:line="240" w:lineRule="auto"/>
        <w:rPr>
          <w:rFonts w:ascii="Verdana" w:hAnsi="Verdana"/>
          <w:sz w:val="24"/>
          <w:szCs w:val="24"/>
        </w:rPr>
      </w:pPr>
    </w:p>
    <w:p w14:paraId="6A407287" w14:textId="492930DE" w:rsidR="00300DA7" w:rsidRPr="00D15957" w:rsidRDefault="00300DA7" w:rsidP="008963D9">
      <w:pPr>
        <w:spacing w:after="0" w:line="240" w:lineRule="auto"/>
        <w:rPr>
          <w:rFonts w:ascii="Verdana" w:eastAsia="Times New Roman" w:hAnsi="Verdana" w:cs="Arial"/>
          <w:b/>
          <w:bCs/>
          <w:i/>
          <w:iCs/>
          <w:sz w:val="24"/>
          <w:szCs w:val="24"/>
          <w:lang w:eastAsia="en-GB"/>
        </w:rPr>
      </w:pPr>
      <w:r w:rsidRPr="00D15957">
        <w:rPr>
          <w:rFonts w:ascii="Verdana" w:eastAsia="Times New Roman" w:hAnsi="Verdana" w:cs="Arial"/>
          <w:b/>
          <w:bCs/>
          <w:i/>
          <w:iCs/>
          <w:sz w:val="24"/>
          <w:szCs w:val="24"/>
          <w:lang w:eastAsia="en-GB"/>
        </w:rPr>
        <w:t>Dentists with Enhanced Skills Service</w:t>
      </w:r>
    </w:p>
    <w:p w14:paraId="36CC0B8E" w14:textId="7DCBD8A8" w:rsidR="00DC6519" w:rsidRPr="00D15957" w:rsidRDefault="00DC6519" w:rsidP="00DE20FD">
      <w:pPr>
        <w:spacing w:after="0" w:line="240" w:lineRule="auto"/>
        <w:jc w:val="both"/>
        <w:rPr>
          <w:rFonts w:ascii="Verdana" w:eastAsia="Times New Roman" w:hAnsi="Verdana" w:cs="Arial"/>
          <w:sz w:val="24"/>
          <w:szCs w:val="24"/>
          <w:lang w:eastAsia="en-GB"/>
        </w:rPr>
      </w:pPr>
      <w:r w:rsidRPr="00D15957">
        <w:rPr>
          <w:rFonts w:ascii="Verdana" w:eastAsia="Times New Roman" w:hAnsi="Verdana" w:cs="Arial"/>
          <w:sz w:val="24"/>
          <w:szCs w:val="24"/>
          <w:lang w:eastAsia="en-GB"/>
        </w:rPr>
        <w:t>The development of a Primary Care Intermediate Endodontic Dentist with Enhanced Skills (DES) scheme support</w:t>
      </w:r>
      <w:r w:rsidR="00300DA7" w:rsidRPr="00D15957">
        <w:rPr>
          <w:rFonts w:ascii="Verdana" w:eastAsia="Times New Roman" w:hAnsi="Verdana" w:cs="Arial"/>
          <w:sz w:val="24"/>
          <w:szCs w:val="24"/>
          <w:lang w:eastAsia="en-GB"/>
        </w:rPr>
        <w:t>s</w:t>
      </w:r>
      <w:r w:rsidRPr="00D15957">
        <w:rPr>
          <w:rFonts w:ascii="Verdana" w:eastAsia="Times New Roman" w:hAnsi="Verdana" w:cs="Arial"/>
          <w:sz w:val="24"/>
          <w:szCs w:val="24"/>
          <w:lang w:eastAsia="en-GB"/>
        </w:rPr>
        <w:t xml:space="preserve"> the</w:t>
      </w:r>
      <w:r w:rsidR="00797CBF" w:rsidRPr="00D15957">
        <w:rPr>
          <w:rFonts w:ascii="Verdana" w:eastAsia="Times New Roman" w:hAnsi="Verdana" w:cs="Arial"/>
          <w:sz w:val="24"/>
          <w:szCs w:val="24"/>
          <w:lang w:eastAsia="en-GB"/>
        </w:rPr>
        <w:t xml:space="preserve"> ongoing</w:t>
      </w:r>
      <w:r w:rsidRPr="00D15957">
        <w:rPr>
          <w:rFonts w:ascii="Verdana" w:eastAsia="Times New Roman" w:hAnsi="Verdana" w:cs="Arial"/>
          <w:sz w:val="24"/>
          <w:szCs w:val="24"/>
          <w:lang w:eastAsia="en-GB"/>
        </w:rPr>
        <w:t xml:space="preserve"> reduction of the waiting list. This is in line with Welsh Government’s </w:t>
      </w:r>
      <w:r w:rsidRPr="00D15957">
        <w:rPr>
          <w:rFonts w:ascii="Verdana" w:eastAsia="Times New Roman" w:hAnsi="Verdana" w:cs="Arial"/>
          <w:color w:val="1F3864"/>
          <w:sz w:val="24"/>
          <w:szCs w:val="24"/>
          <w:lang w:eastAsia="en-GB"/>
        </w:rPr>
        <w:t xml:space="preserve">Oral </w:t>
      </w:r>
      <w:r w:rsidRPr="00D15957">
        <w:rPr>
          <w:rFonts w:ascii="Verdana" w:eastAsia="Times New Roman" w:hAnsi="Verdana" w:cs="Arial"/>
          <w:sz w:val="24"/>
          <w:szCs w:val="24"/>
          <w:lang w:eastAsia="en-GB"/>
        </w:rPr>
        <w:t xml:space="preserve">Health Services Response to </w:t>
      </w:r>
      <w:r w:rsidR="00DE20FD" w:rsidRPr="00D15957">
        <w:rPr>
          <w:rFonts w:ascii="Verdana" w:eastAsia="Times New Roman" w:hAnsi="Verdana" w:cs="Arial"/>
          <w:sz w:val="24"/>
          <w:szCs w:val="24"/>
          <w:lang w:eastAsia="en-GB"/>
        </w:rPr>
        <w:t>“</w:t>
      </w:r>
      <w:r w:rsidRPr="00D15957">
        <w:rPr>
          <w:rFonts w:ascii="Verdana" w:eastAsia="Times New Roman" w:hAnsi="Verdana" w:cs="Arial"/>
          <w:sz w:val="24"/>
          <w:szCs w:val="24"/>
          <w:lang w:eastAsia="en-GB"/>
        </w:rPr>
        <w:t>A Healthier Wales</w:t>
      </w:r>
      <w:r w:rsidR="00DE20FD" w:rsidRPr="00D15957">
        <w:rPr>
          <w:rFonts w:ascii="Verdana" w:eastAsia="Times New Roman" w:hAnsi="Verdana" w:cs="Arial"/>
          <w:sz w:val="24"/>
          <w:szCs w:val="24"/>
          <w:lang w:eastAsia="en-GB"/>
        </w:rPr>
        <w:t>”</w:t>
      </w:r>
      <w:r w:rsidRPr="00D15957">
        <w:rPr>
          <w:rFonts w:ascii="Verdana" w:eastAsia="Times New Roman" w:hAnsi="Verdana" w:cs="Arial"/>
          <w:sz w:val="24"/>
          <w:szCs w:val="24"/>
          <w:lang w:eastAsia="en-GB"/>
        </w:rPr>
        <w:t>, delivering care closer to home where there is a clear vision of strengthening Primary Care services through the development of intermediate services i.e.</w:t>
      </w:r>
      <w:r w:rsidR="00615C1C" w:rsidRPr="00D15957">
        <w:rPr>
          <w:rFonts w:ascii="Verdana" w:eastAsia="Times New Roman" w:hAnsi="Verdana" w:cs="Arial"/>
          <w:sz w:val="24"/>
          <w:szCs w:val="24"/>
          <w:lang w:eastAsia="en-GB"/>
        </w:rPr>
        <w:t xml:space="preserve"> </w:t>
      </w:r>
      <w:r w:rsidRPr="00D15957">
        <w:rPr>
          <w:rFonts w:ascii="Verdana" w:eastAsia="Times New Roman" w:hAnsi="Verdana" w:cs="Arial"/>
          <w:sz w:val="24"/>
          <w:szCs w:val="24"/>
          <w:lang w:eastAsia="en-GB"/>
        </w:rPr>
        <w:t>services that can be delivered in Primary Care by a professional with an enhanced skill. </w:t>
      </w:r>
    </w:p>
    <w:p w14:paraId="722FBD9D" w14:textId="77777777" w:rsidR="00797CBF" w:rsidRPr="00D15957" w:rsidRDefault="00797CBF" w:rsidP="00DE20FD">
      <w:pPr>
        <w:spacing w:after="0" w:line="240" w:lineRule="auto"/>
        <w:jc w:val="both"/>
        <w:rPr>
          <w:rFonts w:ascii="Verdana" w:eastAsia="Times New Roman" w:hAnsi="Verdana" w:cs="Arial"/>
          <w:sz w:val="24"/>
          <w:szCs w:val="24"/>
          <w:lang w:eastAsia="en-GB"/>
        </w:rPr>
      </w:pPr>
    </w:p>
    <w:p w14:paraId="66104F07" w14:textId="261FEBBF" w:rsidR="00DC6519" w:rsidRPr="00D15957" w:rsidRDefault="00DC6519" w:rsidP="00DE20FD">
      <w:pPr>
        <w:spacing w:after="0" w:line="240" w:lineRule="auto"/>
        <w:jc w:val="both"/>
        <w:textAlignment w:val="baseline"/>
        <w:rPr>
          <w:rFonts w:ascii="Verdana" w:eastAsia="Times New Roman" w:hAnsi="Verdana" w:cs="Arial"/>
          <w:color w:val="000000"/>
          <w:sz w:val="24"/>
          <w:szCs w:val="24"/>
          <w:lang w:eastAsia="en-GB"/>
        </w:rPr>
      </w:pPr>
      <w:r w:rsidRPr="00D15957">
        <w:rPr>
          <w:rFonts w:ascii="Verdana" w:hAnsi="Verdana" w:cs="Arial"/>
          <w:sz w:val="24"/>
          <w:szCs w:val="24"/>
        </w:rPr>
        <w:t xml:space="preserve">The DES scheme is run </w:t>
      </w:r>
      <w:r w:rsidR="00797CBF" w:rsidRPr="00D15957">
        <w:rPr>
          <w:rFonts w:ascii="Verdana" w:hAnsi="Verdana" w:cs="Arial"/>
          <w:sz w:val="24"/>
          <w:szCs w:val="24"/>
        </w:rPr>
        <w:t xml:space="preserve">as </w:t>
      </w:r>
      <w:r w:rsidRPr="00D15957">
        <w:rPr>
          <w:rFonts w:ascii="Verdana" w:hAnsi="Verdana" w:cs="Arial"/>
          <w:sz w:val="24"/>
          <w:szCs w:val="24"/>
        </w:rPr>
        <w:t xml:space="preserve">a pilot to assess the impact of the DES service in primary care and impact on the restorative referrals and </w:t>
      </w:r>
      <w:r w:rsidR="00173095" w:rsidRPr="00D15957">
        <w:rPr>
          <w:rFonts w:ascii="Verdana" w:hAnsi="Verdana" w:cs="Arial"/>
          <w:sz w:val="24"/>
          <w:szCs w:val="24"/>
        </w:rPr>
        <w:t>provides</w:t>
      </w:r>
      <w:r w:rsidRPr="00D15957">
        <w:rPr>
          <w:rFonts w:ascii="Verdana" w:hAnsi="Verdana" w:cs="Arial"/>
          <w:sz w:val="24"/>
          <w:szCs w:val="24"/>
        </w:rPr>
        <w:t xml:space="preserve"> </w:t>
      </w:r>
      <w:r w:rsidRPr="00D15957">
        <w:rPr>
          <w:rFonts w:ascii="Verdana" w:eastAsia="Times New Roman" w:hAnsi="Verdana" w:cs="Arial"/>
          <w:sz w:val="24"/>
          <w:szCs w:val="24"/>
          <w:lang w:eastAsia="en-GB"/>
        </w:rPr>
        <w:t>treatment for endodontic patient cases which are ‘moderate</w:t>
      </w:r>
      <w:r w:rsidRPr="00D15957">
        <w:rPr>
          <w:rFonts w:ascii="Verdana" w:eastAsia="Times New Roman" w:hAnsi="Verdana" w:cs="Arial"/>
          <w:color w:val="000000"/>
          <w:sz w:val="24"/>
          <w:szCs w:val="24"/>
          <w:lang w:eastAsia="en-GB"/>
        </w:rPr>
        <w:t xml:space="preserve"> (intermediate) </w:t>
      </w:r>
      <w:r w:rsidRPr="00D15957">
        <w:rPr>
          <w:rFonts w:ascii="Verdana" w:eastAsia="Times New Roman" w:hAnsi="Verdana" w:cs="Arial"/>
          <w:color w:val="000000"/>
          <w:sz w:val="24"/>
          <w:szCs w:val="24"/>
          <w:lang w:eastAsia="en-GB"/>
        </w:rPr>
        <w:lastRenderedPageBreak/>
        <w:t>complexity’. The pilot began in February 2024 and will continue to run until March 2026</w:t>
      </w:r>
      <w:r w:rsidR="00300DA7" w:rsidRPr="00D15957">
        <w:rPr>
          <w:rFonts w:ascii="Verdana" w:eastAsia="Times New Roman" w:hAnsi="Verdana" w:cs="Arial"/>
          <w:color w:val="000000"/>
          <w:sz w:val="24"/>
          <w:szCs w:val="24"/>
          <w:lang w:eastAsia="en-GB"/>
        </w:rPr>
        <w:t xml:space="preserve"> and is delivered from a GDS practice in Swansea</w:t>
      </w:r>
      <w:r w:rsidR="00EA7966" w:rsidRPr="00D15957">
        <w:rPr>
          <w:rFonts w:ascii="Verdana" w:eastAsia="Times New Roman" w:hAnsi="Verdana" w:cs="Arial"/>
          <w:color w:val="000000"/>
          <w:sz w:val="24"/>
          <w:szCs w:val="24"/>
          <w:lang w:eastAsia="en-GB"/>
        </w:rPr>
        <w:t>.</w:t>
      </w:r>
    </w:p>
    <w:p w14:paraId="66660F3E" w14:textId="77777777" w:rsidR="00882226" w:rsidRPr="00D15957" w:rsidRDefault="00882226" w:rsidP="00882226">
      <w:pPr>
        <w:spacing w:after="0" w:line="240" w:lineRule="auto"/>
        <w:jc w:val="both"/>
        <w:rPr>
          <w:rFonts w:ascii="Verdana" w:hAnsi="Verdana" w:cs="Arial"/>
          <w:sz w:val="24"/>
          <w:szCs w:val="24"/>
        </w:rPr>
      </w:pPr>
    </w:p>
    <w:p w14:paraId="6D290422" w14:textId="77777777" w:rsidR="00653AEC" w:rsidRPr="00D15957" w:rsidRDefault="00653AEC" w:rsidP="00653AEC">
      <w:pPr>
        <w:pStyle w:val="ListParagraph"/>
        <w:numPr>
          <w:ilvl w:val="0"/>
          <w:numId w:val="1"/>
        </w:numPr>
        <w:spacing w:after="0" w:line="240" w:lineRule="auto"/>
        <w:rPr>
          <w:rFonts w:ascii="Verdana" w:hAnsi="Verdana" w:cs="Arial"/>
          <w:b/>
          <w:sz w:val="24"/>
          <w:szCs w:val="24"/>
        </w:rPr>
      </w:pPr>
      <w:r w:rsidRPr="00D15957">
        <w:rPr>
          <w:rFonts w:ascii="Verdana" w:hAnsi="Verdana" w:cs="Arial"/>
          <w:b/>
          <w:sz w:val="24"/>
          <w:szCs w:val="24"/>
        </w:rPr>
        <w:t>GOVERNANCE AND RISK ISSUES</w:t>
      </w:r>
    </w:p>
    <w:p w14:paraId="6D290426" w14:textId="77777777" w:rsidR="00653AEC" w:rsidRPr="00D15957" w:rsidRDefault="00653AEC" w:rsidP="008B4D30">
      <w:pPr>
        <w:spacing w:after="0" w:line="240" w:lineRule="auto"/>
        <w:rPr>
          <w:rFonts w:ascii="Verdana" w:hAnsi="Verdana" w:cs="Arial"/>
          <w:b/>
          <w:sz w:val="24"/>
          <w:szCs w:val="24"/>
        </w:rPr>
      </w:pPr>
    </w:p>
    <w:p w14:paraId="282D2B87" w14:textId="1C66BBDD" w:rsidR="008B4D30" w:rsidRPr="00D15957" w:rsidRDefault="008B4D30" w:rsidP="008B4D30">
      <w:pPr>
        <w:spacing w:after="0" w:line="240" w:lineRule="auto"/>
        <w:rPr>
          <w:rFonts w:ascii="Verdana" w:hAnsi="Verdana" w:cs="Arial"/>
          <w:bCs/>
          <w:sz w:val="24"/>
          <w:szCs w:val="24"/>
        </w:rPr>
      </w:pPr>
      <w:r w:rsidRPr="00D15957">
        <w:rPr>
          <w:rFonts w:ascii="Verdana" w:hAnsi="Verdana" w:cs="Arial"/>
          <w:bCs/>
          <w:sz w:val="24"/>
          <w:szCs w:val="24"/>
        </w:rPr>
        <w:t xml:space="preserve">The report highlights </w:t>
      </w:r>
      <w:r w:rsidR="001727C3" w:rsidRPr="00D15957">
        <w:rPr>
          <w:rFonts w:ascii="Verdana" w:hAnsi="Verdana" w:cs="Arial"/>
          <w:bCs/>
          <w:sz w:val="24"/>
          <w:szCs w:val="24"/>
        </w:rPr>
        <w:t>some</w:t>
      </w:r>
      <w:r w:rsidRPr="00D15957">
        <w:rPr>
          <w:rFonts w:ascii="Verdana" w:hAnsi="Verdana" w:cs="Arial"/>
          <w:bCs/>
          <w:sz w:val="24"/>
          <w:szCs w:val="24"/>
        </w:rPr>
        <w:t xml:space="preserve"> </w:t>
      </w:r>
      <w:r w:rsidR="00A23334" w:rsidRPr="00D15957">
        <w:rPr>
          <w:rFonts w:ascii="Verdana" w:hAnsi="Verdana" w:cs="Arial"/>
          <w:bCs/>
          <w:sz w:val="24"/>
          <w:szCs w:val="24"/>
        </w:rPr>
        <w:t>areas of risk</w:t>
      </w:r>
      <w:r w:rsidRPr="00D15957">
        <w:rPr>
          <w:rFonts w:ascii="Verdana" w:hAnsi="Verdana" w:cs="Arial"/>
          <w:bCs/>
          <w:sz w:val="24"/>
          <w:szCs w:val="24"/>
        </w:rPr>
        <w:t xml:space="preserve"> specifically:</w:t>
      </w:r>
    </w:p>
    <w:p w14:paraId="7BC99993" w14:textId="77777777" w:rsidR="008B4D30" w:rsidRPr="00D15957" w:rsidRDefault="008B4D30" w:rsidP="008B4D30">
      <w:pPr>
        <w:spacing w:after="0" w:line="240" w:lineRule="auto"/>
        <w:rPr>
          <w:rFonts w:ascii="Verdana" w:hAnsi="Verdana" w:cs="Arial"/>
          <w:bCs/>
          <w:sz w:val="24"/>
          <w:szCs w:val="24"/>
        </w:rPr>
      </w:pPr>
    </w:p>
    <w:p w14:paraId="0812787F" w14:textId="1B50E9E1" w:rsidR="008B4D30" w:rsidRPr="00D15957" w:rsidRDefault="001727C3" w:rsidP="00F67ECD">
      <w:pPr>
        <w:pStyle w:val="ListParagraph"/>
        <w:numPr>
          <w:ilvl w:val="0"/>
          <w:numId w:val="21"/>
        </w:numPr>
        <w:spacing w:after="0" w:line="240" w:lineRule="auto"/>
        <w:jc w:val="both"/>
        <w:rPr>
          <w:rFonts w:ascii="Verdana" w:hAnsi="Verdana" w:cs="Arial"/>
          <w:sz w:val="24"/>
          <w:szCs w:val="24"/>
        </w:rPr>
      </w:pPr>
      <w:r w:rsidRPr="00D15957">
        <w:rPr>
          <w:rFonts w:ascii="Verdana" w:hAnsi="Verdana" w:cs="Arial"/>
          <w:sz w:val="24"/>
          <w:szCs w:val="24"/>
        </w:rPr>
        <w:t>The r</w:t>
      </w:r>
      <w:r w:rsidR="00A23334" w:rsidRPr="00D15957">
        <w:rPr>
          <w:rFonts w:ascii="Verdana" w:hAnsi="Verdana" w:cs="Arial"/>
          <w:sz w:val="24"/>
          <w:szCs w:val="24"/>
        </w:rPr>
        <w:t xml:space="preserve">eduction in </w:t>
      </w:r>
      <w:r w:rsidRPr="00D15957">
        <w:rPr>
          <w:rFonts w:ascii="Verdana" w:hAnsi="Verdana" w:cs="Arial"/>
          <w:sz w:val="24"/>
          <w:szCs w:val="24"/>
        </w:rPr>
        <w:t>p</w:t>
      </w:r>
      <w:r w:rsidR="008B4D30" w:rsidRPr="00D15957">
        <w:rPr>
          <w:rFonts w:ascii="Verdana" w:hAnsi="Verdana" w:cs="Arial"/>
          <w:sz w:val="24"/>
          <w:szCs w:val="24"/>
        </w:rPr>
        <w:t xml:space="preserve">atient charge revenue (PCR) </w:t>
      </w:r>
      <w:r w:rsidR="00A23334" w:rsidRPr="00D15957">
        <w:rPr>
          <w:rFonts w:ascii="Verdana" w:hAnsi="Verdana" w:cs="Arial"/>
          <w:sz w:val="24"/>
          <w:szCs w:val="24"/>
        </w:rPr>
        <w:t xml:space="preserve">adding </w:t>
      </w:r>
      <w:r w:rsidR="008B4D30" w:rsidRPr="00D15957">
        <w:rPr>
          <w:rFonts w:ascii="Verdana" w:hAnsi="Verdana" w:cs="Arial"/>
          <w:sz w:val="24"/>
          <w:szCs w:val="24"/>
        </w:rPr>
        <w:t>additional pressure on the GDS budget and the ability to invest and innovate within any particular financial year.</w:t>
      </w:r>
    </w:p>
    <w:p w14:paraId="03F73981" w14:textId="56566374" w:rsidR="008D0AB7" w:rsidRPr="00D15957" w:rsidRDefault="0041618A" w:rsidP="00F67ECD">
      <w:pPr>
        <w:pStyle w:val="ListParagraph"/>
        <w:numPr>
          <w:ilvl w:val="0"/>
          <w:numId w:val="21"/>
        </w:numPr>
        <w:spacing w:after="0" w:line="240" w:lineRule="auto"/>
        <w:jc w:val="both"/>
        <w:rPr>
          <w:rFonts w:ascii="Verdana" w:hAnsi="Verdana" w:cs="Arial"/>
          <w:sz w:val="24"/>
          <w:szCs w:val="24"/>
        </w:rPr>
      </w:pPr>
      <w:r w:rsidRPr="00D15957">
        <w:rPr>
          <w:rFonts w:ascii="Verdana" w:hAnsi="Verdana" w:cs="Arial"/>
          <w:sz w:val="24"/>
          <w:szCs w:val="24"/>
        </w:rPr>
        <w:t>A</w:t>
      </w:r>
      <w:r w:rsidR="00A23334" w:rsidRPr="00D15957">
        <w:rPr>
          <w:rFonts w:ascii="Verdana" w:hAnsi="Verdana" w:cs="Arial"/>
          <w:sz w:val="24"/>
          <w:szCs w:val="24"/>
        </w:rPr>
        <w:t xml:space="preserve">dditional investment </w:t>
      </w:r>
      <w:r w:rsidRPr="00D15957">
        <w:rPr>
          <w:rFonts w:ascii="Verdana" w:hAnsi="Verdana" w:cs="Arial"/>
          <w:sz w:val="24"/>
          <w:szCs w:val="24"/>
        </w:rPr>
        <w:t xml:space="preserve">combined with </w:t>
      </w:r>
      <w:r w:rsidR="00A23334" w:rsidRPr="00D15957">
        <w:rPr>
          <w:rFonts w:ascii="Verdana" w:hAnsi="Verdana" w:cs="Arial"/>
          <w:sz w:val="24"/>
          <w:szCs w:val="24"/>
        </w:rPr>
        <w:t>requests from dental practices for new patients</w:t>
      </w:r>
      <w:r w:rsidR="008D0AB7" w:rsidRPr="00D15957">
        <w:rPr>
          <w:rFonts w:ascii="Verdana" w:hAnsi="Verdana" w:cs="Arial"/>
          <w:sz w:val="24"/>
          <w:szCs w:val="24"/>
        </w:rPr>
        <w:t xml:space="preserve"> is required to address the growing number of patients on the </w:t>
      </w:r>
      <w:r w:rsidR="008B4D30" w:rsidRPr="00D15957">
        <w:rPr>
          <w:rFonts w:ascii="Verdana" w:hAnsi="Verdana" w:cs="Arial"/>
          <w:sz w:val="24"/>
          <w:szCs w:val="24"/>
        </w:rPr>
        <w:t>Dental Access Portal (DAP)</w:t>
      </w:r>
      <w:r w:rsidR="00A23334" w:rsidRPr="00D15957">
        <w:rPr>
          <w:rFonts w:ascii="Verdana" w:hAnsi="Verdana" w:cs="Arial"/>
          <w:sz w:val="24"/>
          <w:szCs w:val="24"/>
        </w:rPr>
        <w:t>. Currently 3067 patients</w:t>
      </w:r>
      <w:r w:rsidR="008D0AB7" w:rsidRPr="00D15957">
        <w:rPr>
          <w:rFonts w:ascii="Verdana" w:hAnsi="Verdana" w:cs="Arial"/>
          <w:sz w:val="24"/>
          <w:szCs w:val="24"/>
        </w:rPr>
        <w:t xml:space="preserve"> (500 children)</w:t>
      </w:r>
      <w:r w:rsidR="00A23334" w:rsidRPr="00D15957">
        <w:rPr>
          <w:rFonts w:ascii="Verdana" w:hAnsi="Verdana" w:cs="Arial"/>
          <w:sz w:val="24"/>
          <w:szCs w:val="24"/>
        </w:rPr>
        <w:t xml:space="preserve"> have registered. </w:t>
      </w:r>
    </w:p>
    <w:p w14:paraId="2AB99467" w14:textId="631A5336" w:rsidR="008B4D30" w:rsidRPr="00D15957" w:rsidRDefault="00A23334" w:rsidP="00F67ECD">
      <w:pPr>
        <w:pStyle w:val="ListParagraph"/>
        <w:numPr>
          <w:ilvl w:val="0"/>
          <w:numId w:val="21"/>
        </w:numPr>
        <w:spacing w:after="0" w:line="240" w:lineRule="auto"/>
        <w:jc w:val="both"/>
        <w:rPr>
          <w:rFonts w:ascii="Verdana" w:hAnsi="Verdana" w:cs="Arial"/>
          <w:sz w:val="24"/>
          <w:szCs w:val="24"/>
        </w:rPr>
      </w:pPr>
      <w:r w:rsidRPr="00D15957">
        <w:rPr>
          <w:rFonts w:ascii="Verdana" w:hAnsi="Verdana" w:cs="Arial"/>
          <w:sz w:val="24"/>
          <w:szCs w:val="24"/>
        </w:rPr>
        <w:t>The</w:t>
      </w:r>
      <w:r w:rsidR="008B4D30" w:rsidRPr="00D15957">
        <w:rPr>
          <w:rFonts w:ascii="Verdana" w:hAnsi="Verdana" w:cs="Arial"/>
          <w:sz w:val="24"/>
          <w:szCs w:val="24"/>
        </w:rPr>
        <w:t xml:space="preserve"> </w:t>
      </w:r>
      <w:r w:rsidRPr="00D15957">
        <w:rPr>
          <w:rFonts w:ascii="Verdana" w:hAnsi="Verdana" w:cs="Arial"/>
          <w:sz w:val="24"/>
          <w:szCs w:val="24"/>
        </w:rPr>
        <w:t xml:space="preserve">cessation of the theatre lists in POWH for </w:t>
      </w:r>
      <w:r w:rsidR="008B4D30" w:rsidRPr="00D15957">
        <w:rPr>
          <w:rFonts w:ascii="Verdana" w:hAnsi="Verdana" w:cs="Arial"/>
          <w:sz w:val="24"/>
          <w:szCs w:val="24"/>
        </w:rPr>
        <w:t xml:space="preserve">Special Care Dentistry (SCD) general anaesthetic service for both adults and paediatrics </w:t>
      </w:r>
      <w:r w:rsidRPr="00D15957">
        <w:rPr>
          <w:rFonts w:ascii="Verdana" w:hAnsi="Verdana" w:cs="Arial"/>
          <w:sz w:val="24"/>
          <w:szCs w:val="24"/>
        </w:rPr>
        <w:t>is resulting in significant wait times for patients</w:t>
      </w:r>
      <w:r w:rsidR="00173095" w:rsidRPr="00D15957">
        <w:rPr>
          <w:rFonts w:ascii="Verdana" w:hAnsi="Verdana" w:cs="Arial"/>
          <w:sz w:val="24"/>
          <w:szCs w:val="24"/>
        </w:rPr>
        <w:t xml:space="preserve"> for the most vulnerable cohort</w:t>
      </w:r>
      <w:r w:rsidRPr="00D15957">
        <w:rPr>
          <w:rFonts w:ascii="Verdana" w:hAnsi="Verdana" w:cs="Arial"/>
          <w:sz w:val="24"/>
          <w:szCs w:val="24"/>
        </w:rPr>
        <w:t xml:space="preserve"> with limited alternatives for additional capacity.</w:t>
      </w:r>
    </w:p>
    <w:p w14:paraId="56F7E5B5" w14:textId="48A1FBA2" w:rsidR="008B4D30" w:rsidRPr="00D15957" w:rsidRDefault="00A23334" w:rsidP="00F67ECD">
      <w:pPr>
        <w:pStyle w:val="ListParagraph"/>
        <w:numPr>
          <w:ilvl w:val="0"/>
          <w:numId w:val="21"/>
        </w:numPr>
        <w:spacing w:after="0" w:line="240" w:lineRule="auto"/>
        <w:jc w:val="both"/>
        <w:rPr>
          <w:rFonts w:ascii="Verdana" w:hAnsi="Verdana" w:cs="Arial"/>
          <w:sz w:val="24"/>
          <w:szCs w:val="24"/>
        </w:rPr>
      </w:pPr>
      <w:r w:rsidRPr="00D15957">
        <w:rPr>
          <w:rFonts w:ascii="Verdana" w:hAnsi="Verdana" w:cs="Arial"/>
          <w:sz w:val="24"/>
          <w:szCs w:val="24"/>
        </w:rPr>
        <w:t xml:space="preserve">Continued delivery of the paediatric general anaesthetic service at Parkway Clinic outside of an acute hospital setting.  </w:t>
      </w:r>
    </w:p>
    <w:p w14:paraId="1AA6E6DC" w14:textId="2889985A" w:rsidR="00173095" w:rsidRPr="00D15957" w:rsidRDefault="00173095" w:rsidP="00F67ECD">
      <w:pPr>
        <w:pStyle w:val="ListParagraph"/>
        <w:numPr>
          <w:ilvl w:val="0"/>
          <w:numId w:val="21"/>
        </w:numPr>
        <w:spacing w:after="0" w:line="240" w:lineRule="auto"/>
        <w:jc w:val="both"/>
        <w:rPr>
          <w:rFonts w:ascii="Verdana" w:hAnsi="Verdana" w:cs="Arial"/>
          <w:sz w:val="24"/>
          <w:szCs w:val="24"/>
        </w:rPr>
      </w:pPr>
      <w:r w:rsidRPr="00D15957">
        <w:rPr>
          <w:rFonts w:ascii="Verdana" w:hAnsi="Verdana" w:cs="Arial"/>
          <w:sz w:val="24"/>
          <w:szCs w:val="24"/>
        </w:rPr>
        <w:t>Uncertainty regarding the implications of a new GDS contract from April 2026</w:t>
      </w:r>
    </w:p>
    <w:p w14:paraId="47CA60C0" w14:textId="18250FD0" w:rsidR="00173095" w:rsidRPr="00D15957" w:rsidRDefault="00173095" w:rsidP="00F67ECD">
      <w:pPr>
        <w:pStyle w:val="ListParagraph"/>
        <w:numPr>
          <w:ilvl w:val="0"/>
          <w:numId w:val="21"/>
        </w:numPr>
        <w:spacing w:after="0" w:line="240" w:lineRule="auto"/>
        <w:jc w:val="both"/>
        <w:rPr>
          <w:rFonts w:ascii="Verdana" w:hAnsi="Verdana" w:cs="Arial"/>
          <w:sz w:val="24"/>
          <w:szCs w:val="24"/>
        </w:rPr>
      </w:pPr>
      <w:r w:rsidRPr="00D15957">
        <w:rPr>
          <w:rFonts w:ascii="Verdana" w:hAnsi="Verdana" w:cs="Arial"/>
          <w:sz w:val="24"/>
          <w:szCs w:val="24"/>
        </w:rPr>
        <w:t xml:space="preserve">Recruitment and retention </w:t>
      </w:r>
      <w:r w:rsidR="00BB477C" w:rsidRPr="00D15957">
        <w:rPr>
          <w:rFonts w:ascii="Verdana" w:hAnsi="Verdana" w:cs="Arial"/>
          <w:sz w:val="24"/>
          <w:szCs w:val="24"/>
        </w:rPr>
        <w:t xml:space="preserve">within the Community Dental Service and challenges with demand and capacity. </w:t>
      </w:r>
    </w:p>
    <w:p w14:paraId="3264FFE8" w14:textId="77777777" w:rsidR="008B4D30" w:rsidRPr="00D15957" w:rsidRDefault="008B4D30" w:rsidP="008B4D30">
      <w:pPr>
        <w:spacing w:after="0" w:line="240" w:lineRule="auto"/>
        <w:rPr>
          <w:rFonts w:ascii="Verdana" w:hAnsi="Verdana" w:cs="Arial"/>
          <w:b/>
          <w:sz w:val="24"/>
          <w:szCs w:val="24"/>
        </w:rPr>
      </w:pPr>
    </w:p>
    <w:p w14:paraId="6D290427" w14:textId="77777777" w:rsidR="00653AEC" w:rsidRPr="00D15957" w:rsidRDefault="00653AEC" w:rsidP="00653AEC">
      <w:pPr>
        <w:pStyle w:val="ListParagraph"/>
        <w:numPr>
          <w:ilvl w:val="0"/>
          <w:numId w:val="1"/>
        </w:numPr>
        <w:spacing w:after="0" w:line="240" w:lineRule="auto"/>
        <w:rPr>
          <w:rFonts w:ascii="Verdana" w:hAnsi="Verdana" w:cs="Arial"/>
          <w:b/>
          <w:sz w:val="24"/>
          <w:szCs w:val="24"/>
        </w:rPr>
      </w:pPr>
      <w:r w:rsidRPr="00D15957">
        <w:rPr>
          <w:rFonts w:ascii="Verdana" w:hAnsi="Verdana" w:cs="Arial"/>
          <w:b/>
          <w:sz w:val="24"/>
          <w:szCs w:val="24"/>
        </w:rPr>
        <w:t xml:space="preserve"> FINANCIAL IMPLICATIONS</w:t>
      </w:r>
    </w:p>
    <w:p w14:paraId="17D09251" w14:textId="57274E3E" w:rsidR="00A23334" w:rsidRPr="00D15957" w:rsidRDefault="00A23334" w:rsidP="00D016A3">
      <w:pPr>
        <w:spacing w:after="0" w:line="240" w:lineRule="auto"/>
        <w:jc w:val="both"/>
        <w:rPr>
          <w:rFonts w:ascii="Verdana" w:hAnsi="Verdana" w:cs="Arial"/>
          <w:sz w:val="24"/>
          <w:szCs w:val="24"/>
        </w:rPr>
      </w:pPr>
      <w:r w:rsidRPr="00D15957">
        <w:rPr>
          <w:rFonts w:ascii="Verdana" w:hAnsi="Verdana" w:cs="Arial"/>
          <w:sz w:val="24"/>
          <w:szCs w:val="24"/>
        </w:rPr>
        <w:t>The total allocation for dental services is circa £2</w:t>
      </w:r>
      <w:r w:rsidR="00F57598" w:rsidRPr="00D15957">
        <w:rPr>
          <w:rFonts w:ascii="Verdana" w:hAnsi="Verdana" w:cs="Arial"/>
          <w:sz w:val="24"/>
          <w:szCs w:val="24"/>
        </w:rPr>
        <w:t>9.2 million</w:t>
      </w:r>
      <w:r w:rsidRPr="00D15957">
        <w:rPr>
          <w:rFonts w:ascii="Verdana" w:hAnsi="Verdana" w:cs="Arial"/>
          <w:sz w:val="24"/>
          <w:szCs w:val="24"/>
        </w:rPr>
        <w:t xml:space="preserve">.  The </w:t>
      </w:r>
      <w:r w:rsidR="00F57598" w:rsidRPr="00D15957">
        <w:rPr>
          <w:rFonts w:ascii="Verdana" w:hAnsi="Verdana" w:cs="Arial"/>
          <w:sz w:val="24"/>
          <w:szCs w:val="24"/>
        </w:rPr>
        <w:t xml:space="preserve">ring-fenced </w:t>
      </w:r>
      <w:r w:rsidRPr="00D15957">
        <w:rPr>
          <w:rFonts w:ascii="Verdana" w:hAnsi="Verdana" w:cs="Arial"/>
          <w:sz w:val="24"/>
          <w:szCs w:val="24"/>
        </w:rPr>
        <w:t>GDS budget</w:t>
      </w:r>
      <w:r w:rsidR="00F57598" w:rsidRPr="00D15957">
        <w:rPr>
          <w:rFonts w:ascii="Verdana" w:hAnsi="Verdana" w:cs="Arial"/>
          <w:sz w:val="24"/>
          <w:szCs w:val="24"/>
        </w:rPr>
        <w:t xml:space="preserve"> (£27 </w:t>
      </w:r>
      <w:r w:rsidR="00BB477C" w:rsidRPr="00D15957">
        <w:rPr>
          <w:rFonts w:ascii="Verdana" w:hAnsi="Verdana" w:cs="Arial"/>
          <w:sz w:val="24"/>
          <w:szCs w:val="24"/>
        </w:rPr>
        <w:t>m</w:t>
      </w:r>
      <w:r w:rsidR="00F57598" w:rsidRPr="00D15957">
        <w:rPr>
          <w:rFonts w:ascii="Verdana" w:hAnsi="Verdana" w:cs="Arial"/>
          <w:sz w:val="24"/>
          <w:szCs w:val="24"/>
        </w:rPr>
        <w:t>ill</w:t>
      </w:r>
      <w:r w:rsidR="00BB477C" w:rsidRPr="00D15957">
        <w:rPr>
          <w:rFonts w:ascii="Verdana" w:hAnsi="Verdana" w:cs="Arial"/>
          <w:sz w:val="24"/>
          <w:szCs w:val="24"/>
        </w:rPr>
        <w:t>i</w:t>
      </w:r>
      <w:r w:rsidR="00F57598" w:rsidRPr="00D15957">
        <w:rPr>
          <w:rFonts w:ascii="Verdana" w:hAnsi="Verdana" w:cs="Arial"/>
          <w:sz w:val="24"/>
          <w:szCs w:val="24"/>
        </w:rPr>
        <w:t>on)</w:t>
      </w:r>
      <w:r w:rsidRPr="00D15957">
        <w:rPr>
          <w:rFonts w:ascii="Verdana" w:hAnsi="Verdana" w:cs="Arial"/>
          <w:sz w:val="24"/>
          <w:szCs w:val="24"/>
        </w:rPr>
        <w:t xml:space="preserve"> continues to be significantly impacted by reduced patient charge revenue and has been mitigated by the recovery from in-year underperformance</w:t>
      </w:r>
      <w:r w:rsidR="00BB477C" w:rsidRPr="00D15957">
        <w:rPr>
          <w:rFonts w:ascii="Verdana" w:hAnsi="Verdana" w:cs="Arial"/>
          <w:sz w:val="24"/>
          <w:szCs w:val="24"/>
        </w:rPr>
        <w:t xml:space="preserve"> by GDS practices</w:t>
      </w:r>
      <w:r w:rsidRPr="00D15957">
        <w:rPr>
          <w:rFonts w:ascii="Verdana" w:hAnsi="Verdana" w:cs="Arial"/>
          <w:sz w:val="24"/>
          <w:szCs w:val="24"/>
        </w:rPr>
        <w:t xml:space="preserve">.  </w:t>
      </w:r>
    </w:p>
    <w:p w14:paraId="2164C40E" w14:textId="77777777" w:rsidR="008B4D30" w:rsidRPr="00D15957" w:rsidRDefault="008B4D30" w:rsidP="008B4D30">
      <w:pPr>
        <w:spacing w:after="0" w:line="240" w:lineRule="auto"/>
        <w:rPr>
          <w:rFonts w:ascii="Verdana" w:hAnsi="Verdana" w:cs="Arial"/>
          <w:b/>
          <w:sz w:val="24"/>
          <w:szCs w:val="24"/>
        </w:rPr>
      </w:pPr>
    </w:p>
    <w:p w14:paraId="6D29042A" w14:textId="77777777" w:rsidR="00653AEC" w:rsidRPr="00D15957" w:rsidRDefault="00653AEC" w:rsidP="00653AEC">
      <w:pPr>
        <w:pStyle w:val="ListParagraph"/>
        <w:numPr>
          <w:ilvl w:val="0"/>
          <w:numId w:val="1"/>
        </w:numPr>
        <w:spacing w:after="0" w:line="240" w:lineRule="auto"/>
        <w:rPr>
          <w:rFonts w:ascii="Verdana" w:hAnsi="Verdana" w:cs="Arial"/>
          <w:b/>
          <w:sz w:val="24"/>
          <w:szCs w:val="24"/>
        </w:rPr>
      </w:pPr>
      <w:r w:rsidRPr="00D15957">
        <w:rPr>
          <w:rFonts w:ascii="Verdana" w:hAnsi="Verdana" w:cs="Arial"/>
          <w:b/>
          <w:sz w:val="24"/>
          <w:szCs w:val="24"/>
        </w:rPr>
        <w:t>RECOMMENDATION</w:t>
      </w:r>
    </w:p>
    <w:p w14:paraId="4F55BAEE" w14:textId="25174C64" w:rsidR="003A511B" w:rsidRPr="00D15957" w:rsidRDefault="003A511B" w:rsidP="003A511B">
      <w:pPr>
        <w:ind w:right="96"/>
        <w:jc w:val="both"/>
        <w:rPr>
          <w:rFonts w:ascii="Verdana" w:hAnsi="Verdana" w:cs="Arial"/>
          <w:sz w:val="24"/>
          <w:szCs w:val="24"/>
        </w:rPr>
      </w:pPr>
      <w:r w:rsidRPr="00D15957">
        <w:rPr>
          <w:rFonts w:ascii="Verdana" w:hAnsi="Verdana" w:cs="Arial"/>
          <w:sz w:val="24"/>
          <w:szCs w:val="24"/>
        </w:rPr>
        <w:t xml:space="preserve">The Board </w:t>
      </w:r>
      <w:r w:rsidR="009B5E56">
        <w:rPr>
          <w:rFonts w:ascii="Verdana" w:hAnsi="Verdana" w:cs="Arial"/>
          <w:sz w:val="24"/>
          <w:szCs w:val="24"/>
        </w:rPr>
        <w:t xml:space="preserve">is </w:t>
      </w:r>
      <w:r w:rsidR="009B5E56" w:rsidRPr="00D15957">
        <w:rPr>
          <w:rFonts w:ascii="Verdana" w:hAnsi="Verdana" w:cs="Arial"/>
          <w:sz w:val="24"/>
          <w:szCs w:val="24"/>
        </w:rPr>
        <w:t>asked</w:t>
      </w:r>
      <w:r w:rsidRPr="00D15957">
        <w:rPr>
          <w:rFonts w:ascii="Verdana" w:hAnsi="Verdana" w:cs="Arial"/>
          <w:sz w:val="24"/>
          <w:szCs w:val="24"/>
        </w:rPr>
        <w:t xml:space="preserve"> to:</w:t>
      </w:r>
    </w:p>
    <w:p w14:paraId="35DA7636" w14:textId="77777777" w:rsidR="009A6451" w:rsidRPr="00D15957" w:rsidRDefault="009A6451" w:rsidP="009A6451">
      <w:pPr>
        <w:pStyle w:val="ListParagraph"/>
        <w:numPr>
          <w:ilvl w:val="0"/>
          <w:numId w:val="6"/>
        </w:numPr>
        <w:ind w:right="96"/>
        <w:jc w:val="both"/>
        <w:rPr>
          <w:rFonts w:ascii="Verdana" w:hAnsi="Verdana" w:cs="Arial"/>
          <w:sz w:val="24"/>
          <w:szCs w:val="24"/>
          <w:u w:val="single"/>
        </w:rPr>
      </w:pPr>
      <w:r w:rsidRPr="009A6451">
        <w:rPr>
          <w:rFonts w:ascii="Verdana" w:hAnsi="Verdana" w:cs="Arial"/>
          <w:b/>
          <w:bCs/>
          <w:sz w:val="24"/>
          <w:szCs w:val="24"/>
        </w:rPr>
        <w:t>Consider</w:t>
      </w:r>
      <w:r w:rsidRPr="00D15957">
        <w:rPr>
          <w:rFonts w:ascii="Verdana" w:hAnsi="Verdana" w:cs="Arial"/>
          <w:sz w:val="24"/>
          <w:szCs w:val="24"/>
        </w:rPr>
        <w:t xml:space="preserve"> the content of this report which provides a broad overview of dental services delivered for the communities of SBUHB.</w:t>
      </w:r>
    </w:p>
    <w:p w14:paraId="18F5D77A" w14:textId="77777777" w:rsidR="009A6451" w:rsidRPr="00D15957" w:rsidRDefault="009A6451" w:rsidP="009A6451">
      <w:pPr>
        <w:pStyle w:val="ListParagraph"/>
        <w:numPr>
          <w:ilvl w:val="0"/>
          <w:numId w:val="6"/>
        </w:numPr>
        <w:ind w:right="96"/>
        <w:jc w:val="both"/>
        <w:rPr>
          <w:rFonts w:ascii="Verdana" w:hAnsi="Verdana" w:cs="Arial"/>
          <w:sz w:val="24"/>
          <w:szCs w:val="24"/>
          <w:u w:val="single"/>
        </w:rPr>
      </w:pPr>
      <w:r w:rsidRPr="009A6451">
        <w:rPr>
          <w:rFonts w:ascii="Verdana" w:hAnsi="Verdana" w:cs="Arial"/>
          <w:b/>
          <w:bCs/>
          <w:sz w:val="24"/>
          <w:szCs w:val="24"/>
        </w:rPr>
        <w:t>Consider</w:t>
      </w:r>
      <w:r w:rsidRPr="00D15957">
        <w:rPr>
          <w:rFonts w:ascii="Verdana" w:hAnsi="Verdana" w:cs="Arial"/>
          <w:sz w:val="24"/>
          <w:szCs w:val="24"/>
        </w:rPr>
        <w:t xml:space="preserve"> the positive areas of development together with the key risks and challenges.  </w:t>
      </w:r>
    </w:p>
    <w:p w14:paraId="4CF3596E" w14:textId="77777777" w:rsidR="00D15957" w:rsidRPr="00D15957" w:rsidRDefault="00D15957" w:rsidP="00D15957">
      <w:pPr>
        <w:pStyle w:val="ListParagraph"/>
        <w:ind w:left="360" w:right="96"/>
        <w:jc w:val="both"/>
        <w:rPr>
          <w:rFonts w:ascii="Verdana" w:hAnsi="Verdana" w:cs="Arial"/>
          <w:sz w:val="24"/>
          <w:szCs w:val="24"/>
          <w:u w:val="single"/>
        </w:rPr>
      </w:pP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D15957" w14:paraId="6D290436" w14:textId="77777777" w:rsidTr="00C95B3C">
        <w:tc>
          <w:tcPr>
            <w:tcW w:w="9245" w:type="dxa"/>
            <w:gridSpan w:val="4"/>
            <w:shd w:val="clear" w:color="auto" w:fill="D5DCE4" w:themeFill="text2" w:themeFillTint="33"/>
          </w:tcPr>
          <w:p w14:paraId="6D290434" w14:textId="77777777" w:rsidR="00034194" w:rsidRPr="00D15957" w:rsidRDefault="0020539A">
            <w:pPr>
              <w:rPr>
                <w:rFonts w:ascii="Verdana" w:hAnsi="Verdana" w:cs="Arial"/>
                <w:b/>
                <w:sz w:val="24"/>
                <w:szCs w:val="24"/>
              </w:rPr>
            </w:pPr>
            <w:r w:rsidRPr="00D15957">
              <w:rPr>
                <w:rFonts w:ascii="Verdana" w:hAnsi="Verdana" w:cs="Arial"/>
                <w:b/>
                <w:sz w:val="24"/>
                <w:szCs w:val="24"/>
              </w:rPr>
              <w:t>Governance and Assurance</w:t>
            </w:r>
          </w:p>
          <w:p w14:paraId="6D290435" w14:textId="77777777" w:rsidR="00034194" w:rsidRPr="00D15957" w:rsidRDefault="00034194">
            <w:pPr>
              <w:rPr>
                <w:rFonts w:ascii="Verdana" w:hAnsi="Verdana" w:cs="Arial"/>
                <w:sz w:val="24"/>
                <w:szCs w:val="24"/>
              </w:rPr>
            </w:pPr>
          </w:p>
        </w:tc>
      </w:tr>
      <w:tr w:rsidR="00F5324A" w:rsidRPr="00D15957" w14:paraId="6D29043A" w14:textId="77777777" w:rsidTr="00F5324A">
        <w:tc>
          <w:tcPr>
            <w:tcW w:w="1809" w:type="dxa"/>
            <w:vMerge w:val="restart"/>
          </w:tcPr>
          <w:p w14:paraId="6D290437" w14:textId="77777777" w:rsidR="00F5324A" w:rsidRPr="00D15957" w:rsidRDefault="00F5324A">
            <w:pPr>
              <w:rPr>
                <w:rFonts w:ascii="Verdana" w:hAnsi="Verdana" w:cs="Arial"/>
                <w:b/>
                <w:sz w:val="24"/>
                <w:szCs w:val="24"/>
              </w:rPr>
            </w:pPr>
            <w:r w:rsidRPr="00D15957">
              <w:rPr>
                <w:rFonts w:ascii="Verdana" w:hAnsi="Verdana" w:cs="Arial"/>
                <w:b/>
                <w:sz w:val="24"/>
                <w:szCs w:val="24"/>
              </w:rPr>
              <w:t>Link to Enabling Objectives</w:t>
            </w:r>
          </w:p>
          <w:p w14:paraId="6D290438" w14:textId="77777777" w:rsidR="00F5324A" w:rsidRPr="00D15957" w:rsidRDefault="00F5324A" w:rsidP="00133EA1">
            <w:pPr>
              <w:rPr>
                <w:rFonts w:ascii="Verdana" w:hAnsi="Verdana" w:cs="Arial"/>
                <w:b/>
                <w:sz w:val="24"/>
                <w:szCs w:val="24"/>
              </w:rPr>
            </w:pPr>
            <w:r w:rsidRPr="00D15957">
              <w:rPr>
                <w:rFonts w:ascii="Verdana" w:hAnsi="Verdana" w:cs="Arial"/>
                <w:b/>
                <w:i/>
                <w:sz w:val="24"/>
                <w:szCs w:val="24"/>
              </w:rPr>
              <w:lastRenderedPageBreak/>
              <w:t xml:space="preserve">(please </w:t>
            </w:r>
            <w:r w:rsidR="00133EA1" w:rsidRPr="00D15957">
              <w:rPr>
                <w:rFonts w:ascii="Verdana" w:hAnsi="Verdana" w:cs="Arial"/>
                <w:b/>
                <w:i/>
                <w:sz w:val="24"/>
                <w:szCs w:val="24"/>
              </w:rPr>
              <w:t>choose</w:t>
            </w:r>
            <w:r w:rsidRPr="00D15957">
              <w:rPr>
                <w:rFonts w:ascii="Verdana" w:hAnsi="Verdana" w:cs="Arial"/>
                <w:b/>
                <w:i/>
                <w:sz w:val="24"/>
                <w:szCs w:val="24"/>
              </w:rPr>
              <w:t>)</w:t>
            </w:r>
          </w:p>
        </w:tc>
        <w:tc>
          <w:tcPr>
            <w:tcW w:w="7436" w:type="dxa"/>
            <w:gridSpan w:val="3"/>
            <w:shd w:val="clear" w:color="auto" w:fill="BDD6EE" w:themeFill="accent1" w:themeFillTint="66"/>
          </w:tcPr>
          <w:p w14:paraId="6D290439" w14:textId="77777777" w:rsidR="00F5324A" w:rsidRPr="00D15957" w:rsidRDefault="00F5324A" w:rsidP="00F5324A">
            <w:pPr>
              <w:jc w:val="both"/>
              <w:rPr>
                <w:rFonts w:ascii="Verdana" w:hAnsi="Verdana" w:cs="Arial"/>
                <w:b/>
                <w:sz w:val="24"/>
                <w:szCs w:val="24"/>
              </w:rPr>
            </w:pPr>
            <w:r w:rsidRPr="00D15957">
              <w:rPr>
                <w:rFonts w:ascii="Verdana" w:hAnsi="Verdana" w:cs="Arial"/>
                <w:b/>
                <w:sz w:val="24"/>
                <w:szCs w:val="24"/>
              </w:rPr>
              <w:lastRenderedPageBreak/>
              <w:t>Supporting better health and wellbeing by actively promoting and empowering people to live well in resilient communities</w:t>
            </w:r>
          </w:p>
        </w:tc>
      </w:tr>
      <w:tr w:rsidR="00F5324A" w:rsidRPr="00D15957" w14:paraId="6D29043E" w14:textId="77777777" w:rsidTr="00F5324A">
        <w:tc>
          <w:tcPr>
            <w:tcW w:w="1809" w:type="dxa"/>
            <w:vMerge/>
          </w:tcPr>
          <w:p w14:paraId="6D29043B" w14:textId="77777777" w:rsidR="00F5324A" w:rsidRPr="00D15957" w:rsidRDefault="00F5324A">
            <w:pPr>
              <w:rPr>
                <w:rFonts w:ascii="Verdana" w:hAnsi="Verdana" w:cs="Arial"/>
                <w:b/>
                <w:sz w:val="24"/>
                <w:szCs w:val="24"/>
              </w:rPr>
            </w:pPr>
          </w:p>
        </w:tc>
        <w:tc>
          <w:tcPr>
            <w:tcW w:w="5812" w:type="dxa"/>
            <w:gridSpan w:val="2"/>
          </w:tcPr>
          <w:p w14:paraId="6D29043C" w14:textId="77777777" w:rsidR="00F5324A" w:rsidRPr="00D15957" w:rsidRDefault="00F5324A" w:rsidP="00F5324A">
            <w:pPr>
              <w:rPr>
                <w:rFonts w:ascii="Verdana" w:hAnsi="Verdana" w:cs="Arial"/>
                <w:sz w:val="24"/>
                <w:szCs w:val="24"/>
              </w:rPr>
            </w:pPr>
            <w:r w:rsidRPr="00D15957">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EndPr/>
          <w:sdtContent>
            <w:tc>
              <w:tcPr>
                <w:tcW w:w="1624" w:type="dxa"/>
              </w:tcPr>
              <w:p w14:paraId="6D29043D" w14:textId="78F03017" w:rsidR="00F5324A" w:rsidRPr="00D15957" w:rsidRDefault="006607D1" w:rsidP="0020539A">
                <w:pPr>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F5324A" w:rsidRPr="00D15957" w14:paraId="6D290442" w14:textId="77777777" w:rsidTr="00F5324A">
        <w:tc>
          <w:tcPr>
            <w:tcW w:w="1809" w:type="dxa"/>
            <w:vMerge/>
          </w:tcPr>
          <w:p w14:paraId="6D29043F" w14:textId="77777777" w:rsidR="00F5324A" w:rsidRPr="00D15957" w:rsidRDefault="00F5324A">
            <w:pPr>
              <w:rPr>
                <w:rFonts w:ascii="Verdana" w:hAnsi="Verdana" w:cs="Arial"/>
                <w:b/>
                <w:sz w:val="24"/>
                <w:szCs w:val="24"/>
              </w:rPr>
            </w:pPr>
          </w:p>
        </w:tc>
        <w:tc>
          <w:tcPr>
            <w:tcW w:w="5812" w:type="dxa"/>
            <w:gridSpan w:val="2"/>
          </w:tcPr>
          <w:p w14:paraId="6D290440" w14:textId="77777777" w:rsidR="00F5324A" w:rsidRPr="00D15957" w:rsidRDefault="00F5324A" w:rsidP="00F5324A">
            <w:pPr>
              <w:rPr>
                <w:rFonts w:ascii="Verdana" w:hAnsi="Verdana" w:cs="Arial"/>
                <w:sz w:val="24"/>
                <w:szCs w:val="24"/>
              </w:rPr>
            </w:pPr>
            <w:r w:rsidRPr="00D15957">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EndPr/>
          <w:sdtContent>
            <w:tc>
              <w:tcPr>
                <w:tcW w:w="1624" w:type="dxa"/>
              </w:tcPr>
              <w:p w14:paraId="6D290441" w14:textId="7CFA72B8" w:rsidR="00F5324A" w:rsidRPr="00D15957" w:rsidRDefault="006607D1" w:rsidP="0020539A">
                <w:pPr>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F5324A" w:rsidRPr="00D15957" w14:paraId="6D290446" w14:textId="77777777" w:rsidTr="00F5324A">
        <w:tc>
          <w:tcPr>
            <w:tcW w:w="1809" w:type="dxa"/>
            <w:vMerge/>
          </w:tcPr>
          <w:p w14:paraId="6D290443" w14:textId="77777777" w:rsidR="00F5324A" w:rsidRPr="00D15957" w:rsidRDefault="00F5324A">
            <w:pPr>
              <w:rPr>
                <w:rFonts w:ascii="Verdana" w:hAnsi="Verdana" w:cs="Arial"/>
                <w:b/>
                <w:sz w:val="24"/>
                <w:szCs w:val="24"/>
              </w:rPr>
            </w:pPr>
          </w:p>
        </w:tc>
        <w:tc>
          <w:tcPr>
            <w:tcW w:w="5812" w:type="dxa"/>
            <w:gridSpan w:val="2"/>
          </w:tcPr>
          <w:p w14:paraId="6D290444" w14:textId="77777777" w:rsidR="00F5324A" w:rsidRPr="00D15957" w:rsidRDefault="00F5324A" w:rsidP="00F5324A">
            <w:pPr>
              <w:jc w:val="both"/>
              <w:rPr>
                <w:rFonts w:ascii="Verdana" w:hAnsi="Verdana" w:cs="Arial"/>
                <w:sz w:val="24"/>
                <w:szCs w:val="24"/>
              </w:rPr>
            </w:pPr>
            <w:r w:rsidRPr="00D15957">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EndPr/>
          <w:sdtContent>
            <w:tc>
              <w:tcPr>
                <w:tcW w:w="1624" w:type="dxa"/>
              </w:tcPr>
              <w:p w14:paraId="6D290445" w14:textId="6D02DC81" w:rsidR="00F5324A" w:rsidRPr="00D15957" w:rsidRDefault="006607D1" w:rsidP="0020539A">
                <w:pPr>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F5324A" w:rsidRPr="00D15957" w14:paraId="6D290449" w14:textId="77777777" w:rsidTr="00F5324A">
        <w:tc>
          <w:tcPr>
            <w:tcW w:w="1809" w:type="dxa"/>
            <w:vMerge/>
          </w:tcPr>
          <w:p w14:paraId="6D290447" w14:textId="77777777" w:rsidR="00F5324A" w:rsidRPr="00D15957" w:rsidRDefault="00F5324A" w:rsidP="00C107F2">
            <w:pPr>
              <w:rPr>
                <w:rFonts w:ascii="Verdana" w:hAnsi="Verdana" w:cs="Arial"/>
                <w:b/>
                <w:sz w:val="24"/>
                <w:szCs w:val="24"/>
              </w:rPr>
            </w:pPr>
          </w:p>
        </w:tc>
        <w:tc>
          <w:tcPr>
            <w:tcW w:w="7436" w:type="dxa"/>
            <w:gridSpan w:val="3"/>
            <w:shd w:val="clear" w:color="auto" w:fill="BDD6EE" w:themeFill="accent1" w:themeFillTint="66"/>
          </w:tcPr>
          <w:p w14:paraId="6D290448" w14:textId="77777777" w:rsidR="00F5324A" w:rsidRPr="00D15957" w:rsidRDefault="00F5324A" w:rsidP="00C107F2">
            <w:pPr>
              <w:rPr>
                <w:rFonts w:ascii="Verdana" w:hAnsi="Verdana" w:cs="Arial"/>
                <w:b/>
                <w:sz w:val="24"/>
                <w:szCs w:val="24"/>
              </w:rPr>
            </w:pPr>
            <w:r w:rsidRPr="00D15957">
              <w:rPr>
                <w:rFonts w:ascii="Verdana" w:hAnsi="Verdana" w:cs="Arial"/>
                <w:b/>
                <w:sz w:val="24"/>
                <w:szCs w:val="24"/>
              </w:rPr>
              <w:t xml:space="preserve">Deliver better care through excellent health and care services achieving the outcomes that matter most to people </w:t>
            </w:r>
          </w:p>
        </w:tc>
      </w:tr>
      <w:tr w:rsidR="00F5324A" w:rsidRPr="00D15957" w14:paraId="6D29044D" w14:textId="77777777" w:rsidTr="00F5324A">
        <w:tc>
          <w:tcPr>
            <w:tcW w:w="1809" w:type="dxa"/>
            <w:vMerge/>
          </w:tcPr>
          <w:p w14:paraId="6D29044A" w14:textId="77777777" w:rsidR="00F5324A" w:rsidRPr="00D15957" w:rsidRDefault="00F5324A" w:rsidP="00C107F2">
            <w:pPr>
              <w:rPr>
                <w:rFonts w:ascii="Verdana" w:hAnsi="Verdana" w:cs="Arial"/>
                <w:b/>
                <w:sz w:val="24"/>
                <w:szCs w:val="24"/>
              </w:rPr>
            </w:pPr>
          </w:p>
        </w:tc>
        <w:tc>
          <w:tcPr>
            <w:tcW w:w="5812" w:type="dxa"/>
            <w:gridSpan w:val="2"/>
          </w:tcPr>
          <w:p w14:paraId="6D29044B" w14:textId="77777777" w:rsidR="00F5324A" w:rsidRPr="00D15957" w:rsidRDefault="00F5324A" w:rsidP="00F5324A">
            <w:pPr>
              <w:rPr>
                <w:rFonts w:ascii="Verdana" w:hAnsi="Verdana" w:cs="Arial"/>
                <w:sz w:val="24"/>
                <w:szCs w:val="24"/>
              </w:rPr>
            </w:pPr>
            <w:r w:rsidRPr="00D15957">
              <w:rPr>
                <w:rFonts w:ascii="Verdana" w:hAnsi="Verdana" w:cs="Arial"/>
                <w:sz w:val="24"/>
                <w:szCs w:val="24"/>
              </w:rPr>
              <w:t>Best Value Outcomes and High Quality Care</w:t>
            </w:r>
          </w:p>
        </w:tc>
        <w:sdt>
          <w:sdtPr>
            <w:rPr>
              <w:rFonts w:ascii="Verdana" w:hAnsi="Verdana" w:cs="Arial"/>
              <w:sz w:val="24"/>
              <w:szCs w:val="24"/>
            </w:rPr>
            <w:id w:val="1190956866"/>
            <w14:checkbox>
              <w14:checked w14:val="1"/>
              <w14:checkedState w14:val="2612" w14:font="MS Gothic"/>
              <w14:uncheckedState w14:val="2610" w14:font="MS Gothic"/>
            </w14:checkbox>
          </w:sdtPr>
          <w:sdtEndPr/>
          <w:sdtContent>
            <w:tc>
              <w:tcPr>
                <w:tcW w:w="1624" w:type="dxa"/>
              </w:tcPr>
              <w:p w14:paraId="6D29044C" w14:textId="32C38A76" w:rsidR="00F5324A" w:rsidRPr="00D15957" w:rsidRDefault="006607D1" w:rsidP="00133EA1">
                <w:pPr>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F5324A" w:rsidRPr="00D15957" w14:paraId="6D290451" w14:textId="77777777" w:rsidTr="00F5324A">
        <w:tc>
          <w:tcPr>
            <w:tcW w:w="1809" w:type="dxa"/>
            <w:vMerge/>
          </w:tcPr>
          <w:p w14:paraId="6D29044E" w14:textId="77777777" w:rsidR="00F5324A" w:rsidRPr="00D15957" w:rsidRDefault="00F5324A" w:rsidP="00C107F2">
            <w:pPr>
              <w:rPr>
                <w:rFonts w:ascii="Verdana" w:hAnsi="Verdana" w:cs="Arial"/>
                <w:b/>
                <w:sz w:val="24"/>
                <w:szCs w:val="24"/>
              </w:rPr>
            </w:pPr>
          </w:p>
        </w:tc>
        <w:tc>
          <w:tcPr>
            <w:tcW w:w="5812" w:type="dxa"/>
            <w:gridSpan w:val="2"/>
          </w:tcPr>
          <w:p w14:paraId="6D29044F" w14:textId="77777777" w:rsidR="00F5324A" w:rsidRPr="00D15957" w:rsidRDefault="00F5324A" w:rsidP="00F5324A">
            <w:pPr>
              <w:rPr>
                <w:rFonts w:ascii="Verdana" w:hAnsi="Verdana" w:cs="Arial"/>
                <w:sz w:val="24"/>
                <w:szCs w:val="24"/>
              </w:rPr>
            </w:pPr>
            <w:r w:rsidRPr="00D15957">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EndPr/>
          <w:sdtContent>
            <w:tc>
              <w:tcPr>
                <w:tcW w:w="1624" w:type="dxa"/>
              </w:tcPr>
              <w:p w14:paraId="6D290450" w14:textId="4B11598F" w:rsidR="00F5324A" w:rsidRPr="00D15957" w:rsidRDefault="006607D1" w:rsidP="00133EA1">
                <w:pPr>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F5324A" w:rsidRPr="00D15957" w14:paraId="6D290455" w14:textId="77777777" w:rsidTr="00F5324A">
        <w:tc>
          <w:tcPr>
            <w:tcW w:w="1809" w:type="dxa"/>
            <w:vMerge/>
          </w:tcPr>
          <w:p w14:paraId="6D290452" w14:textId="77777777" w:rsidR="00F5324A" w:rsidRPr="00D15957" w:rsidRDefault="00F5324A" w:rsidP="00C107F2">
            <w:pPr>
              <w:rPr>
                <w:rFonts w:ascii="Verdana" w:hAnsi="Verdana" w:cs="Arial"/>
                <w:b/>
                <w:sz w:val="24"/>
                <w:szCs w:val="24"/>
              </w:rPr>
            </w:pPr>
          </w:p>
        </w:tc>
        <w:tc>
          <w:tcPr>
            <w:tcW w:w="5812" w:type="dxa"/>
            <w:gridSpan w:val="2"/>
          </w:tcPr>
          <w:p w14:paraId="6D290453"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EndPr/>
          <w:sdtContent>
            <w:tc>
              <w:tcPr>
                <w:tcW w:w="1624" w:type="dxa"/>
              </w:tcPr>
              <w:p w14:paraId="6D290454" w14:textId="7A839FE4"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59" w14:textId="77777777" w:rsidTr="00F5324A">
        <w:tc>
          <w:tcPr>
            <w:tcW w:w="1809" w:type="dxa"/>
            <w:vMerge/>
          </w:tcPr>
          <w:p w14:paraId="6D290456" w14:textId="77777777" w:rsidR="00F5324A" w:rsidRPr="00D15957" w:rsidRDefault="00F5324A" w:rsidP="00C107F2">
            <w:pPr>
              <w:rPr>
                <w:rFonts w:ascii="Verdana" w:hAnsi="Verdana" w:cs="Arial"/>
                <w:b/>
                <w:sz w:val="24"/>
                <w:szCs w:val="24"/>
              </w:rPr>
            </w:pPr>
          </w:p>
        </w:tc>
        <w:tc>
          <w:tcPr>
            <w:tcW w:w="5812" w:type="dxa"/>
            <w:gridSpan w:val="2"/>
          </w:tcPr>
          <w:p w14:paraId="6D290457"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EndPr/>
          <w:sdtContent>
            <w:tc>
              <w:tcPr>
                <w:tcW w:w="1624" w:type="dxa"/>
              </w:tcPr>
              <w:p w14:paraId="6D290458" w14:textId="04C44603"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5D" w14:textId="77777777" w:rsidTr="00F5324A">
        <w:tc>
          <w:tcPr>
            <w:tcW w:w="1809" w:type="dxa"/>
            <w:vMerge/>
          </w:tcPr>
          <w:p w14:paraId="6D29045A" w14:textId="77777777" w:rsidR="00F5324A" w:rsidRPr="00D15957" w:rsidRDefault="00F5324A" w:rsidP="00C107F2">
            <w:pPr>
              <w:rPr>
                <w:rFonts w:ascii="Verdana" w:hAnsi="Verdana" w:cs="Arial"/>
                <w:b/>
                <w:sz w:val="24"/>
                <w:szCs w:val="24"/>
              </w:rPr>
            </w:pPr>
          </w:p>
        </w:tc>
        <w:tc>
          <w:tcPr>
            <w:tcW w:w="5812" w:type="dxa"/>
            <w:gridSpan w:val="2"/>
          </w:tcPr>
          <w:p w14:paraId="6D29045B"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EndPr/>
          <w:sdtContent>
            <w:tc>
              <w:tcPr>
                <w:tcW w:w="1624" w:type="dxa"/>
              </w:tcPr>
              <w:p w14:paraId="6D29045C" w14:textId="6A129C17"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5F" w14:textId="77777777" w:rsidTr="00CD7AA5">
        <w:tc>
          <w:tcPr>
            <w:tcW w:w="9245" w:type="dxa"/>
            <w:gridSpan w:val="4"/>
            <w:shd w:val="clear" w:color="auto" w:fill="D5DCE4" w:themeFill="text2" w:themeFillTint="33"/>
          </w:tcPr>
          <w:p w14:paraId="6D29045E" w14:textId="77777777" w:rsidR="00F5324A" w:rsidRPr="00D15957" w:rsidRDefault="00F5324A" w:rsidP="00C107F2">
            <w:pPr>
              <w:rPr>
                <w:rFonts w:ascii="Verdana" w:hAnsi="Verdana" w:cs="Arial"/>
                <w:b/>
                <w:sz w:val="24"/>
                <w:szCs w:val="24"/>
              </w:rPr>
            </w:pPr>
            <w:r w:rsidRPr="00D15957">
              <w:rPr>
                <w:rFonts w:ascii="Verdana" w:hAnsi="Verdana" w:cs="Arial"/>
                <w:b/>
                <w:sz w:val="24"/>
                <w:szCs w:val="24"/>
              </w:rPr>
              <w:t>Health and Care Standards</w:t>
            </w:r>
          </w:p>
        </w:tc>
      </w:tr>
      <w:tr w:rsidR="00F5324A" w:rsidRPr="00D15957" w14:paraId="6D290463" w14:textId="77777777" w:rsidTr="00F5324A">
        <w:tc>
          <w:tcPr>
            <w:tcW w:w="1809" w:type="dxa"/>
            <w:vMerge w:val="restart"/>
          </w:tcPr>
          <w:p w14:paraId="6D290460" w14:textId="77777777" w:rsidR="00F5324A" w:rsidRPr="00D15957" w:rsidRDefault="00133EA1" w:rsidP="00F5324A">
            <w:pPr>
              <w:rPr>
                <w:rFonts w:ascii="Verdana" w:hAnsi="Verdana" w:cs="Arial"/>
                <w:sz w:val="24"/>
                <w:szCs w:val="24"/>
              </w:rPr>
            </w:pPr>
            <w:r w:rsidRPr="00D15957">
              <w:rPr>
                <w:rFonts w:ascii="Verdana" w:hAnsi="Verdana" w:cs="Arial"/>
                <w:b/>
                <w:i/>
                <w:sz w:val="24"/>
                <w:szCs w:val="24"/>
              </w:rPr>
              <w:t>(please choose)</w:t>
            </w:r>
          </w:p>
        </w:tc>
        <w:tc>
          <w:tcPr>
            <w:tcW w:w="5812" w:type="dxa"/>
            <w:gridSpan w:val="2"/>
          </w:tcPr>
          <w:p w14:paraId="6D290461" w14:textId="77777777" w:rsidR="00F5324A" w:rsidRPr="00D15957" w:rsidRDefault="00F5324A" w:rsidP="00C107F2">
            <w:pPr>
              <w:rPr>
                <w:rFonts w:ascii="Verdana" w:hAnsi="Verdana" w:cs="Arial"/>
                <w:sz w:val="24"/>
                <w:szCs w:val="24"/>
              </w:rPr>
            </w:pPr>
            <w:r w:rsidRPr="00D15957">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EndPr/>
          <w:sdtContent>
            <w:tc>
              <w:tcPr>
                <w:tcW w:w="1624" w:type="dxa"/>
              </w:tcPr>
              <w:p w14:paraId="6D290462" w14:textId="2B31B9AA" w:rsidR="00F5324A" w:rsidRPr="00D15957" w:rsidRDefault="006607D1" w:rsidP="00133EA1">
                <w:pPr>
                  <w:jc w:val="center"/>
                  <w:rPr>
                    <w:rFonts w:ascii="Verdana" w:hAnsi="Verdana" w:cs="Arial"/>
                    <w:sz w:val="24"/>
                    <w:szCs w:val="24"/>
                  </w:rPr>
                </w:pPr>
                <w:r w:rsidRPr="00D15957">
                  <w:rPr>
                    <w:rFonts w:ascii="Segoe UI Symbol" w:eastAsia="MS Gothic" w:hAnsi="Segoe UI Symbol" w:cs="Segoe UI Symbol"/>
                    <w:sz w:val="24"/>
                    <w:szCs w:val="24"/>
                  </w:rPr>
                  <w:t>☒</w:t>
                </w:r>
              </w:p>
            </w:tc>
          </w:sdtContent>
        </w:sdt>
      </w:tr>
      <w:tr w:rsidR="00F5324A" w:rsidRPr="00D15957" w14:paraId="6D290467" w14:textId="77777777" w:rsidTr="00F5324A">
        <w:tc>
          <w:tcPr>
            <w:tcW w:w="1809" w:type="dxa"/>
            <w:vMerge/>
          </w:tcPr>
          <w:p w14:paraId="6D290464" w14:textId="77777777" w:rsidR="00F5324A" w:rsidRPr="00D15957" w:rsidRDefault="00F5324A" w:rsidP="00F5324A">
            <w:pPr>
              <w:rPr>
                <w:rFonts w:ascii="Verdana" w:hAnsi="Verdana" w:cs="Arial"/>
                <w:b/>
                <w:sz w:val="24"/>
                <w:szCs w:val="24"/>
              </w:rPr>
            </w:pPr>
          </w:p>
        </w:tc>
        <w:tc>
          <w:tcPr>
            <w:tcW w:w="5812" w:type="dxa"/>
            <w:gridSpan w:val="2"/>
          </w:tcPr>
          <w:p w14:paraId="6D290465"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EndPr/>
          <w:sdtContent>
            <w:tc>
              <w:tcPr>
                <w:tcW w:w="1624" w:type="dxa"/>
              </w:tcPr>
              <w:p w14:paraId="6D290466" w14:textId="587C3782"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6B" w14:textId="77777777" w:rsidTr="00F5324A">
        <w:tc>
          <w:tcPr>
            <w:tcW w:w="1809" w:type="dxa"/>
            <w:vMerge/>
          </w:tcPr>
          <w:p w14:paraId="6D290468" w14:textId="77777777" w:rsidR="00F5324A" w:rsidRPr="00D15957" w:rsidRDefault="00F5324A" w:rsidP="00F5324A">
            <w:pPr>
              <w:rPr>
                <w:rFonts w:ascii="Verdana" w:hAnsi="Verdana" w:cs="Arial"/>
                <w:b/>
                <w:sz w:val="24"/>
                <w:szCs w:val="24"/>
              </w:rPr>
            </w:pPr>
          </w:p>
        </w:tc>
        <w:tc>
          <w:tcPr>
            <w:tcW w:w="5812" w:type="dxa"/>
            <w:gridSpan w:val="2"/>
          </w:tcPr>
          <w:p w14:paraId="6D290469" w14:textId="3A2C6DD6" w:rsidR="00F5324A" w:rsidRPr="00D15957" w:rsidRDefault="00F5324A" w:rsidP="00F5324A">
            <w:pPr>
              <w:rPr>
                <w:rFonts w:ascii="Verdana" w:hAnsi="Verdana" w:cs="Arial"/>
                <w:b/>
                <w:sz w:val="24"/>
                <w:szCs w:val="24"/>
              </w:rPr>
            </w:pPr>
            <w:r w:rsidRPr="00D15957">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EndPr/>
          <w:sdtContent>
            <w:tc>
              <w:tcPr>
                <w:tcW w:w="1624" w:type="dxa"/>
              </w:tcPr>
              <w:p w14:paraId="6D29046A" w14:textId="0B7051A7"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6F" w14:textId="77777777" w:rsidTr="00F5324A">
        <w:tc>
          <w:tcPr>
            <w:tcW w:w="1809" w:type="dxa"/>
            <w:vMerge/>
          </w:tcPr>
          <w:p w14:paraId="6D29046C" w14:textId="77777777" w:rsidR="00F5324A" w:rsidRPr="00D15957" w:rsidRDefault="00F5324A" w:rsidP="00F5324A">
            <w:pPr>
              <w:rPr>
                <w:rFonts w:ascii="Verdana" w:hAnsi="Verdana" w:cs="Arial"/>
                <w:b/>
                <w:sz w:val="24"/>
                <w:szCs w:val="24"/>
              </w:rPr>
            </w:pPr>
          </w:p>
        </w:tc>
        <w:tc>
          <w:tcPr>
            <w:tcW w:w="5812" w:type="dxa"/>
            <w:gridSpan w:val="2"/>
          </w:tcPr>
          <w:p w14:paraId="6D29046D"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EndPr/>
          <w:sdtContent>
            <w:tc>
              <w:tcPr>
                <w:tcW w:w="1624" w:type="dxa"/>
              </w:tcPr>
              <w:p w14:paraId="6D29046E" w14:textId="0C1F0DAB"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73" w14:textId="77777777" w:rsidTr="00F5324A">
        <w:tc>
          <w:tcPr>
            <w:tcW w:w="1809" w:type="dxa"/>
            <w:vMerge/>
          </w:tcPr>
          <w:p w14:paraId="6D290470" w14:textId="77777777" w:rsidR="00F5324A" w:rsidRPr="00D15957" w:rsidRDefault="00F5324A" w:rsidP="00F5324A">
            <w:pPr>
              <w:rPr>
                <w:rFonts w:ascii="Verdana" w:hAnsi="Verdana" w:cs="Arial"/>
                <w:b/>
                <w:sz w:val="24"/>
                <w:szCs w:val="24"/>
              </w:rPr>
            </w:pPr>
          </w:p>
        </w:tc>
        <w:tc>
          <w:tcPr>
            <w:tcW w:w="5812" w:type="dxa"/>
            <w:gridSpan w:val="2"/>
          </w:tcPr>
          <w:p w14:paraId="6D290471"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EndPr/>
          <w:sdtContent>
            <w:tc>
              <w:tcPr>
                <w:tcW w:w="1624" w:type="dxa"/>
              </w:tcPr>
              <w:p w14:paraId="6D290472" w14:textId="577A51F6"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77" w14:textId="77777777" w:rsidTr="00F5324A">
        <w:tc>
          <w:tcPr>
            <w:tcW w:w="1809" w:type="dxa"/>
            <w:vMerge/>
          </w:tcPr>
          <w:p w14:paraId="6D290474" w14:textId="77777777" w:rsidR="00F5324A" w:rsidRPr="00D15957" w:rsidRDefault="00F5324A" w:rsidP="00F5324A">
            <w:pPr>
              <w:rPr>
                <w:rFonts w:ascii="Verdana" w:hAnsi="Verdana" w:cs="Arial"/>
                <w:b/>
                <w:sz w:val="24"/>
                <w:szCs w:val="24"/>
              </w:rPr>
            </w:pPr>
          </w:p>
        </w:tc>
        <w:tc>
          <w:tcPr>
            <w:tcW w:w="5812" w:type="dxa"/>
            <w:gridSpan w:val="2"/>
          </w:tcPr>
          <w:p w14:paraId="6D290475"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EndPr/>
          <w:sdtContent>
            <w:tc>
              <w:tcPr>
                <w:tcW w:w="1624" w:type="dxa"/>
              </w:tcPr>
              <w:p w14:paraId="6D290476" w14:textId="01DB0944"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7B" w14:textId="77777777" w:rsidTr="00F5324A">
        <w:tc>
          <w:tcPr>
            <w:tcW w:w="1809" w:type="dxa"/>
            <w:vMerge/>
          </w:tcPr>
          <w:p w14:paraId="6D290478" w14:textId="77777777" w:rsidR="00F5324A" w:rsidRPr="00D15957" w:rsidRDefault="00F5324A" w:rsidP="00F5324A">
            <w:pPr>
              <w:rPr>
                <w:rFonts w:ascii="Verdana" w:hAnsi="Verdana" w:cs="Arial"/>
                <w:b/>
                <w:sz w:val="24"/>
                <w:szCs w:val="24"/>
              </w:rPr>
            </w:pPr>
          </w:p>
        </w:tc>
        <w:tc>
          <w:tcPr>
            <w:tcW w:w="5812" w:type="dxa"/>
            <w:gridSpan w:val="2"/>
          </w:tcPr>
          <w:p w14:paraId="6D290479" w14:textId="77777777" w:rsidR="00F5324A" w:rsidRPr="00D15957" w:rsidRDefault="00F5324A" w:rsidP="00F5324A">
            <w:pPr>
              <w:rPr>
                <w:rFonts w:ascii="Verdana" w:hAnsi="Verdana" w:cs="Arial"/>
                <w:b/>
                <w:sz w:val="24"/>
                <w:szCs w:val="24"/>
              </w:rPr>
            </w:pPr>
            <w:r w:rsidRPr="00D15957">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EndPr/>
          <w:sdtContent>
            <w:tc>
              <w:tcPr>
                <w:tcW w:w="1624" w:type="dxa"/>
              </w:tcPr>
              <w:p w14:paraId="6D29047A" w14:textId="7A62FD26" w:rsidR="00F5324A" w:rsidRPr="00D15957" w:rsidRDefault="006607D1" w:rsidP="00133EA1">
                <w:pPr>
                  <w:jc w:val="center"/>
                  <w:rPr>
                    <w:rFonts w:ascii="Verdana" w:hAnsi="Verdana" w:cs="Arial"/>
                    <w:b/>
                    <w:sz w:val="24"/>
                    <w:szCs w:val="24"/>
                  </w:rPr>
                </w:pPr>
                <w:r w:rsidRPr="00D15957">
                  <w:rPr>
                    <w:rFonts w:ascii="Segoe UI Symbol" w:eastAsia="MS Gothic" w:hAnsi="Segoe UI Symbol" w:cs="Segoe UI Symbol"/>
                    <w:sz w:val="24"/>
                    <w:szCs w:val="24"/>
                  </w:rPr>
                  <w:t>☒</w:t>
                </w:r>
              </w:p>
            </w:tc>
          </w:sdtContent>
        </w:sdt>
      </w:tr>
      <w:tr w:rsidR="00F5324A" w:rsidRPr="00D15957" w14:paraId="6D29047D" w14:textId="77777777" w:rsidTr="00CD7AA5">
        <w:tc>
          <w:tcPr>
            <w:tcW w:w="9245" w:type="dxa"/>
            <w:gridSpan w:val="4"/>
            <w:shd w:val="clear" w:color="auto" w:fill="D5DCE4" w:themeFill="text2" w:themeFillTint="33"/>
          </w:tcPr>
          <w:p w14:paraId="6D29047C" w14:textId="77777777" w:rsidR="00F5324A" w:rsidRPr="00D15957" w:rsidRDefault="00F5324A" w:rsidP="00F5324A">
            <w:pPr>
              <w:rPr>
                <w:rFonts w:ascii="Verdana" w:hAnsi="Verdana" w:cs="Arial"/>
                <w:b/>
                <w:sz w:val="24"/>
                <w:szCs w:val="24"/>
              </w:rPr>
            </w:pPr>
            <w:r w:rsidRPr="00D15957">
              <w:rPr>
                <w:rFonts w:ascii="Verdana" w:hAnsi="Verdana" w:cs="Arial"/>
                <w:b/>
                <w:sz w:val="24"/>
                <w:szCs w:val="24"/>
              </w:rPr>
              <w:t>Quality, Safety and Patient Experience</w:t>
            </w:r>
          </w:p>
        </w:tc>
      </w:tr>
      <w:tr w:rsidR="00F5324A" w:rsidRPr="00D15957" w14:paraId="6D290480" w14:textId="77777777" w:rsidTr="00C95B3C">
        <w:tc>
          <w:tcPr>
            <w:tcW w:w="9245" w:type="dxa"/>
            <w:gridSpan w:val="4"/>
          </w:tcPr>
          <w:p w14:paraId="6D29047F" w14:textId="0991E013" w:rsidR="006607D1" w:rsidRPr="00D15957" w:rsidRDefault="006607D1" w:rsidP="0013687E">
            <w:pPr>
              <w:rPr>
                <w:rFonts w:ascii="Verdana" w:hAnsi="Verdana" w:cs="Arial"/>
                <w:bCs/>
                <w:sz w:val="24"/>
                <w:szCs w:val="24"/>
              </w:rPr>
            </w:pPr>
            <w:r w:rsidRPr="00D15957">
              <w:rPr>
                <w:rFonts w:ascii="Verdana" w:hAnsi="Verdana" w:cs="Arial"/>
                <w:bCs/>
                <w:sz w:val="24"/>
                <w:szCs w:val="24"/>
              </w:rPr>
              <w:t xml:space="preserve">The report highlights some risks that may impact on quality and safety, which have continued focus, monitoring and reporting. </w:t>
            </w:r>
          </w:p>
        </w:tc>
      </w:tr>
      <w:tr w:rsidR="00F5324A" w:rsidRPr="00D15957" w14:paraId="6D290482" w14:textId="77777777" w:rsidTr="00CD7AA5">
        <w:tc>
          <w:tcPr>
            <w:tcW w:w="9245" w:type="dxa"/>
            <w:gridSpan w:val="4"/>
            <w:shd w:val="clear" w:color="auto" w:fill="D5DCE4" w:themeFill="text2" w:themeFillTint="33"/>
          </w:tcPr>
          <w:p w14:paraId="6D290481" w14:textId="77777777" w:rsidR="00F5324A" w:rsidRPr="00D15957" w:rsidRDefault="00F5324A" w:rsidP="00F5324A">
            <w:pPr>
              <w:rPr>
                <w:rFonts w:ascii="Verdana" w:hAnsi="Verdana" w:cs="Arial"/>
                <w:b/>
                <w:sz w:val="24"/>
                <w:szCs w:val="24"/>
              </w:rPr>
            </w:pPr>
            <w:r w:rsidRPr="00D15957">
              <w:rPr>
                <w:rFonts w:ascii="Verdana" w:hAnsi="Verdana" w:cs="Arial"/>
                <w:b/>
                <w:sz w:val="24"/>
                <w:szCs w:val="24"/>
              </w:rPr>
              <w:t>Financial Implications</w:t>
            </w:r>
          </w:p>
        </w:tc>
      </w:tr>
      <w:tr w:rsidR="00F5324A" w:rsidRPr="00D15957" w14:paraId="6D290487" w14:textId="77777777" w:rsidTr="00C95B3C">
        <w:tc>
          <w:tcPr>
            <w:tcW w:w="9245" w:type="dxa"/>
            <w:gridSpan w:val="4"/>
          </w:tcPr>
          <w:p w14:paraId="6D290486" w14:textId="255E3217" w:rsidR="00F5324A" w:rsidRPr="00D15957" w:rsidRDefault="00F57598" w:rsidP="006607D1">
            <w:pPr>
              <w:rPr>
                <w:rFonts w:ascii="Verdana" w:hAnsi="Verdana" w:cs="Arial"/>
                <w:sz w:val="24"/>
                <w:szCs w:val="24"/>
              </w:rPr>
            </w:pPr>
            <w:r w:rsidRPr="00D15957">
              <w:rPr>
                <w:rFonts w:ascii="Verdana" w:hAnsi="Verdana" w:cs="Arial"/>
                <w:sz w:val="24"/>
                <w:szCs w:val="24"/>
              </w:rPr>
              <w:t xml:space="preserve">The total allocation for dental services is circa £29.2 million.  The ring-fenced GDS budget (£27 Millon) continues to be significantly impacted by reduced patient charge revenue and has been mitigated by the recovery from in-year underperformance.  </w:t>
            </w:r>
          </w:p>
        </w:tc>
      </w:tr>
      <w:tr w:rsidR="00F5324A" w:rsidRPr="00D15957" w14:paraId="6D290489" w14:textId="77777777" w:rsidTr="00CD7AA5">
        <w:tc>
          <w:tcPr>
            <w:tcW w:w="9245" w:type="dxa"/>
            <w:gridSpan w:val="4"/>
            <w:shd w:val="clear" w:color="auto" w:fill="D5DCE4" w:themeFill="text2" w:themeFillTint="33"/>
          </w:tcPr>
          <w:p w14:paraId="6D290488" w14:textId="77777777" w:rsidR="00F5324A" w:rsidRPr="00D15957" w:rsidRDefault="00F5324A" w:rsidP="00F5324A">
            <w:pPr>
              <w:keepNext/>
              <w:keepLines/>
              <w:ind w:right="96"/>
              <w:rPr>
                <w:rFonts w:ascii="Verdana" w:hAnsi="Verdana" w:cs="Arial"/>
                <w:b/>
                <w:sz w:val="24"/>
                <w:szCs w:val="24"/>
              </w:rPr>
            </w:pPr>
            <w:r w:rsidRPr="00D15957">
              <w:rPr>
                <w:rFonts w:ascii="Verdana" w:hAnsi="Verdana" w:cs="Arial"/>
                <w:b/>
                <w:sz w:val="24"/>
                <w:szCs w:val="24"/>
              </w:rPr>
              <w:t>Legal Implications (including equality and diversity assessment)</w:t>
            </w:r>
          </w:p>
        </w:tc>
      </w:tr>
      <w:tr w:rsidR="00F5324A" w:rsidRPr="00D15957" w14:paraId="6D29048C" w14:textId="77777777" w:rsidTr="00C95B3C">
        <w:tc>
          <w:tcPr>
            <w:tcW w:w="9245" w:type="dxa"/>
            <w:gridSpan w:val="4"/>
          </w:tcPr>
          <w:p w14:paraId="4BD47E8B" w14:textId="77777777" w:rsidR="006607D1" w:rsidRPr="00D15957" w:rsidRDefault="006607D1" w:rsidP="00F5324A">
            <w:pPr>
              <w:ind w:right="96"/>
              <w:rPr>
                <w:rFonts w:ascii="Verdana" w:hAnsi="Verdana" w:cs="Arial"/>
                <w:sz w:val="24"/>
                <w:szCs w:val="24"/>
              </w:rPr>
            </w:pPr>
            <w:r w:rsidRPr="00D15957">
              <w:rPr>
                <w:rFonts w:ascii="Verdana" w:hAnsi="Verdana" w:cs="Arial"/>
                <w:sz w:val="24"/>
                <w:szCs w:val="24"/>
              </w:rPr>
              <w:t xml:space="preserve">Commissioned services operate with national regulatory frameworks. </w:t>
            </w:r>
          </w:p>
          <w:p w14:paraId="6D29048B" w14:textId="040A9762" w:rsidR="00F5324A" w:rsidRPr="00D15957" w:rsidRDefault="006607D1" w:rsidP="00F5324A">
            <w:pPr>
              <w:ind w:right="96"/>
              <w:rPr>
                <w:rFonts w:ascii="Verdana" w:hAnsi="Verdana" w:cs="Arial"/>
                <w:color w:val="FF0000"/>
                <w:sz w:val="24"/>
                <w:szCs w:val="24"/>
              </w:rPr>
            </w:pPr>
            <w:r w:rsidRPr="00D15957">
              <w:rPr>
                <w:rFonts w:ascii="Verdana" w:hAnsi="Verdana" w:cs="Arial"/>
                <w:sz w:val="24"/>
                <w:szCs w:val="24"/>
              </w:rPr>
              <w:t xml:space="preserve">The cessation of the GA list at POWH means that the most vulnerable cohort of patients do not currently have access to the treatment they require. </w:t>
            </w:r>
          </w:p>
        </w:tc>
      </w:tr>
      <w:tr w:rsidR="00F5324A" w:rsidRPr="00D15957" w14:paraId="6D29048E" w14:textId="77777777" w:rsidTr="00CD7AA5">
        <w:tc>
          <w:tcPr>
            <w:tcW w:w="9245" w:type="dxa"/>
            <w:gridSpan w:val="4"/>
            <w:shd w:val="clear" w:color="auto" w:fill="D5DCE4" w:themeFill="text2" w:themeFillTint="33"/>
          </w:tcPr>
          <w:p w14:paraId="6D29048D" w14:textId="77777777" w:rsidR="00F5324A" w:rsidRPr="00D15957" w:rsidRDefault="00F5324A" w:rsidP="00F5324A">
            <w:pPr>
              <w:ind w:right="96"/>
              <w:rPr>
                <w:rFonts w:ascii="Verdana" w:hAnsi="Verdana" w:cs="Arial"/>
                <w:b/>
                <w:color w:val="FF0000"/>
                <w:sz w:val="24"/>
                <w:szCs w:val="24"/>
              </w:rPr>
            </w:pPr>
            <w:r w:rsidRPr="00D15957">
              <w:rPr>
                <w:rFonts w:ascii="Verdana" w:hAnsi="Verdana" w:cs="Arial"/>
                <w:b/>
                <w:sz w:val="24"/>
                <w:szCs w:val="24"/>
              </w:rPr>
              <w:t>Staffing Implications</w:t>
            </w:r>
          </w:p>
        </w:tc>
      </w:tr>
      <w:tr w:rsidR="00F5324A" w:rsidRPr="00D15957" w14:paraId="6D290491" w14:textId="77777777" w:rsidTr="00C95B3C">
        <w:tc>
          <w:tcPr>
            <w:tcW w:w="9245" w:type="dxa"/>
            <w:gridSpan w:val="4"/>
          </w:tcPr>
          <w:p w14:paraId="6D290490" w14:textId="29B46BA2" w:rsidR="00F5324A" w:rsidRPr="00D15957" w:rsidRDefault="00E21103" w:rsidP="006607D1">
            <w:pPr>
              <w:jc w:val="both"/>
              <w:rPr>
                <w:rFonts w:ascii="Verdana" w:hAnsi="Verdana" w:cs="Arial"/>
                <w:sz w:val="24"/>
                <w:szCs w:val="24"/>
              </w:rPr>
            </w:pPr>
            <w:r w:rsidRPr="00D15957">
              <w:rPr>
                <w:rFonts w:ascii="Verdana" w:hAnsi="Verdana" w:cs="Arial"/>
                <w:sz w:val="24"/>
                <w:szCs w:val="24"/>
              </w:rPr>
              <w:t>It was acknowledged that to undertake the running of the DAP, additional staffing resource would be required. There was no funding provided by Welsh Government to Health Boards and so HB funding was required to recruit 1.5wte Band 3 Admin staff. This funding was identified from the existing GDS budget.</w:t>
            </w:r>
          </w:p>
        </w:tc>
      </w:tr>
      <w:tr w:rsidR="00F5324A" w:rsidRPr="00D15957" w14:paraId="6D290493" w14:textId="77777777" w:rsidTr="00CD7AA5">
        <w:tc>
          <w:tcPr>
            <w:tcW w:w="9245" w:type="dxa"/>
            <w:gridSpan w:val="4"/>
            <w:shd w:val="clear" w:color="auto" w:fill="D5DCE4" w:themeFill="text2" w:themeFillTint="33"/>
          </w:tcPr>
          <w:p w14:paraId="6D290492" w14:textId="77777777" w:rsidR="00F5324A" w:rsidRPr="00D15957" w:rsidRDefault="00296CD9" w:rsidP="00F5324A">
            <w:pPr>
              <w:ind w:right="96"/>
              <w:rPr>
                <w:rFonts w:ascii="Verdana" w:hAnsi="Verdana" w:cs="Arial"/>
                <w:b/>
                <w:color w:val="FF0000"/>
                <w:sz w:val="24"/>
                <w:szCs w:val="24"/>
              </w:rPr>
            </w:pPr>
            <w:r w:rsidRPr="00D15957">
              <w:rPr>
                <w:rFonts w:ascii="Verdana" w:hAnsi="Verdana" w:cs="Arial"/>
                <w:b/>
                <w:sz w:val="24"/>
                <w:szCs w:val="24"/>
              </w:rPr>
              <w:t>Long Term Implications (including the impact of the Well-being of Future Generations (Wales) Act 2015)</w:t>
            </w:r>
          </w:p>
        </w:tc>
      </w:tr>
      <w:tr w:rsidR="00F5324A" w:rsidRPr="00D15957" w14:paraId="6D290496" w14:textId="77777777" w:rsidTr="00C95B3C">
        <w:tc>
          <w:tcPr>
            <w:tcW w:w="9245" w:type="dxa"/>
            <w:gridSpan w:val="4"/>
          </w:tcPr>
          <w:p w14:paraId="6D290495" w14:textId="1F323A2C" w:rsidR="00F5324A" w:rsidRPr="00D15957" w:rsidRDefault="006607D1" w:rsidP="0013687E">
            <w:pPr>
              <w:ind w:right="96"/>
              <w:rPr>
                <w:rFonts w:ascii="Verdana" w:hAnsi="Verdana" w:cs="Arial"/>
                <w:sz w:val="24"/>
                <w:szCs w:val="24"/>
              </w:rPr>
            </w:pPr>
            <w:r w:rsidRPr="00D15957">
              <w:rPr>
                <w:rFonts w:ascii="Verdana" w:hAnsi="Verdana" w:cs="Arial"/>
                <w:sz w:val="24"/>
                <w:szCs w:val="24"/>
              </w:rPr>
              <w:lastRenderedPageBreak/>
              <w:t>Future commissioning and planning takes into consideration the long-term impact, with some areas requir</w:t>
            </w:r>
            <w:r w:rsidR="002B1AD5" w:rsidRPr="00D15957">
              <w:rPr>
                <w:rFonts w:ascii="Verdana" w:hAnsi="Verdana" w:cs="Arial"/>
                <w:sz w:val="24"/>
                <w:szCs w:val="24"/>
              </w:rPr>
              <w:t>ing</w:t>
            </w:r>
            <w:r w:rsidRPr="00D15957">
              <w:rPr>
                <w:rFonts w:ascii="Verdana" w:hAnsi="Verdana" w:cs="Arial"/>
                <w:sz w:val="24"/>
                <w:szCs w:val="24"/>
              </w:rPr>
              <w:t xml:space="preserve"> transformative change </w:t>
            </w:r>
            <w:r w:rsidR="002B1AD5" w:rsidRPr="00D15957">
              <w:rPr>
                <w:rFonts w:ascii="Verdana" w:hAnsi="Verdana" w:cs="Arial"/>
                <w:sz w:val="24"/>
                <w:szCs w:val="24"/>
              </w:rPr>
              <w:t xml:space="preserve">or investment </w:t>
            </w:r>
            <w:r w:rsidRPr="00D15957">
              <w:rPr>
                <w:rFonts w:ascii="Verdana" w:hAnsi="Verdana" w:cs="Arial"/>
                <w:sz w:val="24"/>
                <w:szCs w:val="24"/>
              </w:rPr>
              <w:t xml:space="preserve">to sustain services for the future to ensure equitable access. </w:t>
            </w:r>
          </w:p>
        </w:tc>
      </w:tr>
      <w:tr w:rsidR="00653AEC" w:rsidRPr="00D15957" w14:paraId="6D29049A" w14:textId="77777777" w:rsidTr="00C95B3C">
        <w:tc>
          <w:tcPr>
            <w:tcW w:w="2470" w:type="dxa"/>
            <w:gridSpan w:val="2"/>
          </w:tcPr>
          <w:p w14:paraId="6D290497" w14:textId="77777777" w:rsidR="00653AEC" w:rsidRPr="00D15957" w:rsidRDefault="00653AEC" w:rsidP="00653AEC">
            <w:pPr>
              <w:ind w:right="96"/>
              <w:rPr>
                <w:rFonts w:ascii="Verdana" w:hAnsi="Verdana" w:cs="Arial"/>
                <w:color w:val="FF0000"/>
                <w:sz w:val="24"/>
                <w:szCs w:val="24"/>
              </w:rPr>
            </w:pPr>
            <w:r w:rsidRPr="00D15957">
              <w:rPr>
                <w:rFonts w:ascii="Verdana" w:hAnsi="Verdana" w:cs="Arial"/>
                <w:b/>
                <w:color w:val="000000" w:themeColor="text1"/>
                <w:sz w:val="24"/>
                <w:szCs w:val="24"/>
              </w:rPr>
              <w:t>Report History</w:t>
            </w:r>
          </w:p>
        </w:tc>
        <w:tc>
          <w:tcPr>
            <w:tcW w:w="6775" w:type="dxa"/>
            <w:gridSpan w:val="2"/>
          </w:tcPr>
          <w:p w14:paraId="6D290499" w14:textId="64EE7ECD" w:rsidR="00653AEC" w:rsidRPr="00D15957" w:rsidRDefault="0013687E" w:rsidP="00653AEC">
            <w:pPr>
              <w:ind w:right="96"/>
              <w:rPr>
                <w:rFonts w:ascii="Verdana" w:hAnsi="Verdana" w:cs="Arial"/>
                <w:sz w:val="24"/>
                <w:szCs w:val="24"/>
              </w:rPr>
            </w:pPr>
            <w:r w:rsidRPr="00D15957">
              <w:rPr>
                <w:rFonts w:ascii="Verdana" w:hAnsi="Verdana" w:cs="Arial"/>
                <w:sz w:val="24"/>
                <w:szCs w:val="24"/>
              </w:rPr>
              <w:t xml:space="preserve">None </w:t>
            </w:r>
          </w:p>
        </w:tc>
      </w:tr>
      <w:tr w:rsidR="00653AEC" w:rsidRPr="00D15957" w14:paraId="6D29049F" w14:textId="77777777" w:rsidTr="00C95B3C">
        <w:tc>
          <w:tcPr>
            <w:tcW w:w="2470" w:type="dxa"/>
            <w:gridSpan w:val="2"/>
          </w:tcPr>
          <w:p w14:paraId="6D29049B" w14:textId="77777777" w:rsidR="00653AEC" w:rsidRPr="00D15957" w:rsidRDefault="00653AEC" w:rsidP="00653AEC">
            <w:pPr>
              <w:ind w:right="96"/>
              <w:rPr>
                <w:rFonts w:ascii="Verdana" w:hAnsi="Verdana" w:cs="Arial"/>
                <w:b/>
                <w:color w:val="000000" w:themeColor="text1"/>
                <w:sz w:val="24"/>
                <w:szCs w:val="24"/>
              </w:rPr>
            </w:pPr>
            <w:r w:rsidRPr="00D15957">
              <w:rPr>
                <w:rFonts w:ascii="Verdana" w:hAnsi="Verdana" w:cs="Arial"/>
                <w:b/>
                <w:color w:val="000000" w:themeColor="text1"/>
                <w:sz w:val="24"/>
                <w:szCs w:val="24"/>
              </w:rPr>
              <w:t>Appendices</w:t>
            </w:r>
          </w:p>
        </w:tc>
        <w:tc>
          <w:tcPr>
            <w:tcW w:w="6775" w:type="dxa"/>
            <w:gridSpan w:val="2"/>
          </w:tcPr>
          <w:p w14:paraId="6D29049E" w14:textId="2C836FFE" w:rsidR="00653AEC" w:rsidRPr="00D15957" w:rsidRDefault="0013687E" w:rsidP="00653AEC">
            <w:pPr>
              <w:ind w:right="96"/>
              <w:rPr>
                <w:rFonts w:ascii="Verdana" w:hAnsi="Verdana" w:cs="Arial"/>
                <w:sz w:val="24"/>
                <w:szCs w:val="24"/>
              </w:rPr>
            </w:pPr>
            <w:r w:rsidRPr="00D15957">
              <w:rPr>
                <w:rFonts w:ascii="Verdana" w:hAnsi="Verdana" w:cs="Arial"/>
                <w:sz w:val="24"/>
                <w:szCs w:val="24"/>
              </w:rPr>
              <w:t xml:space="preserve">None </w:t>
            </w:r>
          </w:p>
        </w:tc>
      </w:tr>
    </w:tbl>
    <w:p w14:paraId="6D2904A0" w14:textId="77777777" w:rsidR="00034194" w:rsidRPr="00D15957" w:rsidRDefault="00034194">
      <w:pPr>
        <w:rPr>
          <w:rFonts w:ascii="Verdana" w:hAnsi="Verdana"/>
          <w:sz w:val="24"/>
          <w:szCs w:val="24"/>
        </w:rPr>
      </w:pPr>
    </w:p>
    <w:sectPr w:rsidR="00034194" w:rsidRPr="00D15957" w:rsidSect="00D15957">
      <w:headerReference w:type="default" r:id="rId13"/>
      <w:footerReference w:type="default" r:id="rId14"/>
      <w:pgSz w:w="11906" w:h="16838"/>
      <w:pgMar w:top="1985"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75AB32" w14:textId="77777777" w:rsidR="00F24250" w:rsidRDefault="00F24250" w:rsidP="00C107F2">
      <w:pPr>
        <w:spacing w:after="0" w:line="240" w:lineRule="auto"/>
      </w:pPr>
      <w:r>
        <w:separator/>
      </w:r>
    </w:p>
  </w:endnote>
  <w:endnote w:type="continuationSeparator" w:id="0">
    <w:p w14:paraId="3C375221" w14:textId="77777777" w:rsidR="00F24250" w:rsidRDefault="00F24250"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43046536"/>
      <w:docPartObj>
        <w:docPartGallery w:val="Page Numbers (Bottom of Page)"/>
        <w:docPartUnique/>
      </w:docPartObj>
    </w:sdtPr>
    <w:sdtEndPr/>
    <w:sdtContent>
      <w:p w14:paraId="5EE9C96C" w14:textId="5C3B4885" w:rsidR="00F06D1C" w:rsidRDefault="00F06D1C">
        <w:pPr>
          <w:pStyle w:val="Footer"/>
          <w:jc w:val="right"/>
        </w:pPr>
        <w:r w:rsidRPr="00767E3E">
          <w:rPr>
            <w:noProof/>
            <w:lang w:eastAsia="en-GB"/>
          </w:rPr>
          <w:drawing>
            <wp:anchor distT="0" distB="0" distL="114300" distR="114300" simplePos="0" relativeHeight="251661312"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331649928" name="Picture 1331649928"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rsidR="00714EF0">
          <w:rPr>
            <w:noProof/>
          </w:rPr>
          <w:t>1</w:t>
        </w:r>
        <w:r>
          <w:fldChar w:fldCharType="end"/>
        </w:r>
        <w:r>
          <w:t xml:space="preserve"> of </w:t>
        </w:r>
        <w:r w:rsidR="001D47F4">
          <w:t>15</w:t>
        </w:r>
      </w:p>
    </w:sdtContent>
  </w:sdt>
  <w:p w14:paraId="6D2904A9" w14:textId="41371D6C" w:rsidR="00F06D1C" w:rsidRDefault="00E60354" w:rsidP="002B7C9A">
    <w:pPr>
      <w:pStyle w:val="Footer"/>
      <w:jc w:val="right"/>
    </w:pPr>
    <w:r>
      <w:t>Health Board – 29 May 2025</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68521C2" w14:textId="77777777" w:rsidR="00F24250" w:rsidRDefault="00F24250" w:rsidP="00C107F2">
      <w:pPr>
        <w:spacing w:after="0" w:line="240" w:lineRule="auto"/>
      </w:pPr>
      <w:r>
        <w:separator/>
      </w:r>
    </w:p>
  </w:footnote>
  <w:footnote w:type="continuationSeparator" w:id="0">
    <w:p w14:paraId="546E7194" w14:textId="77777777" w:rsidR="00F24250" w:rsidRDefault="00F24250"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D2904A6" w14:textId="674A448F" w:rsidR="00F06D1C" w:rsidRDefault="00F06D1C">
    <w:pPr>
      <w:pStyle w:val="Header"/>
    </w:pPr>
    <w:r>
      <w:rPr>
        <w:noProof/>
        <w:lang w:eastAsia="en-GB"/>
      </w:rPr>
      <w:drawing>
        <wp:anchor distT="0" distB="0" distL="114300" distR="114300" simplePos="0" relativeHeight="251659264"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2130245378" name="Picture 2130245378"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EA7966">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5CB52E1"/>
    <w:multiLevelType w:val="hybridMultilevel"/>
    <w:tmpl w:val="43741E4A"/>
    <w:lvl w:ilvl="0" w:tplc="7A64B4B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63B0B92"/>
    <w:multiLevelType w:val="multilevel"/>
    <w:tmpl w:val="FF2844B0"/>
    <w:lvl w:ilvl="0">
      <w:start w:val="1"/>
      <w:numFmt w:val="decimal"/>
      <w:lvlText w:val="%1."/>
      <w:lvlJc w:val="left"/>
      <w:pPr>
        <w:ind w:left="720" w:hanging="360"/>
      </w:p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2" w15:restartNumberingAfterBreak="0">
    <w:nsid w:val="19243ADA"/>
    <w:multiLevelType w:val="multilevel"/>
    <w:tmpl w:val="D5780D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20CE3F03"/>
    <w:multiLevelType w:val="hybridMultilevel"/>
    <w:tmpl w:val="E66A2C1C"/>
    <w:lvl w:ilvl="0" w:tplc="C3A6405E">
      <w:numFmt w:val="bullet"/>
      <w:lvlText w:val="•"/>
      <w:lvlJc w:val="left"/>
      <w:pPr>
        <w:ind w:left="360" w:hanging="360"/>
      </w:pPr>
      <w:rPr>
        <w:rFonts w:ascii="Verdana" w:eastAsiaTheme="minorHAnsi" w:hAnsi="Verdana"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5" w15:restartNumberingAfterBreak="0">
    <w:nsid w:val="28E644FE"/>
    <w:multiLevelType w:val="hybridMultilevel"/>
    <w:tmpl w:val="051ED2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276043D"/>
    <w:multiLevelType w:val="hybridMultilevel"/>
    <w:tmpl w:val="E8C0C2B4"/>
    <w:lvl w:ilvl="0" w:tplc="D52ECA06">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7" w15:restartNumberingAfterBreak="0">
    <w:nsid w:val="39DA24ED"/>
    <w:multiLevelType w:val="hybridMultilevel"/>
    <w:tmpl w:val="828A699A"/>
    <w:lvl w:ilvl="0" w:tplc="B77CB3F6">
      <w:start w:val="1"/>
      <w:numFmt w:val="bullet"/>
      <w:lvlText w:val="•"/>
      <w:lvlJc w:val="left"/>
      <w:pPr>
        <w:tabs>
          <w:tab w:val="num" w:pos="720"/>
        </w:tabs>
        <w:ind w:left="720" w:hanging="360"/>
      </w:pPr>
      <w:rPr>
        <w:rFonts w:ascii="Arial" w:hAnsi="Arial" w:hint="default"/>
      </w:rPr>
    </w:lvl>
    <w:lvl w:ilvl="1" w:tplc="646ACB4A" w:tentative="1">
      <w:start w:val="1"/>
      <w:numFmt w:val="bullet"/>
      <w:lvlText w:val="•"/>
      <w:lvlJc w:val="left"/>
      <w:pPr>
        <w:tabs>
          <w:tab w:val="num" w:pos="1440"/>
        </w:tabs>
        <w:ind w:left="1440" w:hanging="360"/>
      </w:pPr>
      <w:rPr>
        <w:rFonts w:ascii="Arial" w:hAnsi="Arial" w:hint="default"/>
      </w:rPr>
    </w:lvl>
    <w:lvl w:ilvl="2" w:tplc="53E29DA4" w:tentative="1">
      <w:start w:val="1"/>
      <w:numFmt w:val="bullet"/>
      <w:lvlText w:val="•"/>
      <w:lvlJc w:val="left"/>
      <w:pPr>
        <w:tabs>
          <w:tab w:val="num" w:pos="2160"/>
        </w:tabs>
        <w:ind w:left="2160" w:hanging="360"/>
      </w:pPr>
      <w:rPr>
        <w:rFonts w:ascii="Arial" w:hAnsi="Arial" w:hint="default"/>
      </w:rPr>
    </w:lvl>
    <w:lvl w:ilvl="3" w:tplc="1116FF1A" w:tentative="1">
      <w:start w:val="1"/>
      <w:numFmt w:val="bullet"/>
      <w:lvlText w:val="•"/>
      <w:lvlJc w:val="left"/>
      <w:pPr>
        <w:tabs>
          <w:tab w:val="num" w:pos="2880"/>
        </w:tabs>
        <w:ind w:left="2880" w:hanging="360"/>
      </w:pPr>
      <w:rPr>
        <w:rFonts w:ascii="Arial" w:hAnsi="Arial" w:hint="default"/>
      </w:rPr>
    </w:lvl>
    <w:lvl w:ilvl="4" w:tplc="100C1E22" w:tentative="1">
      <w:start w:val="1"/>
      <w:numFmt w:val="bullet"/>
      <w:lvlText w:val="•"/>
      <w:lvlJc w:val="left"/>
      <w:pPr>
        <w:tabs>
          <w:tab w:val="num" w:pos="3600"/>
        </w:tabs>
        <w:ind w:left="3600" w:hanging="360"/>
      </w:pPr>
      <w:rPr>
        <w:rFonts w:ascii="Arial" w:hAnsi="Arial" w:hint="default"/>
      </w:rPr>
    </w:lvl>
    <w:lvl w:ilvl="5" w:tplc="60C4DECE" w:tentative="1">
      <w:start w:val="1"/>
      <w:numFmt w:val="bullet"/>
      <w:lvlText w:val="•"/>
      <w:lvlJc w:val="left"/>
      <w:pPr>
        <w:tabs>
          <w:tab w:val="num" w:pos="4320"/>
        </w:tabs>
        <w:ind w:left="4320" w:hanging="360"/>
      </w:pPr>
      <w:rPr>
        <w:rFonts w:ascii="Arial" w:hAnsi="Arial" w:hint="default"/>
      </w:rPr>
    </w:lvl>
    <w:lvl w:ilvl="6" w:tplc="42A66DEE" w:tentative="1">
      <w:start w:val="1"/>
      <w:numFmt w:val="bullet"/>
      <w:lvlText w:val="•"/>
      <w:lvlJc w:val="left"/>
      <w:pPr>
        <w:tabs>
          <w:tab w:val="num" w:pos="5040"/>
        </w:tabs>
        <w:ind w:left="5040" w:hanging="360"/>
      </w:pPr>
      <w:rPr>
        <w:rFonts w:ascii="Arial" w:hAnsi="Arial" w:hint="default"/>
      </w:rPr>
    </w:lvl>
    <w:lvl w:ilvl="7" w:tplc="E2A698A6" w:tentative="1">
      <w:start w:val="1"/>
      <w:numFmt w:val="bullet"/>
      <w:lvlText w:val="•"/>
      <w:lvlJc w:val="left"/>
      <w:pPr>
        <w:tabs>
          <w:tab w:val="num" w:pos="5760"/>
        </w:tabs>
        <w:ind w:left="5760" w:hanging="360"/>
      </w:pPr>
      <w:rPr>
        <w:rFonts w:ascii="Arial" w:hAnsi="Arial" w:hint="default"/>
      </w:rPr>
    </w:lvl>
    <w:lvl w:ilvl="8" w:tplc="C3C4A72E" w:tentative="1">
      <w:start w:val="1"/>
      <w:numFmt w:val="bullet"/>
      <w:lvlText w:val="•"/>
      <w:lvlJc w:val="left"/>
      <w:pPr>
        <w:tabs>
          <w:tab w:val="num" w:pos="6480"/>
        </w:tabs>
        <w:ind w:left="6480" w:hanging="360"/>
      </w:pPr>
      <w:rPr>
        <w:rFonts w:ascii="Arial" w:hAnsi="Arial" w:hint="default"/>
      </w:rPr>
    </w:lvl>
  </w:abstractNum>
  <w:abstractNum w:abstractNumId="8"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9" w15:restartNumberingAfterBreak="0">
    <w:nsid w:val="3DFD4BDE"/>
    <w:multiLevelType w:val="hybridMultilevel"/>
    <w:tmpl w:val="A782B3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48B3BAB"/>
    <w:multiLevelType w:val="multilevel"/>
    <w:tmpl w:val="9FAAE7A4"/>
    <w:lvl w:ilvl="0">
      <w:start w:val="1"/>
      <w:numFmt w:val="bullet"/>
      <w:lvlText w:val=""/>
      <w:lvlJc w:val="left"/>
      <w:pPr>
        <w:tabs>
          <w:tab w:val="num" w:pos="360"/>
        </w:tabs>
        <w:ind w:left="360" w:hanging="360"/>
      </w:pPr>
      <w:rPr>
        <w:rFonts w:ascii="Symbol" w:hAnsi="Symbol"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11" w15:restartNumberingAfterBreak="0">
    <w:nsid w:val="479447E8"/>
    <w:multiLevelType w:val="hybridMultilevel"/>
    <w:tmpl w:val="8CF0355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52A84410"/>
    <w:multiLevelType w:val="hybridMultilevel"/>
    <w:tmpl w:val="B7F6F76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5" w15:restartNumberingAfterBreak="0">
    <w:nsid w:val="53E36F15"/>
    <w:multiLevelType w:val="hybridMultilevel"/>
    <w:tmpl w:val="AEAEC1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7" w15:restartNumberingAfterBreak="0">
    <w:nsid w:val="67056A04"/>
    <w:multiLevelType w:val="hybridMultilevel"/>
    <w:tmpl w:val="DC74E3C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19"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BBC29F8"/>
    <w:multiLevelType w:val="hybridMultilevel"/>
    <w:tmpl w:val="A336B8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7E474B1E"/>
    <w:multiLevelType w:val="hybridMultilevel"/>
    <w:tmpl w:val="1616995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2"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292254538">
    <w:abstractNumId w:val="1"/>
  </w:num>
  <w:num w:numId="2" w16cid:durableId="2099712353">
    <w:abstractNumId w:val="13"/>
  </w:num>
  <w:num w:numId="3" w16cid:durableId="747849719">
    <w:abstractNumId w:val="12"/>
  </w:num>
  <w:num w:numId="4" w16cid:durableId="1740053273">
    <w:abstractNumId w:val="8"/>
  </w:num>
  <w:num w:numId="5" w16cid:durableId="944456463">
    <w:abstractNumId w:val="4"/>
  </w:num>
  <w:num w:numId="6" w16cid:durableId="1731296759">
    <w:abstractNumId w:val="20"/>
  </w:num>
  <w:num w:numId="7" w16cid:durableId="912350892">
    <w:abstractNumId w:val="22"/>
  </w:num>
  <w:num w:numId="8" w16cid:durableId="1479495891">
    <w:abstractNumId w:val="16"/>
  </w:num>
  <w:num w:numId="9" w16cid:durableId="1272586184">
    <w:abstractNumId w:val="18"/>
  </w:num>
  <w:num w:numId="10" w16cid:durableId="609045664">
    <w:abstractNumId w:val="19"/>
  </w:num>
  <w:num w:numId="11" w16cid:durableId="2032024367">
    <w:abstractNumId w:val="15"/>
  </w:num>
  <w:num w:numId="12" w16cid:durableId="2092582477">
    <w:abstractNumId w:val="3"/>
  </w:num>
  <w:num w:numId="13" w16cid:durableId="976644423">
    <w:abstractNumId w:val="9"/>
  </w:num>
  <w:num w:numId="14" w16cid:durableId="1211306582">
    <w:abstractNumId w:val="2"/>
  </w:num>
  <w:num w:numId="15" w16cid:durableId="222567089">
    <w:abstractNumId w:val="6"/>
  </w:num>
  <w:num w:numId="16" w16cid:durableId="2036954479">
    <w:abstractNumId w:val="5"/>
  </w:num>
  <w:num w:numId="17" w16cid:durableId="1329361140">
    <w:abstractNumId w:val="14"/>
  </w:num>
  <w:num w:numId="18" w16cid:durableId="552616879">
    <w:abstractNumId w:val="10"/>
  </w:num>
  <w:num w:numId="19" w16cid:durableId="699091780">
    <w:abstractNumId w:val="7"/>
  </w:num>
  <w:num w:numId="20" w16cid:durableId="1938555225">
    <w:abstractNumId w:val="0"/>
  </w:num>
  <w:num w:numId="21" w16cid:durableId="1775322542">
    <w:abstractNumId w:val="11"/>
  </w:num>
  <w:num w:numId="22" w16cid:durableId="1366326516">
    <w:abstractNumId w:val="17"/>
  </w:num>
  <w:num w:numId="23" w16cid:durableId="88743653">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4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104D"/>
    <w:rsid w:val="0000197C"/>
    <w:rsid w:val="00001CBB"/>
    <w:rsid w:val="00003CA6"/>
    <w:rsid w:val="00010300"/>
    <w:rsid w:val="00012289"/>
    <w:rsid w:val="00012B36"/>
    <w:rsid w:val="00017339"/>
    <w:rsid w:val="00021536"/>
    <w:rsid w:val="00021C60"/>
    <w:rsid w:val="000227A9"/>
    <w:rsid w:val="00034194"/>
    <w:rsid w:val="00034392"/>
    <w:rsid w:val="000508AD"/>
    <w:rsid w:val="00053735"/>
    <w:rsid w:val="00064F67"/>
    <w:rsid w:val="00083FC0"/>
    <w:rsid w:val="0009098B"/>
    <w:rsid w:val="000A6FB8"/>
    <w:rsid w:val="000A73B0"/>
    <w:rsid w:val="000A7E4F"/>
    <w:rsid w:val="000C2419"/>
    <w:rsid w:val="000D0099"/>
    <w:rsid w:val="000D6014"/>
    <w:rsid w:val="000D7F1E"/>
    <w:rsid w:val="000F1722"/>
    <w:rsid w:val="000F361B"/>
    <w:rsid w:val="0010294D"/>
    <w:rsid w:val="00106F04"/>
    <w:rsid w:val="00113BCE"/>
    <w:rsid w:val="00133EA1"/>
    <w:rsid w:val="0013687E"/>
    <w:rsid w:val="00144745"/>
    <w:rsid w:val="0016096B"/>
    <w:rsid w:val="00162040"/>
    <w:rsid w:val="001652CD"/>
    <w:rsid w:val="00165FF9"/>
    <w:rsid w:val="00166FE4"/>
    <w:rsid w:val="001727C3"/>
    <w:rsid w:val="00173095"/>
    <w:rsid w:val="00175995"/>
    <w:rsid w:val="001770A4"/>
    <w:rsid w:val="001A25D7"/>
    <w:rsid w:val="001B1F5B"/>
    <w:rsid w:val="001C0ECB"/>
    <w:rsid w:val="001C7239"/>
    <w:rsid w:val="001D205D"/>
    <w:rsid w:val="001D47F4"/>
    <w:rsid w:val="001E7D48"/>
    <w:rsid w:val="00200F82"/>
    <w:rsid w:val="0020539A"/>
    <w:rsid w:val="00213F27"/>
    <w:rsid w:val="0021705E"/>
    <w:rsid w:val="00233330"/>
    <w:rsid w:val="002378EF"/>
    <w:rsid w:val="00241662"/>
    <w:rsid w:val="00243338"/>
    <w:rsid w:val="0024615D"/>
    <w:rsid w:val="00251354"/>
    <w:rsid w:val="002518B7"/>
    <w:rsid w:val="00272869"/>
    <w:rsid w:val="00294A8E"/>
    <w:rsid w:val="002950FF"/>
    <w:rsid w:val="00296CD9"/>
    <w:rsid w:val="002977EF"/>
    <w:rsid w:val="002B1AD5"/>
    <w:rsid w:val="002B20F0"/>
    <w:rsid w:val="002B3A84"/>
    <w:rsid w:val="002B7C9A"/>
    <w:rsid w:val="002C1483"/>
    <w:rsid w:val="002C3DD6"/>
    <w:rsid w:val="002D042E"/>
    <w:rsid w:val="002E053E"/>
    <w:rsid w:val="002E076E"/>
    <w:rsid w:val="002E0B25"/>
    <w:rsid w:val="002E35DB"/>
    <w:rsid w:val="00300DA7"/>
    <w:rsid w:val="00301DE3"/>
    <w:rsid w:val="0032747D"/>
    <w:rsid w:val="00327C04"/>
    <w:rsid w:val="00331C15"/>
    <w:rsid w:val="003324CB"/>
    <w:rsid w:val="00343631"/>
    <w:rsid w:val="003525A8"/>
    <w:rsid w:val="003606E0"/>
    <w:rsid w:val="00361DB5"/>
    <w:rsid w:val="00370064"/>
    <w:rsid w:val="003A1923"/>
    <w:rsid w:val="003A511B"/>
    <w:rsid w:val="003A5311"/>
    <w:rsid w:val="003A639C"/>
    <w:rsid w:val="003A6419"/>
    <w:rsid w:val="003B592D"/>
    <w:rsid w:val="003C055B"/>
    <w:rsid w:val="003C0FF8"/>
    <w:rsid w:val="003C1275"/>
    <w:rsid w:val="003C476B"/>
    <w:rsid w:val="003C729F"/>
    <w:rsid w:val="003D22F9"/>
    <w:rsid w:val="00404D5D"/>
    <w:rsid w:val="004051B7"/>
    <w:rsid w:val="00414894"/>
    <w:rsid w:val="0041618A"/>
    <w:rsid w:val="0042251A"/>
    <w:rsid w:val="00426721"/>
    <w:rsid w:val="00431C21"/>
    <w:rsid w:val="00432BD8"/>
    <w:rsid w:val="00436A7A"/>
    <w:rsid w:val="0043751F"/>
    <w:rsid w:val="00461835"/>
    <w:rsid w:val="0047329F"/>
    <w:rsid w:val="00482076"/>
    <w:rsid w:val="004927AD"/>
    <w:rsid w:val="004959AA"/>
    <w:rsid w:val="004A3033"/>
    <w:rsid w:val="004E4978"/>
    <w:rsid w:val="004E507B"/>
    <w:rsid w:val="004E57DD"/>
    <w:rsid w:val="004F4CB6"/>
    <w:rsid w:val="004F7718"/>
    <w:rsid w:val="004F7994"/>
    <w:rsid w:val="00516CF6"/>
    <w:rsid w:val="0052297E"/>
    <w:rsid w:val="00526C00"/>
    <w:rsid w:val="00531A42"/>
    <w:rsid w:val="00536766"/>
    <w:rsid w:val="00551C99"/>
    <w:rsid w:val="00552242"/>
    <w:rsid w:val="0055631D"/>
    <w:rsid w:val="00572508"/>
    <w:rsid w:val="005736E0"/>
    <w:rsid w:val="00574822"/>
    <w:rsid w:val="00574BCF"/>
    <w:rsid w:val="00585277"/>
    <w:rsid w:val="005A12C6"/>
    <w:rsid w:val="005B3C16"/>
    <w:rsid w:val="005B3F8B"/>
    <w:rsid w:val="005C677C"/>
    <w:rsid w:val="005D1652"/>
    <w:rsid w:val="005D2C4A"/>
    <w:rsid w:val="005D3DF1"/>
    <w:rsid w:val="005D7E4E"/>
    <w:rsid w:val="005F5205"/>
    <w:rsid w:val="00604FC3"/>
    <w:rsid w:val="006133F3"/>
    <w:rsid w:val="00615C1C"/>
    <w:rsid w:val="006201D0"/>
    <w:rsid w:val="006235B2"/>
    <w:rsid w:val="0064749B"/>
    <w:rsid w:val="0065087C"/>
    <w:rsid w:val="00653AEC"/>
    <w:rsid w:val="00655190"/>
    <w:rsid w:val="00655454"/>
    <w:rsid w:val="006607D1"/>
    <w:rsid w:val="00662218"/>
    <w:rsid w:val="00663C29"/>
    <w:rsid w:val="00672DDB"/>
    <w:rsid w:val="0067302E"/>
    <w:rsid w:val="00681C6F"/>
    <w:rsid w:val="00685AE0"/>
    <w:rsid w:val="006873A7"/>
    <w:rsid w:val="00694F52"/>
    <w:rsid w:val="006A2E9F"/>
    <w:rsid w:val="006C2BAE"/>
    <w:rsid w:val="006C3476"/>
    <w:rsid w:val="006C3493"/>
    <w:rsid w:val="006D1998"/>
    <w:rsid w:val="006E3828"/>
    <w:rsid w:val="006E55A0"/>
    <w:rsid w:val="006F50EC"/>
    <w:rsid w:val="006F7575"/>
    <w:rsid w:val="00703D77"/>
    <w:rsid w:val="00711095"/>
    <w:rsid w:val="00714EF0"/>
    <w:rsid w:val="00715855"/>
    <w:rsid w:val="00715E7D"/>
    <w:rsid w:val="00716E04"/>
    <w:rsid w:val="00721904"/>
    <w:rsid w:val="00722916"/>
    <w:rsid w:val="0072604C"/>
    <w:rsid w:val="007261EF"/>
    <w:rsid w:val="007277D2"/>
    <w:rsid w:val="00727E63"/>
    <w:rsid w:val="00746E0F"/>
    <w:rsid w:val="00756620"/>
    <w:rsid w:val="00760118"/>
    <w:rsid w:val="00761F14"/>
    <w:rsid w:val="00762BBE"/>
    <w:rsid w:val="00767E3E"/>
    <w:rsid w:val="00793F35"/>
    <w:rsid w:val="00797CBF"/>
    <w:rsid w:val="007B56FB"/>
    <w:rsid w:val="007C0AD6"/>
    <w:rsid w:val="007F1316"/>
    <w:rsid w:val="007F1A4F"/>
    <w:rsid w:val="007F2DFB"/>
    <w:rsid w:val="007F4584"/>
    <w:rsid w:val="007F6A05"/>
    <w:rsid w:val="00810C47"/>
    <w:rsid w:val="00820546"/>
    <w:rsid w:val="00820A9A"/>
    <w:rsid w:val="00831900"/>
    <w:rsid w:val="00832F13"/>
    <w:rsid w:val="0084033C"/>
    <w:rsid w:val="00841725"/>
    <w:rsid w:val="008455B2"/>
    <w:rsid w:val="0085391F"/>
    <w:rsid w:val="00855C18"/>
    <w:rsid w:val="00856551"/>
    <w:rsid w:val="00856970"/>
    <w:rsid w:val="00856A3B"/>
    <w:rsid w:val="00873EBC"/>
    <w:rsid w:val="008807DF"/>
    <w:rsid w:val="00882226"/>
    <w:rsid w:val="008869BA"/>
    <w:rsid w:val="00890B16"/>
    <w:rsid w:val="008963D9"/>
    <w:rsid w:val="008A18D6"/>
    <w:rsid w:val="008A50FD"/>
    <w:rsid w:val="008B4D30"/>
    <w:rsid w:val="008C15D9"/>
    <w:rsid w:val="008D0747"/>
    <w:rsid w:val="008D0AB7"/>
    <w:rsid w:val="008D5430"/>
    <w:rsid w:val="008E7DE2"/>
    <w:rsid w:val="009112DC"/>
    <w:rsid w:val="0091722B"/>
    <w:rsid w:val="00933FDA"/>
    <w:rsid w:val="009425A5"/>
    <w:rsid w:val="009470C9"/>
    <w:rsid w:val="0098020C"/>
    <w:rsid w:val="00983390"/>
    <w:rsid w:val="00996159"/>
    <w:rsid w:val="009A6451"/>
    <w:rsid w:val="009A7101"/>
    <w:rsid w:val="009B5E4A"/>
    <w:rsid w:val="009B5E56"/>
    <w:rsid w:val="009C2604"/>
    <w:rsid w:val="009C69D7"/>
    <w:rsid w:val="009E22BF"/>
    <w:rsid w:val="009E7AF7"/>
    <w:rsid w:val="009F0871"/>
    <w:rsid w:val="00A0611B"/>
    <w:rsid w:val="00A1400D"/>
    <w:rsid w:val="00A143ED"/>
    <w:rsid w:val="00A23334"/>
    <w:rsid w:val="00A349CE"/>
    <w:rsid w:val="00A921C6"/>
    <w:rsid w:val="00AA2799"/>
    <w:rsid w:val="00AB7734"/>
    <w:rsid w:val="00AD064D"/>
    <w:rsid w:val="00AD6046"/>
    <w:rsid w:val="00AD71BC"/>
    <w:rsid w:val="00AE3B4D"/>
    <w:rsid w:val="00B007BA"/>
    <w:rsid w:val="00B0479E"/>
    <w:rsid w:val="00B053A3"/>
    <w:rsid w:val="00B0564E"/>
    <w:rsid w:val="00B211D2"/>
    <w:rsid w:val="00B22417"/>
    <w:rsid w:val="00B224D7"/>
    <w:rsid w:val="00B35ECC"/>
    <w:rsid w:val="00B53EB0"/>
    <w:rsid w:val="00B64BB8"/>
    <w:rsid w:val="00B674F1"/>
    <w:rsid w:val="00B75EDE"/>
    <w:rsid w:val="00B77D5D"/>
    <w:rsid w:val="00B979E0"/>
    <w:rsid w:val="00BA2507"/>
    <w:rsid w:val="00BA57AB"/>
    <w:rsid w:val="00BB1D61"/>
    <w:rsid w:val="00BB477C"/>
    <w:rsid w:val="00BC241D"/>
    <w:rsid w:val="00BD3CC3"/>
    <w:rsid w:val="00BE163E"/>
    <w:rsid w:val="00BF752A"/>
    <w:rsid w:val="00C107F2"/>
    <w:rsid w:val="00C159B8"/>
    <w:rsid w:val="00C209C7"/>
    <w:rsid w:val="00C2143D"/>
    <w:rsid w:val="00C255B4"/>
    <w:rsid w:val="00C33A04"/>
    <w:rsid w:val="00C447E6"/>
    <w:rsid w:val="00C56152"/>
    <w:rsid w:val="00C61658"/>
    <w:rsid w:val="00C678B8"/>
    <w:rsid w:val="00C83B3D"/>
    <w:rsid w:val="00C871ED"/>
    <w:rsid w:val="00C95B3C"/>
    <w:rsid w:val="00CA1A0A"/>
    <w:rsid w:val="00CA2F87"/>
    <w:rsid w:val="00CA6D65"/>
    <w:rsid w:val="00CB1C7D"/>
    <w:rsid w:val="00CC335F"/>
    <w:rsid w:val="00CD7AA5"/>
    <w:rsid w:val="00CE23F5"/>
    <w:rsid w:val="00CE41B0"/>
    <w:rsid w:val="00CF57E2"/>
    <w:rsid w:val="00CF66AE"/>
    <w:rsid w:val="00CF67C8"/>
    <w:rsid w:val="00D016A3"/>
    <w:rsid w:val="00D0600D"/>
    <w:rsid w:val="00D06CB8"/>
    <w:rsid w:val="00D15957"/>
    <w:rsid w:val="00D20E0B"/>
    <w:rsid w:val="00D248CC"/>
    <w:rsid w:val="00D24C44"/>
    <w:rsid w:val="00D42BAD"/>
    <w:rsid w:val="00D436CB"/>
    <w:rsid w:val="00D6458C"/>
    <w:rsid w:val="00D70873"/>
    <w:rsid w:val="00D96A70"/>
    <w:rsid w:val="00DA2649"/>
    <w:rsid w:val="00DA76AD"/>
    <w:rsid w:val="00DC09CA"/>
    <w:rsid w:val="00DC1B9D"/>
    <w:rsid w:val="00DC6519"/>
    <w:rsid w:val="00DD5A31"/>
    <w:rsid w:val="00DE10B9"/>
    <w:rsid w:val="00DE16AE"/>
    <w:rsid w:val="00DE20FD"/>
    <w:rsid w:val="00DF2DBF"/>
    <w:rsid w:val="00DF592B"/>
    <w:rsid w:val="00DF7896"/>
    <w:rsid w:val="00E11CB5"/>
    <w:rsid w:val="00E21103"/>
    <w:rsid w:val="00E242E5"/>
    <w:rsid w:val="00E2750B"/>
    <w:rsid w:val="00E333DC"/>
    <w:rsid w:val="00E4740A"/>
    <w:rsid w:val="00E60354"/>
    <w:rsid w:val="00E64D57"/>
    <w:rsid w:val="00E65421"/>
    <w:rsid w:val="00E66035"/>
    <w:rsid w:val="00E71E56"/>
    <w:rsid w:val="00E77817"/>
    <w:rsid w:val="00E8030A"/>
    <w:rsid w:val="00E921AB"/>
    <w:rsid w:val="00EA10CF"/>
    <w:rsid w:val="00EA7966"/>
    <w:rsid w:val="00EB6AF4"/>
    <w:rsid w:val="00ED39ED"/>
    <w:rsid w:val="00EE5583"/>
    <w:rsid w:val="00EF31AD"/>
    <w:rsid w:val="00EF4BDE"/>
    <w:rsid w:val="00F06D1C"/>
    <w:rsid w:val="00F06D6F"/>
    <w:rsid w:val="00F11CD2"/>
    <w:rsid w:val="00F12A86"/>
    <w:rsid w:val="00F24250"/>
    <w:rsid w:val="00F276DC"/>
    <w:rsid w:val="00F40267"/>
    <w:rsid w:val="00F421DE"/>
    <w:rsid w:val="00F5082D"/>
    <w:rsid w:val="00F531BD"/>
    <w:rsid w:val="00F5324A"/>
    <w:rsid w:val="00F55629"/>
    <w:rsid w:val="00F57042"/>
    <w:rsid w:val="00F57598"/>
    <w:rsid w:val="00F57C68"/>
    <w:rsid w:val="00F67ECD"/>
    <w:rsid w:val="00F73B60"/>
    <w:rsid w:val="00F80BE3"/>
    <w:rsid w:val="00F8303B"/>
    <w:rsid w:val="00F9129F"/>
    <w:rsid w:val="00F91DBC"/>
    <w:rsid w:val="00F95919"/>
    <w:rsid w:val="00F975CA"/>
    <w:rsid w:val="00FA0CA9"/>
    <w:rsid w:val="00FB4477"/>
    <w:rsid w:val="00FB5768"/>
    <w:rsid w:val="00FD5FCB"/>
    <w:rsid w:val="00FE78D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6A6B68E0-80C5-4838-AC01-BC705F57E3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F5 List Paragraph,List Paragraph1,Dot pt,List Paragraph Char Char Char,Indicator Text,Numbered Para 1,Bullet Points,MAIN CONTENT,Bullet 1,List Paragraph11,List Paragraph12,List Paragraph2,Normal numbered,OBC Bullet,Bullet Sty,No Spacing1"/>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UnresolvedMention1">
    <w:name w:val="Unresolved Mention1"/>
    <w:basedOn w:val="DefaultParagraphFont"/>
    <w:uiPriority w:val="99"/>
    <w:semiHidden/>
    <w:unhideWhenUsed/>
    <w:rsid w:val="00BE163E"/>
    <w:rPr>
      <w:color w:val="605E5C"/>
      <w:shd w:val="clear" w:color="auto" w:fill="E1DFDD"/>
    </w:rPr>
  </w:style>
  <w:style w:type="character" w:customStyle="1" w:styleId="ListParagraphChar">
    <w:name w:val="List Paragraph Char"/>
    <w:aliases w:val="F5 List Paragraph Char,List Paragraph1 Char,Dot pt Char,List Paragraph Char Char Char Char,Indicator Text Char,Numbered Para 1 Char,Bullet Points Char,MAIN CONTENT Char,Bullet 1 Char,List Paragraph11 Char,List Paragraph12 Char"/>
    <w:basedOn w:val="DefaultParagraphFont"/>
    <w:link w:val="ListParagraph"/>
    <w:uiPriority w:val="34"/>
    <w:qFormat/>
    <w:locked/>
    <w:rsid w:val="00882226"/>
  </w:style>
  <w:style w:type="paragraph" w:customStyle="1" w:styleId="xmsonormal">
    <w:name w:val="x_msonormal"/>
    <w:basedOn w:val="Normal"/>
    <w:rsid w:val="00EA10CF"/>
    <w:pPr>
      <w:spacing w:after="0" w:line="240" w:lineRule="auto"/>
    </w:pPr>
    <w:rPr>
      <w:rFonts w:ascii="Times New Roman" w:hAnsi="Times New Roman" w:cs="Times New Roman"/>
      <w:sz w:val="24"/>
      <w:szCs w:val="24"/>
      <w:lang w:eastAsia="en-GB"/>
    </w:rPr>
  </w:style>
  <w:style w:type="paragraph" w:customStyle="1" w:styleId="xp2">
    <w:name w:val="xp2"/>
    <w:basedOn w:val="Normal"/>
    <w:rsid w:val="00012B36"/>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styleId="NoSpacing">
    <w:name w:val="No Spacing"/>
    <w:uiPriority w:val="1"/>
    <w:qFormat/>
    <w:rsid w:val="00BD3CC3"/>
    <w:pPr>
      <w:spacing w:after="0" w:line="240" w:lineRule="auto"/>
    </w:pPr>
  </w:style>
  <w:style w:type="character" w:styleId="FollowedHyperlink">
    <w:name w:val="FollowedHyperlink"/>
    <w:basedOn w:val="DefaultParagraphFont"/>
    <w:uiPriority w:val="99"/>
    <w:semiHidden/>
    <w:unhideWhenUsed/>
    <w:rsid w:val="00B77D5D"/>
    <w:rPr>
      <w:color w:val="954F72" w:themeColor="followedHyperlink"/>
      <w:u w:val="single"/>
    </w:rPr>
  </w:style>
  <w:style w:type="paragraph" w:styleId="Revision">
    <w:name w:val="Revision"/>
    <w:hidden/>
    <w:uiPriority w:val="99"/>
    <w:semiHidden/>
    <w:rsid w:val="004A3033"/>
    <w:pPr>
      <w:spacing w:after="0" w:line="240" w:lineRule="auto"/>
    </w:pPr>
  </w:style>
  <w:style w:type="character" w:styleId="UnresolvedMention">
    <w:name w:val="Unresolved Mention"/>
    <w:basedOn w:val="DefaultParagraphFont"/>
    <w:uiPriority w:val="99"/>
    <w:semiHidden/>
    <w:unhideWhenUsed/>
    <w:rsid w:val="00DF7896"/>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28156656">
      <w:bodyDiv w:val="1"/>
      <w:marLeft w:val="0"/>
      <w:marRight w:val="0"/>
      <w:marTop w:val="0"/>
      <w:marBottom w:val="0"/>
      <w:divBdr>
        <w:top w:val="none" w:sz="0" w:space="0" w:color="auto"/>
        <w:left w:val="none" w:sz="0" w:space="0" w:color="auto"/>
        <w:bottom w:val="none" w:sz="0" w:space="0" w:color="auto"/>
        <w:right w:val="none" w:sz="0" w:space="0" w:color="auto"/>
      </w:divBdr>
    </w:div>
    <w:div w:id="489490314">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07670608">
      <w:bodyDiv w:val="1"/>
      <w:marLeft w:val="0"/>
      <w:marRight w:val="0"/>
      <w:marTop w:val="0"/>
      <w:marBottom w:val="0"/>
      <w:divBdr>
        <w:top w:val="none" w:sz="0" w:space="0" w:color="auto"/>
        <w:left w:val="none" w:sz="0" w:space="0" w:color="auto"/>
        <w:bottom w:val="none" w:sz="0" w:space="0" w:color="auto"/>
        <w:right w:val="none" w:sz="0" w:space="0" w:color="auto"/>
      </w:divBdr>
    </w:div>
    <w:div w:id="889456561">
      <w:bodyDiv w:val="1"/>
      <w:marLeft w:val="0"/>
      <w:marRight w:val="0"/>
      <w:marTop w:val="0"/>
      <w:marBottom w:val="0"/>
      <w:divBdr>
        <w:top w:val="none" w:sz="0" w:space="0" w:color="auto"/>
        <w:left w:val="none" w:sz="0" w:space="0" w:color="auto"/>
        <w:bottom w:val="none" w:sz="0" w:space="0" w:color="auto"/>
        <w:right w:val="none" w:sz="0" w:space="0" w:color="auto"/>
      </w:divBdr>
    </w:div>
    <w:div w:id="908081627">
      <w:bodyDiv w:val="1"/>
      <w:marLeft w:val="0"/>
      <w:marRight w:val="0"/>
      <w:marTop w:val="0"/>
      <w:marBottom w:val="0"/>
      <w:divBdr>
        <w:top w:val="none" w:sz="0" w:space="0" w:color="auto"/>
        <w:left w:val="none" w:sz="0" w:space="0" w:color="auto"/>
        <w:bottom w:val="none" w:sz="0" w:space="0" w:color="auto"/>
        <w:right w:val="none" w:sz="0" w:space="0" w:color="auto"/>
      </w:divBdr>
    </w:div>
    <w:div w:id="1473060544">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9688623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314429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phw.nhs.wales/services-and-teams/dental-public-health/dental-epidemiology-programme-for-wales/" TargetMode="External"/><Relationship Id="rId13" Type="http://schemas.openxmlformats.org/officeDocument/2006/relationships/header" Target="header1.xml"/><Relationship Id="rId18" Type="http://schemas.openxmlformats.org/officeDocument/2006/relationships/customXml" Target="../customXml/item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3.xml"/><Relationship Id="rId17" Type="http://schemas.openxmlformats.org/officeDocument/2006/relationships/customXml" Target="../customXml/item2.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2.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customXml" Target="../customXml/item4.xml"/><Relationship Id="rId4" Type="http://schemas.openxmlformats.org/officeDocument/2006/relationships/settings" Target="settings.xml"/><Relationship Id="rId9" Type="http://schemas.openxmlformats.org/officeDocument/2006/relationships/hyperlink" Target="https://www.gov.wales/reform-nhs-general-dental-services" TargetMode="Externa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oleObject" Target="file:///C:\Users\sa147801\AppData\Local\Microsoft\Windows\INetCache\Content.Outlook\TUL20HS8\Dental%20Waiting%20List%20Monthly%20Trends%20Summary.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sa147801\AppData\Local\Microsoft\Windows\INetCache\Content.Outlook\TUL20HS8\Dental%20Waiting%20List%20Monthly%20Trends%20Summary.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sa147801\AppData\Local\Microsoft\Windows\INetCache\Content.Outlook\TUL20HS8\Dental%20Waiting%20List%20Monthly%20Trends%20Summary.xlsx"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CDS</a:t>
            </a:r>
            <a:r>
              <a:rPr lang="en-GB" baseline="0"/>
              <a:t> New Patient Total Waiting List 24/25</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none"/>
          </c:marker>
          <c:cat>
            <c:strRef>
              <c:f>CDS!$V$2:$AG$2</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CDS!$V$5:$AG$5</c:f>
              <c:numCache>
                <c:formatCode>General</c:formatCode>
                <c:ptCount val="12"/>
                <c:pt idx="0">
                  <c:v>252</c:v>
                </c:pt>
                <c:pt idx="2">
                  <c:v>666</c:v>
                </c:pt>
                <c:pt idx="3">
                  <c:v>710</c:v>
                </c:pt>
                <c:pt idx="4">
                  <c:v>787</c:v>
                </c:pt>
                <c:pt idx="5">
                  <c:v>841</c:v>
                </c:pt>
                <c:pt idx="6">
                  <c:v>733</c:v>
                </c:pt>
                <c:pt idx="7">
                  <c:v>736</c:v>
                </c:pt>
                <c:pt idx="8">
                  <c:v>663</c:v>
                </c:pt>
                <c:pt idx="9">
                  <c:v>539</c:v>
                </c:pt>
                <c:pt idx="10">
                  <c:v>513</c:v>
                </c:pt>
                <c:pt idx="11">
                  <c:v>287</c:v>
                </c:pt>
              </c:numCache>
            </c:numRef>
          </c:val>
          <c:smooth val="0"/>
          <c:extLst>
            <c:ext xmlns:c16="http://schemas.microsoft.com/office/drawing/2014/chart" uri="{C3380CC4-5D6E-409C-BE32-E72D297353CC}">
              <c16:uniqueId val="{00000000-597D-4F62-8630-4EF9F261AA9D}"/>
            </c:ext>
          </c:extLst>
        </c:ser>
        <c:dLbls>
          <c:showLegendKey val="0"/>
          <c:showVal val="0"/>
          <c:showCatName val="0"/>
          <c:showSerName val="0"/>
          <c:showPercent val="0"/>
          <c:showBubbleSize val="0"/>
        </c:dLbls>
        <c:smooth val="0"/>
        <c:axId val="417809744"/>
        <c:axId val="417799344"/>
      </c:lineChart>
      <c:catAx>
        <c:axId val="41780974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799344"/>
        <c:crosses val="autoZero"/>
        <c:auto val="1"/>
        <c:lblAlgn val="ctr"/>
        <c:lblOffset val="100"/>
        <c:noMultiLvlLbl val="0"/>
      </c:catAx>
      <c:valAx>
        <c:axId val="4177993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41780974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a:t>Treatments</a:t>
            </a:r>
            <a:r>
              <a:rPr lang="en-US" baseline="0"/>
              <a:t> </a:t>
            </a:r>
            <a:r>
              <a:rPr lang="en-US"/>
              <a:t>&gt;104 weeks March 2024-March</a:t>
            </a:r>
            <a:r>
              <a:rPr lang="en-US" baseline="0"/>
              <a:t> 2025</a:t>
            </a:r>
            <a:endParaRPr lang="en-US"/>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RD!$A$13</c:f>
              <c:strCache>
                <c:ptCount val="1"/>
                <c:pt idx="0">
                  <c:v>&gt;104 weeks</c:v>
                </c:pt>
              </c:strCache>
            </c:strRef>
          </c:tx>
          <c:spPr>
            <a:ln w="28575" cap="rnd">
              <a:solidFill>
                <a:schemeClr val="accent1"/>
              </a:solidFill>
              <a:round/>
            </a:ln>
            <a:effectLst/>
          </c:spPr>
          <c:marker>
            <c:symbol val="none"/>
          </c:marker>
          <c:cat>
            <c:strRef>
              <c:f>RD!$U$2:$AG$2</c:f>
              <c:strCache>
                <c:ptCount val="13"/>
                <c:pt idx="0">
                  <c:v>March</c:v>
                </c:pt>
                <c:pt idx="1">
                  <c:v>April</c:v>
                </c:pt>
                <c:pt idx="2">
                  <c:v>May</c:v>
                </c:pt>
                <c:pt idx="3">
                  <c:v>June</c:v>
                </c:pt>
                <c:pt idx="4">
                  <c:v>July</c:v>
                </c:pt>
                <c:pt idx="5">
                  <c:v>August</c:v>
                </c:pt>
                <c:pt idx="6">
                  <c:v>September</c:v>
                </c:pt>
                <c:pt idx="7">
                  <c:v>October</c:v>
                </c:pt>
                <c:pt idx="8">
                  <c:v>November</c:v>
                </c:pt>
                <c:pt idx="9">
                  <c:v>December</c:v>
                </c:pt>
                <c:pt idx="10">
                  <c:v>January</c:v>
                </c:pt>
                <c:pt idx="11">
                  <c:v>February</c:v>
                </c:pt>
                <c:pt idx="12">
                  <c:v>March</c:v>
                </c:pt>
              </c:strCache>
            </c:strRef>
          </c:cat>
          <c:val>
            <c:numRef>
              <c:f>RD!$U$13:$AG$13</c:f>
              <c:numCache>
                <c:formatCode>General</c:formatCode>
                <c:ptCount val="13"/>
                <c:pt idx="0">
                  <c:v>243</c:v>
                </c:pt>
                <c:pt idx="1">
                  <c:v>204</c:v>
                </c:pt>
                <c:pt idx="2">
                  <c:v>163</c:v>
                </c:pt>
                <c:pt idx="3">
                  <c:v>122</c:v>
                </c:pt>
                <c:pt idx="4">
                  <c:v>79</c:v>
                </c:pt>
                <c:pt idx="5">
                  <c:v>42</c:v>
                </c:pt>
                <c:pt idx="6">
                  <c:v>37</c:v>
                </c:pt>
                <c:pt idx="7">
                  <c:v>15</c:v>
                </c:pt>
                <c:pt idx="8">
                  <c:v>5</c:v>
                </c:pt>
                <c:pt idx="9">
                  <c:v>4</c:v>
                </c:pt>
                <c:pt idx="10">
                  <c:v>4</c:v>
                </c:pt>
                <c:pt idx="11">
                  <c:v>2</c:v>
                </c:pt>
                <c:pt idx="12">
                  <c:v>0</c:v>
                </c:pt>
              </c:numCache>
            </c:numRef>
          </c:val>
          <c:smooth val="0"/>
          <c:extLst>
            <c:ext xmlns:c16="http://schemas.microsoft.com/office/drawing/2014/chart" uri="{C3380CC4-5D6E-409C-BE32-E72D297353CC}">
              <c16:uniqueId val="{00000000-B60C-43DB-8EFF-1496D5A395C8}"/>
            </c:ext>
          </c:extLst>
        </c:ser>
        <c:dLbls>
          <c:showLegendKey val="0"/>
          <c:showVal val="0"/>
          <c:showCatName val="0"/>
          <c:showSerName val="0"/>
          <c:showPercent val="0"/>
          <c:showBubbleSize val="0"/>
        </c:dLbls>
        <c:smooth val="0"/>
        <c:axId val="1201115520"/>
        <c:axId val="1201134240"/>
      </c:lineChart>
      <c:catAx>
        <c:axId val="120111552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1134240"/>
        <c:crosses val="autoZero"/>
        <c:auto val="1"/>
        <c:lblAlgn val="ctr"/>
        <c:lblOffset val="100"/>
        <c:noMultiLvlLbl val="0"/>
      </c:catAx>
      <c:valAx>
        <c:axId val="1201134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0111552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GB"/>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GB"/>
              <a:t>RD</a:t>
            </a:r>
            <a:r>
              <a:rPr lang="en-GB" baseline="0"/>
              <a:t> Over Target Follow Ups (FUNBs) Waiting &gt;52 Weeks</a:t>
            </a:r>
            <a:endParaRPr lang="en-GB"/>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GB"/>
        </a:p>
      </c:txPr>
    </c:title>
    <c:autoTitleDeleted val="0"/>
    <c:plotArea>
      <c:layout/>
      <c:lineChart>
        <c:grouping val="standard"/>
        <c:varyColors val="0"/>
        <c:ser>
          <c:idx val="0"/>
          <c:order val="0"/>
          <c:spPr>
            <a:ln w="28575" cap="rnd">
              <a:solidFill>
                <a:schemeClr val="accent1"/>
              </a:solidFill>
              <a:round/>
            </a:ln>
            <a:effectLst/>
          </c:spPr>
          <c:marker>
            <c:symbol val="none"/>
          </c:marker>
          <c:cat>
            <c:strRef>
              <c:f>RD!$V$2:$AG$2</c:f>
              <c:strCache>
                <c:ptCount val="12"/>
                <c:pt idx="0">
                  <c:v>April</c:v>
                </c:pt>
                <c:pt idx="1">
                  <c:v>May</c:v>
                </c:pt>
                <c:pt idx="2">
                  <c:v>June</c:v>
                </c:pt>
                <c:pt idx="3">
                  <c:v>July</c:v>
                </c:pt>
                <c:pt idx="4">
                  <c:v>August</c:v>
                </c:pt>
                <c:pt idx="5">
                  <c:v>September</c:v>
                </c:pt>
                <c:pt idx="6">
                  <c:v>October</c:v>
                </c:pt>
                <c:pt idx="7">
                  <c:v>November</c:v>
                </c:pt>
                <c:pt idx="8">
                  <c:v>December</c:v>
                </c:pt>
                <c:pt idx="9">
                  <c:v>January</c:v>
                </c:pt>
                <c:pt idx="10">
                  <c:v>February</c:v>
                </c:pt>
                <c:pt idx="11">
                  <c:v>March</c:v>
                </c:pt>
              </c:strCache>
            </c:strRef>
          </c:cat>
          <c:val>
            <c:numRef>
              <c:f>RD!$V$20:$AG$20</c:f>
              <c:numCache>
                <c:formatCode>General</c:formatCode>
                <c:ptCount val="12"/>
                <c:pt idx="0">
                  <c:v>28</c:v>
                </c:pt>
                <c:pt idx="1">
                  <c:v>28</c:v>
                </c:pt>
                <c:pt idx="2">
                  <c:v>39</c:v>
                </c:pt>
                <c:pt idx="3">
                  <c:v>65</c:v>
                </c:pt>
                <c:pt idx="4">
                  <c:v>75</c:v>
                </c:pt>
                <c:pt idx="5">
                  <c:v>57</c:v>
                </c:pt>
                <c:pt idx="6">
                  <c:v>46</c:v>
                </c:pt>
                <c:pt idx="7">
                  <c:v>50</c:v>
                </c:pt>
                <c:pt idx="8">
                  <c:v>56</c:v>
                </c:pt>
                <c:pt idx="9">
                  <c:v>47</c:v>
                </c:pt>
                <c:pt idx="10">
                  <c:v>38</c:v>
                </c:pt>
                <c:pt idx="11">
                  <c:v>24</c:v>
                </c:pt>
              </c:numCache>
            </c:numRef>
          </c:val>
          <c:smooth val="0"/>
          <c:extLst>
            <c:ext xmlns:c16="http://schemas.microsoft.com/office/drawing/2014/chart" uri="{C3380CC4-5D6E-409C-BE32-E72D297353CC}">
              <c16:uniqueId val="{00000000-5034-425A-95E4-C06DB82411B2}"/>
            </c:ext>
          </c:extLst>
        </c:ser>
        <c:dLbls>
          <c:showLegendKey val="0"/>
          <c:showVal val="0"/>
          <c:showCatName val="0"/>
          <c:showSerName val="0"/>
          <c:showPercent val="0"/>
          <c:showBubbleSize val="0"/>
        </c:dLbls>
        <c:smooth val="0"/>
        <c:axId val="552823360"/>
        <c:axId val="552824192"/>
      </c:lineChart>
      <c:catAx>
        <c:axId val="55282336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824192"/>
        <c:crosses val="autoZero"/>
        <c:auto val="1"/>
        <c:lblAlgn val="ctr"/>
        <c:lblOffset val="100"/>
        <c:noMultiLvlLbl val="0"/>
      </c:catAx>
      <c:valAx>
        <c:axId val="55282419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5282336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14ef5742ee44f370831eb0e39236f3f3">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fa9fdaba843ff9956968fdf3ffd4cc7e"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FFE0281-55FA-4EA6-8C69-584FA1CB3351}">
  <ds:schemaRefs>
    <ds:schemaRef ds:uri="http://schemas.openxmlformats.org/officeDocument/2006/bibliography"/>
    <ds:schemaRef ds:uri="http://www.w3.org/2000/xmlns/"/>
  </ds:schemaRefs>
</ds:datastoreItem>
</file>

<file path=customXml/itemProps2.xml><?xml version="1.0" encoding="utf-8"?>
<ds:datastoreItem xmlns:ds="http://schemas.openxmlformats.org/officeDocument/2006/customXml" ds:itemID="{944598BF-1079-4EE5-8218-B2BE641998B5}"/>
</file>

<file path=customXml/itemProps3.xml><?xml version="1.0" encoding="utf-8"?>
<ds:datastoreItem xmlns:ds="http://schemas.openxmlformats.org/officeDocument/2006/customXml" ds:itemID="{FE6F2DD1-126D-41E3-8E78-B03FE6E57767}"/>
</file>

<file path=customXml/itemProps4.xml><?xml version="1.0" encoding="utf-8"?>
<ds:datastoreItem xmlns:ds="http://schemas.openxmlformats.org/officeDocument/2006/customXml" ds:itemID="{34C48864-5C83-4146-AA03-C1F531B88D81}"/>
</file>

<file path=docProps/app.xml><?xml version="1.0" encoding="utf-8"?>
<Properties xmlns="http://schemas.openxmlformats.org/officeDocument/2006/extended-properties" xmlns:vt="http://schemas.openxmlformats.org/officeDocument/2006/docPropsVTypes">
  <Template>Normal</Template>
  <TotalTime>9</TotalTime>
  <Pages>17</Pages>
  <Words>5193</Words>
  <Characters>28848</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33974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Carys Richards (Swansea Bay UHB - Corporate Governance)</cp:lastModifiedBy>
  <cp:revision>4</cp:revision>
  <dcterms:created xsi:type="dcterms:W3CDTF">2025-05-19T13:38:00Z</dcterms:created>
  <dcterms:modified xsi:type="dcterms:W3CDTF">2025-05-22T08:52:00Z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ies>
</file>