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90" w:type="dxa"/>
        <w:tblInd w:w="-5" w:type="dxa"/>
        <w:tblLayout w:type="fixed"/>
        <w:tblLook w:val="04A0" w:firstRow="1" w:lastRow="0" w:firstColumn="1" w:lastColumn="0" w:noHBand="0" w:noVBand="1"/>
      </w:tblPr>
      <w:tblGrid>
        <w:gridCol w:w="2977"/>
        <w:gridCol w:w="2835"/>
        <w:gridCol w:w="2368"/>
        <w:gridCol w:w="1710"/>
      </w:tblGrid>
      <w:tr w:rsidR="00083FC0" w:rsidRPr="00F8567E" w14:paraId="6D2903E2" w14:textId="77777777" w:rsidTr="45C6897A">
        <w:tc>
          <w:tcPr>
            <w:tcW w:w="2977" w:type="dxa"/>
            <w:shd w:val="clear" w:color="auto" w:fill="163E64"/>
          </w:tcPr>
          <w:p w14:paraId="6D2903DE" w14:textId="4B699724" w:rsidR="00F5082D" w:rsidRPr="00F8567E" w:rsidRDefault="00F5082D" w:rsidP="002A1E5E">
            <w:pPr>
              <w:rPr>
                <w:b/>
                <w:bCs/>
              </w:rPr>
            </w:pPr>
            <w:r w:rsidRPr="45C6897A">
              <w:rPr>
                <w:b/>
                <w:bCs/>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Pr>
              <w:p w14:paraId="6D2903DF" w14:textId="286A04B2" w:rsidR="00F5082D" w:rsidRPr="00B105BD" w:rsidRDefault="006E6F01" w:rsidP="002A1E5E">
                <w:pPr>
                  <w:rPr>
                    <w:b/>
                    <w:bCs/>
                  </w:rPr>
                </w:pPr>
                <w:r>
                  <w:rPr>
                    <w:rStyle w:val="Style1"/>
                    <w:b/>
                    <w:bCs/>
                  </w:rPr>
                  <w:t>08 September 2026</w:t>
                </w:r>
              </w:p>
            </w:tc>
          </w:sdtContent>
        </w:sdt>
        <w:tc>
          <w:tcPr>
            <w:tcW w:w="2368" w:type="dxa"/>
            <w:shd w:val="clear" w:color="auto" w:fill="163E64"/>
          </w:tcPr>
          <w:p w14:paraId="6D2903E0" w14:textId="77777777" w:rsidR="00F5082D" w:rsidRPr="00F8567E" w:rsidRDefault="00F5082D" w:rsidP="002A1E5E">
            <w:pPr>
              <w:rPr>
                <w:b/>
              </w:rPr>
            </w:pPr>
            <w:r w:rsidRPr="00F8567E">
              <w:rPr>
                <w:b/>
              </w:rPr>
              <w:t>Agenda Item</w:t>
            </w:r>
          </w:p>
        </w:tc>
        <w:tc>
          <w:tcPr>
            <w:tcW w:w="1710" w:type="dxa"/>
          </w:tcPr>
          <w:p w14:paraId="6D2903E1" w14:textId="726A97F7" w:rsidR="00F5082D" w:rsidRPr="00F8567E" w:rsidRDefault="2A1EDC1F" w:rsidP="002A1E5E">
            <w:r w:rsidRPr="45C6897A">
              <w:rPr>
                <w:b/>
                <w:bCs/>
              </w:rPr>
              <w:t xml:space="preserve">3.3 </w:t>
            </w:r>
          </w:p>
        </w:tc>
      </w:tr>
      <w:tr w:rsidR="00B0479E" w:rsidRPr="00F8567E" w14:paraId="1EEB45B2" w14:textId="77777777" w:rsidTr="45C6897A">
        <w:tc>
          <w:tcPr>
            <w:tcW w:w="2977" w:type="dxa"/>
            <w:shd w:val="clear" w:color="auto" w:fill="163E64"/>
          </w:tcPr>
          <w:p w14:paraId="4A48663E" w14:textId="6879CA0B" w:rsidR="00B0479E" w:rsidRPr="00F8567E" w:rsidRDefault="00B0479E" w:rsidP="002A1E5E">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913" w:type="dxa"/>
                <w:gridSpan w:val="3"/>
              </w:tcPr>
              <w:p w14:paraId="5687483E" w14:textId="2F80DE60" w:rsidR="00B0479E" w:rsidRPr="00EC7151" w:rsidRDefault="002A43E5" w:rsidP="002A1E5E">
                <w:pPr>
                  <w:rPr>
                    <w:b/>
                    <w:bCs/>
                  </w:rPr>
                </w:pPr>
                <w:r>
                  <w:rPr>
                    <w:rStyle w:val="CorporateFont"/>
                    <w:b/>
                    <w:bCs/>
                  </w:rPr>
                  <w:t>Population Health Committee</w:t>
                </w:r>
              </w:p>
            </w:tc>
          </w:sdtContent>
        </w:sdt>
      </w:tr>
      <w:tr w:rsidR="00083FC0" w:rsidRPr="00F8567E" w14:paraId="6D2903E5" w14:textId="77777777" w:rsidTr="45C6897A">
        <w:tc>
          <w:tcPr>
            <w:tcW w:w="2977" w:type="dxa"/>
            <w:shd w:val="clear" w:color="auto" w:fill="163E64"/>
          </w:tcPr>
          <w:p w14:paraId="6D2903E3" w14:textId="77777777" w:rsidR="00034194" w:rsidRPr="00F8567E" w:rsidRDefault="00034194" w:rsidP="002A1E5E">
            <w:pPr>
              <w:rPr>
                <w:b/>
              </w:rPr>
            </w:pPr>
            <w:r w:rsidRPr="00F8567E">
              <w:rPr>
                <w:b/>
              </w:rPr>
              <w:t>Report Title</w:t>
            </w:r>
          </w:p>
        </w:tc>
        <w:tc>
          <w:tcPr>
            <w:tcW w:w="6913" w:type="dxa"/>
            <w:gridSpan w:val="3"/>
          </w:tcPr>
          <w:p w14:paraId="6D2903E4" w14:textId="3176FE3A" w:rsidR="00034194" w:rsidRPr="00EC7151" w:rsidRDefault="00502AB4" w:rsidP="002A1E5E">
            <w:pPr>
              <w:rPr>
                <w:b/>
                <w:bCs/>
              </w:rPr>
            </w:pPr>
            <w:r>
              <w:rPr>
                <w:b/>
                <w:bCs/>
              </w:rPr>
              <w:t>Diabetes Redesign</w:t>
            </w:r>
          </w:p>
        </w:tc>
      </w:tr>
      <w:tr w:rsidR="00083FC0" w:rsidRPr="00F8567E" w14:paraId="6D2903E8" w14:textId="77777777" w:rsidTr="45C6897A">
        <w:tc>
          <w:tcPr>
            <w:tcW w:w="2977" w:type="dxa"/>
            <w:shd w:val="clear" w:color="auto" w:fill="163E64"/>
          </w:tcPr>
          <w:p w14:paraId="6D2903E6" w14:textId="77777777" w:rsidR="00034194" w:rsidRPr="00F8567E" w:rsidRDefault="00034194" w:rsidP="002A1E5E">
            <w:pPr>
              <w:rPr>
                <w:b/>
              </w:rPr>
            </w:pPr>
            <w:r w:rsidRPr="00F8567E">
              <w:rPr>
                <w:b/>
              </w:rPr>
              <w:t>Report Author</w:t>
            </w:r>
          </w:p>
        </w:tc>
        <w:tc>
          <w:tcPr>
            <w:tcW w:w="6913" w:type="dxa"/>
            <w:gridSpan w:val="3"/>
          </w:tcPr>
          <w:p w14:paraId="6D2903E7" w14:textId="0AD5DDBE" w:rsidR="00034194" w:rsidRPr="00F8567E" w:rsidRDefault="00502AB4" w:rsidP="002A1E5E">
            <w:r>
              <w:t>Kerith Jones</w:t>
            </w:r>
            <w:r w:rsidR="008C3D6F">
              <w:t>, Head of Value Based Healthcare</w:t>
            </w:r>
          </w:p>
        </w:tc>
      </w:tr>
      <w:tr w:rsidR="00762BBE" w:rsidRPr="00F8567E" w14:paraId="6D2903EB" w14:textId="77777777" w:rsidTr="45C6897A">
        <w:tc>
          <w:tcPr>
            <w:tcW w:w="2977" w:type="dxa"/>
            <w:shd w:val="clear" w:color="auto" w:fill="163E64"/>
          </w:tcPr>
          <w:p w14:paraId="6D2903E9" w14:textId="77777777" w:rsidR="00762BBE" w:rsidRPr="00F8567E" w:rsidRDefault="00762BBE" w:rsidP="002A1E5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913" w:type="dxa"/>
                <w:gridSpan w:val="3"/>
              </w:tcPr>
              <w:p w14:paraId="6D2903EA" w14:textId="062C42A8" w:rsidR="00762BBE" w:rsidRPr="00F8567E" w:rsidRDefault="00502AB4" w:rsidP="002A1E5E">
                <w:r>
                  <w:rPr>
                    <w:rStyle w:val="Style1"/>
                  </w:rPr>
                  <w:t>Executive Medical Director</w:t>
                </w:r>
              </w:p>
            </w:tc>
          </w:sdtContent>
        </w:sdt>
      </w:tr>
      <w:tr w:rsidR="00762BBE" w:rsidRPr="00F8567E" w14:paraId="6D2903EE" w14:textId="77777777" w:rsidTr="45C6897A">
        <w:tc>
          <w:tcPr>
            <w:tcW w:w="2977" w:type="dxa"/>
            <w:shd w:val="clear" w:color="auto" w:fill="163E64"/>
          </w:tcPr>
          <w:p w14:paraId="6D2903EC" w14:textId="77777777" w:rsidR="00762BBE" w:rsidRPr="00F8567E" w:rsidRDefault="00762BBE" w:rsidP="002A1E5E">
            <w:pPr>
              <w:rPr>
                <w:b/>
              </w:rPr>
            </w:pPr>
            <w:r w:rsidRPr="00F8567E">
              <w:rPr>
                <w:b/>
              </w:rPr>
              <w:t>Presented by</w:t>
            </w:r>
          </w:p>
        </w:tc>
        <w:tc>
          <w:tcPr>
            <w:tcW w:w="6913" w:type="dxa"/>
            <w:gridSpan w:val="3"/>
          </w:tcPr>
          <w:p w14:paraId="6D2903ED" w14:textId="60514278" w:rsidR="00762BBE" w:rsidRPr="00F8567E" w:rsidRDefault="00927ECB" w:rsidP="002A1E5E">
            <w:r>
              <w:t>Kerith Jones, Head of Value Based Healthcare</w:t>
            </w:r>
          </w:p>
        </w:tc>
      </w:tr>
      <w:tr w:rsidR="00653AEC" w:rsidRPr="00F8567E" w14:paraId="6D2903F1" w14:textId="77777777" w:rsidTr="45C6897A">
        <w:tc>
          <w:tcPr>
            <w:tcW w:w="2977" w:type="dxa"/>
            <w:shd w:val="clear" w:color="auto" w:fill="C1A775"/>
          </w:tcPr>
          <w:p w14:paraId="6D2903EF" w14:textId="5CD60EB8" w:rsidR="00653AEC" w:rsidRPr="00F8567E" w:rsidRDefault="00653AEC" w:rsidP="002A1E5E">
            <w:pPr>
              <w:rPr>
                <w:b/>
                <w:bCs/>
              </w:rPr>
            </w:pPr>
            <w:r w:rsidRPr="6FC5F940">
              <w:rPr>
                <w:b/>
                <w:bCs/>
              </w:rPr>
              <w:t>Freedom of Information</w:t>
            </w:r>
          </w:p>
        </w:tc>
        <w:tc>
          <w:tcPr>
            <w:tcW w:w="6913"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9AB09C3" w:rsidR="00850C29" w:rsidRPr="00F618CD" w:rsidRDefault="00502AB4" w:rsidP="002A1E5E">
                <w:r>
                  <w:rPr>
                    <w:rStyle w:val="Style1"/>
                  </w:rPr>
                  <w:t>Open</w:t>
                </w:r>
              </w:p>
            </w:sdtContent>
          </w:sdt>
        </w:tc>
      </w:tr>
      <w:tr w:rsidR="00041CF6" w:rsidRPr="00F8567E" w14:paraId="3533518D" w14:textId="77777777" w:rsidTr="45C6897A">
        <w:tc>
          <w:tcPr>
            <w:tcW w:w="2977" w:type="dxa"/>
            <w:shd w:val="clear" w:color="auto" w:fill="C1A775"/>
          </w:tcPr>
          <w:p w14:paraId="388BDD7E" w14:textId="6876BB65" w:rsidR="00041CF6" w:rsidRPr="00F8567E" w:rsidRDefault="00041CF6" w:rsidP="002A1E5E">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913" w:type="dxa"/>
                <w:gridSpan w:val="3"/>
              </w:tcPr>
              <w:p w14:paraId="68BCFC98" w14:textId="74614C13" w:rsidR="00041CF6" w:rsidRPr="000A0751" w:rsidRDefault="00EC231A" w:rsidP="002A1E5E">
                <w:pPr>
                  <w:rPr>
                    <w:rStyle w:val="Style1"/>
                  </w:rPr>
                </w:pPr>
                <w:r>
                  <w:rPr>
                    <w:rStyle w:val="Style1"/>
                  </w:rPr>
                  <w:t>If closed, choose detail</w:t>
                </w:r>
              </w:p>
            </w:tc>
          </w:sdtContent>
        </w:sdt>
      </w:tr>
      <w:tr w:rsidR="008F442A" w:rsidRPr="00F8567E" w14:paraId="56774493" w14:textId="77777777" w:rsidTr="45C6897A">
        <w:tc>
          <w:tcPr>
            <w:tcW w:w="5812" w:type="dxa"/>
            <w:gridSpan w:val="2"/>
            <w:shd w:val="clear" w:color="auto" w:fill="C1A775"/>
          </w:tcPr>
          <w:p w14:paraId="50DAF23B" w14:textId="77777777" w:rsidR="008F442A" w:rsidRPr="00F8567E" w:rsidRDefault="008F442A" w:rsidP="002A1E5E">
            <w:pPr>
              <w:rPr>
                <w:b/>
              </w:rPr>
            </w:pPr>
            <w:r>
              <w:rPr>
                <w:b/>
              </w:rPr>
              <w:t>Impact Assessment Summary Outcome</w:t>
            </w:r>
          </w:p>
        </w:tc>
        <w:tc>
          <w:tcPr>
            <w:tcW w:w="4078" w:type="dxa"/>
            <w:gridSpan w:val="2"/>
            <w:shd w:val="clear" w:color="auto" w:fill="C1A775"/>
          </w:tcPr>
          <w:p w14:paraId="1FF00833" w14:textId="403A5B42" w:rsidR="008F442A" w:rsidRPr="00F8567E" w:rsidRDefault="00FA5DEC" w:rsidP="002A1E5E">
            <w:pPr>
              <w:rPr>
                <w:b/>
              </w:rPr>
            </w:pPr>
            <w:r>
              <w:rPr>
                <w:b/>
              </w:rPr>
              <w:t>IA Completion date</w:t>
            </w:r>
          </w:p>
        </w:tc>
      </w:tr>
      <w:tr w:rsidR="00860674" w:rsidRPr="00F8567E" w14:paraId="44E771AC" w14:textId="77777777" w:rsidTr="45C6897A">
        <w:tc>
          <w:tcPr>
            <w:tcW w:w="5812" w:type="dxa"/>
            <w:gridSpan w:val="2"/>
          </w:tcPr>
          <w:p w14:paraId="5E84E502" w14:textId="783D897C" w:rsidR="00A35122" w:rsidRPr="00737883" w:rsidRDefault="00476B7D" w:rsidP="002A1E5E">
            <w:pPr>
              <w:rPr>
                <w:b/>
                <w:color w:val="FF0000"/>
              </w:rPr>
            </w:pPr>
            <w:r>
              <w:rPr>
                <w:color w:val="FF0000"/>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4078" w:type="dxa"/>
                <w:gridSpan w:val="2"/>
              </w:tcPr>
              <w:p w14:paraId="6CF9C42A" w14:textId="06AA5658" w:rsidR="00860674" w:rsidRPr="000203BD" w:rsidRDefault="00B105BD" w:rsidP="002A1E5E">
                <w:pPr>
                  <w:rPr>
                    <w:bCs/>
                  </w:rPr>
                </w:pPr>
                <w:r w:rsidRPr="00B105BD">
                  <w:rPr>
                    <w:rStyle w:val="PlaceholderText"/>
                    <w:color w:val="auto"/>
                  </w:rPr>
                  <w:t>Click or tap to enter a date.</w:t>
                </w:r>
              </w:p>
            </w:tc>
          </w:sdtContent>
        </w:sdt>
      </w:tr>
      <w:tr w:rsidR="00EA4667" w:rsidRPr="005F4E71" w14:paraId="2BABD8F1" w14:textId="77777777" w:rsidTr="45C6897A">
        <w:tc>
          <w:tcPr>
            <w:tcW w:w="2977" w:type="dxa"/>
            <w:shd w:val="clear" w:color="auto" w:fill="C1A775"/>
          </w:tcPr>
          <w:p w14:paraId="4CAAEA69" w14:textId="77777777" w:rsidR="00EA4667" w:rsidRPr="00F8567E" w:rsidRDefault="00EA4667" w:rsidP="002A1E5E">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913" w:type="dxa"/>
                <w:gridSpan w:val="3"/>
              </w:tcPr>
              <w:p w14:paraId="53EFA578" w14:textId="291DCA11" w:rsidR="00EA4667" w:rsidRPr="005F4E71" w:rsidRDefault="0089191E" w:rsidP="002A1E5E">
                <w:pPr>
                  <w:ind w:right="96"/>
                </w:pPr>
                <w:r>
                  <w:rPr>
                    <w:rStyle w:val="Style1"/>
                  </w:rPr>
                  <w:t>For Assurance</w:t>
                </w:r>
              </w:p>
            </w:tc>
          </w:sdtContent>
        </w:sdt>
      </w:tr>
      <w:tr w:rsidR="00110100" w:rsidRPr="00F8567E" w14:paraId="2607A37D" w14:textId="77777777" w:rsidTr="45C6897A">
        <w:tc>
          <w:tcPr>
            <w:tcW w:w="9890" w:type="dxa"/>
            <w:gridSpan w:val="4"/>
            <w:shd w:val="clear" w:color="auto" w:fill="C1A775"/>
          </w:tcPr>
          <w:p w14:paraId="213FC224" w14:textId="4833FD62" w:rsidR="00110100" w:rsidRPr="12413FBE" w:rsidRDefault="00110100" w:rsidP="002A1E5E">
            <w:pPr>
              <w:rPr>
                <w:color w:val="FF0000"/>
              </w:rPr>
            </w:pPr>
            <w:r w:rsidRPr="00F8567E">
              <w:rPr>
                <w:b/>
              </w:rPr>
              <w:t>Report</w:t>
            </w:r>
            <w:r>
              <w:rPr>
                <w:b/>
              </w:rPr>
              <w:t xml:space="preserve"> Summary; detailing any action required</w:t>
            </w:r>
          </w:p>
        </w:tc>
      </w:tr>
      <w:tr w:rsidR="00110100" w:rsidRPr="00F8567E" w14:paraId="6D2903F8" w14:textId="77777777" w:rsidTr="45C6897A">
        <w:tc>
          <w:tcPr>
            <w:tcW w:w="9890" w:type="dxa"/>
            <w:gridSpan w:val="4"/>
          </w:tcPr>
          <w:p w14:paraId="60FEBE01" w14:textId="77777777" w:rsidR="009F735A" w:rsidRDefault="00137780" w:rsidP="002A1E5E">
            <w:pPr>
              <w:rPr>
                <w:bCs/>
              </w:rPr>
            </w:pPr>
            <w:r w:rsidRPr="00137780">
              <w:rPr>
                <w:bCs/>
              </w:rPr>
              <w:t xml:space="preserve">This report provides an update on the Diabetes Redesign Programme and the proposed approach to refreshing the Diabetes Community Model business case. The programme seeks to develop an evidence-based, sustainable model of care that improves outcomes for people living with diabetes, reduces health inequalities, supports prevention and enables more care to be delivered closer to home. </w:t>
            </w:r>
          </w:p>
          <w:p w14:paraId="5D6F3883" w14:textId="77777777" w:rsidR="009F735A" w:rsidRDefault="009F735A" w:rsidP="002A1E5E">
            <w:pPr>
              <w:rPr>
                <w:bCs/>
              </w:rPr>
            </w:pPr>
          </w:p>
          <w:p w14:paraId="2CD7485A" w14:textId="27CC2334" w:rsidR="00137780" w:rsidRPr="00137780" w:rsidRDefault="00137780" w:rsidP="002A1E5E">
            <w:pPr>
              <w:rPr>
                <w:bCs/>
              </w:rPr>
            </w:pPr>
            <w:r w:rsidRPr="00137780">
              <w:rPr>
                <w:bCs/>
              </w:rPr>
              <w:t>The proposed programme of work is currently being reviewed through Delivery Unit prioritisation processes to determine its alignment with organisational priorities and the availability of transformation resource. The outcome of this review will inform recommendations to Executive colleagues regarding the future delivery approach for the programme.</w:t>
            </w:r>
          </w:p>
          <w:p w14:paraId="6D2903F7" w14:textId="1BEA58A3" w:rsidR="0004401C" w:rsidRPr="00737883" w:rsidRDefault="0004401C" w:rsidP="002A1E5E">
            <w:pPr>
              <w:rPr>
                <w:b/>
                <w:color w:val="FF0000"/>
              </w:rPr>
            </w:pPr>
          </w:p>
        </w:tc>
      </w:tr>
      <w:tr w:rsidR="00110100" w:rsidRPr="00F8567E" w14:paraId="70491417" w14:textId="77777777" w:rsidTr="45C6897A">
        <w:tc>
          <w:tcPr>
            <w:tcW w:w="9890" w:type="dxa"/>
            <w:gridSpan w:val="4"/>
            <w:shd w:val="clear" w:color="auto" w:fill="C1A775"/>
          </w:tcPr>
          <w:p w14:paraId="012E824A" w14:textId="7C1EDF26" w:rsidR="00110100" w:rsidRPr="00D16C84" w:rsidRDefault="00110100" w:rsidP="002A1E5E">
            <w:pPr>
              <w:rPr>
                <w:b/>
              </w:rPr>
            </w:pPr>
            <w:r w:rsidRPr="00F8567E">
              <w:rPr>
                <w:b/>
              </w:rPr>
              <w:t>Key Issues</w:t>
            </w:r>
          </w:p>
        </w:tc>
      </w:tr>
      <w:tr w:rsidR="00110100" w:rsidRPr="00F8567E" w14:paraId="6D290402" w14:textId="77777777" w:rsidTr="45C6897A">
        <w:tc>
          <w:tcPr>
            <w:tcW w:w="9890" w:type="dxa"/>
            <w:gridSpan w:val="4"/>
          </w:tcPr>
          <w:p w14:paraId="0BF6E06B" w14:textId="77777777" w:rsidR="001442B1" w:rsidRDefault="00835A25" w:rsidP="002A1E5E">
            <w:pPr>
              <w:rPr>
                <w:bCs/>
              </w:rPr>
            </w:pPr>
            <w:r w:rsidRPr="00835A25">
              <w:rPr>
                <w:bCs/>
              </w:rPr>
              <w:t xml:space="preserve">Diabetes prevalence and service demand continue to rise across Swansea Bay, with an estimated 8,000 additional people expected to be living with diabetes by 2035/36. </w:t>
            </w:r>
          </w:p>
          <w:p w14:paraId="024EE0FF" w14:textId="77777777" w:rsidR="001442B1" w:rsidRDefault="001442B1" w:rsidP="002A1E5E">
            <w:pPr>
              <w:rPr>
                <w:bCs/>
              </w:rPr>
            </w:pPr>
          </w:p>
          <w:p w14:paraId="779343C5" w14:textId="190C275D" w:rsidR="00835A25" w:rsidRPr="00835A25" w:rsidRDefault="00835A25" w:rsidP="002A1E5E">
            <w:pPr>
              <w:rPr>
                <w:bCs/>
              </w:rPr>
            </w:pPr>
            <w:r w:rsidRPr="00835A25">
              <w:rPr>
                <w:bCs/>
              </w:rPr>
              <w:t>At the same time, reductions in recurrent Wales national Diabetes Prevention Programme funding are requiring changes to prevention delivery arrangements. The Diabetes Redesign Programme is reviewing current pathways, workforce and service capacity to develop a sustainable community model of care that improves outcomes, reduces inequalities and supports care closer to home.</w:t>
            </w:r>
          </w:p>
          <w:p w14:paraId="6D290401" w14:textId="7ABB0464" w:rsidR="00D036CF" w:rsidRPr="00737883" w:rsidRDefault="00D036CF" w:rsidP="002A1E5E">
            <w:pPr>
              <w:rPr>
                <w:b/>
                <w:color w:val="FF0000"/>
              </w:rPr>
            </w:pPr>
          </w:p>
        </w:tc>
      </w:tr>
      <w:tr w:rsidR="00B22CF9" w:rsidRPr="00F8567E" w14:paraId="78C95897" w14:textId="77777777" w:rsidTr="45C6897A">
        <w:tc>
          <w:tcPr>
            <w:tcW w:w="2977" w:type="dxa"/>
            <w:shd w:val="clear" w:color="auto" w:fill="C1A775"/>
          </w:tcPr>
          <w:p w14:paraId="1B78D4FE" w14:textId="54876F52" w:rsidR="00B22CF9" w:rsidRPr="00F8567E" w:rsidRDefault="00B22CF9" w:rsidP="002A1E5E">
            <w:pPr>
              <w:rPr>
                <w:b/>
                <w:bCs/>
              </w:rPr>
            </w:pPr>
            <w:r w:rsidRPr="6FC5F940">
              <w:rPr>
                <w:b/>
                <w:bCs/>
              </w:rPr>
              <w:t>Decision / Action required</w:t>
            </w:r>
          </w:p>
        </w:tc>
        <w:tc>
          <w:tcPr>
            <w:tcW w:w="6913"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2521B6A" w:rsidR="00B22CF9" w:rsidRPr="00F8567E" w:rsidRDefault="00081569" w:rsidP="002A1E5E">
                <w:pPr>
                  <w:rPr>
                    <w:b/>
                  </w:rPr>
                </w:pPr>
                <w:r>
                  <w:rPr>
                    <w:rStyle w:val="Style1"/>
                  </w:rPr>
                  <w:t>No</w:t>
                </w:r>
              </w:p>
            </w:sdtContent>
          </w:sdt>
        </w:tc>
      </w:tr>
      <w:tr w:rsidR="00110100" w:rsidRPr="00F8567E" w14:paraId="4682E8B7" w14:textId="77777777" w:rsidTr="45C6897A">
        <w:tc>
          <w:tcPr>
            <w:tcW w:w="9890" w:type="dxa"/>
            <w:gridSpan w:val="4"/>
            <w:shd w:val="clear" w:color="auto" w:fill="C1A775"/>
          </w:tcPr>
          <w:p w14:paraId="155705B7" w14:textId="5CCD1FFB" w:rsidR="00110100" w:rsidRPr="00061E86" w:rsidRDefault="00110100" w:rsidP="002A1E5E">
            <w:pPr>
              <w:rPr>
                <w:b/>
              </w:rPr>
            </w:pPr>
            <w:r w:rsidRPr="00F8567E">
              <w:rPr>
                <w:b/>
              </w:rPr>
              <w:t>Recommendations</w:t>
            </w:r>
          </w:p>
        </w:tc>
      </w:tr>
      <w:tr w:rsidR="00110100" w:rsidRPr="00F8567E" w14:paraId="6D290418" w14:textId="77777777" w:rsidTr="45C6897A">
        <w:tc>
          <w:tcPr>
            <w:tcW w:w="9890" w:type="dxa"/>
            <w:gridSpan w:val="4"/>
          </w:tcPr>
          <w:p w14:paraId="6FFBD5EB" w14:textId="7781FB78" w:rsidR="000940E7" w:rsidRPr="00F8567E" w:rsidRDefault="00110100" w:rsidP="002A1E5E">
            <w:pPr>
              <w:ind w:right="96"/>
              <w:rPr>
                <w:b/>
                <w:color w:val="FF0000"/>
              </w:rPr>
            </w:pPr>
            <w:r w:rsidRPr="000940E7">
              <w:t>Members are asked to:</w:t>
            </w:r>
            <w:r w:rsidR="000940E7">
              <w:rPr>
                <w:b/>
                <w:color w:val="FF0000"/>
              </w:rPr>
              <w:t xml:space="preserve"> </w:t>
            </w:r>
          </w:p>
          <w:p w14:paraId="6D290414" w14:textId="2B4A8937" w:rsidR="00110100" w:rsidRPr="000940E7" w:rsidRDefault="00110100" w:rsidP="002A1E5E">
            <w:pPr>
              <w:pStyle w:val="ListParagraph"/>
              <w:ind w:right="96"/>
              <w:rPr>
                <w:b/>
                <w:bCs/>
                <w:color w:val="FF0000"/>
              </w:rPr>
            </w:pPr>
          </w:p>
          <w:p w14:paraId="4D0C937A" w14:textId="090AFC4D" w:rsidR="00FA1B2D" w:rsidRPr="00AD7F57" w:rsidRDefault="000E1967" w:rsidP="002A1E5E">
            <w:pPr>
              <w:pStyle w:val="Default"/>
              <w:numPr>
                <w:ilvl w:val="0"/>
                <w:numId w:val="11"/>
              </w:numPr>
              <w:tabs>
                <w:tab w:val="clear" w:pos="720"/>
                <w:tab w:val="num" w:pos="360"/>
              </w:tabs>
              <w:ind w:left="360"/>
              <w:rPr>
                <w:rFonts w:ascii="Verdana" w:hAnsi="Verdana"/>
                <w:color w:val="auto"/>
              </w:rPr>
            </w:pPr>
            <w:r>
              <w:rPr>
                <w:rFonts w:ascii="Verdana" w:hAnsi="Verdana"/>
                <w:b/>
                <w:bCs/>
                <w:color w:val="auto"/>
              </w:rPr>
              <w:t>CONSIDER</w:t>
            </w:r>
            <w:r w:rsidR="77F9167D" w:rsidRPr="45C6897A">
              <w:rPr>
                <w:rFonts w:ascii="Verdana" w:hAnsi="Verdana"/>
                <w:color w:val="auto"/>
              </w:rPr>
              <w:t xml:space="preserve"> </w:t>
            </w:r>
            <w:r w:rsidR="00FA1B2D" w:rsidRPr="45C6897A">
              <w:rPr>
                <w:rFonts w:ascii="Verdana" w:hAnsi="Verdana"/>
                <w:color w:val="auto"/>
              </w:rPr>
              <w:t>the update on the Diabetes Redesign Programme.</w:t>
            </w:r>
          </w:p>
          <w:p w14:paraId="7682949F" w14:textId="3C727492" w:rsidR="00FA1B2D" w:rsidRPr="00643587" w:rsidRDefault="000E1967" w:rsidP="002A1E5E">
            <w:pPr>
              <w:pStyle w:val="Default"/>
              <w:numPr>
                <w:ilvl w:val="0"/>
                <w:numId w:val="11"/>
              </w:numPr>
              <w:tabs>
                <w:tab w:val="clear" w:pos="720"/>
                <w:tab w:val="num" w:pos="360"/>
              </w:tabs>
              <w:ind w:left="360"/>
              <w:rPr>
                <w:rFonts w:ascii="Verdana" w:hAnsi="Verdana"/>
                <w:color w:val="auto"/>
              </w:rPr>
            </w:pPr>
            <w:r>
              <w:rPr>
                <w:rFonts w:ascii="Verdana" w:hAnsi="Verdana"/>
                <w:b/>
                <w:bCs/>
                <w:color w:val="auto"/>
              </w:rPr>
              <w:t xml:space="preserve">CONSIDER </w:t>
            </w:r>
            <w:r w:rsidR="00FA1B2D" w:rsidRPr="45C6897A">
              <w:rPr>
                <w:rFonts w:ascii="Verdana" w:hAnsi="Verdana"/>
                <w:color w:val="auto"/>
              </w:rPr>
              <w:t>the findings from the review of the existing Diabetes Community Model business case.</w:t>
            </w:r>
          </w:p>
          <w:p w14:paraId="60AB5E46" w14:textId="712F5604" w:rsidR="008733F2" w:rsidRPr="00643587" w:rsidRDefault="000E1967" w:rsidP="002A1E5E">
            <w:pPr>
              <w:pStyle w:val="Default"/>
              <w:numPr>
                <w:ilvl w:val="0"/>
                <w:numId w:val="11"/>
              </w:numPr>
              <w:tabs>
                <w:tab w:val="clear" w:pos="720"/>
                <w:tab w:val="num" w:pos="360"/>
              </w:tabs>
              <w:ind w:left="360"/>
              <w:rPr>
                <w:rFonts w:ascii="Verdana" w:hAnsi="Verdana"/>
              </w:rPr>
            </w:pPr>
            <w:r>
              <w:rPr>
                <w:rFonts w:ascii="Verdana" w:hAnsi="Verdana"/>
                <w:b/>
                <w:bCs/>
              </w:rPr>
              <w:lastRenderedPageBreak/>
              <w:t xml:space="preserve">CONSIDER </w:t>
            </w:r>
            <w:r w:rsidR="008733F2" w:rsidRPr="45C6897A">
              <w:rPr>
                <w:rFonts w:ascii="Verdana" w:hAnsi="Verdana"/>
              </w:rPr>
              <w:t>the proposed programme approach, including stakeholder engagement, demand and capacity assessment, and pathway mapping across diabetes services, recognising that progression of the programme remains subject to ongoing organisational prioritisation discussions and resource availability</w:t>
            </w:r>
          </w:p>
          <w:p w14:paraId="213D7BEA" w14:textId="1CA41FBA" w:rsidR="00FB5145" w:rsidRPr="00FB5145" w:rsidRDefault="000E1967" w:rsidP="002A1E5E">
            <w:pPr>
              <w:pStyle w:val="Default"/>
              <w:numPr>
                <w:ilvl w:val="0"/>
                <w:numId w:val="11"/>
              </w:numPr>
              <w:tabs>
                <w:tab w:val="clear" w:pos="720"/>
                <w:tab w:val="num" w:pos="360"/>
              </w:tabs>
              <w:ind w:left="360"/>
              <w:rPr>
                <w:rFonts w:ascii="Verdana" w:hAnsi="Verdana"/>
              </w:rPr>
            </w:pPr>
            <w:r>
              <w:rPr>
                <w:rFonts w:ascii="Verdana" w:hAnsi="Verdana"/>
                <w:b/>
                <w:bCs/>
                <w:color w:val="auto"/>
              </w:rPr>
              <w:t xml:space="preserve">CONSIDER </w:t>
            </w:r>
            <w:r w:rsidR="00FA1B2D" w:rsidRPr="45C6897A">
              <w:rPr>
                <w:rFonts w:ascii="Verdana" w:hAnsi="Verdana"/>
                <w:color w:val="auto"/>
              </w:rPr>
              <w:t xml:space="preserve">that a refreshed business case </w:t>
            </w:r>
            <w:r w:rsidR="00FB5145" w:rsidRPr="45C6897A">
              <w:rPr>
                <w:rFonts w:ascii="Verdana" w:hAnsi="Verdana"/>
              </w:rPr>
              <w:t>may be developed, subject to the outcome of organisational prioritisation discussions, incorporating updated demand, capacity, workforce, financial and benefits information.</w:t>
            </w:r>
          </w:p>
          <w:p w14:paraId="6AD0F094" w14:textId="316D16C0" w:rsidR="00B549E6" w:rsidRPr="00B549E6" w:rsidRDefault="00FA1B2D" w:rsidP="002A1E5E">
            <w:pPr>
              <w:pStyle w:val="Default"/>
              <w:numPr>
                <w:ilvl w:val="0"/>
                <w:numId w:val="11"/>
              </w:numPr>
              <w:tabs>
                <w:tab w:val="clear" w:pos="720"/>
                <w:tab w:val="num" w:pos="360"/>
              </w:tabs>
              <w:ind w:left="360"/>
              <w:rPr>
                <w:rFonts w:ascii="Verdana" w:hAnsi="Verdana"/>
              </w:rPr>
            </w:pPr>
            <w:r w:rsidRPr="45C6897A">
              <w:rPr>
                <w:rFonts w:ascii="Verdana" w:hAnsi="Verdana"/>
                <w:b/>
                <w:bCs/>
                <w:color w:val="auto"/>
              </w:rPr>
              <w:t>R</w:t>
            </w:r>
            <w:r w:rsidR="13A76BC3" w:rsidRPr="45C6897A">
              <w:rPr>
                <w:rFonts w:ascii="Verdana" w:hAnsi="Verdana"/>
                <w:b/>
                <w:bCs/>
                <w:color w:val="auto"/>
              </w:rPr>
              <w:t xml:space="preserve">ECEIVE </w:t>
            </w:r>
            <w:r w:rsidR="00B549E6" w:rsidRPr="45C6897A">
              <w:rPr>
                <w:rFonts w:ascii="Verdana" w:hAnsi="Verdana"/>
              </w:rPr>
              <w:t>a further update on programme findings, recommendations and any proposed next steps following completion of the Delivery Unit prioritisation review.</w:t>
            </w:r>
          </w:p>
          <w:p w14:paraId="134BC04C" w14:textId="095D75C6" w:rsidR="00FA1B2D" w:rsidRPr="00AD7F57" w:rsidRDefault="00FA1B2D" w:rsidP="002A1E5E">
            <w:pPr>
              <w:pStyle w:val="Default"/>
              <w:tabs>
                <w:tab w:val="num" w:pos="360"/>
              </w:tabs>
              <w:rPr>
                <w:rFonts w:ascii="Verdana" w:hAnsi="Verdana"/>
                <w:color w:val="auto"/>
              </w:rPr>
            </w:pPr>
          </w:p>
          <w:p w14:paraId="6D290417" w14:textId="77777777" w:rsidR="00110100" w:rsidRPr="00F8567E" w:rsidRDefault="00110100" w:rsidP="002A1E5E">
            <w:pPr>
              <w:ind w:right="96"/>
            </w:pPr>
          </w:p>
        </w:tc>
      </w:tr>
    </w:tbl>
    <w:p w14:paraId="21432807" w14:textId="56BE3D02" w:rsidR="45C6897A" w:rsidRDefault="45C6897A" w:rsidP="002A1E5E">
      <w:pPr>
        <w:spacing w:after="0" w:line="240" w:lineRule="auto"/>
        <w:rPr>
          <w:b/>
          <w:bCs/>
        </w:rPr>
      </w:pPr>
    </w:p>
    <w:p w14:paraId="2F543C04" w14:textId="0BC8DAB3" w:rsidR="45C6897A" w:rsidRDefault="45C6897A" w:rsidP="002A1E5E">
      <w:pPr>
        <w:spacing w:after="0" w:line="240" w:lineRule="auto"/>
        <w:rPr>
          <w:b/>
          <w:bCs/>
        </w:rPr>
      </w:pPr>
    </w:p>
    <w:p w14:paraId="6D29041A" w14:textId="62F3C2F8" w:rsidR="00653AEC" w:rsidRPr="00A45AB0" w:rsidRDefault="6AC4755F" w:rsidP="000417D0">
      <w:pPr>
        <w:spacing w:after="0" w:line="240" w:lineRule="auto"/>
        <w:jc w:val="center"/>
        <w:rPr>
          <w:b/>
          <w:bCs/>
        </w:rPr>
      </w:pPr>
      <w:r w:rsidRPr="00A45AB0">
        <w:rPr>
          <w:b/>
          <w:bCs/>
        </w:rPr>
        <w:t>DIABETES REDESIGN</w:t>
      </w:r>
    </w:p>
    <w:p w14:paraId="6D29041B" w14:textId="77777777" w:rsidR="00653AEC" w:rsidRPr="00F8567E" w:rsidRDefault="00653AEC" w:rsidP="002A1E5E">
      <w:pPr>
        <w:spacing w:after="0" w:line="240" w:lineRule="auto"/>
        <w:rPr>
          <w:b/>
        </w:rPr>
      </w:pPr>
    </w:p>
    <w:p w14:paraId="6D29041C" w14:textId="77777777" w:rsidR="00653AEC" w:rsidRPr="00F8567E" w:rsidRDefault="00653AEC" w:rsidP="002A1E5E">
      <w:pPr>
        <w:pStyle w:val="ListParagraph"/>
        <w:numPr>
          <w:ilvl w:val="0"/>
          <w:numId w:val="1"/>
        </w:numPr>
        <w:spacing w:after="0" w:line="240" w:lineRule="auto"/>
        <w:rPr>
          <w:b/>
        </w:rPr>
      </w:pPr>
      <w:r w:rsidRPr="00F8567E">
        <w:rPr>
          <w:b/>
        </w:rPr>
        <w:t>INTRODUCTION</w:t>
      </w:r>
    </w:p>
    <w:p w14:paraId="59C6A426" w14:textId="77777777" w:rsidR="00A76E69" w:rsidRPr="00F3103E" w:rsidRDefault="00A76E69" w:rsidP="002A1E5E">
      <w:pPr>
        <w:pStyle w:val="ListParagraph"/>
        <w:spacing w:after="0" w:line="300" w:lineRule="atLeast"/>
        <w:ind w:left="0"/>
        <w:rPr>
          <w:rFonts w:eastAsia="Times New Roman" w:cs="Segoe UI"/>
          <w:lang w:eastAsia="en-GB"/>
        </w:rPr>
      </w:pPr>
      <w:r w:rsidRPr="00F3103E">
        <w:rPr>
          <w:rFonts w:eastAsia="Times New Roman" w:cs="Segoe UI"/>
          <w:lang w:eastAsia="en-GB"/>
        </w:rPr>
        <w:t>This report provides an update on the Diabetes Redesign Programme and outlines the proposed approach to reviewing and refreshing the Diabetes Community Model business case. The programme seeks to develop an evidence-based, sustainable model of care that improves outcomes for people living with diabetes, reduces health inequalities, supports prevention and enables more care to be delivered closer to home. The proposed programme of work is currently being considered through organisational prioritisation processes to determine its alignment with Health Board priorities and the availability of transformation resources. The outcome of this review will inform recommendations regarding the future pace, scope and resourcing of the programme.</w:t>
      </w:r>
    </w:p>
    <w:p w14:paraId="28F36E99" w14:textId="77777777" w:rsidR="00DA10E8" w:rsidRPr="00F8567E" w:rsidRDefault="00DA10E8" w:rsidP="002A1E5E">
      <w:pPr>
        <w:spacing w:after="0" w:line="240" w:lineRule="auto"/>
        <w:rPr>
          <w:b/>
          <w:color w:val="FF0000"/>
        </w:rPr>
      </w:pPr>
    </w:p>
    <w:p w14:paraId="6D29041F" w14:textId="77777777" w:rsidR="00653AEC" w:rsidRPr="00F8567E" w:rsidRDefault="00653AEC" w:rsidP="002A1E5E">
      <w:pPr>
        <w:pStyle w:val="ListParagraph"/>
        <w:numPr>
          <w:ilvl w:val="0"/>
          <w:numId w:val="1"/>
        </w:numPr>
        <w:spacing w:after="0" w:line="240" w:lineRule="auto"/>
        <w:rPr>
          <w:b/>
        </w:rPr>
      </w:pPr>
      <w:r w:rsidRPr="00F8567E">
        <w:rPr>
          <w:b/>
        </w:rPr>
        <w:t>BACKGROUND</w:t>
      </w:r>
    </w:p>
    <w:p w14:paraId="235025D1" w14:textId="3D7653E3" w:rsidR="00843286" w:rsidRDefault="00843286" w:rsidP="002A1E5E">
      <w:pPr>
        <w:spacing w:after="0" w:line="240" w:lineRule="auto"/>
        <w:rPr>
          <w:bCs/>
        </w:rPr>
      </w:pPr>
      <w:r w:rsidRPr="00F71B37">
        <w:rPr>
          <w:bCs/>
        </w:rPr>
        <w:t>Diabetes continues to represent a significant and growing challenge across Swansea Bay University Health Board</w:t>
      </w:r>
      <w:r>
        <w:rPr>
          <w:bCs/>
        </w:rPr>
        <w:t xml:space="preserve"> (SBUHB)</w:t>
      </w:r>
      <w:r w:rsidRPr="00F71B37">
        <w:rPr>
          <w:bCs/>
        </w:rPr>
        <w:t>, impacting population health outcomes and creating increasing demand across primary</w:t>
      </w:r>
      <w:r w:rsidR="0091644B">
        <w:rPr>
          <w:bCs/>
        </w:rPr>
        <w:t>, community</w:t>
      </w:r>
      <w:r w:rsidRPr="00F71B37">
        <w:rPr>
          <w:bCs/>
        </w:rPr>
        <w:t xml:space="preserve"> and secondary care services. Previous work identified the need to redesign diabetes services to support earlier intervention, improve patient outcomes and deliver more care closer to home through the development of an integrated community-based model of care. </w:t>
      </w:r>
    </w:p>
    <w:p w14:paraId="2A0F2D78" w14:textId="77777777" w:rsidR="00843286" w:rsidRDefault="00843286" w:rsidP="002A1E5E">
      <w:pPr>
        <w:spacing w:after="0" w:line="240" w:lineRule="auto"/>
        <w:rPr>
          <w:bCs/>
        </w:rPr>
      </w:pPr>
    </w:p>
    <w:p w14:paraId="5D58241C" w14:textId="4E60C8C6" w:rsidR="000E7945" w:rsidRDefault="000E7945" w:rsidP="002A1E5E">
      <w:pPr>
        <w:spacing w:after="0" w:line="240" w:lineRule="auto"/>
        <w:rPr>
          <w:bCs/>
        </w:rPr>
      </w:pPr>
      <w:r w:rsidRPr="000E7945">
        <w:rPr>
          <w:bCs/>
        </w:rPr>
        <w:t>The existing Diabetes Community Model business case</w:t>
      </w:r>
      <w:r w:rsidR="00B33C2A">
        <w:rPr>
          <w:bCs/>
        </w:rPr>
        <w:t xml:space="preserve"> (</w:t>
      </w:r>
      <w:r w:rsidR="007E02B8">
        <w:rPr>
          <w:bCs/>
        </w:rPr>
        <w:t>Dec 2025</w:t>
      </w:r>
      <w:r w:rsidR="00505778">
        <w:rPr>
          <w:bCs/>
        </w:rPr>
        <w:t>)</w:t>
      </w:r>
      <w:r w:rsidRPr="000E7945">
        <w:rPr>
          <w:bCs/>
        </w:rPr>
        <w:t xml:space="preserve"> identified a compelling case for change, citing rising diabetes prevalence, increasing demand across services and the need to reduce reliance on hospital-based care through the implementation of a community diabetes model. The proposed model aligns with the Health Board's strategic objectives</w:t>
      </w:r>
      <w:r w:rsidR="0042219E">
        <w:rPr>
          <w:bCs/>
        </w:rPr>
        <w:t>, as well as alignment with the principles and strategic</w:t>
      </w:r>
      <w:r w:rsidR="00490AD0">
        <w:rPr>
          <w:bCs/>
        </w:rPr>
        <w:t xml:space="preserve"> direction set out through the Transforming for the Future SBUHB Clinical Services Strategic Plan (under development), </w:t>
      </w:r>
      <w:r w:rsidRPr="000E7945">
        <w:rPr>
          <w:bCs/>
        </w:rPr>
        <w:t>and the wider All Wales ambition to optimise diabetes care, improve access to the right clinical expertise and support care closer to home</w:t>
      </w:r>
      <w:r w:rsidR="00856B75">
        <w:rPr>
          <w:bCs/>
        </w:rPr>
        <w:t xml:space="preserve"> that’s aligned to the Community by Design national priority work programme</w:t>
      </w:r>
      <w:r w:rsidRPr="000E7945">
        <w:rPr>
          <w:bCs/>
        </w:rPr>
        <w:t xml:space="preserve">. </w:t>
      </w:r>
    </w:p>
    <w:p w14:paraId="72481EE1" w14:textId="77777777" w:rsidR="000E7945" w:rsidRPr="000E7945" w:rsidRDefault="000E7945" w:rsidP="002A1E5E">
      <w:pPr>
        <w:spacing w:after="0" w:line="240" w:lineRule="auto"/>
        <w:rPr>
          <w:bCs/>
        </w:rPr>
      </w:pPr>
    </w:p>
    <w:p w14:paraId="166FFDBA" w14:textId="096FE317" w:rsidR="00F909A5" w:rsidRDefault="000E7945" w:rsidP="002A1E5E">
      <w:pPr>
        <w:spacing w:after="0" w:line="240" w:lineRule="auto"/>
      </w:pPr>
      <w:r>
        <w:lastRenderedPageBreak/>
        <w:t xml:space="preserve">The previous business case highlighted that approximately 24,000 people in Swansea Bay were living with diabetes, alongside significant system pressures including diabetes-related admissions, longer lengths of stay, high amputation rates and increasing demand for specialist services. </w:t>
      </w:r>
      <w:r w:rsidR="25D83C7B">
        <w:t>If current trends continue, it is estimated around an extra 8000 adults will be living with diabetes in Swansea Bay by 2035/36.</w:t>
      </w:r>
      <w:r>
        <w:t xml:space="preserve"> Swansea Bay also remains the only Health Board in Wales without a dedicated community diabetes model.</w:t>
      </w:r>
      <w:r w:rsidR="00F00FAA">
        <w:t xml:space="preserve">  </w:t>
      </w:r>
      <w:r w:rsidR="32B87B9E">
        <w:t xml:space="preserve">In addition, whilst the Diabetes Prevention Programme had been expanded to deliver across all eight clusters, reductions in ongoing funding </w:t>
      </w:r>
      <w:r w:rsidR="37A66138">
        <w:t>are</w:t>
      </w:r>
      <w:r w:rsidR="564B42AF">
        <w:t xml:space="preserve"> leading in changes to the model of delivery of the prevention programme</w:t>
      </w:r>
      <w:r w:rsidR="28113F49">
        <w:t xml:space="preserve"> to support future sustainability. </w:t>
      </w:r>
    </w:p>
    <w:p w14:paraId="1AD9E297" w14:textId="77777777" w:rsidR="00F00FAA" w:rsidRPr="000E7945" w:rsidRDefault="00F00FAA" w:rsidP="002A1E5E">
      <w:pPr>
        <w:spacing w:after="0" w:line="240" w:lineRule="auto"/>
        <w:rPr>
          <w:bCs/>
        </w:rPr>
      </w:pPr>
    </w:p>
    <w:p w14:paraId="344CDC8B" w14:textId="31B4A5A0" w:rsidR="000E7945" w:rsidRDefault="000E7945" w:rsidP="002A1E5E">
      <w:pPr>
        <w:spacing w:after="0" w:line="240" w:lineRule="auto"/>
      </w:pPr>
      <w:r>
        <w:t xml:space="preserve">Whilst the strategic case for change remains valid, further work is required to strengthen the evidence base underpinning the business case. </w:t>
      </w:r>
      <w:r w:rsidR="2769BB44">
        <w:t>There</w:t>
      </w:r>
      <w:r>
        <w:t xml:space="preserve"> is a need to validate </w:t>
      </w:r>
      <w:r w:rsidR="05380424">
        <w:t xml:space="preserve">population health need, </w:t>
      </w:r>
      <w:r>
        <w:t>demand and capacity assumptions, review workforce requirements, establish measurable benefits and ensure future investment decisions are supported by robust data.</w:t>
      </w:r>
    </w:p>
    <w:p w14:paraId="4D777809" w14:textId="77777777" w:rsidR="00C528E6" w:rsidRDefault="00C528E6" w:rsidP="002A1E5E">
      <w:pPr>
        <w:spacing w:after="0" w:line="240" w:lineRule="auto"/>
        <w:rPr>
          <w:bCs/>
        </w:rPr>
      </w:pPr>
    </w:p>
    <w:p w14:paraId="29DA9DCD" w14:textId="77777777" w:rsidR="003675FC" w:rsidRPr="000E7945" w:rsidRDefault="003675FC" w:rsidP="002A1E5E">
      <w:pPr>
        <w:spacing w:after="0" w:line="240" w:lineRule="auto"/>
        <w:rPr>
          <w:bCs/>
        </w:rPr>
      </w:pPr>
    </w:p>
    <w:p w14:paraId="03B58A3B" w14:textId="544E5405" w:rsidR="000E7945" w:rsidRDefault="000E7945" w:rsidP="002A1E5E">
      <w:pPr>
        <w:spacing w:after="0" w:line="240" w:lineRule="auto"/>
        <w:rPr>
          <w:bCs/>
        </w:rPr>
      </w:pPr>
      <w:r w:rsidRPr="000E7945">
        <w:rPr>
          <w:bCs/>
        </w:rPr>
        <w:t xml:space="preserve">As reliable patient-level and operational data has not been available to undertake a comprehensive baseline review, the programme </w:t>
      </w:r>
      <w:r w:rsidR="00214093">
        <w:rPr>
          <w:bCs/>
        </w:rPr>
        <w:t xml:space="preserve">proposes to </w:t>
      </w:r>
      <w:r w:rsidRPr="000E7945">
        <w:rPr>
          <w:bCs/>
        </w:rPr>
        <w:t xml:space="preserve">gather </w:t>
      </w:r>
      <w:r w:rsidR="194B00DF">
        <w:t xml:space="preserve">need, </w:t>
      </w:r>
      <w:r w:rsidRPr="000E7945">
        <w:rPr>
          <w:bCs/>
        </w:rPr>
        <w:t>demand, capacity and workforce information directly from clinical teams and stakeholders. This will be supported by pathway mapping across primary care, secondary care, podiatry dietetic</w:t>
      </w:r>
      <w:r w:rsidR="1A1C1282">
        <w:t>, and wider prevention</w:t>
      </w:r>
      <w:r w:rsidRPr="000E7945">
        <w:rPr>
          <w:bCs/>
        </w:rPr>
        <w:t xml:space="preserve"> services to establish a clear understanding of current service delivery</w:t>
      </w:r>
      <w:r w:rsidR="415C8F33">
        <w:t>, unmet need,</w:t>
      </w:r>
      <w:r w:rsidRPr="000E7945">
        <w:rPr>
          <w:bCs/>
        </w:rPr>
        <w:t xml:space="preserve"> and identify opportunities for redesign.</w:t>
      </w:r>
    </w:p>
    <w:p w14:paraId="5DB54DCA" w14:textId="77777777" w:rsidR="0001208B" w:rsidRDefault="0001208B" w:rsidP="002A1E5E">
      <w:pPr>
        <w:spacing w:after="0" w:line="240" w:lineRule="auto"/>
        <w:rPr>
          <w:bCs/>
        </w:rPr>
      </w:pPr>
    </w:p>
    <w:p w14:paraId="426EFEA7" w14:textId="5DB3B45E" w:rsidR="0001208B" w:rsidRPr="0001208B" w:rsidRDefault="0001208B" w:rsidP="002A1E5E">
      <w:pPr>
        <w:spacing w:after="0" w:line="240" w:lineRule="auto"/>
        <w:rPr>
          <w:b/>
        </w:rPr>
      </w:pPr>
      <w:r w:rsidRPr="0001208B">
        <w:rPr>
          <w:b/>
        </w:rPr>
        <w:t>Outcomes and next steps from first two workshops:</w:t>
      </w:r>
    </w:p>
    <w:p w14:paraId="7C06C30E" w14:textId="77777777" w:rsidR="0001208B" w:rsidRDefault="0001208B" w:rsidP="002A1E5E">
      <w:pPr>
        <w:spacing w:after="0" w:line="240" w:lineRule="auto"/>
        <w:rPr>
          <w:bCs/>
        </w:rPr>
      </w:pPr>
      <w:r w:rsidRPr="0001208B">
        <w:rPr>
          <w:bCs/>
        </w:rPr>
        <w:t xml:space="preserve">Two stakeholder workshops have been completed to inform development of the Diabetes Service Redesign Programme. The workshops reviewed the current model of care, identified challenges relating to prevention, patient flow, workforce, digital infrastructure and increasing demand, and explored options for a more integrated community-based model. </w:t>
      </w:r>
    </w:p>
    <w:p w14:paraId="06401EB6" w14:textId="77777777" w:rsidR="0001208B" w:rsidRDefault="0001208B" w:rsidP="002A1E5E">
      <w:pPr>
        <w:spacing w:after="0" w:line="240" w:lineRule="auto"/>
        <w:rPr>
          <w:bCs/>
        </w:rPr>
      </w:pPr>
    </w:p>
    <w:p w14:paraId="39331342" w14:textId="77777777" w:rsidR="0001208B" w:rsidRDefault="0001208B" w:rsidP="002A1E5E">
      <w:pPr>
        <w:spacing w:after="0" w:line="240" w:lineRule="auto"/>
        <w:rPr>
          <w:bCs/>
        </w:rPr>
      </w:pPr>
      <w:r w:rsidRPr="0001208B">
        <w:rPr>
          <w:bCs/>
        </w:rPr>
        <w:t>Key outcomes included</w:t>
      </w:r>
      <w:r>
        <w:rPr>
          <w:bCs/>
        </w:rPr>
        <w:t>:</w:t>
      </w:r>
      <w:r w:rsidRPr="0001208B">
        <w:rPr>
          <w:bCs/>
        </w:rPr>
        <w:t xml:space="preserve"> </w:t>
      </w:r>
    </w:p>
    <w:p w14:paraId="1E1C31E9" w14:textId="77777777" w:rsidR="0001208B" w:rsidRPr="0001208B" w:rsidRDefault="0001208B" w:rsidP="002A1E5E">
      <w:pPr>
        <w:pStyle w:val="ListParagraph"/>
        <w:numPr>
          <w:ilvl w:val="0"/>
          <w:numId w:val="15"/>
        </w:numPr>
        <w:spacing w:after="0" w:line="240" w:lineRule="auto"/>
        <w:ind w:left="360"/>
        <w:rPr>
          <w:bCs/>
        </w:rPr>
      </w:pPr>
      <w:r w:rsidRPr="0001208B">
        <w:rPr>
          <w:bCs/>
        </w:rPr>
        <w:t xml:space="preserve">agreement on the need for greater focus on prevention, </w:t>
      </w:r>
    </w:p>
    <w:p w14:paraId="11A84459" w14:textId="77777777" w:rsidR="0001208B" w:rsidRPr="0001208B" w:rsidRDefault="0001208B" w:rsidP="002A1E5E">
      <w:pPr>
        <w:pStyle w:val="ListParagraph"/>
        <w:numPr>
          <w:ilvl w:val="0"/>
          <w:numId w:val="15"/>
        </w:numPr>
        <w:spacing w:after="0" w:line="240" w:lineRule="auto"/>
        <w:ind w:left="360"/>
        <w:rPr>
          <w:bCs/>
        </w:rPr>
      </w:pPr>
      <w:r w:rsidRPr="0001208B">
        <w:rPr>
          <w:bCs/>
        </w:rPr>
        <w:t>improved movement between primary, community and secondary care,</w:t>
      </w:r>
    </w:p>
    <w:p w14:paraId="2B645F6D" w14:textId="77777777" w:rsidR="0001208B" w:rsidRPr="0001208B" w:rsidRDefault="0001208B" w:rsidP="002A1E5E">
      <w:pPr>
        <w:pStyle w:val="ListParagraph"/>
        <w:numPr>
          <w:ilvl w:val="0"/>
          <w:numId w:val="15"/>
        </w:numPr>
        <w:spacing w:after="0" w:line="240" w:lineRule="auto"/>
        <w:ind w:left="360"/>
        <w:rPr>
          <w:bCs/>
        </w:rPr>
      </w:pPr>
      <w:r w:rsidRPr="0001208B">
        <w:rPr>
          <w:bCs/>
        </w:rPr>
        <w:t xml:space="preserve">strengthened data and workforce arrangements. </w:t>
      </w:r>
    </w:p>
    <w:p w14:paraId="559AD042" w14:textId="77777777" w:rsidR="0001208B" w:rsidRDefault="0001208B" w:rsidP="002A1E5E">
      <w:pPr>
        <w:spacing w:after="0" w:line="240" w:lineRule="auto"/>
        <w:rPr>
          <w:bCs/>
        </w:rPr>
      </w:pPr>
    </w:p>
    <w:p w14:paraId="29AF56C2" w14:textId="77777777" w:rsidR="003153F7" w:rsidRPr="003153F7" w:rsidRDefault="003153F7" w:rsidP="002A1E5E">
      <w:pPr>
        <w:spacing w:after="0" w:line="240" w:lineRule="auto"/>
        <w:rPr>
          <w:bCs/>
        </w:rPr>
      </w:pPr>
      <w:r w:rsidRPr="003153F7">
        <w:rPr>
          <w:bCs/>
        </w:rPr>
        <w:t>Subject to organisational prioritisation decisions and resource availability, the proposed next steps include wider stakeholder engagement, need, demand and capacity assessment, end-to-end pathway mapping, workforce planning and development of an implementation roadmap and refreshed business case.</w:t>
      </w:r>
    </w:p>
    <w:p w14:paraId="0120B82B" w14:textId="77777777" w:rsidR="0001208B" w:rsidRPr="000E7945" w:rsidRDefault="0001208B" w:rsidP="002A1E5E">
      <w:pPr>
        <w:spacing w:after="0" w:line="240" w:lineRule="auto"/>
        <w:rPr>
          <w:bCs/>
        </w:rPr>
      </w:pPr>
    </w:p>
    <w:p w14:paraId="37F203C6" w14:textId="77777777" w:rsidR="000E7945" w:rsidRPr="00F8567E" w:rsidRDefault="000E7945" w:rsidP="002A1E5E">
      <w:pPr>
        <w:spacing w:after="0" w:line="240" w:lineRule="auto"/>
        <w:rPr>
          <w:b/>
          <w:color w:val="FF0000"/>
        </w:rPr>
      </w:pPr>
    </w:p>
    <w:p w14:paraId="6D290421" w14:textId="77777777" w:rsidR="00653AEC" w:rsidRPr="00F8567E" w:rsidRDefault="00653AEC" w:rsidP="002A1E5E">
      <w:pPr>
        <w:pStyle w:val="ListParagraph"/>
        <w:spacing w:after="0" w:line="240" w:lineRule="auto"/>
        <w:rPr>
          <w:b/>
        </w:rPr>
      </w:pPr>
    </w:p>
    <w:p w14:paraId="6D290422" w14:textId="77777777" w:rsidR="00653AEC" w:rsidRPr="00F8567E" w:rsidRDefault="00653AEC" w:rsidP="002A1E5E">
      <w:pPr>
        <w:pStyle w:val="ListParagraph"/>
        <w:numPr>
          <w:ilvl w:val="0"/>
          <w:numId w:val="1"/>
        </w:numPr>
        <w:spacing w:after="0" w:line="240" w:lineRule="auto"/>
        <w:rPr>
          <w:b/>
        </w:rPr>
      </w:pPr>
      <w:r w:rsidRPr="00F8567E">
        <w:rPr>
          <w:b/>
        </w:rPr>
        <w:t>GOVERNANCE AND RISK ISSUES</w:t>
      </w:r>
    </w:p>
    <w:p w14:paraId="14758B5C" w14:textId="0905845B" w:rsidR="00A632F5" w:rsidRDefault="00A632F5" w:rsidP="002A1E5E">
      <w:pPr>
        <w:spacing w:after="0" w:line="240" w:lineRule="auto"/>
      </w:pPr>
      <w:r w:rsidRPr="00A632F5">
        <w:t xml:space="preserve">The programme </w:t>
      </w:r>
      <w:r w:rsidR="00952A1D">
        <w:t xml:space="preserve">has been developed through </w:t>
      </w:r>
      <w:r w:rsidRPr="00A632F5">
        <w:t>a collaborative approach involving the Diabetes Service, Planning Team, Delivery Unit, Finance and Value Based Healthcare teams.</w:t>
      </w:r>
    </w:p>
    <w:p w14:paraId="2A58BE62" w14:textId="77777777" w:rsidR="00A632F5" w:rsidRPr="00A632F5" w:rsidRDefault="00A632F5" w:rsidP="002A1E5E">
      <w:pPr>
        <w:spacing w:after="0" w:line="240" w:lineRule="auto"/>
      </w:pPr>
    </w:p>
    <w:p w14:paraId="72073CC3" w14:textId="568E6C45" w:rsidR="00C82BA3" w:rsidRDefault="00C82BA3" w:rsidP="002A1E5E">
      <w:pPr>
        <w:spacing w:after="0" w:line="240" w:lineRule="auto"/>
      </w:pPr>
      <w:r w:rsidRPr="45C6897A">
        <w:rPr>
          <w:b/>
          <w:bCs/>
        </w:rPr>
        <w:lastRenderedPageBreak/>
        <w:t xml:space="preserve">RISK ONE: </w:t>
      </w:r>
      <w:r w:rsidR="00B60666">
        <w:t>A key risk is</w:t>
      </w:r>
      <w:r>
        <w:t xml:space="preserve"> whilst the Diabetes Prevention Programme had been expanded to deliver across all eight clusters, reductions in ongoing funding </w:t>
      </w:r>
      <w:r w:rsidR="41FD050B">
        <w:t>are</w:t>
      </w:r>
      <w:r>
        <w:t xml:space="preserve"> leading in changes to the model of delivery of the prevention programme to support future sustainability. </w:t>
      </w:r>
    </w:p>
    <w:p w14:paraId="7724EF0C" w14:textId="1AB2EB28" w:rsidR="00C82BA3" w:rsidRPr="00C82BA3" w:rsidRDefault="00C82BA3" w:rsidP="002A1E5E">
      <w:pPr>
        <w:spacing w:after="0" w:line="240" w:lineRule="auto"/>
      </w:pPr>
    </w:p>
    <w:p w14:paraId="417F9D08" w14:textId="2AF371E6" w:rsidR="00C82BA3" w:rsidRDefault="00186B61" w:rsidP="002A1E5E">
      <w:pPr>
        <w:spacing w:after="0" w:line="240" w:lineRule="auto"/>
      </w:pPr>
      <w:r>
        <w:t>To mitigate this</w:t>
      </w:r>
      <w:r w:rsidR="00F7429F">
        <w:t xml:space="preserve"> prevention services will be reviewed through the Diabetes Redesign programme to identify a sustainable delivery model, prioritise highest-risk groups and maximise use of existing primary care, commu</w:t>
      </w:r>
      <w:r w:rsidR="0039065D">
        <w:t>nity and population health resources.</w:t>
      </w:r>
      <w:r w:rsidR="002B04D9">
        <w:t xml:space="preserve"> T</w:t>
      </w:r>
      <w:r w:rsidR="00576F34">
        <w:t>his risk is held under Dietetics in PCTSDG.</w:t>
      </w:r>
    </w:p>
    <w:p w14:paraId="6DFF5D84" w14:textId="77777777" w:rsidR="0039065D" w:rsidRPr="00186B61" w:rsidRDefault="0039065D" w:rsidP="002A1E5E">
      <w:pPr>
        <w:spacing w:after="0" w:line="240" w:lineRule="auto"/>
      </w:pPr>
    </w:p>
    <w:p w14:paraId="09D223B7" w14:textId="77777777" w:rsidR="00186B61" w:rsidRDefault="00186B61" w:rsidP="002A1E5E">
      <w:pPr>
        <w:spacing w:after="0" w:line="240" w:lineRule="auto"/>
        <w:rPr>
          <w:b/>
          <w:bCs/>
        </w:rPr>
      </w:pPr>
    </w:p>
    <w:p w14:paraId="7C700602" w14:textId="168B0A19" w:rsidR="00A632F5" w:rsidRDefault="00FB3DFB" w:rsidP="002A1E5E">
      <w:pPr>
        <w:spacing w:after="0" w:line="240" w:lineRule="auto"/>
      </w:pPr>
      <w:r w:rsidRPr="004D2527">
        <w:rPr>
          <w:b/>
          <w:bCs/>
        </w:rPr>
        <w:t xml:space="preserve">RISK </w:t>
      </w:r>
      <w:r w:rsidR="0039065D">
        <w:rPr>
          <w:b/>
          <w:bCs/>
        </w:rPr>
        <w:t>TWO</w:t>
      </w:r>
      <w:r w:rsidRPr="004D2527">
        <w:rPr>
          <w:b/>
          <w:bCs/>
        </w:rPr>
        <w:t>:</w:t>
      </w:r>
      <w:r>
        <w:t xml:space="preserve">  </w:t>
      </w:r>
      <w:r w:rsidR="00A632F5" w:rsidRPr="00A632F5">
        <w:t>The absence of sufficiently robust operational data to support the redesign and business case development process. Without an accurate baseline, there is a risk that future workforce, activity and financial assumptions may not fully reflect current service demand.</w:t>
      </w:r>
    </w:p>
    <w:p w14:paraId="02DBCB54" w14:textId="77777777" w:rsidR="006E4D8E" w:rsidRPr="00A632F5" w:rsidRDefault="006E4D8E" w:rsidP="002A1E5E">
      <w:pPr>
        <w:spacing w:after="0" w:line="240" w:lineRule="auto"/>
      </w:pPr>
    </w:p>
    <w:p w14:paraId="70A386C4" w14:textId="371A1AA7" w:rsidR="00A632F5" w:rsidRDefault="00A632F5" w:rsidP="002A1E5E">
      <w:pPr>
        <w:spacing w:after="0" w:line="240" w:lineRule="auto"/>
      </w:pPr>
      <w:r w:rsidRPr="00A632F5">
        <w:t xml:space="preserve">To mitigate this risk, the programme will undertake structured stakeholder engagement, </w:t>
      </w:r>
      <w:r w:rsidR="21EF9B94">
        <w:t>need</w:t>
      </w:r>
      <w:r w:rsidR="00541101">
        <w:t>,</w:t>
      </w:r>
      <w:r w:rsidR="21EF9B94">
        <w:t xml:space="preserve"> </w:t>
      </w:r>
      <w:r w:rsidRPr="00A632F5">
        <w:t>demand and capacity assessment and end-to-end pathway mapping during the discovery phase. This work will ensure recommendations are informed by clinical and operational evidence and supported by realistic assumptions.</w:t>
      </w:r>
      <w:r w:rsidR="007E5AD8">
        <w:t xml:space="preserve">  Below shows proposed </w:t>
      </w:r>
      <w:r w:rsidR="00A72BA5">
        <w:t xml:space="preserve">Diabetes </w:t>
      </w:r>
      <w:r w:rsidR="00A01A66">
        <w:t>R</w:t>
      </w:r>
      <w:r w:rsidR="00A72BA5">
        <w:t>edesign roll-out plan:</w:t>
      </w:r>
    </w:p>
    <w:p w14:paraId="29EA67F9" w14:textId="77777777" w:rsidR="002438C0" w:rsidRDefault="002438C0" w:rsidP="002A1E5E">
      <w:pPr>
        <w:spacing w:after="0" w:line="240" w:lineRule="auto"/>
      </w:pPr>
    </w:p>
    <w:p w14:paraId="0C32C824" w14:textId="77777777" w:rsidR="00CB3470" w:rsidRDefault="00CB3470" w:rsidP="002A1E5E">
      <w:pPr>
        <w:spacing w:after="0" w:line="240" w:lineRule="auto"/>
      </w:pPr>
    </w:p>
    <w:p w14:paraId="7423BD02" w14:textId="3DDC2693" w:rsidR="001C49B3" w:rsidRPr="001C49B3" w:rsidRDefault="001C49B3" w:rsidP="002A1E5E">
      <w:pPr>
        <w:spacing w:after="0" w:line="240" w:lineRule="auto"/>
      </w:pPr>
      <w:r w:rsidRPr="001C49B3">
        <w:rPr>
          <w:noProof/>
        </w:rPr>
        <w:drawing>
          <wp:inline distT="0" distB="0" distL="0" distR="0" wp14:anchorId="1FCC1A90" wp14:editId="54FE6100">
            <wp:extent cx="6645910" cy="4430395"/>
            <wp:effectExtent l="0" t="0" r="2540" b="8255"/>
            <wp:docPr id="1561264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5CE6C9D5" w14:textId="77777777" w:rsidR="00871A2E" w:rsidRDefault="00871A2E" w:rsidP="002A1E5E">
      <w:pPr>
        <w:spacing w:after="0" w:line="240" w:lineRule="auto"/>
      </w:pPr>
    </w:p>
    <w:p w14:paraId="5931BB39" w14:textId="77777777" w:rsidR="00151514" w:rsidRDefault="00151514" w:rsidP="002A1E5E">
      <w:pPr>
        <w:spacing w:after="0" w:line="240" w:lineRule="auto"/>
      </w:pPr>
    </w:p>
    <w:p w14:paraId="0E9C4D3D" w14:textId="77777777" w:rsidR="00DF7E5A" w:rsidRDefault="00FB3DFB" w:rsidP="002A1E5E">
      <w:pPr>
        <w:spacing w:after="0" w:line="240" w:lineRule="auto"/>
      </w:pPr>
      <w:r w:rsidRPr="004D2527">
        <w:rPr>
          <w:b/>
          <w:bCs/>
        </w:rPr>
        <w:lastRenderedPageBreak/>
        <w:t xml:space="preserve">RISK </w:t>
      </w:r>
      <w:r w:rsidR="005914F1">
        <w:rPr>
          <w:b/>
          <w:bCs/>
        </w:rPr>
        <w:t>THREE</w:t>
      </w:r>
      <w:r w:rsidRPr="004D2527">
        <w:rPr>
          <w:b/>
          <w:bCs/>
        </w:rPr>
        <w:t>:</w:t>
      </w:r>
      <w:r>
        <w:t xml:space="preserve"> </w:t>
      </w:r>
      <w:r w:rsidR="00DF7E5A" w:rsidRPr="00DF7E5A">
        <w:t>Delivery of the programme is currently constrained by limited clinical and programme capacity. Ongoing organisational prioritisation discussions may impact the availability of project management and transformation resources required to support programme delivery, pathway mapping and business case development.</w:t>
      </w:r>
    </w:p>
    <w:p w14:paraId="0A0271A0" w14:textId="77777777" w:rsidR="007A7293" w:rsidRDefault="007A7293" w:rsidP="002A1E5E">
      <w:pPr>
        <w:spacing w:after="0" w:line="240" w:lineRule="auto"/>
      </w:pPr>
    </w:p>
    <w:p w14:paraId="5C0FAFC5" w14:textId="3A25C67E" w:rsidR="007A7293" w:rsidRPr="007A7293" w:rsidRDefault="007A7293" w:rsidP="002A1E5E">
      <w:pPr>
        <w:spacing w:after="0" w:line="240" w:lineRule="auto"/>
      </w:pPr>
      <w:r w:rsidRPr="007A7293">
        <w:t>Mitigation: The programme's scope, timescales and resource requirements will be reviewed through Delivery Unit prioritisation processes. Following this review, recommendations will be made regarding the future delivery approach, including whether the programme should progress, be re-phased or paused in line with organisational priorities and available capacity.</w:t>
      </w:r>
    </w:p>
    <w:p w14:paraId="616298C8" w14:textId="77777777" w:rsidR="007A7293" w:rsidRPr="00DF7E5A" w:rsidRDefault="007A7293" w:rsidP="002A1E5E">
      <w:pPr>
        <w:spacing w:after="0" w:line="240" w:lineRule="auto"/>
      </w:pPr>
    </w:p>
    <w:p w14:paraId="303C5086" w14:textId="1D4BCB78" w:rsidR="009E057C" w:rsidRDefault="009E057C" w:rsidP="002A1E5E">
      <w:pPr>
        <w:spacing w:after="0" w:line="240" w:lineRule="auto"/>
      </w:pPr>
    </w:p>
    <w:p w14:paraId="3119A60C" w14:textId="77777777" w:rsidR="004F367C" w:rsidRPr="004F367C" w:rsidRDefault="004C1B67" w:rsidP="002A1E5E">
      <w:pPr>
        <w:spacing w:after="0" w:line="240" w:lineRule="auto"/>
      </w:pPr>
      <w:r>
        <w:rPr>
          <w:b/>
          <w:bCs/>
        </w:rPr>
        <w:t xml:space="preserve">RISK FOUR: </w:t>
      </w:r>
      <w:r>
        <w:t xml:space="preserve"> </w:t>
      </w:r>
      <w:r w:rsidR="004F367C" w:rsidRPr="004F367C">
        <w:t>The anticipated short and medium-term benefits associated with the proposed diabetes service model, including medicines optimisation and workforce redesign opportunities, may not be realised within the planned timeframe due to the current prioritisation of organisational improvement and savings resources towards existing Health Board commitments. This may delay the quantification and delivery of potential efficiencies and benefits associated with the proposed model.</w:t>
      </w:r>
    </w:p>
    <w:p w14:paraId="344E95B1" w14:textId="4003FAA4" w:rsidR="00F704EA" w:rsidRDefault="00F704EA" w:rsidP="002A1E5E">
      <w:pPr>
        <w:spacing w:after="0" w:line="240" w:lineRule="auto"/>
      </w:pPr>
    </w:p>
    <w:p w14:paraId="46BEEF37" w14:textId="277AC1E1" w:rsidR="00C37382" w:rsidRPr="00C37382" w:rsidRDefault="00F704EA" w:rsidP="002A1E5E">
      <w:pPr>
        <w:spacing w:after="0" w:line="240" w:lineRule="auto"/>
      </w:pPr>
      <w:r>
        <w:t xml:space="preserve">Mitigation: </w:t>
      </w:r>
      <w:r w:rsidR="00C37382" w:rsidRPr="00C37382">
        <w:t xml:space="preserve">Consideration of future support through organisational prioritisation processes, subject to available capacity and alignment with Health Board priorities. Alternative opportunities to progress benefits identification and modelling </w:t>
      </w:r>
      <w:r w:rsidR="00FB3E68">
        <w:t>can</w:t>
      </w:r>
      <w:r w:rsidR="00C37382" w:rsidRPr="00C37382">
        <w:t xml:space="preserve"> be explored where feasible.</w:t>
      </w:r>
    </w:p>
    <w:p w14:paraId="6D91E727" w14:textId="25EBE880" w:rsidR="00B03922" w:rsidRDefault="00B03922" w:rsidP="002A1E5E">
      <w:pPr>
        <w:spacing w:after="0" w:line="240" w:lineRule="auto"/>
      </w:pPr>
    </w:p>
    <w:p w14:paraId="7A055285" w14:textId="769969BC" w:rsidR="002749B1" w:rsidRDefault="002749B1" w:rsidP="002A1E5E">
      <w:pPr>
        <w:spacing w:after="0" w:line="240" w:lineRule="auto"/>
      </w:pPr>
    </w:p>
    <w:p w14:paraId="0676B1B4" w14:textId="77777777" w:rsidR="000C0CCF" w:rsidRDefault="00411575" w:rsidP="002A1E5E">
      <w:pPr>
        <w:spacing w:after="0" w:line="240" w:lineRule="auto"/>
      </w:pPr>
      <w:r w:rsidRPr="004D2527">
        <w:rPr>
          <w:b/>
          <w:bCs/>
        </w:rPr>
        <w:t xml:space="preserve">ISSUE </w:t>
      </w:r>
      <w:r w:rsidR="0001208B">
        <w:rPr>
          <w:b/>
          <w:bCs/>
        </w:rPr>
        <w:t>ONE</w:t>
      </w:r>
      <w:r w:rsidRPr="004D2527">
        <w:rPr>
          <w:b/>
          <w:bCs/>
        </w:rPr>
        <w:t>:</w:t>
      </w:r>
      <w:r>
        <w:t xml:space="preserve">  </w:t>
      </w:r>
      <w:r w:rsidR="002D64B0">
        <w:t>I</w:t>
      </w:r>
      <w:r w:rsidR="00A632F5" w:rsidRPr="00A632F5">
        <w:t xml:space="preserve">dentified through the review of the existing business case is that several proposed benefits require clearer measures, baselines and target outcomes. </w:t>
      </w:r>
    </w:p>
    <w:p w14:paraId="169A4292" w14:textId="77777777" w:rsidR="00CA7ADD" w:rsidRDefault="00CA7ADD" w:rsidP="002A1E5E">
      <w:pPr>
        <w:spacing w:after="0" w:line="240" w:lineRule="auto"/>
      </w:pPr>
    </w:p>
    <w:p w14:paraId="4C75F9C6" w14:textId="393A0BAC" w:rsidR="00A632F5" w:rsidRDefault="0035125D" w:rsidP="002A1E5E">
      <w:pPr>
        <w:spacing w:after="0" w:line="240" w:lineRule="auto"/>
      </w:pPr>
      <w:r>
        <w:t xml:space="preserve">Mitigation: </w:t>
      </w:r>
      <w:r w:rsidR="001A3702" w:rsidRPr="001A3702">
        <w:t xml:space="preserve">Should the programme progress, any refreshed business case will include a comprehensive benefits realisation framework and measurable success </w:t>
      </w:r>
      <w:r w:rsidR="00A632F5" w:rsidRPr="00A632F5">
        <w:t>criteria to support future evaluation and assurance.</w:t>
      </w:r>
    </w:p>
    <w:p w14:paraId="65162043" w14:textId="77777777" w:rsidR="008B51B2" w:rsidRDefault="008B51B2" w:rsidP="002A1E5E">
      <w:pPr>
        <w:spacing w:after="0" w:line="240" w:lineRule="auto"/>
      </w:pPr>
    </w:p>
    <w:p w14:paraId="588462FF" w14:textId="77777777" w:rsidR="00CA7ADD" w:rsidRDefault="00CA7ADD" w:rsidP="002A1E5E">
      <w:pPr>
        <w:spacing w:after="0" w:line="240" w:lineRule="auto"/>
        <w:rPr>
          <w:rFonts w:eastAsia="Verdana Pro"/>
        </w:rPr>
      </w:pPr>
    </w:p>
    <w:p w14:paraId="38C68FDD" w14:textId="77777777" w:rsidR="00CA7ADD" w:rsidRDefault="00CA7ADD" w:rsidP="002A1E5E">
      <w:pPr>
        <w:spacing w:after="0" w:line="240" w:lineRule="auto"/>
        <w:rPr>
          <w:rFonts w:eastAsia="Verdana Pro"/>
          <w:b/>
          <w:bCs/>
          <w:color w:val="000000" w:themeColor="text1"/>
        </w:rPr>
      </w:pPr>
      <w:r w:rsidRPr="001868A0">
        <w:rPr>
          <w:rFonts w:eastAsia="Verdana Pro"/>
          <w:b/>
          <w:bCs/>
          <w:color w:val="000000" w:themeColor="text1"/>
        </w:rPr>
        <w:t>Diabetes 8 Care Process Compliance</w:t>
      </w:r>
      <w:r>
        <w:rPr>
          <w:rFonts w:eastAsia="Verdana Pro"/>
          <w:b/>
          <w:bCs/>
          <w:color w:val="000000" w:themeColor="text1"/>
        </w:rPr>
        <w:t>:</w:t>
      </w:r>
      <w:r>
        <w:rPr>
          <w:rFonts w:eastAsia="Verdana Pro"/>
          <w:b/>
          <w:bCs/>
          <w:color w:val="000000" w:themeColor="text1"/>
        </w:rPr>
        <w:tab/>
      </w:r>
    </w:p>
    <w:p w14:paraId="37D54F68" w14:textId="69D6C0F4" w:rsidR="00ED67D9" w:rsidRPr="00FE6F2F" w:rsidRDefault="00ED67D9" w:rsidP="002A1E5E">
      <w:pPr>
        <w:spacing w:after="0" w:line="240" w:lineRule="auto"/>
        <w:rPr>
          <w:rFonts w:eastAsia="Verdana Pro"/>
        </w:rPr>
      </w:pPr>
      <w:r w:rsidRPr="00FE6F2F">
        <w:rPr>
          <w:rFonts w:eastAsia="Verdana Pro"/>
        </w:rPr>
        <w:t xml:space="preserve">One of the health board’s key priorities over the next five years as part of the Tackling Diabetes Together programme is improving its position against the eight care standards. Each </w:t>
      </w:r>
      <w:r>
        <w:rPr>
          <w:rFonts w:eastAsia="Verdana Pro"/>
        </w:rPr>
        <w:t>h</w:t>
      </w:r>
      <w:r w:rsidRPr="00FE6F2F">
        <w:rPr>
          <w:rFonts w:eastAsia="Verdana Pro"/>
        </w:rPr>
        <w:t xml:space="preserve">ealth </w:t>
      </w:r>
      <w:r>
        <w:rPr>
          <w:rFonts w:eastAsia="Verdana Pro"/>
        </w:rPr>
        <w:t>bo</w:t>
      </w:r>
      <w:r w:rsidRPr="00FE6F2F">
        <w:rPr>
          <w:rFonts w:eastAsia="Verdana Pro"/>
        </w:rPr>
        <w:t>ard is assessed against eight annual care standards as noted below:</w:t>
      </w:r>
    </w:p>
    <w:p w14:paraId="0D541BCE" w14:textId="77777777" w:rsidR="00ED67D9" w:rsidRPr="00FE6F2F" w:rsidRDefault="00ED67D9" w:rsidP="002A1E5E">
      <w:pPr>
        <w:spacing w:after="0" w:line="240" w:lineRule="auto"/>
        <w:rPr>
          <w:rFonts w:eastAsia="Verdana Pro"/>
        </w:rPr>
      </w:pPr>
    </w:p>
    <w:p w14:paraId="6EBB6B33" w14:textId="77777777" w:rsidR="00ED67D9" w:rsidRPr="00FE6F2F" w:rsidRDefault="00ED67D9" w:rsidP="002A1E5E">
      <w:pPr>
        <w:numPr>
          <w:ilvl w:val="0"/>
          <w:numId w:val="13"/>
        </w:numPr>
        <w:spacing w:after="0" w:line="240" w:lineRule="auto"/>
        <w:rPr>
          <w:rFonts w:eastAsia="Verdana Pro"/>
        </w:rPr>
      </w:pPr>
      <w:r w:rsidRPr="00FE6F2F">
        <w:rPr>
          <w:rFonts w:eastAsia="Verdana Pro"/>
        </w:rPr>
        <w:t>HbA1c (Blood Tests)</w:t>
      </w:r>
    </w:p>
    <w:p w14:paraId="270C7AAA" w14:textId="77777777" w:rsidR="00ED67D9" w:rsidRPr="00FE6F2F" w:rsidRDefault="00ED67D9" w:rsidP="002A1E5E">
      <w:pPr>
        <w:numPr>
          <w:ilvl w:val="0"/>
          <w:numId w:val="13"/>
        </w:numPr>
        <w:spacing w:after="0" w:line="240" w:lineRule="auto"/>
        <w:rPr>
          <w:rFonts w:eastAsia="Verdana Pro"/>
        </w:rPr>
      </w:pPr>
      <w:r w:rsidRPr="00FE6F2F">
        <w:rPr>
          <w:rFonts w:eastAsia="Verdana Pro"/>
        </w:rPr>
        <w:t>Blood Pressure.</w:t>
      </w:r>
    </w:p>
    <w:p w14:paraId="24CA9E68" w14:textId="77777777" w:rsidR="00ED67D9" w:rsidRPr="00FE6F2F" w:rsidRDefault="00ED67D9" w:rsidP="002A1E5E">
      <w:pPr>
        <w:numPr>
          <w:ilvl w:val="0"/>
          <w:numId w:val="13"/>
        </w:numPr>
        <w:spacing w:after="0" w:line="240" w:lineRule="auto"/>
        <w:rPr>
          <w:rFonts w:eastAsia="Verdana Pro"/>
        </w:rPr>
      </w:pPr>
      <w:r w:rsidRPr="00FE6F2F">
        <w:rPr>
          <w:rFonts w:eastAsia="Verdana Pro"/>
        </w:rPr>
        <w:t>Cholesterol Level.</w:t>
      </w:r>
    </w:p>
    <w:p w14:paraId="0C2BBCAC" w14:textId="77777777" w:rsidR="00ED67D9" w:rsidRPr="00FE6F2F" w:rsidRDefault="00ED67D9" w:rsidP="002A1E5E">
      <w:pPr>
        <w:numPr>
          <w:ilvl w:val="0"/>
          <w:numId w:val="13"/>
        </w:numPr>
        <w:spacing w:after="0" w:line="240" w:lineRule="auto"/>
        <w:rPr>
          <w:rFonts w:eastAsia="Verdana Pro"/>
        </w:rPr>
      </w:pPr>
      <w:r w:rsidRPr="00FE6F2F">
        <w:rPr>
          <w:rFonts w:eastAsia="Verdana Pro"/>
        </w:rPr>
        <w:t>Kidney Function.</w:t>
      </w:r>
    </w:p>
    <w:p w14:paraId="04F1D181" w14:textId="77777777" w:rsidR="00ED67D9" w:rsidRPr="00FE6F2F" w:rsidRDefault="00ED67D9" w:rsidP="002A1E5E">
      <w:pPr>
        <w:numPr>
          <w:ilvl w:val="0"/>
          <w:numId w:val="13"/>
        </w:numPr>
        <w:spacing w:after="0" w:line="240" w:lineRule="auto"/>
        <w:rPr>
          <w:rFonts w:eastAsia="Verdana Pro"/>
        </w:rPr>
      </w:pPr>
      <w:r w:rsidRPr="00FE6F2F">
        <w:rPr>
          <w:rFonts w:eastAsia="Verdana Pro"/>
        </w:rPr>
        <w:t>Urine Albumin.</w:t>
      </w:r>
    </w:p>
    <w:p w14:paraId="4BFEEC1F" w14:textId="77777777" w:rsidR="00ED67D9" w:rsidRPr="00FE6F2F" w:rsidRDefault="00ED67D9" w:rsidP="002A1E5E">
      <w:pPr>
        <w:numPr>
          <w:ilvl w:val="0"/>
          <w:numId w:val="13"/>
        </w:numPr>
        <w:spacing w:after="0" w:line="240" w:lineRule="auto"/>
        <w:rPr>
          <w:rFonts w:eastAsia="Verdana Pro"/>
        </w:rPr>
      </w:pPr>
      <w:r w:rsidRPr="00FE6F2F">
        <w:rPr>
          <w:rFonts w:eastAsia="Verdana Pro"/>
        </w:rPr>
        <w:t>Foot Surveillance.</w:t>
      </w:r>
    </w:p>
    <w:p w14:paraId="0DB54C30" w14:textId="77777777" w:rsidR="00ED67D9" w:rsidRPr="00FE6F2F" w:rsidRDefault="00ED67D9" w:rsidP="002A1E5E">
      <w:pPr>
        <w:numPr>
          <w:ilvl w:val="0"/>
          <w:numId w:val="13"/>
        </w:numPr>
        <w:spacing w:after="0" w:line="240" w:lineRule="auto"/>
        <w:rPr>
          <w:rFonts w:eastAsia="Verdana Pro"/>
          <w:b/>
          <w:bCs/>
          <w:u w:val="single"/>
        </w:rPr>
      </w:pPr>
      <w:r w:rsidRPr="00FE6F2F">
        <w:rPr>
          <w:rFonts w:eastAsia="Verdana Pro"/>
        </w:rPr>
        <w:t>BMI (Height and Weight)</w:t>
      </w:r>
    </w:p>
    <w:p w14:paraId="7F3888A1" w14:textId="77777777" w:rsidR="00ED67D9" w:rsidRPr="00FE6F2F" w:rsidRDefault="00ED67D9" w:rsidP="002A1E5E">
      <w:pPr>
        <w:numPr>
          <w:ilvl w:val="0"/>
          <w:numId w:val="13"/>
        </w:numPr>
        <w:spacing w:after="0" w:line="240" w:lineRule="auto"/>
        <w:rPr>
          <w:rFonts w:eastAsia="Verdana Pro"/>
          <w:b/>
          <w:bCs/>
          <w:u w:val="single"/>
        </w:rPr>
      </w:pPr>
      <w:r w:rsidRPr="00FE6F2F">
        <w:rPr>
          <w:rFonts w:eastAsia="Verdana Pro"/>
        </w:rPr>
        <w:t>Smoking Status</w:t>
      </w:r>
    </w:p>
    <w:p w14:paraId="36DE755C" w14:textId="77777777" w:rsidR="00ED67D9" w:rsidRPr="00FE6F2F" w:rsidRDefault="00ED67D9" w:rsidP="002A1E5E">
      <w:pPr>
        <w:spacing w:after="0" w:line="240" w:lineRule="auto"/>
        <w:rPr>
          <w:rFonts w:eastAsia="Verdana Pro"/>
          <w:b/>
          <w:bCs/>
          <w:u w:val="single"/>
        </w:rPr>
      </w:pPr>
    </w:p>
    <w:p w14:paraId="0F49216B" w14:textId="77777777" w:rsidR="00ED67D9" w:rsidRPr="00FE6F2F" w:rsidRDefault="00ED67D9" w:rsidP="002A1E5E">
      <w:pPr>
        <w:spacing w:after="0" w:line="240" w:lineRule="auto"/>
        <w:rPr>
          <w:rFonts w:eastAsia="Verdana Pro"/>
        </w:rPr>
      </w:pPr>
      <w:r w:rsidRPr="00FE6F2F">
        <w:rPr>
          <w:rFonts w:eastAsia="Verdana Pro"/>
        </w:rPr>
        <w:lastRenderedPageBreak/>
        <w:t>The eight care standards are annual checks that an individual should receive to ensure the risk of complications is minimised. Any complications detected early will allow intervention to reduce progression. The treatment targets are checks to ensure risk factors are effectively addressed, particularly for complications such as kidney disease, cardiovascular disease, amputations or stroke and to address risk factors such as obesity or smoking. Overall</w:t>
      </w:r>
      <w:r>
        <w:rPr>
          <w:rFonts w:eastAsia="Verdana Pro"/>
        </w:rPr>
        <w:t>,</w:t>
      </w:r>
      <w:r w:rsidRPr="00FE6F2F">
        <w:rPr>
          <w:rFonts w:eastAsia="Verdana Pro"/>
        </w:rPr>
        <w:t xml:space="preserve"> the aim is to improve patient outcomes and ensure patients with diabetes live healthier and longer. </w:t>
      </w:r>
    </w:p>
    <w:p w14:paraId="0393B4EE" w14:textId="77777777" w:rsidR="00ED67D9" w:rsidRPr="00FE6F2F" w:rsidRDefault="00ED67D9" w:rsidP="002A1E5E">
      <w:pPr>
        <w:spacing w:after="0" w:line="240" w:lineRule="auto"/>
        <w:rPr>
          <w:rFonts w:eastAsia="Verdana Pro"/>
        </w:rPr>
      </w:pPr>
    </w:p>
    <w:p w14:paraId="2C3ACCFC" w14:textId="77777777" w:rsidR="00D131B9" w:rsidRDefault="00D131B9" w:rsidP="002A1E5E">
      <w:pPr>
        <w:spacing w:after="0" w:line="240" w:lineRule="auto"/>
        <w:rPr>
          <w:rFonts w:eastAsia="Verdana Pro"/>
          <w:color w:val="000000" w:themeColor="text1"/>
        </w:rPr>
      </w:pPr>
      <w:r w:rsidRPr="00D131B9">
        <w:rPr>
          <w:rFonts w:eastAsia="Verdana Pro"/>
          <w:color w:val="000000" w:themeColor="text1"/>
        </w:rPr>
        <w:t>The Health Board has implemented a range of strategic and operational initiatives to improve performance against the eight diabetes care processes, including participation in the national Tackling Diabetes Together programme. Governance and oversight are provided through the Diabetes Programme Delivery Group (DPDG), which brings together representatives from the Health Board, Primary Care Clusters, the Wales national Tackling Diabetes Together programme and Diabetes UK.</w:t>
      </w:r>
    </w:p>
    <w:p w14:paraId="1EEDF100" w14:textId="77777777" w:rsidR="00D131B9" w:rsidRPr="00D131B9" w:rsidRDefault="00D131B9" w:rsidP="002A1E5E">
      <w:pPr>
        <w:spacing w:after="0" w:line="240" w:lineRule="auto"/>
        <w:rPr>
          <w:rFonts w:eastAsia="Verdana Pro"/>
          <w:color w:val="000000" w:themeColor="text1"/>
        </w:rPr>
      </w:pPr>
    </w:p>
    <w:p w14:paraId="7E5DB635" w14:textId="77777777" w:rsidR="00DF1DF3" w:rsidRDefault="00DF1DF3" w:rsidP="002A1E5E">
      <w:pPr>
        <w:spacing w:after="0" w:line="240" w:lineRule="auto"/>
        <w:rPr>
          <w:rFonts w:eastAsia="Verdana Pro"/>
          <w:b/>
          <w:bCs/>
          <w:color w:val="000000" w:themeColor="text1"/>
        </w:rPr>
      </w:pPr>
    </w:p>
    <w:p w14:paraId="3E0D3D3E" w14:textId="27F4FC7F" w:rsidR="00DF1DF3" w:rsidRDefault="009A7187" w:rsidP="002A1E5E">
      <w:pPr>
        <w:spacing w:after="0" w:line="240" w:lineRule="auto"/>
        <w:rPr>
          <w:rFonts w:eastAsia="Verdana Pro"/>
          <w:b/>
          <w:bCs/>
          <w:color w:val="000000" w:themeColor="text1"/>
        </w:rPr>
      </w:pPr>
      <w:r>
        <w:rPr>
          <w:rFonts w:eastAsia="Verdana Pro"/>
          <w:b/>
          <w:bCs/>
          <w:noProof/>
          <w:color w:val="000000" w:themeColor="text1"/>
        </w:rPr>
        <w:drawing>
          <wp:inline distT="0" distB="0" distL="0" distR="0" wp14:anchorId="7C8750C0" wp14:editId="626E62C8">
            <wp:extent cx="4993904" cy="2127107"/>
            <wp:effectExtent l="0" t="0" r="0" b="6985"/>
            <wp:docPr id="975885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85885" name="Picture 975885885"/>
                    <pic:cNvPicPr/>
                  </pic:nvPicPr>
                  <pic:blipFill rotWithShape="1">
                    <a:blip r:embed="rId12">
                      <a:extLst>
                        <a:ext uri="{28A0092B-C50C-407E-A947-70E740481C1C}">
                          <a14:useLocalDpi xmlns:a14="http://schemas.microsoft.com/office/drawing/2010/main" val="0"/>
                        </a:ext>
                      </a:extLst>
                    </a:blip>
                    <a:srcRect t="1243"/>
                    <a:stretch>
                      <a:fillRect/>
                    </a:stretch>
                  </pic:blipFill>
                  <pic:spPr bwMode="auto">
                    <a:xfrm>
                      <a:off x="0" y="0"/>
                      <a:ext cx="5013911" cy="2135629"/>
                    </a:xfrm>
                    <a:prstGeom prst="rect">
                      <a:avLst/>
                    </a:prstGeom>
                    <a:ln>
                      <a:noFill/>
                    </a:ln>
                    <a:extLst>
                      <a:ext uri="{53640926-AAD7-44D8-BBD7-CCE9431645EC}">
                        <a14:shadowObscured xmlns:a14="http://schemas.microsoft.com/office/drawing/2010/main"/>
                      </a:ext>
                    </a:extLst>
                  </pic:spPr>
                </pic:pic>
              </a:graphicData>
            </a:graphic>
          </wp:inline>
        </w:drawing>
      </w:r>
    </w:p>
    <w:p w14:paraId="416EF649" w14:textId="1C5A0D2E" w:rsidR="001F5205" w:rsidRDefault="001F5205" w:rsidP="002A1E5E">
      <w:pPr>
        <w:pStyle w:val="Caption"/>
        <w:rPr>
          <w:rFonts w:eastAsia="Verdana Pro"/>
          <w:b/>
          <w:bCs/>
          <w:color w:val="000000" w:themeColor="text1"/>
        </w:rPr>
      </w:pPr>
      <w:r>
        <w:t xml:space="preserve">Figure </w:t>
      </w:r>
      <w:r>
        <w:fldChar w:fldCharType="begin"/>
      </w:r>
      <w:r>
        <w:instrText>SEQ Figure \* ARABIC</w:instrText>
      </w:r>
      <w:r>
        <w:fldChar w:fldCharType="separate"/>
      </w:r>
      <w:r>
        <w:rPr>
          <w:noProof/>
        </w:rPr>
        <w:t>1</w:t>
      </w:r>
      <w:r>
        <w:fldChar w:fldCharType="end"/>
      </w:r>
      <w:r>
        <w:t>: SBU 8 Care Processes Compliance 2023/24 to 2024/25</w:t>
      </w:r>
    </w:p>
    <w:p w14:paraId="3AF5E944" w14:textId="761CD9AD" w:rsidR="009A7187" w:rsidRPr="00B72372" w:rsidRDefault="00B72372" w:rsidP="002A1E5E">
      <w:pPr>
        <w:spacing w:after="0" w:line="240" w:lineRule="auto"/>
        <w:rPr>
          <w:rFonts w:eastAsia="Verdana Pro"/>
          <w:color w:val="000000" w:themeColor="text1"/>
          <w:sz w:val="20"/>
          <w:szCs w:val="20"/>
        </w:rPr>
      </w:pPr>
      <w:r>
        <w:rPr>
          <w:rFonts w:eastAsia="Verdana Pro"/>
          <w:color w:val="000000" w:themeColor="text1"/>
          <w:sz w:val="20"/>
          <w:szCs w:val="20"/>
        </w:rPr>
        <w:t xml:space="preserve">Ref: </w:t>
      </w:r>
      <w:hyperlink r:id="rId13" w:history="1">
        <w:r w:rsidRPr="00B72372">
          <w:rPr>
            <w:rStyle w:val="Hyperlink"/>
            <w:rFonts w:eastAsia="Verdana Pro"/>
            <w:sz w:val="20"/>
            <w:szCs w:val="20"/>
          </w:rPr>
          <w:t>National Diabetes Audit Programme - NHS England Digital</w:t>
        </w:r>
      </w:hyperlink>
    </w:p>
    <w:p w14:paraId="4EF999EE" w14:textId="6C240CD5" w:rsidR="005B7A7D" w:rsidRPr="001868A0" w:rsidRDefault="00721999" w:rsidP="002A1E5E">
      <w:pPr>
        <w:spacing w:after="0" w:line="240" w:lineRule="auto"/>
        <w:rPr>
          <w:rFonts w:eastAsia="Verdana Pro"/>
          <w:b/>
          <w:bCs/>
          <w:color w:val="000000" w:themeColor="text1"/>
        </w:rPr>
      </w:pPr>
      <w:r>
        <w:rPr>
          <w:rFonts w:eastAsia="Verdana Pro"/>
          <w:b/>
          <w:bCs/>
          <w:color w:val="000000" w:themeColor="text1"/>
        </w:rPr>
        <w:tab/>
      </w:r>
    </w:p>
    <w:p w14:paraId="50D46134" w14:textId="0CB2864A" w:rsidR="00ED67D9" w:rsidRPr="00935F55" w:rsidRDefault="00ED67D9" w:rsidP="002A1E5E">
      <w:pPr>
        <w:ind w:right="96"/>
        <w:rPr>
          <w:rFonts w:eastAsia="Verdana Pro"/>
          <w:sz w:val="8"/>
          <w:szCs w:val="8"/>
        </w:rPr>
      </w:pPr>
      <w:r w:rsidRPr="00FE6F2F">
        <w:rPr>
          <w:rFonts w:eastAsia="Verdana Pro"/>
        </w:rPr>
        <w:t xml:space="preserve">                    </w:t>
      </w:r>
    </w:p>
    <w:p w14:paraId="7C1D468C" w14:textId="080F96DE" w:rsidR="002E3F52" w:rsidRPr="002E3F52" w:rsidRDefault="002E3F52" w:rsidP="002A1E5E">
      <w:pPr>
        <w:ind w:right="96"/>
        <w:rPr>
          <w:rFonts w:eastAsia="Verdana Pro"/>
        </w:rPr>
      </w:pPr>
      <w:r>
        <w:rPr>
          <w:rFonts w:eastAsia="Verdana Pro"/>
        </w:rPr>
        <w:t xml:space="preserve">The </w:t>
      </w:r>
      <w:r w:rsidR="00545609">
        <w:rPr>
          <w:rFonts w:eastAsia="Verdana Pro"/>
        </w:rPr>
        <w:t>NHS Wales Diabetes Insights &amp; Variation Atlas (</w:t>
      </w:r>
      <w:r w:rsidRPr="002E3F52">
        <w:rPr>
          <w:rFonts w:eastAsia="Verdana Pro"/>
        </w:rPr>
        <w:t>DIVA</w:t>
      </w:r>
      <w:r w:rsidR="00545609">
        <w:rPr>
          <w:rFonts w:eastAsia="Verdana Pro"/>
        </w:rPr>
        <w:t>)</w:t>
      </w:r>
      <w:r w:rsidRPr="002E3F52">
        <w:rPr>
          <w:rFonts w:eastAsia="Verdana Pro"/>
        </w:rPr>
        <w:t xml:space="preserve"> data currently reflects Primary Care activity only, while the </w:t>
      </w:r>
      <w:r w:rsidR="00545609">
        <w:rPr>
          <w:rFonts w:eastAsia="Verdana Pro"/>
        </w:rPr>
        <w:t>National Diabetes Audit (</w:t>
      </w:r>
      <w:r w:rsidRPr="002E3F52">
        <w:rPr>
          <w:rFonts w:eastAsia="Verdana Pro"/>
        </w:rPr>
        <w:t>NDA</w:t>
      </w:r>
      <w:r w:rsidR="00545609">
        <w:rPr>
          <w:rFonts w:eastAsia="Verdana Pro"/>
        </w:rPr>
        <w:t>)</w:t>
      </w:r>
      <w:r w:rsidRPr="002E3F52">
        <w:rPr>
          <w:rFonts w:eastAsia="Verdana Pro"/>
        </w:rPr>
        <w:t xml:space="preserve"> incorporates both Primary and Secondary Care data. However, limitations within WISDM</w:t>
      </w:r>
      <w:r w:rsidR="00E4105F">
        <w:rPr>
          <w:rFonts w:eastAsia="Verdana Pro"/>
        </w:rPr>
        <w:t xml:space="preserve"> (Welsh Information Solution for Diabetes Management)</w:t>
      </w:r>
      <w:r w:rsidRPr="002E3F52">
        <w:rPr>
          <w:rFonts w:eastAsia="Verdana Pro"/>
        </w:rPr>
        <w:t xml:space="preserve"> data extraction processes, particularly relating to LIMS</w:t>
      </w:r>
      <w:r w:rsidR="00E4105F">
        <w:rPr>
          <w:rFonts w:eastAsia="Verdana Pro"/>
        </w:rPr>
        <w:t xml:space="preserve"> (Laboratory Information Management System)</w:t>
      </w:r>
      <w:r w:rsidRPr="002E3F52">
        <w:rPr>
          <w:rFonts w:eastAsia="Verdana Pro"/>
        </w:rPr>
        <w:t xml:space="preserve"> data, may lead to an underestimation of performance. The unpublished 2025/26 data</w:t>
      </w:r>
      <w:r w:rsidR="00012EDA">
        <w:rPr>
          <w:rFonts w:eastAsia="Verdana Pro"/>
        </w:rPr>
        <w:t xml:space="preserve"> (Figure 2)</w:t>
      </w:r>
      <w:r w:rsidRPr="002E3F52">
        <w:rPr>
          <w:rFonts w:eastAsia="Verdana Pro"/>
        </w:rPr>
        <w:t xml:space="preserve"> </w:t>
      </w:r>
      <w:proofErr w:type="gramStart"/>
      <w:r w:rsidRPr="002E3F52">
        <w:rPr>
          <w:rFonts w:eastAsia="Verdana Pro"/>
        </w:rPr>
        <w:t>has</w:t>
      </w:r>
      <w:proofErr w:type="gramEnd"/>
      <w:r w:rsidRPr="002E3F52">
        <w:rPr>
          <w:rFonts w:eastAsia="Verdana Pro"/>
        </w:rPr>
        <w:t xml:space="preserve"> therefore been supplemented with LIMS data to provide a more complete picture. Further validation will remain constrained until a patient-level dataset combining Primary and Secondary Care information is available. Development of an integrated dataset is being progressed through a data-sharing agreement currently being led by the Chief Digital Officer.</w:t>
      </w:r>
    </w:p>
    <w:p w14:paraId="06B8A373" w14:textId="77777777" w:rsidR="000B5C41" w:rsidRDefault="000B5C41" w:rsidP="002A1E5E">
      <w:pPr>
        <w:ind w:right="96"/>
        <w:rPr>
          <w:rFonts w:eastAsia="Verdana Pro"/>
        </w:rPr>
      </w:pPr>
    </w:p>
    <w:p w14:paraId="192CEF65" w14:textId="7726A90F" w:rsidR="000B5C41" w:rsidRDefault="00F2490C" w:rsidP="002A1E5E">
      <w:pPr>
        <w:ind w:right="96"/>
        <w:rPr>
          <w:rFonts w:eastAsia="Verdana Pro"/>
        </w:rPr>
      </w:pPr>
      <w:r>
        <w:rPr>
          <w:noProof/>
          <w:color w:val="000000"/>
          <w:sz w:val="22"/>
          <w:szCs w:val="22"/>
        </w:rPr>
        <w:lastRenderedPageBreak/>
        <w:drawing>
          <wp:inline distT="0" distB="0" distL="0" distR="0" wp14:anchorId="0FE952A1" wp14:editId="7B722DD1">
            <wp:extent cx="6645910" cy="3067685"/>
            <wp:effectExtent l="0" t="0" r="2540" b="0"/>
            <wp:docPr id="1273495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645910" cy="3067685"/>
                    </a:xfrm>
                    <a:prstGeom prst="rect">
                      <a:avLst/>
                    </a:prstGeom>
                    <a:noFill/>
                    <a:ln>
                      <a:noFill/>
                    </a:ln>
                  </pic:spPr>
                </pic:pic>
              </a:graphicData>
            </a:graphic>
          </wp:inline>
        </w:drawing>
      </w:r>
    </w:p>
    <w:p w14:paraId="0BB64E58" w14:textId="0C05EB88" w:rsidR="00384606" w:rsidRDefault="00384606" w:rsidP="002A1E5E">
      <w:pPr>
        <w:pStyle w:val="Caption"/>
        <w:rPr>
          <w:rFonts w:eastAsia="Verdana Pro"/>
        </w:rPr>
      </w:pPr>
      <w:r>
        <w:t xml:space="preserve">Figure </w:t>
      </w:r>
      <w:r>
        <w:fldChar w:fldCharType="begin"/>
      </w:r>
      <w:r>
        <w:instrText>SEQ Figure \* ARABIC</w:instrText>
      </w:r>
      <w:r>
        <w:fldChar w:fldCharType="separate"/>
      </w:r>
      <w:r w:rsidR="001F5205">
        <w:rPr>
          <w:noProof/>
        </w:rPr>
        <w:t>2</w:t>
      </w:r>
      <w:r>
        <w:fldChar w:fldCharType="end"/>
      </w:r>
      <w:r>
        <w:t>: Data extract from WISDM &amp; LIMS</w:t>
      </w:r>
    </w:p>
    <w:p w14:paraId="5A54FAF1" w14:textId="77777777" w:rsidR="00907FAF" w:rsidRDefault="00907FAF" w:rsidP="002A1E5E">
      <w:pPr>
        <w:spacing w:after="0" w:line="240" w:lineRule="auto"/>
        <w:ind w:right="96"/>
        <w:rPr>
          <w:rFonts w:eastAsia="Verdana Pro"/>
        </w:rPr>
      </w:pPr>
    </w:p>
    <w:p w14:paraId="50AE9436" w14:textId="7808DF1A" w:rsidR="00921508" w:rsidRDefault="00921508" w:rsidP="002A1E5E">
      <w:pPr>
        <w:spacing w:after="0" w:line="240" w:lineRule="auto"/>
        <w:ind w:right="96"/>
        <w:rPr>
          <w:rFonts w:eastAsia="Verdana Pro"/>
          <w:b/>
          <w:bCs/>
        </w:rPr>
      </w:pPr>
      <w:r>
        <w:rPr>
          <w:rFonts w:eastAsia="Verdana Pro"/>
          <w:b/>
          <w:bCs/>
        </w:rPr>
        <w:t>RESOURCE REQUIREMENT:</w:t>
      </w:r>
    </w:p>
    <w:p w14:paraId="1B65E225" w14:textId="77777777" w:rsidR="00921508" w:rsidRDefault="00921508" w:rsidP="002A1E5E">
      <w:pPr>
        <w:spacing w:after="0" w:line="240" w:lineRule="auto"/>
        <w:ind w:right="96"/>
        <w:rPr>
          <w:rFonts w:eastAsia="Verdana Pro"/>
        </w:rPr>
      </w:pPr>
    </w:p>
    <w:p w14:paraId="6175546C" w14:textId="325126F6" w:rsidR="00397071" w:rsidRPr="00397071" w:rsidRDefault="00397071" w:rsidP="002A1E5E">
      <w:pPr>
        <w:pStyle w:val="ListParagraph"/>
        <w:spacing w:line="240" w:lineRule="auto"/>
        <w:ind w:left="0" w:right="96"/>
        <w:rPr>
          <w:rFonts w:eastAsia="Verdana Pro"/>
        </w:rPr>
      </w:pPr>
      <w:r w:rsidRPr="00397071">
        <w:rPr>
          <w:rFonts w:eastAsia="Verdana Pro"/>
          <w:b/>
          <w:bCs/>
        </w:rPr>
        <w:t>Short to Medium-Term Support</w:t>
      </w:r>
      <w:r w:rsidR="000509E9">
        <w:rPr>
          <w:rFonts w:eastAsia="Verdana Pro"/>
          <w:b/>
          <w:bCs/>
        </w:rPr>
        <w:t xml:space="preserve"> (0</w:t>
      </w:r>
      <w:r w:rsidR="00F4630F">
        <w:rPr>
          <w:rFonts w:eastAsia="Verdana Pro"/>
          <w:b/>
          <w:bCs/>
        </w:rPr>
        <w:t>-6 &amp; 6</w:t>
      </w:r>
      <w:r w:rsidR="000509E9">
        <w:rPr>
          <w:rFonts w:eastAsia="Verdana Pro"/>
          <w:b/>
          <w:bCs/>
        </w:rPr>
        <w:t>-1</w:t>
      </w:r>
      <w:r w:rsidR="00771B1A">
        <w:rPr>
          <w:rFonts w:eastAsia="Verdana Pro"/>
          <w:b/>
          <w:bCs/>
        </w:rPr>
        <w:t>2</w:t>
      </w:r>
      <w:r w:rsidR="000509E9">
        <w:rPr>
          <w:rFonts w:eastAsia="Verdana Pro"/>
          <w:b/>
          <w:bCs/>
        </w:rPr>
        <w:t xml:space="preserve"> months)</w:t>
      </w:r>
      <w:r w:rsidRPr="00397071">
        <w:rPr>
          <w:rFonts w:eastAsia="Verdana Pro"/>
        </w:rPr>
        <w:br/>
        <w:t>Support from the Re</w:t>
      </w:r>
      <w:r>
        <w:rPr>
          <w:rFonts w:eastAsia="Verdana Pro"/>
        </w:rPr>
        <w:t xml:space="preserve">covery </w:t>
      </w:r>
      <w:r w:rsidRPr="00397071">
        <w:rPr>
          <w:rFonts w:eastAsia="Verdana Pro"/>
        </w:rPr>
        <w:t xml:space="preserve">&amp; Sustainability (R&amp;S) Team would be required to </w:t>
      </w:r>
      <w:r w:rsidR="00FF19B8">
        <w:rPr>
          <w:rFonts w:eastAsia="Verdana Pro"/>
        </w:rPr>
        <w:t xml:space="preserve">support the </w:t>
      </w:r>
      <w:r w:rsidRPr="00397071">
        <w:rPr>
          <w:rFonts w:eastAsia="Verdana Pro"/>
        </w:rPr>
        <w:t xml:space="preserve">scope and quantify potential </w:t>
      </w:r>
      <w:r w:rsidR="00C307F2">
        <w:rPr>
          <w:rFonts w:eastAsia="Verdana Pro"/>
        </w:rPr>
        <w:t xml:space="preserve">savings </w:t>
      </w:r>
      <w:r w:rsidRPr="00397071">
        <w:rPr>
          <w:rFonts w:eastAsia="Verdana Pro"/>
        </w:rPr>
        <w:t>associated with the proposed model, including medicines optimisation and workforce redesign opportunities. Current R&amp;S capacity is prioritised towards delivery of agreed Health Board savings programme commitments and, as this work is not currently included within those priorities, resource is not available to support this activity at this time. Future support would be subject to organisational prioritisation and available capacity.</w:t>
      </w:r>
    </w:p>
    <w:p w14:paraId="4AEF47A7" w14:textId="77777777" w:rsidR="005836B5" w:rsidRDefault="005836B5" w:rsidP="002A1E5E">
      <w:pPr>
        <w:pStyle w:val="ListParagraph"/>
        <w:spacing w:after="0" w:line="240" w:lineRule="auto"/>
        <w:ind w:right="96"/>
        <w:rPr>
          <w:rFonts w:eastAsia="Verdana Pro"/>
        </w:rPr>
      </w:pPr>
    </w:p>
    <w:p w14:paraId="2F10826D" w14:textId="77777777" w:rsidR="00FB1522" w:rsidRPr="00FB1522" w:rsidRDefault="002B0C7A" w:rsidP="002A1E5E">
      <w:pPr>
        <w:pStyle w:val="ListParagraph"/>
        <w:spacing w:line="240" w:lineRule="auto"/>
        <w:ind w:left="0" w:right="96"/>
        <w:rPr>
          <w:rFonts w:eastAsia="Verdana Pro"/>
        </w:rPr>
      </w:pPr>
      <w:r w:rsidRPr="002B0C7A">
        <w:rPr>
          <w:rFonts w:eastAsia="Verdana Pro"/>
          <w:b/>
          <w:bCs/>
        </w:rPr>
        <w:t>Long-Term Support</w:t>
      </w:r>
      <w:r w:rsidR="000509E9">
        <w:rPr>
          <w:rFonts w:eastAsia="Verdana Pro"/>
          <w:b/>
          <w:bCs/>
        </w:rPr>
        <w:t xml:space="preserve"> (</w:t>
      </w:r>
      <w:r w:rsidR="00771B1A">
        <w:rPr>
          <w:rFonts w:eastAsia="Verdana Pro"/>
          <w:b/>
          <w:bCs/>
        </w:rPr>
        <w:t>12-</w:t>
      </w:r>
      <w:r w:rsidR="000509E9">
        <w:rPr>
          <w:rFonts w:eastAsia="Verdana Pro"/>
          <w:b/>
          <w:bCs/>
        </w:rPr>
        <w:t>18 months)</w:t>
      </w:r>
      <w:r w:rsidRPr="002B0C7A">
        <w:rPr>
          <w:rFonts w:eastAsia="Verdana Pro"/>
        </w:rPr>
        <w:br/>
      </w:r>
      <w:r w:rsidR="00FB1522" w:rsidRPr="00FB1522">
        <w:rPr>
          <w:rFonts w:eastAsia="Verdana Pro"/>
        </w:rPr>
        <w:t>Delivery Unit support would be required to define the workforce model, map service requirements and ensure alignment with related organisational programmes and dependencies. Subject to organisational prioritisation decisions and resource availability, it is proposed that dedicated project management and service redesign support is identified to progress this work.</w:t>
      </w:r>
    </w:p>
    <w:p w14:paraId="10E25FE7" w14:textId="27685B5A" w:rsidR="00621C54" w:rsidRDefault="00621C54" w:rsidP="002A1E5E">
      <w:pPr>
        <w:pStyle w:val="ListParagraph"/>
        <w:spacing w:line="240" w:lineRule="auto"/>
        <w:ind w:left="0" w:right="96"/>
        <w:rPr>
          <w:rFonts w:eastAsia="Verdana Pro"/>
        </w:rPr>
      </w:pPr>
    </w:p>
    <w:p w14:paraId="2DFFB7DD" w14:textId="77777777" w:rsidR="002359A2" w:rsidRDefault="002359A2" w:rsidP="002A1E5E">
      <w:pPr>
        <w:spacing w:after="0" w:line="240" w:lineRule="auto"/>
        <w:ind w:right="96"/>
        <w:rPr>
          <w:rFonts w:eastAsia="Verdana Pro"/>
        </w:rPr>
      </w:pPr>
    </w:p>
    <w:p w14:paraId="6D290429" w14:textId="77777777" w:rsidR="00653AEC" w:rsidRPr="007E243F" w:rsidRDefault="00653AEC" w:rsidP="002A1E5E">
      <w:pPr>
        <w:pStyle w:val="ListParagraph"/>
        <w:spacing w:after="0" w:line="240" w:lineRule="auto"/>
        <w:rPr>
          <w:bCs/>
        </w:rPr>
      </w:pPr>
    </w:p>
    <w:p w14:paraId="6D29042A" w14:textId="77777777" w:rsidR="00653AEC" w:rsidRPr="00F8567E" w:rsidRDefault="00653AEC" w:rsidP="002A1E5E">
      <w:pPr>
        <w:pStyle w:val="ListParagraph"/>
        <w:numPr>
          <w:ilvl w:val="0"/>
          <w:numId w:val="1"/>
        </w:numPr>
        <w:spacing w:after="0" w:line="240" w:lineRule="auto"/>
        <w:rPr>
          <w:b/>
        </w:rPr>
      </w:pPr>
      <w:r w:rsidRPr="00F8567E">
        <w:rPr>
          <w:b/>
        </w:rPr>
        <w:t>RECOMMENDATION</w:t>
      </w:r>
    </w:p>
    <w:p w14:paraId="64EF0860" w14:textId="77777777" w:rsidR="00AD7F57" w:rsidRDefault="00AD7F57" w:rsidP="002A1E5E">
      <w:pPr>
        <w:pStyle w:val="Default"/>
        <w:rPr>
          <w:rFonts w:ascii="Verdana" w:hAnsi="Verdana"/>
          <w:color w:val="auto"/>
        </w:rPr>
      </w:pPr>
      <w:r w:rsidRPr="00AD7F57">
        <w:rPr>
          <w:rFonts w:ascii="Verdana" w:hAnsi="Verdana"/>
          <w:color w:val="auto"/>
        </w:rPr>
        <w:t>The Population Health Committee is asked to:</w:t>
      </w:r>
    </w:p>
    <w:p w14:paraId="124490D5" w14:textId="77777777" w:rsidR="00AD7F57" w:rsidRPr="00AD7F57" w:rsidRDefault="00AD7F57" w:rsidP="002A1E5E">
      <w:pPr>
        <w:pStyle w:val="Default"/>
        <w:rPr>
          <w:rFonts w:ascii="Verdana" w:hAnsi="Verdana"/>
          <w:color w:val="auto"/>
        </w:rPr>
      </w:pPr>
    </w:p>
    <w:p w14:paraId="25EEE80E" w14:textId="46B0B5F5" w:rsidR="00EE4BB3" w:rsidRPr="00AD7F57" w:rsidRDefault="00D450F1" w:rsidP="002A1E5E">
      <w:pPr>
        <w:pStyle w:val="Default"/>
        <w:numPr>
          <w:ilvl w:val="0"/>
          <w:numId w:val="11"/>
        </w:numPr>
        <w:tabs>
          <w:tab w:val="clear" w:pos="720"/>
          <w:tab w:val="num" w:pos="360"/>
        </w:tabs>
        <w:ind w:left="360"/>
        <w:rPr>
          <w:rFonts w:ascii="Verdana" w:hAnsi="Verdana"/>
          <w:color w:val="auto"/>
        </w:rPr>
      </w:pPr>
      <w:r w:rsidRPr="00D450F1">
        <w:rPr>
          <w:rFonts w:ascii="Verdana" w:hAnsi="Verdana"/>
          <w:b/>
          <w:bCs/>
          <w:color w:val="auto"/>
        </w:rPr>
        <w:t>CONSIDER</w:t>
      </w:r>
      <w:r>
        <w:rPr>
          <w:rFonts w:ascii="Verdana" w:hAnsi="Verdana"/>
          <w:color w:val="auto"/>
        </w:rPr>
        <w:t xml:space="preserve"> </w:t>
      </w:r>
      <w:r w:rsidR="00EE4BB3" w:rsidRPr="14B9F9AF">
        <w:rPr>
          <w:rFonts w:ascii="Verdana" w:hAnsi="Verdana"/>
          <w:color w:val="auto"/>
        </w:rPr>
        <w:t>the update on the Diabetes Redesign Programme.</w:t>
      </w:r>
    </w:p>
    <w:p w14:paraId="59493A40" w14:textId="2612895F" w:rsidR="00EE4BB3" w:rsidRPr="00643587" w:rsidRDefault="00D450F1" w:rsidP="002A1E5E">
      <w:pPr>
        <w:pStyle w:val="Default"/>
        <w:numPr>
          <w:ilvl w:val="0"/>
          <w:numId w:val="11"/>
        </w:numPr>
        <w:tabs>
          <w:tab w:val="clear" w:pos="720"/>
          <w:tab w:val="num" w:pos="360"/>
        </w:tabs>
        <w:ind w:left="360"/>
        <w:rPr>
          <w:rFonts w:ascii="Verdana" w:hAnsi="Verdana"/>
          <w:color w:val="auto"/>
        </w:rPr>
      </w:pPr>
      <w:r>
        <w:rPr>
          <w:rFonts w:ascii="Verdana" w:hAnsi="Verdana"/>
          <w:b/>
          <w:bCs/>
          <w:color w:val="auto"/>
        </w:rPr>
        <w:t xml:space="preserve">CONSIDER </w:t>
      </w:r>
      <w:r w:rsidR="00EE4BB3" w:rsidRPr="00AD7F57">
        <w:rPr>
          <w:rFonts w:ascii="Verdana" w:hAnsi="Verdana"/>
          <w:color w:val="auto"/>
        </w:rPr>
        <w:t xml:space="preserve">the findings from the review of the existing Diabetes Community Model </w:t>
      </w:r>
      <w:r w:rsidR="00EE4BB3" w:rsidRPr="00643587">
        <w:rPr>
          <w:rFonts w:ascii="Verdana" w:hAnsi="Verdana"/>
          <w:color w:val="auto"/>
        </w:rPr>
        <w:t>business case.</w:t>
      </w:r>
    </w:p>
    <w:p w14:paraId="694C88EE" w14:textId="6EA0B37C" w:rsidR="00EE4BB3" w:rsidRPr="00643587" w:rsidRDefault="00D450F1" w:rsidP="002A1E5E">
      <w:pPr>
        <w:pStyle w:val="Default"/>
        <w:numPr>
          <w:ilvl w:val="0"/>
          <w:numId w:val="11"/>
        </w:numPr>
        <w:tabs>
          <w:tab w:val="clear" w:pos="720"/>
          <w:tab w:val="num" w:pos="360"/>
        </w:tabs>
        <w:ind w:left="360"/>
        <w:rPr>
          <w:rFonts w:ascii="Verdana" w:hAnsi="Verdana"/>
        </w:rPr>
      </w:pPr>
      <w:r>
        <w:rPr>
          <w:rFonts w:ascii="Verdana" w:hAnsi="Verdana"/>
          <w:b/>
          <w:bCs/>
        </w:rPr>
        <w:t xml:space="preserve">CONSIDER </w:t>
      </w:r>
      <w:r w:rsidR="00EE4BB3" w:rsidRPr="00643587">
        <w:rPr>
          <w:rFonts w:ascii="Verdana" w:hAnsi="Verdana"/>
        </w:rPr>
        <w:t xml:space="preserve">the proposed programme approach, including stakeholder engagement, demand and capacity assessment, and pathway mapping across </w:t>
      </w:r>
      <w:r w:rsidR="00EE4BB3" w:rsidRPr="00643587">
        <w:rPr>
          <w:rFonts w:ascii="Verdana" w:hAnsi="Verdana"/>
        </w:rPr>
        <w:lastRenderedPageBreak/>
        <w:t>diabetes services, recognising that progression of the programme remains subject to ongoing organisational prioritisation discussions and resource availability</w:t>
      </w:r>
    </w:p>
    <w:p w14:paraId="382E10F1" w14:textId="33DB60BF" w:rsidR="00EE4BB3" w:rsidRPr="0004268C" w:rsidRDefault="00D450F1" w:rsidP="002A1E5E">
      <w:pPr>
        <w:pStyle w:val="Default"/>
        <w:numPr>
          <w:ilvl w:val="0"/>
          <w:numId w:val="11"/>
        </w:numPr>
        <w:tabs>
          <w:tab w:val="clear" w:pos="720"/>
          <w:tab w:val="num" w:pos="360"/>
        </w:tabs>
        <w:ind w:left="360"/>
        <w:rPr>
          <w:rFonts w:ascii="Verdana" w:hAnsi="Verdana"/>
          <w:color w:val="auto"/>
        </w:rPr>
      </w:pPr>
      <w:r>
        <w:rPr>
          <w:rFonts w:ascii="Verdana" w:hAnsi="Verdana"/>
          <w:b/>
          <w:bCs/>
          <w:color w:val="auto"/>
        </w:rPr>
        <w:t xml:space="preserve">CONSIDER </w:t>
      </w:r>
      <w:r w:rsidR="00EE4BB3" w:rsidRPr="00FB5145">
        <w:rPr>
          <w:rFonts w:ascii="Verdana" w:hAnsi="Verdana"/>
          <w:color w:val="auto"/>
        </w:rPr>
        <w:t xml:space="preserve">that a refreshed business case </w:t>
      </w:r>
      <w:r w:rsidR="00EE4BB3" w:rsidRPr="00FB5145">
        <w:rPr>
          <w:rFonts w:ascii="Verdana" w:hAnsi="Verdana"/>
        </w:rPr>
        <w:t xml:space="preserve">may be developed, subject to the outcome of organisational prioritisation discussions, incorporating updated demand, capacity, workforce, financial and </w:t>
      </w:r>
      <w:r w:rsidR="00EE4BB3" w:rsidRPr="0004268C">
        <w:rPr>
          <w:rFonts w:ascii="Verdana" w:hAnsi="Verdana"/>
          <w:color w:val="auto"/>
        </w:rPr>
        <w:t>benefits information.</w:t>
      </w:r>
    </w:p>
    <w:p w14:paraId="4EFEA4CF" w14:textId="6E15906D" w:rsidR="00336B57" w:rsidRPr="0004268C" w:rsidRDefault="00D450F1" w:rsidP="002A1E5E">
      <w:pPr>
        <w:pStyle w:val="Default"/>
        <w:numPr>
          <w:ilvl w:val="0"/>
          <w:numId w:val="11"/>
        </w:numPr>
        <w:tabs>
          <w:tab w:val="clear" w:pos="720"/>
          <w:tab w:val="num" w:pos="360"/>
        </w:tabs>
        <w:ind w:left="360"/>
        <w:rPr>
          <w:rFonts w:ascii="Verdana" w:hAnsi="Verdana" w:cs="Arial"/>
          <w:color w:val="auto"/>
        </w:rPr>
      </w:pPr>
      <w:r w:rsidRPr="0004268C">
        <w:rPr>
          <w:rFonts w:ascii="Verdana" w:hAnsi="Verdana"/>
          <w:b/>
          <w:bCs/>
          <w:color w:val="auto"/>
        </w:rPr>
        <w:t>RECEIVE</w:t>
      </w:r>
      <w:r w:rsidR="00EE4BB3" w:rsidRPr="0004268C">
        <w:rPr>
          <w:rFonts w:ascii="Verdana" w:hAnsi="Verdana"/>
          <w:color w:val="auto"/>
        </w:rPr>
        <w:t xml:space="preserve"> a further update on programme findings, recommendations and any proposed next steps following completion of the Delivery Unit prioritisation review</w:t>
      </w:r>
    </w:p>
    <w:p w14:paraId="6D290430" w14:textId="28FBE2CF" w:rsidR="00FE7070" w:rsidRPr="0004268C" w:rsidRDefault="00FE7070" w:rsidP="002A1E5E">
      <w:pPr>
        <w:rPr>
          <w:b/>
        </w:rPr>
      </w:pPr>
      <w:r w:rsidRPr="0004268C">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45C6897A">
        <w:tc>
          <w:tcPr>
            <w:tcW w:w="9245" w:type="dxa"/>
            <w:gridSpan w:val="3"/>
            <w:shd w:val="clear" w:color="auto" w:fill="163E64"/>
          </w:tcPr>
          <w:p w14:paraId="6D290435" w14:textId="704162EF" w:rsidR="00034194" w:rsidRPr="001F2857" w:rsidRDefault="0020539A" w:rsidP="002A1E5E">
            <w:pPr>
              <w:rPr>
                <w:b/>
              </w:rPr>
            </w:pPr>
            <w:r w:rsidRPr="00F8567E">
              <w:rPr>
                <w:b/>
              </w:rPr>
              <w:lastRenderedPageBreak/>
              <w:t>Governance and Assurance</w:t>
            </w:r>
          </w:p>
        </w:tc>
      </w:tr>
      <w:tr w:rsidR="002432C6" w:rsidRPr="00F8567E" w14:paraId="584BF17A" w14:textId="77777777" w:rsidTr="45C6897A">
        <w:tc>
          <w:tcPr>
            <w:tcW w:w="9245" w:type="dxa"/>
            <w:gridSpan w:val="3"/>
            <w:shd w:val="clear" w:color="auto" w:fill="C1A775"/>
          </w:tcPr>
          <w:p w14:paraId="4694DF6B" w14:textId="6CC5896F" w:rsidR="002432C6" w:rsidRPr="00F8567E" w:rsidRDefault="002432C6" w:rsidP="002A1E5E">
            <w:pPr>
              <w:rPr>
                <w:b/>
              </w:rPr>
            </w:pPr>
            <w:r>
              <w:rPr>
                <w:b/>
              </w:rPr>
              <w:t>Strategic Objectives</w:t>
            </w:r>
          </w:p>
        </w:tc>
      </w:tr>
      <w:tr w:rsidR="00F5324A" w:rsidRPr="00F8567E" w14:paraId="6D29043E" w14:textId="77777777" w:rsidTr="45C6897A">
        <w:tc>
          <w:tcPr>
            <w:tcW w:w="1809" w:type="dxa"/>
            <w:vMerge w:val="restart"/>
          </w:tcPr>
          <w:p w14:paraId="4BCFE1FB" w14:textId="05AE4DB4" w:rsidR="005D5E16" w:rsidRPr="00F8567E" w:rsidRDefault="005D5E16" w:rsidP="002A1E5E">
            <w:pPr>
              <w:rPr>
                <w:b/>
              </w:rPr>
            </w:pPr>
            <w:r>
              <w:rPr>
                <w:b/>
              </w:rPr>
              <w:t xml:space="preserve">Strategic </w:t>
            </w:r>
            <w:r w:rsidRPr="00F8567E">
              <w:rPr>
                <w:b/>
              </w:rPr>
              <w:t>Objectives</w:t>
            </w:r>
          </w:p>
          <w:p w14:paraId="6D29043B" w14:textId="6893427A" w:rsidR="00F5324A" w:rsidRPr="00F8567E" w:rsidRDefault="005D5E16" w:rsidP="002A1E5E">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2A1E5E">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5F609A61" w:rsidR="00F5324A" w:rsidRPr="00F8567E" w:rsidRDefault="0003713C" w:rsidP="002A1E5E">
                <w:r>
                  <w:rPr>
                    <w:rFonts w:ascii="MS Gothic" w:eastAsia="MS Gothic" w:hAnsi="MS Gothic" w:hint="eastAsia"/>
                  </w:rPr>
                  <w:t>☒</w:t>
                </w:r>
              </w:p>
            </w:tc>
          </w:sdtContent>
        </w:sdt>
      </w:tr>
      <w:tr w:rsidR="00F5324A" w:rsidRPr="00F8567E" w14:paraId="6D290442" w14:textId="77777777" w:rsidTr="45C6897A">
        <w:tc>
          <w:tcPr>
            <w:tcW w:w="1809" w:type="dxa"/>
            <w:vMerge/>
          </w:tcPr>
          <w:p w14:paraId="6D29043F" w14:textId="77777777" w:rsidR="00F5324A" w:rsidRPr="00F8567E" w:rsidRDefault="00F5324A" w:rsidP="002A1E5E">
            <w:pPr>
              <w:rPr>
                <w:b/>
              </w:rPr>
            </w:pPr>
          </w:p>
        </w:tc>
        <w:tc>
          <w:tcPr>
            <w:tcW w:w="5812" w:type="dxa"/>
          </w:tcPr>
          <w:p w14:paraId="6D290440" w14:textId="5071215F" w:rsidR="00F5324A" w:rsidRPr="00F8567E" w:rsidRDefault="004221DC" w:rsidP="002A1E5E">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2452F77C" w:rsidR="00F5324A" w:rsidRPr="00F8567E" w:rsidRDefault="0003713C" w:rsidP="002A1E5E">
                <w:r>
                  <w:rPr>
                    <w:rFonts w:ascii="MS Gothic" w:eastAsia="MS Gothic" w:hAnsi="MS Gothic" w:hint="eastAsia"/>
                  </w:rPr>
                  <w:t>☒</w:t>
                </w:r>
              </w:p>
            </w:tc>
          </w:sdtContent>
        </w:sdt>
      </w:tr>
      <w:tr w:rsidR="00F5324A" w:rsidRPr="00F8567E" w14:paraId="6D290446" w14:textId="77777777" w:rsidTr="45C6897A">
        <w:tc>
          <w:tcPr>
            <w:tcW w:w="1809" w:type="dxa"/>
            <w:vMerge/>
          </w:tcPr>
          <w:p w14:paraId="6D290443" w14:textId="77777777" w:rsidR="00F5324A" w:rsidRPr="00F8567E" w:rsidRDefault="00F5324A" w:rsidP="002A1E5E">
            <w:pPr>
              <w:rPr>
                <w:b/>
              </w:rPr>
            </w:pPr>
          </w:p>
        </w:tc>
        <w:tc>
          <w:tcPr>
            <w:tcW w:w="5812" w:type="dxa"/>
          </w:tcPr>
          <w:p w14:paraId="6D290444" w14:textId="7BC6B5D7" w:rsidR="00F5324A" w:rsidRPr="00F8567E" w:rsidRDefault="004221DC" w:rsidP="002A1E5E">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41840A23" w:rsidR="00F5324A" w:rsidRPr="00F8567E" w:rsidRDefault="00C679A7" w:rsidP="002A1E5E">
                <w:r>
                  <w:rPr>
                    <w:rFonts w:ascii="MS Gothic" w:eastAsia="MS Gothic" w:hAnsi="MS Gothic" w:hint="eastAsia"/>
                  </w:rPr>
                  <w:t>☒</w:t>
                </w:r>
              </w:p>
            </w:tc>
          </w:sdtContent>
        </w:sdt>
      </w:tr>
      <w:tr w:rsidR="00F5324A" w:rsidRPr="00F8567E" w14:paraId="6D29044D" w14:textId="77777777" w:rsidTr="45C6897A">
        <w:tc>
          <w:tcPr>
            <w:tcW w:w="1809" w:type="dxa"/>
            <w:vMerge/>
          </w:tcPr>
          <w:p w14:paraId="6D29044A" w14:textId="77777777" w:rsidR="00F5324A" w:rsidRPr="00F8567E" w:rsidRDefault="00F5324A" w:rsidP="002A1E5E">
            <w:pPr>
              <w:rPr>
                <w:b/>
              </w:rPr>
            </w:pPr>
          </w:p>
        </w:tc>
        <w:tc>
          <w:tcPr>
            <w:tcW w:w="5812" w:type="dxa"/>
          </w:tcPr>
          <w:p w14:paraId="6D29044B" w14:textId="21751B0B" w:rsidR="00F5324A" w:rsidRPr="00F8567E" w:rsidRDefault="00233D58" w:rsidP="002A1E5E">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04AE501A" w:rsidR="00F5324A" w:rsidRPr="00F8567E" w:rsidRDefault="00C679A7" w:rsidP="002A1E5E">
                <w:r>
                  <w:rPr>
                    <w:rFonts w:ascii="MS Gothic" w:eastAsia="MS Gothic" w:hAnsi="MS Gothic" w:hint="eastAsia"/>
                  </w:rPr>
                  <w:t>☒</w:t>
                </w:r>
              </w:p>
            </w:tc>
          </w:sdtContent>
        </w:sdt>
      </w:tr>
      <w:tr w:rsidR="00F5324A" w:rsidRPr="00F8567E" w14:paraId="6D290451" w14:textId="77777777" w:rsidTr="45C6897A">
        <w:tc>
          <w:tcPr>
            <w:tcW w:w="1809" w:type="dxa"/>
            <w:vMerge/>
          </w:tcPr>
          <w:p w14:paraId="6D29044E" w14:textId="77777777" w:rsidR="00F5324A" w:rsidRPr="00F8567E" w:rsidRDefault="00F5324A" w:rsidP="002A1E5E">
            <w:pPr>
              <w:rPr>
                <w:b/>
              </w:rPr>
            </w:pPr>
          </w:p>
        </w:tc>
        <w:tc>
          <w:tcPr>
            <w:tcW w:w="5812" w:type="dxa"/>
          </w:tcPr>
          <w:p w14:paraId="6D29044F" w14:textId="57073FBE" w:rsidR="00F5324A" w:rsidRPr="00F8567E" w:rsidRDefault="00233D58" w:rsidP="002A1E5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772CA673" w:rsidR="00F5324A" w:rsidRPr="00F8567E" w:rsidRDefault="00C679A7" w:rsidP="002A1E5E">
                <w:r>
                  <w:rPr>
                    <w:rFonts w:ascii="MS Gothic" w:eastAsia="MS Gothic" w:hAnsi="MS Gothic" w:hint="eastAsia"/>
                  </w:rPr>
                  <w:t>☒</w:t>
                </w:r>
              </w:p>
            </w:tc>
          </w:sdtContent>
        </w:sdt>
      </w:tr>
      <w:tr w:rsidR="00F5324A" w:rsidRPr="00F8567E" w14:paraId="6D29045F" w14:textId="77777777" w:rsidTr="45C6897A">
        <w:tc>
          <w:tcPr>
            <w:tcW w:w="9245" w:type="dxa"/>
            <w:gridSpan w:val="3"/>
            <w:shd w:val="clear" w:color="auto" w:fill="C1A775"/>
          </w:tcPr>
          <w:p w14:paraId="6D29045E" w14:textId="77777777" w:rsidR="00F5324A" w:rsidRPr="00F8567E" w:rsidRDefault="00F5324A" w:rsidP="002A1E5E">
            <w:pPr>
              <w:rPr>
                <w:b/>
              </w:rPr>
            </w:pPr>
            <w:r w:rsidRPr="00F8567E">
              <w:rPr>
                <w:b/>
              </w:rPr>
              <w:t>Health and Care Standards</w:t>
            </w:r>
          </w:p>
        </w:tc>
      </w:tr>
      <w:tr w:rsidR="00C43F7B" w:rsidRPr="00F8567E" w14:paraId="6D290463" w14:textId="77777777" w:rsidTr="45C6897A">
        <w:tc>
          <w:tcPr>
            <w:tcW w:w="1809" w:type="dxa"/>
            <w:vMerge w:val="restart"/>
          </w:tcPr>
          <w:p w14:paraId="6D290460" w14:textId="1FC1DD16" w:rsidR="00C43F7B" w:rsidRPr="00F8567E" w:rsidRDefault="00C43F7B" w:rsidP="002A1E5E">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2A1E5E">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51E4628D" w:rsidR="00C43F7B" w:rsidRPr="00F8567E" w:rsidRDefault="00C679A7" w:rsidP="002A1E5E">
                <w:r>
                  <w:rPr>
                    <w:rFonts w:ascii="MS Gothic" w:eastAsia="MS Gothic" w:hAnsi="MS Gothic" w:hint="eastAsia"/>
                  </w:rPr>
                  <w:t>☒</w:t>
                </w:r>
              </w:p>
            </w:tc>
          </w:sdtContent>
        </w:sdt>
      </w:tr>
      <w:tr w:rsidR="00C43F7B" w:rsidRPr="00F8567E" w14:paraId="6D290467" w14:textId="77777777" w:rsidTr="45C6897A">
        <w:tc>
          <w:tcPr>
            <w:tcW w:w="1809" w:type="dxa"/>
            <w:vMerge/>
          </w:tcPr>
          <w:p w14:paraId="6D290464" w14:textId="77777777" w:rsidR="00C43F7B" w:rsidRPr="00F8567E" w:rsidRDefault="00C43F7B" w:rsidP="002A1E5E">
            <w:pPr>
              <w:rPr>
                <w:b/>
              </w:rPr>
            </w:pPr>
          </w:p>
        </w:tc>
        <w:tc>
          <w:tcPr>
            <w:tcW w:w="5812" w:type="dxa"/>
          </w:tcPr>
          <w:p w14:paraId="6D290465" w14:textId="26C0FDA5" w:rsidR="00C43F7B" w:rsidRPr="00F8567E" w:rsidRDefault="00C43F7B" w:rsidP="002A1E5E">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0C288C63" w:rsidR="00C43F7B" w:rsidRPr="00F8567E" w:rsidRDefault="00C679A7" w:rsidP="002A1E5E">
                <w:pPr>
                  <w:rPr>
                    <w:b/>
                  </w:rPr>
                </w:pPr>
                <w:r>
                  <w:rPr>
                    <w:rFonts w:ascii="MS Gothic" w:eastAsia="MS Gothic" w:hAnsi="MS Gothic" w:hint="eastAsia"/>
                  </w:rPr>
                  <w:t>☒</w:t>
                </w:r>
              </w:p>
            </w:tc>
          </w:sdtContent>
        </w:sdt>
      </w:tr>
      <w:tr w:rsidR="00C43F7B" w:rsidRPr="00F8567E" w14:paraId="6D29046B" w14:textId="77777777" w:rsidTr="45C6897A">
        <w:tc>
          <w:tcPr>
            <w:tcW w:w="1809" w:type="dxa"/>
            <w:vMerge/>
          </w:tcPr>
          <w:p w14:paraId="6D290468" w14:textId="77777777" w:rsidR="00C43F7B" w:rsidRPr="00F8567E" w:rsidRDefault="00C43F7B" w:rsidP="002A1E5E">
            <w:pPr>
              <w:rPr>
                <w:b/>
              </w:rPr>
            </w:pPr>
          </w:p>
        </w:tc>
        <w:tc>
          <w:tcPr>
            <w:tcW w:w="5812" w:type="dxa"/>
          </w:tcPr>
          <w:p w14:paraId="6D290469" w14:textId="3332C186" w:rsidR="00C43F7B" w:rsidRPr="00F8567E" w:rsidRDefault="00C43F7B" w:rsidP="002A1E5E">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7BB47A0D" w:rsidR="00C43F7B" w:rsidRPr="00F8567E" w:rsidRDefault="00C679A7" w:rsidP="002A1E5E">
                <w:pPr>
                  <w:rPr>
                    <w:b/>
                  </w:rPr>
                </w:pPr>
                <w:r>
                  <w:rPr>
                    <w:rFonts w:ascii="MS Gothic" w:eastAsia="MS Gothic" w:hAnsi="MS Gothic" w:hint="eastAsia"/>
                  </w:rPr>
                  <w:t>☒</w:t>
                </w:r>
              </w:p>
            </w:tc>
          </w:sdtContent>
        </w:sdt>
      </w:tr>
      <w:tr w:rsidR="00C43F7B" w:rsidRPr="00F8567E" w14:paraId="6D29046F" w14:textId="77777777" w:rsidTr="45C6897A">
        <w:tc>
          <w:tcPr>
            <w:tcW w:w="1809" w:type="dxa"/>
            <w:vMerge/>
          </w:tcPr>
          <w:p w14:paraId="6D29046C" w14:textId="77777777" w:rsidR="00C43F7B" w:rsidRPr="00F8567E" w:rsidRDefault="00C43F7B" w:rsidP="002A1E5E">
            <w:pPr>
              <w:rPr>
                <w:b/>
              </w:rPr>
            </w:pPr>
          </w:p>
        </w:tc>
        <w:tc>
          <w:tcPr>
            <w:tcW w:w="5812" w:type="dxa"/>
          </w:tcPr>
          <w:p w14:paraId="6D29046D" w14:textId="02FE47C9" w:rsidR="00C43F7B" w:rsidRPr="00F8567E" w:rsidRDefault="00C43F7B" w:rsidP="002A1E5E">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0E35D3EB" w:rsidR="00C43F7B" w:rsidRPr="00F8567E" w:rsidRDefault="00C679A7" w:rsidP="002A1E5E">
                <w:pPr>
                  <w:rPr>
                    <w:b/>
                  </w:rPr>
                </w:pPr>
                <w:r>
                  <w:rPr>
                    <w:rFonts w:ascii="MS Gothic" w:eastAsia="MS Gothic" w:hAnsi="MS Gothic" w:hint="eastAsia"/>
                  </w:rPr>
                  <w:t>☒</w:t>
                </w:r>
              </w:p>
            </w:tc>
          </w:sdtContent>
        </w:sdt>
      </w:tr>
      <w:tr w:rsidR="00C43F7B" w:rsidRPr="00F8567E" w14:paraId="6D290473" w14:textId="77777777" w:rsidTr="45C6897A">
        <w:tc>
          <w:tcPr>
            <w:tcW w:w="1809" w:type="dxa"/>
            <w:vMerge/>
          </w:tcPr>
          <w:p w14:paraId="6D290470" w14:textId="77777777" w:rsidR="00C43F7B" w:rsidRPr="00F8567E" w:rsidRDefault="00C43F7B" w:rsidP="002A1E5E">
            <w:pPr>
              <w:rPr>
                <w:b/>
              </w:rPr>
            </w:pPr>
          </w:p>
        </w:tc>
        <w:tc>
          <w:tcPr>
            <w:tcW w:w="5812" w:type="dxa"/>
          </w:tcPr>
          <w:p w14:paraId="6D290471" w14:textId="639A0F69" w:rsidR="00C43F7B" w:rsidRPr="00F8567E" w:rsidRDefault="00C43F7B" w:rsidP="002A1E5E">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6966AE7F" w:rsidR="00C43F7B" w:rsidRPr="00F8567E" w:rsidRDefault="00C679A7" w:rsidP="002A1E5E">
                <w:pPr>
                  <w:rPr>
                    <w:b/>
                  </w:rPr>
                </w:pPr>
                <w:r>
                  <w:rPr>
                    <w:rFonts w:ascii="MS Gothic" w:eastAsia="MS Gothic" w:hAnsi="MS Gothic" w:hint="eastAsia"/>
                  </w:rPr>
                  <w:t>☒</w:t>
                </w:r>
              </w:p>
            </w:tc>
          </w:sdtContent>
        </w:sdt>
      </w:tr>
      <w:tr w:rsidR="00C43F7B" w:rsidRPr="00F8567E" w14:paraId="6D290477" w14:textId="77777777" w:rsidTr="45C6897A">
        <w:tc>
          <w:tcPr>
            <w:tcW w:w="1809" w:type="dxa"/>
            <w:vMerge/>
          </w:tcPr>
          <w:p w14:paraId="6D290474" w14:textId="77777777" w:rsidR="00C43F7B" w:rsidRPr="00F8567E" w:rsidRDefault="00C43F7B" w:rsidP="002A1E5E">
            <w:pPr>
              <w:rPr>
                <w:b/>
              </w:rPr>
            </w:pPr>
          </w:p>
        </w:tc>
        <w:tc>
          <w:tcPr>
            <w:tcW w:w="5812" w:type="dxa"/>
          </w:tcPr>
          <w:p w14:paraId="6D290475" w14:textId="5778DDA9" w:rsidR="00C43F7B" w:rsidRPr="00F8567E" w:rsidRDefault="00C43F7B" w:rsidP="002A1E5E">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13F0FB9B" w:rsidR="00C43F7B" w:rsidRPr="00F8567E" w:rsidRDefault="00C679A7" w:rsidP="002A1E5E">
                <w:pPr>
                  <w:rPr>
                    <w:b/>
                  </w:rPr>
                </w:pPr>
                <w:r>
                  <w:rPr>
                    <w:rFonts w:ascii="MS Gothic" w:eastAsia="MS Gothic" w:hAnsi="MS Gothic" w:hint="eastAsia"/>
                  </w:rPr>
                  <w:t>☒</w:t>
                </w:r>
              </w:p>
            </w:tc>
          </w:sdtContent>
        </w:sdt>
      </w:tr>
      <w:tr w:rsidR="00C43F7B" w:rsidRPr="00F8567E" w14:paraId="6D29047B" w14:textId="77777777" w:rsidTr="45C6897A">
        <w:tc>
          <w:tcPr>
            <w:tcW w:w="1809" w:type="dxa"/>
            <w:vMerge/>
          </w:tcPr>
          <w:p w14:paraId="6D290478" w14:textId="77777777" w:rsidR="00C43F7B" w:rsidRPr="00F8567E" w:rsidRDefault="00C43F7B" w:rsidP="002A1E5E">
            <w:pPr>
              <w:rPr>
                <w:b/>
              </w:rPr>
            </w:pPr>
          </w:p>
        </w:tc>
        <w:tc>
          <w:tcPr>
            <w:tcW w:w="5812" w:type="dxa"/>
          </w:tcPr>
          <w:p w14:paraId="6D290479" w14:textId="7328B9FF" w:rsidR="00C43F7B" w:rsidRPr="00F8567E" w:rsidRDefault="00C43F7B" w:rsidP="002A1E5E">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5A88141F" w:rsidR="00C43F7B" w:rsidRPr="00F8567E" w:rsidRDefault="00FB170C" w:rsidP="002A1E5E">
                <w:pPr>
                  <w:rPr>
                    <w:b/>
                  </w:rPr>
                </w:pPr>
                <w:r>
                  <w:rPr>
                    <w:rFonts w:ascii="MS Gothic" w:eastAsia="MS Gothic" w:hAnsi="MS Gothic" w:hint="eastAsia"/>
                  </w:rPr>
                  <w:t>☒</w:t>
                </w:r>
              </w:p>
            </w:tc>
          </w:sdtContent>
        </w:sdt>
      </w:tr>
      <w:tr w:rsidR="00925DA1" w:rsidRPr="00F8567E" w14:paraId="4481435E" w14:textId="77777777" w:rsidTr="45C6897A">
        <w:tc>
          <w:tcPr>
            <w:tcW w:w="1809" w:type="dxa"/>
            <w:vMerge w:val="restart"/>
          </w:tcPr>
          <w:p w14:paraId="24852AC0" w14:textId="79557235" w:rsidR="00925DA1" w:rsidRPr="00F8567E" w:rsidRDefault="00925DA1" w:rsidP="002A1E5E">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2A1E5E">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0387EF9A" w:rsidR="00925DA1" w:rsidRDefault="00FB170C" w:rsidP="002A1E5E">
                <w:r>
                  <w:rPr>
                    <w:rFonts w:ascii="MS Gothic" w:eastAsia="MS Gothic" w:hAnsi="MS Gothic" w:hint="eastAsia"/>
                  </w:rPr>
                  <w:t>☒</w:t>
                </w:r>
              </w:p>
            </w:tc>
          </w:sdtContent>
        </w:sdt>
      </w:tr>
      <w:tr w:rsidR="00925DA1" w:rsidRPr="00F8567E" w14:paraId="2D450AA3" w14:textId="77777777" w:rsidTr="45C6897A">
        <w:tc>
          <w:tcPr>
            <w:tcW w:w="1809" w:type="dxa"/>
            <w:vMerge/>
          </w:tcPr>
          <w:p w14:paraId="2E025453" w14:textId="77777777" w:rsidR="00925DA1" w:rsidRPr="00F8567E" w:rsidRDefault="00925DA1" w:rsidP="002A1E5E">
            <w:pPr>
              <w:rPr>
                <w:b/>
              </w:rPr>
            </w:pPr>
          </w:p>
        </w:tc>
        <w:tc>
          <w:tcPr>
            <w:tcW w:w="5812" w:type="dxa"/>
          </w:tcPr>
          <w:p w14:paraId="2A69D290" w14:textId="0605AEDE" w:rsidR="00925DA1" w:rsidRPr="00925DA1" w:rsidRDefault="00925DA1" w:rsidP="002A1E5E">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36BD4AF6" w:rsidR="00925DA1" w:rsidRDefault="00FB170C" w:rsidP="002A1E5E">
                <w:r>
                  <w:rPr>
                    <w:rFonts w:ascii="MS Gothic" w:eastAsia="MS Gothic" w:hAnsi="MS Gothic" w:hint="eastAsia"/>
                  </w:rPr>
                  <w:t>☒</w:t>
                </w:r>
              </w:p>
            </w:tc>
          </w:sdtContent>
        </w:sdt>
      </w:tr>
      <w:tr w:rsidR="00925DA1" w:rsidRPr="00F8567E" w14:paraId="086E4F8D" w14:textId="77777777" w:rsidTr="45C6897A">
        <w:tc>
          <w:tcPr>
            <w:tcW w:w="1809" w:type="dxa"/>
            <w:vMerge/>
          </w:tcPr>
          <w:p w14:paraId="4CB5CDEE" w14:textId="77777777" w:rsidR="00925DA1" w:rsidRPr="00F8567E" w:rsidRDefault="00925DA1" w:rsidP="002A1E5E">
            <w:pPr>
              <w:rPr>
                <w:b/>
              </w:rPr>
            </w:pPr>
          </w:p>
        </w:tc>
        <w:tc>
          <w:tcPr>
            <w:tcW w:w="5812" w:type="dxa"/>
          </w:tcPr>
          <w:p w14:paraId="75A9FE92" w14:textId="231227FB" w:rsidR="00925DA1" w:rsidRPr="00925DA1" w:rsidRDefault="00925DA1" w:rsidP="002A1E5E">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4D6159FF" w:rsidR="00925DA1" w:rsidRDefault="00FB170C" w:rsidP="002A1E5E">
                <w:r>
                  <w:rPr>
                    <w:rFonts w:ascii="MS Gothic" w:eastAsia="MS Gothic" w:hAnsi="MS Gothic" w:hint="eastAsia"/>
                  </w:rPr>
                  <w:t>☒</w:t>
                </w:r>
              </w:p>
            </w:tc>
          </w:sdtContent>
        </w:sdt>
      </w:tr>
      <w:tr w:rsidR="00925DA1" w:rsidRPr="00F8567E" w14:paraId="6F3DEEC2" w14:textId="77777777" w:rsidTr="45C6897A">
        <w:tc>
          <w:tcPr>
            <w:tcW w:w="1809" w:type="dxa"/>
            <w:vMerge/>
          </w:tcPr>
          <w:p w14:paraId="0AEE896D" w14:textId="77777777" w:rsidR="00925DA1" w:rsidRPr="00F8567E" w:rsidRDefault="00925DA1" w:rsidP="002A1E5E">
            <w:pPr>
              <w:rPr>
                <w:b/>
              </w:rPr>
            </w:pPr>
          </w:p>
        </w:tc>
        <w:tc>
          <w:tcPr>
            <w:tcW w:w="5812" w:type="dxa"/>
          </w:tcPr>
          <w:p w14:paraId="7C1ACCB9" w14:textId="0A949DE8" w:rsidR="00925DA1" w:rsidRPr="00925DA1" w:rsidRDefault="00925DA1" w:rsidP="002A1E5E">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16809E65" w:rsidR="00925DA1" w:rsidRDefault="00FB170C" w:rsidP="002A1E5E">
                <w:r>
                  <w:rPr>
                    <w:rFonts w:ascii="MS Gothic" w:eastAsia="MS Gothic" w:hAnsi="MS Gothic" w:hint="eastAsia"/>
                  </w:rPr>
                  <w:t>☒</w:t>
                </w:r>
              </w:p>
            </w:tc>
          </w:sdtContent>
        </w:sdt>
      </w:tr>
      <w:tr w:rsidR="00925DA1" w:rsidRPr="00F8567E" w14:paraId="7AD6E919" w14:textId="77777777" w:rsidTr="45C6897A">
        <w:tc>
          <w:tcPr>
            <w:tcW w:w="1809" w:type="dxa"/>
            <w:vMerge/>
          </w:tcPr>
          <w:p w14:paraId="35FD7653" w14:textId="77777777" w:rsidR="00925DA1" w:rsidRPr="00F8567E" w:rsidRDefault="00925DA1" w:rsidP="002A1E5E">
            <w:pPr>
              <w:rPr>
                <w:b/>
              </w:rPr>
            </w:pPr>
          </w:p>
        </w:tc>
        <w:tc>
          <w:tcPr>
            <w:tcW w:w="5812" w:type="dxa"/>
          </w:tcPr>
          <w:p w14:paraId="57B10CB7" w14:textId="027A78F8" w:rsidR="00925DA1" w:rsidRPr="00925DA1" w:rsidRDefault="00925DA1" w:rsidP="002A1E5E">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2A1E5E">
                <w:r w:rsidRPr="007C5421">
                  <w:rPr>
                    <w:rFonts w:ascii="Segoe UI Symbol" w:eastAsia="MS Gothic" w:hAnsi="Segoe UI Symbol" w:cs="Segoe UI Symbol"/>
                  </w:rPr>
                  <w:t>☐</w:t>
                </w:r>
              </w:p>
            </w:tc>
          </w:sdtContent>
        </w:sdt>
      </w:tr>
      <w:tr w:rsidR="00925DA1" w:rsidRPr="00F8567E" w14:paraId="5A1317D4" w14:textId="77777777" w:rsidTr="45C6897A">
        <w:tc>
          <w:tcPr>
            <w:tcW w:w="1809" w:type="dxa"/>
            <w:vMerge/>
          </w:tcPr>
          <w:p w14:paraId="21B969C2" w14:textId="77777777" w:rsidR="00925DA1" w:rsidRPr="00F8567E" w:rsidRDefault="00925DA1" w:rsidP="002A1E5E">
            <w:pPr>
              <w:rPr>
                <w:b/>
              </w:rPr>
            </w:pPr>
          </w:p>
        </w:tc>
        <w:tc>
          <w:tcPr>
            <w:tcW w:w="5812" w:type="dxa"/>
          </w:tcPr>
          <w:p w14:paraId="611AECC0" w14:textId="2F7F719A" w:rsidR="00925DA1" w:rsidRPr="00925DA1" w:rsidRDefault="00925DA1" w:rsidP="002A1E5E">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2A1E5E">
                <w:r w:rsidRPr="007C5421">
                  <w:rPr>
                    <w:rFonts w:ascii="Segoe UI Symbol" w:eastAsia="MS Gothic" w:hAnsi="Segoe UI Symbol" w:cs="Segoe UI Symbol"/>
                  </w:rPr>
                  <w:t>☐</w:t>
                </w:r>
              </w:p>
            </w:tc>
          </w:sdtContent>
        </w:sdt>
      </w:tr>
      <w:tr w:rsidR="00925DA1" w:rsidRPr="00F8567E" w14:paraId="6D29047D" w14:textId="77777777" w:rsidTr="45C6897A">
        <w:tc>
          <w:tcPr>
            <w:tcW w:w="9245" w:type="dxa"/>
            <w:gridSpan w:val="3"/>
            <w:shd w:val="clear" w:color="auto" w:fill="C1A775"/>
          </w:tcPr>
          <w:p w14:paraId="6D29047C" w14:textId="45C29034" w:rsidR="00925DA1" w:rsidRPr="00F8567E" w:rsidRDefault="00925DA1" w:rsidP="002A1E5E">
            <w:pPr>
              <w:rPr>
                <w:b/>
              </w:rPr>
            </w:pPr>
            <w:r w:rsidRPr="008267FB">
              <w:rPr>
                <w:b/>
              </w:rPr>
              <w:t>Quality, Safety and Patient Experience</w:t>
            </w:r>
          </w:p>
        </w:tc>
      </w:tr>
      <w:tr w:rsidR="00925DA1" w:rsidRPr="00F8567E" w14:paraId="6D290480" w14:textId="77777777" w:rsidTr="45C6897A">
        <w:tc>
          <w:tcPr>
            <w:tcW w:w="9245" w:type="dxa"/>
            <w:gridSpan w:val="3"/>
          </w:tcPr>
          <w:p w14:paraId="6EB14EBE" w14:textId="5DE3E094" w:rsidR="00585DE0" w:rsidRPr="00FE6F2F" w:rsidRDefault="00585DE0" w:rsidP="002A1E5E">
            <w:pPr>
              <w:rPr>
                <w:b/>
              </w:rPr>
            </w:pPr>
            <w:r w:rsidRPr="00FE6F2F">
              <w:t xml:space="preserve">The Health Board’s plans relating to diabetes will help to reduce the number of patients developing </w:t>
            </w:r>
            <w:r>
              <w:t>t</w:t>
            </w:r>
            <w:r w:rsidRPr="00FE6F2F">
              <w:t>ype 2 diabetes and to better manage patients living with diabetes. The aim is also to bring more patients on board with their own management of their condition, this relieving pressure on the healthcare system, especially the secondary care system.</w:t>
            </w:r>
          </w:p>
          <w:p w14:paraId="6D29047F" w14:textId="77777777" w:rsidR="00925DA1" w:rsidRPr="00F8567E" w:rsidRDefault="00925DA1" w:rsidP="002A1E5E">
            <w:pPr>
              <w:rPr>
                <w:b/>
              </w:rPr>
            </w:pPr>
          </w:p>
        </w:tc>
      </w:tr>
      <w:tr w:rsidR="00925DA1" w:rsidRPr="00F8567E" w14:paraId="6D290482" w14:textId="77777777" w:rsidTr="45C6897A">
        <w:tc>
          <w:tcPr>
            <w:tcW w:w="9245" w:type="dxa"/>
            <w:gridSpan w:val="3"/>
            <w:shd w:val="clear" w:color="auto" w:fill="C1A775"/>
          </w:tcPr>
          <w:p w14:paraId="6D290481" w14:textId="77777777" w:rsidR="00925DA1" w:rsidRPr="00F8567E" w:rsidRDefault="00925DA1" w:rsidP="002A1E5E">
            <w:pPr>
              <w:rPr>
                <w:b/>
              </w:rPr>
            </w:pPr>
            <w:r w:rsidRPr="00F8567E">
              <w:rPr>
                <w:b/>
              </w:rPr>
              <w:t>Financial Implications</w:t>
            </w:r>
          </w:p>
        </w:tc>
      </w:tr>
      <w:tr w:rsidR="00925DA1" w:rsidRPr="00F8567E" w14:paraId="6D290487" w14:textId="77777777" w:rsidTr="45C6897A">
        <w:tc>
          <w:tcPr>
            <w:tcW w:w="9245" w:type="dxa"/>
            <w:gridSpan w:val="3"/>
          </w:tcPr>
          <w:p w14:paraId="6974B109" w14:textId="77777777" w:rsidR="001E5FBF" w:rsidRPr="001E5FBF" w:rsidRDefault="001E5FBF" w:rsidP="002A1E5E">
            <w:pPr>
              <w:ind w:right="96"/>
            </w:pPr>
            <w:r w:rsidRPr="001E5FBF">
              <w:t>There are no immediate financial implications arising from this paper. Any future investment or resource requirements will be subject to organisational prioritisation processes and, where appropriate, approval through the Health Board's governance arrangements.</w:t>
            </w:r>
          </w:p>
          <w:p w14:paraId="6D290486" w14:textId="77777777" w:rsidR="00925DA1" w:rsidRPr="00F8567E" w:rsidRDefault="00925DA1" w:rsidP="002A1E5E">
            <w:pPr>
              <w:ind w:right="96"/>
              <w:rPr>
                <w:color w:val="FF0000"/>
              </w:rPr>
            </w:pPr>
          </w:p>
        </w:tc>
      </w:tr>
      <w:tr w:rsidR="00925DA1" w:rsidRPr="00F8567E" w14:paraId="6D290489" w14:textId="77777777" w:rsidTr="45C6897A">
        <w:tc>
          <w:tcPr>
            <w:tcW w:w="9245" w:type="dxa"/>
            <w:gridSpan w:val="3"/>
            <w:shd w:val="clear" w:color="auto" w:fill="C1A775"/>
          </w:tcPr>
          <w:p w14:paraId="6D290488" w14:textId="77777777" w:rsidR="00925DA1" w:rsidRPr="00F8567E" w:rsidRDefault="00925DA1" w:rsidP="002A1E5E">
            <w:pPr>
              <w:keepNext/>
              <w:keepLines/>
              <w:ind w:right="96"/>
              <w:rPr>
                <w:b/>
              </w:rPr>
            </w:pPr>
            <w:r w:rsidRPr="00F8567E">
              <w:rPr>
                <w:b/>
              </w:rPr>
              <w:t>Legal Implications (including equality and diversity assessment)</w:t>
            </w:r>
          </w:p>
        </w:tc>
      </w:tr>
      <w:tr w:rsidR="00925DA1" w:rsidRPr="00F8567E" w14:paraId="6D29048C" w14:textId="77777777" w:rsidTr="45C6897A">
        <w:tc>
          <w:tcPr>
            <w:tcW w:w="9245" w:type="dxa"/>
            <w:gridSpan w:val="3"/>
          </w:tcPr>
          <w:p w14:paraId="6D29048A" w14:textId="1DBCBCA2" w:rsidR="00925DA1" w:rsidRPr="00927EA9" w:rsidRDefault="00927EA9" w:rsidP="002A1E5E">
            <w:pPr>
              <w:ind w:right="96"/>
            </w:pPr>
            <w:r w:rsidRPr="00927EA9">
              <w:t xml:space="preserve">There are no legal implications associated with this paper. </w:t>
            </w:r>
          </w:p>
          <w:p w14:paraId="6D29048B" w14:textId="77777777" w:rsidR="00925DA1" w:rsidRPr="00F8567E" w:rsidRDefault="00925DA1" w:rsidP="002A1E5E">
            <w:pPr>
              <w:ind w:right="96"/>
              <w:rPr>
                <w:color w:val="FF0000"/>
              </w:rPr>
            </w:pPr>
          </w:p>
        </w:tc>
      </w:tr>
      <w:tr w:rsidR="00925DA1" w:rsidRPr="00F8567E" w14:paraId="6D29048E" w14:textId="77777777" w:rsidTr="45C6897A">
        <w:tc>
          <w:tcPr>
            <w:tcW w:w="9245" w:type="dxa"/>
            <w:gridSpan w:val="3"/>
            <w:shd w:val="clear" w:color="auto" w:fill="C1A775"/>
          </w:tcPr>
          <w:p w14:paraId="6D29048D" w14:textId="77777777" w:rsidR="00925DA1" w:rsidRPr="00F8567E" w:rsidRDefault="00925DA1" w:rsidP="002A1E5E">
            <w:pPr>
              <w:ind w:right="96"/>
              <w:rPr>
                <w:b/>
                <w:color w:val="FF0000"/>
              </w:rPr>
            </w:pPr>
            <w:r w:rsidRPr="00F8567E">
              <w:rPr>
                <w:b/>
              </w:rPr>
              <w:t>Staffing Implications</w:t>
            </w:r>
          </w:p>
        </w:tc>
      </w:tr>
      <w:tr w:rsidR="00925DA1" w:rsidRPr="00F8567E" w14:paraId="6D290491" w14:textId="77777777" w:rsidTr="45C6897A">
        <w:tc>
          <w:tcPr>
            <w:tcW w:w="9245" w:type="dxa"/>
            <w:gridSpan w:val="3"/>
          </w:tcPr>
          <w:p w14:paraId="6D29048F" w14:textId="1AD9715E" w:rsidR="00925DA1" w:rsidRPr="00927EA9" w:rsidRDefault="003506ED" w:rsidP="002A1E5E">
            <w:pPr>
              <w:ind w:right="96"/>
            </w:pPr>
            <w:r>
              <w:lastRenderedPageBreak/>
              <w:t xml:space="preserve">There are no immediate staffing implications arising </w:t>
            </w:r>
            <w:r w:rsidR="00803D49">
              <w:t>from this paper.  Any future staffing requirements will be subject to organisational prioritisation and approval through relevant governance proce</w:t>
            </w:r>
            <w:r w:rsidR="00187909">
              <w:t>sses.</w:t>
            </w:r>
            <w:r w:rsidR="00927EA9" w:rsidRPr="00927EA9">
              <w:t xml:space="preserve"> </w:t>
            </w:r>
          </w:p>
          <w:p w14:paraId="6D290490" w14:textId="77777777" w:rsidR="00925DA1" w:rsidRPr="00F8567E" w:rsidRDefault="00925DA1" w:rsidP="002A1E5E">
            <w:pPr>
              <w:ind w:right="96"/>
              <w:rPr>
                <w:color w:val="FF0000"/>
              </w:rPr>
            </w:pPr>
          </w:p>
        </w:tc>
      </w:tr>
      <w:tr w:rsidR="00925DA1" w:rsidRPr="00F8567E" w14:paraId="6D290493" w14:textId="77777777" w:rsidTr="45C6897A">
        <w:tc>
          <w:tcPr>
            <w:tcW w:w="9245" w:type="dxa"/>
            <w:gridSpan w:val="3"/>
            <w:shd w:val="clear" w:color="auto" w:fill="C1A775"/>
          </w:tcPr>
          <w:p w14:paraId="6D290492" w14:textId="77777777" w:rsidR="00925DA1" w:rsidRPr="00F8567E" w:rsidRDefault="00925DA1" w:rsidP="002A1E5E">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45C6897A">
        <w:tc>
          <w:tcPr>
            <w:tcW w:w="9245" w:type="dxa"/>
            <w:gridSpan w:val="3"/>
          </w:tcPr>
          <w:p w14:paraId="18A36ECE" w14:textId="77777777" w:rsidR="00A44081" w:rsidRDefault="00A44081" w:rsidP="002A1E5E">
            <w:pPr>
              <w:rPr>
                <w:bCs/>
              </w:rPr>
            </w:pPr>
            <w:r w:rsidRPr="00D036CF">
              <w:rPr>
                <w:bCs/>
              </w:rPr>
              <w:t xml:space="preserve">The Diabetes Redesign Programme supports the Health Board's objectives to improve population health outcomes, reduce health inequalities, strengthen prevention and support people to live well with long-term conditions. </w:t>
            </w:r>
          </w:p>
          <w:p w14:paraId="6D290495" w14:textId="77777777" w:rsidR="00925DA1" w:rsidRPr="00F8567E" w:rsidRDefault="00925DA1" w:rsidP="002A1E5E">
            <w:pPr>
              <w:ind w:right="96"/>
              <w:rPr>
                <w:color w:val="FF0000"/>
              </w:rPr>
            </w:pPr>
          </w:p>
        </w:tc>
      </w:tr>
      <w:tr w:rsidR="00925DA1" w:rsidRPr="00F8567E" w14:paraId="4C321512" w14:textId="77777777" w:rsidTr="45C6897A">
        <w:tc>
          <w:tcPr>
            <w:tcW w:w="9245" w:type="dxa"/>
            <w:gridSpan w:val="3"/>
            <w:shd w:val="clear" w:color="auto" w:fill="C1A775"/>
          </w:tcPr>
          <w:p w14:paraId="7E102395" w14:textId="5A180082" w:rsidR="00925DA1" w:rsidRPr="00C40206" w:rsidRDefault="00925DA1" w:rsidP="002A1E5E">
            <w:pPr>
              <w:ind w:right="96"/>
              <w:rPr>
                <w:b/>
              </w:rPr>
            </w:pPr>
            <w:r w:rsidRPr="00C40206">
              <w:rPr>
                <w:b/>
              </w:rPr>
              <w:t>Report History</w:t>
            </w:r>
          </w:p>
        </w:tc>
      </w:tr>
      <w:tr w:rsidR="00925DA1" w:rsidRPr="00F8567E" w14:paraId="6D29049A" w14:textId="77777777" w:rsidTr="45C6897A">
        <w:tc>
          <w:tcPr>
            <w:tcW w:w="9245" w:type="dxa"/>
            <w:gridSpan w:val="3"/>
          </w:tcPr>
          <w:p w14:paraId="3A4EA81E" w14:textId="16649968" w:rsidR="00FB170C" w:rsidRPr="00FB170C" w:rsidRDefault="00FB170C" w:rsidP="002A1E5E">
            <w:pPr>
              <w:ind w:right="96"/>
            </w:pPr>
            <w:r>
              <w:t>This is the first report since Diabetes redesign resumed, that’s being reported into the Population Health committee.</w:t>
            </w:r>
          </w:p>
          <w:p w14:paraId="6D290499" w14:textId="77777777" w:rsidR="00925DA1" w:rsidRPr="00F8567E" w:rsidRDefault="00925DA1" w:rsidP="002A1E5E">
            <w:pPr>
              <w:ind w:right="96"/>
              <w:rPr>
                <w:color w:val="FF0000"/>
              </w:rPr>
            </w:pPr>
          </w:p>
        </w:tc>
      </w:tr>
      <w:tr w:rsidR="00925DA1" w:rsidRPr="00F8567E" w14:paraId="08CD5C29" w14:textId="77777777" w:rsidTr="45C6897A">
        <w:tc>
          <w:tcPr>
            <w:tcW w:w="9245" w:type="dxa"/>
            <w:gridSpan w:val="3"/>
            <w:shd w:val="clear" w:color="auto" w:fill="C1A775"/>
          </w:tcPr>
          <w:p w14:paraId="6800FBEB" w14:textId="3ED5416B" w:rsidR="00925DA1" w:rsidRPr="00F8567E" w:rsidRDefault="00925DA1" w:rsidP="002A1E5E">
            <w:pPr>
              <w:ind w:right="96"/>
              <w:rPr>
                <w:color w:val="FF0000"/>
              </w:rPr>
            </w:pPr>
            <w:r w:rsidRPr="00C40206">
              <w:rPr>
                <w:b/>
              </w:rPr>
              <w:t>Appendices</w:t>
            </w:r>
          </w:p>
        </w:tc>
      </w:tr>
      <w:tr w:rsidR="00925DA1" w:rsidRPr="00F8567E" w14:paraId="6D29049F" w14:textId="77777777" w:rsidTr="45C6897A">
        <w:tc>
          <w:tcPr>
            <w:tcW w:w="9245" w:type="dxa"/>
            <w:gridSpan w:val="3"/>
          </w:tcPr>
          <w:p w14:paraId="6D29049E" w14:textId="794EB78F" w:rsidR="00D03BAC" w:rsidRPr="00F8567E" w:rsidRDefault="53816996" w:rsidP="002A1E5E">
            <w:pPr>
              <w:ind w:right="96"/>
            </w:pPr>
            <w:r>
              <w:t>No appendices</w:t>
            </w:r>
            <w:r w:rsidR="0E769790">
              <w:t xml:space="preserve">. </w:t>
            </w:r>
          </w:p>
        </w:tc>
      </w:tr>
    </w:tbl>
    <w:p w14:paraId="6D2904A0" w14:textId="77777777" w:rsidR="00034194" w:rsidRPr="00F8567E" w:rsidRDefault="00034194" w:rsidP="002A1E5E"/>
    <w:sectPr w:rsidR="00034194" w:rsidRPr="00F8567E" w:rsidSect="006E6F01">
      <w:headerReference w:type="default" r:id="rId16"/>
      <w:footerReference w:type="default" r:id="rId17"/>
      <w:pgSz w:w="11906" w:h="16838"/>
      <w:pgMar w:top="720" w:right="720" w:bottom="720" w:left="720"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6D630" w14:textId="77777777" w:rsidR="00332D8A" w:rsidRDefault="00332D8A" w:rsidP="00C107F2">
      <w:pPr>
        <w:spacing w:after="0" w:line="240" w:lineRule="auto"/>
      </w:pPr>
      <w:r>
        <w:separator/>
      </w:r>
    </w:p>
  </w:endnote>
  <w:endnote w:type="continuationSeparator" w:id="0">
    <w:p w14:paraId="683A47F9" w14:textId="77777777" w:rsidR="00332D8A" w:rsidRDefault="00332D8A"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Pro">
    <w:charset w:val="00"/>
    <w:family w:val="swiss"/>
    <w:pitch w:val="variable"/>
    <w:sig w:usb0="80000287" w:usb1="0000004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059F5388" w:rsidR="003324CB" w:rsidRDefault="00AB4556" w:rsidP="0031077C">
        <w:pPr>
          <w:pStyle w:val="Footer"/>
          <w:jc w:val="right"/>
          <w:rPr>
            <w:rStyle w:val="CorporateStyle2"/>
          </w:rPr>
        </w:pPr>
        <w:r>
          <w:rPr>
            <w:rStyle w:val="CorporateStyle2"/>
          </w:rPr>
          <w:t>Population Health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14:paraId="6DC782A8" w14:textId="0541DADE" w:rsidR="0031077C" w:rsidRPr="0031077C" w:rsidRDefault="00347EFC" w:rsidP="0031077C">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2D298" w14:textId="77777777" w:rsidR="00332D8A" w:rsidRDefault="00332D8A" w:rsidP="00C107F2">
      <w:pPr>
        <w:spacing w:after="0" w:line="240" w:lineRule="auto"/>
      </w:pPr>
      <w:r>
        <w:separator/>
      </w:r>
    </w:p>
  </w:footnote>
  <w:footnote w:type="continuationSeparator" w:id="0">
    <w:p w14:paraId="7FEF2787" w14:textId="77777777" w:rsidR="00332D8A" w:rsidRDefault="00332D8A"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6A1A098E">
          <wp:simplePos x="0" y="0"/>
          <wp:positionH relativeFrom="column">
            <wp:posOffset>1855470</wp:posOffset>
          </wp:positionH>
          <wp:positionV relativeFrom="paragraph">
            <wp:posOffset>-334010</wp:posOffset>
          </wp:positionV>
          <wp:extent cx="2073910" cy="499110"/>
          <wp:effectExtent l="0" t="0" r="2540"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73910" cy="4991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CC42B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523FE"/>
    <w:multiLevelType w:val="hybridMultilevel"/>
    <w:tmpl w:val="1F1A7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2386FFA"/>
    <w:multiLevelType w:val="multilevel"/>
    <w:tmpl w:val="42B6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4A487073"/>
    <w:multiLevelType w:val="multilevel"/>
    <w:tmpl w:val="5C8CC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C1021A"/>
    <w:multiLevelType w:val="hybridMultilevel"/>
    <w:tmpl w:val="CC42BF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9162FB"/>
    <w:multiLevelType w:val="hybridMultilevel"/>
    <w:tmpl w:val="69985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4D49D5"/>
    <w:multiLevelType w:val="multilevel"/>
    <w:tmpl w:val="7B0CE31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9"/>
  </w:num>
  <w:num w:numId="3" w16cid:durableId="358313792">
    <w:abstractNumId w:val="8"/>
  </w:num>
  <w:num w:numId="4" w16cid:durableId="1144618638">
    <w:abstractNumId w:val="4"/>
  </w:num>
  <w:num w:numId="5" w16cid:durableId="211239042">
    <w:abstractNumId w:val="2"/>
  </w:num>
  <w:num w:numId="6" w16cid:durableId="1874800944">
    <w:abstractNumId w:val="14"/>
  </w:num>
  <w:num w:numId="7" w16cid:durableId="263198079">
    <w:abstractNumId w:val="15"/>
  </w:num>
  <w:num w:numId="8" w16cid:durableId="1535070366">
    <w:abstractNumId w:val="11"/>
  </w:num>
  <w:num w:numId="9" w16cid:durableId="1823614381">
    <w:abstractNumId w:val="12"/>
  </w:num>
  <w:num w:numId="10" w16cid:durableId="875429971">
    <w:abstractNumId w:val="13"/>
  </w:num>
  <w:num w:numId="11" w16cid:durableId="2055960131">
    <w:abstractNumId w:val="10"/>
  </w:num>
  <w:num w:numId="12" w16cid:durableId="1608849295">
    <w:abstractNumId w:val="6"/>
  </w:num>
  <w:num w:numId="13" w16cid:durableId="129519017">
    <w:abstractNumId w:val="3"/>
  </w:num>
  <w:num w:numId="14" w16cid:durableId="838696097">
    <w:abstractNumId w:val="5"/>
  </w:num>
  <w:num w:numId="15" w16cid:durableId="1311787363">
    <w:abstractNumId w:val="1"/>
  </w:num>
  <w:num w:numId="16" w16cid:durableId="9084652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208B"/>
    <w:rsid w:val="00012EDA"/>
    <w:rsid w:val="00015859"/>
    <w:rsid w:val="00017807"/>
    <w:rsid w:val="000203BD"/>
    <w:rsid w:val="00021C60"/>
    <w:rsid w:val="00034194"/>
    <w:rsid w:val="0003713C"/>
    <w:rsid w:val="000417D0"/>
    <w:rsid w:val="00041CF6"/>
    <w:rsid w:val="0004211A"/>
    <w:rsid w:val="0004268C"/>
    <w:rsid w:val="0004401C"/>
    <w:rsid w:val="000501EC"/>
    <w:rsid w:val="000509E9"/>
    <w:rsid w:val="00052D01"/>
    <w:rsid w:val="00054F8C"/>
    <w:rsid w:val="00061E86"/>
    <w:rsid w:val="00065531"/>
    <w:rsid w:val="00072D3B"/>
    <w:rsid w:val="00081569"/>
    <w:rsid w:val="00083FC0"/>
    <w:rsid w:val="00091F36"/>
    <w:rsid w:val="000940E7"/>
    <w:rsid w:val="000A0751"/>
    <w:rsid w:val="000A25F6"/>
    <w:rsid w:val="000A65B3"/>
    <w:rsid w:val="000B5C41"/>
    <w:rsid w:val="000C0CCF"/>
    <w:rsid w:val="000C3280"/>
    <w:rsid w:val="000D45EF"/>
    <w:rsid w:val="000E1967"/>
    <w:rsid w:val="000E379E"/>
    <w:rsid w:val="000E7945"/>
    <w:rsid w:val="000F34DF"/>
    <w:rsid w:val="000F361B"/>
    <w:rsid w:val="00110100"/>
    <w:rsid w:val="00110699"/>
    <w:rsid w:val="00111362"/>
    <w:rsid w:val="001213C0"/>
    <w:rsid w:val="00123AF8"/>
    <w:rsid w:val="0013171D"/>
    <w:rsid w:val="00133EA1"/>
    <w:rsid w:val="00137780"/>
    <w:rsid w:val="00137B14"/>
    <w:rsid w:val="001442B1"/>
    <w:rsid w:val="00151514"/>
    <w:rsid w:val="0016096B"/>
    <w:rsid w:val="001707C4"/>
    <w:rsid w:val="00170E30"/>
    <w:rsid w:val="00171814"/>
    <w:rsid w:val="0018209C"/>
    <w:rsid w:val="00182C00"/>
    <w:rsid w:val="001868A0"/>
    <w:rsid w:val="00186B61"/>
    <w:rsid w:val="00187909"/>
    <w:rsid w:val="00190B11"/>
    <w:rsid w:val="001A1EB3"/>
    <w:rsid w:val="001A3702"/>
    <w:rsid w:val="001A4E1B"/>
    <w:rsid w:val="001A78D4"/>
    <w:rsid w:val="001B3120"/>
    <w:rsid w:val="001B5142"/>
    <w:rsid w:val="001C06A8"/>
    <w:rsid w:val="001C213E"/>
    <w:rsid w:val="001C320E"/>
    <w:rsid w:val="001C49B3"/>
    <w:rsid w:val="001C6C4F"/>
    <w:rsid w:val="001C6F90"/>
    <w:rsid w:val="001D39C3"/>
    <w:rsid w:val="001E3774"/>
    <w:rsid w:val="001E5FBF"/>
    <w:rsid w:val="001E6F3B"/>
    <w:rsid w:val="001E7A7F"/>
    <w:rsid w:val="001E7D99"/>
    <w:rsid w:val="001F2857"/>
    <w:rsid w:val="001F48BE"/>
    <w:rsid w:val="001F5205"/>
    <w:rsid w:val="002010BA"/>
    <w:rsid w:val="002010FE"/>
    <w:rsid w:val="00203F67"/>
    <w:rsid w:val="0020539A"/>
    <w:rsid w:val="0021190D"/>
    <w:rsid w:val="00214093"/>
    <w:rsid w:val="00233330"/>
    <w:rsid w:val="00233D58"/>
    <w:rsid w:val="00234AC2"/>
    <w:rsid w:val="00234F3C"/>
    <w:rsid w:val="002359A2"/>
    <w:rsid w:val="00237F13"/>
    <w:rsid w:val="00240F00"/>
    <w:rsid w:val="00241662"/>
    <w:rsid w:val="002432C6"/>
    <w:rsid w:val="002438C0"/>
    <w:rsid w:val="002518B7"/>
    <w:rsid w:val="00253AFE"/>
    <w:rsid w:val="00254A44"/>
    <w:rsid w:val="00260593"/>
    <w:rsid w:val="00267224"/>
    <w:rsid w:val="00270897"/>
    <w:rsid w:val="00272BD5"/>
    <w:rsid w:val="00273CD7"/>
    <w:rsid w:val="002749B1"/>
    <w:rsid w:val="00286EAF"/>
    <w:rsid w:val="002950FF"/>
    <w:rsid w:val="00296B48"/>
    <w:rsid w:val="00296CD9"/>
    <w:rsid w:val="002A1E5E"/>
    <w:rsid w:val="002A43E5"/>
    <w:rsid w:val="002A706E"/>
    <w:rsid w:val="002B04D9"/>
    <w:rsid w:val="002B0C7A"/>
    <w:rsid w:val="002B1FC2"/>
    <w:rsid w:val="002B7C9A"/>
    <w:rsid w:val="002C3DD6"/>
    <w:rsid w:val="002C4420"/>
    <w:rsid w:val="002C51CF"/>
    <w:rsid w:val="002D64B0"/>
    <w:rsid w:val="002D73C0"/>
    <w:rsid w:val="002D77FE"/>
    <w:rsid w:val="002E0F3A"/>
    <w:rsid w:val="002E3F52"/>
    <w:rsid w:val="002E5C9F"/>
    <w:rsid w:val="002E68C1"/>
    <w:rsid w:val="0030666E"/>
    <w:rsid w:val="0030739E"/>
    <w:rsid w:val="0031077C"/>
    <w:rsid w:val="003153F7"/>
    <w:rsid w:val="003234B1"/>
    <w:rsid w:val="003261FD"/>
    <w:rsid w:val="00327324"/>
    <w:rsid w:val="0032747D"/>
    <w:rsid w:val="00331CDC"/>
    <w:rsid w:val="003324CB"/>
    <w:rsid w:val="00332D8A"/>
    <w:rsid w:val="00336B57"/>
    <w:rsid w:val="003464BA"/>
    <w:rsid w:val="00347EFC"/>
    <w:rsid w:val="00347FC7"/>
    <w:rsid w:val="003506ED"/>
    <w:rsid w:val="0035125D"/>
    <w:rsid w:val="00366FDD"/>
    <w:rsid w:val="003675FC"/>
    <w:rsid w:val="00375605"/>
    <w:rsid w:val="00384606"/>
    <w:rsid w:val="00387A41"/>
    <w:rsid w:val="0039065D"/>
    <w:rsid w:val="003938EA"/>
    <w:rsid w:val="00397071"/>
    <w:rsid w:val="003A59BD"/>
    <w:rsid w:val="003B31B1"/>
    <w:rsid w:val="003C0FF8"/>
    <w:rsid w:val="003C2B38"/>
    <w:rsid w:val="003C70F3"/>
    <w:rsid w:val="003D616A"/>
    <w:rsid w:val="003D747F"/>
    <w:rsid w:val="003F267D"/>
    <w:rsid w:val="00400C9E"/>
    <w:rsid w:val="00402ECF"/>
    <w:rsid w:val="0040753F"/>
    <w:rsid w:val="00411575"/>
    <w:rsid w:val="004140C9"/>
    <w:rsid w:val="00414894"/>
    <w:rsid w:val="00422117"/>
    <w:rsid w:val="0042219E"/>
    <w:rsid w:val="004221DC"/>
    <w:rsid w:val="004222DD"/>
    <w:rsid w:val="00425F3B"/>
    <w:rsid w:val="0042635B"/>
    <w:rsid w:val="004302BC"/>
    <w:rsid w:val="00457A8F"/>
    <w:rsid w:val="00461835"/>
    <w:rsid w:val="00466612"/>
    <w:rsid w:val="00466F20"/>
    <w:rsid w:val="004671D2"/>
    <w:rsid w:val="0047360C"/>
    <w:rsid w:val="004754FC"/>
    <w:rsid w:val="00476B7D"/>
    <w:rsid w:val="00487F25"/>
    <w:rsid w:val="00490AD0"/>
    <w:rsid w:val="00492C27"/>
    <w:rsid w:val="004937D3"/>
    <w:rsid w:val="004A35A1"/>
    <w:rsid w:val="004B6973"/>
    <w:rsid w:val="004C1256"/>
    <w:rsid w:val="004C1B67"/>
    <w:rsid w:val="004C2FE2"/>
    <w:rsid w:val="004D2527"/>
    <w:rsid w:val="004D7BB8"/>
    <w:rsid w:val="004E109D"/>
    <w:rsid w:val="004F0B8C"/>
    <w:rsid w:val="004F367C"/>
    <w:rsid w:val="00502AB4"/>
    <w:rsid w:val="00505778"/>
    <w:rsid w:val="0050757C"/>
    <w:rsid w:val="005168C3"/>
    <w:rsid w:val="00522970"/>
    <w:rsid w:val="0052297E"/>
    <w:rsid w:val="00524839"/>
    <w:rsid w:val="0053076A"/>
    <w:rsid w:val="005404F4"/>
    <w:rsid w:val="00541101"/>
    <w:rsid w:val="00544A8F"/>
    <w:rsid w:val="00545609"/>
    <w:rsid w:val="005506AE"/>
    <w:rsid w:val="00556711"/>
    <w:rsid w:val="00570C8A"/>
    <w:rsid w:val="00574BCF"/>
    <w:rsid w:val="00576395"/>
    <w:rsid w:val="00576F34"/>
    <w:rsid w:val="005835C5"/>
    <w:rsid w:val="005836B5"/>
    <w:rsid w:val="00584F37"/>
    <w:rsid w:val="00585277"/>
    <w:rsid w:val="00585DE0"/>
    <w:rsid w:val="005914F1"/>
    <w:rsid w:val="00594E39"/>
    <w:rsid w:val="005A3737"/>
    <w:rsid w:val="005A4C46"/>
    <w:rsid w:val="005B15CD"/>
    <w:rsid w:val="005B7A7D"/>
    <w:rsid w:val="005C12D9"/>
    <w:rsid w:val="005C1C61"/>
    <w:rsid w:val="005D1652"/>
    <w:rsid w:val="005D2C4A"/>
    <w:rsid w:val="005D3DF1"/>
    <w:rsid w:val="005D5AFA"/>
    <w:rsid w:val="005D5E16"/>
    <w:rsid w:val="005E0C53"/>
    <w:rsid w:val="005E0ECE"/>
    <w:rsid w:val="005E6797"/>
    <w:rsid w:val="005F38A1"/>
    <w:rsid w:val="005F4E71"/>
    <w:rsid w:val="00610E7E"/>
    <w:rsid w:val="006153EF"/>
    <w:rsid w:val="006201D0"/>
    <w:rsid w:val="00621C54"/>
    <w:rsid w:val="0064147E"/>
    <w:rsid w:val="00641883"/>
    <w:rsid w:val="00643587"/>
    <w:rsid w:val="00646AAE"/>
    <w:rsid w:val="00646F11"/>
    <w:rsid w:val="00651511"/>
    <w:rsid w:val="00653AEC"/>
    <w:rsid w:val="00655190"/>
    <w:rsid w:val="00656183"/>
    <w:rsid w:val="00662218"/>
    <w:rsid w:val="006715A4"/>
    <w:rsid w:val="006729DA"/>
    <w:rsid w:val="00672A4C"/>
    <w:rsid w:val="00683AE0"/>
    <w:rsid w:val="00685AE0"/>
    <w:rsid w:val="00687037"/>
    <w:rsid w:val="006952C0"/>
    <w:rsid w:val="006A1180"/>
    <w:rsid w:val="006B05DE"/>
    <w:rsid w:val="006B2F5A"/>
    <w:rsid w:val="006B56D7"/>
    <w:rsid w:val="006B6EF3"/>
    <w:rsid w:val="006C037D"/>
    <w:rsid w:val="006C25B2"/>
    <w:rsid w:val="006C73AB"/>
    <w:rsid w:val="006D06B8"/>
    <w:rsid w:val="006D0E46"/>
    <w:rsid w:val="006D10BD"/>
    <w:rsid w:val="006D1998"/>
    <w:rsid w:val="006D3C71"/>
    <w:rsid w:val="006E13C0"/>
    <w:rsid w:val="006E4AA0"/>
    <w:rsid w:val="006E4D8E"/>
    <w:rsid w:val="006E6F01"/>
    <w:rsid w:val="006F02B9"/>
    <w:rsid w:val="006F549F"/>
    <w:rsid w:val="00703D77"/>
    <w:rsid w:val="00707FAD"/>
    <w:rsid w:val="00711095"/>
    <w:rsid w:val="00712393"/>
    <w:rsid w:val="00712A0E"/>
    <w:rsid w:val="00715271"/>
    <w:rsid w:val="00721999"/>
    <w:rsid w:val="0072604C"/>
    <w:rsid w:val="007277B5"/>
    <w:rsid w:val="00737883"/>
    <w:rsid w:val="0075502E"/>
    <w:rsid w:val="007576C9"/>
    <w:rsid w:val="00762BBE"/>
    <w:rsid w:val="0076681D"/>
    <w:rsid w:val="00767E3E"/>
    <w:rsid w:val="00771B1A"/>
    <w:rsid w:val="00773F2A"/>
    <w:rsid w:val="0077786A"/>
    <w:rsid w:val="00797F3B"/>
    <w:rsid w:val="007A7293"/>
    <w:rsid w:val="007B2FA1"/>
    <w:rsid w:val="007B683C"/>
    <w:rsid w:val="007C14DE"/>
    <w:rsid w:val="007D2ECC"/>
    <w:rsid w:val="007D313C"/>
    <w:rsid w:val="007E02B8"/>
    <w:rsid w:val="007E243F"/>
    <w:rsid w:val="007E54D2"/>
    <w:rsid w:val="007E5AD8"/>
    <w:rsid w:val="007E5BB1"/>
    <w:rsid w:val="007F125F"/>
    <w:rsid w:val="007F15EB"/>
    <w:rsid w:val="00803D49"/>
    <w:rsid w:val="00804324"/>
    <w:rsid w:val="0081213B"/>
    <w:rsid w:val="008130FC"/>
    <w:rsid w:val="0081389A"/>
    <w:rsid w:val="00820546"/>
    <w:rsid w:val="0082323E"/>
    <w:rsid w:val="008267FB"/>
    <w:rsid w:val="008343BA"/>
    <w:rsid w:val="00835A25"/>
    <w:rsid w:val="008378A6"/>
    <w:rsid w:val="00843286"/>
    <w:rsid w:val="008447DC"/>
    <w:rsid w:val="00850C29"/>
    <w:rsid w:val="00851EF9"/>
    <w:rsid w:val="00856B75"/>
    <w:rsid w:val="00856DF5"/>
    <w:rsid w:val="00857D93"/>
    <w:rsid w:val="00860674"/>
    <w:rsid w:val="00871A2E"/>
    <w:rsid w:val="008726A3"/>
    <w:rsid w:val="00872CA7"/>
    <w:rsid w:val="008733F2"/>
    <w:rsid w:val="00885CE9"/>
    <w:rsid w:val="008917A8"/>
    <w:rsid w:val="0089191E"/>
    <w:rsid w:val="00891BA2"/>
    <w:rsid w:val="008B51B2"/>
    <w:rsid w:val="008C15D9"/>
    <w:rsid w:val="008C3D6F"/>
    <w:rsid w:val="008C50D5"/>
    <w:rsid w:val="008C5EF7"/>
    <w:rsid w:val="008D0747"/>
    <w:rsid w:val="008D756F"/>
    <w:rsid w:val="008E13D1"/>
    <w:rsid w:val="008E7452"/>
    <w:rsid w:val="008F36C6"/>
    <w:rsid w:val="008F442A"/>
    <w:rsid w:val="008F5274"/>
    <w:rsid w:val="00907FAF"/>
    <w:rsid w:val="00910C0A"/>
    <w:rsid w:val="009112DC"/>
    <w:rsid w:val="0091644B"/>
    <w:rsid w:val="00921508"/>
    <w:rsid w:val="00925DA1"/>
    <w:rsid w:val="00927EA9"/>
    <w:rsid w:val="00927ECB"/>
    <w:rsid w:val="00931E6B"/>
    <w:rsid w:val="009331F3"/>
    <w:rsid w:val="00936A6C"/>
    <w:rsid w:val="00947D8B"/>
    <w:rsid w:val="00952A1D"/>
    <w:rsid w:val="00982988"/>
    <w:rsid w:val="00983F5E"/>
    <w:rsid w:val="009905C4"/>
    <w:rsid w:val="009910B1"/>
    <w:rsid w:val="009911F2"/>
    <w:rsid w:val="00993368"/>
    <w:rsid w:val="00996159"/>
    <w:rsid w:val="009A7187"/>
    <w:rsid w:val="009B52E7"/>
    <w:rsid w:val="009E057C"/>
    <w:rsid w:val="009E14BB"/>
    <w:rsid w:val="009E53B8"/>
    <w:rsid w:val="009E7AF7"/>
    <w:rsid w:val="009F735A"/>
    <w:rsid w:val="009F740A"/>
    <w:rsid w:val="009F7421"/>
    <w:rsid w:val="00A01A66"/>
    <w:rsid w:val="00A1256A"/>
    <w:rsid w:val="00A35122"/>
    <w:rsid w:val="00A44081"/>
    <w:rsid w:val="00A44A07"/>
    <w:rsid w:val="00A45AB0"/>
    <w:rsid w:val="00A53E37"/>
    <w:rsid w:val="00A54BDF"/>
    <w:rsid w:val="00A632F5"/>
    <w:rsid w:val="00A671E8"/>
    <w:rsid w:val="00A72BA5"/>
    <w:rsid w:val="00A76E69"/>
    <w:rsid w:val="00A83E54"/>
    <w:rsid w:val="00A84941"/>
    <w:rsid w:val="00A8602C"/>
    <w:rsid w:val="00A9377E"/>
    <w:rsid w:val="00A94002"/>
    <w:rsid w:val="00A94854"/>
    <w:rsid w:val="00A97D23"/>
    <w:rsid w:val="00AA21B8"/>
    <w:rsid w:val="00AA4753"/>
    <w:rsid w:val="00AB4556"/>
    <w:rsid w:val="00AB4B93"/>
    <w:rsid w:val="00AC4AD4"/>
    <w:rsid w:val="00AC5F9F"/>
    <w:rsid w:val="00AC6EC6"/>
    <w:rsid w:val="00AC75CF"/>
    <w:rsid w:val="00AD064D"/>
    <w:rsid w:val="00AD40B8"/>
    <w:rsid w:val="00AD486E"/>
    <w:rsid w:val="00AD572C"/>
    <w:rsid w:val="00AD71BC"/>
    <w:rsid w:val="00AD7F57"/>
    <w:rsid w:val="00AF66FE"/>
    <w:rsid w:val="00B00C7A"/>
    <w:rsid w:val="00B03922"/>
    <w:rsid w:val="00B0479E"/>
    <w:rsid w:val="00B0564E"/>
    <w:rsid w:val="00B05994"/>
    <w:rsid w:val="00B105BD"/>
    <w:rsid w:val="00B12509"/>
    <w:rsid w:val="00B14EAE"/>
    <w:rsid w:val="00B21EDC"/>
    <w:rsid w:val="00B224D7"/>
    <w:rsid w:val="00B22CF9"/>
    <w:rsid w:val="00B25C58"/>
    <w:rsid w:val="00B26DB6"/>
    <w:rsid w:val="00B27D05"/>
    <w:rsid w:val="00B31ACA"/>
    <w:rsid w:val="00B33C2A"/>
    <w:rsid w:val="00B3430C"/>
    <w:rsid w:val="00B35ECC"/>
    <w:rsid w:val="00B44562"/>
    <w:rsid w:val="00B50ABC"/>
    <w:rsid w:val="00B528B3"/>
    <w:rsid w:val="00B549E6"/>
    <w:rsid w:val="00B60666"/>
    <w:rsid w:val="00B6292E"/>
    <w:rsid w:val="00B70ED7"/>
    <w:rsid w:val="00B72372"/>
    <w:rsid w:val="00B8618E"/>
    <w:rsid w:val="00B904E5"/>
    <w:rsid w:val="00B95483"/>
    <w:rsid w:val="00BA2507"/>
    <w:rsid w:val="00BA5718"/>
    <w:rsid w:val="00BA5EB1"/>
    <w:rsid w:val="00BB764F"/>
    <w:rsid w:val="00BC1144"/>
    <w:rsid w:val="00BC241D"/>
    <w:rsid w:val="00BC695B"/>
    <w:rsid w:val="00BE6566"/>
    <w:rsid w:val="00C014AB"/>
    <w:rsid w:val="00C107F2"/>
    <w:rsid w:val="00C2143D"/>
    <w:rsid w:val="00C307F2"/>
    <w:rsid w:val="00C33A04"/>
    <w:rsid w:val="00C37382"/>
    <w:rsid w:val="00C40206"/>
    <w:rsid w:val="00C43F7B"/>
    <w:rsid w:val="00C450C3"/>
    <w:rsid w:val="00C528E6"/>
    <w:rsid w:val="00C55C8E"/>
    <w:rsid w:val="00C56152"/>
    <w:rsid w:val="00C61658"/>
    <w:rsid w:val="00C679A7"/>
    <w:rsid w:val="00C74B0D"/>
    <w:rsid w:val="00C77B23"/>
    <w:rsid w:val="00C82BA3"/>
    <w:rsid w:val="00C933BE"/>
    <w:rsid w:val="00C95B3C"/>
    <w:rsid w:val="00CA1009"/>
    <w:rsid w:val="00CA5E74"/>
    <w:rsid w:val="00CA6600"/>
    <w:rsid w:val="00CA6D65"/>
    <w:rsid w:val="00CA74D0"/>
    <w:rsid w:val="00CA7ADD"/>
    <w:rsid w:val="00CB1C7D"/>
    <w:rsid w:val="00CB3470"/>
    <w:rsid w:val="00CB4843"/>
    <w:rsid w:val="00CB4CFE"/>
    <w:rsid w:val="00CB6434"/>
    <w:rsid w:val="00CC048E"/>
    <w:rsid w:val="00CC381D"/>
    <w:rsid w:val="00CD7AA5"/>
    <w:rsid w:val="00CF2386"/>
    <w:rsid w:val="00D02228"/>
    <w:rsid w:val="00D036CF"/>
    <w:rsid w:val="00D03BAC"/>
    <w:rsid w:val="00D11351"/>
    <w:rsid w:val="00D131B9"/>
    <w:rsid w:val="00D16926"/>
    <w:rsid w:val="00D16983"/>
    <w:rsid w:val="00D16C84"/>
    <w:rsid w:val="00D40B91"/>
    <w:rsid w:val="00D4188A"/>
    <w:rsid w:val="00D450F1"/>
    <w:rsid w:val="00D45B01"/>
    <w:rsid w:val="00D53020"/>
    <w:rsid w:val="00D53643"/>
    <w:rsid w:val="00D6215B"/>
    <w:rsid w:val="00D910DC"/>
    <w:rsid w:val="00D914F2"/>
    <w:rsid w:val="00D936A5"/>
    <w:rsid w:val="00DA0F82"/>
    <w:rsid w:val="00DA10E8"/>
    <w:rsid w:val="00DA51E0"/>
    <w:rsid w:val="00DA76AD"/>
    <w:rsid w:val="00DB308E"/>
    <w:rsid w:val="00DB4061"/>
    <w:rsid w:val="00DB76B3"/>
    <w:rsid w:val="00DC552E"/>
    <w:rsid w:val="00DC6D73"/>
    <w:rsid w:val="00DD1DF7"/>
    <w:rsid w:val="00DD41FA"/>
    <w:rsid w:val="00DD4C62"/>
    <w:rsid w:val="00DE67B6"/>
    <w:rsid w:val="00DF1DF3"/>
    <w:rsid w:val="00DF3645"/>
    <w:rsid w:val="00DF7E5A"/>
    <w:rsid w:val="00E06294"/>
    <w:rsid w:val="00E10124"/>
    <w:rsid w:val="00E177B5"/>
    <w:rsid w:val="00E23C59"/>
    <w:rsid w:val="00E242E5"/>
    <w:rsid w:val="00E27392"/>
    <w:rsid w:val="00E31442"/>
    <w:rsid w:val="00E3506B"/>
    <w:rsid w:val="00E3794C"/>
    <w:rsid w:val="00E4105F"/>
    <w:rsid w:val="00E52C94"/>
    <w:rsid w:val="00E575AE"/>
    <w:rsid w:val="00E6500C"/>
    <w:rsid w:val="00E87B30"/>
    <w:rsid w:val="00E9563D"/>
    <w:rsid w:val="00EA1FB5"/>
    <w:rsid w:val="00EA436A"/>
    <w:rsid w:val="00EA4667"/>
    <w:rsid w:val="00EC231A"/>
    <w:rsid w:val="00EC3DDF"/>
    <w:rsid w:val="00EC7151"/>
    <w:rsid w:val="00ED5601"/>
    <w:rsid w:val="00ED67D9"/>
    <w:rsid w:val="00ED754B"/>
    <w:rsid w:val="00EE44E3"/>
    <w:rsid w:val="00EE4BB3"/>
    <w:rsid w:val="00EE607E"/>
    <w:rsid w:val="00EF31AD"/>
    <w:rsid w:val="00F00FAA"/>
    <w:rsid w:val="00F04193"/>
    <w:rsid w:val="00F06D6F"/>
    <w:rsid w:val="00F11CD2"/>
    <w:rsid w:val="00F1387A"/>
    <w:rsid w:val="00F17EB4"/>
    <w:rsid w:val="00F204CE"/>
    <w:rsid w:val="00F2490C"/>
    <w:rsid w:val="00F30D64"/>
    <w:rsid w:val="00F3103E"/>
    <w:rsid w:val="00F31EBA"/>
    <w:rsid w:val="00F3488F"/>
    <w:rsid w:val="00F4630F"/>
    <w:rsid w:val="00F5082D"/>
    <w:rsid w:val="00F531BD"/>
    <w:rsid w:val="00F5324A"/>
    <w:rsid w:val="00F55629"/>
    <w:rsid w:val="00F57042"/>
    <w:rsid w:val="00F57C68"/>
    <w:rsid w:val="00F618CD"/>
    <w:rsid w:val="00F704EA"/>
    <w:rsid w:val="00F711B2"/>
    <w:rsid w:val="00F7169E"/>
    <w:rsid w:val="00F71B37"/>
    <w:rsid w:val="00F7288F"/>
    <w:rsid w:val="00F73D74"/>
    <w:rsid w:val="00F7429F"/>
    <w:rsid w:val="00F76472"/>
    <w:rsid w:val="00F77D29"/>
    <w:rsid w:val="00F82EA6"/>
    <w:rsid w:val="00F83C68"/>
    <w:rsid w:val="00F8567E"/>
    <w:rsid w:val="00F86656"/>
    <w:rsid w:val="00F909A5"/>
    <w:rsid w:val="00F91B06"/>
    <w:rsid w:val="00F93259"/>
    <w:rsid w:val="00F94B86"/>
    <w:rsid w:val="00F97C38"/>
    <w:rsid w:val="00FA0043"/>
    <w:rsid w:val="00FA0CA9"/>
    <w:rsid w:val="00FA16E1"/>
    <w:rsid w:val="00FA1B2D"/>
    <w:rsid w:val="00FA3B6F"/>
    <w:rsid w:val="00FA4762"/>
    <w:rsid w:val="00FA5DEC"/>
    <w:rsid w:val="00FB1522"/>
    <w:rsid w:val="00FB170C"/>
    <w:rsid w:val="00FB3DFB"/>
    <w:rsid w:val="00FB3E68"/>
    <w:rsid w:val="00FB5145"/>
    <w:rsid w:val="00FC2025"/>
    <w:rsid w:val="00FC21DB"/>
    <w:rsid w:val="00FC25E2"/>
    <w:rsid w:val="00FC5131"/>
    <w:rsid w:val="00FC75FE"/>
    <w:rsid w:val="00FD2049"/>
    <w:rsid w:val="00FD2D96"/>
    <w:rsid w:val="00FD30E8"/>
    <w:rsid w:val="00FD6081"/>
    <w:rsid w:val="00FE7070"/>
    <w:rsid w:val="00FF19B8"/>
    <w:rsid w:val="00FF6F89"/>
    <w:rsid w:val="04D1CF74"/>
    <w:rsid w:val="05380424"/>
    <w:rsid w:val="06016426"/>
    <w:rsid w:val="084BA87A"/>
    <w:rsid w:val="0A275476"/>
    <w:rsid w:val="0D1946F1"/>
    <w:rsid w:val="0E769790"/>
    <w:rsid w:val="12413FBE"/>
    <w:rsid w:val="13A76BC3"/>
    <w:rsid w:val="14B9F9AF"/>
    <w:rsid w:val="159FB0AF"/>
    <w:rsid w:val="18B93D4E"/>
    <w:rsid w:val="194B00DF"/>
    <w:rsid w:val="195D602C"/>
    <w:rsid w:val="1A1C1282"/>
    <w:rsid w:val="1E67037B"/>
    <w:rsid w:val="1F3E8B2A"/>
    <w:rsid w:val="21EF9B94"/>
    <w:rsid w:val="245F8A07"/>
    <w:rsid w:val="24D01AD7"/>
    <w:rsid w:val="25D83C7B"/>
    <w:rsid w:val="2769BB44"/>
    <w:rsid w:val="28113F49"/>
    <w:rsid w:val="292A4156"/>
    <w:rsid w:val="29EDBBA8"/>
    <w:rsid w:val="2A1EDC1F"/>
    <w:rsid w:val="2A30853B"/>
    <w:rsid w:val="2A31D359"/>
    <w:rsid w:val="2A9820F6"/>
    <w:rsid w:val="2BC25525"/>
    <w:rsid w:val="2BF2FFC6"/>
    <w:rsid w:val="2EDB5CF5"/>
    <w:rsid w:val="32B87B9E"/>
    <w:rsid w:val="33DEFC8C"/>
    <w:rsid w:val="357EC26B"/>
    <w:rsid w:val="37A66138"/>
    <w:rsid w:val="3AFA5160"/>
    <w:rsid w:val="3F2F09F0"/>
    <w:rsid w:val="415C8F33"/>
    <w:rsid w:val="417E2099"/>
    <w:rsid w:val="41FD050B"/>
    <w:rsid w:val="43C00CBF"/>
    <w:rsid w:val="43EA1359"/>
    <w:rsid w:val="4461CA20"/>
    <w:rsid w:val="45C6897A"/>
    <w:rsid w:val="46688EFA"/>
    <w:rsid w:val="48EED18E"/>
    <w:rsid w:val="4A6D8A63"/>
    <w:rsid w:val="4B078C7D"/>
    <w:rsid w:val="4EE05581"/>
    <w:rsid w:val="4F2E9DFF"/>
    <w:rsid w:val="517E7828"/>
    <w:rsid w:val="53816996"/>
    <w:rsid w:val="53E0F719"/>
    <w:rsid w:val="556B38F9"/>
    <w:rsid w:val="564B42AF"/>
    <w:rsid w:val="5ED15BE3"/>
    <w:rsid w:val="6163AAFF"/>
    <w:rsid w:val="63710289"/>
    <w:rsid w:val="651ACE27"/>
    <w:rsid w:val="6687CCAB"/>
    <w:rsid w:val="68A4DBE7"/>
    <w:rsid w:val="693941B3"/>
    <w:rsid w:val="69545145"/>
    <w:rsid w:val="6AC4755F"/>
    <w:rsid w:val="6F39925C"/>
    <w:rsid w:val="6FC5F940"/>
    <w:rsid w:val="70225BA1"/>
    <w:rsid w:val="77F9167D"/>
    <w:rsid w:val="7A99DCBB"/>
    <w:rsid w:val="7BF5AFD2"/>
    <w:rsid w:val="7C078191"/>
    <w:rsid w:val="7CE1A050"/>
    <w:rsid w:val="7F84C2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82B1E2-1BBC-487B-8164-72001CF41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F71B37"/>
    <w:rPr>
      <w:color w:val="605E5C"/>
      <w:shd w:val="clear" w:color="auto" w:fill="E1DFDD"/>
    </w:rPr>
  </w:style>
  <w:style w:type="character" w:styleId="Mention">
    <w:name w:val="Mention"/>
    <w:basedOn w:val="DefaultParagraphFont"/>
    <w:uiPriority w:val="99"/>
    <w:unhideWhenUsed/>
    <w:rsid w:val="00CB4CFE"/>
    <w:rPr>
      <w:color w:val="2B579A"/>
      <w:shd w:val="clear" w:color="auto" w:fill="E1DFDD"/>
    </w:rPr>
  </w:style>
  <w:style w:type="paragraph" w:styleId="Caption">
    <w:name w:val="caption"/>
    <w:basedOn w:val="Normal"/>
    <w:next w:val="Normal"/>
    <w:uiPriority w:val="35"/>
    <w:unhideWhenUsed/>
    <w:qFormat/>
    <w:rsid w:val="0038460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igital.nhs.uk/data-and-information/clinical-audits-and-registries/national-diabetes-aud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cid:image004.png@01DD2B42.DA489A50"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Pro">
    <w:charset w:val="00"/>
    <w:family w:val="swiss"/>
    <w:pitch w:val="variable"/>
    <w:sig w:usb0="80000287" w:usb1="0000004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71814"/>
    <w:rsid w:val="001B0EEF"/>
    <w:rsid w:val="001B3EFE"/>
    <w:rsid w:val="001C6C4F"/>
    <w:rsid w:val="00234F3C"/>
    <w:rsid w:val="00240F00"/>
    <w:rsid w:val="00253AFE"/>
    <w:rsid w:val="002C51CF"/>
    <w:rsid w:val="002D7989"/>
    <w:rsid w:val="002E0F3A"/>
    <w:rsid w:val="003261FD"/>
    <w:rsid w:val="00327324"/>
    <w:rsid w:val="00361311"/>
    <w:rsid w:val="00387A41"/>
    <w:rsid w:val="003C2B38"/>
    <w:rsid w:val="003D7129"/>
    <w:rsid w:val="0040753F"/>
    <w:rsid w:val="004140C9"/>
    <w:rsid w:val="0041700C"/>
    <w:rsid w:val="00452091"/>
    <w:rsid w:val="00467E8C"/>
    <w:rsid w:val="004C1256"/>
    <w:rsid w:val="004F2871"/>
    <w:rsid w:val="00500DD2"/>
    <w:rsid w:val="00524839"/>
    <w:rsid w:val="00566DA1"/>
    <w:rsid w:val="00591655"/>
    <w:rsid w:val="00641883"/>
    <w:rsid w:val="006605D9"/>
    <w:rsid w:val="00672A4C"/>
    <w:rsid w:val="006B05DE"/>
    <w:rsid w:val="006B6EF3"/>
    <w:rsid w:val="006D0E46"/>
    <w:rsid w:val="006E4AA0"/>
    <w:rsid w:val="006F549F"/>
    <w:rsid w:val="00712A0E"/>
    <w:rsid w:val="00712A94"/>
    <w:rsid w:val="0076681D"/>
    <w:rsid w:val="007D313C"/>
    <w:rsid w:val="009B6F08"/>
    <w:rsid w:val="009E14BB"/>
    <w:rsid w:val="00A11502"/>
    <w:rsid w:val="00A226C5"/>
    <w:rsid w:val="00AD486E"/>
    <w:rsid w:val="00AE7602"/>
    <w:rsid w:val="00B06ACB"/>
    <w:rsid w:val="00B904E5"/>
    <w:rsid w:val="00BC695B"/>
    <w:rsid w:val="00C3159D"/>
    <w:rsid w:val="00C46077"/>
    <w:rsid w:val="00CB2F21"/>
    <w:rsid w:val="00CC048E"/>
    <w:rsid w:val="00D914F2"/>
    <w:rsid w:val="00D936A5"/>
    <w:rsid w:val="00DD1DF7"/>
    <w:rsid w:val="00E10124"/>
    <w:rsid w:val="00E62F67"/>
    <w:rsid w:val="00ED754B"/>
    <w:rsid w:val="00EE777C"/>
    <w:rsid w:val="00F0691A"/>
    <w:rsid w:val="00F83C68"/>
    <w:rsid w:val="00F85149"/>
    <w:rsid w:val="00F85A96"/>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79EAB5AE-ABCB-4715-A53E-478D0380B3EE}">
  <ds:schemaRefs>
    <ds:schemaRef ds:uri="http://purl.org/dc/terms/"/>
    <ds:schemaRef ds:uri="http://www.w3.org/XML/1998/namespace"/>
    <ds:schemaRef ds:uri="http://purl.org/dc/elements/1.1/"/>
    <ds:schemaRef ds:uri="http://purl.org/dc/dcmitype/"/>
    <ds:schemaRef ds:uri="http://schemas.microsoft.com/sharepoint/v3"/>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fdfaf355-f7ae-47f3-8f93-739a60756710"/>
    <ds:schemaRef ds:uri="60b0568e-e574-4342-a9c0-c22c6fec6509"/>
  </ds:schemaRefs>
</ds:datastoreItem>
</file>

<file path=customXml/itemProps4.xml><?xml version="1.0" encoding="utf-8"?>
<ds:datastoreItem xmlns:ds="http://schemas.openxmlformats.org/officeDocument/2006/customXml" ds:itemID="{2B802E4C-23CC-4FA6-8662-3F31D6958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2377</Words>
  <Characters>15226</Characters>
  <Application>Microsoft Office Word</Application>
  <DocSecurity>0</DocSecurity>
  <Lines>126</Lines>
  <Paragraphs>35</Paragraphs>
  <ScaleCrop>false</ScaleCrop>
  <Company>ABM LHB</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28</cp:revision>
  <dcterms:created xsi:type="dcterms:W3CDTF">2026-08-20T18:36:00Z</dcterms:created>
  <dcterms:modified xsi:type="dcterms:W3CDTF">2026-09-01T11:12:00Z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