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Pr="00F8567E" w:rsidR="00083FC0" w:rsidTr="567809B0" w14:paraId="6D2903E2" w14:textId="77777777">
        <w:tc>
          <w:tcPr>
            <w:tcW w:w="2977" w:type="dxa"/>
            <w:shd w:val="clear" w:color="auto" w:fill="163E64"/>
            <w:tcMar/>
          </w:tcPr>
          <w:p w:rsidRPr="00F8567E" w:rsidR="00F5082D" w:rsidP="00FA0CA9" w:rsidRDefault="00F5082D" w14:paraId="6D2903DE" w14:textId="77777777">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09-08T00:00:00Z">
              <w:dateFormat w:val="dd MMMM yyyy"/>
              <w:lid w:val="en-GB"/>
              <w:storeMappedDataAs w:val="dateTime"/>
              <w:calendar w:val="gregorian"/>
            </w:date>
          </w:sdtPr>
          <w:sdtEndPr>
            <w:rPr>
              <w:rStyle w:val="DefaultParagraphFont"/>
            </w:rPr>
          </w:sdtEndPr>
          <w:sdtContent>
            <w:tc>
              <w:tcPr>
                <w:tcW w:w="2835" w:type="dxa"/>
                <w:tcMar/>
              </w:tcPr>
              <w:p w:rsidRPr="00B105BD" w:rsidR="00F5082D" w:rsidP="00FA0CA9" w:rsidRDefault="006C3ACE" w14:paraId="6D2903DF" w14:textId="253BAD3A">
                <w:pPr>
                  <w:rPr>
                    <w:b/>
                    <w:bCs/>
                  </w:rPr>
                </w:pPr>
                <w:r>
                  <w:rPr>
                    <w:rStyle w:val="Style1"/>
                    <w:b/>
                    <w:bCs/>
                  </w:rPr>
                  <w:t>08 September 2026</w:t>
                </w:r>
              </w:p>
            </w:tc>
          </w:sdtContent>
        </w:sdt>
        <w:tc>
          <w:tcPr>
            <w:tcW w:w="2368" w:type="dxa"/>
            <w:shd w:val="clear" w:color="auto" w:fill="163E64"/>
            <w:tcMar/>
          </w:tcPr>
          <w:p w:rsidRPr="00F8567E" w:rsidR="00F5082D" w:rsidP="00FA0CA9" w:rsidRDefault="00F5082D" w14:paraId="6D2903E0" w14:textId="77777777">
            <w:pPr>
              <w:rPr>
                <w:b/>
              </w:rPr>
            </w:pPr>
            <w:r w:rsidRPr="00F8567E">
              <w:rPr>
                <w:b/>
              </w:rPr>
              <w:t>Agenda Item</w:t>
            </w:r>
          </w:p>
        </w:tc>
        <w:tc>
          <w:tcPr>
            <w:tcW w:w="841" w:type="dxa"/>
            <w:tcMar/>
          </w:tcPr>
          <w:p w:rsidRPr="00F8567E" w:rsidR="00F5082D" w:rsidP="00FA0CA9" w:rsidRDefault="032FA37A" w14:paraId="6D2903E1" w14:textId="6BB66F61">
            <w:r w:rsidRPr="0F283627">
              <w:rPr>
                <w:b/>
                <w:bCs/>
              </w:rPr>
              <w:t>3.5</w:t>
            </w:r>
          </w:p>
        </w:tc>
      </w:tr>
      <w:tr w:rsidRPr="00F8567E" w:rsidR="00B0479E" w:rsidTr="567809B0" w14:paraId="1EEB45B2" w14:textId="77777777">
        <w:tc>
          <w:tcPr>
            <w:tcW w:w="2977" w:type="dxa"/>
            <w:shd w:val="clear" w:color="auto" w:fill="163E64"/>
            <w:tcMar/>
          </w:tcPr>
          <w:p w:rsidRPr="00F8567E" w:rsidR="00B0479E" w:rsidP="00FA0CA9" w:rsidRDefault="00B0479E" w14:paraId="4A48663E" w14:textId="6879CA0B">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EndPr>
            <w:rPr>
              <w:rStyle w:val="DefaultParagraphFont"/>
              <w:b w:val="1"/>
              <w:bCs w:val="1"/>
            </w:rPr>
          </w:sdtEndPr>
          <w:sdtContent>
            <w:tc>
              <w:tcPr>
                <w:tcW w:w="6044" w:type="dxa"/>
                <w:gridSpan w:val="3"/>
                <w:tcMar/>
              </w:tcPr>
              <w:p w:rsidRPr="00EC7151" w:rsidR="00B0479E" w:rsidP="00FA0CA9" w:rsidRDefault="006C3ACE" w14:paraId="5687483E" w14:textId="6D3D1404">
                <w:pPr>
                  <w:rPr>
                    <w:b/>
                    <w:bCs/>
                  </w:rPr>
                </w:pPr>
                <w:r>
                  <w:rPr>
                    <w:rStyle w:val="CorporateFont"/>
                    <w:b/>
                    <w:bCs/>
                  </w:rPr>
                  <w:t>Population Health Committee</w:t>
                </w:r>
              </w:p>
            </w:tc>
          </w:sdtContent>
        </w:sdt>
      </w:tr>
      <w:tr w:rsidRPr="00F8567E" w:rsidR="006C3ACE" w:rsidTr="567809B0" w14:paraId="6D2903E5" w14:textId="77777777">
        <w:tc>
          <w:tcPr>
            <w:tcW w:w="2977" w:type="dxa"/>
            <w:shd w:val="clear" w:color="auto" w:fill="163E64"/>
            <w:tcMar/>
          </w:tcPr>
          <w:p w:rsidRPr="00F8567E" w:rsidR="006C3ACE" w:rsidP="006C3ACE" w:rsidRDefault="006C3ACE" w14:paraId="6D2903E3" w14:textId="77777777">
            <w:pPr>
              <w:rPr>
                <w:b/>
              </w:rPr>
            </w:pPr>
            <w:r w:rsidRPr="00F8567E">
              <w:rPr>
                <w:b/>
              </w:rPr>
              <w:t>Report Title</w:t>
            </w:r>
          </w:p>
        </w:tc>
        <w:tc>
          <w:tcPr>
            <w:tcW w:w="6044" w:type="dxa"/>
            <w:gridSpan w:val="3"/>
            <w:tcMar/>
          </w:tcPr>
          <w:p w:rsidRPr="00C96360" w:rsidR="006C3ACE" w:rsidP="006C3ACE" w:rsidRDefault="00C96360" w14:paraId="6D2903E4" w14:textId="68191F52">
            <w:pPr>
              <w:rPr>
                <w:b/>
              </w:rPr>
            </w:pPr>
            <w:r w:rsidRPr="00C96360">
              <w:rPr>
                <w:b/>
              </w:rPr>
              <w:t>Pharmaceutical Needs Assessment 2026: Draft Assessment and Statutory Consultation</w:t>
            </w:r>
          </w:p>
        </w:tc>
      </w:tr>
      <w:tr w:rsidRPr="00F8567E" w:rsidR="006C3ACE" w:rsidTr="567809B0" w14:paraId="6D2903E8" w14:textId="77777777">
        <w:tc>
          <w:tcPr>
            <w:tcW w:w="2977" w:type="dxa"/>
            <w:shd w:val="clear" w:color="auto" w:fill="163E64"/>
            <w:tcMar/>
          </w:tcPr>
          <w:p w:rsidRPr="00F8567E" w:rsidR="006C3ACE" w:rsidP="006C3ACE" w:rsidRDefault="006C3ACE" w14:paraId="6D2903E6" w14:textId="77777777">
            <w:pPr>
              <w:rPr>
                <w:b/>
              </w:rPr>
            </w:pPr>
            <w:r w:rsidRPr="00F8567E">
              <w:rPr>
                <w:b/>
              </w:rPr>
              <w:t>Report Author</w:t>
            </w:r>
          </w:p>
        </w:tc>
        <w:tc>
          <w:tcPr>
            <w:tcW w:w="6044" w:type="dxa"/>
            <w:gridSpan w:val="3"/>
            <w:tcMar/>
          </w:tcPr>
          <w:p w:rsidRPr="00F8567E" w:rsidR="006C3ACE" w:rsidP="006C3ACE" w:rsidRDefault="006C3ACE" w14:paraId="6D2903E7" w14:textId="6AC9889C">
            <w:r>
              <w:t>Sam Page, Head of Primary Care</w:t>
            </w:r>
          </w:p>
        </w:tc>
      </w:tr>
      <w:tr w:rsidRPr="00F8567E" w:rsidR="006C3ACE" w:rsidTr="567809B0" w14:paraId="6D2903EB" w14:textId="77777777">
        <w:tc>
          <w:tcPr>
            <w:tcW w:w="2977" w:type="dxa"/>
            <w:shd w:val="clear" w:color="auto" w:fill="163E64"/>
            <w:tcMar/>
          </w:tcPr>
          <w:p w:rsidRPr="00F8567E" w:rsidR="006C3ACE" w:rsidP="006C3ACE" w:rsidRDefault="006C3ACE" w14:paraId="6D2903E9" w14:textId="77777777">
            <w:pPr>
              <w:rPr>
                <w:b/>
              </w:rPr>
            </w:pPr>
            <w:r w:rsidRPr="00F8567E">
              <w:rPr>
                <w:b/>
              </w:rPr>
              <w:t>Report Sponsor</w:t>
            </w:r>
          </w:p>
        </w:tc>
        <w:sdt>
          <w:sdtPr>
            <w:rPr>
              <w:rStyle w:val="Style1"/>
            </w:rPr>
            <w:alias w:val="Choose the Sponsor"/>
            <w:tag w:val="Choose the Sponsor"/>
            <w:id w:val="-867840978"/>
            <w:lock w:val="sdtLocked"/>
            <w:placeholder>
              <w:docPart w:val="78336AB3A0704ED7BB2F3AF2E4838C1A"/>
            </w:placeholder>
            <w:dropDownList>
              <w:listItem w:displayText="Choose the Sponsor" w:value="Choose the Sponso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 w:value="Executive Medical Director"/>
            </w:dropDownList>
          </w:sdtPr>
          <w:sdtEndPr>
            <w:rPr>
              <w:rStyle w:val="DefaultParagraphFont"/>
            </w:rPr>
          </w:sdtEndPr>
          <w:sdtContent>
            <w:tc>
              <w:tcPr>
                <w:tcW w:w="6044" w:type="dxa"/>
                <w:gridSpan w:val="3"/>
                <w:tcMar/>
              </w:tcPr>
              <w:p w:rsidRPr="00F8567E" w:rsidR="006C3ACE" w:rsidP="006C3ACE" w:rsidRDefault="006C3ACE" w14:paraId="6D2903EA" w14:textId="51BAA1FC">
                <w:r>
                  <w:rPr>
                    <w:rStyle w:val="Style1"/>
                  </w:rPr>
                  <w:t>Chief Operating Officer</w:t>
                </w:r>
              </w:p>
            </w:tc>
          </w:sdtContent>
        </w:sdt>
      </w:tr>
      <w:tr w:rsidRPr="00F8567E" w:rsidR="006C3ACE" w:rsidTr="567809B0" w14:paraId="6D2903EE" w14:textId="77777777">
        <w:tc>
          <w:tcPr>
            <w:tcW w:w="2977" w:type="dxa"/>
            <w:shd w:val="clear" w:color="auto" w:fill="163E64"/>
            <w:tcMar/>
          </w:tcPr>
          <w:p w:rsidRPr="00F8567E" w:rsidR="006C3ACE" w:rsidP="006C3ACE" w:rsidRDefault="006C3ACE" w14:paraId="6D2903EC" w14:textId="77777777">
            <w:pPr>
              <w:rPr>
                <w:b/>
              </w:rPr>
            </w:pPr>
            <w:r w:rsidRPr="00F8567E">
              <w:rPr>
                <w:b/>
              </w:rPr>
              <w:t>Presented by</w:t>
            </w:r>
          </w:p>
        </w:tc>
        <w:tc>
          <w:tcPr>
            <w:tcW w:w="6044" w:type="dxa"/>
            <w:gridSpan w:val="3"/>
            <w:tcMar/>
          </w:tcPr>
          <w:p w:rsidRPr="00F8567E" w:rsidR="006C3ACE" w:rsidP="006C3ACE" w:rsidRDefault="5C9CE940" w14:paraId="6D2903ED" w14:textId="6A467C93">
            <w:r w:rsidR="5C9CE940">
              <w:rPr/>
              <w:t>Sam Page, Head of Primary Care</w:t>
            </w:r>
          </w:p>
        </w:tc>
      </w:tr>
      <w:tr w:rsidRPr="00F8567E" w:rsidR="006C3ACE" w:rsidTr="567809B0" w14:paraId="6D2903F1" w14:textId="77777777">
        <w:tc>
          <w:tcPr>
            <w:tcW w:w="2977" w:type="dxa"/>
            <w:shd w:val="clear" w:color="auto" w:fill="C1A775"/>
            <w:tcMar/>
          </w:tcPr>
          <w:p w:rsidRPr="00F8567E" w:rsidR="006C3ACE" w:rsidP="006C3ACE" w:rsidRDefault="006C3ACE" w14:paraId="6D2903EF" w14:textId="5CD60EB8">
            <w:pPr>
              <w:rPr>
                <w:b/>
                <w:bCs/>
              </w:rPr>
            </w:pPr>
            <w:r w:rsidRPr="6FC5F940">
              <w:rPr>
                <w:b/>
                <w:bCs/>
              </w:rPr>
              <w:t>Freedom of Information</w:t>
            </w:r>
          </w:p>
        </w:tc>
        <w:tc>
          <w:tcPr>
            <w:tcW w:w="6044" w:type="dxa"/>
            <w:gridSpan w:val="3"/>
            <w:tcMar/>
          </w:tcPr>
          <w:sdt>
            <w:sdtPr>
              <w:rPr>
                <w:rStyle w:val="Style1"/>
              </w:rPr>
              <w:alias w:val="Choose FoI type"/>
              <w:tag w:val="Choose FoI type"/>
              <w:id w:val="-291602971"/>
              <w:lock w:val="sdtLocked"/>
              <w:placeholder>
                <w:docPart w:val="648212DF5D0049A6A26965B7E1FB04D2"/>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rsidRPr="00F618CD" w:rsidR="006C3ACE" w:rsidP="006C3ACE" w:rsidRDefault="006C3ACE" w14:paraId="6D2903F0" w14:textId="16AD318C">
                <w:r>
                  <w:rPr>
                    <w:rStyle w:val="Style1"/>
                  </w:rPr>
                  <w:t>Open</w:t>
                </w:r>
              </w:p>
            </w:sdtContent>
          </w:sdt>
        </w:tc>
      </w:tr>
      <w:tr w:rsidRPr="00F8567E" w:rsidR="006C3ACE" w:rsidTr="567809B0" w14:paraId="3533518D" w14:textId="77777777">
        <w:tc>
          <w:tcPr>
            <w:tcW w:w="2977" w:type="dxa"/>
            <w:shd w:val="clear" w:color="auto" w:fill="C1A775"/>
            <w:tcMar/>
          </w:tcPr>
          <w:p w:rsidRPr="00F8567E" w:rsidR="006C3ACE" w:rsidP="006C3ACE" w:rsidRDefault="006C3ACE" w14:paraId="388BDD7E" w14:textId="6876BB65">
            <w:pPr>
              <w:rPr>
                <w:b/>
              </w:rPr>
            </w:pPr>
            <w:r>
              <w:rPr>
                <w:b/>
              </w:rPr>
              <w:t>FoI Closed detail</w:t>
            </w:r>
          </w:p>
        </w:tc>
        <w:sdt>
          <w:sdtPr>
            <w:rPr>
              <w:rStyle w:val="Style1"/>
            </w:rPr>
            <w:alias w:val="If closed, choose detail"/>
            <w:tag w:val="If closed, choose detail"/>
            <w:id w:val="-2103939202"/>
            <w:placeholder>
              <w:docPart w:val="78336AB3A0704ED7BB2F3AF2E4838C1A"/>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Content>
            <w:tc>
              <w:tcPr>
                <w:tcW w:w="6044" w:type="dxa"/>
                <w:gridSpan w:val="3"/>
                <w:tcMar/>
              </w:tcPr>
              <w:p w:rsidRPr="000A0751" w:rsidR="006C3ACE" w:rsidP="006C3ACE" w:rsidRDefault="006C3ACE" w14:paraId="68BCFC98" w14:textId="74614C13">
                <w:pPr>
                  <w:rPr>
                    <w:rStyle w:val="Style1"/>
                  </w:rPr>
                </w:pPr>
                <w:r>
                  <w:rPr>
                    <w:rStyle w:val="Style1"/>
                  </w:rPr>
                  <w:t>If closed, choose detail</w:t>
                </w:r>
              </w:p>
            </w:tc>
          </w:sdtContent>
          <w:sdtEndPr>
            <w:rPr>
              <w:rStyle w:val="Style1"/>
            </w:rPr>
          </w:sdtEndPr>
        </w:sdt>
      </w:tr>
      <w:tr w:rsidRPr="00F8567E" w:rsidR="006C3ACE" w:rsidTr="567809B0" w14:paraId="56774493" w14:textId="77777777">
        <w:tc>
          <w:tcPr>
            <w:tcW w:w="5812" w:type="dxa"/>
            <w:gridSpan w:val="2"/>
            <w:shd w:val="clear" w:color="auto" w:fill="C1A775"/>
            <w:tcMar/>
          </w:tcPr>
          <w:p w:rsidRPr="00F8567E" w:rsidR="006C3ACE" w:rsidP="006C3ACE" w:rsidRDefault="006C3ACE" w14:paraId="50DAF23B" w14:textId="77777777">
            <w:pPr>
              <w:rPr>
                <w:b/>
              </w:rPr>
            </w:pPr>
            <w:r>
              <w:rPr>
                <w:b/>
              </w:rPr>
              <w:t>Impact Assessment Summary Outcome</w:t>
            </w:r>
          </w:p>
        </w:tc>
        <w:tc>
          <w:tcPr>
            <w:tcW w:w="3209" w:type="dxa"/>
            <w:gridSpan w:val="2"/>
            <w:shd w:val="clear" w:color="auto" w:fill="C1A775"/>
            <w:tcMar/>
          </w:tcPr>
          <w:p w:rsidRPr="00F8567E" w:rsidR="006C3ACE" w:rsidP="006C3ACE" w:rsidRDefault="006C3ACE" w14:paraId="1FF00833" w14:textId="403A5B42">
            <w:pPr>
              <w:rPr>
                <w:b/>
              </w:rPr>
            </w:pPr>
            <w:r>
              <w:rPr>
                <w:b/>
              </w:rPr>
              <w:t>IA Completion date</w:t>
            </w:r>
          </w:p>
        </w:tc>
      </w:tr>
      <w:tr w:rsidRPr="00F8567E" w:rsidR="006C3ACE" w:rsidTr="567809B0" w14:paraId="44E771AC" w14:textId="77777777">
        <w:tc>
          <w:tcPr>
            <w:tcW w:w="5812" w:type="dxa"/>
            <w:gridSpan w:val="2"/>
            <w:tcMar/>
          </w:tcPr>
          <w:p w:rsidRPr="00737883" w:rsidR="006C3ACE" w:rsidP="006C3ACE" w:rsidRDefault="006C3ACE" w14:paraId="5E84E502" w14:textId="7C5B4AB0">
            <w:pPr>
              <w:rPr>
                <w:b/>
                <w:color w:val="FF0000"/>
              </w:rPr>
            </w:pPr>
            <w:r w:rsidRPr="00BE5D1E">
              <w:rPr>
                <w:color w:val="000000" w:themeColor="text1"/>
              </w:rPr>
              <w:t>N/A</w:t>
            </w:r>
          </w:p>
        </w:tc>
        <w:sdt>
          <w:sdtPr>
            <w:rPr>
              <w:bCs/>
            </w:rPr>
            <w:alias w:val="Insert IA completion date"/>
            <w:tag w:val="Insert IA Completion date"/>
            <w:id w:val="-1846939928"/>
            <w:placeholder>
              <w:docPart w:val="F5016AD93F2A4112A681EAE34E5A190C"/>
            </w:placeholder>
            <w:showingPlcHdr/>
            <w15:color w:val="000000"/>
            <w:date w:fullDate="2025-12-19T00:00:00Z">
              <w:dateFormat w:val="dd MMMM yyyy"/>
              <w:lid w:val="en-GB"/>
              <w:storeMappedDataAs w:val="dateTime"/>
              <w:calendar w:val="gregorian"/>
            </w:date>
          </w:sdtPr>
          <w:sdtContent>
            <w:tc>
              <w:tcPr>
                <w:tcW w:w="3209" w:type="dxa"/>
                <w:gridSpan w:val="2"/>
                <w:tcMar/>
              </w:tcPr>
              <w:p w:rsidRPr="000203BD" w:rsidR="006C3ACE" w:rsidP="006C3ACE" w:rsidRDefault="006C3ACE" w14:paraId="6CF9C42A" w14:textId="06AA5658">
                <w:pPr>
                  <w:rPr>
                    <w:bCs/>
                  </w:rPr>
                </w:pPr>
                <w:r w:rsidRPr="00B105BD">
                  <w:rPr>
                    <w:rStyle w:val="PlaceholderText"/>
                    <w:color w:val="auto"/>
                  </w:rPr>
                  <w:t>Click or tap to enter a date.</w:t>
                </w:r>
              </w:p>
            </w:tc>
          </w:sdtContent>
        </w:sdt>
      </w:tr>
      <w:tr w:rsidRPr="005F4E71" w:rsidR="006C3ACE" w:rsidTr="567809B0" w14:paraId="2BABD8F1" w14:textId="77777777">
        <w:tc>
          <w:tcPr>
            <w:tcW w:w="2977" w:type="dxa"/>
            <w:shd w:val="clear" w:color="auto" w:fill="C1A775"/>
            <w:tcMar/>
          </w:tcPr>
          <w:p w:rsidRPr="00F8567E" w:rsidR="006C3ACE" w:rsidP="006C3ACE" w:rsidRDefault="006C3ACE" w14:paraId="4CAAEA69" w14:textId="77777777">
            <w:pPr>
              <w:rPr>
                <w:b/>
              </w:rPr>
            </w:pPr>
            <w:r>
              <w:rPr>
                <w:b/>
              </w:rPr>
              <w:t>Purpose of the Report</w:t>
            </w:r>
          </w:p>
        </w:tc>
        <w:sdt>
          <w:sdtPr>
            <w:rPr>
              <w:rStyle w:val="Style1"/>
            </w:rPr>
            <w:alias w:val="Choose Purpose"/>
            <w:tag w:val="Choose Purpose"/>
            <w:id w:val="1702367869"/>
            <w:lock w:val="sdtLocked"/>
            <w:placeholder>
              <w:docPart w:val="66F66595FBC74146B4DF0038F90B58B5"/>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Mar/>
              </w:tcPr>
              <w:p w:rsidRPr="005F4E71" w:rsidR="006C3ACE" w:rsidP="006C3ACE" w:rsidRDefault="006C3ACE" w14:paraId="53EFA578" w14:textId="0E2C9200">
                <w:pPr>
                  <w:ind w:right="96"/>
                </w:pPr>
                <w:r>
                  <w:rPr>
                    <w:rStyle w:val="Style1"/>
                  </w:rPr>
                  <w:t>For Discussion</w:t>
                </w:r>
              </w:p>
            </w:tc>
          </w:sdtContent>
        </w:sdt>
      </w:tr>
      <w:tr w:rsidRPr="00F8567E" w:rsidR="006C3ACE" w:rsidTr="567809B0" w14:paraId="2607A37D" w14:textId="77777777">
        <w:tc>
          <w:tcPr>
            <w:tcW w:w="9021" w:type="dxa"/>
            <w:gridSpan w:val="4"/>
            <w:shd w:val="clear" w:color="auto" w:fill="C1A775"/>
            <w:tcMar/>
          </w:tcPr>
          <w:p w:rsidRPr="12413FBE" w:rsidR="006C3ACE" w:rsidP="006C3ACE" w:rsidRDefault="006C3ACE" w14:paraId="213FC224" w14:textId="4833FD62">
            <w:pPr>
              <w:rPr>
                <w:color w:val="FF0000"/>
              </w:rPr>
            </w:pPr>
            <w:r w:rsidRPr="00F8567E">
              <w:rPr>
                <w:b/>
              </w:rPr>
              <w:t>Report</w:t>
            </w:r>
            <w:r>
              <w:rPr>
                <w:b/>
              </w:rPr>
              <w:t xml:space="preserve"> Summary; detailing any action required</w:t>
            </w:r>
          </w:p>
        </w:tc>
      </w:tr>
      <w:tr w:rsidRPr="00F8567E" w:rsidR="006C3ACE" w:rsidTr="567809B0" w14:paraId="6D2903F8" w14:textId="77777777">
        <w:tc>
          <w:tcPr>
            <w:tcW w:w="9021" w:type="dxa"/>
            <w:gridSpan w:val="4"/>
            <w:tcMar/>
          </w:tcPr>
          <w:p w:rsidRPr="006C3ACE" w:rsidR="006C3ACE" w:rsidP="006C3ACE" w:rsidRDefault="006C3ACE" w14:paraId="7FC22AA1" w14:textId="2F7753DE">
            <w:pPr>
              <w:ind w:right="96"/>
              <w:rPr>
                <w:color w:val="000000" w:themeColor="text1"/>
              </w:rPr>
            </w:pPr>
            <w:r w:rsidRPr="006C3ACE">
              <w:rPr>
                <w:color w:val="000000" w:themeColor="text1"/>
              </w:rPr>
              <w:t>This paper provides an overview of the draft Pharmaceutical Needs Assessment (PNA) 2026 and its emerging findings on pharmaceutical service provision across Swansea Bay. The Committee is invited to consider the findings and provide feedback to support the statutory consultation process prior to publication of the final assessment.</w:t>
            </w:r>
          </w:p>
          <w:p w:rsidRPr="00737883" w:rsidR="006C3ACE" w:rsidP="006C3ACE" w:rsidRDefault="006C3ACE" w14:paraId="6D2903F7" w14:textId="1ADDC6D8">
            <w:pPr>
              <w:rPr>
                <w:b/>
                <w:color w:val="FF0000"/>
              </w:rPr>
            </w:pPr>
          </w:p>
        </w:tc>
      </w:tr>
      <w:tr w:rsidRPr="00F8567E" w:rsidR="006C3ACE" w:rsidTr="567809B0" w14:paraId="70491417" w14:textId="77777777">
        <w:tc>
          <w:tcPr>
            <w:tcW w:w="9021" w:type="dxa"/>
            <w:gridSpan w:val="4"/>
            <w:shd w:val="clear" w:color="auto" w:fill="C1A775"/>
            <w:tcMar/>
          </w:tcPr>
          <w:p w:rsidRPr="00D16C84" w:rsidR="006C3ACE" w:rsidP="006C3ACE" w:rsidRDefault="006C3ACE" w14:paraId="012E824A" w14:textId="7C1EDF26">
            <w:pPr>
              <w:rPr>
                <w:b/>
              </w:rPr>
            </w:pPr>
            <w:r w:rsidRPr="00F8567E">
              <w:rPr>
                <w:b/>
              </w:rPr>
              <w:t>Key Issues</w:t>
            </w:r>
          </w:p>
        </w:tc>
      </w:tr>
      <w:tr w:rsidRPr="00F8567E" w:rsidR="006C3ACE" w:rsidTr="567809B0" w14:paraId="6D290402" w14:textId="77777777">
        <w:tc>
          <w:tcPr>
            <w:tcW w:w="9021" w:type="dxa"/>
            <w:gridSpan w:val="4"/>
            <w:tcMar/>
          </w:tcPr>
          <w:p w:rsidR="00C96360" w:rsidP="00C96360" w:rsidRDefault="00C96360" w14:paraId="1A0B9030" w14:textId="4F88709C">
            <w:pPr>
              <w:ind w:right="96"/>
              <w:rPr>
                <w:bCs/>
              </w:rPr>
            </w:pPr>
            <w:r w:rsidRPr="00C96360">
              <w:rPr>
                <w:bCs/>
              </w:rPr>
              <w:t xml:space="preserve">Swansea Bay University Health Board is required to publish a revised Pharmaceutical Needs Assessment (PNA) by 1 October 2026 in accordance with the NHS (Pharmaceutical Services) (Wales) Regulations 2020. The draft PNA is currently subject to a statutory 60-day consultation running from 13 July to 11 September 2026. </w:t>
            </w:r>
          </w:p>
          <w:p w:rsidRPr="00C96360" w:rsidR="00C96360" w:rsidP="00C96360" w:rsidRDefault="00C96360" w14:paraId="1619E53A" w14:textId="77777777">
            <w:pPr>
              <w:ind w:right="96"/>
              <w:rPr>
                <w:bCs/>
              </w:rPr>
            </w:pPr>
          </w:p>
          <w:p w:rsidR="00C96360" w:rsidP="00C96360" w:rsidRDefault="00C96360" w14:paraId="16456D99" w14:textId="02F8680B">
            <w:pPr>
              <w:ind w:right="96"/>
              <w:rPr>
                <w:bCs/>
              </w:rPr>
            </w:pPr>
            <w:r w:rsidRPr="00C96360">
              <w:rPr>
                <w:bCs/>
              </w:rPr>
              <w:t xml:space="preserve">The assessment reviews pharmaceutical provision for a population of 394,552 residents served by 90 community pharmacies, equating to 2.3 pharmacies per 10,000 population, </w:t>
            </w:r>
            <w:r w:rsidR="0039084B">
              <w:rPr>
                <w:bCs/>
              </w:rPr>
              <w:t xml:space="preserve">third </w:t>
            </w:r>
            <w:r w:rsidRPr="00C96360">
              <w:rPr>
                <w:bCs/>
              </w:rPr>
              <w:t>highest rate in Wales. It considers future population growth, health need, deprivation, disability, rurality, Welsh language requirements and access to pharmaceutical services across all eight Local Cluster Collaboratives</w:t>
            </w:r>
            <w:r>
              <w:rPr>
                <w:bCs/>
              </w:rPr>
              <w:t>.</w:t>
            </w:r>
          </w:p>
          <w:p w:rsidR="0039084B" w:rsidP="00C96360" w:rsidRDefault="0039084B" w14:paraId="72B429DD" w14:textId="77777777">
            <w:pPr>
              <w:ind w:right="96"/>
              <w:rPr>
                <w:bCs/>
              </w:rPr>
            </w:pPr>
          </w:p>
          <w:p w:rsidRPr="002A7A15" w:rsidR="002A7A15" w:rsidP="002A7A15" w:rsidRDefault="002A7A15" w14:paraId="48CBDF8D" w14:textId="18AD6FB6">
            <w:pPr>
              <w:ind w:right="96"/>
              <w:rPr>
                <w:bCs/>
              </w:rPr>
            </w:pPr>
            <w:r w:rsidRPr="002A7A15">
              <w:rPr>
                <w:bCs/>
              </w:rPr>
              <w:t xml:space="preserve">Community pharmacy continues to play an increasingly important role, supporting timely access to care closer to home through an expanding range of clinical services. All 90 community pharmacies within Swansea Bay provide the Clinical Community Pharmacy Service (CCPS), ensuring 100% population coverage of </w:t>
            </w:r>
            <w:r w:rsidR="00974FA7">
              <w:rPr>
                <w:bCs/>
              </w:rPr>
              <w:t xml:space="preserve">the </w:t>
            </w:r>
            <w:r w:rsidRPr="002A7A15">
              <w:rPr>
                <w:bCs/>
              </w:rPr>
              <w:t>management of common conditions, urgent contraception and emergency medicines suppl</w:t>
            </w:r>
            <w:r>
              <w:rPr>
                <w:bCs/>
              </w:rPr>
              <w:t>y.</w:t>
            </w:r>
          </w:p>
          <w:p w:rsidR="0039084B" w:rsidP="00C96360" w:rsidRDefault="0039084B" w14:paraId="7E73A32D" w14:textId="77777777">
            <w:pPr>
              <w:ind w:right="96"/>
              <w:rPr>
                <w:bCs/>
              </w:rPr>
            </w:pPr>
          </w:p>
          <w:p w:rsidRPr="0039084B" w:rsidR="0039084B" w:rsidP="0039084B" w:rsidRDefault="0039084B" w14:paraId="790F33BF" w14:textId="0B1D6E53">
            <w:pPr>
              <w:ind w:right="96"/>
              <w:rPr>
                <w:bCs/>
              </w:rPr>
            </w:pPr>
            <w:r w:rsidRPr="0039084B">
              <w:rPr>
                <w:bCs/>
              </w:rPr>
              <w:lastRenderedPageBreak/>
              <w:t xml:space="preserve">The assessment provides assurance regarding both access and capacity </w:t>
            </w:r>
            <w:r>
              <w:rPr>
                <w:bCs/>
              </w:rPr>
              <w:t>across Swansea Bay</w:t>
            </w:r>
            <w:r w:rsidRPr="0039084B">
              <w:rPr>
                <w:bCs/>
              </w:rPr>
              <w:t>. Approximately 96% of prescriptions dispensed to Swansea Bay residents are supplied by pharmacies located within the Health Board area. In addition, 82% of contractors reported that their premises could accommodate increased demand, whilst 79% reported that their workforce could support additional activity. Pharmacist Independent Prescribing services are now available in every cluster, with further expansion expected over the lifetime of the assessment</w:t>
            </w:r>
          </w:p>
          <w:p w:rsidRPr="00C96360" w:rsidR="00C96360" w:rsidP="00C96360" w:rsidRDefault="00C96360" w14:paraId="5BA40382" w14:textId="77777777">
            <w:pPr>
              <w:ind w:right="96"/>
              <w:rPr>
                <w:bCs/>
              </w:rPr>
            </w:pPr>
          </w:p>
          <w:p w:rsidRPr="00C96360" w:rsidR="00C96360" w:rsidP="00C96360" w:rsidRDefault="0039084B" w14:paraId="53BC6EA0" w14:textId="57F95D11">
            <w:pPr>
              <w:ind w:right="96"/>
              <w:rPr>
                <w:bCs/>
              </w:rPr>
            </w:pPr>
            <w:r w:rsidRPr="0039084B">
              <w:rPr>
                <w:bCs/>
              </w:rPr>
              <w:t>A key focus of the assessment is equity of access. Whilst significant variation in health outcomes and deprivation exists across Swansea Bay, the draft assessment has not identified evidence that inequalities are caused or exacerbated by gaps in pharmaceutical service provision. The assessment also identified that communication support is available through a range of mechanisms, including bilingual provision, multilingual pharmacy teams and access to interpretation services, helping support equitable access for diverse communities</w:t>
            </w:r>
            <w:r>
              <w:rPr>
                <w:bCs/>
              </w:rPr>
              <w:t>.</w:t>
            </w:r>
            <w:r w:rsidRPr="00C96360" w:rsidR="00C96360">
              <w:rPr>
                <w:bCs/>
              </w:rPr>
              <w:t xml:space="preserve"> </w:t>
            </w:r>
          </w:p>
          <w:p w:rsidR="00C96360" w:rsidP="00C96360" w:rsidRDefault="00C96360" w14:paraId="67AB985F" w14:textId="77777777">
            <w:pPr>
              <w:ind w:right="96"/>
              <w:rPr>
                <w:bCs/>
              </w:rPr>
            </w:pPr>
          </w:p>
          <w:p w:rsidRPr="0039084B" w:rsidR="0039084B" w:rsidP="0039084B" w:rsidRDefault="0039084B" w14:paraId="40A32939" w14:textId="77777777">
            <w:pPr>
              <w:ind w:right="96"/>
              <w:rPr>
                <w:bCs/>
              </w:rPr>
            </w:pPr>
            <w:r w:rsidRPr="0039084B">
              <w:rPr>
                <w:bCs/>
              </w:rPr>
              <w:t>The draft assessment concludes that pharmaceutical services are sufficient to meet current and anticipated population needs, including out of hours provision, although reliance on a limited number of providers during late evening periods will continue to be monitored as a resilience issue. The findings remain subject to consultation and final validation. Should unmet pharmaceutical need be identified, this could support future applications for pharmaceutical services and give rise to financial implications that cannot currently be quantified</w:t>
            </w:r>
          </w:p>
          <w:p w:rsidRPr="00737883" w:rsidR="006C3ACE" w:rsidP="006C3ACE" w:rsidRDefault="006C3ACE" w14:paraId="6D290401" w14:textId="0A93F498">
            <w:pPr>
              <w:rPr>
                <w:b/>
                <w:color w:val="FF0000"/>
              </w:rPr>
            </w:pPr>
          </w:p>
        </w:tc>
      </w:tr>
      <w:tr w:rsidRPr="00F8567E" w:rsidR="006C3ACE" w:rsidTr="567809B0" w14:paraId="78C95897" w14:textId="77777777">
        <w:tc>
          <w:tcPr>
            <w:tcW w:w="2977" w:type="dxa"/>
            <w:shd w:val="clear" w:color="auto" w:fill="C1A775"/>
            <w:tcMar/>
          </w:tcPr>
          <w:p w:rsidRPr="00F8567E" w:rsidR="006C3ACE" w:rsidP="006C3ACE" w:rsidRDefault="006C3ACE" w14:paraId="1B78D4FE" w14:textId="54876F52">
            <w:pPr>
              <w:rPr>
                <w:b/>
                <w:bCs/>
              </w:rPr>
            </w:pPr>
            <w:r w:rsidRPr="6FC5F940">
              <w:rPr>
                <w:b/>
                <w:bCs/>
              </w:rPr>
              <w:lastRenderedPageBreak/>
              <w:t>Decision / Action required</w:t>
            </w:r>
          </w:p>
        </w:tc>
        <w:tc>
          <w:tcPr>
            <w:tcW w:w="6044" w:type="dxa"/>
            <w:gridSpan w:val="3"/>
            <w:tcMar/>
          </w:tcPr>
          <w:sdt>
            <w:sdtPr>
              <w:rPr>
                <w:rStyle w:val="Style1"/>
              </w:rPr>
              <w:alias w:val="Decision / Action required"/>
              <w:tag w:val="Decision / Action required"/>
              <w:id w:val="-1313094805"/>
              <w:placeholder>
                <w:docPart w:val="88E0D48B32924EED94E0BF92A29F4072"/>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rsidRPr="00F8567E" w:rsidR="006C3ACE" w:rsidP="006C3ACE" w:rsidRDefault="00C96360" w14:paraId="058FCD73" w14:textId="78B9F1C1">
                <w:pPr>
                  <w:rPr>
                    <w:b/>
                  </w:rPr>
                </w:pPr>
                <w:r>
                  <w:rPr>
                    <w:rStyle w:val="Style1"/>
                  </w:rPr>
                  <w:t>No</w:t>
                </w:r>
              </w:p>
            </w:sdtContent>
          </w:sdt>
        </w:tc>
      </w:tr>
      <w:tr w:rsidRPr="00F8567E" w:rsidR="006C3ACE" w:rsidTr="567809B0" w14:paraId="4682E8B7" w14:textId="77777777">
        <w:tc>
          <w:tcPr>
            <w:tcW w:w="9021" w:type="dxa"/>
            <w:gridSpan w:val="4"/>
            <w:shd w:val="clear" w:color="auto" w:fill="C1A775"/>
            <w:tcMar/>
          </w:tcPr>
          <w:p w:rsidRPr="00061E86" w:rsidR="006C3ACE" w:rsidP="006C3ACE" w:rsidRDefault="006C3ACE" w14:paraId="155705B7" w14:textId="5CCD1FFB">
            <w:pPr>
              <w:rPr>
                <w:b/>
              </w:rPr>
            </w:pPr>
            <w:r w:rsidRPr="00F8567E">
              <w:rPr>
                <w:b/>
              </w:rPr>
              <w:t>Recommendations</w:t>
            </w:r>
          </w:p>
        </w:tc>
      </w:tr>
      <w:tr w:rsidRPr="00F8567E" w:rsidR="006C3ACE" w:rsidTr="567809B0" w14:paraId="6D290418" w14:textId="77777777">
        <w:tc>
          <w:tcPr>
            <w:tcW w:w="9021" w:type="dxa"/>
            <w:gridSpan w:val="4"/>
            <w:tcMar/>
          </w:tcPr>
          <w:p w:rsidRPr="000940E7" w:rsidR="006C3ACE" w:rsidP="006C3ACE" w:rsidRDefault="006C3ACE" w14:paraId="6D290412" w14:textId="77777777">
            <w:pPr>
              <w:ind w:right="96"/>
            </w:pPr>
            <w:r w:rsidRPr="000940E7">
              <w:t>Members are asked to:</w:t>
            </w:r>
          </w:p>
          <w:p w:rsidRPr="00C96360" w:rsidR="006C3ACE" w:rsidP="006C3ACE" w:rsidRDefault="00C96360" w14:paraId="6FFBD5EB" w14:textId="3906A28A">
            <w:pPr>
              <w:pStyle w:val="ListParagraph"/>
              <w:numPr>
                <w:ilvl w:val="0"/>
                <w:numId w:val="6"/>
              </w:numPr>
              <w:ind w:right="96"/>
              <w:rPr>
                <w:b/>
                <w:color w:val="000000" w:themeColor="text1"/>
              </w:rPr>
            </w:pPr>
            <w:r w:rsidRPr="00C96360">
              <w:rPr>
                <w:b/>
                <w:color w:val="000000" w:themeColor="text1"/>
              </w:rPr>
              <w:t xml:space="preserve">DISCUSS </w:t>
            </w:r>
            <w:r w:rsidRPr="00C96360">
              <w:rPr>
                <w:bCs/>
                <w:color w:val="000000" w:themeColor="text1"/>
              </w:rPr>
              <w:t>the draft Pharmaceutical Needs Assessment (PNA) 2026 and its emerging findings.</w:t>
            </w:r>
          </w:p>
          <w:p w:rsidRPr="00C96360" w:rsidR="00C96360" w:rsidP="006C3ACE" w:rsidRDefault="00584182" w14:paraId="72FDBEC8" w14:textId="7FE3F3A0">
            <w:pPr>
              <w:pStyle w:val="ListParagraph"/>
              <w:numPr>
                <w:ilvl w:val="0"/>
                <w:numId w:val="6"/>
              </w:numPr>
              <w:ind w:right="96"/>
              <w:rPr>
                <w:b/>
                <w:color w:val="000000" w:themeColor="text1"/>
              </w:rPr>
            </w:pPr>
            <w:r>
              <w:rPr>
                <w:b/>
                <w:color w:val="000000" w:themeColor="text1"/>
              </w:rPr>
              <w:t>CONSIDER</w:t>
            </w:r>
            <w:r w:rsidRPr="00C96360" w:rsidR="00C96360">
              <w:rPr>
                <w:b/>
                <w:color w:val="000000" w:themeColor="text1"/>
              </w:rPr>
              <w:t xml:space="preserve"> </w:t>
            </w:r>
            <w:r w:rsidRPr="00C96360" w:rsidR="00C96360">
              <w:rPr>
                <w:bCs/>
                <w:color w:val="000000" w:themeColor="text1"/>
              </w:rPr>
              <w:t>the emerging conclusions and next steps following the statutory consultation process.</w:t>
            </w:r>
            <w:r w:rsidRPr="00C96360" w:rsidR="00C96360">
              <w:rPr>
                <w:b/>
                <w:color w:val="000000" w:themeColor="text1"/>
              </w:rPr>
              <w:t xml:space="preserve"> </w:t>
            </w:r>
          </w:p>
          <w:p w:rsidRPr="000940E7" w:rsidR="006C3ACE" w:rsidP="006C3ACE" w:rsidRDefault="006C3ACE" w14:paraId="6D290414" w14:textId="2B4A8937">
            <w:pPr>
              <w:pStyle w:val="ListParagraph"/>
              <w:ind w:right="96"/>
              <w:rPr>
                <w:b/>
                <w:color w:val="FF0000"/>
              </w:rPr>
            </w:pPr>
          </w:p>
          <w:p w:rsidRPr="00F8567E" w:rsidR="006C3ACE" w:rsidP="00C96360" w:rsidRDefault="006C3ACE" w14:paraId="6D290417" w14:textId="77777777">
            <w:pPr>
              <w:ind w:right="96"/>
            </w:pPr>
          </w:p>
        </w:tc>
      </w:tr>
    </w:tbl>
    <w:p w:rsidRPr="00C96360" w:rsidR="00C96360" w:rsidP="00C96360" w:rsidRDefault="0020539A" w14:paraId="24D5B44C" w14:textId="77777777">
      <w:pPr>
        <w:spacing w:after="0" w:line="240" w:lineRule="auto"/>
        <w:jc w:val="center"/>
        <w:rPr>
          <w:b/>
        </w:rPr>
      </w:pPr>
      <w:r w:rsidRPr="00F8567E">
        <w:br w:type="page"/>
      </w:r>
      <w:r w:rsidRPr="00C96360" w:rsidR="00C96360">
        <w:rPr>
          <w:b/>
        </w:rPr>
        <w:lastRenderedPageBreak/>
        <w:t>Pharmaceutical Needs Assessment 2026: Draft Assessment and Statutory Consultation</w:t>
      </w:r>
    </w:p>
    <w:p w:rsidRPr="00F8567E" w:rsidR="00653AEC" w:rsidP="00653AEC" w:rsidRDefault="00653AEC" w14:paraId="6D29041B" w14:textId="3572838E">
      <w:pPr>
        <w:spacing w:after="0" w:line="240" w:lineRule="auto"/>
        <w:jc w:val="center"/>
        <w:rPr>
          <w:b/>
        </w:rPr>
      </w:pPr>
    </w:p>
    <w:p w:rsidRPr="00F8567E" w:rsidR="00653AEC" w:rsidP="00653AEC" w:rsidRDefault="00653AEC" w14:paraId="6D29041C" w14:textId="77777777">
      <w:pPr>
        <w:pStyle w:val="ListParagraph"/>
        <w:numPr>
          <w:ilvl w:val="0"/>
          <w:numId w:val="1"/>
        </w:numPr>
        <w:spacing w:after="0" w:line="240" w:lineRule="auto"/>
        <w:rPr>
          <w:b/>
        </w:rPr>
      </w:pPr>
      <w:r w:rsidRPr="00F8567E">
        <w:rPr>
          <w:b/>
        </w:rPr>
        <w:t>INTRODUCTION</w:t>
      </w:r>
    </w:p>
    <w:p w:rsidR="006F1851" w:rsidP="006F1851" w:rsidRDefault="006F1851" w14:paraId="5FB728B8" w14:textId="77777777">
      <w:pPr>
        <w:spacing w:after="0" w:line="300" w:lineRule="atLeast"/>
        <w:rPr>
          <w:rFonts w:ascii="Segoe UI" w:hAnsi="Segoe UI" w:eastAsia="Times New Roman" w:cs="Segoe UI"/>
          <w:sz w:val="21"/>
          <w:szCs w:val="21"/>
          <w:lang w:eastAsia="en-GB"/>
        </w:rPr>
      </w:pPr>
    </w:p>
    <w:p w:rsidRPr="00532522" w:rsidR="00532522" w:rsidP="00532522" w:rsidRDefault="00532522" w14:paraId="11512500" w14:textId="3AF54BA5">
      <w:pPr>
        <w:spacing w:after="0" w:line="300" w:lineRule="atLeast"/>
        <w:rPr>
          <w:rFonts w:eastAsia="Times New Roman" w:cs="Segoe UI"/>
          <w:color w:val="000000" w:themeColor="text1"/>
          <w:lang w:eastAsia="en-GB"/>
        </w:rPr>
      </w:pPr>
      <w:r w:rsidRPr="00532522">
        <w:rPr>
          <w:rFonts w:eastAsia="Times New Roman" w:cs="Segoe UI"/>
          <w:color w:val="000000" w:themeColor="text1"/>
          <w:lang w:eastAsia="en-GB"/>
        </w:rPr>
        <w:t>The Pharmaceutical Needs Assessment (PNA) is a statutory assessment of whether pharmaceutical services are sufficient to meet the current and future needs of the population served by Swansea Bay University Health Board. A revised PNA must be published by 1 October 2026 under the NHS (Pharmaceutical Services) (Wales) Regulations 2020. This report presents the draft assessment and its emerging findings relating to population need, health inequalities, equity of access and pharmaceutical service provision across Swansea Bay to support discussion during the statutory consultation period</w:t>
      </w:r>
      <w:r w:rsidR="004A29A1">
        <w:rPr>
          <w:rFonts w:eastAsia="Times New Roman" w:cs="Segoe UI"/>
          <w:color w:val="000000" w:themeColor="text1"/>
          <w:lang w:eastAsia="en-GB"/>
        </w:rPr>
        <w:t>.</w:t>
      </w:r>
    </w:p>
    <w:p w:rsidR="006F1851" w:rsidP="006F1851" w:rsidRDefault="006F1851" w14:paraId="54958493" w14:textId="71052A9E">
      <w:pPr>
        <w:spacing w:after="0" w:line="300" w:lineRule="atLeast"/>
        <w:rPr>
          <w:rFonts w:eastAsia="Times New Roman" w:cs="Segoe UI"/>
          <w:color w:val="000000" w:themeColor="text1"/>
          <w:lang w:eastAsia="en-GB"/>
        </w:rPr>
      </w:pPr>
    </w:p>
    <w:p w:rsidR="00FA4546" w:rsidP="006F1851" w:rsidRDefault="00FA4546" w14:paraId="74B5A07F" w14:textId="4FDB7134">
      <w:pPr>
        <w:spacing w:after="0" w:line="300" w:lineRule="atLeast"/>
        <w:rPr>
          <w:rFonts w:eastAsia="Times New Roman" w:cs="Segoe UI"/>
          <w:color w:val="000000" w:themeColor="text1"/>
          <w:lang w:eastAsia="en-GB"/>
        </w:rPr>
      </w:pPr>
      <w:r>
        <w:rPr>
          <w:rFonts w:eastAsia="Times New Roman" w:cs="Segoe UI"/>
          <w:color w:val="000000" w:themeColor="text1"/>
          <w:lang w:eastAsia="en-GB"/>
        </w:rPr>
        <w:t xml:space="preserve">The full consultation draft can be found at: </w:t>
      </w:r>
    </w:p>
    <w:p w:rsidR="00FA4546" w:rsidP="006F1851" w:rsidRDefault="00FA4546" w14:paraId="492205D2" w14:textId="77777777">
      <w:pPr>
        <w:spacing w:after="0" w:line="300" w:lineRule="atLeast"/>
        <w:rPr>
          <w:rFonts w:eastAsia="Times New Roman" w:cs="Segoe UI"/>
          <w:color w:val="000000" w:themeColor="text1"/>
          <w:lang w:eastAsia="en-GB"/>
        </w:rPr>
      </w:pPr>
    </w:p>
    <w:p w:rsidRPr="0079554C" w:rsidR="00FA4546" w:rsidP="00FA4546" w:rsidRDefault="00FA4546" w14:paraId="1282ADA9" w14:textId="77777777">
      <w:pPr>
        <w:rPr>
          <w:b/>
          <w:bCs/>
          <w:u w:val="single"/>
        </w:rPr>
      </w:pPr>
      <w:r w:rsidRPr="0079554C">
        <w:rPr>
          <w:b/>
          <w:bCs/>
        </w:rPr>
        <w:t>English Webpage</w:t>
      </w:r>
      <w:r w:rsidRPr="0079554C">
        <w:t xml:space="preserve">: </w:t>
      </w:r>
      <w:hyperlink w:history="1" r:id="rId11">
        <w:r w:rsidRPr="0079554C">
          <w:rPr>
            <w:rStyle w:val="Hyperlink"/>
          </w:rPr>
          <w:t>https://sbuhb.nhs.wales/community-primary-care/primary-care/community-pharmacies-common-ailments-scheme/swansea-bay-university-health-board-pharmaceutical-needs-assessment-consultation/</w:t>
        </w:r>
      </w:hyperlink>
    </w:p>
    <w:p w:rsidRPr="0079554C" w:rsidR="00FA4546" w:rsidP="00FA4546" w:rsidRDefault="00FA4546" w14:paraId="3A4CDCCD" w14:textId="77777777">
      <w:r w:rsidRPr="0079554C">
        <w:rPr>
          <w:b/>
          <w:bCs/>
        </w:rPr>
        <w:t>Welsh Webpage</w:t>
      </w:r>
      <w:r w:rsidRPr="0079554C">
        <w:t xml:space="preserve">: </w:t>
      </w:r>
      <w:hyperlink w:history="1" r:id="rId12">
        <w:r w:rsidRPr="0079554C">
          <w:rPr>
            <w:rStyle w:val="Hyperlink"/>
          </w:rPr>
          <w:t>https://bipba.gig.cymru/gofal-cymunedol-sylfaenol/meddygon-teulu-deintyddion-ac-ati/fferyllfeydd-cymunedol/ymgynghoriad-asesiad-o-anghenion-fferyllol-bwrdd-iechyd-prifysgol-bae-abertawe/</w:t>
        </w:r>
      </w:hyperlink>
    </w:p>
    <w:p w:rsidRPr="00F8567E" w:rsidR="00653AEC" w:rsidP="00653AEC" w:rsidRDefault="00653AEC" w14:paraId="6D29041E" w14:textId="77777777">
      <w:pPr>
        <w:pStyle w:val="ListParagraph"/>
        <w:spacing w:after="0" w:line="240" w:lineRule="auto"/>
        <w:rPr>
          <w:b/>
        </w:rPr>
      </w:pPr>
    </w:p>
    <w:p w:rsidRPr="00F8567E" w:rsidR="00653AEC" w:rsidP="00653AEC" w:rsidRDefault="00653AEC" w14:paraId="6D29041F" w14:textId="77777777">
      <w:pPr>
        <w:pStyle w:val="ListParagraph"/>
        <w:numPr>
          <w:ilvl w:val="0"/>
          <w:numId w:val="1"/>
        </w:numPr>
        <w:spacing w:after="0" w:line="240" w:lineRule="auto"/>
        <w:rPr>
          <w:b/>
        </w:rPr>
      </w:pPr>
      <w:r w:rsidRPr="00F8567E">
        <w:rPr>
          <w:b/>
        </w:rPr>
        <w:t>BACKGROUND</w:t>
      </w:r>
    </w:p>
    <w:p w:rsidR="00653AEC" w:rsidP="0039084B" w:rsidRDefault="00653AEC" w14:paraId="6D290421" w14:textId="77777777">
      <w:pPr>
        <w:spacing w:after="0" w:line="240" w:lineRule="auto"/>
        <w:rPr>
          <w:b/>
        </w:rPr>
      </w:pPr>
    </w:p>
    <w:p w:rsidR="002A7A15" w:rsidP="002A7A15" w:rsidRDefault="002A7A15" w14:paraId="75066821" w14:textId="745C12FB">
      <w:pPr>
        <w:spacing w:after="0" w:line="240" w:lineRule="auto"/>
      </w:pPr>
      <w:r w:rsidRPr="002A7A15">
        <w:t xml:space="preserve">Community pharmacy </w:t>
      </w:r>
      <w:r w:rsidRPr="002A7A15" w:rsidR="00974FA7">
        <w:t>continues</w:t>
      </w:r>
      <w:r w:rsidRPr="002A7A15">
        <w:t xml:space="preserve"> to play an increasingly important role in the delivery of primary care, supporting timely access to clinical assessment, treatment and advice closer to home. In addition to dispensing almost all NHS prescriptions, community pharmacies are delivering an expanding range of clinical services. All 90 community pharmacies across Swansea Bay participate in the Clinical Community Pharmacy Service (CCPS), providing 100% population coverage, which includes common ailments, urgent and bridging contraception, and emergency medicines supply. Community pharmacies also provide Sore Throat Test and Treat (STTT), Urinary Tract Infection (UTI) services, vaccination programmes, smoking cessation support and Pharmacist Independent Prescribing (PIP), with independent prescribing services now available in every cluster. This ongoing service development is helping improve access to care, reduce pressure on other primary care services and support prevention and early intervention across Swansea Bay</w:t>
      </w:r>
      <w:r>
        <w:t>.</w:t>
      </w:r>
    </w:p>
    <w:p w:rsidRPr="002A7A15" w:rsidR="00974FA7" w:rsidP="002A7A15" w:rsidRDefault="00974FA7" w14:paraId="4260FE4C" w14:textId="77777777">
      <w:pPr>
        <w:spacing w:after="0" w:line="240" w:lineRule="auto"/>
      </w:pPr>
    </w:p>
    <w:p w:rsidRPr="00574294" w:rsidR="00574294" w:rsidP="00574294" w:rsidRDefault="00574294" w14:paraId="05012A8F" w14:textId="6E7F4DC1">
      <w:pPr>
        <w:pStyle w:val="ListParagraph"/>
        <w:numPr>
          <w:ilvl w:val="1"/>
          <w:numId w:val="1"/>
        </w:numPr>
        <w:spacing w:after="0" w:line="240" w:lineRule="auto"/>
        <w:rPr>
          <w:b/>
          <w:bCs/>
        </w:rPr>
      </w:pPr>
      <w:r w:rsidRPr="00574294">
        <w:rPr>
          <w:b/>
          <w:bCs/>
        </w:rPr>
        <w:lastRenderedPageBreak/>
        <w:t>Pharmaceutical Needs Assessment</w:t>
      </w:r>
    </w:p>
    <w:p w:rsidRPr="00574294" w:rsidR="00574294" w:rsidP="00574294" w:rsidRDefault="00574294" w14:paraId="0A86BFF8" w14:textId="77777777">
      <w:pPr>
        <w:pStyle w:val="ListParagraph"/>
        <w:spacing w:after="0" w:line="240" w:lineRule="auto"/>
        <w:ind w:left="1080"/>
        <w:rPr>
          <w:b/>
          <w:bCs/>
        </w:rPr>
      </w:pPr>
    </w:p>
    <w:p w:rsidR="00BE5D1E" w:rsidP="007F5DEA" w:rsidRDefault="007F5DEA" w14:paraId="217CA9AE" w14:textId="77777777">
      <w:pPr>
        <w:spacing w:after="0" w:line="240" w:lineRule="auto"/>
      </w:pPr>
      <w:r w:rsidRPr="007F5DEA">
        <w:t xml:space="preserve">The Pharmaceutical Needs Assessment (PNA) is a statutory assessment of whether pharmaceutical services are sufficient to meet the current and future needs of the population served by Swansea Bay University Health Board. Whilst the assessment considers population health need, health inequalities and equity of access, its statutory purpose is to determine whether there are gaps in pharmaceutical service provision rather than to identify all potential opportunities for community pharmacy services to improve population health outcomes. </w:t>
      </w:r>
    </w:p>
    <w:p w:rsidR="00BE5D1E" w:rsidP="007F5DEA" w:rsidRDefault="00BE5D1E" w14:paraId="25DC1E60" w14:textId="77777777">
      <w:pPr>
        <w:spacing w:after="0" w:line="240" w:lineRule="auto"/>
      </w:pPr>
    </w:p>
    <w:p w:rsidRPr="007F5DEA" w:rsidR="007F5DEA" w:rsidP="007F5DEA" w:rsidRDefault="007F5DEA" w14:paraId="75D8E22F" w14:textId="46863640">
      <w:pPr>
        <w:spacing w:after="0" w:line="240" w:lineRule="auto"/>
      </w:pPr>
      <w:r w:rsidRPr="007F5DEA">
        <w:t>The PNA is a key planning document that informs decisions relating to pharmaceutical service provision, commissioning and future market entry applications. The NHS (Pharmaceutical Services) (Wales) Regulations 2020 require Health Boards to review and republish the assessment every five years, with the revised PNA required to be published by 1 October 2026</w:t>
      </w:r>
      <w:r w:rsidR="0085069D">
        <w:t>.</w:t>
      </w:r>
    </w:p>
    <w:p w:rsidRPr="00574294" w:rsidR="00574294" w:rsidP="00574294" w:rsidRDefault="00574294" w14:paraId="07D0BBA0" w14:textId="77777777">
      <w:pPr>
        <w:spacing w:after="0" w:line="240" w:lineRule="auto"/>
      </w:pPr>
    </w:p>
    <w:p w:rsidR="00574294" w:rsidP="00574294" w:rsidRDefault="00574294" w14:paraId="297D0571" w14:textId="5543A0B2">
      <w:pPr>
        <w:spacing w:after="0" w:line="240" w:lineRule="auto"/>
      </w:pPr>
      <w:r w:rsidRPr="00574294">
        <w:t xml:space="preserve">The current assessment has been developed through a collaborative approach involving Primary Care, Medicines Management, Public Health, Community Pharmacy Wales and external specialist support. The Health Board currently has 90 community pharmacies serving a resident population of 394,552, equating to 2.3 pharmacies per 10,000 population, the </w:t>
      </w:r>
      <w:r w:rsidR="00974FA7">
        <w:t xml:space="preserve">third </w:t>
      </w:r>
      <w:r w:rsidRPr="00574294">
        <w:t xml:space="preserve">highest rate in Wales. The assessment considers current pharmaceutical service provision, population demographics, health needs, future population growth, deprivation, accessibility, workforce capacity and public engagement findings. </w:t>
      </w:r>
    </w:p>
    <w:p w:rsidRPr="00574294" w:rsidR="00574294" w:rsidP="00574294" w:rsidRDefault="00574294" w14:paraId="25BCFF81" w14:textId="77777777">
      <w:pPr>
        <w:spacing w:after="0" w:line="240" w:lineRule="auto"/>
      </w:pPr>
    </w:p>
    <w:p w:rsidRPr="00574294" w:rsidR="00574294" w:rsidP="00574294" w:rsidRDefault="00574294" w14:paraId="3C468177" w14:textId="77777777">
      <w:pPr>
        <w:spacing w:after="0" w:line="240" w:lineRule="auto"/>
      </w:pPr>
      <w:r w:rsidRPr="00574294">
        <w:t>A statutory 60-day consultation commenced on 13 July 2026 and will remain open until 11 September 2026. The purpose of the consultation is to validate the findings of the draft assessment, identify any evidence of current or future unmet pharmaceutical need and ensure stakeholder perspectives are reflected within the final document.</w:t>
      </w:r>
    </w:p>
    <w:p w:rsidR="00C475FF" w:rsidP="00C475FF" w:rsidRDefault="00C475FF" w14:paraId="691D342D" w14:textId="77777777">
      <w:pPr>
        <w:spacing w:after="0" w:line="240" w:lineRule="auto"/>
      </w:pPr>
    </w:p>
    <w:p w:rsidRPr="000750B3" w:rsidR="000750B3" w:rsidP="000750B3" w:rsidRDefault="000750B3" w14:paraId="1F4E03EE" w14:textId="6E636227">
      <w:pPr>
        <w:pStyle w:val="ListParagraph"/>
        <w:numPr>
          <w:ilvl w:val="1"/>
          <w:numId w:val="1"/>
        </w:numPr>
        <w:spacing w:after="0" w:line="240" w:lineRule="auto"/>
        <w:rPr>
          <w:b/>
          <w:bCs/>
        </w:rPr>
      </w:pPr>
      <w:r w:rsidRPr="000750B3">
        <w:rPr>
          <w:b/>
          <w:bCs/>
        </w:rPr>
        <w:t>Population Health Need, Prevention and Health Inequalities</w:t>
      </w:r>
    </w:p>
    <w:p w:rsidR="000750B3" w:rsidP="0039084B" w:rsidRDefault="000750B3" w14:paraId="470D903E" w14:textId="77777777">
      <w:pPr>
        <w:spacing w:after="0" w:line="240" w:lineRule="auto"/>
      </w:pPr>
    </w:p>
    <w:p w:rsidR="003A559F" w:rsidP="003A559F" w:rsidRDefault="003A559F" w14:paraId="66F91368" w14:textId="41651D2F">
      <w:pPr>
        <w:spacing w:after="0" w:line="240" w:lineRule="auto"/>
      </w:pPr>
      <w:r w:rsidRPr="003A559F">
        <w:t xml:space="preserve">Significant variation exists across Swansea Bay in relation to deprivation, disability, chronic disease prevalence and healthy life expectancy, with parts of Penderi, City, Afan and Upper Valleys experiencing poorer health outcomes than other localities. The assessment therefore considered the relationship between population health need and pharmaceutical service provision. However, the statutory purpose of the PNA is to assess whether there are current or future gaps in pharmaceutical service provision rather than to determine the full range of additional clinical services that could potentially improve population health outcomes. The assessment has </w:t>
      </w:r>
      <w:r w:rsidRPr="003A559F">
        <w:lastRenderedPageBreak/>
        <w:t>therefore focused on whether existing pharmaceutical services are accessible and sufficient to meet identified need</w:t>
      </w:r>
      <w:r w:rsidR="00E3393E">
        <w:t>.</w:t>
      </w:r>
    </w:p>
    <w:p w:rsidR="00661913" w:rsidP="003A559F" w:rsidRDefault="00661913" w14:paraId="433E0FCE" w14:textId="77777777">
      <w:pPr>
        <w:spacing w:after="0" w:line="240" w:lineRule="auto"/>
      </w:pPr>
    </w:p>
    <w:p w:rsidRPr="003A559F" w:rsidR="00661913" w:rsidP="003A559F" w:rsidRDefault="00661913" w14:paraId="4308F5D5" w14:textId="48E82B79">
      <w:pPr>
        <w:spacing w:after="0" w:line="240" w:lineRule="auto"/>
      </w:pPr>
      <w:r w:rsidRPr="00661913">
        <w:t>Whilst significant inequalities exist across Swansea Bay, the evidence reviewed did not demonstrate that these inequalities arise from a lack of access to pharmaceutical services. The statutory purpose of the PNA is therefore to assess access to pharmaceutical provision rather than the wider determinants of population health outcomes</w:t>
      </w:r>
      <w:r>
        <w:t xml:space="preserve">. </w:t>
      </w:r>
    </w:p>
    <w:p w:rsidRPr="000750B3" w:rsidR="0071510A" w:rsidP="000750B3" w:rsidRDefault="0071510A" w14:paraId="6EA5E63E" w14:textId="77777777">
      <w:pPr>
        <w:spacing w:after="0" w:line="240" w:lineRule="auto"/>
      </w:pPr>
    </w:p>
    <w:p w:rsidR="009F623F" w:rsidP="009F623F" w:rsidRDefault="009F623F" w14:paraId="234C5B76" w14:textId="3D9052CD">
      <w:pPr>
        <w:spacing w:after="0" w:line="240" w:lineRule="auto"/>
      </w:pPr>
      <w:r w:rsidRPr="009F623F">
        <w:t xml:space="preserve">Whilst the assessment has not identified a requirement for additional pharmacy premises or commissioned pharmaceutical services, community pharmacies play an important role in addressing health inequalities through prevention, early intervention, self-care support, vaccination programmes, smoking cessation services, medicines optimisation and increasing access to clinical care through services such as Pharmacist Independent Prescribing. </w:t>
      </w:r>
      <w:r w:rsidRPr="00720817" w:rsidR="00720817">
        <w:t>The continued development of clinical pharmacy services provides further opportunities to improve access to care and support population health outcomes over the lifetime of the PNA, subject to workforce capacity, service priorities and available resource</w:t>
      </w:r>
      <w:r w:rsidR="00D75CB7">
        <w:t>.</w:t>
      </w:r>
    </w:p>
    <w:p w:rsidR="00D75CB7" w:rsidP="009F623F" w:rsidRDefault="00D75CB7" w14:paraId="03285297" w14:textId="77777777">
      <w:pPr>
        <w:spacing w:after="0" w:line="240" w:lineRule="auto"/>
      </w:pPr>
    </w:p>
    <w:p w:rsidRPr="00912DD3" w:rsidR="00912DD3" w:rsidP="00912DD3" w:rsidRDefault="00912DD3" w14:paraId="5B5E361E" w14:textId="12BE7326">
      <w:pPr>
        <w:pStyle w:val="ListParagraph"/>
        <w:numPr>
          <w:ilvl w:val="1"/>
          <w:numId w:val="1"/>
        </w:numPr>
        <w:spacing w:after="0" w:line="240" w:lineRule="auto"/>
        <w:rPr>
          <w:b/>
          <w:bCs/>
        </w:rPr>
      </w:pPr>
      <w:r w:rsidRPr="00912DD3">
        <w:rPr>
          <w:b/>
          <w:bCs/>
        </w:rPr>
        <w:t>Equity of Access</w:t>
      </w:r>
    </w:p>
    <w:p w:rsidRPr="00912DD3" w:rsidR="00912DD3" w:rsidP="00912DD3" w:rsidRDefault="00912DD3" w14:paraId="7C48DFCB" w14:textId="77777777">
      <w:pPr>
        <w:pStyle w:val="ListParagraph"/>
        <w:spacing w:after="0" w:line="240" w:lineRule="auto"/>
        <w:ind w:left="1080"/>
        <w:rPr>
          <w:b/>
          <w:bCs/>
        </w:rPr>
      </w:pPr>
    </w:p>
    <w:p w:rsidRPr="00912DD3" w:rsidR="00912DD3" w:rsidP="00912DD3" w:rsidRDefault="00912DD3" w14:paraId="484F1169" w14:textId="57390C1E">
      <w:pPr>
        <w:spacing w:after="0" w:line="240" w:lineRule="auto"/>
        <w:rPr>
          <w:bCs/>
        </w:rPr>
      </w:pPr>
      <w:r w:rsidRPr="00912DD3">
        <w:rPr>
          <w:bCs/>
        </w:rPr>
        <w:t xml:space="preserve">A key focus of the assessment has been whether pharmaceutical services are equitably distributed and accessible to all communities, particularly those experiencing the greatest health need. Evidence reviewed includes pharmacy location and distribution, accessibility of premises, travel time analysis, provision within areas of deprivation, disability access, and service availability across rural and urban communities. </w:t>
      </w:r>
    </w:p>
    <w:p w:rsidRPr="00912DD3" w:rsidR="00912DD3" w:rsidP="00912DD3" w:rsidRDefault="00912DD3" w14:paraId="44D4CBC4" w14:textId="77777777">
      <w:pPr>
        <w:spacing w:after="0" w:line="240" w:lineRule="auto"/>
        <w:rPr>
          <w:bCs/>
        </w:rPr>
      </w:pPr>
    </w:p>
    <w:p w:rsidRPr="00912DD3" w:rsidR="00912DD3" w:rsidP="00912DD3" w:rsidRDefault="00912DD3" w14:paraId="1C5BD44B" w14:textId="3299F160">
      <w:pPr>
        <w:spacing w:after="0" w:line="240" w:lineRule="auto"/>
        <w:rPr>
          <w:bCs/>
        </w:rPr>
      </w:pPr>
      <w:r w:rsidRPr="00912DD3">
        <w:rPr>
          <w:bCs/>
        </w:rPr>
        <w:t xml:space="preserve">The assessment demonstrates that pharmaceutical services are generally aligned to areas of population demand across Swansea Bay, including communities with higher levels of deprivation and poorer health outcomes. Analysis of pharmacy distribution, travel times, service availability and dispensing activity did not identify evidence that these communities experience reduced access to pharmaceutical services when compared to the wider population. </w:t>
      </w:r>
    </w:p>
    <w:p w:rsidRPr="00912DD3" w:rsidR="00912DD3" w:rsidP="00912DD3" w:rsidRDefault="00912DD3" w14:paraId="2D929C3E" w14:textId="77777777">
      <w:pPr>
        <w:spacing w:after="0" w:line="240" w:lineRule="auto"/>
        <w:rPr>
          <w:bCs/>
        </w:rPr>
      </w:pPr>
    </w:p>
    <w:p w:rsidRPr="00912DD3" w:rsidR="00912DD3" w:rsidP="00912DD3" w:rsidRDefault="00912DD3" w14:paraId="09EC1159" w14:textId="6C80C9C4">
      <w:pPr>
        <w:spacing w:after="0" w:line="240" w:lineRule="auto"/>
        <w:rPr>
          <w:bCs/>
        </w:rPr>
      </w:pPr>
      <w:r w:rsidRPr="00912DD3">
        <w:rPr>
          <w:bCs/>
        </w:rPr>
        <w:t xml:space="preserve">Accessibility for disabled people was specifically considered as part of the assessment. Although a small number of pharmacies reported that their premises are not fully wheelchair accessible, these pharmacies are predominantly located in areas where alternative accessible pharmaceutical services are available nearby. The assessment therefore did not identify evidence of unmet pharmaceutical need arising from physical accessibility barriers. </w:t>
      </w:r>
    </w:p>
    <w:p w:rsidRPr="00912DD3" w:rsidR="00912DD3" w:rsidP="00912DD3" w:rsidRDefault="00912DD3" w14:paraId="7EFB68A9" w14:textId="77777777">
      <w:pPr>
        <w:spacing w:after="0" w:line="240" w:lineRule="auto"/>
        <w:rPr>
          <w:bCs/>
        </w:rPr>
      </w:pPr>
    </w:p>
    <w:p w:rsidRPr="0039084B" w:rsidR="0039084B" w:rsidP="0039084B" w:rsidRDefault="0015669B" w14:paraId="1531F648" w14:textId="14AF9F03">
      <w:pPr>
        <w:spacing w:after="0" w:line="240" w:lineRule="auto"/>
        <w:rPr>
          <w:bCs/>
        </w:rPr>
      </w:pPr>
      <w:r w:rsidRPr="0015669B">
        <w:rPr>
          <w:bCs/>
        </w:rPr>
        <w:lastRenderedPageBreak/>
        <w:t xml:space="preserve">The assessment also considered language and communication requirements and potential barriers to accessing pharmaceutical services. Whilst Welsh language provision forms an important part of the assessment, broader language needs were also reviewed. Contractor survey responses identified a range of language skills within the pharmacy workforce, including Arabic, Punjabi, Urdu, Polish, Romanian, Russian and Ukrainian. Whilst the languages spoken by pharmacy staff do not precisely mirror the linguistic profile of the population, the assessment did not identify evidence that language or communication barriers are resulting in unmet pharmaceutical need or inequitable access to pharmaceutical services. </w:t>
      </w:r>
      <w:r w:rsidRPr="0039084B" w:rsidR="0039084B">
        <w:rPr>
          <w:bCs/>
        </w:rPr>
        <w:t>In addition, telephone interpretation and translation services are available to community pharmacies through Language</w:t>
      </w:r>
      <w:r w:rsidR="00974FA7">
        <w:rPr>
          <w:bCs/>
        </w:rPr>
        <w:t xml:space="preserve"> </w:t>
      </w:r>
      <w:r w:rsidRPr="0039084B" w:rsidR="0039084B">
        <w:rPr>
          <w:bCs/>
        </w:rPr>
        <w:t>Line, providing access to support for patients whose first language is neither English nor Welsh and helping reduce communication barriers where required</w:t>
      </w:r>
      <w:r w:rsidR="00974FA7">
        <w:rPr>
          <w:bCs/>
        </w:rPr>
        <w:t>.</w:t>
      </w:r>
    </w:p>
    <w:p w:rsidR="0039084B" w:rsidP="0015669B" w:rsidRDefault="0039084B" w14:paraId="3F05C949" w14:textId="77777777">
      <w:pPr>
        <w:spacing w:after="0" w:line="240" w:lineRule="auto"/>
        <w:rPr>
          <w:bCs/>
        </w:rPr>
      </w:pPr>
    </w:p>
    <w:p w:rsidRPr="0015669B" w:rsidR="0015669B" w:rsidP="0015669B" w:rsidRDefault="0068321E" w14:paraId="17F417CD" w14:textId="76E80B48">
      <w:pPr>
        <w:spacing w:after="0" w:line="240" w:lineRule="auto"/>
        <w:rPr>
          <w:bCs/>
        </w:rPr>
      </w:pPr>
      <w:r>
        <w:rPr>
          <w:bCs/>
        </w:rPr>
        <w:t xml:space="preserve">However, it is </w:t>
      </w:r>
      <w:r w:rsidRPr="0015669B" w:rsidR="0015669B">
        <w:rPr>
          <w:bCs/>
        </w:rPr>
        <w:t>recognise</w:t>
      </w:r>
      <w:r>
        <w:rPr>
          <w:bCs/>
        </w:rPr>
        <w:t>d</w:t>
      </w:r>
      <w:r w:rsidRPr="0015669B" w:rsidR="0015669B">
        <w:rPr>
          <w:bCs/>
        </w:rPr>
        <w:t xml:space="preserve"> that accessible communication is an important component of equitable healthcare. In line with the Accessible Communication and Information Standards for NHS Wales (WHC/2025/038), work is currently underway with community pharmacy contractors to assess compliance with the standards and better understand the language and communication support available</w:t>
      </w:r>
      <w:r w:rsidR="004E36B8">
        <w:rPr>
          <w:bCs/>
        </w:rPr>
        <w:t xml:space="preserve">.  </w:t>
      </w:r>
      <w:r w:rsidRPr="0015669B" w:rsidR="0015669B">
        <w:rPr>
          <w:bCs/>
        </w:rPr>
        <w:t>The findings will inform future opportunities to strengthen accessibility and inclusion for patients who may face communication barriers, including those with sensory loss, learning disabilities, neurodivergence, dementia or whose first language is neither English nor Welsh</w:t>
      </w:r>
      <w:r w:rsidR="0015669B">
        <w:rPr>
          <w:bCs/>
        </w:rPr>
        <w:t>.</w:t>
      </w:r>
    </w:p>
    <w:p w:rsidRPr="00F71210" w:rsidR="00F71210" w:rsidP="00F71210" w:rsidRDefault="00F71210" w14:paraId="13DF0CC9" w14:textId="77777777">
      <w:pPr>
        <w:spacing w:after="0" w:line="240" w:lineRule="auto"/>
        <w:rPr>
          <w:bCs/>
        </w:rPr>
      </w:pPr>
    </w:p>
    <w:p w:rsidR="00F71210" w:rsidP="00F71210" w:rsidRDefault="00F71210" w14:paraId="58BE2D68" w14:textId="3905BFB7">
      <w:pPr>
        <w:spacing w:after="0" w:line="240" w:lineRule="auto"/>
        <w:rPr>
          <w:bCs/>
        </w:rPr>
      </w:pPr>
      <w:r w:rsidRPr="00F71210">
        <w:rPr>
          <w:bCs/>
        </w:rPr>
        <w:t>The assessment also recognised that transport can influence access to healthcare, particularly for individuals living in rural communities, deprived areas or without access to a car. Pharmacy location, geographical distribution and travel time analysis were therefore considered as part of the assessment. Whilst detailed public transport modelling was not undertaken, the assessment did not identify evidence that transport-related access issues are resulting in unmet pharmaceutical need or inequitable access to pharmaceutical services</w:t>
      </w:r>
      <w:r w:rsidR="003E2451">
        <w:rPr>
          <w:bCs/>
        </w:rPr>
        <w:t>.</w:t>
      </w:r>
    </w:p>
    <w:p w:rsidR="0039084B" w:rsidP="00F71210" w:rsidRDefault="0039084B" w14:paraId="74E56F1C" w14:textId="77777777">
      <w:pPr>
        <w:spacing w:after="0" w:line="240" w:lineRule="auto"/>
        <w:rPr>
          <w:bCs/>
        </w:rPr>
      </w:pPr>
    </w:p>
    <w:p w:rsidRPr="008549B7" w:rsidR="001962A3" w:rsidP="008549B7" w:rsidRDefault="001962A3" w14:paraId="0CBA9ABA" w14:textId="7AAA75B7">
      <w:pPr>
        <w:pStyle w:val="ListParagraph"/>
        <w:numPr>
          <w:ilvl w:val="1"/>
          <w:numId w:val="1"/>
        </w:numPr>
        <w:spacing w:after="0" w:line="240" w:lineRule="auto"/>
        <w:rPr>
          <w:b/>
          <w:bCs/>
        </w:rPr>
      </w:pPr>
      <w:r w:rsidRPr="008549B7">
        <w:rPr>
          <w:b/>
          <w:bCs/>
        </w:rPr>
        <w:t>Access to Pharmaceutical Services</w:t>
      </w:r>
    </w:p>
    <w:p w:rsidRPr="008549B7" w:rsidR="008549B7" w:rsidP="008549B7" w:rsidRDefault="008549B7" w14:paraId="0F1A2FDA" w14:textId="77777777">
      <w:pPr>
        <w:pStyle w:val="ListParagraph"/>
        <w:spacing w:after="0" w:line="240" w:lineRule="auto"/>
        <w:ind w:left="1080"/>
        <w:rPr>
          <w:b/>
          <w:bCs/>
        </w:rPr>
      </w:pPr>
    </w:p>
    <w:p w:rsidR="001962A3" w:rsidP="001962A3" w:rsidRDefault="001962A3" w14:paraId="6DCE8831" w14:textId="68FA10D4">
      <w:pPr>
        <w:spacing w:after="0" w:line="240" w:lineRule="auto"/>
        <w:rPr>
          <w:bCs/>
        </w:rPr>
      </w:pPr>
      <w:r w:rsidRPr="008549B7">
        <w:rPr>
          <w:bCs/>
        </w:rPr>
        <w:t>The assessment reviewed pharmaceutical provision across all eight Local Cluster Collaboratives and considered pharmacy</w:t>
      </w:r>
      <w:r w:rsidR="008549B7">
        <w:rPr>
          <w:bCs/>
        </w:rPr>
        <w:t xml:space="preserve"> </w:t>
      </w:r>
      <w:r w:rsidRPr="008549B7">
        <w:rPr>
          <w:bCs/>
        </w:rPr>
        <w:t>to</w:t>
      </w:r>
      <w:r w:rsidR="008549B7">
        <w:rPr>
          <w:bCs/>
        </w:rPr>
        <w:t xml:space="preserve"> </w:t>
      </w:r>
      <w:r w:rsidRPr="008549B7">
        <w:rPr>
          <w:bCs/>
        </w:rPr>
        <w:t xml:space="preserve">population ratios, geographical distribution, travel times, opening hours, availability of commissioned services, future housing growth and workforce capacity. </w:t>
      </w:r>
    </w:p>
    <w:p w:rsidRPr="008549B7" w:rsidR="008549B7" w:rsidP="001962A3" w:rsidRDefault="008549B7" w14:paraId="154B21A9" w14:textId="77777777">
      <w:pPr>
        <w:spacing w:after="0" w:line="240" w:lineRule="auto"/>
        <w:rPr>
          <w:bCs/>
        </w:rPr>
      </w:pPr>
    </w:p>
    <w:p w:rsidR="001962A3" w:rsidP="001962A3" w:rsidRDefault="001962A3" w14:paraId="274BA99A" w14:textId="31D3F734">
      <w:pPr>
        <w:spacing w:after="0" w:line="240" w:lineRule="auto"/>
        <w:rPr>
          <w:bCs/>
        </w:rPr>
      </w:pPr>
      <w:r w:rsidRPr="008549B7">
        <w:rPr>
          <w:bCs/>
        </w:rPr>
        <w:t xml:space="preserve">The evidence reviewed indicates that residents across all clusters continue to have reasonable access to pharmaceutical services and that the existing pharmacy network remains sufficient to respond to anticipated </w:t>
      </w:r>
      <w:r w:rsidRPr="008549B7">
        <w:rPr>
          <w:bCs/>
        </w:rPr>
        <w:lastRenderedPageBreak/>
        <w:t xml:space="preserve">population growth during the lifetime of the assessment. Whilst variation exists in the availability of some nationally and locally commissioned services, this reflects commissioning arrangements based on service demand, workforce availability and geographical coverage rather than gaps in access. </w:t>
      </w:r>
    </w:p>
    <w:p w:rsidR="001B31DA" w:rsidP="001962A3" w:rsidRDefault="001B31DA" w14:paraId="670D8302" w14:textId="77777777">
      <w:pPr>
        <w:spacing w:after="0" w:line="240" w:lineRule="auto"/>
        <w:rPr>
          <w:bCs/>
        </w:rPr>
      </w:pPr>
    </w:p>
    <w:p w:rsidR="008F62F8" w:rsidP="008F62F8" w:rsidRDefault="000E39EE" w14:paraId="3279DDF7" w14:textId="47501A4D">
      <w:pPr>
        <w:spacing w:after="0" w:line="240" w:lineRule="auto"/>
      </w:pPr>
      <w:r>
        <w:t xml:space="preserve">A list of the services available within each cluster is included at Appendix 1. </w:t>
      </w:r>
      <w:r w:rsidRPr="00971EE5" w:rsidR="008F62F8">
        <w:t>Examples of services with variation in provider distribution include:</w:t>
      </w:r>
    </w:p>
    <w:p w:rsidRPr="00971EE5" w:rsidR="008F62F8" w:rsidP="008F62F8" w:rsidRDefault="008F62F8" w14:paraId="08451245" w14:textId="77777777">
      <w:pPr>
        <w:spacing w:after="0" w:line="240" w:lineRule="auto"/>
      </w:pPr>
    </w:p>
    <w:p w:rsidRPr="004C4248" w:rsidR="008F62F8" w:rsidP="008F62F8" w:rsidRDefault="008F62F8" w14:paraId="5CDA83C2" w14:textId="77777777">
      <w:pPr>
        <w:numPr>
          <w:ilvl w:val="0"/>
          <w:numId w:val="18"/>
        </w:numPr>
        <w:spacing w:after="0" w:line="240" w:lineRule="auto"/>
      </w:pPr>
      <w:r w:rsidRPr="00971EE5">
        <w:rPr>
          <w:b/>
          <w:bCs/>
        </w:rPr>
        <w:t>Pharmacist Independent Prescribing (PIP):</w:t>
      </w:r>
      <w:r w:rsidRPr="00971EE5">
        <w:t xml:space="preserve"> Availability varies across Swansea Bay and is dependent on workforce development and accredited pharmacist numbers. At the time of assessment, 36 pharmacies were providing the service with further pharmacists undertaking training. </w:t>
      </w:r>
      <w:r>
        <w:t>There is an IP pharmacist in every cluster, and this service continues to grow.</w:t>
      </w:r>
      <w:r w:rsidRPr="006617DC">
        <w:t xml:space="preserve"> </w:t>
      </w:r>
      <w:r w:rsidRPr="006617DC">
        <w:rPr>
          <w:rFonts w:eastAsia="Times New Roman"/>
          <w:lang w:eastAsia="en-GB"/>
        </w:rPr>
        <w:t>Welsh Government’s ambition is for each pharmacy to have an independent prescriber by 2030. The health board has noted that from 2026 it is anticipated that all newly qualified pharmacists will also qualify as independent prescribers on completion of their undergraduate programme.</w:t>
      </w:r>
    </w:p>
    <w:p w:rsidR="008F62F8" w:rsidP="008F62F8" w:rsidRDefault="008F62F8" w14:paraId="45FD8723" w14:textId="77777777">
      <w:pPr>
        <w:spacing w:after="0" w:line="240" w:lineRule="auto"/>
        <w:ind w:left="720"/>
      </w:pPr>
    </w:p>
    <w:p w:rsidR="003F3BFD" w:rsidP="003F3BFD" w:rsidRDefault="008F62F8" w14:paraId="0CEDEFAD" w14:textId="77777777">
      <w:pPr>
        <w:numPr>
          <w:ilvl w:val="0"/>
          <w:numId w:val="18"/>
        </w:numPr>
        <w:spacing w:after="0" w:line="240" w:lineRule="auto"/>
      </w:pPr>
      <w:r w:rsidRPr="006617DC">
        <w:rPr>
          <w:b/>
          <w:bCs/>
        </w:rPr>
        <w:t>Blood Borne Virus (BBV) Screening:</w:t>
      </w:r>
      <w:r w:rsidRPr="006617DC">
        <w:t xml:space="preserve"> The service is commissioned from selected pharmacies rather than being universally available across all clusters. </w:t>
      </w:r>
      <w:r w:rsidRPr="006617DC">
        <w:rPr>
          <w:rFonts w:eastAsia="Times New Roman"/>
          <w:lang w:eastAsia="en-GB"/>
        </w:rPr>
        <w:t xml:space="preserve">Blood borne virus screening services are available through several other providers in the health board’s area, such as sexual health clinics, GP practices, ordering online home test and post screening kits via Sexual Health Wales or collecting screening kits from community venues across Swansea Bay. Several pharmacies across Swansea Bay hold a stock of the test and post screening kits, ensuring convenient access for those who may prefer a more discreet or flexible option. </w:t>
      </w:r>
    </w:p>
    <w:p w:rsidR="003F3BFD" w:rsidP="00640D9D" w:rsidRDefault="003F3BFD" w14:paraId="1F108575" w14:textId="77777777">
      <w:pPr>
        <w:pStyle w:val="ListParagraph"/>
        <w:spacing w:after="0" w:line="240" w:lineRule="auto"/>
        <w:rPr>
          <w:b/>
          <w:bCs/>
        </w:rPr>
      </w:pPr>
    </w:p>
    <w:p w:rsidR="00640D9D" w:rsidP="00640D9D" w:rsidRDefault="003F3BFD" w14:paraId="3B8AEA0C" w14:textId="77777777">
      <w:pPr>
        <w:numPr>
          <w:ilvl w:val="0"/>
          <w:numId w:val="18"/>
        </w:numPr>
        <w:spacing w:after="0" w:line="240" w:lineRule="auto"/>
      </w:pPr>
      <w:r w:rsidRPr="007C17A5">
        <w:rPr>
          <w:b/>
          <w:bCs/>
        </w:rPr>
        <w:t xml:space="preserve">Needle and Syringe Programmes (NSP): </w:t>
      </w:r>
      <w:r w:rsidRPr="003F3BFD">
        <w:t>The NSP service provides access to clean needle and syringe equipment through commissioned community pharmacies and forms an important component of the Health Board's harm reduction approach. The service operates on a tiered basis, ranging from supply of injecting equipment through to the provision of advice, support, signposting and, where appropriate, access to Naloxone. Provision is commissioned in areas of greatest demand and therefore the number of providers varies between clusters. Whilst the distribution of providers is not uniform, the assessment concluded that residents continue to have access to NSP services and did not identify evidence of unmet pharmaceutical need</w:t>
      </w:r>
      <w:r w:rsidR="007C17A5">
        <w:t>.  S</w:t>
      </w:r>
      <w:r w:rsidRPr="003F3BFD">
        <w:t xml:space="preserve">ervice utilisation, </w:t>
      </w:r>
      <w:r w:rsidR="007C17A5">
        <w:t xml:space="preserve">and </w:t>
      </w:r>
      <w:r w:rsidRPr="003F3BFD">
        <w:t xml:space="preserve">geographical coverage </w:t>
      </w:r>
      <w:r w:rsidR="007C17A5">
        <w:t xml:space="preserve">will continue to be monitored </w:t>
      </w:r>
      <w:r w:rsidRPr="003F3BFD">
        <w:t>to ensure provision remains aligned to population need and available resources</w:t>
      </w:r>
      <w:r w:rsidR="00456E7E">
        <w:t>.</w:t>
      </w:r>
      <w:r w:rsidR="007C17A5">
        <w:t xml:space="preserve"> </w:t>
      </w:r>
    </w:p>
    <w:p w:rsidR="00640D9D" w:rsidP="00640D9D" w:rsidRDefault="00640D9D" w14:paraId="5B41A799" w14:textId="77777777">
      <w:pPr>
        <w:pStyle w:val="ListParagraph"/>
        <w:spacing w:after="0" w:line="240" w:lineRule="auto"/>
        <w:rPr>
          <w:b/>
          <w:bCs/>
        </w:rPr>
      </w:pPr>
    </w:p>
    <w:p w:rsidRPr="00640D9D" w:rsidR="00247467" w:rsidP="00640D9D" w:rsidRDefault="00247467" w14:paraId="2723532D" w14:textId="39C45202">
      <w:pPr>
        <w:numPr>
          <w:ilvl w:val="0"/>
          <w:numId w:val="18"/>
        </w:numPr>
        <w:spacing w:after="0" w:line="240" w:lineRule="auto"/>
      </w:pPr>
      <w:r w:rsidRPr="00640D9D">
        <w:rPr>
          <w:b/>
          <w:bCs/>
        </w:rPr>
        <w:t xml:space="preserve">Urgent Medicines Service (including palliative care medicines): </w:t>
      </w:r>
      <w:r w:rsidRPr="00247467">
        <w:t>Participation is not universal and has been commissioned to provide appropriate geographical coverage across Swansea Bay rather than delivery from every pharmacy. The service consists of designated pharmacies across the Health Board area that hold stocks of medicines specified by the Health Board, including palliative care medicines. The purpose of the service is to ensure timely access to urgently required medicines that may not routinely be available, or held in sufficient quantities, by all community pharmacies. The Health Board continues to monitor the provision, utilisation and geographical coverage of the service and would consider commissioning additional providers should evidence of unmet need be identified</w:t>
      </w:r>
      <w:r>
        <w:t xml:space="preserve"> </w:t>
      </w:r>
      <w:r w:rsidR="00B36C62">
        <w:t xml:space="preserve">subject to available resources and affordability. </w:t>
      </w:r>
      <w:r>
        <w:t xml:space="preserve"> </w:t>
      </w:r>
    </w:p>
    <w:p w:rsidR="008F62F8" w:rsidP="008F62F8" w:rsidRDefault="008F62F8" w14:paraId="34C73CCC" w14:textId="77777777">
      <w:pPr>
        <w:pStyle w:val="ListParagraph"/>
        <w:spacing w:after="0" w:line="240" w:lineRule="auto"/>
        <w:rPr>
          <w:rFonts w:eastAsia="Times New Roman" w:cs="Segoe UI"/>
          <w:lang w:eastAsia="en-GB"/>
        </w:rPr>
      </w:pPr>
    </w:p>
    <w:p w:rsidRPr="006E4403" w:rsidR="008F62F8" w:rsidP="008F62F8" w:rsidRDefault="008F62F8" w14:paraId="5A741F39" w14:textId="77777777">
      <w:pPr>
        <w:numPr>
          <w:ilvl w:val="0"/>
          <w:numId w:val="18"/>
        </w:numPr>
        <w:spacing w:after="0" w:line="240" w:lineRule="auto"/>
      </w:pPr>
      <w:r w:rsidRPr="004C4248">
        <w:rPr>
          <w:rFonts w:eastAsia="Times New Roman" w:cs="Segoe UI"/>
          <w:lang w:eastAsia="en-GB"/>
        </w:rPr>
        <w:t xml:space="preserve">The assessment identified that a small number of specialist pharmaceutical services, including </w:t>
      </w:r>
      <w:r w:rsidRPr="004C4248">
        <w:rPr>
          <w:rFonts w:eastAsia="Times New Roman" w:cs="Segoe UI"/>
          <w:b/>
          <w:bCs/>
          <w:lang w:eastAsia="en-GB"/>
        </w:rPr>
        <w:t>appliance use reviews</w:t>
      </w:r>
      <w:r w:rsidRPr="004C4248">
        <w:rPr>
          <w:rFonts w:eastAsia="Times New Roman" w:cs="Segoe UI"/>
          <w:lang w:eastAsia="en-GB"/>
        </w:rPr>
        <w:t xml:space="preserve"> and </w:t>
      </w:r>
      <w:r w:rsidRPr="004C4248">
        <w:rPr>
          <w:rFonts w:eastAsia="Times New Roman" w:cs="Segoe UI"/>
          <w:b/>
          <w:bCs/>
          <w:lang w:eastAsia="en-GB"/>
        </w:rPr>
        <w:t>stoma appliance customisation</w:t>
      </w:r>
      <w:r w:rsidRPr="004C4248">
        <w:rPr>
          <w:rFonts w:eastAsia="Times New Roman" w:cs="Segoe UI"/>
          <w:lang w:eastAsia="en-GB"/>
        </w:rPr>
        <w:t>, are not currently delivered from pharmacies within Swansea Bay. However, access to these services is available through established dispensing appliance contractor arrangements operating elsewhere in Wales and the UK and therefore the assessment does not identify an unmet pharmaceutical need</w:t>
      </w:r>
    </w:p>
    <w:p w:rsidRPr="004C4248" w:rsidR="006E4403" w:rsidP="006E4403" w:rsidRDefault="006E4403" w14:paraId="4E8D5AA6" w14:textId="77777777">
      <w:pPr>
        <w:spacing w:after="0" w:line="240" w:lineRule="auto"/>
      </w:pPr>
    </w:p>
    <w:p w:rsidRPr="006E4403" w:rsidR="006E4403" w:rsidP="006E4403" w:rsidRDefault="006E4403" w14:paraId="64FFC7BB" w14:textId="75994E50">
      <w:pPr>
        <w:spacing w:after="0" w:line="300" w:lineRule="atLeast"/>
        <w:rPr>
          <w:rFonts w:eastAsia="Times New Roman" w:cs="Segoe UI"/>
          <w:lang w:eastAsia="en-GB"/>
        </w:rPr>
      </w:pPr>
      <w:r w:rsidRPr="006E4403">
        <w:rPr>
          <w:rFonts w:eastAsia="Times New Roman" w:cs="Segoe UI"/>
          <w:lang w:eastAsia="en-GB"/>
        </w:rPr>
        <w:t xml:space="preserve">Whilst variation exists in the distribution of individual services, the assessment concludes that residents retain access to these services through neighbouring pharmacies, cross-cluster arrangements and wider Health Board provision. Consequently, no current or future pharmaceutical service gaps have been identified. </w:t>
      </w:r>
      <w:r w:rsidR="00621E23">
        <w:rPr>
          <w:rFonts w:eastAsia="Times New Roman" w:cs="Segoe UI"/>
          <w:lang w:eastAsia="en-GB"/>
        </w:rPr>
        <w:t>T</w:t>
      </w:r>
      <w:r w:rsidRPr="006E4403">
        <w:rPr>
          <w:rFonts w:eastAsia="Times New Roman" w:cs="Segoe UI"/>
          <w:lang w:eastAsia="en-GB"/>
        </w:rPr>
        <w:t xml:space="preserve">he distribution, capacity and uptake of clinical pharmacy services </w:t>
      </w:r>
      <w:r w:rsidR="00621E23">
        <w:rPr>
          <w:rFonts w:eastAsia="Times New Roman" w:cs="Segoe UI"/>
          <w:lang w:eastAsia="en-GB"/>
        </w:rPr>
        <w:t xml:space="preserve">will continue to be monitored </w:t>
      </w:r>
      <w:r w:rsidRPr="006E4403">
        <w:rPr>
          <w:rFonts w:eastAsia="Times New Roman" w:cs="Segoe UI"/>
          <w:lang w:eastAsia="en-GB"/>
        </w:rPr>
        <w:t>to ensure they remain aligned to population need, support equitable access and respond to emerging service priorities within available resources</w:t>
      </w:r>
      <w:r w:rsidR="00621E23">
        <w:rPr>
          <w:rFonts w:eastAsia="Times New Roman" w:cs="Segoe UI"/>
          <w:lang w:eastAsia="en-GB"/>
        </w:rPr>
        <w:t xml:space="preserve">. </w:t>
      </w:r>
    </w:p>
    <w:p w:rsidRPr="00AB0A95" w:rsidR="001962A3" w:rsidP="00C475FF" w:rsidRDefault="001962A3" w14:paraId="76956C15" w14:textId="77777777">
      <w:pPr>
        <w:spacing w:after="0" w:line="240" w:lineRule="auto"/>
        <w:rPr>
          <w:b/>
        </w:rPr>
      </w:pPr>
    </w:p>
    <w:p w:rsidRPr="008F1409" w:rsidR="008F1409" w:rsidP="008F1409" w:rsidRDefault="008F1409" w14:paraId="47B4F385" w14:textId="76F6590F">
      <w:pPr>
        <w:pStyle w:val="ListParagraph"/>
        <w:numPr>
          <w:ilvl w:val="1"/>
          <w:numId w:val="1"/>
        </w:numPr>
        <w:spacing w:after="0" w:line="240" w:lineRule="auto"/>
        <w:rPr>
          <w:b/>
          <w:bCs/>
        </w:rPr>
      </w:pPr>
      <w:r w:rsidRPr="008F1409">
        <w:rPr>
          <w:b/>
          <w:bCs/>
        </w:rPr>
        <w:t>Out</w:t>
      </w:r>
      <w:r w:rsidR="00661913">
        <w:rPr>
          <w:b/>
          <w:bCs/>
        </w:rPr>
        <w:t xml:space="preserve"> </w:t>
      </w:r>
      <w:r w:rsidRPr="008F1409">
        <w:rPr>
          <w:b/>
          <w:bCs/>
        </w:rPr>
        <w:t>of</w:t>
      </w:r>
      <w:r w:rsidR="00661913">
        <w:rPr>
          <w:b/>
          <w:bCs/>
        </w:rPr>
        <w:t xml:space="preserve"> </w:t>
      </w:r>
      <w:r w:rsidRPr="008F1409">
        <w:rPr>
          <w:b/>
          <w:bCs/>
        </w:rPr>
        <w:t>Hours Pharmaceutical Provision</w:t>
      </w:r>
    </w:p>
    <w:p w:rsidRPr="008F1409" w:rsidR="008F1409" w:rsidP="008F1409" w:rsidRDefault="008F1409" w14:paraId="311361C8" w14:textId="77777777">
      <w:pPr>
        <w:pStyle w:val="ListParagraph"/>
        <w:spacing w:after="0" w:line="240" w:lineRule="auto"/>
        <w:ind w:left="1080"/>
        <w:rPr>
          <w:b/>
          <w:bCs/>
        </w:rPr>
      </w:pPr>
    </w:p>
    <w:p w:rsidRPr="00697EDE" w:rsidR="00697EDE" w:rsidP="00697EDE" w:rsidRDefault="00697EDE" w14:paraId="290858B2" w14:textId="7DDEC403">
      <w:pPr>
        <w:spacing w:after="0" w:line="240" w:lineRule="auto"/>
      </w:pPr>
      <w:r w:rsidRPr="00697EDE">
        <w:t xml:space="preserve">Access to pharmaceutical services outside core opening hours was a specific area of assessment and public engagement. Whilst some respondents expressed a preference for evening and weekend access, with 17.7% </w:t>
      </w:r>
      <w:r w:rsidR="00640D9D">
        <w:t xml:space="preserve">(21 respondents) </w:t>
      </w:r>
      <w:r w:rsidRPr="00697EDE">
        <w:t xml:space="preserve">identifying evenings and 10.9% </w:t>
      </w:r>
      <w:r w:rsidR="00640D9D">
        <w:t xml:space="preserve">(13 respondents) </w:t>
      </w:r>
      <w:r w:rsidRPr="00697EDE">
        <w:t xml:space="preserve">weekends as their preferred access period, the assessment distinguishes between patient convenience and unmet pharmaceutical need. Public expectations regarding access and opening hours are an important consideration; however, the statutory purpose of the PNA is to assess whether residents can access urgent pharmaceutical services when </w:t>
      </w:r>
      <w:r w:rsidRPr="00697EDE">
        <w:lastRenderedPageBreak/>
        <w:t>required, rather than whether services are available at the most convenient time for all users</w:t>
      </w:r>
      <w:r w:rsidR="000E7824">
        <w:t>.</w:t>
      </w:r>
    </w:p>
    <w:p w:rsidR="00200596" w:rsidP="00200596" w:rsidRDefault="00200596" w14:paraId="2C51FA00" w14:textId="77777777">
      <w:pPr>
        <w:spacing w:after="0" w:line="240" w:lineRule="auto"/>
      </w:pPr>
    </w:p>
    <w:p w:rsidR="00200596" w:rsidP="00200596" w:rsidRDefault="00200596" w14:paraId="03B534E4" w14:textId="2866751E">
      <w:pPr>
        <w:spacing w:after="0" w:line="240" w:lineRule="auto"/>
      </w:pPr>
      <w:r>
        <w:t>Opening hours are outlined within Appendix L of the PNA</w:t>
      </w:r>
      <w:r w:rsidR="004E56F9">
        <w:t xml:space="preserve"> an</w:t>
      </w:r>
      <w:r w:rsidR="00661913">
        <w:t xml:space="preserve">d </w:t>
      </w:r>
      <w:r w:rsidR="004E56F9">
        <w:t>current out of hours provision includes:</w:t>
      </w:r>
    </w:p>
    <w:p w:rsidRPr="005873A9" w:rsidR="00200596" w:rsidP="00200596" w:rsidRDefault="00200596" w14:paraId="59BAB185" w14:textId="77777777">
      <w:pPr>
        <w:spacing w:after="0" w:line="240" w:lineRule="auto"/>
      </w:pPr>
    </w:p>
    <w:p w:rsidRPr="00566205" w:rsidR="00200596" w:rsidP="00200596" w:rsidRDefault="00200596" w14:paraId="6A3918F9" w14:textId="77777777">
      <w:pPr>
        <w:pStyle w:val="ListParagraph"/>
        <w:numPr>
          <w:ilvl w:val="0"/>
          <w:numId w:val="19"/>
        </w:numPr>
        <w:spacing w:after="0" w:line="300" w:lineRule="atLeast"/>
        <w:rPr>
          <w:rFonts w:eastAsia="Times New Roman" w:cs="Segoe UI"/>
          <w:lang w:eastAsia="en-GB"/>
        </w:rPr>
      </w:pPr>
      <w:r w:rsidRPr="00566205">
        <w:rPr>
          <w:rFonts w:eastAsia="Times New Roman" w:cs="Segoe UI"/>
          <w:lang w:eastAsia="en-GB"/>
        </w:rPr>
        <w:t>46 pharmacies remain open until at least 6:00pm on weekdays. In addition, one pharmacy is open until 8:00pm Monday to Saturday (Tesco Pharmacy, Penderi) and Boots Morfa provides the latest routine opening hours within Swansea Bay, remaining open until 10:30pm Monday to Saturday</w:t>
      </w:r>
      <w:r>
        <w:rPr>
          <w:rFonts w:eastAsia="Times New Roman" w:cs="Segoe UI"/>
          <w:lang w:eastAsia="en-GB"/>
        </w:rPr>
        <w:t>.</w:t>
      </w:r>
    </w:p>
    <w:p w:rsidRPr="00566205" w:rsidR="00200596" w:rsidP="00200596" w:rsidRDefault="00200596" w14:paraId="2B800A9C" w14:textId="77777777">
      <w:pPr>
        <w:pStyle w:val="ListParagraph"/>
        <w:numPr>
          <w:ilvl w:val="0"/>
          <w:numId w:val="19"/>
        </w:numPr>
        <w:spacing w:after="0" w:line="300" w:lineRule="atLeast"/>
        <w:rPr>
          <w:rFonts w:eastAsia="Times New Roman" w:cs="Segoe UI"/>
          <w:lang w:eastAsia="en-GB"/>
        </w:rPr>
      </w:pPr>
      <w:r w:rsidRPr="00566205">
        <w:rPr>
          <w:rFonts w:eastAsia="Times New Roman" w:cs="Segoe UI"/>
          <w:lang w:eastAsia="en-GB"/>
        </w:rPr>
        <w:t>41 pharmacies provide Saturday opening. Whilst 32 close by 1:00pm, a further nine pharmacies provide full-day Saturday opening, including Tesco Pharmacy until 8:00pm and Boots Morfa until 10:30pm</w:t>
      </w:r>
    </w:p>
    <w:p w:rsidRPr="00566205" w:rsidR="00200596" w:rsidP="00200596" w:rsidRDefault="00200596" w14:paraId="6A23C9B4" w14:textId="77777777">
      <w:pPr>
        <w:pStyle w:val="ListParagraph"/>
        <w:numPr>
          <w:ilvl w:val="0"/>
          <w:numId w:val="19"/>
        </w:numPr>
        <w:spacing w:after="0" w:line="300" w:lineRule="atLeast"/>
        <w:rPr>
          <w:rFonts w:eastAsia="Times New Roman" w:cs="Segoe UI"/>
          <w:lang w:eastAsia="en-GB"/>
        </w:rPr>
      </w:pPr>
      <w:r w:rsidRPr="00566205">
        <w:rPr>
          <w:rFonts w:eastAsia="Times New Roman" w:cs="Segoe UI"/>
          <w:lang w:eastAsia="en-GB"/>
        </w:rPr>
        <w:t>Ten pharmacies provide Sunday opening, comprising routine seven-day providers and commissioned rota pharmacies. Sunday provision includes Boots Morfa (11:00am-5:00pm), Tesco Pharmacy (10:00am-4:00pm), Boots Quadrant (10:30am-4:30pm) and commissioned rota pharmacies operating across Swansea and Neath Port Talbot, including evening provision in Port Talbot until 10:00pm</w:t>
      </w:r>
    </w:p>
    <w:p w:rsidR="00200596" w:rsidP="00200596" w:rsidRDefault="00200596" w14:paraId="79FDDFB8" w14:textId="77777777">
      <w:pPr>
        <w:spacing w:after="0" w:line="240" w:lineRule="auto"/>
      </w:pPr>
    </w:p>
    <w:p w:rsidR="004B1634" w:rsidP="004B1634" w:rsidRDefault="004B1634" w14:paraId="19474A33" w14:textId="4700E6A2">
      <w:pPr>
        <w:spacing w:after="0" w:line="240" w:lineRule="auto"/>
      </w:pPr>
      <w:r>
        <w:t xml:space="preserve">The assessment found that established evening, weekend and urgent medicines arrangements continue to provide access to urgent pharmaceutical care. Residents </w:t>
      </w:r>
      <w:r w:rsidR="2A4ED34B">
        <w:t>can</w:t>
      </w:r>
      <w:r>
        <w:t xml:space="preserve"> access urgent medicines supply, urgent pharmaceutical advice and palliative care medicines outside routine opening hours where clinically required. The purpose of out</w:t>
      </w:r>
      <w:r w:rsidR="00661913">
        <w:t xml:space="preserve"> </w:t>
      </w:r>
      <w:r>
        <w:t>of</w:t>
      </w:r>
      <w:r w:rsidR="00661913">
        <w:t xml:space="preserve"> </w:t>
      </w:r>
      <w:r>
        <w:t>hours pharmaceutical provision is to ensure access to urgent medicine when required rather than to provide routine access from every community outside normal opening hours. The assessment does not demonstrate that residents are unable to obtain urgently required medicines when needed and therefore does not identify a current or future gap in out</w:t>
      </w:r>
      <w:r w:rsidR="00661913">
        <w:t xml:space="preserve"> </w:t>
      </w:r>
      <w:r>
        <w:t>of</w:t>
      </w:r>
      <w:r w:rsidR="00661913">
        <w:t xml:space="preserve"> </w:t>
      </w:r>
      <w:r>
        <w:t>hours pharmaceutical provision.</w:t>
      </w:r>
    </w:p>
    <w:p w:rsidR="004B1634" w:rsidP="004B1634" w:rsidRDefault="004B1634" w14:paraId="5D2AEC5D" w14:textId="77777777">
      <w:pPr>
        <w:spacing w:after="0" w:line="240" w:lineRule="auto"/>
      </w:pPr>
    </w:p>
    <w:p w:rsidRPr="008A1932" w:rsidR="008A1932" w:rsidP="008A1932" w:rsidRDefault="008A1932" w14:paraId="1594C9F8" w14:textId="2041E397">
      <w:pPr>
        <w:spacing w:after="0" w:line="240" w:lineRule="auto"/>
      </w:pPr>
      <w:r w:rsidRPr="008A1932">
        <w:t>However, access during late evening periods relies on a relatively small number of providers. Whilst this does not indicate an unmet pharmaceutical need, it remains a service resilience consideration that will continue to be monitored through existing commissioning and contract management arrangements. Whilst additional out</w:t>
      </w:r>
      <w:r w:rsidR="00661913">
        <w:t xml:space="preserve"> </w:t>
      </w:r>
      <w:r w:rsidRPr="008A1932">
        <w:t>of</w:t>
      </w:r>
      <w:r w:rsidR="00661913">
        <w:t xml:space="preserve"> </w:t>
      </w:r>
      <w:r w:rsidRPr="008A1932">
        <w:t>hours provision could be commissioned if required, this would need to be considered alongside the financial implications for the Health Board.</w:t>
      </w:r>
    </w:p>
    <w:p w:rsidR="004B1634" w:rsidP="004B1634" w:rsidRDefault="004B1634" w14:paraId="1C9279F5" w14:textId="77777777">
      <w:pPr>
        <w:spacing w:after="0" w:line="240" w:lineRule="auto"/>
      </w:pPr>
    </w:p>
    <w:p w:rsidR="00BB236A" w:rsidP="004B1634" w:rsidRDefault="00BB236A" w14:paraId="60BDC1E9" w14:textId="77777777">
      <w:pPr>
        <w:spacing w:after="0" w:line="240" w:lineRule="auto"/>
      </w:pPr>
    </w:p>
    <w:p w:rsidR="00BB236A" w:rsidP="004B1634" w:rsidRDefault="00BB236A" w14:paraId="21F93675" w14:textId="77777777">
      <w:pPr>
        <w:spacing w:after="0" w:line="240" w:lineRule="auto"/>
      </w:pPr>
    </w:p>
    <w:p w:rsidRPr="006B700A" w:rsidR="00BB236A" w:rsidP="004B1634" w:rsidRDefault="00BB236A" w14:paraId="67B829FD" w14:textId="77777777">
      <w:pPr>
        <w:spacing w:after="0" w:line="240" w:lineRule="auto"/>
      </w:pPr>
    </w:p>
    <w:p w:rsidRPr="00661913" w:rsidR="003B7961" w:rsidP="003B7961" w:rsidRDefault="003B7961" w14:paraId="74CA4D6A" w14:textId="3BCDC233">
      <w:pPr>
        <w:pStyle w:val="ListParagraph"/>
        <w:numPr>
          <w:ilvl w:val="1"/>
          <w:numId w:val="1"/>
        </w:numPr>
        <w:spacing w:after="0" w:line="240" w:lineRule="auto"/>
        <w:rPr>
          <w:b/>
          <w:bCs/>
        </w:rPr>
      </w:pPr>
      <w:r w:rsidRPr="00661913">
        <w:rPr>
          <w:b/>
          <w:bCs/>
        </w:rPr>
        <w:lastRenderedPageBreak/>
        <w:t xml:space="preserve">Consultation and Next Steps </w:t>
      </w:r>
    </w:p>
    <w:p w:rsidR="003B7961" w:rsidP="003B7961" w:rsidRDefault="003B7961" w14:paraId="1008CADB" w14:textId="77777777">
      <w:pPr>
        <w:spacing w:after="0" w:line="240" w:lineRule="auto"/>
      </w:pPr>
    </w:p>
    <w:p w:rsidRPr="00DC65D1" w:rsidR="003B7961" w:rsidP="003B7961" w:rsidRDefault="003B7961" w14:paraId="3C5AE40A" w14:textId="383C3400">
      <w:pPr>
        <w:spacing w:after="0" w:line="240" w:lineRule="auto"/>
      </w:pPr>
      <w:r w:rsidRPr="009269A7">
        <w:t xml:space="preserve">In accordance with the NHS (Pharmaceutical Services) (Wales) Regulations 2020, </w:t>
      </w:r>
      <w:r w:rsidR="008F7F4C">
        <w:t>p</w:t>
      </w:r>
      <w:r w:rsidRPr="009269A7">
        <w:t>rescribed stakeholders, contractors</w:t>
      </w:r>
      <w:r>
        <w:t xml:space="preserve"> and</w:t>
      </w:r>
      <w:r w:rsidRPr="009269A7">
        <w:t xml:space="preserve"> partner organisations have been invited to review and comment on the draft assessment</w:t>
      </w:r>
      <w:r>
        <w:t xml:space="preserve">.  </w:t>
      </w:r>
      <w:r w:rsidRPr="00DC65D1">
        <w:t>The consultation has therefore been issued to:</w:t>
      </w:r>
    </w:p>
    <w:p w:rsidRPr="00DC65D1" w:rsidR="003B7961" w:rsidP="003B7961" w:rsidRDefault="003B7961" w14:paraId="05EB1B1E" w14:textId="77777777">
      <w:pPr>
        <w:numPr>
          <w:ilvl w:val="0"/>
          <w:numId w:val="16"/>
        </w:numPr>
        <w:spacing w:after="0" w:line="240" w:lineRule="auto"/>
      </w:pPr>
      <w:r w:rsidRPr="00DC65D1">
        <w:t>Community Pharmacy Wales (Local Pharmaceutical Committee for Wales)</w:t>
      </w:r>
    </w:p>
    <w:p w:rsidRPr="00DC65D1" w:rsidR="003B7961" w:rsidP="003B7961" w:rsidRDefault="003B7961" w14:paraId="277C0C51" w14:textId="77777777">
      <w:pPr>
        <w:numPr>
          <w:ilvl w:val="0"/>
          <w:numId w:val="16"/>
        </w:numPr>
        <w:spacing w:after="0" w:line="240" w:lineRule="auto"/>
      </w:pPr>
      <w:r w:rsidRPr="00DC65D1">
        <w:t>Morgannwg Local Medical Committee</w:t>
      </w:r>
    </w:p>
    <w:p w:rsidRPr="00DC65D1" w:rsidR="003B7961" w:rsidP="003B7961" w:rsidRDefault="003B7961" w14:paraId="5CF13EAA" w14:textId="77777777">
      <w:pPr>
        <w:numPr>
          <w:ilvl w:val="0"/>
          <w:numId w:val="16"/>
        </w:numPr>
        <w:spacing w:after="0" w:line="240" w:lineRule="auto"/>
      </w:pPr>
      <w:r w:rsidRPr="00DC65D1">
        <w:t>All pharmacy contractors included in the pharmaceutical list</w:t>
      </w:r>
    </w:p>
    <w:p w:rsidRPr="00DC65D1" w:rsidR="003B7961" w:rsidP="003B7961" w:rsidRDefault="003B7961" w14:paraId="2DFDE549" w14:textId="77777777">
      <w:pPr>
        <w:numPr>
          <w:ilvl w:val="0"/>
          <w:numId w:val="16"/>
        </w:numPr>
        <w:spacing w:after="0" w:line="240" w:lineRule="auto"/>
      </w:pPr>
      <w:r w:rsidRPr="00DC65D1">
        <w:t>Dispensing doctors and dispensing GP practices</w:t>
      </w:r>
    </w:p>
    <w:p w:rsidRPr="00DC65D1" w:rsidR="003B7961" w:rsidP="003B7961" w:rsidRDefault="003B7961" w14:paraId="00520015" w14:textId="77777777">
      <w:pPr>
        <w:numPr>
          <w:ilvl w:val="0"/>
          <w:numId w:val="16"/>
        </w:numPr>
        <w:spacing w:after="0" w:line="240" w:lineRule="auto"/>
      </w:pPr>
      <w:r w:rsidRPr="00DC65D1">
        <w:t>Llais</w:t>
      </w:r>
    </w:p>
    <w:p w:rsidRPr="00DC65D1" w:rsidR="003B7961" w:rsidP="003B7961" w:rsidRDefault="003B7961" w14:paraId="64D9E1F2" w14:textId="77777777">
      <w:pPr>
        <w:numPr>
          <w:ilvl w:val="0"/>
          <w:numId w:val="16"/>
        </w:numPr>
        <w:spacing w:after="0" w:line="240" w:lineRule="auto"/>
      </w:pPr>
      <w:r w:rsidRPr="00DC65D1">
        <w:t>West Glamorgan Regional Partnership Board</w:t>
      </w:r>
    </w:p>
    <w:p w:rsidRPr="00DC65D1" w:rsidR="003B7961" w:rsidP="003B7961" w:rsidRDefault="003B7961" w14:paraId="15BDE339" w14:textId="77777777">
      <w:pPr>
        <w:numPr>
          <w:ilvl w:val="0"/>
          <w:numId w:val="16"/>
        </w:numPr>
        <w:spacing w:after="0" w:line="240" w:lineRule="auto"/>
      </w:pPr>
      <w:r w:rsidRPr="00DC65D1">
        <w:t>Swansea Council</w:t>
      </w:r>
    </w:p>
    <w:p w:rsidRPr="00DC65D1" w:rsidR="003B7961" w:rsidP="003B7961" w:rsidRDefault="003B7961" w14:paraId="30C2CF8F" w14:textId="77777777">
      <w:pPr>
        <w:numPr>
          <w:ilvl w:val="0"/>
          <w:numId w:val="16"/>
        </w:numPr>
        <w:spacing w:after="0" w:line="240" w:lineRule="auto"/>
      </w:pPr>
      <w:r w:rsidRPr="00DC65D1">
        <w:t>Neath Port Talbot Council</w:t>
      </w:r>
    </w:p>
    <w:p w:rsidRPr="00DC65D1" w:rsidR="003B7961" w:rsidP="003B7961" w:rsidRDefault="003B7961" w14:paraId="3CA17039" w14:textId="77777777">
      <w:pPr>
        <w:numPr>
          <w:ilvl w:val="0"/>
          <w:numId w:val="16"/>
        </w:numPr>
        <w:spacing w:after="0" w:line="240" w:lineRule="auto"/>
      </w:pPr>
      <w:r w:rsidRPr="00DC65D1">
        <w:t>Hywel Dda University Health Board</w:t>
      </w:r>
    </w:p>
    <w:p w:rsidRPr="00DC65D1" w:rsidR="003B7961" w:rsidP="003B7961" w:rsidRDefault="003B7961" w14:paraId="185B1B4B" w14:textId="77777777">
      <w:pPr>
        <w:numPr>
          <w:ilvl w:val="0"/>
          <w:numId w:val="16"/>
        </w:numPr>
        <w:spacing w:after="0" w:line="240" w:lineRule="auto"/>
      </w:pPr>
      <w:r w:rsidRPr="00DC65D1">
        <w:t>Cwm Taf Morgannwg University Health Board</w:t>
      </w:r>
    </w:p>
    <w:p w:rsidRPr="00DC65D1" w:rsidR="003B7961" w:rsidP="003B7961" w:rsidRDefault="003B7961" w14:paraId="7A32C4E3" w14:textId="77777777">
      <w:pPr>
        <w:numPr>
          <w:ilvl w:val="0"/>
          <w:numId w:val="16"/>
        </w:numPr>
        <w:spacing w:after="0" w:line="240" w:lineRule="auto"/>
      </w:pPr>
      <w:r w:rsidRPr="00DC65D1">
        <w:t>Powys Teaching Health Board</w:t>
      </w:r>
    </w:p>
    <w:p w:rsidRPr="009269A7" w:rsidR="003B7961" w:rsidP="003B7961" w:rsidRDefault="003B7961" w14:paraId="08B844F6" w14:textId="77777777">
      <w:pPr>
        <w:spacing w:after="0" w:line="240" w:lineRule="auto"/>
      </w:pPr>
    </w:p>
    <w:p w:rsidRPr="009269A7" w:rsidR="003B7961" w:rsidP="003B7961" w:rsidRDefault="003B7961" w14:paraId="203A34A9" w14:textId="77777777">
      <w:pPr>
        <w:spacing w:after="0" w:line="240" w:lineRule="auto"/>
      </w:pPr>
      <w:r w:rsidRPr="009269A7">
        <w:t>The consultation is intended to:</w:t>
      </w:r>
    </w:p>
    <w:p w:rsidRPr="009269A7" w:rsidR="003B7961" w:rsidP="003B7961" w:rsidRDefault="003B7961" w14:paraId="74030012" w14:textId="77777777">
      <w:pPr>
        <w:numPr>
          <w:ilvl w:val="0"/>
          <w:numId w:val="15"/>
        </w:numPr>
        <w:spacing w:after="0" w:line="240" w:lineRule="auto"/>
      </w:pPr>
      <w:r w:rsidRPr="009269A7">
        <w:t>validate the findings of the draft assessment;</w:t>
      </w:r>
    </w:p>
    <w:p w:rsidRPr="009269A7" w:rsidR="003B7961" w:rsidP="003B7961" w:rsidRDefault="003B7961" w14:paraId="3226BA16" w14:textId="77777777">
      <w:pPr>
        <w:numPr>
          <w:ilvl w:val="0"/>
          <w:numId w:val="15"/>
        </w:numPr>
        <w:spacing w:after="0" w:line="240" w:lineRule="auto"/>
      </w:pPr>
      <w:r w:rsidRPr="009269A7">
        <w:t>identify any evidence of current or future unmet pharmaceutical need;</w:t>
      </w:r>
    </w:p>
    <w:p w:rsidRPr="009269A7" w:rsidR="003B7961" w:rsidP="003B7961" w:rsidRDefault="003B7961" w14:paraId="12BDA819" w14:textId="77777777">
      <w:pPr>
        <w:numPr>
          <w:ilvl w:val="0"/>
          <w:numId w:val="15"/>
        </w:numPr>
        <w:spacing w:after="0" w:line="240" w:lineRule="auto"/>
      </w:pPr>
      <w:r w:rsidRPr="009269A7">
        <w:t>ensure stakeholder perspectives are considered;</w:t>
      </w:r>
    </w:p>
    <w:p w:rsidR="003B7961" w:rsidP="003B7961" w:rsidRDefault="003B7961" w14:paraId="10E69336" w14:textId="77777777">
      <w:pPr>
        <w:numPr>
          <w:ilvl w:val="0"/>
          <w:numId w:val="15"/>
        </w:numPr>
        <w:spacing w:after="0" w:line="240" w:lineRule="auto"/>
      </w:pPr>
      <w:r w:rsidRPr="009269A7">
        <w:t xml:space="preserve">inform development of the final document. </w:t>
      </w:r>
    </w:p>
    <w:p w:rsidRPr="009269A7" w:rsidR="003B7961" w:rsidP="003B7961" w:rsidRDefault="003B7961" w14:paraId="78AA4712" w14:textId="77777777">
      <w:pPr>
        <w:spacing w:after="0" w:line="240" w:lineRule="auto"/>
        <w:ind w:left="720"/>
      </w:pPr>
    </w:p>
    <w:p w:rsidR="00661913" w:rsidP="00661913" w:rsidRDefault="003B7961" w14:paraId="27851DE5" w14:textId="77777777">
      <w:pPr>
        <w:spacing w:after="0" w:line="240" w:lineRule="auto"/>
      </w:pPr>
      <w:r w:rsidRPr="009269A7">
        <w:t>Whilst the draft assessment currently indicates that pharmaceutical provision remains sufficient to meet population need, this remains an emerging position and will be subject to consideration of consultation responses</w:t>
      </w:r>
      <w:r>
        <w:t>.</w:t>
      </w:r>
      <w:r w:rsidRPr="009269A7">
        <w:t xml:space="preserve"> </w:t>
      </w:r>
    </w:p>
    <w:p w:rsidR="00661913" w:rsidP="00661913" w:rsidRDefault="00661913" w14:paraId="67F05D15" w14:textId="77777777">
      <w:pPr>
        <w:spacing w:after="0" w:line="240" w:lineRule="auto"/>
      </w:pPr>
    </w:p>
    <w:p w:rsidRPr="00640D9D" w:rsidR="00640D9D" w:rsidP="00640D9D" w:rsidRDefault="00640D9D" w14:paraId="6012A937" w14:textId="271B4BF2">
      <w:pPr>
        <w:spacing w:after="0" w:line="240" w:lineRule="auto"/>
      </w:pPr>
      <w:r>
        <w:t xml:space="preserve">The PNA Steering Group will </w:t>
      </w:r>
      <w:r w:rsidR="60D0265B">
        <w:t>consider</w:t>
      </w:r>
      <w:r>
        <w:t xml:space="preserve"> all consultation responses before determining the conclusions of the assessment. All feedback will be reviewed and incorporated, where appropriate, prior to submission of the Pharmaceutical Needs Assessment to Board in September 2026. The document must be published by 1 October 2026 in accordance with statutory requirements.</w:t>
      </w:r>
    </w:p>
    <w:p w:rsidRPr="00F8567E" w:rsidR="00C475FF" w:rsidP="00653AEC" w:rsidRDefault="00C475FF" w14:paraId="5F2359E1" w14:textId="77777777">
      <w:pPr>
        <w:pStyle w:val="ListParagraph"/>
        <w:spacing w:after="0" w:line="240" w:lineRule="auto"/>
        <w:rPr>
          <w:b/>
        </w:rPr>
      </w:pPr>
    </w:p>
    <w:p w:rsidR="00653AEC" w:rsidP="00653AEC" w:rsidRDefault="00653AEC" w14:paraId="6D290422" w14:textId="77777777">
      <w:pPr>
        <w:pStyle w:val="ListParagraph"/>
        <w:numPr>
          <w:ilvl w:val="0"/>
          <w:numId w:val="1"/>
        </w:numPr>
        <w:spacing w:after="0" w:line="240" w:lineRule="auto"/>
        <w:rPr>
          <w:b/>
        </w:rPr>
      </w:pPr>
      <w:r w:rsidRPr="00F8567E">
        <w:rPr>
          <w:b/>
        </w:rPr>
        <w:t>GOVERNANCE AND RISK ISSUES</w:t>
      </w:r>
    </w:p>
    <w:p w:rsidRPr="00F8567E" w:rsidR="00183407" w:rsidP="00183407" w:rsidRDefault="00183407" w14:paraId="2CD43E69" w14:textId="77777777">
      <w:pPr>
        <w:pStyle w:val="ListParagraph"/>
        <w:spacing w:after="0" w:line="240" w:lineRule="auto"/>
        <w:rPr>
          <w:b/>
        </w:rPr>
      </w:pPr>
    </w:p>
    <w:p w:rsidR="00183407" w:rsidP="00183407" w:rsidRDefault="00CE2EED" w14:paraId="571ADB5E" w14:textId="0011F463">
      <w:pPr>
        <w:pStyle w:val="NormalWeb"/>
        <w:spacing w:before="0" w:beforeAutospacing="0" w:after="0" w:afterAutospacing="0" w:line="300" w:lineRule="atLeast"/>
        <w:rPr>
          <w:rFonts w:ascii="Verdana" w:hAnsi="Verdana" w:cs="Segoe UI"/>
        </w:rPr>
      </w:pPr>
      <w:r w:rsidRPr="00183407">
        <w:rPr>
          <w:rFonts w:ascii="Verdana" w:hAnsi="Verdana" w:cs="Segoe UI"/>
        </w:rPr>
        <w:t xml:space="preserve">The Pharmaceutical Needs Assessment (PNA) is a statutory requirement under the NHS (Pharmaceutical Services) (Wales) Regulations 2020 and must be published by 1 October 2026. Failure to meet this requirement would expose the Health Board to regulatory and legal risk. The ongoing statutory consultation and governance process are intended to ensure the </w:t>
      </w:r>
      <w:r w:rsidRPr="00183407">
        <w:rPr>
          <w:rFonts w:ascii="Verdana" w:hAnsi="Verdana" w:cs="Segoe UI"/>
        </w:rPr>
        <w:lastRenderedPageBreak/>
        <w:t xml:space="preserve">final assessment is evidence-based, legally robust and completed within the required timescales. </w:t>
      </w:r>
    </w:p>
    <w:p w:rsidRPr="00183407" w:rsidR="00183407" w:rsidP="00183407" w:rsidRDefault="00183407" w14:paraId="646F2835" w14:textId="77777777">
      <w:pPr>
        <w:pStyle w:val="NormalWeb"/>
        <w:spacing w:before="0" w:beforeAutospacing="0" w:after="0" w:afterAutospacing="0" w:line="300" w:lineRule="atLeast"/>
        <w:rPr>
          <w:rFonts w:ascii="Verdana" w:hAnsi="Verdana" w:cs="Segoe UI"/>
        </w:rPr>
      </w:pPr>
    </w:p>
    <w:p w:rsidR="00CE2EED" w:rsidP="00183407" w:rsidRDefault="00CE2EED" w14:paraId="784196DD" w14:textId="545E418E">
      <w:pPr>
        <w:pStyle w:val="NormalWeb"/>
        <w:spacing w:before="0" w:beforeAutospacing="0" w:after="0" w:afterAutospacing="0" w:line="300" w:lineRule="atLeast"/>
        <w:rPr>
          <w:rFonts w:ascii="Verdana" w:hAnsi="Verdana" w:cs="Segoe UI"/>
        </w:rPr>
      </w:pPr>
      <w:r w:rsidRPr="00183407">
        <w:rPr>
          <w:rFonts w:ascii="Verdana" w:hAnsi="Verdana" w:cs="Segoe UI"/>
        </w:rPr>
        <w:t xml:space="preserve">The draft assessment has not identified any current or future gaps in pharmaceutical service provision. However, should consultation responses or further analysis identify an unmet pharmaceutical need, this could provide a basis for future applications to provide pharmaceutical services and may give rise to financial and operational implications that cannot currently be quantified. </w:t>
      </w:r>
    </w:p>
    <w:p w:rsidRPr="00183407" w:rsidR="00183407" w:rsidP="00183407" w:rsidRDefault="00183407" w14:paraId="4DB6788F" w14:textId="77777777">
      <w:pPr>
        <w:pStyle w:val="NormalWeb"/>
        <w:spacing w:before="0" w:beforeAutospacing="0" w:after="0" w:afterAutospacing="0" w:line="300" w:lineRule="atLeast"/>
        <w:rPr>
          <w:rFonts w:ascii="Verdana" w:hAnsi="Verdana" w:cs="Segoe UI"/>
        </w:rPr>
      </w:pPr>
    </w:p>
    <w:p w:rsidR="00CE2EED" w:rsidP="00183407" w:rsidRDefault="00CE2EED" w14:paraId="0745924D" w14:textId="3F05B68F">
      <w:pPr>
        <w:pStyle w:val="NormalWeb"/>
        <w:spacing w:before="0" w:beforeAutospacing="0" w:after="0" w:afterAutospacing="0" w:line="300" w:lineRule="atLeast"/>
        <w:rPr>
          <w:rFonts w:ascii="Verdana" w:hAnsi="Verdana" w:cs="Segoe UI"/>
        </w:rPr>
      </w:pPr>
      <w:r w:rsidRPr="00183407">
        <w:rPr>
          <w:rFonts w:ascii="Verdana" w:hAnsi="Verdana" w:cs="Segoe UI"/>
        </w:rPr>
        <w:t xml:space="preserve">The assessment has identified no significant risks relating to equitable access to pharmaceutical services. Specific consideration has been given to deprivation, health inequalities, disability, rurality, Welsh language requirements and access for disadvantaged populations. The assessment concludes that, whilst significant health inequalities exist across Swansea Bay, there is currently no evidence that these are attributable to, or exacerbated by, gaps in pharmaceutical service provision. </w:t>
      </w:r>
    </w:p>
    <w:p w:rsidRPr="00183407" w:rsidR="00183407" w:rsidP="00183407" w:rsidRDefault="00183407" w14:paraId="521BC200" w14:textId="77777777">
      <w:pPr>
        <w:pStyle w:val="NormalWeb"/>
        <w:spacing w:before="0" w:beforeAutospacing="0" w:after="0" w:afterAutospacing="0" w:line="300" w:lineRule="atLeast"/>
        <w:rPr>
          <w:rFonts w:ascii="Verdana" w:hAnsi="Verdana" w:cs="Segoe UI"/>
        </w:rPr>
      </w:pPr>
    </w:p>
    <w:p w:rsidRPr="00183407" w:rsidR="00CE2EED" w:rsidP="00183407" w:rsidRDefault="00CE2EED" w14:paraId="130A4AC0" w14:textId="0B1EB043">
      <w:pPr>
        <w:pStyle w:val="NormalWeb"/>
        <w:spacing w:before="0" w:beforeAutospacing="0" w:after="0" w:afterAutospacing="0" w:line="300" w:lineRule="atLeast"/>
        <w:rPr>
          <w:rFonts w:ascii="Verdana" w:hAnsi="Verdana" w:cs="Segoe UI"/>
        </w:rPr>
      </w:pPr>
      <w:r w:rsidRPr="00183407">
        <w:rPr>
          <w:rFonts w:ascii="Verdana" w:hAnsi="Verdana" w:cs="Segoe UI"/>
        </w:rPr>
        <w:t>No Equality Impact Assessment has been undertaken for the PNA itself. However, equality and equity considerations have been embedded throughout the assessment process, including review of access for disabled people, rural communities, Welsh speakers and minority population groups. No adverse equality impacts have been identified through the assessmen</w:t>
      </w:r>
      <w:r w:rsidR="00183407">
        <w:rPr>
          <w:rFonts w:ascii="Verdana" w:hAnsi="Verdana" w:cs="Segoe UI"/>
        </w:rPr>
        <w:t>t.</w:t>
      </w:r>
    </w:p>
    <w:p w:rsidRPr="00F8567E" w:rsidR="00653AEC" w:rsidP="00653AEC" w:rsidRDefault="00653AEC" w14:paraId="6D290426" w14:textId="77777777">
      <w:pPr>
        <w:pStyle w:val="ListParagraph"/>
        <w:spacing w:after="0" w:line="240" w:lineRule="auto"/>
        <w:rPr>
          <w:b/>
        </w:rPr>
      </w:pPr>
    </w:p>
    <w:p w:rsidRPr="00B50ABC" w:rsidR="00B50ABC" w:rsidP="00653AEC" w:rsidRDefault="00653AEC" w14:paraId="7D6248A7" w14:textId="03FA6B07">
      <w:pPr>
        <w:pStyle w:val="ListParagraph"/>
        <w:numPr>
          <w:ilvl w:val="0"/>
          <w:numId w:val="1"/>
        </w:numPr>
        <w:spacing w:after="0" w:line="240" w:lineRule="auto"/>
        <w:rPr>
          <w:b/>
        </w:rPr>
      </w:pPr>
      <w:r w:rsidRPr="00F8567E">
        <w:rPr>
          <w:b/>
        </w:rPr>
        <w:t xml:space="preserve"> </w:t>
      </w:r>
      <w:r w:rsidRPr="6FC5F940" w:rsidR="00B50ABC">
        <w:rPr>
          <w:b/>
          <w:bCs/>
        </w:rPr>
        <w:t xml:space="preserve">OPEN AUDIT RECOMMENDATIONS </w:t>
      </w:r>
    </w:p>
    <w:p w:rsidRPr="000E3869" w:rsidR="000E3869" w:rsidP="000E3869" w:rsidRDefault="000E3869" w14:paraId="527D0F30" w14:textId="77777777">
      <w:pPr>
        <w:spacing w:after="0" w:line="300" w:lineRule="atLeast"/>
        <w:rPr>
          <w:rFonts w:eastAsia="Times New Roman" w:cs="Segoe UI"/>
          <w:lang w:eastAsia="en-GB"/>
        </w:rPr>
      </w:pPr>
    </w:p>
    <w:p w:rsidRPr="000E3869" w:rsidR="000E3869" w:rsidP="000E3869" w:rsidRDefault="000E3869" w14:paraId="59ED0C1B" w14:textId="277F1CB5">
      <w:pPr>
        <w:spacing w:after="0" w:line="300" w:lineRule="atLeast"/>
        <w:rPr>
          <w:rFonts w:eastAsia="Times New Roman" w:cs="Segoe UI"/>
          <w:lang w:eastAsia="en-GB"/>
        </w:rPr>
      </w:pPr>
      <w:r w:rsidRPr="000E3869">
        <w:rPr>
          <w:rFonts w:eastAsia="Times New Roman" w:cs="Segoe UI"/>
          <w:lang w:eastAsia="en-GB"/>
        </w:rPr>
        <w:t>There are no open audit recommendations specifically relating to the development, consultation or publication of the Pharmaceutical Needs Assessment (PNA) 2026</w:t>
      </w:r>
    </w:p>
    <w:p w:rsidRPr="00B50ABC" w:rsidR="00B50ABC" w:rsidP="00B50ABC" w:rsidRDefault="00B50ABC" w14:paraId="2E68798D" w14:textId="77777777">
      <w:pPr>
        <w:spacing w:after="0" w:line="240" w:lineRule="auto"/>
        <w:rPr>
          <w:b/>
        </w:rPr>
      </w:pPr>
    </w:p>
    <w:p w:rsidRPr="00F8567E" w:rsidR="00653AEC" w:rsidP="00653AEC" w:rsidRDefault="00653AEC" w14:paraId="6D290427" w14:textId="5AD01FD6">
      <w:pPr>
        <w:pStyle w:val="ListParagraph"/>
        <w:numPr>
          <w:ilvl w:val="0"/>
          <w:numId w:val="1"/>
        </w:numPr>
        <w:spacing w:after="0" w:line="240" w:lineRule="auto"/>
        <w:rPr>
          <w:b/>
        </w:rPr>
      </w:pPr>
      <w:r w:rsidRPr="00F8567E">
        <w:rPr>
          <w:b/>
        </w:rPr>
        <w:t>FINANCIAL IMPLICATIONS</w:t>
      </w:r>
    </w:p>
    <w:p w:rsidR="00AF4D37" w:rsidP="00AF4D37" w:rsidRDefault="00AF4D37" w14:paraId="4E12CF28" w14:textId="77777777">
      <w:pPr>
        <w:spacing w:after="0" w:line="240" w:lineRule="auto"/>
      </w:pPr>
    </w:p>
    <w:p w:rsidRPr="00FA5FB8" w:rsidR="00AF4D37" w:rsidP="00AF4D37" w:rsidRDefault="00AF4D37" w14:paraId="76457537" w14:textId="312AB29C">
      <w:pPr>
        <w:spacing w:after="0" w:line="240" w:lineRule="auto"/>
      </w:pPr>
      <w:r w:rsidRPr="00FA5FB8">
        <w:t>The development of the PNA is being delivered through a combination of internal resource and external specialist support. The cost of external support from PCC Commissioning is £39,000 and has been managed within existing budgets</w:t>
      </w:r>
      <w:r>
        <w:t>.</w:t>
      </w:r>
    </w:p>
    <w:p w:rsidR="00AF4D37" w:rsidP="00AF4D37" w:rsidRDefault="00AF4D37" w14:paraId="61AEBD3C" w14:textId="77777777">
      <w:pPr>
        <w:pStyle w:val="ListParagraph"/>
        <w:spacing w:after="0" w:line="240" w:lineRule="auto"/>
      </w:pPr>
    </w:p>
    <w:p w:rsidR="00AF4D37" w:rsidP="00AF4D37" w:rsidRDefault="00AF4D37" w14:paraId="079E8330" w14:textId="77777777">
      <w:pPr>
        <w:spacing w:after="0" w:line="240" w:lineRule="auto"/>
      </w:pPr>
      <w:r w:rsidRPr="005D2AA3">
        <w:t>The draft assessment currently identifies no gaps in pharmaceutical provision and therefore no direct financial implications arise from the findings at this stage</w:t>
      </w:r>
      <w:r>
        <w:t>.</w:t>
      </w:r>
    </w:p>
    <w:p w:rsidR="00AF4D37" w:rsidP="00AF4D37" w:rsidRDefault="00AF4D37" w14:paraId="671B7A7D" w14:textId="77777777">
      <w:pPr>
        <w:pStyle w:val="ListParagraph"/>
        <w:spacing w:after="0" w:line="240" w:lineRule="auto"/>
      </w:pPr>
    </w:p>
    <w:p w:rsidR="00AF4D37" w:rsidP="00AF4D37" w:rsidRDefault="00AF4D37" w14:paraId="2436F424" w14:textId="77777777">
      <w:pPr>
        <w:spacing w:after="0" w:line="240" w:lineRule="auto"/>
      </w:pPr>
      <w:r w:rsidRPr="005D2AA3">
        <w:t xml:space="preserve">Should a current or future pharmaceutical need be identified through consultation or subsequent review, this could facilitate future applications </w:t>
      </w:r>
      <w:r w:rsidRPr="005D2AA3">
        <w:lastRenderedPageBreak/>
        <w:t xml:space="preserve">for pharmaceutical service provision under the NHS (Pharmaceutical Services) (Wales) Regulations 2020. </w:t>
      </w:r>
    </w:p>
    <w:p w:rsidRPr="005D2AA3" w:rsidR="00AF4D37" w:rsidP="00AF4D37" w:rsidRDefault="00AF4D37" w14:paraId="6B40BDAD" w14:textId="77777777">
      <w:pPr>
        <w:spacing w:after="0" w:line="240" w:lineRule="auto"/>
      </w:pPr>
    </w:p>
    <w:p w:rsidRPr="005D2AA3" w:rsidR="00AF4D37" w:rsidP="00AF4D37" w:rsidRDefault="00AF4D37" w14:paraId="2DB98352" w14:textId="64659D78">
      <w:pPr>
        <w:spacing w:after="0" w:line="240" w:lineRule="auto"/>
      </w:pPr>
      <w:r>
        <w:t>The</w:t>
      </w:r>
      <w:r w:rsidRPr="00FA5FB8">
        <w:t xml:space="preserve"> budget for General Pharmaceutical Services is currently forecast to overspend in 2026/27. Whilst the PNA is intended to assess need rather than affordability, the current financial environment provides important context regarding the </w:t>
      </w:r>
      <w:r>
        <w:t xml:space="preserve">ability to commission additional services </w:t>
      </w:r>
      <w:r w:rsidRPr="00FA5FB8">
        <w:t>and the potential impact of any future applications arising from the final assessment</w:t>
      </w:r>
      <w:r>
        <w:t>.</w:t>
      </w:r>
    </w:p>
    <w:p w:rsidR="00AF4D37" w:rsidP="00AF4D37" w:rsidRDefault="00AF4D37" w14:paraId="40EFA2CD" w14:textId="77777777">
      <w:pPr>
        <w:pStyle w:val="ListParagraph"/>
        <w:spacing w:after="0" w:line="240" w:lineRule="auto"/>
      </w:pPr>
    </w:p>
    <w:p w:rsidRPr="00F8567E" w:rsidR="00653AEC" w:rsidP="00653AEC" w:rsidRDefault="00653AEC" w14:paraId="6D29042A" w14:textId="77777777">
      <w:pPr>
        <w:pStyle w:val="ListParagraph"/>
        <w:numPr>
          <w:ilvl w:val="0"/>
          <w:numId w:val="1"/>
        </w:numPr>
        <w:spacing w:after="0" w:line="240" w:lineRule="auto"/>
        <w:rPr>
          <w:b/>
        </w:rPr>
      </w:pPr>
      <w:r w:rsidRPr="00F8567E">
        <w:rPr>
          <w:b/>
        </w:rPr>
        <w:t>RECOMMENDATION</w:t>
      </w:r>
    </w:p>
    <w:p w:rsidR="00640D9D" w:rsidP="00640D9D" w:rsidRDefault="00640D9D" w14:paraId="38FEF4EB" w14:textId="77777777">
      <w:pPr>
        <w:spacing w:after="0" w:line="240" w:lineRule="auto"/>
        <w:ind w:right="96"/>
      </w:pPr>
    </w:p>
    <w:p w:rsidRPr="000940E7" w:rsidR="00F17101" w:rsidP="00F23532" w:rsidRDefault="00F17101" w14:paraId="5D9A2DB4" w14:textId="106620A4">
      <w:pPr>
        <w:ind w:right="96"/>
      </w:pPr>
      <w:r w:rsidRPr="000940E7">
        <w:t>Members are asked to:</w:t>
      </w:r>
    </w:p>
    <w:p w:rsidRPr="00C96360" w:rsidR="00F17101" w:rsidP="00F23532" w:rsidRDefault="00F17101" w14:paraId="7ED83C69" w14:textId="77777777">
      <w:pPr>
        <w:pStyle w:val="ListParagraph"/>
        <w:numPr>
          <w:ilvl w:val="0"/>
          <w:numId w:val="6"/>
        </w:numPr>
        <w:ind w:right="96"/>
        <w:rPr>
          <w:b/>
          <w:color w:val="000000" w:themeColor="text1"/>
        </w:rPr>
      </w:pPr>
      <w:r w:rsidRPr="00C96360">
        <w:rPr>
          <w:b/>
          <w:color w:val="000000" w:themeColor="text1"/>
        </w:rPr>
        <w:t xml:space="preserve">DISCUSS </w:t>
      </w:r>
      <w:r w:rsidRPr="00C96360">
        <w:rPr>
          <w:bCs/>
          <w:color w:val="000000" w:themeColor="text1"/>
        </w:rPr>
        <w:t>the draft Pharmaceutical Needs Assessment (PNA) 2026 and its emerging findings.</w:t>
      </w:r>
    </w:p>
    <w:p w:rsidR="00F17101" w:rsidP="00F17101" w:rsidRDefault="00584182" w14:paraId="4892892C" w14:textId="3927753B">
      <w:pPr>
        <w:pStyle w:val="ListParagraph"/>
        <w:numPr>
          <w:ilvl w:val="0"/>
          <w:numId w:val="6"/>
        </w:numPr>
        <w:ind w:right="96"/>
        <w:rPr>
          <w:b/>
          <w:color w:val="000000" w:themeColor="text1"/>
        </w:rPr>
      </w:pPr>
      <w:r>
        <w:rPr>
          <w:b/>
          <w:color w:val="000000" w:themeColor="text1"/>
        </w:rPr>
        <w:t>CONSIDER</w:t>
      </w:r>
      <w:r w:rsidRPr="00C96360" w:rsidR="00F17101">
        <w:rPr>
          <w:b/>
          <w:color w:val="000000" w:themeColor="text1"/>
        </w:rPr>
        <w:t xml:space="preserve"> </w:t>
      </w:r>
      <w:r w:rsidRPr="00C96360" w:rsidR="00F17101">
        <w:rPr>
          <w:bCs/>
          <w:color w:val="000000" w:themeColor="text1"/>
        </w:rPr>
        <w:t>the emerging conclusions and next steps following the statutory consultation process.</w:t>
      </w:r>
      <w:r w:rsidRPr="00C96360" w:rsidR="00F17101">
        <w:rPr>
          <w:b/>
          <w:color w:val="000000" w:themeColor="text1"/>
        </w:rPr>
        <w:t xml:space="preserve"> </w:t>
      </w:r>
    </w:p>
    <w:p w:rsidR="00F17101" w:rsidRDefault="00F17101" w14:paraId="5E66707A" w14:textId="77777777">
      <w:pPr>
        <w:rPr>
          <w:b/>
          <w:color w:val="000000" w:themeColor="text1"/>
        </w:rPr>
      </w:pPr>
      <w:r>
        <w:rPr>
          <w:b/>
          <w:color w:val="000000" w:themeColor="text1"/>
        </w:rPr>
        <w:br w:type="page"/>
      </w:r>
    </w:p>
    <w:p w:rsidRPr="00C96360" w:rsidR="00F17101" w:rsidP="00F17101" w:rsidRDefault="00F17101" w14:paraId="475BD3EB" w14:textId="77777777">
      <w:pPr>
        <w:pStyle w:val="ListParagraph"/>
        <w:ind w:right="96"/>
        <w:rPr>
          <w:b/>
          <w:color w:val="000000" w:themeColor="text1"/>
        </w:rPr>
      </w:pPr>
    </w:p>
    <w:tbl>
      <w:tblPr>
        <w:tblStyle w:val="TableGrid"/>
        <w:tblW w:w="9245" w:type="dxa"/>
        <w:tblLayout w:type="fixed"/>
        <w:tblLook w:val="04A0" w:firstRow="1" w:lastRow="0" w:firstColumn="1" w:lastColumn="0" w:noHBand="0" w:noVBand="1"/>
      </w:tblPr>
      <w:tblGrid>
        <w:gridCol w:w="1809"/>
        <w:gridCol w:w="5812"/>
        <w:gridCol w:w="1624"/>
      </w:tblGrid>
      <w:tr w:rsidRPr="00F8567E" w:rsidR="00034194" w:rsidTr="0F283627" w14:paraId="6D290436" w14:textId="77777777">
        <w:tc>
          <w:tcPr>
            <w:tcW w:w="9245" w:type="dxa"/>
            <w:gridSpan w:val="3"/>
            <w:shd w:val="clear" w:color="auto" w:fill="163E64"/>
          </w:tcPr>
          <w:p w:rsidRPr="001F2857" w:rsidR="00034194" w:rsidP="002432C6" w:rsidRDefault="0020539A" w14:paraId="6D290435" w14:textId="704162EF">
            <w:pPr>
              <w:jc w:val="center"/>
              <w:rPr>
                <w:b/>
              </w:rPr>
            </w:pPr>
            <w:r w:rsidRPr="00F8567E">
              <w:rPr>
                <w:b/>
              </w:rPr>
              <w:t>Governance and Assurance</w:t>
            </w:r>
          </w:p>
        </w:tc>
      </w:tr>
      <w:tr w:rsidRPr="00F8567E" w:rsidR="002432C6" w:rsidTr="0F283627" w14:paraId="584BF17A" w14:textId="77777777">
        <w:tc>
          <w:tcPr>
            <w:tcW w:w="9245" w:type="dxa"/>
            <w:gridSpan w:val="3"/>
            <w:shd w:val="clear" w:color="auto" w:fill="C1A775"/>
          </w:tcPr>
          <w:p w:rsidRPr="00F8567E" w:rsidR="002432C6" w:rsidRDefault="002432C6" w14:paraId="4694DF6B" w14:textId="6CC5896F">
            <w:pPr>
              <w:rPr>
                <w:b/>
              </w:rPr>
            </w:pPr>
            <w:r>
              <w:rPr>
                <w:b/>
              </w:rPr>
              <w:t>Strategic Objectives</w:t>
            </w:r>
          </w:p>
        </w:tc>
      </w:tr>
      <w:tr w:rsidRPr="00F8567E" w:rsidR="00F5324A" w:rsidTr="0F283627" w14:paraId="6D29043E" w14:textId="77777777">
        <w:tc>
          <w:tcPr>
            <w:tcW w:w="1809" w:type="dxa"/>
            <w:vMerge w:val="restart"/>
          </w:tcPr>
          <w:p w:rsidRPr="00F8567E" w:rsidR="005D5E16" w:rsidP="005D5E16" w:rsidRDefault="005D5E16" w14:paraId="4BCFE1FB" w14:textId="05AE4DB4">
            <w:pPr>
              <w:rPr>
                <w:b/>
              </w:rPr>
            </w:pPr>
            <w:r>
              <w:rPr>
                <w:b/>
              </w:rPr>
              <w:t xml:space="preserve">Strategic </w:t>
            </w:r>
            <w:r w:rsidRPr="00F8567E">
              <w:rPr>
                <w:b/>
              </w:rPr>
              <w:t>Objectives</w:t>
            </w:r>
          </w:p>
          <w:p w:rsidRPr="00F8567E" w:rsidR="00F5324A" w:rsidP="005D5E16" w:rsidRDefault="005D5E16" w14:paraId="6D29043B" w14:textId="6893427A">
            <w:pPr>
              <w:rPr>
                <w:b/>
              </w:rPr>
            </w:pPr>
            <w:r w:rsidRPr="00F8567E">
              <w:rPr>
                <w:b/>
                <w:i/>
              </w:rPr>
              <w:t>(please choose</w:t>
            </w:r>
            <w:r w:rsidR="005506AE">
              <w:rPr>
                <w:b/>
                <w:i/>
              </w:rPr>
              <w:t xml:space="preserve"> which is impacted</w:t>
            </w:r>
            <w:r w:rsidRPr="00F8567E">
              <w:rPr>
                <w:b/>
                <w:i/>
              </w:rPr>
              <w:t>)</w:t>
            </w:r>
          </w:p>
        </w:tc>
        <w:tc>
          <w:tcPr>
            <w:tcW w:w="5812" w:type="dxa"/>
          </w:tcPr>
          <w:p w:rsidRPr="00F8567E" w:rsidR="00F5324A" w:rsidP="004221DC" w:rsidRDefault="006F02B9" w14:paraId="6D29043C" w14:textId="6BE14270">
            <w:r w:rsidRPr="006F02B9">
              <w:t>People of Swansea Bay live healthier, fairer and more prosperous lives</w:t>
            </w:r>
          </w:p>
        </w:tc>
        <w:sdt>
          <w:sdtPr>
            <w:id w:val="1705433169"/>
            <w14:checkbox>
              <w14:checked w14:val="1"/>
              <w14:checkedState w14:val="2612" w14:font="MS Gothic"/>
              <w14:uncheckedState w14:val="2610" w14:font="MS Gothic"/>
            </w14:checkbox>
          </w:sdtPr>
          <w:sdtContent>
            <w:tc>
              <w:tcPr>
                <w:tcW w:w="1624" w:type="dxa"/>
              </w:tcPr>
              <w:p w:rsidRPr="00F8567E" w:rsidR="00F5324A" w:rsidP="0020539A" w:rsidRDefault="00E0503D" w14:paraId="6D29043D" w14:textId="7CB12D52">
                <w:pPr>
                  <w:jc w:val="center"/>
                </w:pPr>
                <w:r>
                  <w:rPr>
                    <w:rFonts w:hint="eastAsia" w:ascii="MS Gothic" w:hAnsi="MS Gothic" w:eastAsia="MS Gothic"/>
                  </w:rPr>
                  <w:t>☒</w:t>
                </w:r>
              </w:p>
            </w:tc>
          </w:sdtContent>
        </w:sdt>
      </w:tr>
      <w:tr w:rsidRPr="00F8567E" w:rsidR="00F5324A" w:rsidTr="0F283627" w14:paraId="6D290442" w14:textId="77777777">
        <w:tc>
          <w:tcPr>
            <w:tcW w:w="1809" w:type="dxa"/>
            <w:vMerge/>
          </w:tcPr>
          <w:p w:rsidRPr="00F8567E" w:rsidR="00F5324A" w:rsidRDefault="00F5324A" w14:paraId="6D29043F" w14:textId="77777777">
            <w:pPr>
              <w:rPr>
                <w:b/>
              </w:rPr>
            </w:pPr>
          </w:p>
        </w:tc>
        <w:tc>
          <w:tcPr>
            <w:tcW w:w="5812" w:type="dxa"/>
          </w:tcPr>
          <w:p w:rsidRPr="00F8567E" w:rsidR="00F5324A" w:rsidP="004221DC" w:rsidRDefault="004221DC" w14:paraId="6D290440" w14:textId="5071215F">
            <w:r w:rsidRPr="004221DC">
              <w:t xml:space="preserve">Care is high quality, safe, efficient and delivers the best possible outcomes for people in partnerships  </w:t>
            </w:r>
          </w:p>
        </w:tc>
        <w:sdt>
          <w:sdtPr>
            <w:id w:val="1151252969"/>
            <w14:checkbox>
              <w14:checked w14:val="0"/>
              <w14:checkedState w14:val="2612" w14:font="MS Gothic"/>
              <w14:uncheckedState w14:val="2610" w14:font="MS Gothic"/>
            </w14:checkbox>
          </w:sdtPr>
          <w:sdtContent>
            <w:tc>
              <w:tcPr>
                <w:tcW w:w="1624" w:type="dxa"/>
              </w:tcPr>
              <w:p w:rsidRPr="00F8567E" w:rsidR="00F5324A" w:rsidP="0020539A" w:rsidRDefault="00133EA1" w14:paraId="6D290441" w14:textId="77777777">
                <w:pPr>
                  <w:jc w:val="center"/>
                </w:pPr>
                <w:r w:rsidRPr="00F8567E">
                  <w:rPr>
                    <w:rFonts w:ascii="Segoe UI Symbol" w:hAnsi="Segoe UI Symbol" w:eastAsia="MS Gothic" w:cs="Segoe UI Symbol"/>
                  </w:rPr>
                  <w:t>☐</w:t>
                </w:r>
              </w:p>
            </w:tc>
          </w:sdtContent>
        </w:sdt>
      </w:tr>
      <w:tr w:rsidRPr="00F8567E" w:rsidR="00F5324A" w:rsidTr="0F283627" w14:paraId="6D290446" w14:textId="77777777">
        <w:tc>
          <w:tcPr>
            <w:tcW w:w="1809" w:type="dxa"/>
            <w:vMerge/>
          </w:tcPr>
          <w:p w:rsidRPr="00F8567E" w:rsidR="00F5324A" w:rsidRDefault="00F5324A" w14:paraId="6D290443" w14:textId="77777777">
            <w:pPr>
              <w:rPr>
                <w:b/>
              </w:rPr>
            </w:pPr>
          </w:p>
        </w:tc>
        <w:tc>
          <w:tcPr>
            <w:tcW w:w="5812" w:type="dxa"/>
          </w:tcPr>
          <w:p w:rsidRPr="00F8567E" w:rsidR="00F5324A" w:rsidP="004221DC" w:rsidRDefault="004221DC" w14:paraId="6D290444" w14:textId="7BC6B5D7">
            <w:r w:rsidRPr="004221DC">
              <w:t>Care is delivered in partnership with our communities in safe and appropriate setting, supported by innovation</w:t>
            </w:r>
          </w:p>
        </w:tc>
        <w:sdt>
          <w:sdtPr>
            <w:id w:val="-1773847484"/>
            <w14:checkbox>
              <w14:checked w14:val="0"/>
              <w14:checkedState w14:val="2612" w14:font="MS Gothic"/>
              <w14:uncheckedState w14:val="2610" w14:font="MS Gothic"/>
            </w14:checkbox>
          </w:sdtPr>
          <w:sdtContent>
            <w:tc>
              <w:tcPr>
                <w:tcW w:w="1624" w:type="dxa"/>
              </w:tcPr>
              <w:p w:rsidRPr="00F8567E" w:rsidR="00F5324A" w:rsidP="0020539A" w:rsidRDefault="00133EA1" w14:paraId="6D290445" w14:textId="77777777">
                <w:pPr>
                  <w:jc w:val="center"/>
                </w:pPr>
                <w:r w:rsidRPr="00F8567E">
                  <w:rPr>
                    <w:rFonts w:ascii="Segoe UI Symbol" w:hAnsi="Segoe UI Symbol" w:eastAsia="MS Gothic" w:cs="Segoe UI Symbol"/>
                  </w:rPr>
                  <w:t>☐</w:t>
                </w:r>
              </w:p>
            </w:tc>
          </w:sdtContent>
        </w:sdt>
      </w:tr>
      <w:tr w:rsidRPr="00F8567E" w:rsidR="00F5324A" w:rsidTr="0F283627" w14:paraId="6D29044D" w14:textId="77777777">
        <w:tc>
          <w:tcPr>
            <w:tcW w:w="1809" w:type="dxa"/>
            <w:vMerge/>
          </w:tcPr>
          <w:p w:rsidRPr="00F8567E" w:rsidR="00F5324A" w:rsidP="00C107F2" w:rsidRDefault="00F5324A" w14:paraId="6D29044A" w14:textId="77777777">
            <w:pPr>
              <w:rPr>
                <w:b/>
              </w:rPr>
            </w:pPr>
          </w:p>
        </w:tc>
        <w:tc>
          <w:tcPr>
            <w:tcW w:w="5812" w:type="dxa"/>
          </w:tcPr>
          <w:p w:rsidRPr="00F8567E" w:rsidR="00F5324A" w:rsidP="004221DC" w:rsidRDefault="00233D58" w14:paraId="6D29044B" w14:textId="21751B0B">
            <w:r w:rsidRPr="00233D58">
              <w:t>The health board is a great place to work where staff feel valued and work together towards a common goal</w:t>
            </w:r>
          </w:p>
        </w:tc>
        <w:sdt>
          <w:sdtPr>
            <w:id w:val="1190956866"/>
            <w14:checkbox>
              <w14:checked w14:val="0"/>
              <w14:checkedState w14:val="2612" w14:font="MS Gothic"/>
              <w14:uncheckedState w14:val="2610" w14:font="MS Gothic"/>
            </w14:checkbox>
          </w:sdtPr>
          <w:sdtContent>
            <w:tc>
              <w:tcPr>
                <w:tcW w:w="1624" w:type="dxa"/>
              </w:tcPr>
              <w:p w:rsidRPr="00F8567E" w:rsidR="00F5324A" w:rsidP="00133EA1" w:rsidRDefault="00F57042" w14:paraId="6D29044C" w14:textId="77777777">
                <w:pPr>
                  <w:jc w:val="center"/>
                </w:pPr>
                <w:r w:rsidRPr="00F8567E">
                  <w:rPr>
                    <w:rFonts w:ascii="Segoe UI Symbol" w:hAnsi="Segoe UI Symbol" w:eastAsia="MS Gothic" w:cs="Segoe UI Symbol"/>
                  </w:rPr>
                  <w:t>☐</w:t>
                </w:r>
              </w:p>
            </w:tc>
          </w:sdtContent>
        </w:sdt>
      </w:tr>
      <w:tr w:rsidRPr="00F8567E" w:rsidR="00F5324A" w:rsidTr="0F283627" w14:paraId="6D290451" w14:textId="77777777">
        <w:tc>
          <w:tcPr>
            <w:tcW w:w="1809" w:type="dxa"/>
            <w:vMerge/>
          </w:tcPr>
          <w:p w:rsidRPr="00F8567E" w:rsidR="00F5324A" w:rsidP="00C107F2" w:rsidRDefault="00F5324A" w14:paraId="6D29044E" w14:textId="77777777">
            <w:pPr>
              <w:rPr>
                <w:b/>
              </w:rPr>
            </w:pPr>
          </w:p>
        </w:tc>
        <w:tc>
          <w:tcPr>
            <w:tcW w:w="5812" w:type="dxa"/>
          </w:tcPr>
          <w:p w:rsidRPr="00F8567E" w:rsidR="00F5324A" w:rsidP="004221DC" w:rsidRDefault="00233D58" w14:paraId="6D29044F" w14:textId="57073FBE">
            <w:r w:rsidRPr="00233D58">
              <w:t>The health board is a resilient, sustainable and responsible organisation</w:t>
            </w:r>
          </w:p>
        </w:tc>
        <w:sdt>
          <w:sdtPr>
            <w:id w:val="832023854"/>
            <w14:checkbox>
              <w14:checked w14:val="0"/>
              <w14:checkedState w14:val="2612" w14:font="MS Gothic"/>
              <w14:uncheckedState w14:val="2610" w14:font="MS Gothic"/>
            </w14:checkbox>
          </w:sdtPr>
          <w:sdtContent>
            <w:tc>
              <w:tcPr>
                <w:tcW w:w="1624" w:type="dxa"/>
              </w:tcPr>
              <w:p w:rsidRPr="00F8567E" w:rsidR="00F5324A" w:rsidP="00133EA1" w:rsidRDefault="00F57042" w14:paraId="6D290450" w14:textId="77777777">
                <w:pPr>
                  <w:jc w:val="center"/>
                </w:pPr>
                <w:r w:rsidRPr="00F8567E">
                  <w:rPr>
                    <w:rFonts w:ascii="Segoe UI Symbol" w:hAnsi="Segoe UI Symbol" w:eastAsia="MS Gothic" w:cs="Segoe UI Symbol"/>
                  </w:rPr>
                  <w:t>☐</w:t>
                </w:r>
              </w:p>
            </w:tc>
          </w:sdtContent>
        </w:sdt>
      </w:tr>
      <w:tr w:rsidRPr="00F8567E" w:rsidR="00F5324A" w:rsidTr="0F283627" w14:paraId="6D29045F" w14:textId="77777777">
        <w:tc>
          <w:tcPr>
            <w:tcW w:w="9245" w:type="dxa"/>
            <w:gridSpan w:val="3"/>
            <w:shd w:val="clear" w:color="auto" w:fill="C1A775"/>
          </w:tcPr>
          <w:p w:rsidRPr="00F8567E" w:rsidR="00F5324A" w:rsidP="00C107F2" w:rsidRDefault="00F5324A" w14:paraId="6D29045E" w14:textId="77777777">
            <w:pPr>
              <w:rPr>
                <w:b/>
              </w:rPr>
            </w:pPr>
            <w:r w:rsidRPr="00F8567E">
              <w:rPr>
                <w:b/>
              </w:rPr>
              <w:t>Health and Care Standards</w:t>
            </w:r>
          </w:p>
        </w:tc>
      </w:tr>
      <w:tr w:rsidRPr="00F8567E" w:rsidR="00C43F7B" w:rsidTr="0F283627" w14:paraId="6D290463" w14:textId="77777777">
        <w:tc>
          <w:tcPr>
            <w:tcW w:w="1809" w:type="dxa"/>
            <w:vMerge w:val="restart"/>
          </w:tcPr>
          <w:p w:rsidRPr="00F8567E" w:rsidR="00C43F7B" w:rsidP="00C43F7B" w:rsidRDefault="00C43F7B" w14:paraId="6D290460" w14:textId="1FC1DD16">
            <w:r w:rsidRPr="00C55C8E">
              <w:rPr>
                <w:b/>
                <w:iCs/>
              </w:rPr>
              <w:t>Standards</w:t>
            </w:r>
            <w:r w:rsidRPr="00C55C8E">
              <w:rPr>
                <w:b/>
                <w:i/>
              </w:rPr>
              <w:t xml:space="preserve"> </w:t>
            </w:r>
            <w:r w:rsidRPr="00F8567E" w:rsidR="005506AE">
              <w:rPr>
                <w:b/>
                <w:i/>
              </w:rPr>
              <w:t>(please choose</w:t>
            </w:r>
            <w:r w:rsidR="005506AE">
              <w:rPr>
                <w:b/>
                <w:i/>
              </w:rPr>
              <w:t xml:space="preserve"> which applies</w:t>
            </w:r>
            <w:r w:rsidRPr="00F8567E" w:rsidR="005506AE">
              <w:rPr>
                <w:b/>
                <w:i/>
              </w:rPr>
              <w:t>)</w:t>
            </w:r>
          </w:p>
        </w:tc>
        <w:tc>
          <w:tcPr>
            <w:tcW w:w="5812" w:type="dxa"/>
          </w:tcPr>
          <w:p w:rsidRPr="00F8567E" w:rsidR="00C43F7B" w:rsidP="00C43F7B" w:rsidRDefault="00C43F7B" w14:paraId="6D290461" w14:textId="28B971FB">
            <w:r w:rsidRPr="00DE4E74">
              <w:t>Safe Care</w:t>
            </w:r>
          </w:p>
        </w:tc>
        <w:sdt>
          <w:sdtPr>
            <w:id w:val="937573542"/>
            <w14:checkbox>
              <w14:checked w14:val="0"/>
              <w14:checkedState w14:val="2612" w14:font="MS Gothic"/>
              <w14:uncheckedState w14:val="2610" w14:font="MS Gothic"/>
            </w14:checkbox>
          </w:sdtPr>
          <w:sdtContent>
            <w:tc>
              <w:tcPr>
                <w:tcW w:w="1624" w:type="dxa"/>
              </w:tcPr>
              <w:p w:rsidRPr="00F8567E" w:rsidR="00C43F7B" w:rsidP="00C43F7B" w:rsidRDefault="00C43F7B" w14:paraId="6D290462" w14:textId="77777777">
                <w:pPr>
                  <w:jc w:val="center"/>
                </w:pPr>
                <w:r w:rsidRPr="00F8567E">
                  <w:rPr>
                    <w:rFonts w:ascii="Segoe UI Symbol" w:hAnsi="Segoe UI Symbol" w:eastAsia="MS Gothic" w:cs="Segoe UI Symbol"/>
                  </w:rPr>
                  <w:t>☐</w:t>
                </w:r>
              </w:p>
            </w:tc>
          </w:sdtContent>
        </w:sdt>
      </w:tr>
      <w:tr w:rsidRPr="00F8567E" w:rsidR="00C43F7B" w:rsidTr="0F283627" w14:paraId="6D290467" w14:textId="77777777">
        <w:tc>
          <w:tcPr>
            <w:tcW w:w="1809" w:type="dxa"/>
            <w:vMerge/>
          </w:tcPr>
          <w:p w:rsidRPr="00F8567E" w:rsidR="00C43F7B" w:rsidP="00C43F7B" w:rsidRDefault="00C43F7B" w14:paraId="6D290464" w14:textId="77777777">
            <w:pPr>
              <w:rPr>
                <w:b/>
              </w:rPr>
            </w:pPr>
          </w:p>
        </w:tc>
        <w:tc>
          <w:tcPr>
            <w:tcW w:w="5812" w:type="dxa"/>
          </w:tcPr>
          <w:p w:rsidRPr="00F8567E" w:rsidR="00C43F7B" w:rsidP="00C43F7B" w:rsidRDefault="00C43F7B" w14:paraId="6D290465" w14:textId="26C0FDA5">
            <w:pPr>
              <w:rPr>
                <w:b/>
              </w:rPr>
            </w:pPr>
            <w:r w:rsidRPr="00DE4E74">
              <w:t>Timely Care</w:t>
            </w:r>
          </w:p>
        </w:tc>
        <w:sdt>
          <w:sdtPr>
            <w:id w:val="-275186550"/>
            <w14:checkbox>
              <w14:checked w14:val="1"/>
              <w14:checkedState w14:val="2612" w14:font="MS Gothic"/>
              <w14:uncheckedState w14:val="2610" w14:font="MS Gothic"/>
            </w14:checkbox>
          </w:sdtPr>
          <w:sdtContent>
            <w:tc>
              <w:tcPr>
                <w:tcW w:w="1624" w:type="dxa"/>
              </w:tcPr>
              <w:p w:rsidRPr="00F8567E" w:rsidR="00C43F7B" w:rsidP="00C43F7B" w:rsidRDefault="00380B9D" w14:paraId="6D290466" w14:textId="2B24262C">
                <w:pPr>
                  <w:jc w:val="center"/>
                  <w:rPr>
                    <w:b/>
                  </w:rPr>
                </w:pPr>
                <w:r>
                  <w:rPr>
                    <w:rFonts w:hint="eastAsia" w:ascii="MS Gothic" w:hAnsi="MS Gothic" w:eastAsia="MS Gothic"/>
                  </w:rPr>
                  <w:t>☒</w:t>
                </w:r>
              </w:p>
            </w:tc>
          </w:sdtContent>
        </w:sdt>
      </w:tr>
      <w:tr w:rsidRPr="00F8567E" w:rsidR="00C43F7B" w:rsidTr="0F283627" w14:paraId="6D29046B" w14:textId="77777777">
        <w:tc>
          <w:tcPr>
            <w:tcW w:w="1809" w:type="dxa"/>
            <w:vMerge/>
          </w:tcPr>
          <w:p w:rsidRPr="00F8567E" w:rsidR="00C43F7B" w:rsidP="00C43F7B" w:rsidRDefault="00C43F7B" w14:paraId="6D290468" w14:textId="77777777">
            <w:pPr>
              <w:rPr>
                <w:b/>
              </w:rPr>
            </w:pPr>
          </w:p>
        </w:tc>
        <w:tc>
          <w:tcPr>
            <w:tcW w:w="5812" w:type="dxa"/>
          </w:tcPr>
          <w:p w:rsidRPr="00F8567E" w:rsidR="00C43F7B" w:rsidP="00C43F7B" w:rsidRDefault="00C43F7B" w14:paraId="6D290469" w14:textId="3332C186">
            <w:pPr>
              <w:rPr>
                <w:b/>
              </w:rPr>
            </w:pPr>
            <w:r w:rsidRPr="00DE4E74">
              <w:t>Effective Care</w:t>
            </w:r>
          </w:p>
        </w:tc>
        <w:sdt>
          <w:sdtPr>
            <w:id w:val="-1590772104"/>
            <w14:checkbox>
              <w14:checked w14:val="0"/>
              <w14:checkedState w14:val="2612" w14:font="MS Gothic"/>
              <w14:uncheckedState w14:val="2610" w14:font="MS Gothic"/>
            </w14:checkbox>
          </w:sdtPr>
          <w:sdtContent>
            <w:tc>
              <w:tcPr>
                <w:tcW w:w="1624" w:type="dxa"/>
              </w:tcPr>
              <w:p w:rsidRPr="00F8567E" w:rsidR="00C43F7B" w:rsidP="00C43F7B" w:rsidRDefault="00380B9D" w14:paraId="6D29046A" w14:textId="6190A61E">
                <w:pPr>
                  <w:jc w:val="center"/>
                  <w:rPr>
                    <w:b/>
                  </w:rPr>
                </w:pPr>
                <w:r>
                  <w:rPr>
                    <w:rFonts w:hint="eastAsia" w:ascii="MS Gothic" w:hAnsi="MS Gothic" w:eastAsia="MS Gothic"/>
                  </w:rPr>
                  <w:t>☐</w:t>
                </w:r>
              </w:p>
            </w:tc>
          </w:sdtContent>
        </w:sdt>
      </w:tr>
      <w:tr w:rsidRPr="00F8567E" w:rsidR="00C43F7B" w:rsidTr="0F283627" w14:paraId="6D29046F" w14:textId="77777777">
        <w:tc>
          <w:tcPr>
            <w:tcW w:w="1809" w:type="dxa"/>
            <w:vMerge/>
          </w:tcPr>
          <w:p w:rsidRPr="00F8567E" w:rsidR="00C43F7B" w:rsidP="00C43F7B" w:rsidRDefault="00C43F7B" w14:paraId="6D29046C" w14:textId="77777777">
            <w:pPr>
              <w:rPr>
                <w:b/>
              </w:rPr>
            </w:pPr>
          </w:p>
        </w:tc>
        <w:tc>
          <w:tcPr>
            <w:tcW w:w="5812" w:type="dxa"/>
          </w:tcPr>
          <w:p w:rsidRPr="00F8567E" w:rsidR="00C43F7B" w:rsidP="00C43F7B" w:rsidRDefault="00C43F7B" w14:paraId="6D29046D" w14:textId="02FE47C9">
            <w:pPr>
              <w:rPr>
                <w:b/>
              </w:rPr>
            </w:pPr>
            <w:r w:rsidRPr="00DE4E74">
              <w:t>Efficient Care</w:t>
            </w:r>
          </w:p>
        </w:tc>
        <w:sdt>
          <w:sdtPr>
            <w:id w:val="1427299090"/>
            <w14:checkbox>
              <w14:checked w14:val="0"/>
              <w14:checkedState w14:val="2612" w14:font="MS Gothic"/>
              <w14:uncheckedState w14:val="2610" w14:font="MS Gothic"/>
            </w14:checkbox>
          </w:sdtPr>
          <w:sdtContent>
            <w:tc>
              <w:tcPr>
                <w:tcW w:w="1624" w:type="dxa"/>
              </w:tcPr>
              <w:p w:rsidRPr="00F8567E" w:rsidR="00C43F7B" w:rsidP="00C43F7B" w:rsidRDefault="00380B9D" w14:paraId="6D29046E" w14:textId="09CA5DEC">
                <w:pPr>
                  <w:jc w:val="center"/>
                  <w:rPr>
                    <w:b/>
                  </w:rPr>
                </w:pPr>
                <w:r>
                  <w:rPr>
                    <w:rFonts w:hint="eastAsia" w:ascii="MS Gothic" w:hAnsi="MS Gothic" w:eastAsia="MS Gothic"/>
                  </w:rPr>
                  <w:t>☐</w:t>
                </w:r>
              </w:p>
            </w:tc>
          </w:sdtContent>
        </w:sdt>
      </w:tr>
      <w:tr w:rsidRPr="00F8567E" w:rsidR="00C43F7B" w:rsidTr="0F283627" w14:paraId="6D290473" w14:textId="77777777">
        <w:tc>
          <w:tcPr>
            <w:tcW w:w="1809" w:type="dxa"/>
            <w:vMerge/>
          </w:tcPr>
          <w:p w:rsidRPr="00F8567E" w:rsidR="00C43F7B" w:rsidP="00C43F7B" w:rsidRDefault="00C43F7B" w14:paraId="6D290470" w14:textId="77777777">
            <w:pPr>
              <w:rPr>
                <w:b/>
              </w:rPr>
            </w:pPr>
          </w:p>
        </w:tc>
        <w:tc>
          <w:tcPr>
            <w:tcW w:w="5812" w:type="dxa"/>
          </w:tcPr>
          <w:p w:rsidRPr="00F8567E" w:rsidR="00C43F7B" w:rsidP="00C43F7B" w:rsidRDefault="00C43F7B" w14:paraId="6D290471" w14:textId="639A0F69">
            <w:pPr>
              <w:rPr>
                <w:b/>
              </w:rPr>
            </w:pPr>
            <w:r w:rsidRPr="00DE4E74">
              <w:t>Equitable care</w:t>
            </w:r>
          </w:p>
        </w:tc>
        <w:sdt>
          <w:sdtPr>
            <w:id w:val="-1511138502"/>
            <w14:checkbox>
              <w14:checked w14:val="1"/>
              <w14:checkedState w14:val="2612" w14:font="MS Gothic"/>
              <w14:uncheckedState w14:val="2610" w14:font="MS Gothic"/>
            </w14:checkbox>
          </w:sdtPr>
          <w:sdtContent>
            <w:tc>
              <w:tcPr>
                <w:tcW w:w="1624" w:type="dxa"/>
              </w:tcPr>
              <w:p w:rsidRPr="00F8567E" w:rsidR="00C43F7B" w:rsidP="00C43F7B" w:rsidRDefault="00380B9D" w14:paraId="6D290472" w14:textId="33C1BF49">
                <w:pPr>
                  <w:jc w:val="center"/>
                  <w:rPr>
                    <w:b/>
                  </w:rPr>
                </w:pPr>
                <w:r>
                  <w:rPr>
                    <w:rFonts w:hint="eastAsia" w:ascii="MS Gothic" w:hAnsi="MS Gothic" w:eastAsia="MS Gothic"/>
                  </w:rPr>
                  <w:t>☒</w:t>
                </w:r>
              </w:p>
            </w:tc>
          </w:sdtContent>
        </w:sdt>
      </w:tr>
      <w:tr w:rsidRPr="00F8567E" w:rsidR="00C43F7B" w:rsidTr="0F283627" w14:paraId="6D290477" w14:textId="77777777">
        <w:tc>
          <w:tcPr>
            <w:tcW w:w="1809" w:type="dxa"/>
            <w:vMerge/>
          </w:tcPr>
          <w:p w:rsidRPr="00F8567E" w:rsidR="00C43F7B" w:rsidP="00C43F7B" w:rsidRDefault="00C43F7B" w14:paraId="6D290474" w14:textId="77777777">
            <w:pPr>
              <w:rPr>
                <w:b/>
              </w:rPr>
            </w:pPr>
          </w:p>
        </w:tc>
        <w:tc>
          <w:tcPr>
            <w:tcW w:w="5812" w:type="dxa"/>
          </w:tcPr>
          <w:p w:rsidRPr="00F8567E" w:rsidR="00C43F7B" w:rsidP="00C43F7B" w:rsidRDefault="00C43F7B" w14:paraId="6D290475" w14:textId="5778DDA9">
            <w:pPr>
              <w:rPr>
                <w:b/>
              </w:rPr>
            </w:pPr>
            <w:r w:rsidRPr="00DE4E74">
              <w:t>Person-centred Care</w:t>
            </w:r>
          </w:p>
        </w:tc>
        <w:sdt>
          <w:sdtPr>
            <w:id w:val="-1349403007"/>
            <w14:checkbox>
              <w14:checked w14:val="1"/>
              <w14:checkedState w14:val="2612" w14:font="MS Gothic"/>
              <w14:uncheckedState w14:val="2610" w14:font="MS Gothic"/>
            </w14:checkbox>
          </w:sdtPr>
          <w:sdtContent>
            <w:tc>
              <w:tcPr>
                <w:tcW w:w="1624" w:type="dxa"/>
              </w:tcPr>
              <w:p w:rsidRPr="00F8567E" w:rsidR="00C43F7B" w:rsidP="00C43F7B" w:rsidRDefault="00380B9D" w14:paraId="6D290476" w14:textId="169A66EE">
                <w:pPr>
                  <w:jc w:val="center"/>
                  <w:rPr>
                    <w:b/>
                  </w:rPr>
                </w:pPr>
                <w:r>
                  <w:rPr>
                    <w:rFonts w:hint="eastAsia" w:ascii="MS Gothic" w:hAnsi="MS Gothic" w:eastAsia="MS Gothic"/>
                  </w:rPr>
                  <w:t>☒</w:t>
                </w:r>
              </w:p>
            </w:tc>
          </w:sdtContent>
        </w:sdt>
      </w:tr>
      <w:tr w:rsidRPr="00F8567E" w:rsidR="00C43F7B" w:rsidTr="0F283627" w14:paraId="6D29047B" w14:textId="77777777">
        <w:tc>
          <w:tcPr>
            <w:tcW w:w="1809" w:type="dxa"/>
            <w:vMerge/>
          </w:tcPr>
          <w:p w:rsidRPr="00F8567E" w:rsidR="00C43F7B" w:rsidP="00C43F7B" w:rsidRDefault="00C43F7B" w14:paraId="6D290478" w14:textId="77777777">
            <w:pPr>
              <w:rPr>
                <w:b/>
              </w:rPr>
            </w:pPr>
          </w:p>
        </w:tc>
        <w:tc>
          <w:tcPr>
            <w:tcW w:w="5812" w:type="dxa"/>
          </w:tcPr>
          <w:p w:rsidRPr="00F8567E" w:rsidR="00C43F7B" w:rsidP="00C43F7B" w:rsidRDefault="00C43F7B" w14:paraId="6D290479" w14:textId="7328B9FF">
            <w:pPr>
              <w:rPr>
                <w:b/>
              </w:rPr>
            </w:pPr>
            <w:r w:rsidRPr="00DE4E74">
              <w:t>Staff and Resources</w:t>
            </w:r>
          </w:p>
        </w:tc>
        <w:sdt>
          <w:sdtPr>
            <w:id w:val="-1357344251"/>
            <w14:checkbox>
              <w14:checked w14:val="0"/>
              <w14:checkedState w14:val="2612" w14:font="MS Gothic"/>
              <w14:uncheckedState w14:val="2610" w14:font="MS Gothic"/>
            </w14:checkbox>
          </w:sdtPr>
          <w:sdtContent>
            <w:tc>
              <w:tcPr>
                <w:tcW w:w="1624" w:type="dxa"/>
              </w:tcPr>
              <w:p w:rsidRPr="00F8567E" w:rsidR="00C43F7B" w:rsidP="00C43F7B" w:rsidRDefault="00C43F7B" w14:paraId="6D29047A" w14:textId="77777777">
                <w:pPr>
                  <w:jc w:val="center"/>
                  <w:rPr>
                    <w:b/>
                  </w:rPr>
                </w:pPr>
                <w:r w:rsidRPr="00F8567E">
                  <w:rPr>
                    <w:rFonts w:ascii="Segoe UI Symbol" w:hAnsi="Segoe UI Symbol" w:eastAsia="MS Gothic" w:cs="Segoe UI Symbol"/>
                  </w:rPr>
                  <w:t>☐</w:t>
                </w:r>
              </w:p>
            </w:tc>
          </w:sdtContent>
        </w:sdt>
      </w:tr>
      <w:tr w:rsidRPr="00F8567E" w:rsidR="00925DA1" w:rsidTr="0F283627" w14:paraId="4481435E" w14:textId="77777777">
        <w:tc>
          <w:tcPr>
            <w:tcW w:w="1809" w:type="dxa"/>
            <w:vMerge w:val="restart"/>
          </w:tcPr>
          <w:p w:rsidRPr="00F8567E" w:rsidR="00925DA1" w:rsidP="00925DA1" w:rsidRDefault="00925DA1" w14:paraId="24852AC0" w14:textId="79557235">
            <w:pPr>
              <w:rPr>
                <w:b/>
              </w:rPr>
            </w:pPr>
            <w:r>
              <w:rPr>
                <w:b/>
                <w:iCs/>
              </w:rPr>
              <w:t>Enabler</w:t>
            </w:r>
            <w:r w:rsidRPr="00C55C8E">
              <w:rPr>
                <w:b/>
                <w:iCs/>
              </w:rPr>
              <w:t>s</w:t>
            </w:r>
            <w:r w:rsidRPr="00C55C8E">
              <w:rPr>
                <w:b/>
                <w:i/>
              </w:rPr>
              <w:t xml:space="preserve"> </w:t>
            </w:r>
            <w:r w:rsidRPr="00F8567E" w:rsidR="005506AE">
              <w:rPr>
                <w:b/>
                <w:i/>
              </w:rPr>
              <w:t>(please choose</w:t>
            </w:r>
            <w:r w:rsidR="005506AE">
              <w:rPr>
                <w:b/>
                <w:i/>
              </w:rPr>
              <w:t xml:space="preserve"> which applies</w:t>
            </w:r>
            <w:r w:rsidRPr="00F8567E" w:rsidR="005506AE">
              <w:rPr>
                <w:b/>
                <w:i/>
              </w:rPr>
              <w:t>)</w:t>
            </w:r>
          </w:p>
        </w:tc>
        <w:tc>
          <w:tcPr>
            <w:tcW w:w="5812" w:type="dxa"/>
          </w:tcPr>
          <w:p w:rsidRPr="00925DA1" w:rsidR="00925DA1" w:rsidP="00925DA1" w:rsidRDefault="00925DA1" w14:paraId="23C5DEE5" w14:textId="11BC75F3">
            <w:r w:rsidRPr="00925DA1">
              <w:t>Whole Systems Approach</w:t>
            </w:r>
          </w:p>
        </w:tc>
        <w:sdt>
          <w:sdtPr>
            <w:id w:val="1760019172"/>
            <w14:checkbox>
              <w14:checked w14:val="0"/>
              <w14:checkedState w14:val="2612" w14:font="MS Gothic"/>
              <w14:uncheckedState w14:val="2610" w14:font="MS Gothic"/>
            </w14:checkbox>
          </w:sdtPr>
          <w:sdtContent>
            <w:tc>
              <w:tcPr>
                <w:tcW w:w="1624" w:type="dxa"/>
              </w:tcPr>
              <w:p w:rsidR="00925DA1" w:rsidP="00925DA1" w:rsidRDefault="00925DA1" w14:paraId="7904B42E" w14:textId="2503A13E">
                <w:pPr>
                  <w:jc w:val="center"/>
                </w:pPr>
                <w:r w:rsidRPr="007C5421">
                  <w:rPr>
                    <w:rFonts w:ascii="Segoe UI Symbol" w:hAnsi="Segoe UI Symbol" w:eastAsia="MS Gothic" w:cs="Segoe UI Symbol"/>
                  </w:rPr>
                  <w:t>☐</w:t>
                </w:r>
              </w:p>
            </w:tc>
          </w:sdtContent>
        </w:sdt>
      </w:tr>
      <w:tr w:rsidRPr="00F8567E" w:rsidR="00925DA1" w:rsidTr="0F283627" w14:paraId="2D450AA3" w14:textId="77777777">
        <w:tc>
          <w:tcPr>
            <w:tcW w:w="1809" w:type="dxa"/>
            <w:vMerge/>
          </w:tcPr>
          <w:p w:rsidRPr="00F8567E" w:rsidR="00925DA1" w:rsidP="00925DA1" w:rsidRDefault="00925DA1" w14:paraId="2E025453" w14:textId="77777777">
            <w:pPr>
              <w:rPr>
                <w:b/>
              </w:rPr>
            </w:pPr>
          </w:p>
        </w:tc>
        <w:tc>
          <w:tcPr>
            <w:tcW w:w="5812" w:type="dxa"/>
          </w:tcPr>
          <w:p w:rsidRPr="00925DA1" w:rsidR="00925DA1" w:rsidP="00925DA1" w:rsidRDefault="00925DA1" w14:paraId="2A69D290" w14:textId="0605AEDE">
            <w:r w:rsidRPr="00925DA1">
              <w:t>Leadership</w:t>
            </w:r>
          </w:p>
        </w:tc>
        <w:sdt>
          <w:sdtPr>
            <w:id w:val="2117096538"/>
            <w14:checkbox>
              <w14:checked w14:val="0"/>
              <w14:checkedState w14:val="2612" w14:font="MS Gothic"/>
              <w14:uncheckedState w14:val="2610" w14:font="MS Gothic"/>
            </w14:checkbox>
          </w:sdtPr>
          <w:sdtContent>
            <w:tc>
              <w:tcPr>
                <w:tcW w:w="1624" w:type="dxa"/>
              </w:tcPr>
              <w:p w:rsidR="00925DA1" w:rsidP="00925DA1" w:rsidRDefault="00925DA1" w14:paraId="38BFB30F" w14:textId="2D776E27">
                <w:pPr>
                  <w:jc w:val="center"/>
                </w:pPr>
                <w:r w:rsidRPr="007C5421">
                  <w:rPr>
                    <w:rFonts w:ascii="Segoe UI Symbol" w:hAnsi="Segoe UI Symbol" w:eastAsia="MS Gothic" w:cs="Segoe UI Symbol"/>
                  </w:rPr>
                  <w:t>☐</w:t>
                </w:r>
              </w:p>
            </w:tc>
          </w:sdtContent>
        </w:sdt>
      </w:tr>
      <w:tr w:rsidRPr="00F8567E" w:rsidR="00925DA1" w:rsidTr="0F283627" w14:paraId="086E4F8D" w14:textId="77777777">
        <w:tc>
          <w:tcPr>
            <w:tcW w:w="1809" w:type="dxa"/>
            <w:vMerge/>
          </w:tcPr>
          <w:p w:rsidRPr="00F8567E" w:rsidR="00925DA1" w:rsidP="00925DA1" w:rsidRDefault="00925DA1" w14:paraId="4CB5CDEE" w14:textId="77777777">
            <w:pPr>
              <w:rPr>
                <w:b/>
              </w:rPr>
            </w:pPr>
          </w:p>
        </w:tc>
        <w:tc>
          <w:tcPr>
            <w:tcW w:w="5812" w:type="dxa"/>
          </w:tcPr>
          <w:p w:rsidRPr="00925DA1" w:rsidR="00925DA1" w:rsidP="00925DA1" w:rsidRDefault="00925DA1" w14:paraId="75A9FE92" w14:textId="231227FB">
            <w:r w:rsidRPr="00925DA1">
              <w:t>Workforce</w:t>
            </w:r>
          </w:p>
        </w:tc>
        <w:sdt>
          <w:sdtPr>
            <w:id w:val="-1282257052"/>
            <w14:checkbox>
              <w14:checked w14:val="1"/>
              <w14:checkedState w14:val="2612" w14:font="MS Gothic"/>
              <w14:uncheckedState w14:val="2610" w14:font="MS Gothic"/>
            </w14:checkbox>
          </w:sdtPr>
          <w:sdtContent>
            <w:tc>
              <w:tcPr>
                <w:tcW w:w="1624" w:type="dxa"/>
              </w:tcPr>
              <w:p w:rsidR="00925DA1" w:rsidP="00925DA1" w:rsidRDefault="00380B9D" w14:paraId="15982273" w14:textId="03DE7C69">
                <w:pPr>
                  <w:jc w:val="center"/>
                </w:pPr>
                <w:r>
                  <w:rPr>
                    <w:rFonts w:hint="eastAsia" w:ascii="MS Gothic" w:hAnsi="MS Gothic" w:eastAsia="MS Gothic"/>
                  </w:rPr>
                  <w:t>☒</w:t>
                </w:r>
              </w:p>
            </w:tc>
          </w:sdtContent>
        </w:sdt>
      </w:tr>
      <w:tr w:rsidRPr="00F8567E" w:rsidR="00925DA1" w:rsidTr="0F283627" w14:paraId="6F3DEEC2" w14:textId="77777777">
        <w:tc>
          <w:tcPr>
            <w:tcW w:w="1809" w:type="dxa"/>
            <w:vMerge/>
          </w:tcPr>
          <w:p w:rsidRPr="00F8567E" w:rsidR="00925DA1" w:rsidP="00925DA1" w:rsidRDefault="00925DA1" w14:paraId="0AEE896D" w14:textId="77777777">
            <w:pPr>
              <w:rPr>
                <w:b/>
              </w:rPr>
            </w:pPr>
          </w:p>
        </w:tc>
        <w:tc>
          <w:tcPr>
            <w:tcW w:w="5812" w:type="dxa"/>
          </w:tcPr>
          <w:p w:rsidRPr="00925DA1" w:rsidR="00925DA1" w:rsidP="00925DA1" w:rsidRDefault="00925DA1" w14:paraId="7C1ACCB9" w14:textId="0A949DE8">
            <w:r w:rsidRPr="00925DA1">
              <w:t>Culture</w:t>
            </w:r>
          </w:p>
        </w:tc>
        <w:sdt>
          <w:sdtPr>
            <w:id w:val="617871883"/>
            <w14:checkbox>
              <w14:checked w14:val="1"/>
              <w14:checkedState w14:val="2612" w14:font="MS Gothic"/>
              <w14:uncheckedState w14:val="2610" w14:font="MS Gothic"/>
            </w14:checkbox>
          </w:sdtPr>
          <w:sdtContent>
            <w:tc>
              <w:tcPr>
                <w:tcW w:w="1624" w:type="dxa"/>
              </w:tcPr>
              <w:p w:rsidR="00925DA1" w:rsidP="00925DA1" w:rsidRDefault="00380B9D" w14:paraId="2B2CC2E7" w14:textId="7B931B6A">
                <w:pPr>
                  <w:jc w:val="center"/>
                </w:pPr>
                <w:r>
                  <w:rPr>
                    <w:rFonts w:hint="eastAsia" w:ascii="MS Gothic" w:hAnsi="MS Gothic" w:eastAsia="MS Gothic"/>
                  </w:rPr>
                  <w:t>☒</w:t>
                </w:r>
              </w:p>
            </w:tc>
          </w:sdtContent>
        </w:sdt>
      </w:tr>
      <w:tr w:rsidRPr="00F8567E" w:rsidR="00925DA1" w:rsidTr="0F283627" w14:paraId="7AD6E919" w14:textId="77777777">
        <w:tc>
          <w:tcPr>
            <w:tcW w:w="1809" w:type="dxa"/>
            <w:vMerge/>
          </w:tcPr>
          <w:p w:rsidRPr="00F8567E" w:rsidR="00925DA1" w:rsidP="00925DA1" w:rsidRDefault="00925DA1" w14:paraId="35FD7653" w14:textId="77777777">
            <w:pPr>
              <w:rPr>
                <w:b/>
              </w:rPr>
            </w:pPr>
          </w:p>
        </w:tc>
        <w:tc>
          <w:tcPr>
            <w:tcW w:w="5812" w:type="dxa"/>
          </w:tcPr>
          <w:p w:rsidRPr="00925DA1" w:rsidR="00925DA1" w:rsidP="00925DA1" w:rsidRDefault="00925DA1" w14:paraId="57B10CB7" w14:textId="027A78F8">
            <w:r w:rsidRPr="00925DA1">
              <w:t xml:space="preserve">Information </w:t>
            </w:r>
          </w:p>
        </w:tc>
        <w:sdt>
          <w:sdtPr>
            <w:id w:val="314299722"/>
            <w14:checkbox>
              <w14:checked w14:val="1"/>
              <w14:checkedState w14:val="2612" w14:font="MS Gothic"/>
              <w14:uncheckedState w14:val="2610" w14:font="MS Gothic"/>
            </w14:checkbox>
          </w:sdtPr>
          <w:sdtContent>
            <w:tc>
              <w:tcPr>
                <w:tcW w:w="1624" w:type="dxa"/>
              </w:tcPr>
              <w:p w:rsidR="00925DA1" w:rsidP="00925DA1" w:rsidRDefault="00380B9D" w14:paraId="3E41BC05" w14:textId="036AF2D6">
                <w:pPr>
                  <w:jc w:val="center"/>
                </w:pPr>
                <w:r>
                  <w:rPr>
                    <w:rFonts w:hint="eastAsia" w:ascii="MS Gothic" w:hAnsi="MS Gothic" w:eastAsia="MS Gothic"/>
                  </w:rPr>
                  <w:t>☒</w:t>
                </w:r>
              </w:p>
            </w:tc>
          </w:sdtContent>
        </w:sdt>
      </w:tr>
      <w:tr w:rsidRPr="00F8567E" w:rsidR="00925DA1" w:rsidTr="0F283627" w14:paraId="5A1317D4" w14:textId="77777777">
        <w:tc>
          <w:tcPr>
            <w:tcW w:w="1809" w:type="dxa"/>
            <w:vMerge/>
          </w:tcPr>
          <w:p w:rsidRPr="00F8567E" w:rsidR="00925DA1" w:rsidP="00925DA1" w:rsidRDefault="00925DA1" w14:paraId="21B969C2" w14:textId="77777777">
            <w:pPr>
              <w:rPr>
                <w:b/>
              </w:rPr>
            </w:pPr>
          </w:p>
        </w:tc>
        <w:tc>
          <w:tcPr>
            <w:tcW w:w="5812" w:type="dxa"/>
          </w:tcPr>
          <w:p w:rsidRPr="00925DA1" w:rsidR="00925DA1" w:rsidP="00925DA1" w:rsidRDefault="00925DA1" w14:paraId="611AECC0" w14:textId="2F7F719A">
            <w:r w:rsidRPr="00925DA1">
              <w:t>Learning, Improvement and Research</w:t>
            </w:r>
          </w:p>
        </w:tc>
        <w:sdt>
          <w:sdtPr>
            <w:id w:val="-1707169374"/>
            <w14:checkbox>
              <w14:checked w14:val="0"/>
              <w14:checkedState w14:val="2612" w14:font="MS Gothic"/>
              <w14:uncheckedState w14:val="2610" w14:font="MS Gothic"/>
            </w14:checkbox>
          </w:sdtPr>
          <w:sdtContent>
            <w:tc>
              <w:tcPr>
                <w:tcW w:w="1624" w:type="dxa"/>
              </w:tcPr>
              <w:p w:rsidR="00925DA1" w:rsidP="00925DA1" w:rsidRDefault="00925DA1" w14:paraId="60F96135" w14:textId="10133B13">
                <w:pPr>
                  <w:jc w:val="center"/>
                </w:pPr>
                <w:r w:rsidRPr="007C5421">
                  <w:rPr>
                    <w:rFonts w:ascii="Segoe UI Symbol" w:hAnsi="Segoe UI Symbol" w:eastAsia="MS Gothic" w:cs="Segoe UI Symbol"/>
                  </w:rPr>
                  <w:t>☐</w:t>
                </w:r>
              </w:p>
            </w:tc>
          </w:sdtContent>
        </w:sdt>
      </w:tr>
      <w:tr w:rsidRPr="00F8567E" w:rsidR="00925DA1" w:rsidTr="0F283627" w14:paraId="6D29047D" w14:textId="77777777">
        <w:tc>
          <w:tcPr>
            <w:tcW w:w="9245" w:type="dxa"/>
            <w:gridSpan w:val="3"/>
            <w:shd w:val="clear" w:color="auto" w:fill="C1A775"/>
          </w:tcPr>
          <w:p w:rsidRPr="00F8567E" w:rsidR="00925DA1" w:rsidP="00925DA1" w:rsidRDefault="00925DA1" w14:paraId="6D29047C" w14:textId="45C29034">
            <w:pPr>
              <w:rPr>
                <w:b/>
              </w:rPr>
            </w:pPr>
            <w:r w:rsidRPr="008267FB">
              <w:rPr>
                <w:b/>
              </w:rPr>
              <w:t>Quality, Safety and Patient Experience</w:t>
            </w:r>
          </w:p>
        </w:tc>
      </w:tr>
      <w:tr w:rsidRPr="00F8567E" w:rsidR="00925DA1" w:rsidTr="0F283627" w14:paraId="6D290480" w14:textId="77777777">
        <w:tc>
          <w:tcPr>
            <w:tcW w:w="9245" w:type="dxa"/>
            <w:gridSpan w:val="3"/>
          </w:tcPr>
          <w:p w:rsidRPr="00F23AEC" w:rsidR="00FC144D" w:rsidP="00FC144D" w:rsidRDefault="00FC144D" w14:paraId="254D9059" w14:textId="655FB7CC">
            <w:pPr>
              <w:rPr>
                <w:color w:val="000000" w:themeColor="text1"/>
              </w:rPr>
            </w:pPr>
            <w:r w:rsidRPr="00F23AEC">
              <w:rPr>
                <w:color w:val="000000" w:themeColor="text1"/>
              </w:rPr>
              <w:t>The Pharmaceutical Needs Assessment supports quality and safety by ensuring pharmaceutical services are planned and reviewed against identified population needs and evidence of service utilisation. The assessment provides assurance that services are accessible, equitably distributed and capable of meeting current and future demand, including for deprived communities, disabled people, rural populations and Welsh speakers. Patient experience has been informed through public engagement and consideration of access to services, including out</w:t>
            </w:r>
            <w:r w:rsidR="00661913">
              <w:rPr>
                <w:color w:val="000000" w:themeColor="text1"/>
              </w:rPr>
              <w:t xml:space="preserve"> </w:t>
            </w:r>
            <w:r w:rsidRPr="00F23AEC">
              <w:rPr>
                <w:color w:val="000000" w:themeColor="text1"/>
              </w:rPr>
              <w:t>of</w:t>
            </w:r>
            <w:r w:rsidR="00661913">
              <w:rPr>
                <w:color w:val="000000" w:themeColor="text1"/>
              </w:rPr>
              <w:t xml:space="preserve"> </w:t>
            </w:r>
            <w:r w:rsidRPr="00F23AEC">
              <w:rPr>
                <w:color w:val="000000" w:themeColor="text1"/>
              </w:rPr>
              <w:t>hours provision. The emerging assessment has identified no current or future gaps in pharmaceutical service provision across Swansea Ba</w:t>
            </w:r>
            <w:r w:rsidRPr="00F23AEC" w:rsidR="00F23AEC">
              <w:rPr>
                <w:color w:val="000000" w:themeColor="text1"/>
              </w:rPr>
              <w:t>y.</w:t>
            </w:r>
          </w:p>
          <w:p w:rsidRPr="00F8567E" w:rsidR="00925DA1" w:rsidP="00925DA1" w:rsidRDefault="00925DA1" w14:paraId="6D29047F" w14:textId="77777777">
            <w:pPr>
              <w:jc w:val="center"/>
              <w:rPr>
                <w:b/>
              </w:rPr>
            </w:pPr>
          </w:p>
        </w:tc>
      </w:tr>
      <w:tr w:rsidRPr="00F8567E" w:rsidR="00925DA1" w:rsidTr="0F283627" w14:paraId="6D290482" w14:textId="77777777">
        <w:tc>
          <w:tcPr>
            <w:tcW w:w="9245" w:type="dxa"/>
            <w:gridSpan w:val="3"/>
            <w:shd w:val="clear" w:color="auto" w:fill="C1A775"/>
          </w:tcPr>
          <w:p w:rsidRPr="00F8567E" w:rsidR="00925DA1" w:rsidP="00925DA1" w:rsidRDefault="00925DA1" w14:paraId="6D290481" w14:textId="77777777">
            <w:pPr>
              <w:rPr>
                <w:b/>
              </w:rPr>
            </w:pPr>
            <w:r w:rsidRPr="00F8567E">
              <w:rPr>
                <w:b/>
              </w:rPr>
              <w:t>Financial Implications</w:t>
            </w:r>
          </w:p>
        </w:tc>
      </w:tr>
      <w:tr w:rsidRPr="00F8567E" w:rsidR="00925DA1" w:rsidTr="0F283627" w14:paraId="6D290487" w14:textId="77777777">
        <w:tc>
          <w:tcPr>
            <w:tcW w:w="9245" w:type="dxa"/>
            <w:gridSpan w:val="3"/>
          </w:tcPr>
          <w:p w:rsidRPr="000F519D" w:rsidR="000F519D" w:rsidP="000F519D" w:rsidRDefault="000F519D" w14:paraId="5688AE17" w14:textId="25C20197">
            <w:pPr>
              <w:ind w:right="96"/>
              <w:rPr>
                <w:color w:val="FF0000"/>
              </w:rPr>
            </w:pPr>
            <w:r w:rsidRPr="000F519D">
              <w:rPr>
                <w:color w:val="000000" w:themeColor="text1"/>
              </w:rPr>
              <w:lastRenderedPageBreak/>
              <w:t>The cost of developing the Pharmaceutical Needs Assessment (PNA) has been met through a combination of internal resources and external specialist support from PCC Commissioning at a cost of £39,000, which has been contained within existing budgets. The draft assessment has not identified any current or future gaps in pharmaceutical provision and therefore no direct financial commitments arise from its findings at this stage. However, should consultation responses or further analysis identify an unmet pharmaceutical need, this could support future applications for pharmaceutical services and give rise to financial and operational implications that cannot currently be quantified. The assessment should also be considered within the context of ongoing financial pressures on the General Pharmaceutical Services budget</w:t>
            </w:r>
            <w:r>
              <w:rPr>
                <w:color w:val="FF0000"/>
              </w:rPr>
              <w:t>.</w:t>
            </w:r>
          </w:p>
          <w:p w:rsidRPr="00F8567E" w:rsidR="00925DA1" w:rsidP="00925DA1" w:rsidRDefault="00925DA1" w14:paraId="6D290486" w14:textId="77777777">
            <w:pPr>
              <w:ind w:right="96"/>
              <w:rPr>
                <w:color w:val="FF0000"/>
              </w:rPr>
            </w:pPr>
          </w:p>
        </w:tc>
      </w:tr>
      <w:tr w:rsidRPr="00F8567E" w:rsidR="00925DA1" w:rsidTr="0F283627" w14:paraId="6D290489" w14:textId="77777777">
        <w:tc>
          <w:tcPr>
            <w:tcW w:w="9245" w:type="dxa"/>
            <w:gridSpan w:val="3"/>
            <w:shd w:val="clear" w:color="auto" w:fill="C1A775"/>
          </w:tcPr>
          <w:p w:rsidRPr="00F8567E" w:rsidR="00925DA1" w:rsidP="00925DA1" w:rsidRDefault="00925DA1" w14:paraId="6D290488" w14:textId="77777777">
            <w:pPr>
              <w:keepNext/>
              <w:keepLines/>
              <w:ind w:right="96"/>
              <w:rPr>
                <w:b/>
              </w:rPr>
            </w:pPr>
            <w:r w:rsidRPr="00F8567E">
              <w:rPr>
                <w:b/>
              </w:rPr>
              <w:t>Legal Implications (including equality and diversity assessment)</w:t>
            </w:r>
          </w:p>
        </w:tc>
      </w:tr>
      <w:tr w:rsidRPr="00F8567E" w:rsidR="00925DA1" w:rsidTr="0F283627" w14:paraId="6D29048C" w14:textId="77777777">
        <w:tc>
          <w:tcPr>
            <w:tcW w:w="9245" w:type="dxa"/>
            <w:gridSpan w:val="3"/>
          </w:tcPr>
          <w:p w:rsidRPr="00FC474A" w:rsidR="00FC474A" w:rsidP="00FC474A" w:rsidRDefault="00FC474A" w14:paraId="680C2616" w14:textId="0FF3479D">
            <w:pPr>
              <w:ind w:right="96"/>
              <w:rPr>
                <w:color w:val="000000" w:themeColor="text1"/>
              </w:rPr>
            </w:pPr>
            <w:r w:rsidRPr="00FC474A">
              <w:rPr>
                <w:color w:val="000000" w:themeColor="text1"/>
              </w:rPr>
              <w:t>The Pharmaceutical Needs Assessment (PNA) is a statutory requirement under the NHS (Pharmaceutical Services) (Wales) Regulations 2020 and supports the Health Board's decision-making in relation to pharmaceutical service provision, commissioning and future market entry applications. Failure to publish a revised assessment by 1 October 2026 would expose the Health Board to legal and regulatory risk. The assessment has been developed in accordance with the Health Board's governance arrangements and is subject to a statutory consultation process. Equality, diversity and equity considerations have been embedded throughout the assessment, including specific consideration of deprivation, disability, rurality, Welsh language requirements and access for disadvantaged communities. The assessment has not identified any adverse equality impacts or evidence of inequitable access arising from gaps in pharmaceutical service provision</w:t>
            </w:r>
            <w:r>
              <w:rPr>
                <w:color w:val="000000" w:themeColor="text1"/>
              </w:rPr>
              <w:t>.</w:t>
            </w:r>
          </w:p>
          <w:p w:rsidRPr="00F8567E" w:rsidR="00925DA1" w:rsidP="00925DA1" w:rsidRDefault="00925DA1" w14:paraId="6D29048B" w14:textId="77777777">
            <w:pPr>
              <w:ind w:right="96"/>
              <w:rPr>
                <w:color w:val="FF0000"/>
              </w:rPr>
            </w:pPr>
          </w:p>
        </w:tc>
      </w:tr>
      <w:tr w:rsidRPr="00F8567E" w:rsidR="00925DA1" w:rsidTr="0F283627" w14:paraId="6D29048E" w14:textId="77777777">
        <w:tc>
          <w:tcPr>
            <w:tcW w:w="9245" w:type="dxa"/>
            <w:gridSpan w:val="3"/>
            <w:shd w:val="clear" w:color="auto" w:fill="C1A775"/>
          </w:tcPr>
          <w:p w:rsidRPr="00F8567E" w:rsidR="00925DA1" w:rsidP="00925DA1" w:rsidRDefault="00925DA1" w14:paraId="6D29048D" w14:textId="77777777">
            <w:pPr>
              <w:ind w:right="96"/>
              <w:rPr>
                <w:b/>
                <w:color w:val="FF0000"/>
              </w:rPr>
            </w:pPr>
            <w:r w:rsidRPr="00F8567E">
              <w:rPr>
                <w:b/>
              </w:rPr>
              <w:t>Staffing Implications</w:t>
            </w:r>
          </w:p>
        </w:tc>
      </w:tr>
      <w:tr w:rsidRPr="00F8567E" w:rsidR="00925DA1" w:rsidTr="0F283627" w14:paraId="6D290491" w14:textId="77777777">
        <w:tc>
          <w:tcPr>
            <w:tcW w:w="9245" w:type="dxa"/>
            <w:gridSpan w:val="3"/>
          </w:tcPr>
          <w:p w:rsidRPr="00A355B8" w:rsidR="00A355B8" w:rsidP="00A355B8" w:rsidRDefault="00A355B8" w14:paraId="46CC999F" w14:textId="3C5584FA">
            <w:pPr>
              <w:ind w:right="96"/>
              <w:rPr>
                <w:color w:val="000000" w:themeColor="text1"/>
              </w:rPr>
            </w:pPr>
            <w:r w:rsidRPr="00A355B8">
              <w:rPr>
                <w:color w:val="000000" w:themeColor="text1"/>
              </w:rPr>
              <w:t>Development of the Pharmaceutical Needs Assessment (PNA) has been supported through a coordinated approach involving Primary Care, Medicines Management, Public Health and external specialist support. The use of external expertise has reduced the demand on internal resources and supported timely delivery of this statutory requirement. The assessment also considered workforce capacity across the community pharmacy network, with the majority of contractors reporting sufficient premises and staffing capacity to meet current demand and support future service development. Whilst some workforce pressures were identified, no significant staffing risks affecting service provision were identified through the assessment.</w:t>
            </w:r>
          </w:p>
          <w:p w:rsidRPr="00F8567E" w:rsidR="00925DA1" w:rsidP="00925DA1" w:rsidRDefault="00925DA1" w14:paraId="6D290490" w14:textId="77777777">
            <w:pPr>
              <w:ind w:right="96"/>
              <w:rPr>
                <w:color w:val="FF0000"/>
              </w:rPr>
            </w:pPr>
          </w:p>
        </w:tc>
      </w:tr>
      <w:tr w:rsidRPr="00F8567E" w:rsidR="00925DA1" w:rsidTr="0F283627" w14:paraId="6D290493" w14:textId="77777777">
        <w:tc>
          <w:tcPr>
            <w:tcW w:w="9245" w:type="dxa"/>
            <w:gridSpan w:val="3"/>
            <w:shd w:val="clear" w:color="auto" w:fill="C1A775"/>
          </w:tcPr>
          <w:p w:rsidRPr="00F8567E" w:rsidR="00925DA1" w:rsidP="00925DA1" w:rsidRDefault="00925DA1" w14:paraId="6D290492" w14:textId="77777777">
            <w:pPr>
              <w:ind w:right="96"/>
              <w:rPr>
                <w:b/>
                <w:color w:val="FF0000"/>
              </w:rPr>
            </w:pPr>
            <w:r w:rsidRPr="00F8567E">
              <w:rPr>
                <w:b/>
              </w:rPr>
              <w:t>Long Term Implications (including the impact of the Well-being of Future Generations (Wales) Act 2015)</w:t>
            </w:r>
          </w:p>
        </w:tc>
      </w:tr>
      <w:tr w:rsidRPr="00F8567E" w:rsidR="00925DA1" w:rsidTr="0F283627" w14:paraId="6D290496" w14:textId="77777777">
        <w:tc>
          <w:tcPr>
            <w:tcW w:w="9245" w:type="dxa"/>
            <w:gridSpan w:val="3"/>
          </w:tcPr>
          <w:p w:rsidRPr="00C47C13" w:rsidR="00C47C13" w:rsidP="00C47C13" w:rsidRDefault="00C47C13" w14:paraId="591DAE86" w14:textId="551A5868">
            <w:pPr>
              <w:ind w:right="96"/>
              <w:rPr>
                <w:color w:val="000000" w:themeColor="text1"/>
              </w:rPr>
            </w:pPr>
            <w:r w:rsidRPr="00C47C13">
              <w:rPr>
                <w:color w:val="000000" w:themeColor="text1"/>
              </w:rPr>
              <w:t xml:space="preserve">The Pharmaceutical Needs Assessment supports the Well-being of Future Generations (Wales) Act 2015 by taking a long-term approach to </w:t>
            </w:r>
            <w:r w:rsidRPr="00C47C13">
              <w:rPr>
                <w:color w:val="000000" w:themeColor="text1"/>
              </w:rPr>
              <w:lastRenderedPageBreak/>
              <w:t>planning pharmaceutical services against current and future population need. It reflects the five ways of working through prevention, by supporting access to community-based healthcare; integration, through alignment with wider primary care and population health priorities; collaboration, through engagement with key stakeholders and partners; and involvement, through public and stakeholder consultation. The assessment also considers Welsh language requirements and concludes that pharmaceutical services remain accessible to Welsh speakers alongside the wider population</w:t>
            </w:r>
            <w:r>
              <w:rPr>
                <w:color w:val="000000" w:themeColor="text1"/>
              </w:rPr>
              <w:t>.</w:t>
            </w:r>
          </w:p>
          <w:p w:rsidRPr="00F8567E" w:rsidR="00925DA1" w:rsidP="00925DA1" w:rsidRDefault="00925DA1" w14:paraId="6D290495" w14:textId="77777777">
            <w:pPr>
              <w:ind w:right="96"/>
              <w:rPr>
                <w:color w:val="FF0000"/>
              </w:rPr>
            </w:pPr>
          </w:p>
        </w:tc>
      </w:tr>
      <w:tr w:rsidRPr="00F8567E" w:rsidR="00925DA1" w:rsidTr="0F283627" w14:paraId="4C321512" w14:textId="77777777">
        <w:tc>
          <w:tcPr>
            <w:tcW w:w="9245" w:type="dxa"/>
            <w:gridSpan w:val="3"/>
            <w:shd w:val="clear" w:color="auto" w:fill="C1A775"/>
          </w:tcPr>
          <w:p w:rsidRPr="00C40206" w:rsidR="00925DA1" w:rsidP="00925DA1" w:rsidRDefault="00925DA1" w14:paraId="7E102395" w14:textId="5A180082">
            <w:pPr>
              <w:ind w:right="96"/>
              <w:rPr>
                <w:b/>
              </w:rPr>
            </w:pPr>
            <w:r w:rsidRPr="00C40206">
              <w:rPr>
                <w:b/>
              </w:rPr>
              <w:lastRenderedPageBreak/>
              <w:t>Report History</w:t>
            </w:r>
          </w:p>
        </w:tc>
      </w:tr>
      <w:tr w:rsidRPr="00F8567E" w:rsidR="00925DA1" w:rsidTr="0F283627" w14:paraId="6D29049A" w14:textId="77777777">
        <w:tc>
          <w:tcPr>
            <w:tcW w:w="9245" w:type="dxa"/>
            <w:gridSpan w:val="3"/>
          </w:tcPr>
          <w:p w:rsidRPr="00A27CB5" w:rsidR="00A27CB5" w:rsidP="00A27CB5" w:rsidRDefault="00A27CB5" w14:paraId="7C5F754A" w14:textId="6D525D9D">
            <w:pPr>
              <w:ind w:right="96"/>
              <w:rPr>
                <w:color w:val="000000" w:themeColor="text1"/>
              </w:rPr>
            </w:pPr>
            <w:r w:rsidRPr="00A27CB5">
              <w:rPr>
                <w:color w:val="000000" w:themeColor="text1"/>
              </w:rPr>
              <w:t>The development of the Pharmaceutical Needs Assessment (PNA) 2026 has been informed through stakeholder engagement, including collaboration with Primary Care, Medicines Management, Public Health, Community Pharmacy Wales and other statutory consultees. A public engagement exercise was undertaken between March and April 2026, receiving 119 responses, and a formal 60-day statutory consultation is currently underway from 13 July to 11 September 2026. The draft PNA was considered by the Primary and Community Therapies Service Group Board on 17 August 2026 and is presented to the Population Health Committee to support discussion of the emerging findings prior to finalisation and publication of the assessment</w:t>
            </w:r>
            <w:r>
              <w:rPr>
                <w:color w:val="000000" w:themeColor="text1"/>
              </w:rPr>
              <w:t>.</w:t>
            </w:r>
          </w:p>
          <w:p w:rsidRPr="00F8567E" w:rsidR="00925DA1" w:rsidP="00925DA1" w:rsidRDefault="00925DA1" w14:paraId="6D290499" w14:textId="77777777">
            <w:pPr>
              <w:ind w:right="96"/>
              <w:rPr>
                <w:color w:val="FF0000"/>
              </w:rPr>
            </w:pPr>
          </w:p>
        </w:tc>
      </w:tr>
      <w:tr w:rsidRPr="00F8567E" w:rsidR="00925DA1" w:rsidTr="0F283627" w14:paraId="08CD5C29" w14:textId="77777777">
        <w:tc>
          <w:tcPr>
            <w:tcW w:w="9245" w:type="dxa"/>
            <w:gridSpan w:val="3"/>
            <w:shd w:val="clear" w:color="auto" w:fill="C1A775"/>
          </w:tcPr>
          <w:p w:rsidRPr="00F8567E" w:rsidR="00925DA1" w:rsidP="00925DA1" w:rsidRDefault="00925DA1" w14:paraId="6800FBEB" w14:textId="3ED5416B">
            <w:pPr>
              <w:ind w:right="96"/>
              <w:rPr>
                <w:color w:val="FF0000"/>
              </w:rPr>
            </w:pPr>
            <w:r w:rsidRPr="00C40206">
              <w:rPr>
                <w:b/>
              </w:rPr>
              <w:t>Appendices</w:t>
            </w:r>
          </w:p>
        </w:tc>
      </w:tr>
      <w:tr w:rsidRPr="00F8567E" w:rsidR="00925DA1" w:rsidTr="0F283627" w14:paraId="6D29049F" w14:textId="77777777">
        <w:tc>
          <w:tcPr>
            <w:tcW w:w="9245" w:type="dxa"/>
            <w:gridSpan w:val="3"/>
          </w:tcPr>
          <w:p w:rsidRPr="00F8567E" w:rsidR="00925DA1" w:rsidP="0F283627" w:rsidRDefault="008F7F4C" w14:paraId="6D29049E" w14:textId="195BA46E">
            <w:pPr>
              <w:ind w:right="96"/>
              <w:rPr>
                <w:color w:val="000000" w:themeColor="text1"/>
              </w:rPr>
            </w:pPr>
            <w:r w:rsidRPr="0F283627">
              <w:rPr>
                <w:color w:val="000000" w:themeColor="text1"/>
              </w:rPr>
              <w:t xml:space="preserve">Appendix 1 </w:t>
            </w:r>
            <w:r w:rsidRPr="0F283627" w:rsidR="434CCE88">
              <w:rPr>
                <w:color w:val="000000" w:themeColor="text1"/>
              </w:rPr>
              <w:t>– Community Pharmacy Service Provision</w:t>
            </w:r>
            <w:r w:rsidRPr="0F283627" w:rsidR="22A6B311">
              <w:rPr>
                <w:color w:val="000000" w:themeColor="text1"/>
              </w:rPr>
              <w:t>.</w:t>
            </w:r>
          </w:p>
        </w:tc>
      </w:tr>
    </w:tbl>
    <w:p w:rsidRPr="00F8567E" w:rsidR="00034194" w:rsidRDefault="00034194" w14:paraId="6D2904A0" w14:textId="77777777"/>
    <w:sectPr w:rsidRPr="00F8567E" w:rsidR="00034194" w:rsidSect="00FE7070">
      <w:headerReference w:type="default" r:id="rId13"/>
      <w:footerReference w:type="default" r:id="rId14"/>
      <w:pgSz w:w="11906" w:h="16838" w:orient="portrait"/>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F203E" w:rsidP="00C107F2" w:rsidRDefault="004F203E" w14:paraId="7D2F5B3C" w14:textId="77777777">
      <w:pPr>
        <w:spacing w:after="0" w:line="240" w:lineRule="auto"/>
      </w:pPr>
      <w:r>
        <w:separator/>
      </w:r>
    </w:p>
  </w:endnote>
  <w:endnote w:type="continuationSeparator" w:id="0">
    <w:p w:rsidR="004F203E" w:rsidP="00C107F2" w:rsidRDefault="004F203E" w14:paraId="5932E0B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31077C" w:rsidR="0032747D" w:rsidRDefault="00646AAE" w14:paraId="5EE9C96C" w14:textId="3BC979E4">
    <w:pPr>
      <w:pStyle w:val="Footer"/>
      <w:jc w:val="right"/>
      <w:rPr>
        <w:sz w:val="20"/>
        <w:szCs w:val="20"/>
      </w:rPr>
    </w:pPr>
    <w:r w:rsidRPr="004C7750">
      <w:rPr>
        <w:noProof/>
      </w:rPr>
      <w:drawing>
        <wp:anchor distT="0" distB="0" distL="114300" distR="114300" simplePos="0" relativeHeight="251658752"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Content>
        <w:r w:rsidRPr="0031077C" w:rsidR="0032747D">
          <w:rPr>
            <w:sz w:val="20"/>
            <w:szCs w:val="20"/>
          </w:rPr>
          <w:fldChar w:fldCharType="begin"/>
        </w:r>
        <w:r w:rsidRPr="0031077C" w:rsidR="0032747D">
          <w:rPr>
            <w:sz w:val="20"/>
            <w:szCs w:val="20"/>
          </w:rPr>
          <w:instrText>PAGE   \* MERGEFORMAT</w:instrText>
        </w:r>
        <w:r w:rsidRPr="0031077C" w:rsidR="0032747D">
          <w:rPr>
            <w:sz w:val="20"/>
            <w:szCs w:val="20"/>
          </w:rPr>
          <w:fldChar w:fldCharType="separate"/>
        </w:r>
        <w:r w:rsidRPr="0031077C" w:rsidR="0032747D">
          <w:rPr>
            <w:sz w:val="20"/>
            <w:szCs w:val="20"/>
          </w:rPr>
          <w:t>2</w:t>
        </w:r>
        <w:r w:rsidRPr="0031077C" w:rsidR="0032747D">
          <w:rPr>
            <w:sz w:val="20"/>
            <w:szCs w:val="20"/>
          </w:rPr>
          <w:fldChar w:fldCharType="end"/>
        </w:r>
        <w:r w:rsidRPr="0031077C" w:rsidR="005D3DF1">
          <w:rPr>
            <w:sz w:val="20"/>
            <w:szCs w:val="20"/>
          </w:rPr>
          <w:t xml:space="preserve"> of </w:t>
        </w:r>
        <w:r w:rsidR="007471A8">
          <w:rPr>
            <w:sz w:val="20"/>
            <w:szCs w:val="20"/>
          </w:rPr>
          <w:t>1</w:t>
        </w:r>
        <w:r w:rsidR="00BB236A">
          <w:rPr>
            <w:sz w:val="20"/>
            <w:szCs w:val="20"/>
          </w:rPr>
          <w:t>5</w:t>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Content>
      <w:p w:rsidR="003324CB" w:rsidP="0031077C" w:rsidRDefault="00C96360" w14:paraId="6D2904A9" w14:textId="4FB86957">
        <w:pPr>
          <w:pStyle w:val="Footer"/>
          <w:jc w:val="right"/>
          <w:rPr>
            <w:rStyle w:val="CorporateStyle2"/>
          </w:rPr>
        </w:pPr>
        <w:r>
          <w:rPr>
            <w:rStyle w:val="CorporateStyle2"/>
          </w:rPr>
          <w:t>Population Health Committee</w:t>
        </w:r>
      </w:p>
    </w:sdtContent>
    <w:sdtEndPr>
      <w:rPr>
        <w:rStyle w:val="CorporateStyle2"/>
      </w:rPr>
    </w:sdtEndPr>
  </w:sdt>
  <w:sdt>
    <w:sdtPr>
      <w:rPr>
        <w:rStyle w:val="CorporateStyle2"/>
      </w:rPr>
      <w:alias w:val="Insert Meeting Date"/>
      <w:tag w:val="Insert Meeting Date"/>
      <w:id w:val="-214423702"/>
      <w:lock w:val="sdtLocked"/>
      <w:placeholder>
        <w:docPart w:val="945F4D6451BE464D87BB20324C3D78B2"/>
      </w:placeholder>
      <w15:color w:val="000000"/>
      <w:date w:fullDate="2026-09-08T00:00:00Z">
        <w:dateFormat w:val="dddd, dd MMMM yyyy"/>
        <w:lid w:val="en-GB"/>
        <w:storeMappedDataAs w:val="dateTime"/>
        <w:calendar w:val="gregorian"/>
      </w:date>
    </w:sdtPr>
    <w:sdtEndPr>
      <w:rPr>
        <w:rStyle w:val="DefaultParagraphFont"/>
        <w:sz w:val="24"/>
        <w:szCs w:val="20"/>
      </w:rPr>
    </w:sdtEndPr>
    <w:sdtContent>
      <w:p w:rsidRPr="0031077C" w:rsidR="0031077C" w:rsidP="0031077C" w:rsidRDefault="00C96360" w14:paraId="6DC782A8" w14:textId="7DF50F60">
        <w:pPr>
          <w:pStyle w:val="Footer"/>
          <w:jc w:val="right"/>
          <w:rPr>
            <w:sz w:val="20"/>
            <w:szCs w:val="20"/>
          </w:rPr>
        </w:pPr>
        <w:r>
          <w:rPr>
            <w:rStyle w:val="CorporateStyle2"/>
          </w:rPr>
          <w:t>Tuesday, 08 September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F203E" w:rsidP="00C107F2" w:rsidRDefault="004F203E" w14:paraId="200AA94B" w14:textId="77777777">
      <w:pPr>
        <w:spacing w:after="0" w:line="240" w:lineRule="auto"/>
      </w:pPr>
      <w:r>
        <w:separator/>
      </w:r>
    </w:p>
  </w:footnote>
  <w:footnote w:type="continuationSeparator" w:id="0">
    <w:p w:rsidR="004F203E" w:rsidP="00C107F2" w:rsidRDefault="004F203E" w14:paraId="22C5FC0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67E3E" w:rsidRDefault="00CA6D65" w14:paraId="6D2904A6" w14:textId="5B462033">
    <w:pPr>
      <w:pStyle w:val="Header"/>
    </w:pPr>
    <w:r>
      <w:rPr>
        <w:noProof/>
        <w:lang w:eastAsia="en-GB"/>
      </w:rPr>
      <w:drawing>
        <wp:anchor distT="0" distB="0" distL="114300" distR="114300" simplePos="0" relativeHeight="251658240" behindDoc="0" locked="0" layoutInCell="1" allowOverlap="1" wp14:anchorId="6D2904AC" wp14:editId="3402C0E1">
          <wp:simplePos x="0" y="0"/>
          <wp:positionH relativeFrom="column">
            <wp:posOffset>1078865</wp:posOffset>
          </wp:positionH>
          <wp:positionV relativeFrom="paragraph">
            <wp:posOffset>-284480</wp:posOffset>
          </wp:positionV>
          <wp:extent cx="3598545" cy="866140"/>
          <wp:effectExtent l="0" t="0" r="1905" b="0"/>
          <wp:wrapNone/>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E2224"/>
    <w:multiLevelType w:val="multilevel"/>
    <w:tmpl w:val="E0F249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5484871"/>
    <w:multiLevelType w:val="hybridMultilevel"/>
    <w:tmpl w:val="B4D2670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63B0B92"/>
    <w:multiLevelType w:val="multilevel"/>
    <w:tmpl w:val="454E511A"/>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3" w15:restartNumberingAfterBreak="0">
    <w:nsid w:val="20552433"/>
    <w:multiLevelType w:val="multilevel"/>
    <w:tmpl w:val="EC4A70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5" w15:restartNumberingAfterBreak="0">
    <w:nsid w:val="34E61E88"/>
    <w:multiLevelType w:val="multilevel"/>
    <w:tmpl w:val="1CAAE8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7" w15:restartNumberingAfterBreak="0">
    <w:nsid w:val="48A401B9"/>
    <w:multiLevelType w:val="multilevel"/>
    <w:tmpl w:val="8188E6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4F8E3BF1"/>
    <w:multiLevelType w:val="multilevel"/>
    <w:tmpl w:val="8CDA26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522518ED"/>
    <w:multiLevelType w:val="multilevel"/>
    <w:tmpl w:val="D20008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5C74267B"/>
    <w:multiLevelType w:val="multilevel"/>
    <w:tmpl w:val="05A49F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61607CF6"/>
    <w:multiLevelType w:val="multilevel"/>
    <w:tmpl w:val="6D18B6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3" w15:restartNumberingAfterBreak="0">
    <w:nsid w:val="68DE6C77"/>
    <w:multiLevelType w:val="multilevel"/>
    <w:tmpl w:val="A20ACC3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4" w15:restartNumberingAfterBreak="0">
    <w:nsid w:val="71871135"/>
    <w:multiLevelType w:val="multilevel"/>
    <w:tmpl w:val="955467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78261166"/>
    <w:multiLevelType w:val="hybridMultilevel"/>
    <w:tmpl w:val="7916CE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7AA86025"/>
    <w:multiLevelType w:val="multilevel"/>
    <w:tmpl w:val="5C7ED9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7BBC29F8"/>
    <w:multiLevelType w:val="hybridMultilevel"/>
    <w:tmpl w:val="7DFCBA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2"/>
  </w:num>
  <w:num w:numId="2" w16cid:durableId="1731493387">
    <w:abstractNumId w:val="9"/>
  </w:num>
  <w:num w:numId="3" w16cid:durableId="358313792">
    <w:abstractNumId w:val="8"/>
  </w:num>
  <w:num w:numId="4" w16cid:durableId="1144618638">
    <w:abstractNumId w:val="6"/>
  </w:num>
  <w:num w:numId="5" w16cid:durableId="211239042">
    <w:abstractNumId w:val="4"/>
  </w:num>
  <w:num w:numId="6" w16cid:durableId="1874800944">
    <w:abstractNumId w:val="17"/>
  </w:num>
  <w:num w:numId="7" w16cid:durableId="263198079">
    <w:abstractNumId w:val="18"/>
  </w:num>
  <w:num w:numId="8" w16cid:durableId="1535070366">
    <w:abstractNumId w:val="12"/>
  </w:num>
  <w:num w:numId="9" w16cid:durableId="1823614381">
    <w:abstractNumId w:val="13"/>
  </w:num>
  <w:num w:numId="10" w16cid:durableId="875429971">
    <w:abstractNumId w:val="15"/>
  </w:num>
  <w:num w:numId="11" w16cid:durableId="1645352510">
    <w:abstractNumId w:val="5"/>
  </w:num>
  <w:num w:numId="12" w16cid:durableId="984432737">
    <w:abstractNumId w:val="11"/>
  </w:num>
  <w:num w:numId="13" w16cid:durableId="532889173">
    <w:abstractNumId w:val="16"/>
  </w:num>
  <w:num w:numId="14" w16cid:durableId="1431122065">
    <w:abstractNumId w:val="10"/>
  </w:num>
  <w:num w:numId="15" w16cid:durableId="2137719698">
    <w:abstractNumId w:val="14"/>
  </w:num>
  <w:num w:numId="16" w16cid:durableId="305092045">
    <w:abstractNumId w:val="3"/>
  </w:num>
  <w:num w:numId="17" w16cid:durableId="1541816437">
    <w:abstractNumId w:val="7"/>
  </w:num>
  <w:num w:numId="18" w16cid:durableId="754017593">
    <w:abstractNumId w:val="0"/>
  </w:num>
  <w:num w:numId="19" w16cid:durableId="15923521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15859"/>
    <w:rsid w:val="00017807"/>
    <w:rsid w:val="000203BD"/>
    <w:rsid w:val="00021C60"/>
    <w:rsid w:val="0003098D"/>
    <w:rsid w:val="00034194"/>
    <w:rsid w:val="00041CF6"/>
    <w:rsid w:val="0004211A"/>
    <w:rsid w:val="00052D01"/>
    <w:rsid w:val="000538CC"/>
    <w:rsid w:val="00054F8C"/>
    <w:rsid w:val="00061E86"/>
    <w:rsid w:val="00065531"/>
    <w:rsid w:val="00072D3B"/>
    <w:rsid w:val="000750B3"/>
    <w:rsid w:val="00083FC0"/>
    <w:rsid w:val="000940E7"/>
    <w:rsid w:val="000A0751"/>
    <w:rsid w:val="000A65B3"/>
    <w:rsid w:val="000C3280"/>
    <w:rsid w:val="000E379E"/>
    <w:rsid w:val="000E3869"/>
    <w:rsid w:val="000E39EE"/>
    <w:rsid w:val="000E7824"/>
    <w:rsid w:val="000F361B"/>
    <w:rsid w:val="000F44EB"/>
    <w:rsid w:val="000F519D"/>
    <w:rsid w:val="00110100"/>
    <w:rsid w:val="00133EA1"/>
    <w:rsid w:val="0015669B"/>
    <w:rsid w:val="0016096B"/>
    <w:rsid w:val="001707C4"/>
    <w:rsid w:val="0018209C"/>
    <w:rsid w:val="00182C00"/>
    <w:rsid w:val="00183407"/>
    <w:rsid w:val="001962A3"/>
    <w:rsid w:val="001A4E1B"/>
    <w:rsid w:val="001B3120"/>
    <w:rsid w:val="001B31DA"/>
    <w:rsid w:val="001C06A8"/>
    <w:rsid w:val="001C6C4F"/>
    <w:rsid w:val="001E6F3B"/>
    <w:rsid w:val="001F2857"/>
    <w:rsid w:val="001F48BE"/>
    <w:rsid w:val="00200596"/>
    <w:rsid w:val="002010FE"/>
    <w:rsid w:val="00203F67"/>
    <w:rsid w:val="0020539A"/>
    <w:rsid w:val="00205CB6"/>
    <w:rsid w:val="00233330"/>
    <w:rsid w:val="00233D58"/>
    <w:rsid w:val="00234AC2"/>
    <w:rsid w:val="00234F3C"/>
    <w:rsid w:val="00240F00"/>
    <w:rsid w:val="00241662"/>
    <w:rsid w:val="002432C6"/>
    <w:rsid w:val="00247467"/>
    <w:rsid w:val="002518B7"/>
    <w:rsid w:val="00270897"/>
    <w:rsid w:val="00272BD5"/>
    <w:rsid w:val="00292449"/>
    <w:rsid w:val="002950FF"/>
    <w:rsid w:val="00296CD9"/>
    <w:rsid w:val="002A706E"/>
    <w:rsid w:val="002A7A15"/>
    <w:rsid w:val="002B7C9A"/>
    <w:rsid w:val="002C3DD6"/>
    <w:rsid w:val="002C51CF"/>
    <w:rsid w:val="002D77FE"/>
    <w:rsid w:val="0030739E"/>
    <w:rsid w:val="0031077C"/>
    <w:rsid w:val="003261FD"/>
    <w:rsid w:val="00327324"/>
    <w:rsid w:val="0032747D"/>
    <w:rsid w:val="003300A9"/>
    <w:rsid w:val="003324CB"/>
    <w:rsid w:val="003464BA"/>
    <w:rsid w:val="00366FDD"/>
    <w:rsid w:val="00375605"/>
    <w:rsid w:val="00380B9D"/>
    <w:rsid w:val="00387A41"/>
    <w:rsid w:val="0039084B"/>
    <w:rsid w:val="003A559F"/>
    <w:rsid w:val="003B31B1"/>
    <w:rsid w:val="003B7961"/>
    <w:rsid w:val="003C0FF8"/>
    <w:rsid w:val="003E2451"/>
    <w:rsid w:val="003E4126"/>
    <w:rsid w:val="003F3BFD"/>
    <w:rsid w:val="0040753F"/>
    <w:rsid w:val="004140C9"/>
    <w:rsid w:val="00414894"/>
    <w:rsid w:val="004221DC"/>
    <w:rsid w:val="004222DD"/>
    <w:rsid w:val="0042635B"/>
    <w:rsid w:val="0044458F"/>
    <w:rsid w:val="00456E7E"/>
    <w:rsid w:val="00461835"/>
    <w:rsid w:val="00466612"/>
    <w:rsid w:val="00466689"/>
    <w:rsid w:val="00466F20"/>
    <w:rsid w:val="004671D2"/>
    <w:rsid w:val="004754FC"/>
    <w:rsid w:val="004937D3"/>
    <w:rsid w:val="004A0983"/>
    <w:rsid w:val="004A237A"/>
    <w:rsid w:val="004A29A1"/>
    <w:rsid w:val="004B1634"/>
    <w:rsid w:val="004E109D"/>
    <w:rsid w:val="004E36B8"/>
    <w:rsid w:val="004E56F9"/>
    <w:rsid w:val="004F203E"/>
    <w:rsid w:val="00502AF6"/>
    <w:rsid w:val="0052297E"/>
    <w:rsid w:val="00524839"/>
    <w:rsid w:val="0053076A"/>
    <w:rsid w:val="00532522"/>
    <w:rsid w:val="005349D2"/>
    <w:rsid w:val="005404F4"/>
    <w:rsid w:val="005506AE"/>
    <w:rsid w:val="00556711"/>
    <w:rsid w:val="00574294"/>
    <w:rsid w:val="00574BCF"/>
    <w:rsid w:val="00576395"/>
    <w:rsid w:val="005835C5"/>
    <w:rsid w:val="00584182"/>
    <w:rsid w:val="00584F37"/>
    <w:rsid w:val="00585277"/>
    <w:rsid w:val="00592D34"/>
    <w:rsid w:val="00594E39"/>
    <w:rsid w:val="005B314C"/>
    <w:rsid w:val="005D1652"/>
    <w:rsid w:val="005D2C4A"/>
    <w:rsid w:val="005D3DF1"/>
    <w:rsid w:val="005D5AFA"/>
    <w:rsid w:val="005D5E16"/>
    <w:rsid w:val="005E6797"/>
    <w:rsid w:val="005F38A1"/>
    <w:rsid w:val="005F4E71"/>
    <w:rsid w:val="006071B8"/>
    <w:rsid w:val="006201D0"/>
    <w:rsid w:val="00621D7E"/>
    <w:rsid w:val="00621E23"/>
    <w:rsid w:val="00640D9D"/>
    <w:rsid w:val="0064147E"/>
    <w:rsid w:val="00641883"/>
    <w:rsid w:val="00646AAE"/>
    <w:rsid w:val="00653AEC"/>
    <w:rsid w:val="00655190"/>
    <w:rsid w:val="00656183"/>
    <w:rsid w:val="00661913"/>
    <w:rsid w:val="00662218"/>
    <w:rsid w:val="006715A4"/>
    <w:rsid w:val="006729DA"/>
    <w:rsid w:val="00672A4C"/>
    <w:rsid w:val="0068321E"/>
    <w:rsid w:val="00685AE0"/>
    <w:rsid w:val="00687037"/>
    <w:rsid w:val="00693292"/>
    <w:rsid w:val="00697EDE"/>
    <w:rsid w:val="006B56D7"/>
    <w:rsid w:val="006B700A"/>
    <w:rsid w:val="006C3ACE"/>
    <w:rsid w:val="006D0E46"/>
    <w:rsid w:val="006D1998"/>
    <w:rsid w:val="006E1B52"/>
    <w:rsid w:val="006E4403"/>
    <w:rsid w:val="006F02B9"/>
    <w:rsid w:val="006F1851"/>
    <w:rsid w:val="006F549F"/>
    <w:rsid w:val="00703D77"/>
    <w:rsid w:val="00707FAD"/>
    <w:rsid w:val="00711095"/>
    <w:rsid w:val="00712A0E"/>
    <w:rsid w:val="0071510A"/>
    <w:rsid w:val="00720817"/>
    <w:rsid w:val="0072604C"/>
    <w:rsid w:val="007277B5"/>
    <w:rsid w:val="00737883"/>
    <w:rsid w:val="007471A8"/>
    <w:rsid w:val="0075502E"/>
    <w:rsid w:val="00762BBE"/>
    <w:rsid w:val="0076681D"/>
    <w:rsid w:val="00767E3E"/>
    <w:rsid w:val="007943AC"/>
    <w:rsid w:val="007B683C"/>
    <w:rsid w:val="007C17A5"/>
    <w:rsid w:val="007D313C"/>
    <w:rsid w:val="007E5BB1"/>
    <w:rsid w:val="007F125F"/>
    <w:rsid w:val="007F5DEA"/>
    <w:rsid w:val="00804324"/>
    <w:rsid w:val="00820546"/>
    <w:rsid w:val="008267FB"/>
    <w:rsid w:val="0085069D"/>
    <w:rsid w:val="00850C29"/>
    <w:rsid w:val="008549B7"/>
    <w:rsid w:val="008564C7"/>
    <w:rsid w:val="00857D93"/>
    <w:rsid w:val="00860674"/>
    <w:rsid w:val="00885CE9"/>
    <w:rsid w:val="00891BA2"/>
    <w:rsid w:val="008A1932"/>
    <w:rsid w:val="008C15D9"/>
    <w:rsid w:val="008C50D5"/>
    <w:rsid w:val="008D0747"/>
    <w:rsid w:val="008E13D1"/>
    <w:rsid w:val="008E56C7"/>
    <w:rsid w:val="008F09E5"/>
    <w:rsid w:val="008F1409"/>
    <w:rsid w:val="008F442A"/>
    <w:rsid w:val="008F62F8"/>
    <w:rsid w:val="008F7F4C"/>
    <w:rsid w:val="00910C0A"/>
    <w:rsid w:val="009112DC"/>
    <w:rsid w:val="00912DD3"/>
    <w:rsid w:val="00925DA1"/>
    <w:rsid w:val="00927C23"/>
    <w:rsid w:val="00931E6B"/>
    <w:rsid w:val="009331F3"/>
    <w:rsid w:val="00974FA7"/>
    <w:rsid w:val="00982988"/>
    <w:rsid w:val="00983F5E"/>
    <w:rsid w:val="009911F2"/>
    <w:rsid w:val="00996159"/>
    <w:rsid w:val="009B52E7"/>
    <w:rsid w:val="009C7A00"/>
    <w:rsid w:val="009E14BB"/>
    <w:rsid w:val="009E53B8"/>
    <w:rsid w:val="009E7AF7"/>
    <w:rsid w:val="009F623F"/>
    <w:rsid w:val="009F7421"/>
    <w:rsid w:val="00A04410"/>
    <w:rsid w:val="00A27CB5"/>
    <w:rsid w:val="00A35122"/>
    <w:rsid w:val="00A355B8"/>
    <w:rsid w:val="00A671E8"/>
    <w:rsid w:val="00A83E54"/>
    <w:rsid w:val="00A840F9"/>
    <w:rsid w:val="00A84941"/>
    <w:rsid w:val="00A94002"/>
    <w:rsid w:val="00A94854"/>
    <w:rsid w:val="00A97D23"/>
    <w:rsid w:val="00AA4753"/>
    <w:rsid w:val="00AB4173"/>
    <w:rsid w:val="00AB4B93"/>
    <w:rsid w:val="00AC4AD4"/>
    <w:rsid w:val="00AC5F9F"/>
    <w:rsid w:val="00AD064D"/>
    <w:rsid w:val="00AD40B8"/>
    <w:rsid w:val="00AD486E"/>
    <w:rsid w:val="00AD71BC"/>
    <w:rsid w:val="00AF4306"/>
    <w:rsid w:val="00AF4D37"/>
    <w:rsid w:val="00AF66FE"/>
    <w:rsid w:val="00AF676F"/>
    <w:rsid w:val="00B0479E"/>
    <w:rsid w:val="00B0564E"/>
    <w:rsid w:val="00B105BD"/>
    <w:rsid w:val="00B14EAE"/>
    <w:rsid w:val="00B21EDC"/>
    <w:rsid w:val="00B224D7"/>
    <w:rsid w:val="00B22CF9"/>
    <w:rsid w:val="00B25C58"/>
    <w:rsid w:val="00B3430C"/>
    <w:rsid w:val="00B35ECC"/>
    <w:rsid w:val="00B36C62"/>
    <w:rsid w:val="00B50ABC"/>
    <w:rsid w:val="00B527FE"/>
    <w:rsid w:val="00B6292E"/>
    <w:rsid w:val="00B70ED7"/>
    <w:rsid w:val="00B805E1"/>
    <w:rsid w:val="00B904E5"/>
    <w:rsid w:val="00BA2507"/>
    <w:rsid w:val="00BA5EB1"/>
    <w:rsid w:val="00BB236A"/>
    <w:rsid w:val="00BB764F"/>
    <w:rsid w:val="00BC1144"/>
    <w:rsid w:val="00BC241D"/>
    <w:rsid w:val="00BE5D1E"/>
    <w:rsid w:val="00C107F2"/>
    <w:rsid w:val="00C15BD8"/>
    <w:rsid w:val="00C2143D"/>
    <w:rsid w:val="00C33A04"/>
    <w:rsid w:val="00C40206"/>
    <w:rsid w:val="00C43F7B"/>
    <w:rsid w:val="00C475FF"/>
    <w:rsid w:val="00C47C13"/>
    <w:rsid w:val="00C47C42"/>
    <w:rsid w:val="00C55C8E"/>
    <w:rsid w:val="00C56152"/>
    <w:rsid w:val="00C61658"/>
    <w:rsid w:val="00C74B0D"/>
    <w:rsid w:val="00C77B23"/>
    <w:rsid w:val="00C933BE"/>
    <w:rsid w:val="00C95B3C"/>
    <w:rsid w:val="00C96360"/>
    <w:rsid w:val="00CA1009"/>
    <w:rsid w:val="00CA38F5"/>
    <w:rsid w:val="00CA6D65"/>
    <w:rsid w:val="00CB1C7D"/>
    <w:rsid w:val="00CC048E"/>
    <w:rsid w:val="00CC381D"/>
    <w:rsid w:val="00CD7AA5"/>
    <w:rsid w:val="00CE2EED"/>
    <w:rsid w:val="00D11351"/>
    <w:rsid w:val="00D16C84"/>
    <w:rsid w:val="00D249D1"/>
    <w:rsid w:val="00D314A0"/>
    <w:rsid w:val="00D40B91"/>
    <w:rsid w:val="00D45B01"/>
    <w:rsid w:val="00D53020"/>
    <w:rsid w:val="00D6215B"/>
    <w:rsid w:val="00D75CB7"/>
    <w:rsid w:val="00D914F2"/>
    <w:rsid w:val="00DA0F82"/>
    <w:rsid w:val="00DA51E0"/>
    <w:rsid w:val="00DA76AD"/>
    <w:rsid w:val="00DB308E"/>
    <w:rsid w:val="00DB4061"/>
    <w:rsid w:val="00DB76B3"/>
    <w:rsid w:val="00DC6D73"/>
    <w:rsid w:val="00DD41FA"/>
    <w:rsid w:val="00DF3645"/>
    <w:rsid w:val="00E0503D"/>
    <w:rsid w:val="00E06294"/>
    <w:rsid w:val="00E10124"/>
    <w:rsid w:val="00E149AB"/>
    <w:rsid w:val="00E242E5"/>
    <w:rsid w:val="00E31442"/>
    <w:rsid w:val="00E3393E"/>
    <w:rsid w:val="00E3794C"/>
    <w:rsid w:val="00E52C94"/>
    <w:rsid w:val="00E575AE"/>
    <w:rsid w:val="00E67F72"/>
    <w:rsid w:val="00E76038"/>
    <w:rsid w:val="00E87B30"/>
    <w:rsid w:val="00EA436A"/>
    <w:rsid w:val="00EA4667"/>
    <w:rsid w:val="00EC231A"/>
    <w:rsid w:val="00EC7151"/>
    <w:rsid w:val="00ED754B"/>
    <w:rsid w:val="00EF31AD"/>
    <w:rsid w:val="00F06D6F"/>
    <w:rsid w:val="00F11CD2"/>
    <w:rsid w:val="00F1387A"/>
    <w:rsid w:val="00F17101"/>
    <w:rsid w:val="00F17EB4"/>
    <w:rsid w:val="00F204CE"/>
    <w:rsid w:val="00F23AEC"/>
    <w:rsid w:val="00F31EBA"/>
    <w:rsid w:val="00F35AFB"/>
    <w:rsid w:val="00F5082D"/>
    <w:rsid w:val="00F531BD"/>
    <w:rsid w:val="00F5324A"/>
    <w:rsid w:val="00F55629"/>
    <w:rsid w:val="00F57042"/>
    <w:rsid w:val="00F57C68"/>
    <w:rsid w:val="00F60275"/>
    <w:rsid w:val="00F618CD"/>
    <w:rsid w:val="00F71210"/>
    <w:rsid w:val="00F7169E"/>
    <w:rsid w:val="00F7288F"/>
    <w:rsid w:val="00F82EA6"/>
    <w:rsid w:val="00F8567E"/>
    <w:rsid w:val="00F86656"/>
    <w:rsid w:val="00F91B06"/>
    <w:rsid w:val="00F97C38"/>
    <w:rsid w:val="00FA0CA9"/>
    <w:rsid w:val="00FA4546"/>
    <w:rsid w:val="00FA4762"/>
    <w:rsid w:val="00FA5DEC"/>
    <w:rsid w:val="00FC144D"/>
    <w:rsid w:val="00FC21DB"/>
    <w:rsid w:val="00FC474A"/>
    <w:rsid w:val="00FC75FE"/>
    <w:rsid w:val="00FD2D96"/>
    <w:rsid w:val="00FE127F"/>
    <w:rsid w:val="00FE7070"/>
    <w:rsid w:val="032FA37A"/>
    <w:rsid w:val="0F283627"/>
    <w:rsid w:val="12413FBE"/>
    <w:rsid w:val="211CA000"/>
    <w:rsid w:val="22A6B311"/>
    <w:rsid w:val="24D01AD7"/>
    <w:rsid w:val="2A31D359"/>
    <w:rsid w:val="2A4ED34B"/>
    <w:rsid w:val="417E2099"/>
    <w:rsid w:val="434CCE88"/>
    <w:rsid w:val="47D0E651"/>
    <w:rsid w:val="4A101A2F"/>
    <w:rsid w:val="556B38F9"/>
    <w:rsid w:val="567809B0"/>
    <w:rsid w:val="5C9CE940"/>
    <w:rsid w:val="5F90C1A7"/>
    <w:rsid w:val="60D0265B"/>
    <w:rsid w:val="6163AAFF"/>
    <w:rsid w:val="651ACE27"/>
    <w:rsid w:val="6FC5F940"/>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DA5A75FC-DC9C-41FA-99E0-DFCE022DD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hAnsi="Verdana" w:cs="Arial" w:eastAsiaTheme="minorHAnsi"/>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hAnsi="Times New Roman" w:eastAsia="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574294"/>
    <w:pPr>
      <w:keepNext/>
      <w:keepLines/>
      <w:spacing w:before="40" w:after="0"/>
      <w:outlineLvl w:val="2"/>
    </w:pPr>
    <w:rPr>
      <w:rFonts w:asciiTheme="majorHAnsi" w:hAnsiTheme="majorHAnsi" w:eastAsiaTheme="majorEastAsia" w:cstheme="majorBidi"/>
      <w:color w:val="1F4D78"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0341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styleId="CommentTextChar" w:customStyle="1">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styleId="CommentSubjectChar" w:customStyle="1">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hAnsi="Times New Roman" w:eastAsia="Times New Roman" w:cs="Times New Roman"/>
      <w:lang w:eastAsia="en-GB"/>
    </w:rPr>
  </w:style>
  <w:style w:type="character" w:styleId="Heading2Char" w:customStyle="1">
    <w:name w:val="Heading 2 Char"/>
    <w:basedOn w:val="DefaultParagraphFont"/>
    <w:link w:val="Heading2"/>
    <w:uiPriority w:val="9"/>
    <w:rsid w:val="0052297E"/>
    <w:rPr>
      <w:rFonts w:ascii="Times New Roman" w:hAnsi="Times New Roman" w:eastAsia="Times New Roman" w:cs="Times New Roman"/>
      <w:b/>
      <w:bCs/>
      <w:sz w:val="36"/>
      <w:szCs w:val="36"/>
      <w:lang w:eastAsia="en-GB"/>
    </w:rPr>
  </w:style>
  <w:style w:type="character" w:styleId="Hyperlink">
    <w:name w:val="Hyperlink"/>
    <w:basedOn w:val="DefaultParagraphFont"/>
    <w:uiPriority w:val="99"/>
    <w:unhideWhenUsed/>
    <w:rsid w:val="0052297E"/>
    <w:rPr>
      <w:color w:val="0000FF"/>
      <w:u w:val="single"/>
    </w:rPr>
  </w:style>
  <w:style w:type="character" w:styleId="icon" w:customStyle="1">
    <w:name w:val="icon"/>
    <w:basedOn w:val="DefaultParagraphFont"/>
    <w:rsid w:val="0052297E"/>
  </w:style>
  <w:style w:type="paragraph" w:styleId="Default" w:customStyle="1">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styleId="HeaderChar" w:customStyle="1">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styleId="FooterChar" w:customStyle="1">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styleId="Style1" w:customStyle="1">
    <w:name w:val="Style1"/>
    <w:basedOn w:val="DefaultParagraphFont"/>
    <w:uiPriority w:val="1"/>
    <w:rsid w:val="000A0751"/>
    <w:rPr>
      <w:rFonts w:ascii="Verdana" w:hAnsi="Verdana"/>
      <w:sz w:val="24"/>
    </w:rPr>
  </w:style>
  <w:style w:type="character" w:styleId="CorporateFont" w:customStyle="1">
    <w:name w:val="Corporate Font"/>
    <w:basedOn w:val="DefaultParagraphFont"/>
    <w:uiPriority w:val="1"/>
    <w:qFormat/>
    <w:rsid w:val="00F618CD"/>
    <w:rPr>
      <w:rFonts w:ascii="Verdana" w:hAnsi="Verdana"/>
      <w:color w:val="auto"/>
      <w:sz w:val="24"/>
    </w:rPr>
  </w:style>
  <w:style w:type="character" w:styleId="CorporateStyle2" w:customStyle="1">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character" w:styleId="UnresolvedMention">
    <w:name w:val="Unresolved Mention"/>
    <w:basedOn w:val="DefaultParagraphFont"/>
    <w:uiPriority w:val="99"/>
    <w:semiHidden/>
    <w:unhideWhenUsed/>
    <w:rsid w:val="00C96360"/>
    <w:rPr>
      <w:color w:val="605E5C"/>
      <w:shd w:val="clear" w:color="auto" w:fill="E1DFDD"/>
    </w:rPr>
  </w:style>
  <w:style w:type="character" w:styleId="Heading3Char" w:customStyle="1">
    <w:name w:val="Heading 3 Char"/>
    <w:basedOn w:val="DefaultParagraphFont"/>
    <w:link w:val="Heading3"/>
    <w:uiPriority w:val="9"/>
    <w:semiHidden/>
    <w:rsid w:val="00574294"/>
    <w:rPr>
      <w:rFonts w:asciiTheme="majorHAnsi" w:hAnsiTheme="majorHAnsi" w:eastAsiaTheme="majorEastAsia" w:cstheme="majorBidi"/>
      <w:color w:val="1F4D78"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bipba.gig.cymru/gofal-cymunedol-sylfaenol/meddygon-teulu-deintyddion-ac-ati/fferyllfeydd-cymunedol/ymgynghoriad-asesiad-o-anghenion-fferyllol-bwrdd-iechyd-prifysgol-bae-abertawe/"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glossaryDocument" Target="glossary/document.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sbuhb.nhs.wales/community-primary-care/primary-care/community-pharmacies-common-ailments-scheme/swansea-bay-university-health-board-pharmaceutical-needs-assessment-consultation/" TargetMode="Externa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P="00ED754B" w:rsidRDefault="00ED754B">
          <w:pPr>
            <w:pStyle w:val="0C4E3201377C4179AD02E9119F1325AE"/>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P="0040753F" w:rsidRDefault="0040753F">
          <w:pPr>
            <w:pStyle w:val="CE3795E89F6B48CE9FEFED8F7EA4BA20"/>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P="0040753F" w:rsidRDefault="0040753F">
          <w:pPr>
            <w:pStyle w:val="945F4D6451BE464D87BB20324C3D78B2"/>
          </w:pPr>
          <w:r w:rsidRPr="001F6C52">
            <w:rPr>
              <w:rStyle w:val="PlaceholderText"/>
            </w:rPr>
            <w:t>Click or tap to enter a date.</w:t>
          </w:r>
        </w:p>
      </w:docPartBody>
    </w:docPart>
    <w:docPart>
      <w:docPartPr>
        <w:name w:val="78336AB3A0704ED7BB2F3AF2E4838C1A"/>
        <w:category>
          <w:name w:val="General"/>
          <w:gallery w:val="placeholder"/>
        </w:category>
        <w:types>
          <w:type w:val="bbPlcHdr"/>
        </w:types>
        <w:behaviors>
          <w:behavior w:val="content"/>
        </w:behaviors>
        <w:guid w:val="{F36368C3-6B01-456B-BA61-0E6294B7F28C}"/>
      </w:docPartPr>
      <w:docPartBody>
        <w:p w:rsidR="009352C2" w:rsidP="00D314A0" w:rsidRDefault="00D314A0">
          <w:pPr>
            <w:pStyle w:val="78336AB3A0704ED7BB2F3AF2E4838C1A"/>
          </w:pPr>
          <w:r w:rsidRPr="00FA4C04">
            <w:rPr>
              <w:rStyle w:val="PlaceholderText"/>
            </w:rPr>
            <w:t>Choose an item.</w:t>
          </w:r>
        </w:p>
      </w:docPartBody>
    </w:docPart>
    <w:docPart>
      <w:docPartPr>
        <w:name w:val="648212DF5D0049A6A26965B7E1FB04D2"/>
        <w:category>
          <w:name w:val="General"/>
          <w:gallery w:val="placeholder"/>
        </w:category>
        <w:types>
          <w:type w:val="bbPlcHdr"/>
        </w:types>
        <w:behaviors>
          <w:behavior w:val="content"/>
        </w:behaviors>
        <w:guid w:val="{2A821B75-8BF6-4D57-8ACF-2F8808028FC3}"/>
      </w:docPartPr>
      <w:docPartBody>
        <w:p w:rsidR="009352C2" w:rsidP="00D314A0" w:rsidRDefault="00D314A0">
          <w:pPr>
            <w:pStyle w:val="648212DF5D0049A6A26965B7E1FB04D2"/>
          </w:pPr>
          <w:r w:rsidRPr="00FA4C04">
            <w:rPr>
              <w:rStyle w:val="PlaceholderText"/>
            </w:rPr>
            <w:t>Choose an item.</w:t>
          </w:r>
        </w:p>
      </w:docPartBody>
    </w:docPart>
    <w:docPart>
      <w:docPartPr>
        <w:name w:val="F5016AD93F2A4112A681EAE34E5A190C"/>
        <w:category>
          <w:name w:val="General"/>
          <w:gallery w:val="placeholder"/>
        </w:category>
        <w:types>
          <w:type w:val="bbPlcHdr"/>
        </w:types>
        <w:behaviors>
          <w:behavior w:val="content"/>
        </w:behaviors>
        <w:guid w:val="{A29D52A7-9D37-4786-9781-DAE5542725EC}"/>
      </w:docPartPr>
      <w:docPartBody>
        <w:p w:rsidR="009352C2" w:rsidP="00D314A0" w:rsidRDefault="00D314A0">
          <w:pPr>
            <w:pStyle w:val="F5016AD93F2A4112A681EAE34E5A190C"/>
          </w:pPr>
          <w:r w:rsidRPr="00B105BD">
            <w:rPr>
              <w:rStyle w:val="PlaceholderText"/>
            </w:rPr>
            <w:t>Click or tap to enter a date.</w:t>
          </w:r>
        </w:p>
      </w:docPartBody>
    </w:docPart>
    <w:docPart>
      <w:docPartPr>
        <w:name w:val="66F66595FBC74146B4DF0038F90B58B5"/>
        <w:category>
          <w:name w:val="General"/>
          <w:gallery w:val="placeholder"/>
        </w:category>
        <w:types>
          <w:type w:val="bbPlcHdr"/>
        </w:types>
        <w:behaviors>
          <w:behavior w:val="content"/>
        </w:behaviors>
        <w:guid w:val="{8F8DB66C-1BB9-4C58-A2D5-530945A7E4E3}"/>
      </w:docPartPr>
      <w:docPartBody>
        <w:p w:rsidR="009352C2" w:rsidP="00D314A0" w:rsidRDefault="00D314A0">
          <w:pPr>
            <w:pStyle w:val="66F66595FBC74146B4DF0038F90B58B5"/>
          </w:pPr>
          <w:r w:rsidRPr="00FA4C04">
            <w:rPr>
              <w:rStyle w:val="PlaceholderText"/>
            </w:rPr>
            <w:t>Choose an item.</w:t>
          </w:r>
        </w:p>
      </w:docPartBody>
    </w:docPart>
    <w:docPart>
      <w:docPartPr>
        <w:name w:val="88E0D48B32924EED94E0BF92A29F4072"/>
        <w:category>
          <w:name w:val="General"/>
          <w:gallery w:val="placeholder"/>
        </w:category>
        <w:types>
          <w:type w:val="bbPlcHdr"/>
        </w:types>
        <w:behaviors>
          <w:behavior w:val="content"/>
        </w:behaviors>
        <w:guid w:val="{68D268B5-334F-4434-BCB1-FD9A363332CA}"/>
      </w:docPartPr>
      <w:docPartBody>
        <w:p w:rsidR="009352C2" w:rsidP="00D314A0" w:rsidRDefault="00D314A0">
          <w:pPr>
            <w:pStyle w:val="88E0D48B32924EED94E0BF92A29F4072"/>
          </w:pPr>
          <w:r w:rsidRPr="00FA4C04">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3098D"/>
    <w:rsid w:val="00066004"/>
    <w:rsid w:val="000F6DD0"/>
    <w:rsid w:val="00194D80"/>
    <w:rsid w:val="001B0EEF"/>
    <w:rsid w:val="001B3EFE"/>
    <w:rsid w:val="001C6C4F"/>
    <w:rsid w:val="00234F3C"/>
    <w:rsid w:val="00240F00"/>
    <w:rsid w:val="002C51CF"/>
    <w:rsid w:val="002D7989"/>
    <w:rsid w:val="003261FD"/>
    <w:rsid w:val="00327324"/>
    <w:rsid w:val="00361311"/>
    <w:rsid w:val="00387A41"/>
    <w:rsid w:val="0040753F"/>
    <w:rsid w:val="004140C9"/>
    <w:rsid w:val="00452091"/>
    <w:rsid w:val="00467E8C"/>
    <w:rsid w:val="00500DD2"/>
    <w:rsid w:val="00524839"/>
    <w:rsid w:val="00591655"/>
    <w:rsid w:val="00641883"/>
    <w:rsid w:val="00672A4C"/>
    <w:rsid w:val="006D0E46"/>
    <w:rsid w:val="006F549F"/>
    <w:rsid w:val="00712A0E"/>
    <w:rsid w:val="0076681D"/>
    <w:rsid w:val="007943AC"/>
    <w:rsid w:val="007D313C"/>
    <w:rsid w:val="008813EE"/>
    <w:rsid w:val="008C7FF1"/>
    <w:rsid w:val="009352C2"/>
    <w:rsid w:val="009B6F08"/>
    <w:rsid w:val="009E14BB"/>
    <w:rsid w:val="00AD486E"/>
    <w:rsid w:val="00B06ACB"/>
    <w:rsid w:val="00B904E5"/>
    <w:rsid w:val="00C3159D"/>
    <w:rsid w:val="00CB2F21"/>
    <w:rsid w:val="00CC048E"/>
    <w:rsid w:val="00D314A0"/>
    <w:rsid w:val="00D914F2"/>
    <w:rsid w:val="00E10124"/>
    <w:rsid w:val="00E62F67"/>
    <w:rsid w:val="00ED754B"/>
    <w:rsid w:val="00F97C38"/>
    <w:rsid w:val="00FB2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314A0"/>
    <w:rPr>
      <w:color w:val="808080"/>
    </w:rPr>
  </w:style>
  <w:style w:type="paragraph" w:customStyle="1" w:styleId="0C4E3201377C4179AD02E9119F1325AE">
    <w:name w:val="0C4E3201377C4179AD02E9119F1325AE"/>
    <w:rsid w:val="00ED754B"/>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 w:type="paragraph" w:customStyle="1" w:styleId="78336AB3A0704ED7BB2F3AF2E4838C1A">
    <w:name w:val="78336AB3A0704ED7BB2F3AF2E4838C1A"/>
    <w:rsid w:val="00D314A0"/>
  </w:style>
  <w:style w:type="paragraph" w:customStyle="1" w:styleId="648212DF5D0049A6A26965B7E1FB04D2">
    <w:name w:val="648212DF5D0049A6A26965B7E1FB04D2"/>
    <w:rsid w:val="00D314A0"/>
  </w:style>
  <w:style w:type="paragraph" w:customStyle="1" w:styleId="F5016AD93F2A4112A681EAE34E5A190C">
    <w:name w:val="F5016AD93F2A4112A681EAE34E5A190C"/>
    <w:rsid w:val="00D314A0"/>
  </w:style>
  <w:style w:type="paragraph" w:customStyle="1" w:styleId="66F66595FBC74146B4DF0038F90B58B5">
    <w:name w:val="66F66595FBC74146B4DF0038F90B58B5"/>
    <w:rsid w:val="00D314A0"/>
  </w:style>
  <w:style w:type="paragraph" w:customStyle="1" w:styleId="88E0D48B32924EED94E0BF92A29F4072">
    <w:name w:val="88E0D48B32924EED94E0BF92A29F4072"/>
    <w:rsid w:val="00D314A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3.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4.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ABM LHB</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Pamela Wenger (ABM ULHB - Corporate Governance)</dc:creator>
  <keywords/>
  <lastModifiedBy>Claire Mulcahy (Swansea Bay UHB - Corporate Governance )</lastModifiedBy>
  <revision>13</revision>
  <dcterms:created xsi:type="dcterms:W3CDTF">2026-08-20T14:13:00.0000000Z</dcterms:created>
  <dcterms:modified xsi:type="dcterms:W3CDTF">2026-09-01T11:26:13.7050392Z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