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3276E" w14:textId="6549AF25" w:rsidR="00482716" w:rsidRDefault="00482716" w:rsidP="00B120CE">
      <w:pPr>
        <w:pStyle w:val="Title"/>
      </w:pPr>
      <w:r w:rsidRPr="008D10A8">
        <w:rPr>
          <w:noProof/>
        </w:rPr>
        <w:drawing>
          <wp:anchor distT="0" distB="0" distL="114300" distR="114300" simplePos="0" relativeHeight="251658242" behindDoc="0" locked="0" layoutInCell="1" allowOverlap="1" wp14:anchorId="22373511" wp14:editId="56D10611">
            <wp:simplePos x="0" y="0"/>
            <wp:positionH relativeFrom="margin">
              <wp:align>center</wp:align>
            </wp:positionH>
            <wp:positionV relativeFrom="paragraph">
              <wp:posOffset>635</wp:posOffset>
            </wp:positionV>
            <wp:extent cx="2453831" cy="630000"/>
            <wp:effectExtent l="0" t="0" r="3810" b="0"/>
            <wp:wrapThrough wrapText="bothSides">
              <wp:wrapPolygon edited="0">
                <wp:start x="2180" y="0"/>
                <wp:lineTo x="0" y="6532"/>
                <wp:lineTo x="0" y="13718"/>
                <wp:lineTo x="2180" y="20903"/>
                <wp:lineTo x="3186" y="20903"/>
                <wp:lineTo x="21466" y="18944"/>
                <wp:lineTo x="21466" y="1960"/>
                <wp:lineTo x="3186" y="0"/>
                <wp:lineTo x="2180" y="0"/>
              </wp:wrapPolygon>
            </wp:wrapThrough>
            <wp:docPr id="882198891" name="Picture 1">
              <a:extLst xmlns:a="http://schemas.openxmlformats.org/drawingml/2006/main">
                <a:ext uri="{FF2B5EF4-FFF2-40B4-BE49-F238E27FC236}">
                  <a16:creationId xmlns:a16="http://schemas.microsoft.com/office/drawing/2014/main" id="{D73BF8DA-B51F-4AC6-A40E-9D218C17DD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73BF8DA-B51F-4AC6-A40E-9D218C17DD7F}"/>
                        </a:ext>
                      </a:extLst>
                    </pic:cNvPr>
                    <pic:cNvPicPr>
                      <a:picLocks noChangeAspect="1"/>
                    </pic:cNvPicPr>
                  </pic:nvPicPr>
                  <pic:blipFill>
                    <a:blip r:embed="rId11"/>
                    <a:stretch>
                      <a:fillRect/>
                    </a:stretch>
                  </pic:blipFill>
                  <pic:spPr>
                    <a:xfrm>
                      <a:off x="0" y="0"/>
                      <a:ext cx="2453831" cy="630000"/>
                    </a:xfrm>
                    <a:prstGeom prst="rect">
                      <a:avLst/>
                    </a:prstGeom>
                  </pic:spPr>
                </pic:pic>
              </a:graphicData>
            </a:graphic>
            <wp14:sizeRelH relativeFrom="page">
              <wp14:pctWidth>0</wp14:pctWidth>
            </wp14:sizeRelH>
            <wp14:sizeRelV relativeFrom="page">
              <wp14:pctHeight>0</wp14:pctHeight>
            </wp14:sizeRelV>
          </wp:anchor>
        </w:drawing>
      </w:r>
      <w:r w:rsidRPr="00EF2034">
        <w:rPr>
          <w:noProof/>
        </w:rPr>
        <mc:AlternateContent>
          <mc:Choice Requires="wps">
            <w:drawing>
              <wp:anchor distT="0" distB="0" distL="114300" distR="114300" simplePos="0" relativeHeight="251658240" behindDoc="1" locked="0" layoutInCell="1" allowOverlap="1" wp14:anchorId="084F93AF" wp14:editId="08107F1C">
                <wp:simplePos x="0" y="0"/>
                <wp:positionH relativeFrom="page">
                  <wp:align>left</wp:align>
                </wp:positionH>
                <wp:positionV relativeFrom="paragraph">
                  <wp:posOffset>-978535</wp:posOffset>
                </wp:positionV>
                <wp:extent cx="12191144" cy="10658475"/>
                <wp:effectExtent l="0" t="0" r="1270" b="9525"/>
                <wp:wrapNone/>
                <wp:docPr id="2" name="object 2"/>
                <wp:cNvGraphicFramePr/>
                <a:graphic xmlns:a="http://schemas.openxmlformats.org/drawingml/2006/main">
                  <a:graphicData uri="http://schemas.microsoft.com/office/word/2010/wordprocessingShape">
                    <wps:wsp>
                      <wps:cNvSpPr/>
                      <wps:spPr>
                        <a:xfrm>
                          <a:off x="0" y="0"/>
                          <a:ext cx="12191144" cy="10658475"/>
                        </a:xfrm>
                        <a:custGeom>
                          <a:avLst/>
                          <a:gdLst/>
                          <a:ahLst/>
                          <a:cxnLst/>
                          <a:rect l="l" t="t" r="r" b="b"/>
                          <a:pathLst>
                            <a:path w="20104100" h="11308715">
                              <a:moveTo>
                                <a:pt x="0" y="11308556"/>
                              </a:moveTo>
                              <a:lnTo>
                                <a:pt x="20104099" y="11308556"/>
                              </a:lnTo>
                              <a:lnTo>
                                <a:pt x="20104099" y="0"/>
                              </a:lnTo>
                              <a:lnTo>
                                <a:pt x="0" y="0"/>
                              </a:lnTo>
                              <a:lnTo>
                                <a:pt x="0" y="11308556"/>
                              </a:lnTo>
                              <a:close/>
                            </a:path>
                          </a:pathLst>
                        </a:custGeom>
                        <a:solidFill>
                          <a:srgbClr val="1F355E"/>
                        </a:solidFill>
                      </wps:spPr>
                      <wps:bodyPr wrap="square" lIns="0" tIns="0" rIns="0" bIns="0" rtlCol="0"/>
                    </wps:wsp>
                  </a:graphicData>
                </a:graphic>
                <wp14:sizeRelV relativeFrom="margin">
                  <wp14:pctHeight>0</wp14:pctHeight>
                </wp14:sizeRelV>
              </wp:anchor>
            </w:drawing>
          </mc:Choice>
          <mc:Fallback>
            <w:pict>
              <v:shape w14:anchorId="3A7FC6E7" id="object 2" o:spid="_x0000_s1026" style="position:absolute;margin-left:0;margin-top:-77.05pt;width:959.95pt;height:839.25pt;z-index:-251658241;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coordsize="20104100,11308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" path="m,11308556r20104099,l20104099,,,,,11308556xe" fillcolor="#1f355e" stroked="f">
                <v:path arrowok="t"/>
                <w10:wrap anchorx="page"/>
              </v:shape>
            </w:pict>
          </mc:Fallback>
        </mc:AlternateContent>
      </w:r>
    </w:p>
    <w:p w14:paraId="0BE9410A" w14:textId="655186FF" w:rsidR="00482716" w:rsidRDefault="00482716" w:rsidP="00B120CE">
      <w:pPr>
        <w:pStyle w:val="Title"/>
      </w:pPr>
    </w:p>
    <w:p w14:paraId="7498BE16" w14:textId="1C8870C1" w:rsidR="00482716" w:rsidRPr="00865B22" w:rsidRDefault="00482716" w:rsidP="00482716">
      <w:pPr>
        <w:pStyle w:val="Title"/>
        <w:jc w:val="center"/>
        <w:rPr>
          <w:color w:val="FFFFFF" w:themeColor="background1"/>
          <w:sz w:val="72"/>
          <w:szCs w:val="72"/>
        </w:rPr>
      </w:pPr>
      <w:r w:rsidRPr="00865B22">
        <w:rPr>
          <w:color w:val="FFFFFF" w:themeColor="background1"/>
          <w:sz w:val="72"/>
          <w:szCs w:val="72"/>
        </w:rPr>
        <w:t>Swansea Bay University Health Board</w:t>
      </w:r>
    </w:p>
    <w:p w14:paraId="6E2144E9" w14:textId="77777777" w:rsidR="00482716" w:rsidRPr="00865B22" w:rsidRDefault="00482716" w:rsidP="00482716">
      <w:pPr>
        <w:pStyle w:val="Title"/>
        <w:jc w:val="center"/>
        <w:rPr>
          <w:color w:val="FFFFFF" w:themeColor="background1"/>
          <w:sz w:val="72"/>
          <w:szCs w:val="72"/>
        </w:rPr>
      </w:pPr>
      <w:r w:rsidRPr="00865B22">
        <w:rPr>
          <w:color w:val="FFFFFF" w:themeColor="background1"/>
          <w:sz w:val="72"/>
          <w:szCs w:val="72"/>
        </w:rPr>
        <w:t xml:space="preserve">Well-Being of Future Generations Report </w:t>
      </w:r>
    </w:p>
    <w:p w14:paraId="4773F362" w14:textId="2B04B1AF" w:rsidR="00482716" w:rsidRPr="00865B22" w:rsidRDefault="00482716" w:rsidP="00482716">
      <w:pPr>
        <w:pStyle w:val="Title"/>
        <w:jc w:val="center"/>
        <w:rPr>
          <w:color w:val="FFFFFF" w:themeColor="background1"/>
          <w:sz w:val="72"/>
          <w:szCs w:val="72"/>
        </w:rPr>
      </w:pPr>
      <w:r w:rsidRPr="00865B22">
        <w:rPr>
          <w:color w:val="FFFFFF" w:themeColor="background1"/>
          <w:sz w:val="72"/>
          <w:szCs w:val="72"/>
        </w:rPr>
        <w:t>2025-26</w:t>
      </w:r>
    </w:p>
    <w:p w14:paraId="4DB255C2" w14:textId="77777777" w:rsidR="00482716" w:rsidRPr="00FB42D6" w:rsidRDefault="00482716" w:rsidP="00482716"/>
    <w:p w14:paraId="4D90D508" w14:textId="77777777" w:rsidR="00482716" w:rsidRPr="00FB42D6" w:rsidRDefault="00482716" w:rsidP="00482716">
      <w:pPr>
        <w:jc w:val="center"/>
        <w:rPr>
          <w:b/>
          <w:bCs/>
          <w:color w:val="FFFFFF" w:themeColor="background1"/>
        </w:rPr>
      </w:pPr>
      <w:r>
        <w:rPr>
          <w:b/>
          <w:bCs/>
          <w:color w:val="FFFFFF" w:themeColor="background1"/>
        </w:rPr>
        <w:t>[ADD DATE OF APPROVAL HERE]</w:t>
      </w:r>
    </w:p>
    <w:p w14:paraId="484980C7" w14:textId="6B6FF0E9" w:rsidR="00482716" w:rsidRDefault="00865B22" w:rsidP="00482716">
      <w:pPr>
        <w:jc w:val="center"/>
      </w:pPr>
      <w:r w:rsidRPr="00EF2034">
        <w:rPr>
          <w:noProof/>
        </w:rPr>
        <w:drawing>
          <wp:anchor distT="0" distB="0" distL="114300" distR="114300" simplePos="0" relativeHeight="251658241" behindDoc="1" locked="0" layoutInCell="1" allowOverlap="1" wp14:anchorId="4B7E2BD5" wp14:editId="12DAD780">
            <wp:simplePos x="0" y="0"/>
            <wp:positionH relativeFrom="column">
              <wp:posOffset>2465704</wp:posOffset>
            </wp:positionH>
            <wp:positionV relativeFrom="paragraph">
              <wp:posOffset>11430</wp:posOffset>
            </wp:positionV>
            <wp:extent cx="5731510" cy="5544820"/>
            <wp:effectExtent l="0" t="0" r="0" b="1103630"/>
            <wp:wrapNone/>
            <wp:docPr id="7" name="Picture 6" descr="A rainbow colored lines on a black background&#10;&#10;Description automatically generated">
              <a:extLst xmlns:a="http://schemas.openxmlformats.org/drawingml/2006/main">
                <a:ext uri="{FF2B5EF4-FFF2-40B4-BE49-F238E27FC236}">
                  <a16:creationId xmlns:a16="http://schemas.microsoft.com/office/drawing/2014/main" id="{47AD15B0-F477-C93B-38CC-433B819817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rainbow colored lines on a black background&#10;&#10;Description automatically generated">
                      <a:extLst>
                        <a:ext uri="{FF2B5EF4-FFF2-40B4-BE49-F238E27FC236}">
                          <a16:creationId xmlns:a16="http://schemas.microsoft.com/office/drawing/2014/main" id="{47AD15B0-F477-C93B-38CC-433B819817AA}"/>
                        </a:ext>
                      </a:extLst>
                    </pic:cNvPr>
                    <pic:cNvPicPr>
                      <a:picLocks noChangeAspect="1"/>
                    </pic:cNvPicPr>
                  </pic:nvPicPr>
                  <pic:blipFill rotWithShape="1">
                    <a:blip r:embed="rId12">
                      <a:extLst>
                        <a:ext uri="{28A0092B-C50C-407E-A947-70E740481C1C}">
                          <a14:useLocalDpi xmlns:a14="http://schemas.microsoft.com/office/drawing/2010/main" val="0"/>
                        </a:ext>
                      </a:extLst>
                    </a:blip>
                    <a:srcRect t="44334" r="14733"/>
                    <a:stretch/>
                  </pic:blipFill>
                  <pic:spPr>
                    <a:xfrm rot="8886303">
                      <a:off x="0" y="0"/>
                      <a:ext cx="5731510" cy="5544820"/>
                    </a:xfrm>
                    <a:prstGeom prst="rect">
                      <a:avLst/>
                    </a:prstGeom>
                  </pic:spPr>
                </pic:pic>
              </a:graphicData>
            </a:graphic>
            <wp14:sizeRelH relativeFrom="page">
              <wp14:pctWidth>0</wp14:pctWidth>
            </wp14:sizeRelH>
            <wp14:sizeRelV relativeFrom="page">
              <wp14:pctHeight>0</wp14:pctHeight>
            </wp14:sizeRelV>
          </wp:anchor>
        </w:drawing>
      </w:r>
      <w:r w:rsidR="00482716">
        <w:rPr>
          <w:b/>
          <w:bCs/>
          <w:color w:val="FFFFFF" w:themeColor="background1"/>
        </w:rPr>
        <w:t>[ADD APPROVER HERE]</w:t>
      </w:r>
    </w:p>
    <w:p w14:paraId="46DE2936" w14:textId="48A48ADC" w:rsidR="00482716" w:rsidRDefault="00482716" w:rsidP="00482716"/>
    <w:p w14:paraId="53DFCB11" w14:textId="7556279A" w:rsidR="00482716" w:rsidRDefault="003E731F" w:rsidP="00482716">
      <w:r w:rsidRPr="003E731F">
        <w:rPr>
          <w:noProof/>
        </w:rPr>
        <w:drawing>
          <wp:anchor distT="0" distB="0" distL="114300" distR="114300" simplePos="0" relativeHeight="251658243" behindDoc="0" locked="0" layoutInCell="1" allowOverlap="1" wp14:anchorId="33E7D56D" wp14:editId="2D6471FC">
            <wp:simplePos x="0" y="0"/>
            <wp:positionH relativeFrom="margin">
              <wp:align>left</wp:align>
            </wp:positionH>
            <wp:positionV relativeFrom="paragraph">
              <wp:posOffset>3061838</wp:posOffset>
            </wp:positionV>
            <wp:extent cx="2696935" cy="733246"/>
            <wp:effectExtent l="0" t="0" r="0" b="0"/>
            <wp:wrapNone/>
            <wp:docPr id="1336839244"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935" cy="7332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B2C1AA" w14:textId="77777777" w:rsidR="00482716" w:rsidRDefault="00482716" w:rsidP="00B120CE">
      <w:pPr>
        <w:pStyle w:val="Title"/>
        <w:sectPr w:rsidR="00482716" w:rsidSect="00B120CE">
          <w:headerReference w:type="default" r:id="rId14"/>
          <w:footerReference w:type="default" r:id="rId15"/>
          <w:pgSz w:w="11906" w:h="16838"/>
          <w:pgMar w:top="1560" w:right="1440" w:bottom="1440" w:left="1440" w:header="708" w:footer="708" w:gutter="0"/>
          <w:cols w:space="708"/>
          <w:docGrid w:linePitch="360"/>
        </w:sectPr>
      </w:pPr>
    </w:p>
    <w:sdt>
      <w:sdtPr>
        <w:rPr>
          <w:rFonts w:asciiTheme="minorHAnsi" w:eastAsiaTheme="minorEastAsia" w:hAnsiTheme="minorHAnsi" w:cstheme="minorBidi"/>
          <w:color w:val="auto"/>
          <w:kern w:val="2"/>
          <w:sz w:val="24"/>
          <w:szCs w:val="24"/>
          <w:lang w:eastAsia="en-US"/>
          <w14:ligatures w14:val="standardContextual"/>
        </w:rPr>
        <w:id w:val="846834523"/>
        <w:docPartObj>
          <w:docPartGallery w:val="Table of Contents"/>
          <w:docPartUnique/>
        </w:docPartObj>
      </w:sdtPr>
      <w:sdtEndPr>
        <w:rPr>
          <w:b/>
        </w:rPr>
      </w:sdtEndPr>
      <w:sdtContent>
        <w:p w14:paraId="456FE9C8" w14:textId="0CC91526" w:rsidR="00865B22" w:rsidRPr="00370E7E" w:rsidRDefault="00865B22">
          <w:pPr>
            <w:pStyle w:val="TOCHeading"/>
            <w:rPr>
              <w:b/>
              <w:bCs/>
              <w:color w:val="002060"/>
            </w:rPr>
          </w:pPr>
          <w:r w:rsidRPr="00370E7E">
            <w:rPr>
              <w:b/>
              <w:bCs/>
              <w:color w:val="002060"/>
            </w:rPr>
            <w:t>Table of Contents</w:t>
          </w:r>
        </w:p>
        <w:p w14:paraId="4BF7B4AA" w14:textId="13095CCB" w:rsidR="00D24780" w:rsidRDefault="00865B22">
          <w:pPr>
            <w:pStyle w:val="TOC1"/>
            <w:tabs>
              <w:tab w:val="left" w:pos="480"/>
              <w:tab w:val="right" w:leader="dot" w:pos="9016"/>
            </w:tabs>
            <w:rPr>
              <w:rFonts w:eastAsiaTheme="minorEastAsia"/>
              <w:noProof/>
              <w:lang w:eastAsia="en-GB"/>
            </w:rPr>
          </w:pPr>
          <w:r>
            <w:fldChar w:fldCharType="begin"/>
          </w:r>
          <w:r>
            <w:instrText xml:space="preserve"> TOC \o "1-2" \h \z \u </w:instrText>
          </w:r>
          <w:r>
            <w:fldChar w:fldCharType="separate"/>
          </w:r>
          <w:hyperlink w:anchor="_Toc236817903" w:history="1">
            <w:r w:rsidR="00D24780" w:rsidRPr="006803DC">
              <w:rPr>
                <w:rStyle w:val="Hyperlink"/>
                <w:noProof/>
              </w:rPr>
              <w:t>1</w:t>
            </w:r>
            <w:r w:rsidR="00D24780">
              <w:rPr>
                <w:rFonts w:eastAsiaTheme="minorEastAsia"/>
                <w:noProof/>
                <w:lang w:eastAsia="en-GB"/>
              </w:rPr>
              <w:tab/>
            </w:r>
            <w:r w:rsidR="00D24780" w:rsidRPr="006803DC">
              <w:rPr>
                <w:rStyle w:val="Hyperlink"/>
                <w:noProof/>
              </w:rPr>
              <w:t>Introduction</w:t>
            </w:r>
            <w:r w:rsidR="00D24780">
              <w:rPr>
                <w:noProof/>
                <w:webHidden/>
              </w:rPr>
              <w:tab/>
            </w:r>
            <w:r w:rsidR="00D24780">
              <w:rPr>
                <w:noProof/>
                <w:webHidden/>
              </w:rPr>
              <w:fldChar w:fldCharType="begin"/>
            </w:r>
            <w:r w:rsidR="00D24780">
              <w:rPr>
                <w:noProof/>
                <w:webHidden/>
              </w:rPr>
              <w:instrText xml:space="preserve"> PAGEREF _Toc236817903 \h </w:instrText>
            </w:r>
            <w:r w:rsidR="00D24780">
              <w:rPr>
                <w:noProof/>
                <w:webHidden/>
              </w:rPr>
            </w:r>
            <w:r w:rsidR="00D24780">
              <w:rPr>
                <w:noProof/>
                <w:webHidden/>
              </w:rPr>
              <w:fldChar w:fldCharType="separate"/>
            </w:r>
            <w:r w:rsidR="00D24780">
              <w:rPr>
                <w:noProof/>
                <w:webHidden/>
              </w:rPr>
              <w:t>1</w:t>
            </w:r>
            <w:r w:rsidR="00D24780">
              <w:rPr>
                <w:noProof/>
                <w:webHidden/>
              </w:rPr>
              <w:fldChar w:fldCharType="end"/>
            </w:r>
          </w:hyperlink>
        </w:p>
        <w:p w14:paraId="78DAB6EB" w14:textId="609BCFFF" w:rsidR="00D24780" w:rsidRDefault="00D24780">
          <w:pPr>
            <w:pStyle w:val="TOC1"/>
            <w:tabs>
              <w:tab w:val="left" w:pos="480"/>
              <w:tab w:val="right" w:leader="dot" w:pos="9016"/>
            </w:tabs>
            <w:rPr>
              <w:rFonts w:eastAsiaTheme="minorEastAsia"/>
              <w:noProof/>
              <w:lang w:eastAsia="en-GB"/>
            </w:rPr>
          </w:pPr>
          <w:hyperlink w:anchor="_Toc236817904" w:history="1">
            <w:r w:rsidRPr="006803DC">
              <w:rPr>
                <w:rStyle w:val="Hyperlink"/>
                <w:noProof/>
              </w:rPr>
              <w:t>2</w:t>
            </w:r>
            <w:r>
              <w:rPr>
                <w:rFonts w:eastAsiaTheme="minorEastAsia"/>
                <w:noProof/>
                <w:lang w:eastAsia="en-GB"/>
              </w:rPr>
              <w:tab/>
            </w:r>
            <w:r w:rsidRPr="006803DC">
              <w:rPr>
                <w:rStyle w:val="Hyperlink"/>
                <w:noProof/>
              </w:rPr>
              <w:t>Sustainability and the Health Board</w:t>
            </w:r>
            <w:r>
              <w:rPr>
                <w:noProof/>
                <w:webHidden/>
              </w:rPr>
              <w:tab/>
            </w:r>
            <w:r>
              <w:rPr>
                <w:noProof/>
                <w:webHidden/>
              </w:rPr>
              <w:fldChar w:fldCharType="begin"/>
            </w:r>
            <w:r>
              <w:rPr>
                <w:noProof/>
                <w:webHidden/>
              </w:rPr>
              <w:instrText xml:space="preserve"> PAGEREF _Toc236817904 \h </w:instrText>
            </w:r>
            <w:r>
              <w:rPr>
                <w:noProof/>
                <w:webHidden/>
              </w:rPr>
            </w:r>
            <w:r>
              <w:rPr>
                <w:noProof/>
                <w:webHidden/>
              </w:rPr>
              <w:fldChar w:fldCharType="separate"/>
            </w:r>
            <w:r>
              <w:rPr>
                <w:noProof/>
                <w:webHidden/>
              </w:rPr>
              <w:t>2</w:t>
            </w:r>
            <w:r>
              <w:rPr>
                <w:noProof/>
                <w:webHidden/>
              </w:rPr>
              <w:fldChar w:fldCharType="end"/>
            </w:r>
          </w:hyperlink>
        </w:p>
        <w:p w14:paraId="79A85B6A" w14:textId="67480D8E" w:rsidR="00D24780" w:rsidRDefault="00D24780">
          <w:pPr>
            <w:pStyle w:val="TOC2"/>
            <w:tabs>
              <w:tab w:val="left" w:pos="960"/>
              <w:tab w:val="right" w:leader="dot" w:pos="9016"/>
            </w:tabs>
            <w:rPr>
              <w:rFonts w:eastAsiaTheme="minorEastAsia"/>
              <w:noProof/>
              <w:lang w:eastAsia="en-GB"/>
            </w:rPr>
          </w:pPr>
          <w:hyperlink w:anchor="_Toc236817905" w:history="1">
            <w:r w:rsidRPr="006803DC">
              <w:rPr>
                <w:rStyle w:val="Hyperlink"/>
                <w:noProof/>
              </w:rPr>
              <w:t>2.1</w:t>
            </w:r>
            <w:r>
              <w:rPr>
                <w:rFonts w:eastAsiaTheme="minorEastAsia"/>
                <w:noProof/>
                <w:lang w:eastAsia="en-GB"/>
              </w:rPr>
              <w:tab/>
            </w:r>
            <w:r w:rsidRPr="006803DC">
              <w:rPr>
                <w:rStyle w:val="Hyperlink"/>
                <w:noProof/>
              </w:rPr>
              <w:t>Our population</w:t>
            </w:r>
            <w:r>
              <w:rPr>
                <w:noProof/>
                <w:webHidden/>
              </w:rPr>
              <w:tab/>
            </w:r>
            <w:r>
              <w:rPr>
                <w:noProof/>
                <w:webHidden/>
              </w:rPr>
              <w:fldChar w:fldCharType="begin"/>
            </w:r>
            <w:r>
              <w:rPr>
                <w:noProof/>
                <w:webHidden/>
              </w:rPr>
              <w:instrText xml:space="preserve"> PAGEREF _Toc236817905 \h </w:instrText>
            </w:r>
            <w:r>
              <w:rPr>
                <w:noProof/>
                <w:webHidden/>
              </w:rPr>
            </w:r>
            <w:r>
              <w:rPr>
                <w:noProof/>
                <w:webHidden/>
              </w:rPr>
              <w:fldChar w:fldCharType="separate"/>
            </w:r>
            <w:r>
              <w:rPr>
                <w:noProof/>
                <w:webHidden/>
              </w:rPr>
              <w:t>2</w:t>
            </w:r>
            <w:r>
              <w:rPr>
                <w:noProof/>
                <w:webHidden/>
              </w:rPr>
              <w:fldChar w:fldCharType="end"/>
            </w:r>
          </w:hyperlink>
        </w:p>
        <w:p w14:paraId="4AC7F010" w14:textId="06C4B48B" w:rsidR="00D24780" w:rsidRDefault="00D24780">
          <w:pPr>
            <w:pStyle w:val="TOC2"/>
            <w:tabs>
              <w:tab w:val="left" w:pos="960"/>
              <w:tab w:val="right" w:leader="dot" w:pos="9016"/>
            </w:tabs>
            <w:rPr>
              <w:rFonts w:eastAsiaTheme="minorEastAsia"/>
              <w:noProof/>
              <w:lang w:eastAsia="en-GB"/>
            </w:rPr>
          </w:pPr>
          <w:hyperlink w:anchor="_Toc236817906" w:history="1">
            <w:r w:rsidRPr="006803DC">
              <w:rPr>
                <w:rStyle w:val="Hyperlink"/>
                <w:noProof/>
              </w:rPr>
              <w:t>2.2</w:t>
            </w:r>
            <w:r>
              <w:rPr>
                <w:rFonts w:eastAsiaTheme="minorEastAsia"/>
                <w:noProof/>
                <w:lang w:eastAsia="en-GB"/>
              </w:rPr>
              <w:tab/>
            </w:r>
            <w:r w:rsidRPr="006803DC">
              <w:rPr>
                <w:rStyle w:val="Hyperlink"/>
                <w:noProof/>
              </w:rPr>
              <w:t>Our impact</w:t>
            </w:r>
            <w:r>
              <w:rPr>
                <w:noProof/>
                <w:webHidden/>
              </w:rPr>
              <w:tab/>
            </w:r>
            <w:r>
              <w:rPr>
                <w:noProof/>
                <w:webHidden/>
              </w:rPr>
              <w:fldChar w:fldCharType="begin"/>
            </w:r>
            <w:r>
              <w:rPr>
                <w:noProof/>
                <w:webHidden/>
              </w:rPr>
              <w:instrText xml:space="preserve"> PAGEREF _Toc236817906 \h </w:instrText>
            </w:r>
            <w:r>
              <w:rPr>
                <w:noProof/>
                <w:webHidden/>
              </w:rPr>
            </w:r>
            <w:r>
              <w:rPr>
                <w:noProof/>
                <w:webHidden/>
              </w:rPr>
              <w:fldChar w:fldCharType="separate"/>
            </w:r>
            <w:r>
              <w:rPr>
                <w:noProof/>
                <w:webHidden/>
              </w:rPr>
              <w:t>3</w:t>
            </w:r>
            <w:r>
              <w:rPr>
                <w:noProof/>
                <w:webHidden/>
              </w:rPr>
              <w:fldChar w:fldCharType="end"/>
            </w:r>
          </w:hyperlink>
        </w:p>
        <w:p w14:paraId="735167B5" w14:textId="4882A151" w:rsidR="00D24780" w:rsidRDefault="00D24780">
          <w:pPr>
            <w:pStyle w:val="TOC1"/>
            <w:tabs>
              <w:tab w:val="left" w:pos="480"/>
              <w:tab w:val="right" w:leader="dot" w:pos="9016"/>
            </w:tabs>
            <w:rPr>
              <w:rFonts w:eastAsiaTheme="minorEastAsia"/>
              <w:noProof/>
              <w:lang w:eastAsia="en-GB"/>
            </w:rPr>
          </w:pPr>
          <w:hyperlink w:anchor="_Toc236817907" w:history="1">
            <w:r w:rsidRPr="006803DC">
              <w:rPr>
                <w:rStyle w:val="Hyperlink"/>
                <w:noProof/>
              </w:rPr>
              <w:t>3</w:t>
            </w:r>
            <w:r>
              <w:rPr>
                <w:rFonts w:eastAsiaTheme="minorEastAsia"/>
                <w:noProof/>
                <w:lang w:eastAsia="en-GB"/>
              </w:rPr>
              <w:tab/>
            </w:r>
            <w:r w:rsidRPr="006803DC">
              <w:rPr>
                <w:rStyle w:val="Hyperlink"/>
                <w:noProof/>
              </w:rPr>
              <w:t>How this report works</w:t>
            </w:r>
            <w:r>
              <w:rPr>
                <w:noProof/>
                <w:webHidden/>
              </w:rPr>
              <w:tab/>
            </w:r>
            <w:r>
              <w:rPr>
                <w:noProof/>
                <w:webHidden/>
              </w:rPr>
              <w:fldChar w:fldCharType="begin"/>
            </w:r>
            <w:r>
              <w:rPr>
                <w:noProof/>
                <w:webHidden/>
              </w:rPr>
              <w:instrText xml:space="preserve"> PAGEREF _Toc236817907 \h </w:instrText>
            </w:r>
            <w:r>
              <w:rPr>
                <w:noProof/>
                <w:webHidden/>
              </w:rPr>
            </w:r>
            <w:r>
              <w:rPr>
                <w:noProof/>
                <w:webHidden/>
              </w:rPr>
              <w:fldChar w:fldCharType="separate"/>
            </w:r>
            <w:r>
              <w:rPr>
                <w:noProof/>
                <w:webHidden/>
              </w:rPr>
              <w:t>4</w:t>
            </w:r>
            <w:r>
              <w:rPr>
                <w:noProof/>
                <w:webHidden/>
              </w:rPr>
              <w:fldChar w:fldCharType="end"/>
            </w:r>
          </w:hyperlink>
        </w:p>
        <w:p w14:paraId="1504790D" w14:textId="24A27159" w:rsidR="00D24780" w:rsidRDefault="00D24780">
          <w:pPr>
            <w:pStyle w:val="TOC1"/>
            <w:tabs>
              <w:tab w:val="left" w:pos="480"/>
              <w:tab w:val="right" w:leader="dot" w:pos="9016"/>
            </w:tabs>
            <w:rPr>
              <w:rFonts w:eastAsiaTheme="minorEastAsia"/>
              <w:noProof/>
              <w:lang w:eastAsia="en-GB"/>
            </w:rPr>
          </w:pPr>
          <w:hyperlink w:anchor="_Toc236817908" w:history="1">
            <w:r w:rsidRPr="006803DC">
              <w:rPr>
                <w:rStyle w:val="Hyperlink"/>
                <w:noProof/>
              </w:rPr>
              <w:t>4</w:t>
            </w:r>
            <w:r>
              <w:rPr>
                <w:rFonts w:eastAsiaTheme="minorEastAsia"/>
                <w:noProof/>
                <w:lang w:eastAsia="en-GB"/>
              </w:rPr>
              <w:tab/>
            </w:r>
            <w:r w:rsidRPr="006803DC">
              <w:rPr>
                <w:rStyle w:val="Hyperlink"/>
                <w:noProof/>
              </w:rPr>
              <w:t>Objective 1: People of Swansea Bay live healthier, equitable and more equal and prosperous lives</w:t>
            </w:r>
            <w:r>
              <w:rPr>
                <w:noProof/>
                <w:webHidden/>
              </w:rPr>
              <w:tab/>
            </w:r>
            <w:r>
              <w:rPr>
                <w:noProof/>
                <w:webHidden/>
              </w:rPr>
              <w:fldChar w:fldCharType="begin"/>
            </w:r>
            <w:r>
              <w:rPr>
                <w:noProof/>
                <w:webHidden/>
              </w:rPr>
              <w:instrText xml:space="preserve"> PAGEREF _Toc236817908 \h </w:instrText>
            </w:r>
            <w:r>
              <w:rPr>
                <w:noProof/>
                <w:webHidden/>
              </w:rPr>
            </w:r>
            <w:r>
              <w:rPr>
                <w:noProof/>
                <w:webHidden/>
              </w:rPr>
              <w:fldChar w:fldCharType="separate"/>
            </w:r>
            <w:r>
              <w:rPr>
                <w:noProof/>
                <w:webHidden/>
              </w:rPr>
              <w:t>5</w:t>
            </w:r>
            <w:r>
              <w:rPr>
                <w:noProof/>
                <w:webHidden/>
              </w:rPr>
              <w:fldChar w:fldCharType="end"/>
            </w:r>
          </w:hyperlink>
        </w:p>
        <w:p w14:paraId="67A4A995" w14:textId="51399182" w:rsidR="00D24780" w:rsidRDefault="00D24780">
          <w:pPr>
            <w:pStyle w:val="TOC2"/>
            <w:tabs>
              <w:tab w:val="left" w:pos="960"/>
              <w:tab w:val="right" w:leader="dot" w:pos="9016"/>
            </w:tabs>
            <w:rPr>
              <w:rFonts w:eastAsiaTheme="minorEastAsia"/>
              <w:noProof/>
              <w:lang w:eastAsia="en-GB"/>
            </w:rPr>
          </w:pPr>
          <w:hyperlink w:anchor="_Toc236817909" w:history="1">
            <w:r w:rsidRPr="006803DC">
              <w:rPr>
                <w:rStyle w:val="Hyperlink"/>
                <w:noProof/>
              </w:rPr>
              <w:t>4.1</w:t>
            </w:r>
            <w:r>
              <w:rPr>
                <w:rFonts w:eastAsiaTheme="minorEastAsia"/>
                <w:noProof/>
                <w:lang w:eastAsia="en-GB"/>
              </w:rPr>
              <w:tab/>
            </w:r>
            <w:r w:rsidRPr="006803DC">
              <w:rPr>
                <w:rStyle w:val="Hyperlink"/>
                <w:noProof/>
              </w:rPr>
              <w:t>Upper Valleys Cluster Collaborative Wellbeing events</w:t>
            </w:r>
            <w:r>
              <w:rPr>
                <w:noProof/>
                <w:webHidden/>
              </w:rPr>
              <w:tab/>
            </w:r>
            <w:r>
              <w:rPr>
                <w:noProof/>
                <w:webHidden/>
              </w:rPr>
              <w:fldChar w:fldCharType="begin"/>
            </w:r>
            <w:r>
              <w:rPr>
                <w:noProof/>
                <w:webHidden/>
              </w:rPr>
              <w:instrText xml:space="preserve"> PAGEREF _Toc236817909 \h </w:instrText>
            </w:r>
            <w:r>
              <w:rPr>
                <w:noProof/>
                <w:webHidden/>
              </w:rPr>
            </w:r>
            <w:r>
              <w:rPr>
                <w:noProof/>
                <w:webHidden/>
              </w:rPr>
              <w:fldChar w:fldCharType="separate"/>
            </w:r>
            <w:r>
              <w:rPr>
                <w:noProof/>
                <w:webHidden/>
              </w:rPr>
              <w:t>5</w:t>
            </w:r>
            <w:r>
              <w:rPr>
                <w:noProof/>
                <w:webHidden/>
              </w:rPr>
              <w:fldChar w:fldCharType="end"/>
            </w:r>
          </w:hyperlink>
        </w:p>
        <w:p w14:paraId="330AAC5F" w14:textId="38CB8AEA" w:rsidR="00D24780" w:rsidRDefault="00D24780">
          <w:pPr>
            <w:pStyle w:val="TOC2"/>
            <w:tabs>
              <w:tab w:val="left" w:pos="960"/>
              <w:tab w:val="right" w:leader="dot" w:pos="9016"/>
            </w:tabs>
            <w:rPr>
              <w:rFonts w:eastAsiaTheme="minorEastAsia"/>
              <w:noProof/>
              <w:lang w:eastAsia="en-GB"/>
            </w:rPr>
          </w:pPr>
          <w:hyperlink w:anchor="_Toc236817910" w:history="1">
            <w:r w:rsidRPr="006803DC">
              <w:rPr>
                <w:rStyle w:val="Hyperlink"/>
                <w:noProof/>
              </w:rPr>
              <w:t>4.2</w:t>
            </w:r>
            <w:r>
              <w:rPr>
                <w:rFonts w:eastAsiaTheme="minorEastAsia"/>
                <w:noProof/>
                <w:lang w:eastAsia="en-GB"/>
              </w:rPr>
              <w:tab/>
            </w:r>
            <w:r w:rsidRPr="006803DC">
              <w:rPr>
                <w:rStyle w:val="Hyperlink"/>
                <w:noProof/>
              </w:rPr>
              <w:t>Dementia and Carer project</w:t>
            </w:r>
            <w:r>
              <w:rPr>
                <w:noProof/>
                <w:webHidden/>
              </w:rPr>
              <w:tab/>
            </w:r>
            <w:r>
              <w:rPr>
                <w:noProof/>
                <w:webHidden/>
              </w:rPr>
              <w:fldChar w:fldCharType="begin"/>
            </w:r>
            <w:r>
              <w:rPr>
                <w:noProof/>
                <w:webHidden/>
              </w:rPr>
              <w:instrText xml:space="preserve"> PAGEREF _Toc236817910 \h </w:instrText>
            </w:r>
            <w:r>
              <w:rPr>
                <w:noProof/>
                <w:webHidden/>
              </w:rPr>
            </w:r>
            <w:r>
              <w:rPr>
                <w:noProof/>
                <w:webHidden/>
              </w:rPr>
              <w:fldChar w:fldCharType="separate"/>
            </w:r>
            <w:r>
              <w:rPr>
                <w:noProof/>
                <w:webHidden/>
              </w:rPr>
              <w:t>6</w:t>
            </w:r>
            <w:r>
              <w:rPr>
                <w:noProof/>
                <w:webHidden/>
              </w:rPr>
              <w:fldChar w:fldCharType="end"/>
            </w:r>
          </w:hyperlink>
        </w:p>
        <w:p w14:paraId="3B8379ED" w14:textId="6C6CE235" w:rsidR="00D24780" w:rsidRDefault="00D24780">
          <w:pPr>
            <w:pStyle w:val="TOC2"/>
            <w:tabs>
              <w:tab w:val="left" w:pos="960"/>
              <w:tab w:val="right" w:leader="dot" w:pos="9016"/>
            </w:tabs>
            <w:rPr>
              <w:rFonts w:eastAsiaTheme="minorEastAsia"/>
              <w:noProof/>
              <w:lang w:eastAsia="en-GB"/>
            </w:rPr>
          </w:pPr>
          <w:hyperlink w:anchor="_Toc236817911" w:history="1">
            <w:r w:rsidRPr="006803DC">
              <w:rPr>
                <w:rStyle w:val="Hyperlink"/>
                <w:noProof/>
              </w:rPr>
              <w:t>4.3</w:t>
            </w:r>
            <w:r>
              <w:rPr>
                <w:rFonts w:eastAsiaTheme="minorEastAsia"/>
                <w:noProof/>
                <w:lang w:eastAsia="en-GB"/>
              </w:rPr>
              <w:tab/>
            </w:r>
            <w:r w:rsidRPr="006803DC">
              <w:rPr>
                <w:rStyle w:val="Hyperlink"/>
                <w:noProof/>
              </w:rPr>
              <w:t>Wider Health Board initiatives</w:t>
            </w:r>
            <w:r>
              <w:rPr>
                <w:noProof/>
                <w:webHidden/>
              </w:rPr>
              <w:tab/>
            </w:r>
            <w:r>
              <w:rPr>
                <w:noProof/>
                <w:webHidden/>
              </w:rPr>
              <w:fldChar w:fldCharType="begin"/>
            </w:r>
            <w:r>
              <w:rPr>
                <w:noProof/>
                <w:webHidden/>
              </w:rPr>
              <w:instrText xml:space="preserve"> PAGEREF _Toc236817911 \h </w:instrText>
            </w:r>
            <w:r>
              <w:rPr>
                <w:noProof/>
                <w:webHidden/>
              </w:rPr>
            </w:r>
            <w:r>
              <w:rPr>
                <w:noProof/>
                <w:webHidden/>
              </w:rPr>
              <w:fldChar w:fldCharType="separate"/>
            </w:r>
            <w:r>
              <w:rPr>
                <w:noProof/>
                <w:webHidden/>
              </w:rPr>
              <w:t>6</w:t>
            </w:r>
            <w:r>
              <w:rPr>
                <w:noProof/>
                <w:webHidden/>
              </w:rPr>
              <w:fldChar w:fldCharType="end"/>
            </w:r>
          </w:hyperlink>
        </w:p>
        <w:p w14:paraId="3DE94287" w14:textId="2CB27D77" w:rsidR="00D24780" w:rsidRDefault="00D24780">
          <w:pPr>
            <w:pStyle w:val="TOC1"/>
            <w:tabs>
              <w:tab w:val="left" w:pos="480"/>
              <w:tab w:val="right" w:leader="dot" w:pos="9016"/>
            </w:tabs>
            <w:rPr>
              <w:rFonts w:eastAsiaTheme="minorEastAsia"/>
              <w:noProof/>
              <w:lang w:eastAsia="en-GB"/>
            </w:rPr>
          </w:pPr>
          <w:hyperlink w:anchor="_Toc236817912" w:history="1">
            <w:r w:rsidRPr="006803DC">
              <w:rPr>
                <w:rStyle w:val="Hyperlink"/>
                <w:noProof/>
              </w:rPr>
              <w:t>5</w:t>
            </w:r>
            <w:r>
              <w:rPr>
                <w:rFonts w:eastAsiaTheme="minorEastAsia"/>
                <w:noProof/>
                <w:lang w:eastAsia="en-GB"/>
              </w:rPr>
              <w:tab/>
            </w:r>
            <w:r w:rsidRPr="006803DC">
              <w:rPr>
                <w:rStyle w:val="Hyperlink"/>
                <w:noProof/>
              </w:rPr>
              <w:t>Objective 2: Care is high quality, safe, efficient and delivers the best possible outcomes for people</w:t>
            </w:r>
            <w:r>
              <w:rPr>
                <w:noProof/>
                <w:webHidden/>
              </w:rPr>
              <w:tab/>
            </w:r>
            <w:r>
              <w:rPr>
                <w:noProof/>
                <w:webHidden/>
              </w:rPr>
              <w:fldChar w:fldCharType="begin"/>
            </w:r>
            <w:r>
              <w:rPr>
                <w:noProof/>
                <w:webHidden/>
              </w:rPr>
              <w:instrText xml:space="preserve"> PAGEREF _Toc236817912 \h </w:instrText>
            </w:r>
            <w:r>
              <w:rPr>
                <w:noProof/>
                <w:webHidden/>
              </w:rPr>
            </w:r>
            <w:r>
              <w:rPr>
                <w:noProof/>
                <w:webHidden/>
              </w:rPr>
              <w:fldChar w:fldCharType="separate"/>
            </w:r>
            <w:r>
              <w:rPr>
                <w:noProof/>
                <w:webHidden/>
              </w:rPr>
              <w:t>9</w:t>
            </w:r>
            <w:r>
              <w:rPr>
                <w:noProof/>
                <w:webHidden/>
              </w:rPr>
              <w:fldChar w:fldCharType="end"/>
            </w:r>
          </w:hyperlink>
        </w:p>
        <w:p w14:paraId="38AA0F2F" w14:textId="20498E01" w:rsidR="00D24780" w:rsidRDefault="00D24780">
          <w:pPr>
            <w:pStyle w:val="TOC2"/>
            <w:tabs>
              <w:tab w:val="left" w:pos="960"/>
              <w:tab w:val="right" w:leader="dot" w:pos="9016"/>
            </w:tabs>
            <w:rPr>
              <w:rFonts w:eastAsiaTheme="minorEastAsia"/>
              <w:noProof/>
              <w:lang w:eastAsia="en-GB"/>
            </w:rPr>
          </w:pPr>
          <w:hyperlink w:anchor="_Toc236817913" w:history="1">
            <w:r w:rsidRPr="006803DC">
              <w:rPr>
                <w:rStyle w:val="Hyperlink"/>
                <w:noProof/>
              </w:rPr>
              <w:t>5.1</w:t>
            </w:r>
            <w:r>
              <w:rPr>
                <w:rFonts w:eastAsiaTheme="minorEastAsia"/>
                <w:noProof/>
                <w:lang w:eastAsia="en-GB"/>
              </w:rPr>
              <w:tab/>
            </w:r>
            <w:r w:rsidRPr="006803DC">
              <w:rPr>
                <w:rStyle w:val="Hyperlink"/>
                <w:noProof/>
              </w:rPr>
              <w:t>Advanced Prescribing in the Cardiology Team</w:t>
            </w:r>
            <w:r>
              <w:rPr>
                <w:noProof/>
                <w:webHidden/>
              </w:rPr>
              <w:tab/>
            </w:r>
            <w:r>
              <w:rPr>
                <w:noProof/>
                <w:webHidden/>
              </w:rPr>
              <w:fldChar w:fldCharType="begin"/>
            </w:r>
            <w:r>
              <w:rPr>
                <w:noProof/>
                <w:webHidden/>
              </w:rPr>
              <w:instrText xml:space="preserve"> PAGEREF _Toc236817913 \h </w:instrText>
            </w:r>
            <w:r>
              <w:rPr>
                <w:noProof/>
                <w:webHidden/>
              </w:rPr>
            </w:r>
            <w:r>
              <w:rPr>
                <w:noProof/>
                <w:webHidden/>
              </w:rPr>
              <w:fldChar w:fldCharType="separate"/>
            </w:r>
            <w:r>
              <w:rPr>
                <w:noProof/>
                <w:webHidden/>
              </w:rPr>
              <w:t>9</w:t>
            </w:r>
            <w:r>
              <w:rPr>
                <w:noProof/>
                <w:webHidden/>
              </w:rPr>
              <w:fldChar w:fldCharType="end"/>
            </w:r>
          </w:hyperlink>
        </w:p>
        <w:p w14:paraId="6F154541" w14:textId="72A125E2" w:rsidR="00D24780" w:rsidRDefault="00D24780">
          <w:pPr>
            <w:pStyle w:val="TOC2"/>
            <w:tabs>
              <w:tab w:val="left" w:pos="960"/>
              <w:tab w:val="right" w:leader="dot" w:pos="9016"/>
            </w:tabs>
            <w:rPr>
              <w:rFonts w:eastAsiaTheme="minorEastAsia"/>
              <w:noProof/>
              <w:lang w:eastAsia="en-GB"/>
            </w:rPr>
          </w:pPr>
          <w:hyperlink w:anchor="_Toc236817914" w:history="1">
            <w:r w:rsidRPr="006803DC">
              <w:rPr>
                <w:rStyle w:val="Hyperlink"/>
                <w:noProof/>
              </w:rPr>
              <w:t>5.2</w:t>
            </w:r>
            <w:r>
              <w:rPr>
                <w:rFonts w:eastAsiaTheme="minorEastAsia"/>
                <w:noProof/>
                <w:lang w:eastAsia="en-GB"/>
              </w:rPr>
              <w:tab/>
            </w:r>
            <w:r w:rsidRPr="006803DC">
              <w:rPr>
                <w:rStyle w:val="Hyperlink"/>
                <w:noProof/>
              </w:rPr>
              <w:t>Brain Injury Unit</w:t>
            </w:r>
            <w:r>
              <w:rPr>
                <w:noProof/>
                <w:webHidden/>
              </w:rPr>
              <w:tab/>
            </w:r>
            <w:r>
              <w:rPr>
                <w:noProof/>
                <w:webHidden/>
              </w:rPr>
              <w:fldChar w:fldCharType="begin"/>
            </w:r>
            <w:r>
              <w:rPr>
                <w:noProof/>
                <w:webHidden/>
              </w:rPr>
              <w:instrText xml:space="preserve"> PAGEREF _Toc236817914 \h </w:instrText>
            </w:r>
            <w:r>
              <w:rPr>
                <w:noProof/>
                <w:webHidden/>
              </w:rPr>
            </w:r>
            <w:r>
              <w:rPr>
                <w:noProof/>
                <w:webHidden/>
              </w:rPr>
              <w:fldChar w:fldCharType="separate"/>
            </w:r>
            <w:r>
              <w:rPr>
                <w:noProof/>
                <w:webHidden/>
              </w:rPr>
              <w:t>10</w:t>
            </w:r>
            <w:r>
              <w:rPr>
                <w:noProof/>
                <w:webHidden/>
              </w:rPr>
              <w:fldChar w:fldCharType="end"/>
            </w:r>
          </w:hyperlink>
        </w:p>
        <w:p w14:paraId="1E0EBDE2" w14:textId="03C4D6D8" w:rsidR="00D24780" w:rsidRDefault="00D24780">
          <w:pPr>
            <w:pStyle w:val="TOC2"/>
            <w:tabs>
              <w:tab w:val="left" w:pos="960"/>
              <w:tab w:val="right" w:leader="dot" w:pos="9016"/>
            </w:tabs>
            <w:rPr>
              <w:rFonts w:eastAsiaTheme="minorEastAsia"/>
              <w:noProof/>
              <w:lang w:eastAsia="en-GB"/>
            </w:rPr>
          </w:pPr>
          <w:hyperlink w:anchor="_Toc236817915" w:history="1">
            <w:r w:rsidRPr="006803DC">
              <w:rPr>
                <w:rStyle w:val="Hyperlink"/>
                <w:noProof/>
              </w:rPr>
              <w:t>5.3</w:t>
            </w:r>
            <w:r>
              <w:rPr>
                <w:rFonts w:eastAsiaTheme="minorEastAsia"/>
                <w:noProof/>
                <w:lang w:eastAsia="en-GB"/>
              </w:rPr>
              <w:tab/>
            </w:r>
            <w:r w:rsidRPr="006803DC">
              <w:rPr>
                <w:rStyle w:val="Hyperlink"/>
                <w:noProof/>
              </w:rPr>
              <w:t>Wider Health Board initiatives</w:t>
            </w:r>
            <w:r>
              <w:rPr>
                <w:noProof/>
                <w:webHidden/>
              </w:rPr>
              <w:tab/>
            </w:r>
            <w:r>
              <w:rPr>
                <w:noProof/>
                <w:webHidden/>
              </w:rPr>
              <w:fldChar w:fldCharType="begin"/>
            </w:r>
            <w:r>
              <w:rPr>
                <w:noProof/>
                <w:webHidden/>
              </w:rPr>
              <w:instrText xml:space="preserve"> PAGEREF _Toc236817915 \h </w:instrText>
            </w:r>
            <w:r>
              <w:rPr>
                <w:noProof/>
                <w:webHidden/>
              </w:rPr>
            </w:r>
            <w:r>
              <w:rPr>
                <w:noProof/>
                <w:webHidden/>
              </w:rPr>
              <w:fldChar w:fldCharType="separate"/>
            </w:r>
            <w:r>
              <w:rPr>
                <w:noProof/>
                <w:webHidden/>
              </w:rPr>
              <w:t>10</w:t>
            </w:r>
            <w:r>
              <w:rPr>
                <w:noProof/>
                <w:webHidden/>
              </w:rPr>
              <w:fldChar w:fldCharType="end"/>
            </w:r>
          </w:hyperlink>
        </w:p>
        <w:p w14:paraId="369756E7" w14:textId="1B2D7946" w:rsidR="00D24780" w:rsidRDefault="00D24780">
          <w:pPr>
            <w:pStyle w:val="TOC1"/>
            <w:tabs>
              <w:tab w:val="left" w:pos="480"/>
              <w:tab w:val="right" w:leader="dot" w:pos="9016"/>
            </w:tabs>
            <w:rPr>
              <w:rFonts w:eastAsiaTheme="minorEastAsia"/>
              <w:noProof/>
              <w:lang w:eastAsia="en-GB"/>
            </w:rPr>
          </w:pPr>
          <w:hyperlink w:anchor="_Toc236817916" w:history="1">
            <w:r w:rsidRPr="006803DC">
              <w:rPr>
                <w:rStyle w:val="Hyperlink"/>
                <w:noProof/>
              </w:rPr>
              <w:t>6</w:t>
            </w:r>
            <w:r>
              <w:rPr>
                <w:rFonts w:eastAsiaTheme="minorEastAsia"/>
                <w:noProof/>
                <w:lang w:eastAsia="en-GB"/>
              </w:rPr>
              <w:tab/>
            </w:r>
            <w:r w:rsidRPr="006803DC">
              <w:rPr>
                <w:rStyle w:val="Hyperlink"/>
                <w:noProof/>
              </w:rPr>
              <w:t>Objective 3: Care is delivered in safe and appropriate settings supported by innovative digital solutions</w:t>
            </w:r>
            <w:r>
              <w:rPr>
                <w:noProof/>
                <w:webHidden/>
              </w:rPr>
              <w:tab/>
            </w:r>
            <w:r>
              <w:rPr>
                <w:noProof/>
                <w:webHidden/>
              </w:rPr>
              <w:fldChar w:fldCharType="begin"/>
            </w:r>
            <w:r>
              <w:rPr>
                <w:noProof/>
                <w:webHidden/>
              </w:rPr>
              <w:instrText xml:space="preserve"> PAGEREF _Toc236817916 \h </w:instrText>
            </w:r>
            <w:r>
              <w:rPr>
                <w:noProof/>
                <w:webHidden/>
              </w:rPr>
            </w:r>
            <w:r>
              <w:rPr>
                <w:noProof/>
                <w:webHidden/>
              </w:rPr>
              <w:fldChar w:fldCharType="separate"/>
            </w:r>
            <w:r>
              <w:rPr>
                <w:noProof/>
                <w:webHidden/>
              </w:rPr>
              <w:t>14</w:t>
            </w:r>
            <w:r>
              <w:rPr>
                <w:noProof/>
                <w:webHidden/>
              </w:rPr>
              <w:fldChar w:fldCharType="end"/>
            </w:r>
          </w:hyperlink>
        </w:p>
        <w:p w14:paraId="66EDA08D" w14:textId="12E1F12C" w:rsidR="00D24780" w:rsidRDefault="00D24780">
          <w:pPr>
            <w:pStyle w:val="TOC2"/>
            <w:tabs>
              <w:tab w:val="left" w:pos="960"/>
              <w:tab w:val="right" w:leader="dot" w:pos="9016"/>
            </w:tabs>
            <w:rPr>
              <w:rFonts w:eastAsiaTheme="minorEastAsia"/>
              <w:noProof/>
              <w:lang w:eastAsia="en-GB"/>
            </w:rPr>
          </w:pPr>
          <w:hyperlink w:anchor="_Toc236817917" w:history="1">
            <w:r w:rsidRPr="006803DC">
              <w:rPr>
                <w:rStyle w:val="Hyperlink"/>
                <w:noProof/>
              </w:rPr>
              <w:t>6.1</w:t>
            </w:r>
            <w:r>
              <w:rPr>
                <w:rFonts w:eastAsiaTheme="minorEastAsia"/>
                <w:noProof/>
                <w:lang w:eastAsia="en-GB"/>
              </w:rPr>
              <w:tab/>
            </w:r>
            <w:r w:rsidRPr="006803DC">
              <w:rPr>
                <w:rStyle w:val="Hyperlink"/>
                <w:noProof/>
              </w:rPr>
              <w:t>Orthopaedic Waiting List Initiative</w:t>
            </w:r>
            <w:r>
              <w:rPr>
                <w:noProof/>
                <w:webHidden/>
              </w:rPr>
              <w:tab/>
            </w:r>
            <w:r>
              <w:rPr>
                <w:noProof/>
                <w:webHidden/>
              </w:rPr>
              <w:fldChar w:fldCharType="begin"/>
            </w:r>
            <w:r>
              <w:rPr>
                <w:noProof/>
                <w:webHidden/>
              </w:rPr>
              <w:instrText xml:space="preserve"> PAGEREF _Toc236817917 \h </w:instrText>
            </w:r>
            <w:r>
              <w:rPr>
                <w:noProof/>
                <w:webHidden/>
              </w:rPr>
            </w:r>
            <w:r>
              <w:rPr>
                <w:noProof/>
                <w:webHidden/>
              </w:rPr>
              <w:fldChar w:fldCharType="separate"/>
            </w:r>
            <w:r>
              <w:rPr>
                <w:noProof/>
                <w:webHidden/>
              </w:rPr>
              <w:t>14</w:t>
            </w:r>
            <w:r>
              <w:rPr>
                <w:noProof/>
                <w:webHidden/>
              </w:rPr>
              <w:fldChar w:fldCharType="end"/>
            </w:r>
          </w:hyperlink>
        </w:p>
        <w:p w14:paraId="453529BF" w14:textId="4250791D" w:rsidR="00D24780" w:rsidRDefault="00D24780">
          <w:pPr>
            <w:pStyle w:val="TOC2"/>
            <w:tabs>
              <w:tab w:val="left" w:pos="960"/>
              <w:tab w:val="right" w:leader="dot" w:pos="9016"/>
            </w:tabs>
            <w:rPr>
              <w:rFonts w:eastAsiaTheme="minorEastAsia"/>
              <w:noProof/>
              <w:lang w:eastAsia="en-GB"/>
            </w:rPr>
          </w:pPr>
          <w:hyperlink w:anchor="_Toc236817918" w:history="1">
            <w:r w:rsidRPr="006803DC">
              <w:rPr>
                <w:rStyle w:val="Hyperlink"/>
                <w:noProof/>
              </w:rPr>
              <w:t>6.2</w:t>
            </w:r>
            <w:r>
              <w:rPr>
                <w:rFonts w:eastAsiaTheme="minorEastAsia"/>
                <w:noProof/>
                <w:lang w:eastAsia="en-GB"/>
              </w:rPr>
              <w:tab/>
            </w:r>
            <w:r w:rsidRPr="006803DC">
              <w:rPr>
                <w:rStyle w:val="Hyperlink"/>
                <w:noProof/>
              </w:rPr>
              <w:t>Digital Team developments</w:t>
            </w:r>
            <w:r>
              <w:rPr>
                <w:noProof/>
                <w:webHidden/>
              </w:rPr>
              <w:tab/>
            </w:r>
            <w:r>
              <w:rPr>
                <w:noProof/>
                <w:webHidden/>
              </w:rPr>
              <w:fldChar w:fldCharType="begin"/>
            </w:r>
            <w:r>
              <w:rPr>
                <w:noProof/>
                <w:webHidden/>
              </w:rPr>
              <w:instrText xml:space="preserve"> PAGEREF _Toc236817918 \h </w:instrText>
            </w:r>
            <w:r>
              <w:rPr>
                <w:noProof/>
                <w:webHidden/>
              </w:rPr>
            </w:r>
            <w:r>
              <w:rPr>
                <w:noProof/>
                <w:webHidden/>
              </w:rPr>
              <w:fldChar w:fldCharType="separate"/>
            </w:r>
            <w:r>
              <w:rPr>
                <w:noProof/>
                <w:webHidden/>
              </w:rPr>
              <w:t>14</w:t>
            </w:r>
            <w:r>
              <w:rPr>
                <w:noProof/>
                <w:webHidden/>
              </w:rPr>
              <w:fldChar w:fldCharType="end"/>
            </w:r>
          </w:hyperlink>
        </w:p>
        <w:p w14:paraId="238F6D23" w14:textId="3EA0D2A4" w:rsidR="00D24780" w:rsidRDefault="00D24780">
          <w:pPr>
            <w:pStyle w:val="TOC2"/>
            <w:tabs>
              <w:tab w:val="left" w:pos="960"/>
              <w:tab w:val="right" w:leader="dot" w:pos="9016"/>
            </w:tabs>
            <w:rPr>
              <w:rFonts w:eastAsiaTheme="minorEastAsia"/>
              <w:noProof/>
              <w:lang w:eastAsia="en-GB"/>
            </w:rPr>
          </w:pPr>
          <w:hyperlink w:anchor="_Toc236817919" w:history="1">
            <w:r w:rsidRPr="006803DC">
              <w:rPr>
                <w:rStyle w:val="Hyperlink"/>
                <w:noProof/>
              </w:rPr>
              <w:t>6.3</w:t>
            </w:r>
            <w:r>
              <w:rPr>
                <w:rFonts w:eastAsiaTheme="minorEastAsia"/>
                <w:noProof/>
                <w:lang w:eastAsia="en-GB"/>
              </w:rPr>
              <w:tab/>
            </w:r>
            <w:r w:rsidRPr="006803DC">
              <w:rPr>
                <w:rStyle w:val="Hyperlink"/>
                <w:noProof/>
              </w:rPr>
              <w:t>Wider Health Board initiatives</w:t>
            </w:r>
            <w:r>
              <w:rPr>
                <w:noProof/>
                <w:webHidden/>
              </w:rPr>
              <w:tab/>
            </w:r>
            <w:r>
              <w:rPr>
                <w:noProof/>
                <w:webHidden/>
              </w:rPr>
              <w:fldChar w:fldCharType="begin"/>
            </w:r>
            <w:r>
              <w:rPr>
                <w:noProof/>
                <w:webHidden/>
              </w:rPr>
              <w:instrText xml:space="preserve"> PAGEREF _Toc236817919 \h </w:instrText>
            </w:r>
            <w:r>
              <w:rPr>
                <w:noProof/>
                <w:webHidden/>
              </w:rPr>
            </w:r>
            <w:r>
              <w:rPr>
                <w:noProof/>
                <w:webHidden/>
              </w:rPr>
              <w:fldChar w:fldCharType="separate"/>
            </w:r>
            <w:r>
              <w:rPr>
                <w:noProof/>
                <w:webHidden/>
              </w:rPr>
              <w:t>15</w:t>
            </w:r>
            <w:r>
              <w:rPr>
                <w:noProof/>
                <w:webHidden/>
              </w:rPr>
              <w:fldChar w:fldCharType="end"/>
            </w:r>
          </w:hyperlink>
        </w:p>
        <w:p w14:paraId="505AAF01" w14:textId="1BDECDC9" w:rsidR="00D24780" w:rsidRDefault="00D24780">
          <w:pPr>
            <w:pStyle w:val="TOC1"/>
            <w:tabs>
              <w:tab w:val="left" w:pos="480"/>
              <w:tab w:val="right" w:leader="dot" w:pos="9016"/>
            </w:tabs>
            <w:rPr>
              <w:rFonts w:eastAsiaTheme="minorEastAsia"/>
              <w:noProof/>
              <w:lang w:eastAsia="en-GB"/>
            </w:rPr>
          </w:pPr>
          <w:hyperlink w:anchor="_Toc236817920" w:history="1">
            <w:r w:rsidRPr="006803DC">
              <w:rPr>
                <w:rStyle w:val="Hyperlink"/>
                <w:noProof/>
              </w:rPr>
              <w:t>7</w:t>
            </w:r>
            <w:r>
              <w:rPr>
                <w:rFonts w:eastAsiaTheme="minorEastAsia"/>
                <w:noProof/>
                <w:lang w:eastAsia="en-GB"/>
              </w:rPr>
              <w:tab/>
            </w:r>
            <w:r w:rsidRPr="006803DC">
              <w:rPr>
                <w:rStyle w:val="Hyperlink"/>
                <w:noProof/>
              </w:rPr>
              <w:t>Objective 4: The health board is a great place to work where staff feel valued and work together towards a common goal</w:t>
            </w:r>
            <w:r>
              <w:rPr>
                <w:noProof/>
                <w:webHidden/>
              </w:rPr>
              <w:tab/>
            </w:r>
            <w:r>
              <w:rPr>
                <w:noProof/>
                <w:webHidden/>
              </w:rPr>
              <w:fldChar w:fldCharType="begin"/>
            </w:r>
            <w:r>
              <w:rPr>
                <w:noProof/>
                <w:webHidden/>
              </w:rPr>
              <w:instrText xml:space="preserve"> PAGEREF _Toc236817920 \h </w:instrText>
            </w:r>
            <w:r>
              <w:rPr>
                <w:noProof/>
                <w:webHidden/>
              </w:rPr>
            </w:r>
            <w:r>
              <w:rPr>
                <w:noProof/>
                <w:webHidden/>
              </w:rPr>
              <w:fldChar w:fldCharType="separate"/>
            </w:r>
            <w:r>
              <w:rPr>
                <w:noProof/>
                <w:webHidden/>
              </w:rPr>
              <w:t>18</w:t>
            </w:r>
            <w:r>
              <w:rPr>
                <w:noProof/>
                <w:webHidden/>
              </w:rPr>
              <w:fldChar w:fldCharType="end"/>
            </w:r>
          </w:hyperlink>
        </w:p>
        <w:p w14:paraId="41F8AAA8" w14:textId="2A4134DC" w:rsidR="00D24780" w:rsidRDefault="00D24780">
          <w:pPr>
            <w:pStyle w:val="TOC2"/>
            <w:tabs>
              <w:tab w:val="left" w:pos="960"/>
              <w:tab w:val="right" w:leader="dot" w:pos="9016"/>
            </w:tabs>
            <w:rPr>
              <w:rFonts w:eastAsiaTheme="minorEastAsia"/>
              <w:noProof/>
              <w:lang w:eastAsia="en-GB"/>
            </w:rPr>
          </w:pPr>
          <w:hyperlink w:anchor="_Toc236817921" w:history="1">
            <w:r w:rsidRPr="006803DC">
              <w:rPr>
                <w:rStyle w:val="Hyperlink"/>
                <w:noProof/>
              </w:rPr>
              <w:t>7.1</w:t>
            </w:r>
            <w:r>
              <w:rPr>
                <w:rFonts w:eastAsiaTheme="minorEastAsia"/>
                <w:noProof/>
                <w:lang w:eastAsia="en-GB"/>
              </w:rPr>
              <w:tab/>
            </w:r>
            <w:r w:rsidRPr="006803DC">
              <w:rPr>
                <w:rStyle w:val="Hyperlink"/>
                <w:noProof/>
              </w:rPr>
              <w:t>NHS Careers Insight Day</w:t>
            </w:r>
            <w:r>
              <w:rPr>
                <w:noProof/>
                <w:webHidden/>
              </w:rPr>
              <w:tab/>
            </w:r>
            <w:r>
              <w:rPr>
                <w:noProof/>
                <w:webHidden/>
              </w:rPr>
              <w:fldChar w:fldCharType="begin"/>
            </w:r>
            <w:r>
              <w:rPr>
                <w:noProof/>
                <w:webHidden/>
              </w:rPr>
              <w:instrText xml:space="preserve"> PAGEREF _Toc236817921 \h </w:instrText>
            </w:r>
            <w:r>
              <w:rPr>
                <w:noProof/>
                <w:webHidden/>
              </w:rPr>
            </w:r>
            <w:r>
              <w:rPr>
                <w:noProof/>
                <w:webHidden/>
              </w:rPr>
              <w:fldChar w:fldCharType="separate"/>
            </w:r>
            <w:r>
              <w:rPr>
                <w:noProof/>
                <w:webHidden/>
              </w:rPr>
              <w:t>18</w:t>
            </w:r>
            <w:r>
              <w:rPr>
                <w:noProof/>
                <w:webHidden/>
              </w:rPr>
              <w:fldChar w:fldCharType="end"/>
            </w:r>
          </w:hyperlink>
        </w:p>
        <w:p w14:paraId="7BB7BB15" w14:textId="5F630573" w:rsidR="00D24780" w:rsidRDefault="00D24780">
          <w:pPr>
            <w:pStyle w:val="TOC2"/>
            <w:tabs>
              <w:tab w:val="left" w:pos="960"/>
              <w:tab w:val="right" w:leader="dot" w:pos="9016"/>
            </w:tabs>
            <w:rPr>
              <w:rFonts w:eastAsiaTheme="minorEastAsia"/>
              <w:noProof/>
              <w:lang w:eastAsia="en-GB"/>
            </w:rPr>
          </w:pPr>
          <w:hyperlink w:anchor="_Toc236817922" w:history="1">
            <w:r w:rsidRPr="006803DC">
              <w:rPr>
                <w:rStyle w:val="Hyperlink"/>
                <w:noProof/>
              </w:rPr>
              <w:t>7.2</w:t>
            </w:r>
            <w:r>
              <w:rPr>
                <w:rFonts w:eastAsiaTheme="minorEastAsia"/>
                <w:noProof/>
                <w:lang w:eastAsia="en-GB"/>
              </w:rPr>
              <w:tab/>
            </w:r>
            <w:r w:rsidRPr="006803DC">
              <w:rPr>
                <w:rStyle w:val="Hyperlink"/>
                <w:noProof/>
              </w:rPr>
              <w:t>Growing our own workforce</w:t>
            </w:r>
            <w:r>
              <w:rPr>
                <w:noProof/>
                <w:webHidden/>
              </w:rPr>
              <w:tab/>
            </w:r>
            <w:r>
              <w:rPr>
                <w:noProof/>
                <w:webHidden/>
              </w:rPr>
              <w:fldChar w:fldCharType="begin"/>
            </w:r>
            <w:r>
              <w:rPr>
                <w:noProof/>
                <w:webHidden/>
              </w:rPr>
              <w:instrText xml:space="preserve"> PAGEREF _Toc236817922 \h </w:instrText>
            </w:r>
            <w:r>
              <w:rPr>
                <w:noProof/>
                <w:webHidden/>
              </w:rPr>
            </w:r>
            <w:r>
              <w:rPr>
                <w:noProof/>
                <w:webHidden/>
              </w:rPr>
              <w:fldChar w:fldCharType="separate"/>
            </w:r>
            <w:r>
              <w:rPr>
                <w:noProof/>
                <w:webHidden/>
              </w:rPr>
              <w:t>18</w:t>
            </w:r>
            <w:r>
              <w:rPr>
                <w:noProof/>
                <w:webHidden/>
              </w:rPr>
              <w:fldChar w:fldCharType="end"/>
            </w:r>
          </w:hyperlink>
        </w:p>
        <w:p w14:paraId="5290FC7B" w14:textId="2746C592" w:rsidR="00D24780" w:rsidRDefault="00D24780">
          <w:pPr>
            <w:pStyle w:val="TOC2"/>
            <w:tabs>
              <w:tab w:val="left" w:pos="960"/>
              <w:tab w:val="right" w:leader="dot" w:pos="9016"/>
            </w:tabs>
            <w:rPr>
              <w:rFonts w:eastAsiaTheme="minorEastAsia"/>
              <w:noProof/>
              <w:lang w:eastAsia="en-GB"/>
            </w:rPr>
          </w:pPr>
          <w:hyperlink w:anchor="_Toc236817923" w:history="1">
            <w:r w:rsidRPr="006803DC">
              <w:rPr>
                <w:rStyle w:val="Hyperlink"/>
                <w:noProof/>
              </w:rPr>
              <w:t>7.3</w:t>
            </w:r>
            <w:r>
              <w:rPr>
                <w:rFonts w:eastAsiaTheme="minorEastAsia"/>
                <w:noProof/>
                <w:lang w:eastAsia="en-GB"/>
              </w:rPr>
              <w:tab/>
            </w:r>
            <w:r w:rsidRPr="006803DC">
              <w:rPr>
                <w:rStyle w:val="Hyperlink"/>
                <w:noProof/>
              </w:rPr>
              <w:t>Wider Health Board initiatives</w:t>
            </w:r>
            <w:r>
              <w:rPr>
                <w:noProof/>
                <w:webHidden/>
              </w:rPr>
              <w:tab/>
            </w:r>
            <w:r>
              <w:rPr>
                <w:noProof/>
                <w:webHidden/>
              </w:rPr>
              <w:fldChar w:fldCharType="begin"/>
            </w:r>
            <w:r>
              <w:rPr>
                <w:noProof/>
                <w:webHidden/>
              </w:rPr>
              <w:instrText xml:space="preserve"> PAGEREF _Toc236817923 \h </w:instrText>
            </w:r>
            <w:r>
              <w:rPr>
                <w:noProof/>
                <w:webHidden/>
              </w:rPr>
            </w:r>
            <w:r>
              <w:rPr>
                <w:noProof/>
                <w:webHidden/>
              </w:rPr>
              <w:fldChar w:fldCharType="separate"/>
            </w:r>
            <w:r>
              <w:rPr>
                <w:noProof/>
                <w:webHidden/>
              </w:rPr>
              <w:t>19</w:t>
            </w:r>
            <w:r>
              <w:rPr>
                <w:noProof/>
                <w:webHidden/>
              </w:rPr>
              <w:fldChar w:fldCharType="end"/>
            </w:r>
          </w:hyperlink>
        </w:p>
        <w:p w14:paraId="1F32CB3C" w14:textId="2E055873" w:rsidR="00D24780" w:rsidRDefault="00D24780">
          <w:pPr>
            <w:pStyle w:val="TOC1"/>
            <w:tabs>
              <w:tab w:val="left" w:pos="480"/>
              <w:tab w:val="right" w:leader="dot" w:pos="9016"/>
            </w:tabs>
            <w:rPr>
              <w:rFonts w:eastAsiaTheme="minorEastAsia"/>
              <w:noProof/>
              <w:lang w:eastAsia="en-GB"/>
            </w:rPr>
          </w:pPr>
          <w:hyperlink w:anchor="_Toc236817924" w:history="1">
            <w:r w:rsidRPr="006803DC">
              <w:rPr>
                <w:rStyle w:val="Hyperlink"/>
                <w:noProof/>
              </w:rPr>
              <w:t>8</w:t>
            </w:r>
            <w:r>
              <w:rPr>
                <w:rFonts w:eastAsiaTheme="minorEastAsia"/>
                <w:noProof/>
                <w:lang w:eastAsia="en-GB"/>
              </w:rPr>
              <w:tab/>
            </w:r>
            <w:r w:rsidRPr="006803DC">
              <w:rPr>
                <w:rStyle w:val="Hyperlink"/>
                <w:noProof/>
              </w:rPr>
              <w:t>Objective 5: The health board is a resilient, financially sustainable and responsible organisation</w:t>
            </w:r>
            <w:r>
              <w:rPr>
                <w:noProof/>
                <w:webHidden/>
              </w:rPr>
              <w:tab/>
            </w:r>
            <w:r>
              <w:rPr>
                <w:noProof/>
                <w:webHidden/>
              </w:rPr>
              <w:fldChar w:fldCharType="begin"/>
            </w:r>
            <w:r>
              <w:rPr>
                <w:noProof/>
                <w:webHidden/>
              </w:rPr>
              <w:instrText xml:space="preserve"> PAGEREF _Toc236817924 \h </w:instrText>
            </w:r>
            <w:r>
              <w:rPr>
                <w:noProof/>
                <w:webHidden/>
              </w:rPr>
            </w:r>
            <w:r>
              <w:rPr>
                <w:noProof/>
                <w:webHidden/>
              </w:rPr>
              <w:fldChar w:fldCharType="separate"/>
            </w:r>
            <w:r>
              <w:rPr>
                <w:noProof/>
                <w:webHidden/>
              </w:rPr>
              <w:t>22</w:t>
            </w:r>
            <w:r>
              <w:rPr>
                <w:noProof/>
                <w:webHidden/>
              </w:rPr>
              <w:fldChar w:fldCharType="end"/>
            </w:r>
          </w:hyperlink>
        </w:p>
        <w:p w14:paraId="7AAB7A62" w14:textId="2460A5DB" w:rsidR="00D24780" w:rsidRDefault="00D24780">
          <w:pPr>
            <w:pStyle w:val="TOC2"/>
            <w:tabs>
              <w:tab w:val="left" w:pos="960"/>
              <w:tab w:val="right" w:leader="dot" w:pos="9016"/>
            </w:tabs>
            <w:rPr>
              <w:rFonts w:eastAsiaTheme="minorEastAsia"/>
              <w:noProof/>
              <w:lang w:eastAsia="en-GB"/>
            </w:rPr>
          </w:pPr>
          <w:hyperlink w:anchor="_Toc236817925" w:history="1">
            <w:r w:rsidRPr="006803DC">
              <w:rPr>
                <w:rStyle w:val="Hyperlink"/>
                <w:noProof/>
              </w:rPr>
              <w:t>8.1</w:t>
            </w:r>
            <w:r>
              <w:rPr>
                <w:rFonts w:eastAsiaTheme="minorEastAsia"/>
                <w:noProof/>
                <w:lang w:eastAsia="en-GB"/>
              </w:rPr>
              <w:tab/>
            </w:r>
            <w:r w:rsidRPr="006803DC">
              <w:rPr>
                <w:rStyle w:val="Hyperlink"/>
                <w:noProof/>
              </w:rPr>
              <w:t>GreenED</w:t>
            </w:r>
            <w:r>
              <w:rPr>
                <w:noProof/>
                <w:webHidden/>
              </w:rPr>
              <w:tab/>
            </w:r>
            <w:r>
              <w:rPr>
                <w:noProof/>
                <w:webHidden/>
              </w:rPr>
              <w:fldChar w:fldCharType="begin"/>
            </w:r>
            <w:r>
              <w:rPr>
                <w:noProof/>
                <w:webHidden/>
              </w:rPr>
              <w:instrText xml:space="preserve"> PAGEREF _Toc236817925 \h </w:instrText>
            </w:r>
            <w:r>
              <w:rPr>
                <w:noProof/>
                <w:webHidden/>
              </w:rPr>
            </w:r>
            <w:r>
              <w:rPr>
                <w:noProof/>
                <w:webHidden/>
              </w:rPr>
              <w:fldChar w:fldCharType="separate"/>
            </w:r>
            <w:r>
              <w:rPr>
                <w:noProof/>
                <w:webHidden/>
              </w:rPr>
              <w:t>22</w:t>
            </w:r>
            <w:r>
              <w:rPr>
                <w:noProof/>
                <w:webHidden/>
              </w:rPr>
              <w:fldChar w:fldCharType="end"/>
            </w:r>
          </w:hyperlink>
        </w:p>
        <w:p w14:paraId="1F830DA5" w14:textId="411F07E8" w:rsidR="00D24780" w:rsidRDefault="00D24780">
          <w:pPr>
            <w:pStyle w:val="TOC2"/>
            <w:tabs>
              <w:tab w:val="left" w:pos="960"/>
              <w:tab w:val="right" w:leader="dot" w:pos="9016"/>
            </w:tabs>
            <w:rPr>
              <w:rFonts w:eastAsiaTheme="minorEastAsia"/>
              <w:noProof/>
              <w:lang w:eastAsia="en-GB"/>
            </w:rPr>
          </w:pPr>
          <w:hyperlink w:anchor="_Toc236817926" w:history="1">
            <w:r w:rsidRPr="006803DC">
              <w:rPr>
                <w:rStyle w:val="Hyperlink"/>
                <w:noProof/>
              </w:rPr>
              <w:t>8.2</w:t>
            </w:r>
            <w:r>
              <w:rPr>
                <w:rFonts w:eastAsiaTheme="minorEastAsia"/>
                <w:noProof/>
                <w:lang w:eastAsia="en-GB"/>
              </w:rPr>
              <w:tab/>
            </w:r>
            <w:r w:rsidRPr="006803DC">
              <w:rPr>
                <w:rStyle w:val="Hyperlink"/>
                <w:noProof/>
              </w:rPr>
              <w:t>Climate change risk &amp; opportunity assessment</w:t>
            </w:r>
            <w:r>
              <w:rPr>
                <w:noProof/>
                <w:webHidden/>
              </w:rPr>
              <w:tab/>
            </w:r>
            <w:r>
              <w:rPr>
                <w:noProof/>
                <w:webHidden/>
              </w:rPr>
              <w:fldChar w:fldCharType="begin"/>
            </w:r>
            <w:r>
              <w:rPr>
                <w:noProof/>
                <w:webHidden/>
              </w:rPr>
              <w:instrText xml:space="preserve"> PAGEREF _Toc236817926 \h </w:instrText>
            </w:r>
            <w:r>
              <w:rPr>
                <w:noProof/>
                <w:webHidden/>
              </w:rPr>
            </w:r>
            <w:r>
              <w:rPr>
                <w:noProof/>
                <w:webHidden/>
              </w:rPr>
              <w:fldChar w:fldCharType="separate"/>
            </w:r>
            <w:r>
              <w:rPr>
                <w:noProof/>
                <w:webHidden/>
              </w:rPr>
              <w:t>23</w:t>
            </w:r>
            <w:r>
              <w:rPr>
                <w:noProof/>
                <w:webHidden/>
              </w:rPr>
              <w:fldChar w:fldCharType="end"/>
            </w:r>
          </w:hyperlink>
        </w:p>
        <w:p w14:paraId="01AF3927" w14:textId="50171366" w:rsidR="00D24780" w:rsidRDefault="00D24780">
          <w:pPr>
            <w:pStyle w:val="TOC2"/>
            <w:tabs>
              <w:tab w:val="left" w:pos="960"/>
              <w:tab w:val="right" w:leader="dot" w:pos="9016"/>
            </w:tabs>
            <w:rPr>
              <w:rFonts w:eastAsiaTheme="minorEastAsia"/>
              <w:noProof/>
              <w:lang w:eastAsia="en-GB"/>
            </w:rPr>
          </w:pPr>
          <w:hyperlink w:anchor="_Toc236817927" w:history="1">
            <w:r w:rsidRPr="006803DC">
              <w:rPr>
                <w:rStyle w:val="Hyperlink"/>
                <w:noProof/>
              </w:rPr>
              <w:t>8.3</w:t>
            </w:r>
            <w:r>
              <w:rPr>
                <w:rFonts w:eastAsiaTheme="minorEastAsia"/>
                <w:noProof/>
                <w:lang w:eastAsia="en-GB"/>
              </w:rPr>
              <w:tab/>
            </w:r>
            <w:r w:rsidRPr="006803DC">
              <w:rPr>
                <w:rStyle w:val="Hyperlink"/>
                <w:noProof/>
              </w:rPr>
              <w:t>Wider Health Board initiatives</w:t>
            </w:r>
            <w:r>
              <w:rPr>
                <w:noProof/>
                <w:webHidden/>
              </w:rPr>
              <w:tab/>
            </w:r>
            <w:r>
              <w:rPr>
                <w:noProof/>
                <w:webHidden/>
              </w:rPr>
              <w:fldChar w:fldCharType="begin"/>
            </w:r>
            <w:r>
              <w:rPr>
                <w:noProof/>
                <w:webHidden/>
              </w:rPr>
              <w:instrText xml:space="preserve"> PAGEREF _Toc236817927 \h </w:instrText>
            </w:r>
            <w:r>
              <w:rPr>
                <w:noProof/>
                <w:webHidden/>
              </w:rPr>
            </w:r>
            <w:r>
              <w:rPr>
                <w:noProof/>
                <w:webHidden/>
              </w:rPr>
              <w:fldChar w:fldCharType="separate"/>
            </w:r>
            <w:r>
              <w:rPr>
                <w:noProof/>
                <w:webHidden/>
              </w:rPr>
              <w:t>24</w:t>
            </w:r>
            <w:r>
              <w:rPr>
                <w:noProof/>
                <w:webHidden/>
              </w:rPr>
              <w:fldChar w:fldCharType="end"/>
            </w:r>
          </w:hyperlink>
        </w:p>
        <w:p w14:paraId="3A304836" w14:textId="3902EE97" w:rsidR="00D24780" w:rsidRDefault="00D24780">
          <w:pPr>
            <w:pStyle w:val="TOC1"/>
            <w:tabs>
              <w:tab w:val="left" w:pos="480"/>
              <w:tab w:val="right" w:leader="dot" w:pos="9016"/>
            </w:tabs>
            <w:rPr>
              <w:rFonts w:eastAsiaTheme="minorEastAsia"/>
              <w:noProof/>
              <w:lang w:eastAsia="en-GB"/>
            </w:rPr>
          </w:pPr>
          <w:hyperlink w:anchor="_Toc236817928" w:history="1">
            <w:r w:rsidRPr="006803DC">
              <w:rPr>
                <w:rStyle w:val="Hyperlink"/>
                <w:noProof/>
              </w:rPr>
              <w:t>9</w:t>
            </w:r>
            <w:r>
              <w:rPr>
                <w:rFonts w:eastAsiaTheme="minorEastAsia"/>
                <w:noProof/>
                <w:lang w:eastAsia="en-GB"/>
              </w:rPr>
              <w:tab/>
            </w:r>
            <w:r w:rsidRPr="006803DC">
              <w:rPr>
                <w:rStyle w:val="Hyperlink"/>
                <w:noProof/>
              </w:rPr>
              <w:t>Next steps</w:t>
            </w:r>
            <w:r>
              <w:rPr>
                <w:noProof/>
                <w:webHidden/>
              </w:rPr>
              <w:tab/>
            </w:r>
            <w:r>
              <w:rPr>
                <w:noProof/>
                <w:webHidden/>
              </w:rPr>
              <w:fldChar w:fldCharType="begin"/>
            </w:r>
            <w:r>
              <w:rPr>
                <w:noProof/>
                <w:webHidden/>
              </w:rPr>
              <w:instrText xml:space="preserve"> PAGEREF _Toc236817928 \h </w:instrText>
            </w:r>
            <w:r>
              <w:rPr>
                <w:noProof/>
                <w:webHidden/>
              </w:rPr>
            </w:r>
            <w:r>
              <w:rPr>
                <w:noProof/>
                <w:webHidden/>
              </w:rPr>
              <w:fldChar w:fldCharType="separate"/>
            </w:r>
            <w:r>
              <w:rPr>
                <w:noProof/>
                <w:webHidden/>
              </w:rPr>
              <w:t>26</w:t>
            </w:r>
            <w:r>
              <w:rPr>
                <w:noProof/>
                <w:webHidden/>
              </w:rPr>
              <w:fldChar w:fldCharType="end"/>
            </w:r>
          </w:hyperlink>
        </w:p>
        <w:p w14:paraId="694F1E8D" w14:textId="37B70A88" w:rsidR="00D24780" w:rsidRDefault="00D24780">
          <w:pPr>
            <w:pStyle w:val="TOC1"/>
            <w:tabs>
              <w:tab w:val="left" w:pos="720"/>
              <w:tab w:val="right" w:leader="dot" w:pos="9016"/>
            </w:tabs>
            <w:rPr>
              <w:rFonts w:eastAsiaTheme="minorEastAsia"/>
              <w:noProof/>
              <w:lang w:eastAsia="en-GB"/>
            </w:rPr>
          </w:pPr>
          <w:hyperlink w:anchor="_Toc236817929" w:history="1">
            <w:r w:rsidRPr="006803DC">
              <w:rPr>
                <w:rStyle w:val="Hyperlink"/>
                <w:noProof/>
              </w:rPr>
              <w:t>10</w:t>
            </w:r>
            <w:r>
              <w:rPr>
                <w:rFonts w:eastAsiaTheme="minorEastAsia"/>
                <w:noProof/>
                <w:lang w:eastAsia="en-GB"/>
              </w:rPr>
              <w:tab/>
            </w:r>
            <w:r w:rsidRPr="006803DC">
              <w:rPr>
                <w:rStyle w:val="Hyperlink"/>
                <w:noProof/>
              </w:rPr>
              <w:t>Glossary &amp; acronyms</w:t>
            </w:r>
            <w:r>
              <w:rPr>
                <w:noProof/>
                <w:webHidden/>
              </w:rPr>
              <w:tab/>
            </w:r>
            <w:r>
              <w:rPr>
                <w:noProof/>
                <w:webHidden/>
              </w:rPr>
              <w:fldChar w:fldCharType="begin"/>
            </w:r>
            <w:r>
              <w:rPr>
                <w:noProof/>
                <w:webHidden/>
              </w:rPr>
              <w:instrText xml:space="preserve"> PAGEREF _Toc236817929 \h </w:instrText>
            </w:r>
            <w:r>
              <w:rPr>
                <w:noProof/>
                <w:webHidden/>
              </w:rPr>
            </w:r>
            <w:r>
              <w:rPr>
                <w:noProof/>
                <w:webHidden/>
              </w:rPr>
              <w:fldChar w:fldCharType="separate"/>
            </w:r>
            <w:r>
              <w:rPr>
                <w:noProof/>
                <w:webHidden/>
              </w:rPr>
              <w:t>27</w:t>
            </w:r>
            <w:r>
              <w:rPr>
                <w:noProof/>
                <w:webHidden/>
              </w:rPr>
              <w:fldChar w:fldCharType="end"/>
            </w:r>
          </w:hyperlink>
        </w:p>
        <w:p w14:paraId="1B53FD63" w14:textId="3899B2E0" w:rsidR="00D24780" w:rsidRDefault="00D24780">
          <w:pPr>
            <w:pStyle w:val="TOC1"/>
            <w:tabs>
              <w:tab w:val="left" w:pos="720"/>
              <w:tab w:val="right" w:leader="dot" w:pos="9016"/>
            </w:tabs>
            <w:rPr>
              <w:rFonts w:eastAsiaTheme="minorEastAsia"/>
              <w:noProof/>
              <w:lang w:eastAsia="en-GB"/>
            </w:rPr>
          </w:pPr>
          <w:hyperlink w:anchor="_Toc236817930" w:history="1">
            <w:r w:rsidRPr="006803DC">
              <w:rPr>
                <w:rStyle w:val="Hyperlink"/>
                <w:noProof/>
              </w:rPr>
              <w:t>11</w:t>
            </w:r>
            <w:r>
              <w:rPr>
                <w:rFonts w:eastAsiaTheme="minorEastAsia"/>
                <w:noProof/>
                <w:lang w:eastAsia="en-GB"/>
              </w:rPr>
              <w:tab/>
            </w:r>
            <w:r w:rsidRPr="006803DC">
              <w:rPr>
                <w:rStyle w:val="Hyperlink"/>
                <w:noProof/>
              </w:rPr>
              <w:t>Acknowledgements</w:t>
            </w:r>
            <w:r>
              <w:rPr>
                <w:noProof/>
                <w:webHidden/>
              </w:rPr>
              <w:tab/>
            </w:r>
            <w:r>
              <w:rPr>
                <w:noProof/>
                <w:webHidden/>
              </w:rPr>
              <w:fldChar w:fldCharType="begin"/>
            </w:r>
            <w:r>
              <w:rPr>
                <w:noProof/>
                <w:webHidden/>
              </w:rPr>
              <w:instrText xml:space="preserve"> PAGEREF _Toc236817930 \h </w:instrText>
            </w:r>
            <w:r>
              <w:rPr>
                <w:noProof/>
                <w:webHidden/>
              </w:rPr>
            </w:r>
            <w:r>
              <w:rPr>
                <w:noProof/>
                <w:webHidden/>
              </w:rPr>
              <w:fldChar w:fldCharType="separate"/>
            </w:r>
            <w:r>
              <w:rPr>
                <w:noProof/>
                <w:webHidden/>
              </w:rPr>
              <w:t>31</w:t>
            </w:r>
            <w:r>
              <w:rPr>
                <w:noProof/>
                <w:webHidden/>
              </w:rPr>
              <w:fldChar w:fldCharType="end"/>
            </w:r>
          </w:hyperlink>
        </w:p>
        <w:p w14:paraId="5FF3960E" w14:textId="002C839A" w:rsidR="003E731F" w:rsidRPr="003E731F" w:rsidRDefault="00865B22" w:rsidP="003E731F">
          <w:r>
            <w:fldChar w:fldCharType="end"/>
          </w:r>
        </w:p>
      </w:sdtContent>
    </w:sdt>
    <w:p w14:paraId="777153E7" w14:textId="77777777" w:rsidR="00865B22" w:rsidRDefault="00865B22" w:rsidP="00865B22">
      <w:pPr>
        <w:sectPr w:rsidR="00865B22" w:rsidSect="00277C29">
          <w:footerReference w:type="default" r:id="rId16"/>
          <w:pgSz w:w="11906" w:h="16838"/>
          <w:pgMar w:top="1701" w:right="1440" w:bottom="1440" w:left="1440" w:header="708" w:footer="708" w:gutter="0"/>
          <w:pgNumType w:fmt="lowerRoman"/>
          <w:cols w:space="708"/>
          <w:docGrid w:linePitch="360"/>
        </w:sectPr>
      </w:pPr>
    </w:p>
    <w:p w14:paraId="72C2650E" w14:textId="19C9AE90" w:rsidR="00B120CE" w:rsidRDefault="00865B22" w:rsidP="00B120CE">
      <w:pPr>
        <w:pStyle w:val="Heading1"/>
      </w:pPr>
      <w:bookmarkStart w:id="0" w:name="_Toc236817903"/>
      <w:r>
        <w:lastRenderedPageBreak/>
        <w:t>Introduction</w:t>
      </w:r>
      <w:bookmarkEnd w:id="0"/>
    </w:p>
    <w:p w14:paraId="51CBCA09" w14:textId="29E7B11E" w:rsidR="00302799" w:rsidRPr="00CE5B9E" w:rsidRDefault="00302799" w:rsidP="007C7A88">
      <w:r w:rsidRPr="00CE5B9E">
        <w:t xml:space="preserve">Swansea Bay University Health Board </w:t>
      </w:r>
      <w:r w:rsidR="006E0CAD">
        <w:t xml:space="preserve">(SBUHB) </w:t>
      </w:r>
      <w:r w:rsidRPr="00CE5B9E">
        <w:t>is proud to be one of the region's largest employers</w:t>
      </w:r>
      <w:r w:rsidR="00040DFB">
        <w:t>,</w:t>
      </w:r>
      <w:r w:rsidRPr="00CE5B9E">
        <w:t xml:space="preserve"> </w:t>
      </w:r>
      <w:r w:rsidR="007C7A88">
        <w:t>commissioner, and provider of health</w:t>
      </w:r>
      <w:r w:rsidR="00D9517A">
        <w:t xml:space="preserve"> </w:t>
      </w:r>
      <w:r w:rsidR="007C7A88">
        <w:t>services</w:t>
      </w:r>
      <w:r w:rsidR="00903324">
        <w:t xml:space="preserve">, and is </w:t>
      </w:r>
      <w:r w:rsidR="007C7A88">
        <w:t>committed to delivering safe, high-quality care for our patients.</w:t>
      </w:r>
      <w:r w:rsidR="00D9517A">
        <w:t xml:space="preserve"> </w:t>
      </w:r>
      <w:r w:rsidR="00903324">
        <w:t xml:space="preserve">To help achieve this, </w:t>
      </w:r>
      <w:r w:rsidR="00096D4E">
        <w:t xml:space="preserve">our </w:t>
      </w:r>
      <w:r w:rsidRPr="00CE5B9E">
        <w:t xml:space="preserve">staff </w:t>
      </w:r>
      <w:r w:rsidR="00903324">
        <w:t xml:space="preserve">work in </w:t>
      </w:r>
      <w:r w:rsidR="00D24780" w:rsidRPr="00CE5B9E">
        <w:t>collaborat</w:t>
      </w:r>
      <w:r w:rsidR="00903324">
        <w:t>ion</w:t>
      </w:r>
      <w:r w:rsidR="00D24780" w:rsidRPr="00CE5B9E">
        <w:t xml:space="preserve"> with</w:t>
      </w:r>
      <w:r w:rsidRPr="00CE5B9E">
        <w:t xml:space="preserve"> partners across our communities to </w:t>
      </w:r>
      <w:r w:rsidR="00FD45C1">
        <w:t>help improve</w:t>
      </w:r>
      <w:r w:rsidRPr="00CE5B9E">
        <w:t xml:space="preserve"> the lives of the people we serve. </w:t>
      </w:r>
      <w:r w:rsidR="00B3547D">
        <w:t xml:space="preserve">The Health Board’s </w:t>
      </w:r>
      <w:r w:rsidRPr="00CE5B9E">
        <w:t>role extends beyond healthcare alone. As an anchor institution, we have a unique opportunity to shape a healthier, greener, and more resilient future for current and future generations.</w:t>
      </w:r>
    </w:p>
    <w:p w14:paraId="121291BD" w14:textId="3ADE1929" w:rsidR="00302799" w:rsidRPr="00CE5B9E" w:rsidRDefault="00302799" w:rsidP="00B0239B">
      <w:r w:rsidRPr="00CE5B9E">
        <w:t>This report highlights the progress we are making to embed sustainability</w:t>
      </w:r>
      <w:r w:rsidR="00FD48D2">
        <w:t xml:space="preserve"> within  </w:t>
      </w:r>
      <w:r w:rsidRPr="00CE5B9E">
        <w:t xml:space="preserve"> our organisation, supporting the ambitions of the Well-being of Future Generations (Wales) Act</w:t>
      </w:r>
      <w:r w:rsidR="00040DFB">
        <w:t xml:space="preserve"> 2015 (Act)</w:t>
      </w:r>
      <w:r w:rsidRPr="00CE5B9E">
        <w:t xml:space="preserve">. From the way we deliver services and support our workforce, to how we use resources and engage with our communities, sustainability is becoming an increasingly important part of everything we do. </w:t>
      </w:r>
    </w:p>
    <w:p w14:paraId="6D6DCAA9" w14:textId="77777777" w:rsidR="00302799" w:rsidRPr="00CE5B9E" w:rsidRDefault="00302799" w:rsidP="00B0239B">
      <w:r w:rsidRPr="00CE5B9E">
        <w:t>We are operating in an increasingly complex world, where global challenges such as climate change, economic uncertainty, supply chain disruption, population growth, and changing health needs are often interconnected. These overlapping pressures can have very real local impacts, influencing the demand for healthcare services, the availability of resources and the resilience of our communities. However, these challenges also create opportunities to think differently, collaborate more effectively, and make choices that benefit people, places, and the planet.</w:t>
      </w:r>
    </w:p>
    <w:p w14:paraId="1B842595" w14:textId="362DF6F5" w:rsidR="00370E7E" w:rsidRDefault="00302799" w:rsidP="00B0239B">
      <w:r w:rsidRPr="00CE5B9E">
        <w:t>By embracing sustainable ways of working, we can improve health and wellbeing, reduce inequalities, protect the environment, and strengthen the resilience of our services for years to come. Together, we are helping to create a healthcare system that not only meets today's needs but is ready for the challenges and opportunities of tomorrow</w:t>
      </w:r>
      <w:r w:rsidR="00301AC2" w:rsidRPr="00CE5B9E">
        <w:t>.</w:t>
      </w:r>
    </w:p>
    <w:p w14:paraId="65BB9A13" w14:textId="77777777" w:rsidR="00EE0645" w:rsidRPr="00CE5B9E" w:rsidRDefault="00EE0645" w:rsidP="00B0239B"/>
    <w:p w14:paraId="6F4FE019" w14:textId="77777777" w:rsidR="00370E7E" w:rsidRDefault="00370E7E" w:rsidP="00370E7E">
      <w:pPr>
        <w:rPr>
          <w:highlight w:val="lightGray"/>
        </w:rPr>
      </w:pPr>
    </w:p>
    <w:p w14:paraId="4BBFEC2C" w14:textId="77777777" w:rsidR="003E4B79" w:rsidRDefault="003E4B79" w:rsidP="003E4B79">
      <w:pPr>
        <w:sectPr w:rsidR="003E4B79" w:rsidSect="00277C29">
          <w:headerReference w:type="default" r:id="rId17"/>
          <w:footerReference w:type="default" r:id="rId18"/>
          <w:pgSz w:w="11906" w:h="16838"/>
          <w:pgMar w:top="1560" w:right="1440" w:bottom="1440" w:left="1440" w:header="708" w:footer="708" w:gutter="0"/>
          <w:pgNumType w:start="1"/>
          <w:cols w:space="708"/>
          <w:docGrid w:linePitch="360"/>
        </w:sectPr>
      </w:pPr>
    </w:p>
    <w:p w14:paraId="099E80EB" w14:textId="07F4611F" w:rsidR="003E4B79" w:rsidRDefault="003E4B79" w:rsidP="003E4B79">
      <w:pPr>
        <w:pStyle w:val="Heading1"/>
      </w:pPr>
      <w:bookmarkStart w:id="1" w:name="_Ref229475563"/>
      <w:bookmarkStart w:id="2" w:name="_Toc236817904"/>
      <w:r>
        <w:lastRenderedPageBreak/>
        <w:t xml:space="preserve">Sustainability and </w:t>
      </w:r>
      <w:bookmarkEnd w:id="1"/>
      <w:r w:rsidR="00D24780">
        <w:t>the Health Board</w:t>
      </w:r>
      <w:bookmarkEnd w:id="2"/>
    </w:p>
    <w:p w14:paraId="067F3C4D" w14:textId="77777777" w:rsidR="00370E7E" w:rsidRPr="001C6A08" w:rsidRDefault="00370E7E" w:rsidP="00370E7E">
      <w:r w:rsidRPr="001C6A08">
        <w:t xml:space="preserve">In Wales, sustainable healthcare is driven through the Well-Being of Future Generations Act (2015) (WBFGA). This act gives Public Sector organisations the: </w:t>
      </w:r>
    </w:p>
    <w:p w14:paraId="5A39131D" w14:textId="77777777" w:rsidR="00370E7E" w:rsidRPr="001C6A08" w:rsidRDefault="00370E7E" w:rsidP="00370E7E">
      <w:pPr>
        <w:jc w:val="center"/>
        <w:rPr>
          <w:i/>
          <w:iCs/>
        </w:rPr>
      </w:pPr>
      <w:r w:rsidRPr="001C6A08">
        <w:t>‘</w:t>
      </w:r>
      <w:r w:rsidRPr="001C6A08">
        <w:rPr>
          <w:i/>
          <w:iCs/>
        </w:rPr>
        <w:t>Ambition, permission, and legal obligation to improve our social, cultural, environmental, and economic well-being’</w:t>
      </w:r>
    </w:p>
    <w:p w14:paraId="5A9F21C4" w14:textId="683E4563" w:rsidR="00370E7E" w:rsidRPr="001C6A08" w:rsidRDefault="00B0239B" w:rsidP="00370E7E">
      <w:r>
        <w:t>Achieved through b</w:t>
      </w:r>
      <w:r w:rsidR="00370E7E" w:rsidRPr="001C6A08">
        <w:t xml:space="preserve">roadening the traditional sustainable development triple </w:t>
      </w:r>
      <w:r w:rsidR="00370E7E">
        <w:t>bottom</w:t>
      </w:r>
      <w:r w:rsidR="00370E7E" w:rsidRPr="001C6A08">
        <w:t xml:space="preserve"> line (environment, </w:t>
      </w:r>
      <w:r w:rsidR="00D24780" w:rsidRPr="001C6A08">
        <w:t>society,</w:t>
      </w:r>
      <w:r w:rsidR="00370E7E" w:rsidRPr="001C6A08">
        <w:t xml:space="preserve"> and economy) to four, by including culture. This is enacted through the Health Board’s Well-Being Objectives</w:t>
      </w:r>
      <w:r>
        <w:t xml:space="preserve"> based on the</w:t>
      </w:r>
      <w:r w:rsidR="00370E7E" w:rsidRPr="001C6A08">
        <w:t xml:space="preserve"> Marmot principles</w:t>
      </w:r>
      <w:r>
        <w:t>:</w:t>
      </w:r>
      <w:r w:rsidR="00370E7E" w:rsidRPr="001C6A08">
        <w:t xml:space="preserve"> </w:t>
      </w:r>
    </w:p>
    <w:p w14:paraId="25DF3B10" w14:textId="77777777" w:rsidR="00370E7E" w:rsidRPr="001C6A08" w:rsidRDefault="00370E7E" w:rsidP="00370E7E">
      <w:pPr>
        <w:pStyle w:val="ListParagraph"/>
        <w:numPr>
          <w:ilvl w:val="0"/>
          <w:numId w:val="8"/>
        </w:numPr>
        <w:spacing w:before="120" w:after="120" w:line="259" w:lineRule="auto"/>
      </w:pPr>
      <w:r w:rsidRPr="001C6A08">
        <w:t>Every child has the best start in life </w:t>
      </w:r>
    </w:p>
    <w:p w14:paraId="7FE9AD00" w14:textId="77777777" w:rsidR="00370E7E" w:rsidRPr="001C6A08" w:rsidRDefault="00370E7E" w:rsidP="00370E7E">
      <w:pPr>
        <w:pStyle w:val="ListParagraph"/>
        <w:numPr>
          <w:ilvl w:val="0"/>
          <w:numId w:val="8"/>
        </w:numPr>
        <w:spacing w:before="120" w:after="120" w:line="259" w:lineRule="auto"/>
      </w:pPr>
      <w:r w:rsidRPr="001C6A08">
        <w:t>All children, young people and adults are enabled to maximise their capabilities and have control over their lives </w:t>
      </w:r>
    </w:p>
    <w:p w14:paraId="429ED12F" w14:textId="77777777" w:rsidR="00370E7E" w:rsidRPr="001C6A08" w:rsidRDefault="00370E7E" w:rsidP="00370E7E">
      <w:pPr>
        <w:pStyle w:val="ListParagraph"/>
        <w:numPr>
          <w:ilvl w:val="0"/>
          <w:numId w:val="8"/>
        </w:numPr>
        <w:spacing w:before="120" w:after="120" w:line="259" w:lineRule="auto"/>
      </w:pPr>
      <w:r w:rsidRPr="001C6A08">
        <w:t>Good work and fair employment are created for all </w:t>
      </w:r>
    </w:p>
    <w:p w14:paraId="61CBDF66" w14:textId="77777777" w:rsidR="00370E7E" w:rsidRPr="001C6A08" w:rsidRDefault="00370E7E" w:rsidP="00370E7E">
      <w:pPr>
        <w:pStyle w:val="ListParagraph"/>
        <w:numPr>
          <w:ilvl w:val="0"/>
          <w:numId w:val="8"/>
        </w:numPr>
        <w:spacing w:before="120" w:after="120" w:line="259" w:lineRule="auto"/>
      </w:pPr>
      <w:r w:rsidRPr="001C6A08">
        <w:t>A healthy standard of living is ensured for all </w:t>
      </w:r>
    </w:p>
    <w:p w14:paraId="65463866" w14:textId="77777777" w:rsidR="00370E7E" w:rsidRPr="001C6A08" w:rsidRDefault="00370E7E" w:rsidP="00370E7E">
      <w:pPr>
        <w:pStyle w:val="ListParagraph"/>
        <w:numPr>
          <w:ilvl w:val="0"/>
          <w:numId w:val="8"/>
        </w:numPr>
        <w:spacing w:before="120" w:after="120" w:line="259" w:lineRule="auto"/>
      </w:pPr>
      <w:r w:rsidRPr="001C6A08">
        <w:t>Healthy and sustainable places are created through placemaking </w:t>
      </w:r>
    </w:p>
    <w:p w14:paraId="51EE93EB" w14:textId="77777777" w:rsidR="00370E7E" w:rsidRPr="001C6A08" w:rsidRDefault="00370E7E" w:rsidP="00370E7E">
      <w:pPr>
        <w:pStyle w:val="ListParagraph"/>
        <w:numPr>
          <w:ilvl w:val="0"/>
          <w:numId w:val="8"/>
        </w:numPr>
        <w:spacing w:before="120" w:after="120" w:line="259" w:lineRule="auto"/>
      </w:pPr>
      <w:r w:rsidRPr="001C6A08">
        <w:t>The role and impact of ill-health prevention is strengthened </w:t>
      </w:r>
    </w:p>
    <w:p w14:paraId="48AD89AB" w14:textId="0CFA025C" w:rsidR="00370E7E" w:rsidRPr="001C6A08" w:rsidRDefault="00370E7E" w:rsidP="00370E7E">
      <w:pPr>
        <w:pStyle w:val="ListParagraph"/>
        <w:numPr>
          <w:ilvl w:val="0"/>
          <w:numId w:val="8"/>
        </w:numPr>
        <w:spacing w:before="120" w:after="120" w:line="259" w:lineRule="auto"/>
      </w:pPr>
      <w:r w:rsidRPr="001C6A08">
        <w:t xml:space="preserve">Racism, </w:t>
      </w:r>
      <w:r w:rsidR="00D24780" w:rsidRPr="001C6A08">
        <w:t>discrimination,</w:t>
      </w:r>
      <w:r w:rsidRPr="001C6A08">
        <w:t xml:space="preserve"> and their outcomes are tackled </w:t>
      </w:r>
    </w:p>
    <w:p w14:paraId="44874328" w14:textId="77777777" w:rsidR="00370E7E" w:rsidRPr="001C6A08" w:rsidRDefault="00370E7E" w:rsidP="00370E7E">
      <w:pPr>
        <w:pStyle w:val="ListParagraph"/>
        <w:numPr>
          <w:ilvl w:val="0"/>
          <w:numId w:val="8"/>
        </w:numPr>
        <w:spacing w:before="120" w:after="120" w:line="259" w:lineRule="auto"/>
      </w:pPr>
      <w:r w:rsidRPr="001C6A08">
        <w:t>Environmental sustainability and health equity are pursued together </w:t>
      </w:r>
    </w:p>
    <w:p w14:paraId="14282DCD" w14:textId="355BB9B5" w:rsidR="00370E7E" w:rsidRPr="001C6A08" w:rsidRDefault="00370E7E" w:rsidP="00370E7E">
      <w:r w:rsidRPr="001C6A08">
        <w:t xml:space="preserve">Whilst there are extensive reporting requirements </w:t>
      </w:r>
      <w:r w:rsidR="00B0239B">
        <w:t xml:space="preserve">around the Act </w:t>
      </w:r>
      <w:r w:rsidRPr="001C6A08">
        <w:t xml:space="preserve">there is limited opportunity to </w:t>
      </w:r>
      <w:r w:rsidR="00B0239B">
        <w:t>see what this looks like in practice</w:t>
      </w:r>
      <w:r w:rsidRPr="001C6A08">
        <w:t>. The purpose of this report is to understand how our work as a H</w:t>
      </w:r>
      <w:r w:rsidR="008C3178">
        <w:t xml:space="preserve">ealth </w:t>
      </w:r>
      <w:r w:rsidRPr="001C6A08">
        <w:t>B</w:t>
      </w:r>
      <w:r w:rsidR="008C3178">
        <w:t>oard</w:t>
      </w:r>
      <w:r w:rsidRPr="001C6A08">
        <w:t xml:space="preserve"> is driving a more sustainable society and reflect on future work the H</w:t>
      </w:r>
      <w:r w:rsidR="00B0239B">
        <w:t xml:space="preserve">ealth </w:t>
      </w:r>
      <w:r w:rsidRPr="001C6A08">
        <w:t>B</w:t>
      </w:r>
      <w:r w:rsidR="00B0239B">
        <w:t>oard</w:t>
      </w:r>
      <w:r w:rsidRPr="001C6A08">
        <w:t xml:space="preserve"> must do.</w:t>
      </w:r>
    </w:p>
    <w:p w14:paraId="6471C3E6" w14:textId="77777777" w:rsidR="00370E7E" w:rsidRPr="005D5028" w:rsidRDefault="00370E7E" w:rsidP="00370E7E">
      <w:pPr>
        <w:pStyle w:val="Heading2"/>
      </w:pPr>
      <w:bookmarkStart w:id="3" w:name="_Toc204606021"/>
      <w:bookmarkStart w:id="4" w:name="_Toc236817905"/>
      <w:r w:rsidRPr="005D5028">
        <w:t>Our population</w:t>
      </w:r>
      <w:bookmarkEnd w:id="3"/>
      <w:bookmarkEnd w:id="4"/>
    </w:p>
    <w:p w14:paraId="72D81BDB" w14:textId="2D7BD75C" w:rsidR="00F458AA" w:rsidRPr="00B0239B" w:rsidRDefault="005D5028" w:rsidP="003004D2">
      <w:pPr>
        <w:rPr>
          <w:rFonts w:eastAsia="Aptos" w:cs="Aptos"/>
          <w:color w:val="000000" w:themeColor="text1"/>
        </w:rPr>
      </w:pPr>
      <w:r w:rsidRPr="005D5028">
        <w:rPr>
          <w:rFonts w:eastAsia="Aptos" w:cs="Aptos"/>
          <w:color w:val="000000" w:themeColor="text1"/>
        </w:rPr>
        <w:t>The H</w:t>
      </w:r>
      <w:r w:rsidR="00B0239B">
        <w:rPr>
          <w:rFonts w:eastAsia="Aptos" w:cs="Aptos"/>
          <w:color w:val="000000" w:themeColor="text1"/>
        </w:rPr>
        <w:t xml:space="preserve">ealth </w:t>
      </w:r>
      <w:r w:rsidRPr="005D5028">
        <w:rPr>
          <w:rFonts w:eastAsia="Aptos" w:cs="Aptos"/>
          <w:color w:val="000000" w:themeColor="text1"/>
        </w:rPr>
        <w:t>B</w:t>
      </w:r>
      <w:r w:rsidR="00B0239B">
        <w:rPr>
          <w:rFonts w:eastAsia="Aptos" w:cs="Aptos"/>
          <w:color w:val="000000" w:themeColor="text1"/>
        </w:rPr>
        <w:t>oard</w:t>
      </w:r>
      <w:r w:rsidRPr="005D5028">
        <w:rPr>
          <w:rFonts w:eastAsia="Aptos" w:cs="Aptos"/>
          <w:color w:val="000000" w:themeColor="text1"/>
        </w:rPr>
        <w:t xml:space="preserve"> has responsibility for assessing the health needs of our population in to enable commissioning, </w:t>
      </w:r>
      <w:r w:rsidR="00D24780" w:rsidRPr="005D5028">
        <w:rPr>
          <w:rFonts w:eastAsia="Aptos" w:cs="Aptos"/>
          <w:color w:val="000000" w:themeColor="text1"/>
        </w:rPr>
        <w:t>planning,</w:t>
      </w:r>
      <w:r w:rsidRPr="005D5028">
        <w:rPr>
          <w:rFonts w:eastAsia="Aptos" w:cs="Aptos"/>
          <w:color w:val="000000" w:themeColor="text1"/>
        </w:rPr>
        <w:t xml:space="preserve"> and delivering healthcare for those people. Recognising the responsibility for improving the health and wellbeing of our diverse communities. We recognise that we are one part of a broader social, economic, environmental and health economy in the region. The lives and health of people in our communities are impacted by wider determinants of health and as an anchor institution we have a role in addressing and responding to these in all that we do.</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66"/>
        <w:gridCol w:w="3450"/>
        <w:gridCol w:w="1149"/>
        <w:gridCol w:w="3351"/>
      </w:tblGrid>
      <w:tr w:rsidR="005D5028" w14:paraId="5059F8DD" w14:textId="77777777" w:rsidTr="00665BB3">
        <w:tc>
          <w:tcPr>
            <w:tcW w:w="1066" w:type="dxa"/>
            <w:vAlign w:val="center"/>
          </w:tcPr>
          <w:p w14:paraId="201567AA" w14:textId="77777777" w:rsidR="005D5028" w:rsidRPr="00BF1A4C" w:rsidRDefault="005D5028" w:rsidP="00665BB3">
            <w:pPr>
              <w:pStyle w:val="NoSpacing"/>
              <w:jc w:val="center"/>
              <w:rPr>
                <w:sz w:val="20"/>
                <w:szCs w:val="18"/>
              </w:rPr>
            </w:pPr>
            <w:r w:rsidRPr="00BF1A4C">
              <w:rPr>
                <w:noProof/>
                <w:sz w:val="20"/>
                <w:szCs w:val="18"/>
              </w:rPr>
              <w:drawing>
                <wp:inline distT="0" distB="0" distL="0" distR="0" wp14:anchorId="68D654C0" wp14:editId="10D1C1DD">
                  <wp:extent cx="450000" cy="450000"/>
                  <wp:effectExtent l="0" t="0" r="7620" b="0"/>
                  <wp:docPr id="23" name="Graphic 22" descr="Universal access with solid fill">
                    <a:extLst xmlns:a="http://schemas.openxmlformats.org/drawingml/2006/main">
                      <a:ext uri="{FF2B5EF4-FFF2-40B4-BE49-F238E27FC236}">
                        <a16:creationId xmlns:a16="http://schemas.microsoft.com/office/drawing/2014/main" id="{79727F3C-4584-5413-0604-95C27FBE2A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2" descr="Universal access with solid fill">
                            <a:extLst>
                              <a:ext uri="{FF2B5EF4-FFF2-40B4-BE49-F238E27FC236}">
                                <a16:creationId xmlns:a16="http://schemas.microsoft.com/office/drawing/2014/main" id="{79727F3C-4584-5413-0604-95C27FBE2A0A}"/>
                              </a:ext>
                            </a:extLst>
                          </pic:cNvPr>
                          <pic:cNvPicPr>
                            <a:picLocks noChangeAspect="1"/>
                          </pic:cNvPicPr>
                        </pic:nvPicPr>
                        <pic:blipFill>
                          <a:blip r:embed="rId19">
                            <a:extLst>
                              <a:ext uri="{96DAC541-7B7A-43D3-8B79-37D633B846F1}">
                                <asvg:svgBlip xmlns:asvg="http://schemas.microsoft.com/office/drawing/2016/SVG/main" r:embed="rId20"/>
                              </a:ext>
                            </a:extLst>
                          </a:blip>
                          <a:stretch>
                            <a:fillRect/>
                          </a:stretch>
                        </pic:blipFill>
                        <pic:spPr>
                          <a:xfrm>
                            <a:off x="0" y="0"/>
                            <a:ext cx="450000" cy="450000"/>
                          </a:xfrm>
                          <a:prstGeom prst="rect">
                            <a:avLst/>
                          </a:prstGeom>
                        </pic:spPr>
                      </pic:pic>
                    </a:graphicData>
                  </a:graphic>
                </wp:inline>
              </w:drawing>
            </w:r>
          </w:p>
        </w:tc>
        <w:tc>
          <w:tcPr>
            <w:tcW w:w="3450" w:type="dxa"/>
            <w:vAlign w:val="center"/>
          </w:tcPr>
          <w:p w14:paraId="7036B754" w14:textId="1C8A22C2" w:rsidR="005D5028" w:rsidRPr="004E088F" w:rsidRDefault="005D5028" w:rsidP="00665BB3">
            <w:pPr>
              <w:pStyle w:val="NoSpacing"/>
              <w:rPr>
                <w:sz w:val="22"/>
              </w:rPr>
            </w:pPr>
            <w:r w:rsidRPr="004E088F">
              <w:rPr>
                <w:sz w:val="22"/>
              </w:rPr>
              <w:t>Approx. population: 39</w:t>
            </w:r>
            <w:r>
              <w:rPr>
                <w:sz w:val="22"/>
              </w:rPr>
              <w:t>5</w:t>
            </w:r>
            <w:r w:rsidRPr="004E088F">
              <w:rPr>
                <w:sz w:val="22"/>
              </w:rPr>
              <w:t>,000</w:t>
            </w:r>
          </w:p>
        </w:tc>
        <w:tc>
          <w:tcPr>
            <w:tcW w:w="1149" w:type="dxa"/>
            <w:vAlign w:val="center"/>
          </w:tcPr>
          <w:p w14:paraId="7E23F1CC" w14:textId="77777777" w:rsidR="005D5028" w:rsidRPr="00BF1A4C" w:rsidRDefault="005D5028" w:rsidP="00665BB3">
            <w:pPr>
              <w:pStyle w:val="NoSpacing"/>
              <w:jc w:val="center"/>
              <w:rPr>
                <w:sz w:val="20"/>
                <w:szCs w:val="18"/>
              </w:rPr>
            </w:pPr>
            <w:r w:rsidRPr="00BF1A4C">
              <w:rPr>
                <w:noProof/>
                <w:sz w:val="20"/>
                <w:szCs w:val="18"/>
              </w:rPr>
              <w:drawing>
                <wp:inline distT="0" distB="0" distL="0" distR="0" wp14:anchorId="64806BF7" wp14:editId="76392F27">
                  <wp:extent cx="450000" cy="450000"/>
                  <wp:effectExtent l="0" t="0" r="7620" b="7620"/>
                  <wp:docPr id="27" name="Graphic 26" descr="Remote work with solid fill">
                    <a:extLst xmlns:a="http://schemas.openxmlformats.org/drawingml/2006/main">
                      <a:ext uri="{FF2B5EF4-FFF2-40B4-BE49-F238E27FC236}">
                        <a16:creationId xmlns:a16="http://schemas.microsoft.com/office/drawing/2014/main" id="{1F8452D6-D667-AFE4-0029-0E6E114C95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6" descr="Remote work with solid fill">
                            <a:extLst>
                              <a:ext uri="{FF2B5EF4-FFF2-40B4-BE49-F238E27FC236}">
                                <a16:creationId xmlns:a16="http://schemas.microsoft.com/office/drawing/2014/main" id="{1F8452D6-D667-AFE4-0029-0E6E114C957C}"/>
                              </a:ext>
                            </a:extLst>
                          </pic:cNvPr>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0" y="0"/>
                            <a:ext cx="450000" cy="450000"/>
                          </a:xfrm>
                          <a:prstGeom prst="rect">
                            <a:avLst/>
                          </a:prstGeom>
                        </pic:spPr>
                      </pic:pic>
                    </a:graphicData>
                  </a:graphic>
                </wp:inline>
              </w:drawing>
            </w:r>
          </w:p>
        </w:tc>
        <w:tc>
          <w:tcPr>
            <w:tcW w:w="3351" w:type="dxa"/>
          </w:tcPr>
          <w:p w14:paraId="440008AF" w14:textId="5A1DBC9F" w:rsidR="005D5028" w:rsidRPr="004E088F" w:rsidRDefault="005D5028" w:rsidP="00665BB3">
            <w:pPr>
              <w:pStyle w:val="NoSpacing"/>
              <w:rPr>
                <w:sz w:val="22"/>
              </w:rPr>
            </w:pPr>
            <w:r w:rsidRPr="004E088F">
              <w:rPr>
                <w:sz w:val="22"/>
              </w:rPr>
              <w:t xml:space="preserve">Unemployment: </w:t>
            </w:r>
            <w:r>
              <w:rPr>
                <w:sz w:val="22"/>
              </w:rPr>
              <w:t>6.4</w:t>
            </w:r>
            <w:r w:rsidRPr="004E088F">
              <w:rPr>
                <w:sz w:val="22"/>
              </w:rPr>
              <w:t xml:space="preserve">% of 16+ in Swansea and </w:t>
            </w:r>
            <w:r>
              <w:rPr>
                <w:sz w:val="22"/>
              </w:rPr>
              <w:t>4.3</w:t>
            </w:r>
            <w:r w:rsidRPr="004E088F">
              <w:rPr>
                <w:sz w:val="22"/>
              </w:rPr>
              <w:t>% in NPT are unemployed</w:t>
            </w:r>
          </w:p>
        </w:tc>
      </w:tr>
      <w:tr w:rsidR="005D5028" w14:paraId="03C2AB66" w14:textId="77777777" w:rsidTr="00665BB3">
        <w:tc>
          <w:tcPr>
            <w:tcW w:w="1066" w:type="dxa"/>
            <w:vAlign w:val="center"/>
          </w:tcPr>
          <w:p w14:paraId="26AD2794" w14:textId="77777777" w:rsidR="005D5028" w:rsidRPr="00BF1A4C" w:rsidRDefault="005D5028" w:rsidP="00665BB3">
            <w:pPr>
              <w:pStyle w:val="NoSpacing"/>
              <w:jc w:val="center"/>
              <w:rPr>
                <w:sz w:val="20"/>
                <w:szCs w:val="18"/>
              </w:rPr>
            </w:pPr>
            <w:r w:rsidRPr="00BF1A4C">
              <w:rPr>
                <w:noProof/>
                <w:sz w:val="20"/>
                <w:szCs w:val="18"/>
              </w:rPr>
              <w:drawing>
                <wp:inline distT="0" distB="0" distL="0" distR="0" wp14:anchorId="74CC1187" wp14:editId="5A06EEC2">
                  <wp:extent cx="450000" cy="450000"/>
                  <wp:effectExtent l="0" t="0" r="0" b="7620"/>
                  <wp:docPr id="21" name="Graphic 20" descr="Child with balloon with solid fill">
                    <a:extLst xmlns:a="http://schemas.openxmlformats.org/drawingml/2006/main">
                      <a:ext uri="{FF2B5EF4-FFF2-40B4-BE49-F238E27FC236}">
                        <a16:creationId xmlns:a16="http://schemas.microsoft.com/office/drawing/2014/main" id="{4D767ECD-E5C1-5D40-7818-A28636A4C8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0" descr="Child with balloon with solid fill">
                            <a:extLst>
                              <a:ext uri="{FF2B5EF4-FFF2-40B4-BE49-F238E27FC236}">
                                <a16:creationId xmlns:a16="http://schemas.microsoft.com/office/drawing/2014/main" id="{4D767ECD-E5C1-5D40-7818-A28636A4C891}"/>
                              </a:ext>
                            </a:extLst>
                          </pic:cNvPr>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0" y="0"/>
                            <a:ext cx="450000" cy="450000"/>
                          </a:xfrm>
                          <a:prstGeom prst="rect">
                            <a:avLst/>
                          </a:prstGeom>
                        </pic:spPr>
                      </pic:pic>
                    </a:graphicData>
                  </a:graphic>
                </wp:inline>
              </w:drawing>
            </w:r>
          </w:p>
        </w:tc>
        <w:tc>
          <w:tcPr>
            <w:tcW w:w="3450" w:type="dxa"/>
            <w:vAlign w:val="center"/>
          </w:tcPr>
          <w:p w14:paraId="5BD424D1" w14:textId="7E4E41D3" w:rsidR="005D5028" w:rsidRPr="004E088F" w:rsidRDefault="005D5028" w:rsidP="00665BB3">
            <w:pPr>
              <w:pStyle w:val="NoSpacing"/>
              <w:rPr>
                <w:sz w:val="22"/>
              </w:rPr>
            </w:pPr>
            <w:r w:rsidRPr="004E088F">
              <w:rPr>
                <w:sz w:val="22"/>
              </w:rPr>
              <w:t>2</w:t>
            </w:r>
            <w:r>
              <w:rPr>
                <w:sz w:val="22"/>
              </w:rPr>
              <w:t>3</w:t>
            </w:r>
            <w:r w:rsidRPr="004E088F">
              <w:rPr>
                <w:sz w:val="22"/>
              </w:rPr>
              <w:t>% of children in Swansea Bay are living in poverty</w:t>
            </w:r>
          </w:p>
        </w:tc>
        <w:tc>
          <w:tcPr>
            <w:tcW w:w="1149" w:type="dxa"/>
            <w:tcBorders>
              <w:bottom w:val="single" w:sz="4" w:space="0" w:color="auto"/>
            </w:tcBorders>
            <w:vAlign w:val="center"/>
          </w:tcPr>
          <w:p w14:paraId="74954DC6" w14:textId="77777777" w:rsidR="005D5028" w:rsidRPr="00BF1A4C" w:rsidRDefault="005D5028" w:rsidP="00665BB3">
            <w:pPr>
              <w:pStyle w:val="NoSpacing"/>
              <w:jc w:val="center"/>
              <w:rPr>
                <w:sz w:val="20"/>
                <w:szCs w:val="18"/>
              </w:rPr>
            </w:pPr>
            <w:r w:rsidRPr="00BF1A4C">
              <w:rPr>
                <w:noProof/>
                <w:sz w:val="20"/>
                <w:szCs w:val="18"/>
              </w:rPr>
              <w:drawing>
                <wp:inline distT="0" distB="0" distL="0" distR="0" wp14:anchorId="6F217C88" wp14:editId="0AD2D98A">
                  <wp:extent cx="450000" cy="450000"/>
                  <wp:effectExtent l="0" t="0" r="7620" b="7620"/>
                  <wp:docPr id="31" name="Graphic 30" descr="Cheers with solid fill">
                    <a:extLst xmlns:a="http://schemas.openxmlformats.org/drawingml/2006/main">
                      <a:ext uri="{FF2B5EF4-FFF2-40B4-BE49-F238E27FC236}">
                        <a16:creationId xmlns:a16="http://schemas.microsoft.com/office/drawing/2014/main" id="{2839F22A-1BC2-3545-3C99-9EE28D7858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0" descr="Cheers with solid fill">
                            <a:extLst>
                              <a:ext uri="{FF2B5EF4-FFF2-40B4-BE49-F238E27FC236}">
                                <a16:creationId xmlns:a16="http://schemas.microsoft.com/office/drawing/2014/main" id="{2839F22A-1BC2-3545-3C99-9EE28D785821}"/>
                              </a:ext>
                            </a:extLst>
                          </pic:cNvPr>
                          <pic:cNvPicPr>
                            <a:picLocks noChangeAspect="1"/>
                          </pic:cNvPicPr>
                        </pic:nvPicPr>
                        <pic:blipFill>
                          <a:blip r:embed="rId25">
                            <a:extLst>
                              <a:ext uri="{96DAC541-7B7A-43D3-8B79-37D633B846F1}">
                                <asvg:svgBlip xmlns:asvg="http://schemas.microsoft.com/office/drawing/2016/SVG/main" r:embed="rId26"/>
                              </a:ext>
                            </a:extLst>
                          </a:blip>
                          <a:stretch>
                            <a:fillRect/>
                          </a:stretch>
                        </pic:blipFill>
                        <pic:spPr>
                          <a:xfrm>
                            <a:off x="0" y="0"/>
                            <a:ext cx="450000" cy="450000"/>
                          </a:xfrm>
                          <a:prstGeom prst="rect">
                            <a:avLst/>
                          </a:prstGeom>
                        </pic:spPr>
                      </pic:pic>
                    </a:graphicData>
                  </a:graphic>
                </wp:inline>
              </w:drawing>
            </w:r>
          </w:p>
        </w:tc>
        <w:tc>
          <w:tcPr>
            <w:tcW w:w="3351" w:type="dxa"/>
            <w:tcBorders>
              <w:bottom w:val="single" w:sz="4" w:space="0" w:color="auto"/>
            </w:tcBorders>
          </w:tcPr>
          <w:p w14:paraId="1ED59BB2" w14:textId="77777777" w:rsidR="005D5028" w:rsidRPr="004E088F" w:rsidRDefault="005D5028" w:rsidP="00665BB3">
            <w:pPr>
              <w:pStyle w:val="NoSpacing"/>
              <w:rPr>
                <w:sz w:val="22"/>
              </w:rPr>
            </w:pPr>
            <w:r w:rsidRPr="004E088F">
              <w:rPr>
                <w:sz w:val="22"/>
              </w:rPr>
              <w:t>Ethnicity: 9% in Swansea and 3% in NPT are from non-white ethnic groups.</w:t>
            </w:r>
          </w:p>
        </w:tc>
      </w:tr>
      <w:tr w:rsidR="005D5028" w14:paraId="5BB57802" w14:textId="77777777" w:rsidTr="00665BB3">
        <w:trPr>
          <w:trHeight w:val="343"/>
        </w:trPr>
        <w:tc>
          <w:tcPr>
            <w:tcW w:w="1066" w:type="dxa"/>
            <w:vMerge w:val="restart"/>
            <w:vAlign w:val="center"/>
          </w:tcPr>
          <w:p w14:paraId="5E361037" w14:textId="77777777" w:rsidR="005D5028" w:rsidRPr="00BF1A4C" w:rsidRDefault="005D5028" w:rsidP="00665BB3">
            <w:pPr>
              <w:pStyle w:val="NoSpacing"/>
              <w:jc w:val="center"/>
              <w:rPr>
                <w:sz w:val="20"/>
                <w:szCs w:val="18"/>
              </w:rPr>
            </w:pPr>
            <w:r w:rsidRPr="00BF1A4C">
              <w:rPr>
                <w:noProof/>
                <w:sz w:val="20"/>
                <w:szCs w:val="18"/>
              </w:rPr>
              <w:drawing>
                <wp:inline distT="0" distB="0" distL="0" distR="0" wp14:anchorId="680AF0CB" wp14:editId="07D0A93D">
                  <wp:extent cx="450000" cy="450000"/>
                  <wp:effectExtent l="0" t="0" r="0" b="7620"/>
                  <wp:docPr id="19" name="Graphic 18" descr="Needle with solid fill">
                    <a:extLst xmlns:a="http://schemas.openxmlformats.org/drawingml/2006/main">
                      <a:ext uri="{FF2B5EF4-FFF2-40B4-BE49-F238E27FC236}">
                        <a16:creationId xmlns:a16="http://schemas.microsoft.com/office/drawing/2014/main" id="{86D3D755-8401-7D80-37D3-90CECEFE2A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8" descr="Needle with solid fill">
                            <a:extLst>
                              <a:ext uri="{FF2B5EF4-FFF2-40B4-BE49-F238E27FC236}">
                                <a16:creationId xmlns:a16="http://schemas.microsoft.com/office/drawing/2014/main" id="{86D3D755-8401-7D80-37D3-90CECEFE2AF4}"/>
                              </a:ext>
                            </a:extLst>
                          </pic:cNvPr>
                          <pic:cNvPicPr>
                            <a:picLocks noChangeAspect="1"/>
                          </pic:cNvPicPr>
                        </pic:nvPicPr>
                        <pic:blipFill>
                          <a:blip r:embed="rId27">
                            <a:extLst>
                              <a:ext uri="{96DAC541-7B7A-43D3-8B79-37D633B846F1}">
                                <asvg:svgBlip xmlns:asvg="http://schemas.microsoft.com/office/drawing/2016/SVG/main" r:embed="rId28"/>
                              </a:ext>
                            </a:extLst>
                          </a:blip>
                          <a:stretch>
                            <a:fillRect/>
                          </a:stretch>
                        </pic:blipFill>
                        <pic:spPr>
                          <a:xfrm>
                            <a:off x="0" y="0"/>
                            <a:ext cx="450000" cy="450000"/>
                          </a:xfrm>
                          <a:prstGeom prst="rect">
                            <a:avLst/>
                          </a:prstGeom>
                        </pic:spPr>
                      </pic:pic>
                    </a:graphicData>
                  </a:graphic>
                </wp:inline>
              </w:drawing>
            </w:r>
          </w:p>
        </w:tc>
        <w:tc>
          <w:tcPr>
            <w:tcW w:w="3450" w:type="dxa"/>
            <w:vMerge w:val="restart"/>
          </w:tcPr>
          <w:p w14:paraId="5B18F59B" w14:textId="77777777" w:rsidR="005D5028" w:rsidRPr="004E088F" w:rsidRDefault="005D5028" w:rsidP="00665BB3">
            <w:pPr>
              <w:pStyle w:val="NoSpacing"/>
              <w:rPr>
                <w:sz w:val="22"/>
              </w:rPr>
            </w:pPr>
            <w:r w:rsidRPr="004E088F">
              <w:rPr>
                <w:sz w:val="22"/>
              </w:rPr>
              <w:t>1 in 6 children aged 4 years old are not fully up to date with vaccinations.</w:t>
            </w:r>
          </w:p>
        </w:tc>
        <w:tc>
          <w:tcPr>
            <w:tcW w:w="1149" w:type="dxa"/>
            <w:tcBorders>
              <w:top w:val="single" w:sz="4" w:space="0" w:color="auto"/>
              <w:bottom w:val="single" w:sz="4" w:space="0" w:color="FFFFFF" w:themeColor="background1"/>
            </w:tcBorders>
            <w:vAlign w:val="center"/>
          </w:tcPr>
          <w:p w14:paraId="67931D2A" w14:textId="77777777" w:rsidR="005D5028" w:rsidRPr="00BF1A4C" w:rsidRDefault="005D5028" w:rsidP="00665BB3">
            <w:pPr>
              <w:pStyle w:val="NoSpacing"/>
              <w:jc w:val="center"/>
              <w:rPr>
                <w:sz w:val="20"/>
                <w:szCs w:val="18"/>
              </w:rPr>
            </w:pPr>
          </w:p>
        </w:tc>
        <w:tc>
          <w:tcPr>
            <w:tcW w:w="3351" w:type="dxa"/>
            <w:tcBorders>
              <w:top w:val="single" w:sz="4" w:space="0" w:color="auto"/>
              <w:bottom w:val="single" w:sz="4" w:space="0" w:color="FFFFFF" w:themeColor="background1"/>
            </w:tcBorders>
            <w:vAlign w:val="bottom"/>
          </w:tcPr>
          <w:p w14:paraId="11D2B6A4" w14:textId="77777777" w:rsidR="005D5028" w:rsidRPr="004E088F" w:rsidRDefault="005D5028" w:rsidP="00665BB3">
            <w:pPr>
              <w:pStyle w:val="NoSpacing"/>
              <w:rPr>
                <w:sz w:val="22"/>
              </w:rPr>
            </w:pPr>
            <w:r w:rsidRPr="004E088F">
              <w:rPr>
                <w:sz w:val="22"/>
              </w:rPr>
              <w:t>Healthy Behaviours:</w:t>
            </w:r>
          </w:p>
        </w:tc>
      </w:tr>
      <w:tr w:rsidR="005D5028" w14:paraId="4514EA4C" w14:textId="77777777" w:rsidTr="00665BB3">
        <w:trPr>
          <w:trHeight w:val="70"/>
        </w:trPr>
        <w:tc>
          <w:tcPr>
            <w:tcW w:w="1066" w:type="dxa"/>
            <w:vMerge/>
            <w:vAlign w:val="center"/>
          </w:tcPr>
          <w:p w14:paraId="5BC9DB09" w14:textId="77777777" w:rsidR="005D5028" w:rsidRPr="00BF1A4C" w:rsidRDefault="005D5028" w:rsidP="00665BB3">
            <w:pPr>
              <w:jc w:val="center"/>
              <w:rPr>
                <w:noProof/>
                <w:sz w:val="20"/>
                <w:szCs w:val="18"/>
              </w:rPr>
            </w:pPr>
          </w:p>
        </w:tc>
        <w:tc>
          <w:tcPr>
            <w:tcW w:w="3450" w:type="dxa"/>
            <w:vMerge/>
          </w:tcPr>
          <w:p w14:paraId="69E4E134" w14:textId="77777777" w:rsidR="005D5028" w:rsidRPr="004E088F" w:rsidRDefault="005D5028" w:rsidP="00665BB3">
            <w:pPr>
              <w:rPr>
                <w:sz w:val="22"/>
              </w:rPr>
            </w:pPr>
          </w:p>
        </w:tc>
        <w:tc>
          <w:tcPr>
            <w:tcW w:w="1149" w:type="dxa"/>
            <w:tcBorders>
              <w:top w:val="single" w:sz="4" w:space="0" w:color="FFFFFF" w:themeColor="background1"/>
              <w:bottom w:val="single" w:sz="4" w:space="0" w:color="FFFFFF" w:themeColor="background1"/>
            </w:tcBorders>
            <w:vAlign w:val="center"/>
          </w:tcPr>
          <w:p w14:paraId="0CA0682D" w14:textId="77777777" w:rsidR="005D5028" w:rsidRPr="00BF1A4C" w:rsidRDefault="005D5028" w:rsidP="00665BB3">
            <w:pPr>
              <w:pStyle w:val="NoSpacing"/>
              <w:jc w:val="center"/>
              <w:rPr>
                <w:sz w:val="20"/>
                <w:szCs w:val="18"/>
              </w:rPr>
            </w:pPr>
            <w:r w:rsidRPr="00BF1A4C">
              <w:rPr>
                <w:noProof/>
                <w:sz w:val="20"/>
                <w:szCs w:val="18"/>
              </w:rPr>
              <w:drawing>
                <wp:inline distT="0" distB="0" distL="0" distR="0" wp14:anchorId="3E3B1AFC" wp14:editId="208293BB">
                  <wp:extent cx="270000" cy="270000"/>
                  <wp:effectExtent l="0" t="0" r="0" b="0"/>
                  <wp:docPr id="33" name="Graphic 32" descr="Smoking with solid fill">
                    <a:extLst xmlns:a="http://schemas.openxmlformats.org/drawingml/2006/main">
                      <a:ext uri="{FF2B5EF4-FFF2-40B4-BE49-F238E27FC236}">
                        <a16:creationId xmlns:a16="http://schemas.microsoft.com/office/drawing/2014/main" id="{A3831A0E-4ACC-C30D-79C8-B2383E65B1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2" descr="Smoking with solid fill">
                            <a:extLst>
                              <a:ext uri="{FF2B5EF4-FFF2-40B4-BE49-F238E27FC236}">
                                <a16:creationId xmlns:a16="http://schemas.microsoft.com/office/drawing/2014/main" id="{A3831A0E-4ACC-C30D-79C8-B2383E65B197}"/>
                              </a:ext>
                            </a:extLst>
                          </pic:cNvPr>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0" y="0"/>
                            <a:ext cx="270000" cy="270000"/>
                          </a:xfrm>
                          <a:prstGeom prst="rect">
                            <a:avLst/>
                          </a:prstGeom>
                        </pic:spPr>
                      </pic:pic>
                    </a:graphicData>
                  </a:graphic>
                </wp:inline>
              </w:drawing>
            </w:r>
          </w:p>
        </w:tc>
        <w:tc>
          <w:tcPr>
            <w:tcW w:w="3351" w:type="dxa"/>
            <w:tcBorders>
              <w:top w:val="single" w:sz="4" w:space="0" w:color="FFFFFF" w:themeColor="background1"/>
              <w:bottom w:val="single" w:sz="4" w:space="0" w:color="FFFFFF" w:themeColor="background1"/>
            </w:tcBorders>
            <w:vAlign w:val="center"/>
          </w:tcPr>
          <w:p w14:paraId="00C9497D" w14:textId="77777777" w:rsidR="005D5028" w:rsidRPr="004E088F" w:rsidRDefault="005D5028" w:rsidP="00665BB3">
            <w:pPr>
              <w:pStyle w:val="NoSpacing"/>
              <w:rPr>
                <w:sz w:val="22"/>
              </w:rPr>
            </w:pPr>
            <w:r w:rsidRPr="004E088F">
              <w:rPr>
                <w:sz w:val="22"/>
              </w:rPr>
              <w:t>14% Adults currently smoke</w:t>
            </w:r>
          </w:p>
        </w:tc>
      </w:tr>
      <w:tr w:rsidR="005D5028" w14:paraId="05B2C28F" w14:textId="77777777" w:rsidTr="005D5028">
        <w:tc>
          <w:tcPr>
            <w:tcW w:w="1066" w:type="dxa"/>
            <w:vMerge w:val="restart"/>
            <w:vAlign w:val="center"/>
          </w:tcPr>
          <w:p w14:paraId="4E6D2DB1" w14:textId="77777777" w:rsidR="005D5028" w:rsidRPr="00BF1A4C" w:rsidRDefault="005D5028" w:rsidP="00665BB3">
            <w:pPr>
              <w:jc w:val="center"/>
              <w:rPr>
                <w:noProof/>
                <w:sz w:val="20"/>
                <w:szCs w:val="18"/>
              </w:rPr>
            </w:pPr>
            <w:r w:rsidRPr="00BF1A4C">
              <w:rPr>
                <w:noProof/>
                <w:sz w:val="20"/>
                <w:szCs w:val="18"/>
              </w:rPr>
              <w:drawing>
                <wp:inline distT="0" distB="0" distL="0" distR="0" wp14:anchorId="662C4634" wp14:editId="6AF93A29">
                  <wp:extent cx="450000" cy="450000"/>
                  <wp:effectExtent l="0" t="0" r="0" b="0"/>
                  <wp:docPr id="25" name="Graphic 24" descr="Heart with pulse with solid fill">
                    <a:extLst xmlns:a="http://schemas.openxmlformats.org/drawingml/2006/main">
                      <a:ext uri="{FF2B5EF4-FFF2-40B4-BE49-F238E27FC236}">
                        <a16:creationId xmlns:a16="http://schemas.microsoft.com/office/drawing/2014/main" id="{0D6F1CFB-09BF-5152-30CC-4F16C68C82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4" descr="Heart with pulse with solid fill">
                            <a:extLst>
                              <a:ext uri="{FF2B5EF4-FFF2-40B4-BE49-F238E27FC236}">
                                <a16:creationId xmlns:a16="http://schemas.microsoft.com/office/drawing/2014/main" id="{0D6F1CFB-09BF-5152-30CC-4F16C68C829B}"/>
                              </a:ext>
                            </a:extLst>
                          </pic:cNvPr>
                          <pic:cNvPicPr>
                            <a:picLocks noChangeAspect="1"/>
                          </pic:cNvPicPr>
                        </pic:nvPicPr>
                        <pic:blipFill>
                          <a:blip r:embed="rId31">
                            <a:extLst>
                              <a:ext uri="{96DAC541-7B7A-43D3-8B79-37D633B846F1}">
                                <asvg:svgBlip xmlns:asvg="http://schemas.microsoft.com/office/drawing/2016/SVG/main" r:embed="rId32"/>
                              </a:ext>
                            </a:extLst>
                          </a:blip>
                          <a:stretch>
                            <a:fillRect/>
                          </a:stretch>
                        </pic:blipFill>
                        <pic:spPr>
                          <a:xfrm>
                            <a:off x="0" y="0"/>
                            <a:ext cx="450000" cy="450000"/>
                          </a:xfrm>
                          <a:prstGeom prst="rect">
                            <a:avLst/>
                          </a:prstGeom>
                        </pic:spPr>
                      </pic:pic>
                    </a:graphicData>
                  </a:graphic>
                </wp:inline>
              </w:drawing>
            </w:r>
          </w:p>
        </w:tc>
        <w:tc>
          <w:tcPr>
            <w:tcW w:w="3450" w:type="dxa"/>
            <w:vMerge w:val="restart"/>
            <w:vAlign w:val="center"/>
          </w:tcPr>
          <w:p w14:paraId="4D7EBA90" w14:textId="77777777" w:rsidR="005D5028" w:rsidRDefault="005D5028" w:rsidP="00665BB3">
            <w:pPr>
              <w:pStyle w:val="NoSpacing"/>
              <w:rPr>
                <w:sz w:val="22"/>
              </w:rPr>
            </w:pPr>
            <w:r w:rsidRPr="004E088F">
              <w:rPr>
                <w:sz w:val="22"/>
              </w:rPr>
              <w:t>Life Expectancy:</w:t>
            </w:r>
          </w:p>
          <w:p w14:paraId="11C8094C" w14:textId="6320F0EA" w:rsidR="005D5028" w:rsidRDefault="005D5028" w:rsidP="005D5028">
            <w:pPr>
              <w:pStyle w:val="NoSpacing"/>
              <w:numPr>
                <w:ilvl w:val="0"/>
                <w:numId w:val="5"/>
              </w:numPr>
              <w:rPr>
                <w:sz w:val="22"/>
              </w:rPr>
            </w:pPr>
            <w:r w:rsidRPr="004E088F">
              <w:rPr>
                <w:sz w:val="22"/>
              </w:rPr>
              <w:t>Female: 81.</w:t>
            </w:r>
            <w:r>
              <w:rPr>
                <w:sz w:val="22"/>
              </w:rPr>
              <w:t>6</w:t>
            </w:r>
            <w:r w:rsidRPr="004E088F">
              <w:rPr>
                <w:sz w:val="22"/>
              </w:rPr>
              <w:t xml:space="preserve"> years</w:t>
            </w:r>
          </w:p>
          <w:p w14:paraId="42195A10" w14:textId="53B8EAD1" w:rsidR="005D5028" w:rsidRPr="004E088F" w:rsidRDefault="005D5028" w:rsidP="005D5028">
            <w:pPr>
              <w:pStyle w:val="NoSpacing"/>
              <w:numPr>
                <w:ilvl w:val="0"/>
                <w:numId w:val="5"/>
              </w:numPr>
              <w:rPr>
                <w:sz w:val="22"/>
              </w:rPr>
            </w:pPr>
            <w:r w:rsidRPr="004E088F">
              <w:rPr>
                <w:sz w:val="22"/>
              </w:rPr>
              <w:t>Male: 77 years</w:t>
            </w:r>
          </w:p>
        </w:tc>
        <w:tc>
          <w:tcPr>
            <w:tcW w:w="1149" w:type="dxa"/>
            <w:tcBorders>
              <w:top w:val="single" w:sz="4" w:space="0" w:color="FFFFFF" w:themeColor="background1"/>
              <w:bottom w:val="single" w:sz="4" w:space="0" w:color="FFFFFF" w:themeColor="background1"/>
            </w:tcBorders>
            <w:vAlign w:val="center"/>
          </w:tcPr>
          <w:p w14:paraId="61A0ED27" w14:textId="77777777" w:rsidR="005D5028" w:rsidRPr="00BF1A4C" w:rsidRDefault="005D5028" w:rsidP="00665BB3">
            <w:pPr>
              <w:pStyle w:val="NoSpacing"/>
              <w:jc w:val="center"/>
              <w:rPr>
                <w:sz w:val="20"/>
                <w:szCs w:val="18"/>
              </w:rPr>
            </w:pPr>
            <w:r w:rsidRPr="00BF1A4C">
              <w:rPr>
                <w:noProof/>
                <w:sz w:val="20"/>
                <w:szCs w:val="18"/>
              </w:rPr>
              <w:drawing>
                <wp:inline distT="0" distB="0" distL="0" distR="0" wp14:anchorId="24886093" wp14:editId="2304B8CB">
                  <wp:extent cx="270000" cy="270000"/>
                  <wp:effectExtent l="0" t="0" r="0" b="0"/>
                  <wp:docPr id="35" name="Graphic 34" descr="Wine with solid fill">
                    <a:extLst xmlns:a="http://schemas.openxmlformats.org/drawingml/2006/main">
                      <a:ext uri="{FF2B5EF4-FFF2-40B4-BE49-F238E27FC236}">
                        <a16:creationId xmlns:a16="http://schemas.microsoft.com/office/drawing/2014/main" id="{EAFB1B6F-A465-9BE8-56C8-DB1B817776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34" descr="Wine with solid fill">
                            <a:extLst>
                              <a:ext uri="{FF2B5EF4-FFF2-40B4-BE49-F238E27FC236}">
                                <a16:creationId xmlns:a16="http://schemas.microsoft.com/office/drawing/2014/main" id="{EAFB1B6F-A465-9BE8-56C8-DB1B817776A0}"/>
                              </a:ext>
                            </a:extLst>
                          </pic:cNvPr>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a:off x="0" y="0"/>
                            <a:ext cx="270000" cy="270000"/>
                          </a:xfrm>
                          <a:prstGeom prst="rect">
                            <a:avLst/>
                          </a:prstGeom>
                        </pic:spPr>
                      </pic:pic>
                    </a:graphicData>
                  </a:graphic>
                </wp:inline>
              </w:drawing>
            </w:r>
          </w:p>
        </w:tc>
        <w:tc>
          <w:tcPr>
            <w:tcW w:w="3351" w:type="dxa"/>
            <w:tcBorders>
              <w:top w:val="single" w:sz="4" w:space="0" w:color="FFFFFF" w:themeColor="background1"/>
              <w:bottom w:val="single" w:sz="4" w:space="0" w:color="FFFFFF" w:themeColor="background1"/>
            </w:tcBorders>
            <w:vAlign w:val="center"/>
          </w:tcPr>
          <w:p w14:paraId="75B6ED19" w14:textId="77777777" w:rsidR="005D5028" w:rsidRPr="004E088F" w:rsidRDefault="005D5028" w:rsidP="00665BB3">
            <w:pPr>
              <w:pStyle w:val="NoSpacing"/>
              <w:rPr>
                <w:sz w:val="22"/>
              </w:rPr>
            </w:pPr>
            <w:r w:rsidRPr="004E088F">
              <w:rPr>
                <w:sz w:val="22"/>
              </w:rPr>
              <w:t>16% Adults drink above guidelines</w:t>
            </w:r>
          </w:p>
        </w:tc>
      </w:tr>
      <w:tr w:rsidR="005D5028" w14:paraId="082AD917" w14:textId="77777777" w:rsidTr="005D5028">
        <w:trPr>
          <w:trHeight w:val="70"/>
        </w:trPr>
        <w:tc>
          <w:tcPr>
            <w:tcW w:w="1066" w:type="dxa"/>
            <w:vMerge/>
            <w:vAlign w:val="center"/>
          </w:tcPr>
          <w:p w14:paraId="35DE9FC6" w14:textId="77777777" w:rsidR="005D5028" w:rsidRPr="00BF1A4C" w:rsidRDefault="005D5028" w:rsidP="00665BB3">
            <w:pPr>
              <w:jc w:val="center"/>
              <w:rPr>
                <w:noProof/>
                <w:sz w:val="20"/>
                <w:szCs w:val="18"/>
              </w:rPr>
            </w:pPr>
          </w:p>
        </w:tc>
        <w:tc>
          <w:tcPr>
            <w:tcW w:w="3450" w:type="dxa"/>
            <w:vMerge/>
          </w:tcPr>
          <w:p w14:paraId="38A42EC5" w14:textId="77777777" w:rsidR="005D5028" w:rsidRPr="004E088F" w:rsidRDefault="005D5028" w:rsidP="00665BB3">
            <w:pPr>
              <w:rPr>
                <w:sz w:val="22"/>
              </w:rPr>
            </w:pPr>
          </w:p>
        </w:tc>
        <w:tc>
          <w:tcPr>
            <w:tcW w:w="1149" w:type="dxa"/>
            <w:tcBorders>
              <w:top w:val="single" w:sz="4" w:space="0" w:color="FFFFFF" w:themeColor="background1"/>
              <w:bottom w:val="nil"/>
            </w:tcBorders>
            <w:vAlign w:val="center"/>
          </w:tcPr>
          <w:p w14:paraId="0DA30C1E" w14:textId="77777777" w:rsidR="005D5028" w:rsidRPr="00BF1A4C" w:rsidRDefault="005D5028" w:rsidP="00665BB3">
            <w:pPr>
              <w:pStyle w:val="NoSpacing"/>
              <w:jc w:val="center"/>
              <w:rPr>
                <w:sz w:val="20"/>
                <w:szCs w:val="18"/>
              </w:rPr>
            </w:pPr>
            <w:r w:rsidRPr="00BF1A4C">
              <w:rPr>
                <w:noProof/>
                <w:sz w:val="20"/>
                <w:szCs w:val="18"/>
              </w:rPr>
              <w:drawing>
                <wp:inline distT="0" distB="0" distL="0" distR="0" wp14:anchorId="1D1932E1" wp14:editId="4C6A3F21">
                  <wp:extent cx="270000" cy="270000"/>
                  <wp:effectExtent l="0" t="0" r="0" b="0"/>
                  <wp:docPr id="37" name="Graphic 36" descr="Weight Loss with solid fill">
                    <a:extLst xmlns:a="http://schemas.openxmlformats.org/drawingml/2006/main">
                      <a:ext uri="{FF2B5EF4-FFF2-40B4-BE49-F238E27FC236}">
                        <a16:creationId xmlns:a16="http://schemas.microsoft.com/office/drawing/2014/main" id="{EA67AE14-9149-93D1-BA95-7BA72F8646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phic 36" descr="Weight Loss with solid fill">
                            <a:extLst>
                              <a:ext uri="{FF2B5EF4-FFF2-40B4-BE49-F238E27FC236}">
                                <a16:creationId xmlns:a16="http://schemas.microsoft.com/office/drawing/2014/main" id="{EA67AE14-9149-93D1-BA95-7BA72F864667}"/>
                              </a:ext>
                            </a:extLst>
                          </pic:cNvPr>
                          <pic:cNvPicPr>
                            <a:picLocks noChangeAspect="1"/>
                          </pic:cNvPicPr>
                        </pic:nvPicPr>
                        <pic:blipFill>
                          <a:blip r:embed="rId35">
                            <a:extLst>
                              <a:ext uri="{96DAC541-7B7A-43D3-8B79-37D633B846F1}">
                                <asvg:svgBlip xmlns:asvg="http://schemas.microsoft.com/office/drawing/2016/SVG/main" r:embed="rId36"/>
                              </a:ext>
                            </a:extLst>
                          </a:blip>
                          <a:stretch>
                            <a:fillRect/>
                          </a:stretch>
                        </pic:blipFill>
                        <pic:spPr>
                          <a:xfrm>
                            <a:off x="0" y="0"/>
                            <a:ext cx="270000" cy="270000"/>
                          </a:xfrm>
                          <a:prstGeom prst="rect">
                            <a:avLst/>
                          </a:prstGeom>
                        </pic:spPr>
                      </pic:pic>
                    </a:graphicData>
                  </a:graphic>
                </wp:inline>
              </w:drawing>
            </w:r>
          </w:p>
        </w:tc>
        <w:tc>
          <w:tcPr>
            <w:tcW w:w="3351" w:type="dxa"/>
            <w:tcBorders>
              <w:top w:val="single" w:sz="4" w:space="0" w:color="FFFFFF" w:themeColor="background1"/>
              <w:bottom w:val="nil"/>
            </w:tcBorders>
            <w:vAlign w:val="center"/>
          </w:tcPr>
          <w:p w14:paraId="4314987D" w14:textId="77777777" w:rsidR="005D5028" w:rsidRPr="004E088F" w:rsidRDefault="005D5028" w:rsidP="00665BB3">
            <w:pPr>
              <w:pStyle w:val="NoSpacing"/>
              <w:rPr>
                <w:sz w:val="22"/>
              </w:rPr>
            </w:pPr>
            <w:r w:rsidRPr="004E088F">
              <w:rPr>
                <w:sz w:val="22"/>
              </w:rPr>
              <w:t>64% Working age adults not a healthy weight</w:t>
            </w:r>
          </w:p>
        </w:tc>
      </w:tr>
      <w:tr w:rsidR="005D5028" w14:paraId="4D8E5817" w14:textId="77777777" w:rsidTr="00665BB3">
        <w:tc>
          <w:tcPr>
            <w:tcW w:w="1066" w:type="dxa"/>
            <w:vAlign w:val="center"/>
          </w:tcPr>
          <w:p w14:paraId="63226C1E" w14:textId="77777777" w:rsidR="005D5028" w:rsidRPr="00BF1A4C" w:rsidRDefault="005D5028" w:rsidP="00665BB3">
            <w:pPr>
              <w:pStyle w:val="NoSpacing"/>
              <w:jc w:val="center"/>
              <w:rPr>
                <w:sz w:val="20"/>
                <w:szCs w:val="18"/>
              </w:rPr>
            </w:pPr>
            <w:r>
              <w:rPr>
                <w:noProof/>
                <w:sz w:val="20"/>
                <w:szCs w:val="18"/>
              </w:rPr>
              <w:lastRenderedPageBreak/>
              <w:drawing>
                <wp:inline distT="0" distB="0" distL="0" distR="0" wp14:anchorId="0D5CD322" wp14:editId="285558C9">
                  <wp:extent cx="450000" cy="450000"/>
                  <wp:effectExtent l="0" t="0" r="0" b="0"/>
                  <wp:docPr id="508460583" name="Graphic 1" descr="Heart with pul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60583" name="Graphic 1" descr="Heart with pulse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50000" cy="450000"/>
                          </a:xfrm>
                          <a:prstGeom prst="rect">
                            <a:avLst/>
                          </a:prstGeom>
                        </pic:spPr>
                      </pic:pic>
                    </a:graphicData>
                  </a:graphic>
                </wp:inline>
              </w:drawing>
            </w:r>
          </w:p>
        </w:tc>
        <w:tc>
          <w:tcPr>
            <w:tcW w:w="3450" w:type="dxa"/>
          </w:tcPr>
          <w:p w14:paraId="3A9AAE5D" w14:textId="77777777" w:rsidR="005D5028" w:rsidRDefault="005D5028" w:rsidP="00665BB3">
            <w:pPr>
              <w:pStyle w:val="NoSpacing"/>
              <w:rPr>
                <w:sz w:val="22"/>
              </w:rPr>
            </w:pPr>
            <w:r w:rsidRPr="004E088F">
              <w:rPr>
                <w:sz w:val="22"/>
              </w:rPr>
              <w:t>Gap in Life Expectancy (Most vs Least deprived):</w:t>
            </w:r>
          </w:p>
          <w:p w14:paraId="5B1FFC1A" w14:textId="0B435D8D" w:rsidR="005D5028" w:rsidRDefault="005D5028" w:rsidP="005D5028">
            <w:pPr>
              <w:pStyle w:val="NoSpacing"/>
              <w:numPr>
                <w:ilvl w:val="0"/>
                <w:numId w:val="7"/>
              </w:numPr>
              <w:rPr>
                <w:sz w:val="22"/>
              </w:rPr>
            </w:pPr>
            <w:r w:rsidRPr="004E088F">
              <w:rPr>
                <w:sz w:val="22"/>
              </w:rPr>
              <w:t xml:space="preserve">Female: Healthy years – </w:t>
            </w:r>
            <w:r>
              <w:rPr>
                <w:sz w:val="22"/>
              </w:rPr>
              <w:t>20.2</w:t>
            </w:r>
            <w:r w:rsidRPr="004E088F">
              <w:rPr>
                <w:sz w:val="22"/>
              </w:rPr>
              <w:t xml:space="preserve">; Gap – </w:t>
            </w:r>
            <w:r>
              <w:rPr>
                <w:sz w:val="22"/>
              </w:rPr>
              <w:t>12</w:t>
            </w:r>
            <w:r w:rsidRPr="004E088F">
              <w:rPr>
                <w:sz w:val="22"/>
              </w:rPr>
              <w:t>.8 years</w:t>
            </w:r>
          </w:p>
          <w:p w14:paraId="751754DF" w14:textId="26220765" w:rsidR="005D5028" w:rsidRPr="004E088F" w:rsidRDefault="005D5028" w:rsidP="005D5028">
            <w:pPr>
              <w:pStyle w:val="NoSpacing"/>
              <w:numPr>
                <w:ilvl w:val="0"/>
                <w:numId w:val="7"/>
              </w:numPr>
              <w:rPr>
                <w:sz w:val="22"/>
              </w:rPr>
            </w:pPr>
            <w:r w:rsidRPr="004E088F">
              <w:rPr>
                <w:sz w:val="22"/>
              </w:rPr>
              <w:t xml:space="preserve">Male: Healthy years – </w:t>
            </w:r>
            <w:r>
              <w:rPr>
                <w:sz w:val="22"/>
              </w:rPr>
              <w:t>16.4</w:t>
            </w:r>
            <w:r w:rsidRPr="004E088F">
              <w:rPr>
                <w:sz w:val="22"/>
              </w:rPr>
              <w:t xml:space="preserve">; Gap – </w:t>
            </w:r>
            <w:r>
              <w:rPr>
                <w:sz w:val="22"/>
              </w:rPr>
              <w:t>6</w:t>
            </w:r>
            <w:r w:rsidRPr="004E088F">
              <w:rPr>
                <w:sz w:val="22"/>
              </w:rPr>
              <w:t>.</w:t>
            </w:r>
            <w:r>
              <w:rPr>
                <w:sz w:val="22"/>
              </w:rPr>
              <w:t>4</w:t>
            </w:r>
            <w:r w:rsidRPr="004E088F">
              <w:rPr>
                <w:sz w:val="22"/>
              </w:rPr>
              <w:t xml:space="preserve"> years</w:t>
            </w:r>
          </w:p>
        </w:tc>
        <w:tc>
          <w:tcPr>
            <w:tcW w:w="1149" w:type="dxa"/>
            <w:vAlign w:val="center"/>
          </w:tcPr>
          <w:p w14:paraId="1B1FF0A4" w14:textId="3431A676" w:rsidR="005D5028" w:rsidRPr="00BF1A4C" w:rsidRDefault="005D5028" w:rsidP="00665BB3">
            <w:pPr>
              <w:pStyle w:val="NoSpacing"/>
              <w:jc w:val="center"/>
              <w:rPr>
                <w:sz w:val="20"/>
                <w:szCs w:val="18"/>
              </w:rPr>
            </w:pPr>
            <w:r w:rsidRPr="00BF1A4C">
              <w:rPr>
                <w:noProof/>
                <w:sz w:val="20"/>
                <w:szCs w:val="18"/>
              </w:rPr>
              <w:drawing>
                <wp:inline distT="0" distB="0" distL="0" distR="0" wp14:anchorId="6FCBCD1D" wp14:editId="7888BFFA">
                  <wp:extent cx="450000" cy="450000"/>
                  <wp:effectExtent l="0" t="0" r="7620" b="7620"/>
                  <wp:docPr id="179827205" name="Graphic 28" descr="Earth globe: Africa and Europe with solid fill">
                    <a:extLst xmlns:a="http://schemas.openxmlformats.org/drawingml/2006/main">
                      <a:ext uri="{FF2B5EF4-FFF2-40B4-BE49-F238E27FC236}">
                        <a16:creationId xmlns:a16="http://schemas.microsoft.com/office/drawing/2014/main" id="{A41163DB-6A05-BFFB-1CBA-97E46127C1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8" descr="Earth globe: Africa and Europe with solid fill">
                            <a:extLst>
                              <a:ext uri="{FF2B5EF4-FFF2-40B4-BE49-F238E27FC236}">
                                <a16:creationId xmlns:a16="http://schemas.microsoft.com/office/drawing/2014/main" id="{A41163DB-6A05-BFFB-1CBA-97E46127C189}"/>
                              </a:ext>
                            </a:extLst>
                          </pic:cNvPr>
                          <pic:cNvPicPr>
                            <a:picLocks noChangeAspect="1"/>
                          </pic:cNvPicPr>
                        </pic:nvPicPr>
                        <pic:blipFill>
                          <a:blip r:embed="rId37">
                            <a:extLst>
                              <a:ext uri="{96DAC541-7B7A-43D3-8B79-37D633B846F1}">
                                <asvg:svgBlip xmlns:asvg="http://schemas.microsoft.com/office/drawing/2016/SVG/main" r:embed="rId38"/>
                              </a:ext>
                            </a:extLst>
                          </a:blip>
                          <a:stretch>
                            <a:fillRect/>
                          </a:stretch>
                        </pic:blipFill>
                        <pic:spPr>
                          <a:xfrm>
                            <a:off x="0" y="0"/>
                            <a:ext cx="450000" cy="450000"/>
                          </a:xfrm>
                          <a:prstGeom prst="rect">
                            <a:avLst/>
                          </a:prstGeom>
                        </pic:spPr>
                      </pic:pic>
                    </a:graphicData>
                  </a:graphic>
                </wp:inline>
              </w:drawing>
            </w:r>
          </w:p>
        </w:tc>
        <w:tc>
          <w:tcPr>
            <w:tcW w:w="3351" w:type="dxa"/>
            <w:vAlign w:val="center"/>
          </w:tcPr>
          <w:p w14:paraId="2A3BA74F" w14:textId="6180DC17" w:rsidR="005D5028" w:rsidRPr="004E088F" w:rsidRDefault="005D5028" w:rsidP="005D5028">
            <w:pPr>
              <w:pStyle w:val="NoSpacing"/>
              <w:rPr>
                <w:sz w:val="22"/>
              </w:rPr>
            </w:pPr>
            <w:r w:rsidRPr="004E088F">
              <w:rPr>
                <w:sz w:val="22"/>
              </w:rPr>
              <w:t>9% of the population in Swansea and 4% of the population in NPT were born outside the UK. 5% and 1% of our population’s main language is not English</w:t>
            </w:r>
          </w:p>
        </w:tc>
      </w:tr>
    </w:tbl>
    <w:p w14:paraId="69092D22" w14:textId="77777777" w:rsidR="005D5028" w:rsidRDefault="005D5028" w:rsidP="003004D2">
      <w:pPr>
        <w:rPr>
          <w:rFonts w:eastAsia="Aptos" w:cs="Aptos"/>
          <w:color w:val="000000" w:themeColor="text1"/>
          <w:highlight w:val="yellow"/>
        </w:rPr>
      </w:pPr>
    </w:p>
    <w:p w14:paraId="3AF8F042" w14:textId="77777777" w:rsidR="00370E7E" w:rsidRPr="008D755E" w:rsidRDefault="00370E7E" w:rsidP="00370E7E">
      <w:pPr>
        <w:pStyle w:val="Heading2"/>
      </w:pPr>
      <w:bookmarkStart w:id="5" w:name="_Toc204606022"/>
      <w:bookmarkStart w:id="6" w:name="_Toc236817906"/>
      <w:r w:rsidRPr="008D755E">
        <w:t>Our impact</w:t>
      </w:r>
      <w:bookmarkEnd w:id="5"/>
      <w:bookmarkEnd w:id="6"/>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6"/>
        <w:gridCol w:w="1760"/>
        <w:gridCol w:w="1586"/>
        <w:gridCol w:w="1595"/>
        <w:gridCol w:w="1595"/>
        <w:gridCol w:w="1554"/>
      </w:tblGrid>
      <w:tr w:rsidR="00B0239B" w14:paraId="22057AB4" w14:textId="77777777" w:rsidTr="00B0239B">
        <w:trPr>
          <w:trHeight w:val="548"/>
        </w:trPr>
        <w:tc>
          <w:tcPr>
            <w:tcW w:w="9026" w:type="dxa"/>
            <w:gridSpan w:val="6"/>
            <w:tcBorders>
              <w:top w:val="single" w:sz="4" w:space="0" w:color="auto"/>
              <w:bottom w:val="single" w:sz="4" w:space="0" w:color="auto"/>
            </w:tcBorders>
            <w:vAlign w:val="center"/>
          </w:tcPr>
          <w:p w14:paraId="4924C0CE" w14:textId="781F3860" w:rsidR="00B0239B" w:rsidRPr="004673F9" w:rsidRDefault="00B0239B" w:rsidP="00B0239B">
            <w:pPr>
              <w:rPr>
                <w:rFonts w:eastAsia="Aptos" w:cs="Aptos"/>
                <w:b/>
                <w:bCs/>
                <w:color w:val="000000" w:themeColor="text1"/>
                <w:sz w:val="22"/>
                <w:szCs w:val="22"/>
              </w:rPr>
            </w:pPr>
            <w:r>
              <w:rPr>
                <w:rFonts w:eastAsia="Aptos" w:cs="Aptos"/>
                <w:b/>
                <w:bCs/>
                <w:color w:val="000000" w:themeColor="text1"/>
                <w:sz w:val="22"/>
                <w:szCs w:val="22"/>
              </w:rPr>
              <w:t>2024/25 service delivery:</w:t>
            </w:r>
          </w:p>
        </w:tc>
      </w:tr>
      <w:tr w:rsidR="007900B9" w14:paraId="00D9DDF9" w14:textId="77777777" w:rsidTr="00B0239B">
        <w:trPr>
          <w:trHeight w:val="1465"/>
        </w:trPr>
        <w:tc>
          <w:tcPr>
            <w:tcW w:w="936" w:type="dxa"/>
            <w:vMerge w:val="restart"/>
            <w:tcBorders>
              <w:top w:val="single" w:sz="4" w:space="0" w:color="auto"/>
            </w:tcBorders>
            <w:vAlign w:val="center"/>
          </w:tcPr>
          <w:p w14:paraId="55A2D37D" w14:textId="6453260A" w:rsidR="007900B9" w:rsidRPr="008D755E" w:rsidRDefault="007900B9" w:rsidP="004673F9">
            <w:pPr>
              <w:jc w:val="center"/>
              <w:rPr>
                <w:rFonts w:eastAsia="Aptos" w:cs="Aptos"/>
                <w:b/>
                <w:bCs/>
                <w:color w:val="000000" w:themeColor="text1"/>
              </w:rPr>
            </w:pPr>
          </w:p>
          <w:p w14:paraId="629838F3" w14:textId="77777777" w:rsidR="007900B9" w:rsidRPr="008D755E" w:rsidRDefault="007900B9" w:rsidP="00B863E0">
            <w:pPr>
              <w:jc w:val="center"/>
              <w:rPr>
                <w:rFonts w:eastAsia="Aptos" w:cs="Aptos"/>
                <w:b/>
                <w:bCs/>
                <w:color w:val="000000" w:themeColor="text1"/>
              </w:rPr>
            </w:pPr>
            <w:r>
              <w:rPr>
                <w:rFonts w:eastAsia="Aptos" w:cs="Aptos"/>
                <w:b/>
                <w:bCs/>
                <w:noProof/>
                <w:color w:val="000000" w:themeColor="text1"/>
              </w:rPr>
              <w:drawing>
                <wp:inline distT="0" distB="0" distL="0" distR="0" wp14:anchorId="637CE7EF" wp14:editId="49DA9FEE">
                  <wp:extent cx="450000" cy="450000"/>
                  <wp:effectExtent l="0" t="0" r="7620" b="0"/>
                  <wp:docPr id="1992416504" name="Graphic 214" descr="Ca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16504" name="Graphic 214" descr="Care with solid fill"/>
                          <pic:cNvPicPr/>
                        </pic:nvPicPr>
                        <pic:blipFill>
                          <a:blip r:embed="rId39">
                            <a:extLst>
                              <a:ext uri="{96DAC541-7B7A-43D3-8B79-37D633B846F1}">
                                <asvg:svgBlip xmlns:asvg="http://schemas.microsoft.com/office/drawing/2016/SVG/main" r:embed="rId40"/>
                              </a:ext>
                            </a:extLst>
                          </a:blip>
                          <a:stretch>
                            <a:fillRect/>
                          </a:stretch>
                        </pic:blipFill>
                        <pic:spPr>
                          <a:xfrm>
                            <a:off x="0" y="0"/>
                            <a:ext cx="450000" cy="450000"/>
                          </a:xfrm>
                          <a:prstGeom prst="rect">
                            <a:avLst/>
                          </a:prstGeom>
                        </pic:spPr>
                      </pic:pic>
                    </a:graphicData>
                  </a:graphic>
                </wp:inline>
              </w:drawing>
            </w:r>
          </w:p>
          <w:p w14:paraId="723DA8D1" w14:textId="64E72991" w:rsidR="007900B9" w:rsidRPr="008D755E" w:rsidRDefault="007900B9" w:rsidP="00B863E0">
            <w:pPr>
              <w:jc w:val="center"/>
              <w:rPr>
                <w:rFonts w:eastAsia="Aptos" w:cs="Aptos"/>
                <w:b/>
                <w:bCs/>
                <w:color w:val="000000" w:themeColor="text1"/>
              </w:rPr>
            </w:pPr>
          </w:p>
        </w:tc>
        <w:tc>
          <w:tcPr>
            <w:tcW w:w="1760" w:type="dxa"/>
            <w:tcBorders>
              <w:top w:val="single" w:sz="4" w:space="0" w:color="auto"/>
            </w:tcBorders>
            <w:vAlign w:val="center"/>
          </w:tcPr>
          <w:p w14:paraId="33662C28" w14:textId="349C7B94"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78,157</w:t>
            </w:r>
          </w:p>
          <w:p w14:paraId="38556305" w14:textId="39F3EC7C"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Total new ED Attendances (Morriston)</w:t>
            </w:r>
          </w:p>
        </w:tc>
        <w:tc>
          <w:tcPr>
            <w:tcW w:w="1586" w:type="dxa"/>
            <w:tcBorders>
              <w:top w:val="single" w:sz="4" w:space="0" w:color="auto"/>
            </w:tcBorders>
            <w:vAlign w:val="center"/>
          </w:tcPr>
          <w:p w14:paraId="0279D97A" w14:textId="301892A0"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53,720</w:t>
            </w:r>
          </w:p>
          <w:p w14:paraId="3EC47648" w14:textId="5DC415FB"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Total new MIU Attendances</w:t>
            </w:r>
          </w:p>
        </w:tc>
        <w:tc>
          <w:tcPr>
            <w:tcW w:w="1595" w:type="dxa"/>
            <w:tcBorders>
              <w:top w:val="single" w:sz="4" w:space="0" w:color="auto"/>
            </w:tcBorders>
            <w:vAlign w:val="center"/>
          </w:tcPr>
          <w:p w14:paraId="71F88C3A" w14:textId="77777777"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630,991</w:t>
            </w:r>
          </w:p>
          <w:p w14:paraId="11FA7C3B" w14:textId="468C1C38"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Outpatient Appointments</w:t>
            </w:r>
          </w:p>
        </w:tc>
        <w:tc>
          <w:tcPr>
            <w:tcW w:w="1595" w:type="dxa"/>
            <w:tcBorders>
              <w:top w:val="single" w:sz="4" w:space="0" w:color="auto"/>
            </w:tcBorders>
            <w:vAlign w:val="center"/>
          </w:tcPr>
          <w:p w14:paraId="08374F17" w14:textId="77777777"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138,315</w:t>
            </w:r>
          </w:p>
          <w:p w14:paraId="517C8F44" w14:textId="0823689D"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Diagnostic Procedures</w:t>
            </w:r>
          </w:p>
        </w:tc>
        <w:tc>
          <w:tcPr>
            <w:tcW w:w="1554" w:type="dxa"/>
            <w:tcBorders>
              <w:top w:val="single" w:sz="4" w:space="0" w:color="auto"/>
            </w:tcBorders>
            <w:vAlign w:val="center"/>
          </w:tcPr>
          <w:p w14:paraId="6E931D31" w14:textId="77777777"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30,178</w:t>
            </w:r>
          </w:p>
          <w:p w14:paraId="32910782" w14:textId="51710176"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Inpatient and Day case Procedures</w:t>
            </w:r>
          </w:p>
        </w:tc>
      </w:tr>
      <w:tr w:rsidR="007900B9" w14:paraId="3E53A49B" w14:textId="77777777" w:rsidTr="00D75B34">
        <w:trPr>
          <w:trHeight w:val="1465"/>
        </w:trPr>
        <w:tc>
          <w:tcPr>
            <w:tcW w:w="936" w:type="dxa"/>
            <w:vMerge/>
            <w:vAlign w:val="center"/>
          </w:tcPr>
          <w:p w14:paraId="1A223FD8" w14:textId="6E4484AD" w:rsidR="007900B9" w:rsidRPr="008D755E" w:rsidRDefault="007900B9" w:rsidP="00B863E0">
            <w:pPr>
              <w:jc w:val="center"/>
              <w:rPr>
                <w:rFonts w:eastAsia="Aptos" w:cs="Aptos"/>
                <w:b/>
                <w:bCs/>
                <w:color w:val="000000" w:themeColor="text1"/>
              </w:rPr>
            </w:pPr>
          </w:p>
        </w:tc>
        <w:tc>
          <w:tcPr>
            <w:tcW w:w="1760" w:type="dxa"/>
            <w:vAlign w:val="center"/>
          </w:tcPr>
          <w:p w14:paraId="37DF6AC1" w14:textId="428241C7"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283,416</w:t>
            </w:r>
          </w:p>
          <w:p w14:paraId="41254178" w14:textId="29B058F4"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District Nursing visits</w:t>
            </w:r>
          </w:p>
        </w:tc>
        <w:tc>
          <w:tcPr>
            <w:tcW w:w="1586" w:type="dxa"/>
            <w:vAlign w:val="center"/>
          </w:tcPr>
          <w:p w14:paraId="451959E5" w14:textId="77777777"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60,746</w:t>
            </w:r>
          </w:p>
          <w:p w14:paraId="4D4D7249" w14:textId="16684A37"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Common Ailments Scheme Consultations</w:t>
            </w:r>
          </w:p>
        </w:tc>
        <w:tc>
          <w:tcPr>
            <w:tcW w:w="1595" w:type="dxa"/>
            <w:vAlign w:val="center"/>
          </w:tcPr>
          <w:p w14:paraId="5F18CE0F" w14:textId="77777777"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127,905</w:t>
            </w:r>
          </w:p>
          <w:p w14:paraId="2F2629B8" w14:textId="6D514EB2"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Eye Care Examinations</w:t>
            </w:r>
          </w:p>
        </w:tc>
        <w:tc>
          <w:tcPr>
            <w:tcW w:w="1595" w:type="dxa"/>
            <w:vAlign w:val="center"/>
          </w:tcPr>
          <w:p w14:paraId="5B48E45D" w14:textId="77777777"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19,763</w:t>
            </w:r>
          </w:p>
          <w:p w14:paraId="661B5175" w14:textId="6344FC7F"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Calls to 111 Press 2</w:t>
            </w:r>
          </w:p>
        </w:tc>
        <w:tc>
          <w:tcPr>
            <w:tcW w:w="1554" w:type="dxa"/>
            <w:vAlign w:val="center"/>
          </w:tcPr>
          <w:p w14:paraId="44223A5F" w14:textId="77777777"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9,303</w:t>
            </w:r>
          </w:p>
          <w:p w14:paraId="4110D8A2" w14:textId="206063A4"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Referrals to Local M</w:t>
            </w:r>
            <w:r>
              <w:rPr>
                <w:rFonts w:eastAsia="Aptos" w:cs="Aptos"/>
                <w:color w:val="000000" w:themeColor="text1"/>
                <w:sz w:val="22"/>
                <w:szCs w:val="22"/>
              </w:rPr>
              <w:t xml:space="preserve">ental </w:t>
            </w:r>
            <w:r w:rsidRPr="004673F9">
              <w:rPr>
                <w:rFonts w:eastAsia="Aptos" w:cs="Aptos"/>
                <w:color w:val="000000" w:themeColor="text1"/>
                <w:sz w:val="22"/>
                <w:szCs w:val="22"/>
              </w:rPr>
              <w:t>H</w:t>
            </w:r>
            <w:r>
              <w:rPr>
                <w:rFonts w:eastAsia="Aptos" w:cs="Aptos"/>
                <w:color w:val="000000" w:themeColor="text1"/>
                <w:sz w:val="22"/>
                <w:szCs w:val="22"/>
              </w:rPr>
              <w:t>ealth</w:t>
            </w:r>
            <w:r w:rsidRPr="004673F9">
              <w:rPr>
                <w:rFonts w:eastAsia="Aptos" w:cs="Aptos"/>
                <w:color w:val="000000" w:themeColor="text1"/>
                <w:sz w:val="22"/>
                <w:szCs w:val="22"/>
              </w:rPr>
              <w:t xml:space="preserve"> services</w:t>
            </w:r>
          </w:p>
        </w:tc>
      </w:tr>
      <w:tr w:rsidR="007900B9" w14:paraId="7FE51A16" w14:textId="77777777" w:rsidTr="00D75B34">
        <w:trPr>
          <w:trHeight w:val="1465"/>
        </w:trPr>
        <w:tc>
          <w:tcPr>
            <w:tcW w:w="936" w:type="dxa"/>
            <w:vMerge/>
            <w:tcBorders>
              <w:bottom w:val="single" w:sz="4" w:space="0" w:color="auto"/>
            </w:tcBorders>
            <w:vAlign w:val="center"/>
          </w:tcPr>
          <w:p w14:paraId="7B00C820" w14:textId="5A074FD9" w:rsidR="007900B9" w:rsidRPr="008D755E" w:rsidRDefault="007900B9" w:rsidP="00B863E0">
            <w:pPr>
              <w:jc w:val="center"/>
              <w:rPr>
                <w:rFonts w:eastAsia="Aptos" w:cs="Aptos"/>
                <w:b/>
                <w:bCs/>
                <w:color w:val="000000" w:themeColor="text1"/>
              </w:rPr>
            </w:pPr>
          </w:p>
        </w:tc>
        <w:tc>
          <w:tcPr>
            <w:tcW w:w="1760" w:type="dxa"/>
            <w:tcBorders>
              <w:bottom w:val="single" w:sz="4" w:space="0" w:color="auto"/>
            </w:tcBorders>
            <w:vAlign w:val="center"/>
          </w:tcPr>
          <w:p w14:paraId="4BBE3100" w14:textId="2EF7FF10"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2,170,000</w:t>
            </w:r>
          </w:p>
          <w:p w14:paraId="29DE9B69" w14:textId="4DDDAC13"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G</w:t>
            </w:r>
            <w:r>
              <w:rPr>
                <w:rFonts w:eastAsia="Aptos" w:cs="Aptos"/>
                <w:color w:val="000000" w:themeColor="text1"/>
                <w:sz w:val="22"/>
                <w:szCs w:val="22"/>
              </w:rPr>
              <w:t xml:space="preserve">eneral </w:t>
            </w:r>
            <w:r w:rsidRPr="004673F9">
              <w:rPr>
                <w:rFonts w:eastAsia="Aptos" w:cs="Aptos"/>
                <w:color w:val="000000" w:themeColor="text1"/>
                <w:sz w:val="22"/>
                <w:szCs w:val="22"/>
              </w:rPr>
              <w:t>M</w:t>
            </w:r>
            <w:r>
              <w:rPr>
                <w:rFonts w:eastAsia="Aptos" w:cs="Aptos"/>
                <w:color w:val="000000" w:themeColor="text1"/>
                <w:sz w:val="22"/>
                <w:szCs w:val="22"/>
              </w:rPr>
              <w:t xml:space="preserve">edical </w:t>
            </w:r>
            <w:r w:rsidRPr="004673F9">
              <w:rPr>
                <w:rFonts w:eastAsia="Aptos" w:cs="Aptos"/>
                <w:color w:val="000000" w:themeColor="text1"/>
                <w:sz w:val="22"/>
                <w:szCs w:val="22"/>
              </w:rPr>
              <w:t>S</w:t>
            </w:r>
            <w:r>
              <w:rPr>
                <w:rFonts w:eastAsia="Aptos" w:cs="Aptos"/>
                <w:color w:val="000000" w:themeColor="text1"/>
                <w:sz w:val="22"/>
                <w:szCs w:val="22"/>
              </w:rPr>
              <w:t>ervices (GMS)</w:t>
            </w:r>
            <w:r w:rsidRPr="004673F9">
              <w:rPr>
                <w:rFonts w:eastAsia="Aptos" w:cs="Aptos"/>
                <w:color w:val="000000" w:themeColor="text1"/>
                <w:sz w:val="22"/>
                <w:szCs w:val="22"/>
              </w:rPr>
              <w:t xml:space="preserve"> Consultations</w:t>
            </w:r>
          </w:p>
        </w:tc>
        <w:tc>
          <w:tcPr>
            <w:tcW w:w="1586" w:type="dxa"/>
            <w:tcBorders>
              <w:bottom w:val="single" w:sz="4" w:space="0" w:color="auto"/>
            </w:tcBorders>
            <w:vAlign w:val="center"/>
          </w:tcPr>
          <w:p w14:paraId="3426F399" w14:textId="77777777"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786,782</w:t>
            </w:r>
          </w:p>
          <w:p w14:paraId="5BFCE176" w14:textId="48F267C6"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GMS Consultations were urgent or acute</w:t>
            </w:r>
          </w:p>
        </w:tc>
        <w:tc>
          <w:tcPr>
            <w:tcW w:w="1595" w:type="dxa"/>
            <w:tcBorders>
              <w:bottom w:val="single" w:sz="4" w:space="0" w:color="auto"/>
            </w:tcBorders>
            <w:vAlign w:val="center"/>
          </w:tcPr>
          <w:p w14:paraId="31FD5A94" w14:textId="77777777"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161,840</w:t>
            </w:r>
          </w:p>
          <w:p w14:paraId="0F624F4D" w14:textId="1911DA55"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Referrals from Primary care</w:t>
            </w:r>
          </w:p>
        </w:tc>
        <w:tc>
          <w:tcPr>
            <w:tcW w:w="1595" w:type="dxa"/>
            <w:tcBorders>
              <w:bottom w:val="single" w:sz="4" w:space="0" w:color="auto"/>
            </w:tcBorders>
            <w:vAlign w:val="center"/>
          </w:tcPr>
          <w:p w14:paraId="3A4A70B5" w14:textId="77777777"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33,063</w:t>
            </w:r>
          </w:p>
          <w:p w14:paraId="4988F1DF" w14:textId="3219EE5F"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Urgent Dental Care Appointments</w:t>
            </w:r>
          </w:p>
        </w:tc>
        <w:tc>
          <w:tcPr>
            <w:tcW w:w="1554" w:type="dxa"/>
            <w:tcBorders>
              <w:bottom w:val="single" w:sz="4" w:space="0" w:color="auto"/>
            </w:tcBorders>
            <w:vAlign w:val="center"/>
          </w:tcPr>
          <w:p w14:paraId="77C443E9" w14:textId="77777777" w:rsidR="007900B9" w:rsidRPr="004673F9" w:rsidRDefault="007900B9" w:rsidP="008D755E">
            <w:pPr>
              <w:jc w:val="center"/>
              <w:rPr>
                <w:rFonts w:eastAsia="Aptos" w:cs="Aptos"/>
                <w:b/>
                <w:bCs/>
                <w:color w:val="000000" w:themeColor="text1"/>
                <w:sz w:val="22"/>
                <w:szCs w:val="22"/>
              </w:rPr>
            </w:pPr>
            <w:r w:rsidRPr="004673F9">
              <w:rPr>
                <w:rFonts w:eastAsia="Aptos" w:cs="Aptos"/>
                <w:b/>
                <w:bCs/>
                <w:color w:val="000000" w:themeColor="text1"/>
                <w:sz w:val="22"/>
                <w:szCs w:val="22"/>
              </w:rPr>
              <w:t>4,100</w:t>
            </w:r>
          </w:p>
          <w:p w14:paraId="25B3DAFE" w14:textId="026B4465" w:rsidR="007900B9" w:rsidRPr="004673F9" w:rsidRDefault="007900B9" w:rsidP="008D755E">
            <w:pPr>
              <w:jc w:val="center"/>
              <w:rPr>
                <w:rFonts w:eastAsia="Aptos" w:cs="Aptos"/>
                <w:color w:val="000000" w:themeColor="text1"/>
                <w:sz w:val="22"/>
                <w:szCs w:val="22"/>
              </w:rPr>
            </w:pPr>
            <w:r w:rsidRPr="004673F9">
              <w:rPr>
                <w:rFonts w:eastAsia="Aptos" w:cs="Aptos"/>
                <w:color w:val="000000" w:themeColor="text1"/>
                <w:sz w:val="22"/>
                <w:szCs w:val="22"/>
              </w:rPr>
              <w:t>Psychological Therapy Referrals</w:t>
            </w:r>
          </w:p>
        </w:tc>
      </w:tr>
      <w:tr w:rsidR="00B0239B" w14:paraId="283DA909" w14:textId="77777777" w:rsidTr="00B0239B">
        <w:trPr>
          <w:trHeight w:val="588"/>
        </w:trPr>
        <w:tc>
          <w:tcPr>
            <w:tcW w:w="9026" w:type="dxa"/>
            <w:gridSpan w:val="6"/>
            <w:tcBorders>
              <w:bottom w:val="single" w:sz="4" w:space="0" w:color="auto"/>
            </w:tcBorders>
            <w:vAlign w:val="center"/>
          </w:tcPr>
          <w:p w14:paraId="52E4A292" w14:textId="4E62A60F" w:rsidR="00B0239B" w:rsidRPr="004673F9" w:rsidRDefault="00B0239B" w:rsidP="00B0239B">
            <w:pPr>
              <w:rPr>
                <w:rFonts w:eastAsia="Aptos" w:cs="Aptos"/>
                <w:b/>
                <w:bCs/>
                <w:color w:val="000000" w:themeColor="text1"/>
                <w:sz w:val="22"/>
                <w:szCs w:val="22"/>
              </w:rPr>
            </w:pPr>
            <w:r>
              <w:rPr>
                <w:rFonts w:eastAsia="Aptos" w:cs="Aptos"/>
                <w:b/>
                <w:bCs/>
                <w:color w:val="000000" w:themeColor="text1"/>
                <w:sz w:val="22"/>
                <w:szCs w:val="22"/>
              </w:rPr>
              <w:t>2025/26 wider impacts:</w:t>
            </w:r>
          </w:p>
        </w:tc>
      </w:tr>
      <w:tr w:rsidR="004673F9" w:rsidRPr="004673F9" w14:paraId="39A87217" w14:textId="77777777" w:rsidTr="00D24780">
        <w:tblPrEx>
          <w:tblBorders>
            <w:top w:val="single" w:sz="4" w:space="0" w:color="auto"/>
            <w:left w:val="single" w:sz="4" w:space="0" w:color="auto"/>
            <w:bottom w:val="single" w:sz="4" w:space="0" w:color="auto"/>
            <w:right w:val="single" w:sz="4" w:space="0" w:color="auto"/>
          </w:tblBorders>
        </w:tblPrEx>
        <w:tc>
          <w:tcPr>
            <w:tcW w:w="936" w:type="dxa"/>
            <w:tcBorders>
              <w:left w:val="single" w:sz="4" w:space="0" w:color="FFFFFF" w:themeColor="background1"/>
            </w:tcBorders>
            <w:vAlign w:val="center"/>
          </w:tcPr>
          <w:p w14:paraId="71165FB3" w14:textId="02623916" w:rsidR="004673F9" w:rsidRPr="004673F9" w:rsidRDefault="004673F9" w:rsidP="00D24780">
            <w:pPr>
              <w:spacing w:after="0"/>
            </w:pPr>
            <w:r w:rsidRPr="004673F9">
              <w:rPr>
                <w:noProof/>
              </w:rPr>
              <w:drawing>
                <wp:inline distT="0" distB="0" distL="0" distR="0" wp14:anchorId="0D34B991" wp14:editId="3ABFA879">
                  <wp:extent cx="450000" cy="450000"/>
                  <wp:effectExtent l="0" t="0" r="7620" b="0"/>
                  <wp:docPr id="1918694400" name="Graphic 213" descr="Gro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94400" name="Graphic 1918694400" descr="Group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450000" cy="450000"/>
                          </a:xfrm>
                          <a:prstGeom prst="rect">
                            <a:avLst/>
                          </a:prstGeom>
                        </pic:spPr>
                      </pic:pic>
                    </a:graphicData>
                  </a:graphic>
                </wp:inline>
              </w:drawing>
            </w:r>
          </w:p>
        </w:tc>
        <w:tc>
          <w:tcPr>
            <w:tcW w:w="8090" w:type="dxa"/>
            <w:gridSpan w:val="5"/>
            <w:tcBorders>
              <w:left w:val="single" w:sz="4" w:space="0" w:color="FFFFFF" w:themeColor="background1"/>
              <w:bottom w:val="single" w:sz="4" w:space="0" w:color="auto"/>
              <w:right w:val="single" w:sz="4" w:space="0" w:color="FFFFFF" w:themeColor="background1"/>
            </w:tcBorders>
            <w:vAlign w:val="center"/>
          </w:tcPr>
          <w:p w14:paraId="6E39C787" w14:textId="50D15CF3" w:rsidR="004673F9" w:rsidRPr="004673F9" w:rsidRDefault="004673F9" w:rsidP="00D24780">
            <w:pPr>
              <w:spacing w:after="0"/>
              <w:rPr>
                <w:sz w:val="22"/>
                <w:szCs w:val="22"/>
              </w:rPr>
            </w:pPr>
            <w:r w:rsidRPr="004673F9">
              <w:rPr>
                <w:sz w:val="22"/>
                <w:szCs w:val="22"/>
              </w:rPr>
              <w:t xml:space="preserve">Employing over </w:t>
            </w:r>
            <w:r w:rsidRPr="00B863E0">
              <w:rPr>
                <w:b/>
                <w:bCs/>
                <w:sz w:val="22"/>
                <w:szCs w:val="22"/>
              </w:rPr>
              <w:t>14,000</w:t>
            </w:r>
            <w:r w:rsidRPr="004673F9">
              <w:rPr>
                <w:sz w:val="22"/>
                <w:szCs w:val="22"/>
              </w:rPr>
              <w:t xml:space="preserve"> people</w:t>
            </w:r>
          </w:p>
        </w:tc>
      </w:tr>
      <w:tr w:rsidR="00A676C5" w:rsidRPr="004673F9" w14:paraId="4234E75A" w14:textId="77777777" w:rsidTr="00A676C5">
        <w:tblPrEx>
          <w:tblBorders>
            <w:top w:val="single" w:sz="4" w:space="0" w:color="auto"/>
            <w:left w:val="single" w:sz="4" w:space="0" w:color="auto"/>
            <w:bottom w:val="single" w:sz="4" w:space="0" w:color="auto"/>
            <w:right w:val="single" w:sz="4" w:space="0" w:color="auto"/>
          </w:tblBorders>
        </w:tblPrEx>
        <w:tc>
          <w:tcPr>
            <w:tcW w:w="936" w:type="dxa"/>
            <w:tcBorders>
              <w:left w:val="single" w:sz="4" w:space="0" w:color="FFFFFF" w:themeColor="background1"/>
            </w:tcBorders>
            <w:vAlign w:val="center"/>
          </w:tcPr>
          <w:p w14:paraId="55F25A71" w14:textId="77777777" w:rsidR="00A676C5" w:rsidRDefault="00A676C5" w:rsidP="00D24780">
            <w:pPr>
              <w:spacing w:before="80"/>
              <w:rPr>
                <w:noProof/>
              </w:rPr>
            </w:pPr>
            <w:r>
              <w:rPr>
                <w:noProof/>
              </w:rPr>
              <w:drawing>
                <wp:inline distT="0" distB="0" distL="0" distR="0" wp14:anchorId="300D52B7" wp14:editId="5132F445">
                  <wp:extent cx="450000" cy="450000"/>
                  <wp:effectExtent l="0" t="0" r="0" b="7620"/>
                  <wp:docPr id="433787407" name="Graphic 215" descr="Pou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87407" name="Graphic 433787407" descr="Pound with solid fill"/>
                          <pic:cNvPicPr/>
                        </pic:nvPicPr>
                        <pic:blipFill>
                          <a:blip r:embed="rId43">
                            <a:extLst>
                              <a:ext uri="{96DAC541-7B7A-43D3-8B79-37D633B846F1}">
                                <asvg:svgBlip xmlns:asvg="http://schemas.microsoft.com/office/drawing/2016/SVG/main" r:embed="rId44"/>
                              </a:ext>
                            </a:extLst>
                          </a:blip>
                          <a:stretch>
                            <a:fillRect/>
                          </a:stretch>
                        </pic:blipFill>
                        <pic:spPr>
                          <a:xfrm>
                            <a:off x="0" y="0"/>
                            <a:ext cx="450000" cy="450000"/>
                          </a:xfrm>
                          <a:prstGeom prst="rect">
                            <a:avLst/>
                          </a:prstGeom>
                        </pic:spPr>
                      </pic:pic>
                    </a:graphicData>
                  </a:graphic>
                </wp:inline>
              </w:drawing>
            </w:r>
          </w:p>
          <w:p w14:paraId="314935B8" w14:textId="4D8478CB" w:rsidR="00A676C5" w:rsidRPr="004673F9" w:rsidRDefault="00A676C5" w:rsidP="00D24780">
            <w:pPr>
              <w:spacing w:before="80"/>
              <w:rPr>
                <w:noProof/>
              </w:rPr>
            </w:pPr>
            <w:r>
              <w:rPr>
                <w:noProof/>
                <w:sz w:val="22"/>
                <w:szCs w:val="22"/>
              </w:rPr>
              <w:drawing>
                <wp:inline distT="0" distB="0" distL="0" distR="0" wp14:anchorId="6E1AD21E" wp14:editId="3E2E1FB3">
                  <wp:extent cx="450000" cy="450000"/>
                  <wp:effectExtent l="0" t="0" r="7620" b="7620"/>
                  <wp:docPr id="2108443852" name="Graphic 208" descr="Drag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66977" name="Graphic 169166977" descr="Dragon with solid fill"/>
                          <pic:cNvPicPr/>
                        </pic:nvPicPr>
                        <pic:blipFill>
                          <a:blip r:embed="rId45">
                            <a:extLst>
                              <a:ext uri="{96DAC541-7B7A-43D3-8B79-37D633B846F1}">
                                <asvg:svgBlip xmlns:asvg="http://schemas.microsoft.com/office/drawing/2016/SVG/main" r:embed="rId46"/>
                              </a:ext>
                            </a:extLst>
                          </a:blip>
                          <a:stretch>
                            <a:fillRect/>
                          </a:stretch>
                        </pic:blipFill>
                        <pic:spPr>
                          <a:xfrm>
                            <a:off x="0" y="0"/>
                            <a:ext cx="450000" cy="450000"/>
                          </a:xfrm>
                          <a:prstGeom prst="rect">
                            <a:avLst/>
                          </a:prstGeom>
                        </pic:spPr>
                      </pic:pic>
                    </a:graphicData>
                  </a:graphic>
                </wp:inline>
              </w:drawing>
            </w:r>
          </w:p>
        </w:tc>
        <w:tc>
          <w:tcPr>
            <w:tcW w:w="8090" w:type="dxa"/>
            <w:gridSpan w:val="5"/>
            <w:tcBorders>
              <w:left w:val="single" w:sz="4" w:space="0" w:color="FFFFFF" w:themeColor="background1"/>
              <w:bottom w:val="single" w:sz="4" w:space="0" w:color="auto"/>
              <w:right w:val="single" w:sz="4" w:space="0" w:color="FFFFFF" w:themeColor="background1"/>
            </w:tcBorders>
            <w:vAlign w:val="center"/>
          </w:tcPr>
          <w:p w14:paraId="2D04CCDD" w14:textId="46BCF42A" w:rsidR="00A676C5" w:rsidRDefault="00227F4F" w:rsidP="00D24780">
            <w:pPr>
              <w:spacing w:before="80"/>
              <w:rPr>
                <w:b/>
                <w:bCs/>
                <w:sz w:val="22"/>
                <w:szCs w:val="22"/>
              </w:rPr>
            </w:pPr>
            <w:r>
              <w:rPr>
                <w:sz w:val="22"/>
                <w:szCs w:val="22"/>
              </w:rPr>
              <w:t>Total s</w:t>
            </w:r>
            <w:r w:rsidR="00A676C5">
              <w:rPr>
                <w:sz w:val="22"/>
                <w:szCs w:val="22"/>
              </w:rPr>
              <w:t xml:space="preserve">pending over </w:t>
            </w:r>
            <w:r w:rsidR="00A676C5">
              <w:rPr>
                <w:b/>
                <w:bCs/>
                <w:sz w:val="22"/>
                <w:szCs w:val="22"/>
              </w:rPr>
              <w:t>£1.6 billion</w:t>
            </w:r>
          </w:p>
          <w:p w14:paraId="2C340D3B" w14:textId="77777777" w:rsidR="00A676C5" w:rsidRPr="00A676C5" w:rsidRDefault="00A676C5" w:rsidP="00D24780">
            <w:pPr>
              <w:spacing w:before="80"/>
              <w:rPr>
                <w:b/>
                <w:bCs/>
                <w:sz w:val="22"/>
                <w:szCs w:val="22"/>
              </w:rPr>
            </w:pPr>
            <w:r w:rsidRPr="00A676C5">
              <w:rPr>
                <w:b/>
                <w:bCs/>
                <w:sz w:val="22"/>
                <w:szCs w:val="22"/>
              </w:rPr>
              <w:t>Foundational economy:</w:t>
            </w:r>
          </w:p>
          <w:p w14:paraId="63EC6D31" w14:textId="6AD63508" w:rsidR="00A676C5" w:rsidRPr="00A676C5" w:rsidRDefault="00227F4F" w:rsidP="00D24780">
            <w:pPr>
              <w:pStyle w:val="ListParagraph"/>
              <w:numPr>
                <w:ilvl w:val="0"/>
                <w:numId w:val="16"/>
              </w:numPr>
              <w:spacing w:before="80"/>
              <w:rPr>
                <w:sz w:val="22"/>
                <w:szCs w:val="22"/>
              </w:rPr>
            </w:pPr>
            <w:r>
              <w:rPr>
                <w:sz w:val="22"/>
                <w:szCs w:val="22"/>
              </w:rPr>
              <w:t>R</w:t>
            </w:r>
            <w:r w:rsidR="00A676C5" w:rsidRPr="00A676C5">
              <w:rPr>
                <w:sz w:val="22"/>
                <w:szCs w:val="22"/>
              </w:rPr>
              <w:t>eportable spend: £684,821,971.57</w:t>
            </w:r>
          </w:p>
          <w:p w14:paraId="0025EC10" w14:textId="193F5895" w:rsidR="00A676C5" w:rsidRPr="00A676C5" w:rsidRDefault="00A676C5" w:rsidP="00D24780">
            <w:pPr>
              <w:pStyle w:val="ListParagraph"/>
              <w:numPr>
                <w:ilvl w:val="0"/>
                <w:numId w:val="16"/>
              </w:numPr>
              <w:spacing w:before="80"/>
              <w:rPr>
                <w:sz w:val="22"/>
                <w:szCs w:val="22"/>
              </w:rPr>
            </w:pPr>
            <w:r w:rsidRPr="00A676C5">
              <w:rPr>
                <w:sz w:val="22"/>
                <w:szCs w:val="22"/>
              </w:rPr>
              <w:t xml:space="preserve">Spend in </w:t>
            </w:r>
            <w:r w:rsidRPr="00A676C5">
              <w:rPr>
                <w:b/>
                <w:bCs/>
                <w:sz w:val="22"/>
                <w:szCs w:val="22"/>
              </w:rPr>
              <w:t>Wales</w:t>
            </w:r>
            <w:r w:rsidRPr="00A676C5">
              <w:rPr>
                <w:sz w:val="22"/>
                <w:szCs w:val="22"/>
              </w:rPr>
              <w:t xml:space="preserve">: </w:t>
            </w:r>
            <w:r w:rsidRPr="00A676C5">
              <w:rPr>
                <w:b/>
                <w:bCs/>
                <w:sz w:val="22"/>
                <w:szCs w:val="22"/>
              </w:rPr>
              <w:t>£277,798,143.57 (40.6</w:t>
            </w:r>
            <w:proofErr w:type="gramStart"/>
            <w:r w:rsidRPr="00A676C5">
              <w:rPr>
                <w:b/>
                <w:bCs/>
                <w:sz w:val="22"/>
                <w:szCs w:val="22"/>
              </w:rPr>
              <w:t>%)</w:t>
            </w:r>
            <w:r w:rsidR="00DF7D45">
              <w:rPr>
                <w:b/>
                <w:bCs/>
                <w:sz w:val="22"/>
                <w:szCs w:val="22"/>
              </w:rPr>
              <w:t>*</w:t>
            </w:r>
            <w:proofErr w:type="gramEnd"/>
          </w:p>
          <w:p w14:paraId="49DDCD92" w14:textId="66C5A718" w:rsidR="00A676C5" w:rsidRPr="00A676C5" w:rsidRDefault="00A676C5" w:rsidP="00D24780">
            <w:pPr>
              <w:pStyle w:val="ListParagraph"/>
              <w:numPr>
                <w:ilvl w:val="0"/>
                <w:numId w:val="16"/>
              </w:numPr>
              <w:spacing w:before="80"/>
              <w:rPr>
                <w:b/>
                <w:bCs/>
                <w:sz w:val="22"/>
                <w:szCs w:val="22"/>
              </w:rPr>
            </w:pPr>
            <w:r w:rsidRPr="00A676C5">
              <w:rPr>
                <w:sz w:val="22"/>
                <w:szCs w:val="22"/>
              </w:rPr>
              <w:t xml:space="preserve">Spend in </w:t>
            </w:r>
            <w:r w:rsidRPr="00A676C5">
              <w:rPr>
                <w:b/>
                <w:bCs/>
                <w:sz w:val="22"/>
                <w:szCs w:val="22"/>
              </w:rPr>
              <w:t>SBUHB footprint</w:t>
            </w:r>
            <w:r w:rsidRPr="00A676C5">
              <w:rPr>
                <w:sz w:val="22"/>
                <w:szCs w:val="22"/>
              </w:rPr>
              <w:t xml:space="preserve">: </w:t>
            </w:r>
            <w:r w:rsidRPr="00A676C5">
              <w:rPr>
                <w:b/>
                <w:bCs/>
                <w:sz w:val="22"/>
                <w:szCs w:val="22"/>
              </w:rPr>
              <w:t>£209,660,858.92 (75.5% of total Welsh spend)</w:t>
            </w:r>
          </w:p>
          <w:p w14:paraId="609EABE2" w14:textId="26C86FFE" w:rsidR="00A676C5" w:rsidRPr="00A676C5" w:rsidRDefault="00A676C5" w:rsidP="00D24780">
            <w:pPr>
              <w:pStyle w:val="ListParagraph"/>
              <w:numPr>
                <w:ilvl w:val="0"/>
                <w:numId w:val="16"/>
              </w:numPr>
              <w:spacing w:before="80"/>
              <w:rPr>
                <w:b/>
                <w:bCs/>
                <w:sz w:val="22"/>
                <w:szCs w:val="22"/>
              </w:rPr>
            </w:pPr>
            <w:r w:rsidRPr="00A676C5">
              <w:rPr>
                <w:sz w:val="22"/>
                <w:szCs w:val="22"/>
              </w:rPr>
              <w:t xml:space="preserve">Spend with </w:t>
            </w:r>
            <w:r w:rsidRPr="00A676C5">
              <w:rPr>
                <w:b/>
                <w:bCs/>
                <w:sz w:val="22"/>
                <w:szCs w:val="22"/>
              </w:rPr>
              <w:t>SMEs</w:t>
            </w:r>
            <w:r w:rsidRPr="00A676C5">
              <w:rPr>
                <w:sz w:val="22"/>
                <w:szCs w:val="22"/>
              </w:rPr>
              <w:t xml:space="preserve">: </w:t>
            </w:r>
            <w:r w:rsidRPr="00A676C5">
              <w:rPr>
                <w:b/>
                <w:bCs/>
                <w:sz w:val="22"/>
                <w:szCs w:val="22"/>
              </w:rPr>
              <w:t>£178,319,337.05 (64.2% of total Welsh spend)</w:t>
            </w:r>
          </w:p>
        </w:tc>
      </w:tr>
      <w:tr w:rsidR="00D75B34" w:rsidRPr="004673F9" w14:paraId="498D9E62" w14:textId="77777777" w:rsidTr="00D75B34">
        <w:tblPrEx>
          <w:tblBorders>
            <w:top w:val="single" w:sz="4" w:space="0" w:color="auto"/>
            <w:left w:val="single" w:sz="4" w:space="0" w:color="auto"/>
            <w:bottom w:val="single" w:sz="4" w:space="0" w:color="auto"/>
            <w:right w:val="single" w:sz="4" w:space="0" w:color="auto"/>
          </w:tblBorders>
        </w:tblPrEx>
        <w:tc>
          <w:tcPr>
            <w:tcW w:w="936" w:type="dxa"/>
            <w:tcBorders>
              <w:left w:val="single" w:sz="4" w:space="0" w:color="FFFFFF" w:themeColor="background1"/>
              <w:bottom w:val="single" w:sz="4" w:space="0" w:color="FFFFFF" w:themeColor="background1"/>
            </w:tcBorders>
            <w:vAlign w:val="center"/>
          </w:tcPr>
          <w:p w14:paraId="6CCF5A23" w14:textId="53916FDE" w:rsidR="00D75B34" w:rsidRDefault="00D75B34" w:rsidP="00D24780">
            <w:pPr>
              <w:spacing w:before="80"/>
              <w:rPr>
                <w:noProof/>
              </w:rPr>
            </w:pPr>
            <w:r>
              <w:rPr>
                <w:noProof/>
              </w:rPr>
              <w:drawing>
                <wp:inline distT="0" distB="0" distL="0" distR="0" wp14:anchorId="0D7D89B1" wp14:editId="165B8CBD">
                  <wp:extent cx="450000" cy="450000"/>
                  <wp:effectExtent l="0" t="0" r="7620" b="7620"/>
                  <wp:docPr id="47474878"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74878" name="Picture 47474878"/>
                          <pic:cNvPicPr/>
                        </pic:nvPicPr>
                        <pic:blipFill>
                          <a:blip r:embed="rId4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50000" cy="450000"/>
                          </a:xfrm>
                          <a:prstGeom prst="rect">
                            <a:avLst/>
                          </a:prstGeom>
                        </pic:spPr>
                      </pic:pic>
                    </a:graphicData>
                  </a:graphic>
                </wp:inline>
              </w:drawing>
            </w:r>
          </w:p>
        </w:tc>
        <w:tc>
          <w:tcPr>
            <w:tcW w:w="8090" w:type="dxa"/>
            <w:gridSpan w:val="5"/>
            <w:tcBorders>
              <w:left w:val="single" w:sz="4" w:space="0" w:color="FFFFFF" w:themeColor="background1"/>
              <w:bottom w:val="single" w:sz="4" w:space="0" w:color="FFFFFF" w:themeColor="background1"/>
              <w:right w:val="nil"/>
            </w:tcBorders>
            <w:vAlign w:val="center"/>
          </w:tcPr>
          <w:p w14:paraId="11F4869C" w14:textId="20567C33" w:rsidR="00D75B34" w:rsidRDefault="00D24780" w:rsidP="00D24780">
            <w:pPr>
              <w:spacing w:before="80"/>
              <w:rPr>
                <w:sz w:val="22"/>
                <w:szCs w:val="22"/>
              </w:rPr>
            </w:pPr>
            <w:r w:rsidRPr="00D24780">
              <w:rPr>
                <w:b/>
                <w:bCs/>
                <w:sz w:val="22"/>
                <w:szCs w:val="22"/>
              </w:rPr>
              <w:t>227,957.933</w:t>
            </w:r>
            <w:r w:rsidR="00F05EAA" w:rsidRPr="00F05EAA">
              <w:rPr>
                <w:b/>
                <w:bCs/>
                <w:sz w:val="22"/>
                <w:szCs w:val="22"/>
              </w:rPr>
              <w:t xml:space="preserve"> tCO</w:t>
            </w:r>
            <w:r w:rsidR="00F05EAA" w:rsidRPr="00F05EAA">
              <w:rPr>
                <w:b/>
                <w:bCs/>
                <w:sz w:val="22"/>
                <w:szCs w:val="22"/>
                <w:vertAlign w:val="subscript"/>
              </w:rPr>
              <w:t>2</w:t>
            </w:r>
            <w:r w:rsidR="00F05EAA" w:rsidRPr="00F05EAA">
              <w:rPr>
                <w:b/>
                <w:bCs/>
                <w:sz w:val="22"/>
                <w:szCs w:val="22"/>
              </w:rPr>
              <w:t>e</w:t>
            </w:r>
            <w:r w:rsidR="00D75B34">
              <w:rPr>
                <w:sz w:val="22"/>
                <w:szCs w:val="22"/>
              </w:rPr>
              <w:t xml:space="preserve"> total emissions equivalent to</w:t>
            </w:r>
            <w:r w:rsidR="00B0239B">
              <w:rPr>
                <w:sz w:val="22"/>
                <w:szCs w:val="22"/>
              </w:rPr>
              <w:t xml:space="preserve"> </w:t>
            </w:r>
            <w:r w:rsidRPr="00D24780">
              <w:rPr>
                <w:b/>
                <w:bCs/>
                <w:sz w:val="22"/>
                <w:szCs w:val="22"/>
              </w:rPr>
              <w:t xml:space="preserve">1,079,346,273.67 </w:t>
            </w:r>
            <w:r w:rsidR="00F05EAA" w:rsidRPr="00F05EAA">
              <w:rPr>
                <w:sz w:val="22"/>
                <w:szCs w:val="22"/>
              </w:rPr>
              <w:t>miles in a petrol vehicle in 1 year!</w:t>
            </w:r>
          </w:p>
          <w:p w14:paraId="5566E3B6" w14:textId="270E94F3" w:rsidR="00D75B34" w:rsidRPr="00D75B34" w:rsidRDefault="00F05EAA" w:rsidP="00D24780">
            <w:pPr>
              <w:spacing w:before="80"/>
              <w:rPr>
                <w:sz w:val="22"/>
                <w:szCs w:val="22"/>
              </w:rPr>
            </w:pPr>
            <w:r w:rsidRPr="00F05EAA">
              <w:rPr>
                <w:b/>
                <w:bCs/>
                <w:sz w:val="22"/>
                <w:szCs w:val="22"/>
              </w:rPr>
              <w:t>85</w:t>
            </w:r>
            <w:r w:rsidR="00D75B34" w:rsidRPr="00F05EAA">
              <w:rPr>
                <w:b/>
                <w:bCs/>
                <w:sz w:val="22"/>
                <w:szCs w:val="22"/>
              </w:rPr>
              <w:t>%</w:t>
            </w:r>
            <w:r w:rsidR="00D75B34">
              <w:rPr>
                <w:sz w:val="22"/>
                <w:szCs w:val="22"/>
              </w:rPr>
              <w:t xml:space="preserve"> </w:t>
            </w:r>
            <w:r w:rsidR="00D75B34" w:rsidRPr="00D75B34">
              <w:rPr>
                <w:sz w:val="22"/>
                <w:szCs w:val="22"/>
              </w:rPr>
              <w:t xml:space="preserve">of our emissions are from what </w:t>
            </w:r>
            <w:r w:rsidR="00D75B34" w:rsidRPr="00F05EAA">
              <w:rPr>
                <w:b/>
                <w:bCs/>
                <w:sz w:val="22"/>
                <w:szCs w:val="22"/>
              </w:rPr>
              <w:t>we buy and use from our supply chain</w:t>
            </w:r>
          </w:p>
          <w:p w14:paraId="673A935C" w14:textId="71ACCAC4" w:rsidR="00D75B34" w:rsidRPr="00D75B34" w:rsidRDefault="00F05EAA" w:rsidP="00D24780">
            <w:pPr>
              <w:spacing w:before="80"/>
              <w:rPr>
                <w:sz w:val="22"/>
                <w:szCs w:val="22"/>
              </w:rPr>
            </w:pPr>
            <w:r w:rsidRPr="00F05EAA">
              <w:rPr>
                <w:b/>
                <w:bCs/>
                <w:sz w:val="22"/>
                <w:szCs w:val="22"/>
              </w:rPr>
              <w:t>7.81</w:t>
            </w:r>
            <w:r w:rsidR="00D75B34" w:rsidRPr="00F05EAA">
              <w:rPr>
                <w:b/>
                <w:bCs/>
                <w:sz w:val="22"/>
                <w:szCs w:val="22"/>
              </w:rPr>
              <w:t>%</w:t>
            </w:r>
            <w:r w:rsidR="00D75B34">
              <w:rPr>
                <w:sz w:val="22"/>
                <w:szCs w:val="22"/>
              </w:rPr>
              <w:t xml:space="preserve"> </w:t>
            </w:r>
            <w:r w:rsidR="00D75B34" w:rsidRPr="00D75B34">
              <w:rPr>
                <w:sz w:val="22"/>
                <w:szCs w:val="22"/>
              </w:rPr>
              <w:t xml:space="preserve">of our emission are from how we </w:t>
            </w:r>
            <w:r w:rsidR="00D75B34" w:rsidRPr="00F05EAA">
              <w:rPr>
                <w:b/>
                <w:bCs/>
                <w:sz w:val="22"/>
                <w:szCs w:val="22"/>
              </w:rPr>
              <w:t>heat, cool and power</w:t>
            </w:r>
            <w:r w:rsidR="00D75B34" w:rsidRPr="00D75B34">
              <w:rPr>
                <w:sz w:val="22"/>
                <w:szCs w:val="22"/>
              </w:rPr>
              <w:t xml:space="preserve"> our estate</w:t>
            </w:r>
          </w:p>
          <w:p w14:paraId="4B5651D1" w14:textId="41560583" w:rsidR="00D75B34" w:rsidRDefault="00F05EAA" w:rsidP="00D24780">
            <w:pPr>
              <w:spacing w:before="80"/>
              <w:rPr>
                <w:sz w:val="22"/>
                <w:szCs w:val="22"/>
              </w:rPr>
            </w:pPr>
            <w:r w:rsidRPr="00F05EAA">
              <w:rPr>
                <w:b/>
                <w:bCs/>
                <w:sz w:val="22"/>
                <w:szCs w:val="22"/>
              </w:rPr>
              <w:t>2.87</w:t>
            </w:r>
            <w:r w:rsidR="00D75B34" w:rsidRPr="00F05EAA">
              <w:rPr>
                <w:b/>
                <w:bCs/>
                <w:sz w:val="22"/>
                <w:szCs w:val="22"/>
              </w:rPr>
              <w:t>%</w:t>
            </w:r>
            <w:r w:rsidR="00D75B34">
              <w:rPr>
                <w:sz w:val="22"/>
                <w:szCs w:val="22"/>
              </w:rPr>
              <w:t xml:space="preserve"> </w:t>
            </w:r>
            <w:r w:rsidR="00D75B34" w:rsidRPr="00D75B34">
              <w:rPr>
                <w:sz w:val="22"/>
                <w:szCs w:val="22"/>
              </w:rPr>
              <w:t xml:space="preserve">of our emission are form how we travel: </w:t>
            </w:r>
            <w:r w:rsidR="00D75B34" w:rsidRPr="00F05EAA">
              <w:rPr>
                <w:b/>
                <w:bCs/>
                <w:sz w:val="22"/>
                <w:szCs w:val="22"/>
              </w:rPr>
              <w:t>fleet, commuting &amp; business travel</w:t>
            </w:r>
          </w:p>
        </w:tc>
      </w:tr>
    </w:tbl>
    <w:p w14:paraId="624D6E71" w14:textId="48909806" w:rsidR="00B0239B" w:rsidRDefault="00DF7D45">
      <w:pPr>
        <w:rPr>
          <w:highlight w:val="yellow"/>
        </w:rPr>
      </w:pPr>
      <w:r w:rsidRPr="00AA2844">
        <w:rPr>
          <w:sz w:val="20"/>
          <w:szCs w:val="20"/>
        </w:rPr>
        <w:t>*</w:t>
      </w:r>
      <w:r w:rsidR="00EE0645">
        <w:rPr>
          <w:sz w:val="20"/>
          <w:szCs w:val="20"/>
        </w:rPr>
        <w:t xml:space="preserve">Welsh spend where </w:t>
      </w:r>
      <w:r w:rsidRPr="00AA2844">
        <w:rPr>
          <w:sz w:val="20"/>
          <w:szCs w:val="20"/>
        </w:rPr>
        <w:t>HQ postcode is in Wales</w:t>
      </w:r>
      <w:r w:rsidR="00B0239B">
        <w:rPr>
          <w:highlight w:val="yellow"/>
        </w:rPr>
        <w:br w:type="page"/>
      </w:r>
    </w:p>
    <w:p w14:paraId="4D898CE0" w14:textId="158BA689" w:rsidR="003E4B79" w:rsidRDefault="003E4B79" w:rsidP="003E4B79">
      <w:pPr>
        <w:pStyle w:val="Heading1"/>
      </w:pPr>
      <w:bookmarkStart w:id="7" w:name="_Toc236817907"/>
      <w:r>
        <w:lastRenderedPageBreak/>
        <w:t>How this report works</w:t>
      </w:r>
      <w:bookmarkEnd w:id="7"/>
    </w:p>
    <w:p w14:paraId="0F6D9A0C" w14:textId="45DBFD11" w:rsidR="0085134D" w:rsidRPr="0041335C" w:rsidRDefault="0085134D" w:rsidP="0085134D">
      <w:r w:rsidRPr="0041335C">
        <w:t xml:space="preserve">To demonstrate how each project supports our goals, coloured circles are used to represent the </w:t>
      </w:r>
      <w:r w:rsidR="00C14396">
        <w:t>WBFGA</w:t>
      </w:r>
      <w:r w:rsidRPr="0041335C">
        <w:t xml:space="preserve"> goals. A key is provided below to explain the colours. Each of the </w:t>
      </w:r>
      <w:r>
        <w:t>H</w:t>
      </w:r>
      <w:r w:rsidR="00D24780">
        <w:t xml:space="preserve">ealth </w:t>
      </w:r>
      <w:r>
        <w:t>B</w:t>
      </w:r>
      <w:r w:rsidR="00D24780">
        <w:t>oard</w:t>
      </w:r>
      <w:r w:rsidRPr="0041335C">
        <w:t xml:space="preserve">’s five objectives contributes to all five ways of working outlined in the Act. </w:t>
      </w:r>
    </w:p>
    <w:p w14:paraId="7ABB7C8C" w14:textId="77777777" w:rsidR="0085134D" w:rsidRPr="0041335C" w:rsidRDefault="0085134D" w:rsidP="0085134D">
      <w:pPr>
        <w:rPr>
          <w:b/>
          <w:bCs/>
        </w:rPr>
      </w:pPr>
      <w:r w:rsidRPr="0041335C">
        <w:rPr>
          <w:b/>
          <w:bCs/>
        </w:rPr>
        <w:t>The seven goals:</w:t>
      </w:r>
    </w:p>
    <w:tbl>
      <w:tblPr>
        <w:tblStyle w:val="TableGrid"/>
        <w:tblW w:w="10774"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85"/>
        <w:gridCol w:w="754"/>
        <w:gridCol w:w="2835"/>
      </w:tblGrid>
      <w:tr w:rsidR="0085134D" w:rsidRPr="0041335C" w14:paraId="16081012" w14:textId="77777777" w:rsidTr="007B7D3E">
        <w:trPr>
          <w:trHeight w:val="1003"/>
        </w:trPr>
        <w:tc>
          <w:tcPr>
            <w:tcW w:w="7185" w:type="dxa"/>
            <w:vMerge w:val="restart"/>
          </w:tcPr>
          <w:p w14:paraId="05A5FDED" w14:textId="77777777" w:rsidR="0085134D" w:rsidRPr="0041335C" w:rsidRDefault="0085134D" w:rsidP="007B7D3E">
            <w:pPr>
              <w:jc w:val="center"/>
            </w:pPr>
            <w:r w:rsidRPr="0041335C">
              <w:rPr>
                <w:noProof/>
                <w:lang w:eastAsia="en-GB"/>
              </w:rPr>
              <w:drawing>
                <wp:inline distT="0" distB="0" distL="0" distR="0" wp14:anchorId="1D57B645" wp14:editId="48F83B59">
                  <wp:extent cx="4248150" cy="4248150"/>
                  <wp:effectExtent l="0" t="0" r="0" b="0"/>
                  <wp:docPr id="1479360847" name="Picture 4" descr="A diagram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248538" cy="4248538"/>
                          </a:xfrm>
                          <a:prstGeom prst="rect">
                            <a:avLst/>
                          </a:prstGeom>
                        </pic:spPr>
                      </pic:pic>
                    </a:graphicData>
                  </a:graphic>
                </wp:inline>
              </w:drawing>
            </w:r>
          </w:p>
        </w:tc>
        <w:tc>
          <w:tcPr>
            <w:tcW w:w="754" w:type="dxa"/>
            <w:vAlign w:val="center"/>
          </w:tcPr>
          <w:p w14:paraId="4C0B1256" w14:textId="77777777" w:rsidR="0085134D" w:rsidRPr="0041335C" w:rsidRDefault="0085134D" w:rsidP="007B7D3E">
            <w:pPr>
              <w:pStyle w:val="NoSpacing"/>
            </w:pPr>
            <w:r w:rsidRPr="0041335C">
              <w:rPr>
                <w:noProof/>
                <w:lang w:eastAsia="en-GB"/>
              </w:rPr>
              <mc:AlternateContent>
                <mc:Choice Requires="wps">
                  <w:drawing>
                    <wp:inline distT="0" distB="0" distL="0" distR="0" wp14:anchorId="7609ADB4" wp14:editId="67CABCB1">
                      <wp:extent cx="179705" cy="179705"/>
                      <wp:effectExtent l="0" t="0" r="10795" b="10795"/>
                      <wp:docPr id="132530610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1323EA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p>
        </w:tc>
        <w:tc>
          <w:tcPr>
            <w:tcW w:w="2835" w:type="dxa"/>
            <w:vAlign w:val="center"/>
          </w:tcPr>
          <w:p w14:paraId="5FCB51A5" w14:textId="77777777" w:rsidR="0085134D" w:rsidRPr="0041335C" w:rsidRDefault="0085134D" w:rsidP="007B7D3E">
            <w:pPr>
              <w:pStyle w:val="NoSpacing"/>
            </w:pPr>
            <w:r w:rsidRPr="0041335C">
              <w:t>A prosperous Wales</w:t>
            </w:r>
          </w:p>
        </w:tc>
      </w:tr>
      <w:tr w:rsidR="0085134D" w:rsidRPr="0041335C" w14:paraId="5A590941" w14:textId="77777777" w:rsidTr="007B7D3E">
        <w:trPr>
          <w:trHeight w:val="1004"/>
        </w:trPr>
        <w:tc>
          <w:tcPr>
            <w:tcW w:w="7185" w:type="dxa"/>
            <w:vMerge/>
          </w:tcPr>
          <w:p w14:paraId="4E5D2FF2" w14:textId="77777777" w:rsidR="0085134D" w:rsidRPr="0041335C" w:rsidRDefault="0085134D" w:rsidP="007B7D3E"/>
        </w:tc>
        <w:tc>
          <w:tcPr>
            <w:tcW w:w="754" w:type="dxa"/>
            <w:vAlign w:val="center"/>
          </w:tcPr>
          <w:p w14:paraId="68053399" w14:textId="77777777" w:rsidR="0085134D" w:rsidRPr="0041335C" w:rsidRDefault="0085134D" w:rsidP="007B7D3E">
            <w:pPr>
              <w:pStyle w:val="NoSpacing"/>
            </w:pPr>
            <w:r w:rsidRPr="0041335C">
              <w:rPr>
                <w:noProof/>
                <w:lang w:eastAsia="en-GB"/>
              </w:rPr>
              <mc:AlternateContent>
                <mc:Choice Requires="wps">
                  <w:drawing>
                    <wp:inline distT="0" distB="0" distL="0" distR="0" wp14:anchorId="4D164135" wp14:editId="69D07EDE">
                      <wp:extent cx="179705" cy="179705"/>
                      <wp:effectExtent l="0" t="0" r="10795" b="10795"/>
                      <wp:docPr id="69219696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D71EB54"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" fillcolor="#ffc000" strokecolor="#ffc000" strokeweight="1.5pt">
                      <v:stroke joinstyle="miter"/>
                      <w10:anchorlock/>
                    </v:oval>
                  </w:pict>
                </mc:Fallback>
              </mc:AlternateContent>
            </w:r>
          </w:p>
        </w:tc>
        <w:tc>
          <w:tcPr>
            <w:tcW w:w="2835" w:type="dxa"/>
            <w:vAlign w:val="center"/>
          </w:tcPr>
          <w:p w14:paraId="2A9968DF" w14:textId="77777777" w:rsidR="0085134D" w:rsidRPr="0041335C" w:rsidRDefault="0085134D" w:rsidP="007B7D3E">
            <w:pPr>
              <w:pStyle w:val="NoSpacing"/>
            </w:pPr>
            <w:r w:rsidRPr="0041335C">
              <w:t>A resilient Wales</w:t>
            </w:r>
          </w:p>
        </w:tc>
      </w:tr>
      <w:tr w:rsidR="0085134D" w:rsidRPr="0041335C" w14:paraId="714B20F6" w14:textId="77777777" w:rsidTr="007B7D3E">
        <w:trPr>
          <w:trHeight w:val="1004"/>
        </w:trPr>
        <w:tc>
          <w:tcPr>
            <w:tcW w:w="7185" w:type="dxa"/>
            <w:vMerge/>
          </w:tcPr>
          <w:p w14:paraId="24C4DF14" w14:textId="77777777" w:rsidR="0085134D" w:rsidRPr="0041335C" w:rsidRDefault="0085134D" w:rsidP="007B7D3E"/>
        </w:tc>
        <w:tc>
          <w:tcPr>
            <w:tcW w:w="754" w:type="dxa"/>
            <w:vAlign w:val="center"/>
          </w:tcPr>
          <w:p w14:paraId="2FAEBB4A" w14:textId="77777777" w:rsidR="0085134D" w:rsidRPr="0041335C" w:rsidRDefault="0085134D" w:rsidP="007B7D3E">
            <w:pPr>
              <w:pStyle w:val="NoSpacing"/>
            </w:pPr>
            <w:r w:rsidRPr="0041335C">
              <w:rPr>
                <w:noProof/>
                <w:lang w:eastAsia="en-GB"/>
              </w:rPr>
              <mc:AlternateContent>
                <mc:Choice Requires="wps">
                  <w:drawing>
                    <wp:inline distT="0" distB="0" distL="0" distR="0" wp14:anchorId="7EA00B12" wp14:editId="5CD5BE7A">
                      <wp:extent cx="179705" cy="179705"/>
                      <wp:effectExtent l="0" t="0" r="10795" b="10795"/>
                      <wp:docPr id="156980217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7B381C7"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p>
        </w:tc>
        <w:tc>
          <w:tcPr>
            <w:tcW w:w="2835" w:type="dxa"/>
            <w:vAlign w:val="center"/>
          </w:tcPr>
          <w:p w14:paraId="5D53C220" w14:textId="77777777" w:rsidR="0085134D" w:rsidRPr="0041335C" w:rsidRDefault="0085134D" w:rsidP="007B7D3E">
            <w:pPr>
              <w:pStyle w:val="NoSpacing"/>
            </w:pPr>
            <w:r w:rsidRPr="0041335C">
              <w:t xml:space="preserve">A </w:t>
            </w:r>
            <w:r>
              <w:t>h</w:t>
            </w:r>
            <w:r w:rsidRPr="0041335C">
              <w:t>ealthier Wales</w:t>
            </w:r>
          </w:p>
        </w:tc>
      </w:tr>
      <w:tr w:rsidR="0085134D" w:rsidRPr="0041335C" w14:paraId="0BCF8704" w14:textId="77777777" w:rsidTr="007B7D3E">
        <w:trPr>
          <w:trHeight w:val="1003"/>
        </w:trPr>
        <w:tc>
          <w:tcPr>
            <w:tcW w:w="7185" w:type="dxa"/>
            <w:vMerge/>
          </w:tcPr>
          <w:p w14:paraId="6A3C6750" w14:textId="77777777" w:rsidR="0085134D" w:rsidRPr="0041335C" w:rsidRDefault="0085134D" w:rsidP="007B7D3E"/>
        </w:tc>
        <w:tc>
          <w:tcPr>
            <w:tcW w:w="754" w:type="dxa"/>
            <w:vAlign w:val="center"/>
          </w:tcPr>
          <w:p w14:paraId="2A546246" w14:textId="77777777" w:rsidR="0085134D" w:rsidRPr="0041335C" w:rsidRDefault="0085134D" w:rsidP="007B7D3E">
            <w:pPr>
              <w:pStyle w:val="NoSpacing"/>
            </w:pPr>
            <w:r w:rsidRPr="0041335C">
              <w:rPr>
                <w:noProof/>
                <w:lang w:eastAsia="en-GB"/>
              </w:rPr>
              <mc:AlternateContent>
                <mc:Choice Requires="wps">
                  <w:drawing>
                    <wp:inline distT="0" distB="0" distL="0" distR="0" wp14:anchorId="0EF941CA" wp14:editId="0B5D9257">
                      <wp:extent cx="179705" cy="179705"/>
                      <wp:effectExtent l="0" t="0" r="10795" b="10795"/>
                      <wp:docPr id="205869806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1BEF2C2"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p>
        </w:tc>
        <w:tc>
          <w:tcPr>
            <w:tcW w:w="2835" w:type="dxa"/>
            <w:vAlign w:val="center"/>
          </w:tcPr>
          <w:p w14:paraId="024AD4BA" w14:textId="77777777" w:rsidR="0085134D" w:rsidRPr="0041335C" w:rsidRDefault="0085134D" w:rsidP="007B7D3E">
            <w:pPr>
              <w:pStyle w:val="NoSpacing"/>
            </w:pPr>
            <w:r w:rsidRPr="0041335C">
              <w:t>A more equal Wales</w:t>
            </w:r>
          </w:p>
        </w:tc>
      </w:tr>
      <w:tr w:rsidR="0085134D" w:rsidRPr="0041335C" w14:paraId="7848F5B5" w14:textId="77777777" w:rsidTr="007B7D3E">
        <w:trPr>
          <w:trHeight w:val="1004"/>
        </w:trPr>
        <w:tc>
          <w:tcPr>
            <w:tcW w:w="7185" w:type="dxa"/>
            <w:vMerge/>
          </w:tcPr>
          <w:p w14:paraId="337B54B6" w14:textId="77777777" w:rsidR="0085134D" w:rsidRPr="0041335C" w:rsidRDefault="0085134D" w:rsidP="007B7D3E"/>
        </w:tc>
        <w:tc>
          <w:tcPr>
            <w:tcW w:w="754" w:type="dxa"/>
            <w:vAlign w:val="center"/>
          </w:tcPr>
          <w:p w14:paraId="1D6D93B1" w14:textId="77777777" w:rsidR="0085134D" w:rsidRPr="0041335C" w:rsidRDefault="0085134D" w:rsidP="007B7D3E">
            <w:pPr>
              <w:pStyle w:val="NoSpacing"/>
            </w:pPr>
            <w:r w:rsidRPr="0041335C">
              <w:rPr>
                <w:noProof/>
                <w:lang w:eastAsia="en-GB"/>
              </w:rPr>
              <mc:AlternateContent>
                <mc:Choice Requires="wps">
                  <w:drawing>
                    <wp:inline distT="0" distB="0" distL="0" distR="0" wp14:anchorId="1FC3D0AD" wp14:editId="362931BF">
                      <wp:extent cx="179705" cy="179705"/>
                      <wp:effectExtent l="0" t="0" r="10795" b="10795"/>
                      <wp:docPr id="167225293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ED2884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p>
        </w:tc>
        <w:tc>
          <w:tcPr>
            <w:tcW w:w="2835" w:type="dxa"/>
            <w:vAlign w:val="center"/>
          </w:tcPr>
          <w:p w14:paraId="0FC79FC5" w14:textId="77777777" w:rsidR="0085134D" w:rsidRPr="0041335C" w:rsidRDefault="0085134D" w:rsidP="007B7D3E">
            <w:pPr>
              <w:pStyle w:val="NoSpacing"/>
            </w:pPr>
            <w:r w:rsidRPr="0041335C">
              <w:t>A Wales of cohesive communities</w:t>
            </w:r>
          </w:p>
        </w:tc>
      </w:tr>
      <w:tr w:rsidR="0085134D" w:rsidRPr="0041335C" w14:paraId="473E9EF2" w14:textId="77777777" w:rsidTr="007B7D3E">
        <w:trPr>
          <w:trHeight w:val="1004"/>
        </w:trPr>
        <w:tc>
          <w:tcPr>
            <w:tcW w:w="7185" w:type="dxa"/>
            <w:vMerge/>
          </w:tcPr>
          <w:p w14:paraId="22071E99" w14:textId="77777777" w:rsidR="0085134D" w:rsidRPr="0041335C" w:rsidRDefault="0085134D" w:rsidP="007B7D3E"/>
        </w:tc>
        <w:tc>
          <w:tcPr>
            <w:tcW w:w="754" w:type="dxa"/>
            <w:vAlign w:val="center"/>
          </w:tcPr>
          <w:p w14:paraId="062D9CCA" w14:textId="12E8D147" w:rsidR="0085134D" w:rsidRPr="0041335C" w:rsidRDefault="00606A8B" w:rsidP="007B7D3E">
            <w:pPr>
              <w:pStyle w:val="NoSpacing"/>
            </w:pPr>
            <w:r w:rsidRPr="0041335C">
              <w:rPr>
                <w:noProof/>
                <w:lang w:eastAsia="en-GB"/>
              </w:rPr>
              <mc:AlternateContent>
                <mc:Choice Requires="wps">
                  <w:drawing>
                    <wp:inline distT="0" distB="0" distL="0" distR="0" wp14:anchorId="08B14C37" wp14:editId="14C58F08">
                      <wp:extent cx="179705" cy="179705"/>
                      <wp:effectExtent l="0" t="0" r="10795" b="10795"/>
                      <wp:docPr id="72271818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090566C"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p>
        </w:tc>
        <w:tc>
          <w:tcPr>
            <w:tcW w:w="2835" w:type="dxa"/>
            <w:vAlign w:val="center"/>
          </w:tcPr>
          <w:p w14:paraId="1EE4B69E" w14:textId="77777777" w:rsidR="0085134D" w:rsidRPr="0041335C" w:rsidRDefault="0085134D" w:rsidP="007B7D3E">
            <w:pPr>
              <w:pStyle w:val="NoSpacing"/>
            </w:pPr>
            <w:r w:rsidRPr="0041335C">
              <w:t>A Wales of vibrant culture and thriving Welsh language</w:t>
            </w:r>
          </w:p>
        </w:tc>
      </w:tr>
      <w:tr w:rsidR="0085134D" w:rsidRPr="0041335C" w14:paraId="504E1581" w14:textId="77777777" w:rsidTr="007B7D3E">
        <w:trPr>
          <w:trHeight w:val="1004"/>
        </w:trPr>
        <w:tc>
          <w:tcPr>
            <w:tcW w:w="7185" w:type="dxa"/>
            <w:vMerge/>
          </w:tcPr>
          <w:p w14:paraId="486471B2" w14:textId="77777777" w:rsidR="0085134D" w:rsidRPr="0041335C" w:rsidRDefault="0085134D" w:rsidP="007B7D3E"/>
        </w:tc>
        <w:tc>
          <w:tcPr>
            <w:tcW w:w="754" w:type="dxa"/>
            <w:vAlign w:val="center"/>
          </w:tcPr>
          <w:p w14:paraId="506A93F4" w14:textId="4D5DFB15" w:rsidR="0085134D" w:rsidRPr="0041335C" w:rsidRDefault="00606A8B" w:rsidP="007B7D3E">
            <w:pPr>
              <w:pStyle w:val="NoSpacing"/>
            </w:pPr>
            <w:r w:rsidRPr="0041335C">
              <w:rPr>
                <w:noProof/>
                <w:lang w:eastAsia="en-GB"/>
              </w:rPr>
              <mc:AlternateContent>
                <mc:Choice Requires="wps">
                  <w:drawing>
                    <wp:inline distT="0" distB="0" distL="0" distR="0" wp14:anchorId="29762CF9" wp14:editId="3E66CE1C">
                      <wp:extent cx="179705" cy="179705"/>
                      <wp:effectExtent l="0" t="0" r="10795" b="10795"/>
                      <wp:docPr id="168275344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50F857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tc>
        <w:tc>
          <w:tcPr>
            <w:tcW w:w="2835" w:type="dxa"/>
            <w:vAlign w:val="center"/>
          </w:tcPr>
          <w:p w14:paraId="23BACCC3" w14:textId="77777777" w:rsidR="0085134D" w:rsidRPr="0041335C" w:rsidRDefault="0085134D" w:rsidP="007B7D3E">
            <w:pPr>
              <w:pStyle w:val="NoSpacing"/>
            </w:pPr>
            <w:r w:rsidRPr="0041335C">
              <w:t>A globally responsible Wales</w:t>
            </w:r>
          </w:p>
        </w:tc>
      </w:tr>
    </w:tbl>
    <w:p w14:paraId="5E9BC656" w14:textId="77777777" w:rsidR="0085134D" w:rsidRDefault="0085134D" w:rsidP="0085134D">
      <w:pPr>
        <w:rPr>
          <w:b/>
          <w:bCs/>
        </w:rPr>
      </w:pPr>
      <w:r w:rsidRPr="0041335C">
        <w:rPr>
          <w:b/>
          <w:bCs/>
        </w:rPr>
        <w:t>The five ways of working: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85134D" w14:paraId="41347D43" w14:textId="77777777" w:rsidTr="007B7D3E">
        <w:trPr>
          <w:jc w:val="center"/>
        </w:trPr>
        <w:tc>
          <w:tcPr>
            <w:tcW w:w="1803" w:type="dxa"/>
          </w:tcPr>
          <w:p w14:paraId="1914AE3B" w14:textId="77777777" w:rsidR="0085134D" w:rsidRDefault="0085134D" w:rsidP="007B7D3E">
            <w:pPr>
              <w:jc w:val="center"/>
              <w:rPr>
                <w:b/>
                <w:bCs/>
              </w:rPr>
            </w:pPr>
            <w:r w:rsidRPr="0041335C">
              <w:rPr>
                <w:noProof/>
                <w:lang w:eastAsia="en-GB"/>
              </w:rPr>
              <w:drawing>
                <wp:inline distT="0" distB="0" distL="0" distR="0" wp14:anchorId="0BFB9D12" wp14:editId="4EC57349">
                  <wp:extent cx="720000" cy="720000"/>
                  <wp:effectExtent l="0" t="0" r="4445" b="4445"/>
                  <wp:docPr id="979394956" name="Picture 6" descr="A yellow circle with a handsh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94956" name="Picture 6" descr="A yellow circle with a handshake&#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1803" w:type="dxa"/>
          </w:tcPr>
          <w:p w14:paraId="496CD0DE" w14:textId="77777777" w:rsidR="0085134D" w:rsidRDefault="0085134D" w:rsidP="007B7D3E">
            <w:pPr>
              <w:jc w:val="center"/>
              <w:rPr>
                <w:b/>
                <w:bCs/>
              </w:rPr>
            </w:pPr>
            <w:r w:rsidRPr="0041335C">
              <w:rPr>
                <w:noProof/>
                <w:lang w:eastAsia="en-GB"/>
              </w:rPr>
              <w:drawing>
                <wp:inline distT="0" distB="0" distL="0" distR="0" wp14:anchorId="07E496C2" wp14:editId="67783EC8">
                  <wp:extent cx="720000" cy="720000"/>
                  <wp:effectExtent l="0" t="0" r="4445" b="4445"/>
                  <wp:docPr id="773951329" name="Picture 7" descr="A logo with a 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951329" name="Picture 7" descr="A logo with a circle&#10;&#10;Description automatically generated with medium confidenc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1803" w:type="dxa"/>
          </w:tcPr>
          <w:p w14:paraId="6E95C0C4" w14:textId="77777777" w:rsidR="0085134D" w:rsidRDefault="0085134D" w:rsidP="007B7D3E">
            <w:pPr>
              <w:jc w:val="center"/>
              <w:rPr>
                <w:b/>
                <w:bCs/>
              </w:rPr>
            </w:pPr>
            <w:r w:rsidRPr="0041335C">
              <w:rPr>
                <w:noProof/>
                <w:lang w:eastAsia="en-GB"/>
              </w:rPr>
              <w:drawing>
                <wp:inline distT="0" distB="0" distL="0" distR="0" wp14:anchorId="0B0D623D" wp14:editId="1B7E8100">
                  <wp:extent cx="720000" cy="720000"/>
                  <wp:effectExtent l="0" t="0" r="4445" b="4445"/>
                  <wp:docPr id="38640240" name="Picture 8" descr="A green circle with two people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0240" name="Picture 8" descr="A green circle with two people holding hands&#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1803" w:type="dxa"/>
          </w:tcPr>
          <w:p w14:paraId="02112388" w14:textId="77777777" w:rsidR="0085134D" w:rsidRDefault="0085134D" w:rsidP="007B7D3E">
            <w:pPr>
              <w:jc w:val="center"/>
              <w:rPr>
                <w:b/>
                <w:bCs/>
              </w:rPr>
            </w:pPr>
            <w:r w:rsidRPr="0041335C">
              <w:rPr>
                <w:noProof/>
                <w:lang w:eastAsia="en-GB"/>
              </w:rPr>
              <w:drawing>
                <wp:inline distT="0" distB="0" distL="0" distR="0" wp14:anchorId="5F279160" wp14:editId="0C00E872">
                  <wp:extent cx="720000" cy="720000"/>
                  <wp:effectExtent l="0" t="0" r="4445" b="4445"/>
                  <wp:docPr id="1199555563" name="Picture 9" descr="A blue circle with binocul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55563" name="Picture 9" descr="A blue circle with binoculars&#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1804" w:type="dxa"/>
          </w:tcPr>
          <w:p w14:paraId="668CC37D" w14:textId="77777777" w:rsidR="0085134D" w:rsidRDefault="0085134D" w:rsidP="007B7D3E">
            <w:pPr>
              <w:jc w:val="center"/>
              <w:rPr>
                <w:b/>
                <w:bCs/>
              </w:rPr>
            </w:pPr>
            <w:r w:rsidRPr="0041335C">
              <w:rPr>
                <w:noProof/>
                <w:lang w:eastAsia="en-GB"/>
              </w:rPr>
              <w:drawing>
                <wp:inline distT="0" distB="0" distL="0" distR="0" wp14:anchorId="19E2055A" wp14:editId="0EF4206B">
                  <wp:extent cx="720000" cy="720000"/>
                  <wp:effectExtent l="0" t="0" r="4445" b="4445"/>
                  <wp:docPr id="206305799" name="Picture 10" descr="A blue hand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5799" name="Picture 10" descr="A blue hand in a circle&#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r>
      <w:tr w:rsidR="0085134D" w14:paraId="553119C7" w14:textId="77777777" w:rsidTr="007B7D3E">
        <w:trPr>
          <w:jc w:val="center"/>
        </w:trPr>
        <w:tc>
          <w:tcPr>
            <w:tcW w:w="1803" w:type="dxa"/>
          </w:tcPr>
          <w:p w14:paraId="15B63E92" w14:textId="77777777" w:rsidR="0085134D" w:rsidRDefault="0085134D" w:rsidP="007B7D3E">
            <w:pPr>
              <w:jc w:val="center"/>
              <w:rPr>
                <w:b/>
                <w:bCs/>
              </w:rPr>
            </w:pPr>
            <w:r w:rsidRPr="0041335C">
              <w:t>Collaboration</w:t>
            </w:r>
          </w:p>
        </w:tc>
        <w:tc>
          <w:tcPr>
            <w:tcW w:w="1803" w:type="dxa"/>
          </w:tcPr>
          <w:p w14:paraId="0B8B289B" w14:textId="77777777" w:rsidR="0085134D" w:rsidRDefault="0085134D" w:rsidP="007B7D3E">
            <w:pPr>
              <w:jc w:val="center"/>
              <w:rPr>
                <w:b/>
                <w:bCs/>
              </w:rPr>
            </w:pPr>
            <w:r w:rsidRPr="0041335C">
              <w:t>Integration</w:t>
            </w:r>
          </w:p>
        </w:tc>
        <w:tc>
          <w:tcPr>
            <w:tcW w:w="1803" w:type="dxa"/>
          </w:tcPr>
          <w:p w14:paraId="74A1734F" w14:textId="77777777" w:rsidR="0085134D" w:rsidRDefault="0085134D" w:rsidP="007B7D3E">
            <w:pPr>
              <w:jc w:val="center"/>
              <w:rPr>
                <w:b/>
                <w:bCs/>
              </w:rPr>
            </w:pPr>
            <w:r w:rsidRPr="0041335C">
              <w:t>Involvement</w:t>
            </w:r>
          </w:p>
        </w:tc>
        <w:tc>
          <w:tcPr>
            <w:tcW w:w="1803" w:type="dxa"/>
          </w:tcPr>
          <w:p w14:paraId="70D195F5" w14:textId="77777777" w:rsidR="0085134D" w:rsidRDefault="0085134D" w:rsidP="007B7D3E">
            <w:pPr>
              <w:jc w:val="center"/>
              <w:rPr>
                <w:b/>
                <w:bCs/>
              </w:rPr>
            </w:pPr>
            <w:r w:rsidRPr="0041335C">
              <w:t>Long-term</w:t>
            </w:r>
          </w:p>
        </w:tc>
        <w:tc>
          <w:tcPr>
            <w:tcW w:w="1804" w:type="dxa"/>
          </w:tcPr>
          <w:p w14:paraId="3372C660" w14:textId="77777777" w:rsidR="0085134D" w:rsidRDefault="0085134D" w:rsidP="007B7D3E">
            <w:pPr>
              <w:jc w:val="center"/>
              <w:rPr>
                <w:b/>
                <w:bCs/>
              </w:rPr>
            </w:pPr>
            <w:r w:rsidRPr="0041335C">
              <w:t>Prevention</w:t>
            </w:r>
          </w:p>
        </w:tc>
      </w:tr>
    </w:tbl>
    <w:p w14:paraId="1EACF6C3" w14:textId="77777777" w:rsidR="00370E7E" w:rsidRDefault="00370E7E" w:rsidP="003E4B79"/>
    <w:p w14:paraId="45209069" w14:textId="440F6BF2" w:rsidR="003E4B79" w:rsidRDefault="0085134D" w:rsidP="003E4B79">
      <w:r w:rsidRPr="0041335C">
        <w:t>More information about the goals and ways of working can be found</w:t>
      </w:r>
      <w:r>
        <w:t xml:space="preserve"> through</w:t>
      </w:r>
      <w:r w:rsidRPr="0041335C">
        <w:t xml:space="preserve"> </w:t>
      </w:r>
      <w:hyperlink r:id="rId54" w:history="1">
        <w:r w:rsidRPr="004B6A4B">
          <w:rPr>
            <w:rStyle w:val="Hyperlink"/>
          </w:rPr>
          <w:t>Well-being of Future Generations Act 2015 - Future Generations Wales</w:t>
        </w:r>
      </w:hyperlink>
      <w:r>
        <w:t>.</w:t>
      </w:r>
    </w:p>
    <w:p w14:paraId="57C4F35C" w14:textId="77777777" w:rsidR="0085134D" w:rsidRDefault="0085134D" w:rsidP="003E4B79"/>
    <w:p w14:paraId="64BE2496" w14:textId="77777777" w:rsidR="003E4B79" w:rsidRDefault="003E4B79" w:rsidP="003E4B79">
      <w:pPr>
        <w:sectPr w:rsidR="003E4B79" w:rsidSect="003E4B79">
          <w:pgSz w:w="11906" w:h="16838"/>
          <w:pgMar w:top="1560" w:right="1440" w:bottom="1440" w:left="1440" w:header="708" w:footer="708" w:gutter="0"/>
          <w:cols w:space="708"/>
          <w:docGrid w:linePitch="360"/>
        </w:sectPr>
      </w:pPr>
    </w:p>
    <w:p w14:paraId="72323620" w14:textId="1235862A" w:rsidR="003E4B79" w:rsidRDefault="003E4B79" w:rsidP="003E4B79">
      <w:pPr>
        <w:pStyle w:val="Heading1"/>
      </w:pPr>
      <w:bookmarkStart w:id="8" w:name="_Toc236817908"/>
      <w:r>
        <w:lastRenderedPageBreak/>
        <w:t>Objective 1: People of Swansea Bay live healthier, equitable and more equal and prosperous lives</w:t>
      </w:r>
      <w:bookmarkEnd w:id="8"/>
    </w:p>
    <w:p w14:paraId="70C7B484" w14:textId="456F2167" w:rsidR="0085134D" w:rsidRDefault="0085134D" w:rsidP="0085134D">
      <w:r>
        <w:t>This objective focuses on the H</w:t>
      </w:r>
      <w:r w:rsidR="00D24780">
        <w:t xml:space="preserve">ealth </w:t>
      </w:r>
      <w:r>
        <w:t>B</w:t>
      </w:r>
      <w:r w:rsidR="00D24780">
        <w:t>oard</w:t>
      </w:r>
      <w:r>
        <w:t>’s role as an anchor institution</w:t>
      </w:r>
      <w:r w:rsidR="008C3178">
        <w:t xml:space="preserve"> </w:t>
      </w:r>
      <w:r w:rsidR="00D24780">
        <w:t>using</w:t>
      </w:r>
      <w:r>
        <w:t xml:space="preserve"> the </w:t>
      </w:r>
      <w:r w:rsidR="008C3178">
        <w:t xml:space="preserve">Health Board’s Wellbeing Objectives (Section </w:t>
      </w:r>
      <w:r w:rsidR="008C3178">
        <w:fldChar w:fldCharType="begin"/>
      </w:r>
      <w:r w:rsidR="008C3178">
        <w:instrText xml:space="preserve"> REF _Ref229475563 \n \h </w:instrText>
      </w:r>
      <w:r w:rsidR="008C3178">
        <w:fldChar w:fldCharType="separate"/>
      </w:r>
      <w:r w:rsidR="008C3178">
        <w:t>2</w:t>
      </w:r>
      <w:r w:rsidR="008C3178">
        <w:fldChar w:fldCharType="end"/>
      </w:r>
      <w:r w:rsidR="008C3178">
        <w:t xml:space="preserve">), </w:t>
      </w:r>
      <w:r w:rsidR="00620359">
        <w:t xml:space="preserve">based on </w:t>
      </w:r>
      <w:r w:rsidR="008C3178">
        <w:t xml:space="preserve">the Marmot principles. </w:t>
      </w:r>
      <w:r w:rsidRPr="0076167C">
        <w:t xml:space="preserve">The core of the Marmot Principles is the understanding that health inequalities are </w:t>
      </w:r>
      <w:r w:rsidR="00D24780" w:rsidRPr="0076167C">
        <w:t>shaped</w:t>
      </w:r>
      <w:r w:rsidRPr="0076167C">
        <w:t xml:space="preserve"> by the conditions in which people are born, grow, live, work, and age. </w:t>
      </w:r>
      <w:r>
        <w:t>Areas that the WBFGA seek</w:t>
      </w:r>
      <w:r w:rsidR="004101FF">
        <w:t>s</w:t>
      </w:r>
      <w:r>
        <w:t xml:space="preserve"> to address through the four key areas of environment, economics, social, and culture. Both seek to </w:t>
      </w:r>
      <w:r w:rsidRPr="00030A01">
        <w:t>address social determinants of health and creating a fairer society where everyone can thrive</w:t>
      </w:r>
      <w:r>
        <w:t>, now and in the future.</w:t>
      </w:r>
    </w:p>
    <w:p w14:paraId="142EAB43" w14:textId="5CFAFF3D" w:rsidR="00BB5194" w:rsidRDefault="003E1014" w:rsidP="00BB5194">
      <w:pPr>
        <w:pStyle w:val="Heading2"/>
      </w:pPr>
      <w:bookmarkStart w:id="9" w:name="_Toc236817909"/>
      <w:r>
        <w:t>Upper Valleys Cluster Collaborative Wellbeing events</w:t>
      </w:r>
      <w:bookmarkEnd w:id="9"/>
    </w:p>
    <w:p w14:paraId="041BE68D" w14:textId="36629384" w:rsidR="00CE6850" w:rsidRDefault="00CE6850" w:rsidP="00CE6850">
      <w:r>
        <w:t xml:space="preserve">The Upper Valleys Local Cluster Collaborative (LCC), which covers the Swansea, Dulais and Neath valleys, has been </w:t>
      </w:r>
      <w:r w:rsidR="00D24780">
        <w:t>collaborating</w:t>
      </w:r>
      <w:r>
        <w:t xml:space="preserve"> with local partners and </w:t>
      </w:r>
      <w:r w:rsidR="00F34E34">
        <w:t xml:space="preserve">SBUHB </w:t>
      </w:r>
      <w:r>
        <w:t xml:space="preserve">services to improve awareness of the wide range of health and wellbeing support available within local communities. As part of this work, the LCC delivered its first health and wellbeing events at Pontardawe Wellbeing Hub and Glynneath Leisure Centre, providing residents with opportunities to access information, </w:t>
      </w:r>
      <w:r w:rsidR="00D24780">
        <w:t>advice,</w:t>
      </w:r>
      <w:r>
        <w:t xml:space="preserve"> and support in an informal and accessible setting. </w:t>
      </w:r>
    </w:p>
    <w:p w14:paraId="65FBBD17" w14:textId="54D3DEE8" w:rsidR="00CE6850" w:rsidRDefault="00CE6850" w:rsidP="00CE6850">
      <w:r>
        <w:t>The events brought together a range of organisations from across the public, voluntary and community sectors, including Swansea City AFC Foundation, Neath Port Talbot Community Voluntary Service and the In Work Support Service, alongside Health Board teams from diabetes prevention, end of life care and immunisation services. Members of the public were able to speak directly with professionals, learn more about local services and take part in activities such as yoga and kickboxing sessions that highlighted opportunities to support both physical and mental wellbeing. Other notable activities included a Halloween themed family event during the half term period, which included jacket potato meal vouchers that helped offer a nutritious meal to children and elderly members of the community</w:t>
      </w:r>
      <w:r w:rsidR="00D24780">
        <w:t xml:space="preserve">. </w:t>
      </w:r>
      <w:r>
        <w:t xml:space="preserve">There was a Valentines themed event in February that focussed on heart health, with attendance from the Stroke Association and stroke survivors who volunteered their time. The Immunisations team also took the opportunity offer flu vaccinations to members of the population during the February event. </w:t>
      </w:r>
    </w:p>
    <w:p w14:paraId="4CCE6172" w14:textId="1ACE7A53" w:rsidR="00CE6850" w:rsidRDefault="00CE6850" w:rsidP="00CE6850">
      <w:r>
        <w:t xml:space="preserve">A key aim of the initiative was to improve health literacy, promote self-care and help people better understand the support available to them within their own communities. Health Board staff provided healthy lifestyle advice, mini health </w:t>
      </w:r>
      <w:r w:rsidR="00D24780">
        <w:t>checks,</w:t>
      </w:r>
      <w:r>
        <w:t xml:space="preserve"> and signposting to resources such as the Know Your Risk diabetes assessment tool, while immunisation teams were on hand to answer questions and address concerns. </w:t>
      </w:r>
    </w:p>
    <w:p w14:paraId="770CE11E" w14:textId="11E7266E" w:rsidR="003E1014" w:rsidRPr="00B0239B" w:rsidRDefault="00CE6850" w:rsidP="00B0239B">
      <w:r>
        <w:t xml:space="preserve">By increasing awareness of local services and non-clinical support options, the events encouraged people to access the right help at the right time and highlighted alternatives to traditional healthcare routes where appropriate. Strengthening links between residents, community organisations and health services helps create more connected and resilient communities, while supporting people to take </w:t>
      </w:r>
      <w:r w:rsidR="003954D5">
        <w:t>an initiative-taking</w:t>
      </w:r>
      <w:r>
        <w:t xml:space="preserve"> approach to their health and wellbeing. It also has the added benefit of helping to reduce </w:t>
      </w:r>
      <w:r>
        <w:lastRenderedPageBreak/>
        <w:t xml:space="preserve">unnecessary pressure on GP practices by promoting appropriate and accessible sources of support within the community. With plans for further events, the initiative continues to build momentum in making wellbeing support more visible, </w:t>
      </w:r>
      <w:r w:rsidR="00D24780">
        <w:t>accessible,</w:t>
      </w:r>
      <w:r>
        <w:t xml:space="preserve"> and sustainable across the Upper Valleys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410"/>
        <w:gridCol w:w="3067"/>
      </w:tblGrid>
      <w:tr w:rsidR="0085134D" w14:paraId="26DF8AF9" w14:textId="77777777" w:rsidTr="0085134D">
        <w:tc>
          <w:tcPr>
            <w:tcW w:w="3539" w:type="dxa"/>
            <w:vAlign w:val="center"/>
          </w:tcPr>
          <w:p w14:paraId="26E3DC5E" w14:textId="0966AB28" w:rsidR="0085134D" w:rsidRPr="0085134D" w:rsidRDefault="0085134D" w:rsidP="0085134D">
            <w:pPr>
              <w:jc w:val="right"/>
              <w:rPr>
                <w:b/>
                <w:bCs/>
              </w:rPr>
            </w:pPr>
            <w:r>
              <w:rPr>
                <w:b/>
                <w:bCs/>
              </w:rPr>
              <w:t>WBFGA:</w:t>
            </w:r>
          </w:p>
        </w:tc>
        <w:tc>
          <w:tcPr>
            <w:tcW w:w="2410" w:type="dxa"/>
            <w:vAlign w:val="center"/>
          </w:tcPr>
          <w:p w14:paraId="0E89BB79" w14:textId="383E3F67" w:rsidR="0085134D" w:rsidRDefault="009F4F62" w:rsidP="0085134D">
            <w:r w:rsidRPr="0041335C">
              <w:rPr>
                <w:noProof/>
                <w:lang w:eastAsia="en-GB"/>
              </w:rPr>
              <mc:AlternateContent>
                <mc:Choice Requires="wps">
                  <w:drawing>
                    <wp:inline distT="0" distB="0" distL="0" distR="0" wp14:anchorId="335782B6" wp14:editId="3F3E4739">
                      <wp:extent cx="179705" cy="179705"/>
                      <wp:effectExtent l="0" t="0" r="10795" b="10795"/>
                      <wp:docPr id="197155781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C5D8227"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0085134D" w:rsidRPr="0084003D">
              <w:rPr>
                <w:noProof/>
                <w:lang w:eastAsia="en-GB"/>
              </w:rPr>
              <mc:AlternateContent>
                <mc:Choice Requires="wps">
                  <w:drawing>
                    <wp:inline distT="0" distB="0" distL="0" distR="0" wp14:anchorId="6E19F124" wp14:editId="39B03717">
                      <wp:extent cx="179705" cy="179705"/>
                      <wp:effectExtent l="0" t="0" r="10795" b="10795"/>
                      <wp:docPr id="35091320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557A34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0085134D" w:rsidRPr="0084003D">
              <w:rPr>
                <w:noProof/>
                <w:lang w:eastAsia="en-GB"/>
              </w:rPr>
              <mc:AlternateContent>
                <mc:Choice Requires="wps">
                  <w:drawing>
                    <wp:inline distT="0" distB="0" distL="0" distR="0" wp14:anchorId="11802364" wp14:editId="7BDA8047">
                      <wp:extent cx="179705" cy="179705"/>
                      <wp:effectExtent l="0" t="0" r="10795" b="10795"/>
                      <wp:docPr id="88787326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82111A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0085134D" w:rsidRPr="0084003D">
              <w:rPr>
                <w:noProof/>
                <w:lang w:eastAsia="en-GB"/>
              </w:rPr>
              <mc:AlternateContent>
                <mc:Choice Requires="wps">
                  <w:drawing>
                    <wp:inline distT="0" distB="0" distL="0" distR="0" wp14:anchorId="0878128A" wp14:editId="016BFD98">
                      <wp:extent cx="179705" cy="179705"/>
                      <wp:effectExtent l="0" t="0" r="10795" b="10795"/>
                      <wp:docPr id="106368323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7CB3F6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00606A8B" w:rsidRPr="0041335C">
              <w:rPr>
                <w:noProof/>
                <w:lang w:eastAsia="en-GB"/>
              </w:rPr>
              <mc:AlternateContent>
                <mc:Choice Requires="wps">
                  <w:drawing>
                    <wp:inline distT="0" distB="0" distL="0" distR="0" wp14:anchorId="41566860" wp14:editId="47132849">
                      <wp:extent cx="179705" cy="179705"/>
                      <wp:effectExtent l="0" t="0" r="10795" b="10795"/>
                      <wp:docPr id="42690389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1E1559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tc>
        <w:tc>
          <w:tcPr>
            <w:tcW w:w="3067" w:type="dxa"/>
            <w:vAlign w:val="center"/>
          </w:tcPr>
          <w:p w14:paraId="54E9C2B5" w14:textId="70A93A0B" w:rsidR="0085134D" w:rsidRDefault="0085134D" w:rsidP="0085134D">
            <w:r w:rsidRPr="0084003D">
              <w:rPr>
                <w:noProof/>
              </w:rPr>
              <w:drawing>
                <wp:inline distT="0" distB="0" distL="0" distR="0" wp14:anchorId="2724B474" wp14:editId="60E6B25E">
                  <wp:extent cx="360000" cy="360000"/>
                  <wp:effectExtent l="0" t="0" r="2540" b="2540"/>
                  <wp:docPr id="368984916"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0F60542" wp14:editId="1E98A460">
                  <wp:extent cx="360000" cy="360000"/>
                  <wp:effectExtent l="0" t="0" r="2540" b="2540"/>
                  <wp:docPr id="785287249"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7B2D7516" wp14:editId="578B85CB">
                  <wp:extent cx="360000" cy="360000"/>
                  <wp:effectExtent l="0" t="0" r="2540" b="2540"/>
                  <wp:docPr id="1732782898"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68EA307B" wp14:editId="75CD142A">
                  <wp:extent cx="360000" cy="360000"/>
                  <wp:effectExtent l="0" t="0" r="2540" b="2540"/>
                  <wp:docPr id="584792134"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579D96C" wp14:editId="0CDF83B9">
                  <wp:extent cx="360000" cy="360000"/>
                  <wp:effectExtent l="0" t="0" r="2540" b="2540"/>
                  <wp:docPr id="1384721276"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r>
    </w:tbl>
    <w:p w14:paraId="3385996D" w14:textId="1EEA74BE" w:rsidR="00BB5194" w:rsidRPr="00BB5194" w:rsidRDefault="003E1014" w:rsidP="00BB5194">
      <w:pPr>
        <w:pStyle w:val="Heading2"/>
      </w:pPr>
      <w:bookmarkStart w:id="10" w:name="_Toc236817910"/>
      <w:r>
        <w:t>Dementia and Carer project</w:t>
      </w:r>
      <w:bookmarkEnd w:id="10"/>
    </w:p>
    <w:p w14:paraId="764AC97B" w14:textId="1A29568E" w:rsidR="003E1014" w:rsidRDefault="003E1014" w:rsidP="00BB5194">
      <w:r w:rsidRPr="00EE0645">
        <w:t xml:space="preserve">The Dementia and Carer Project, funded by the West Glamorgan Regional Partnership and delivered by Swansea Council for Voluntary Service (SCVS) with Local Cluster Collaboratives (LCCs), provides vital support for people living with dementia and their </w:t>
      </w:r>
      <w:proofErr w:type="spellStart"/>
      <w:r w:rsidRPr="00EE0645">
        <w:t>carers</w:t>
      </w:r>
      <w:proofErr w:type="spellEnd"/>
      <w:r w:rsidRPr="00EE0645">
        <w:t xml:space="preserve">. Covering five LCC areas—Bay Health, City Health, Cwmtawe, </w:t>
      </w:r>
      <w:proofErr w:type="spellStart"/>
      <w:r w:rsidRPr="00EE0645">
        <w:t>Llwchwr</w:t>
      </w:r>
      <w:proofErr w:type="spellEnd"/>
      <w:r w:rsidRPr="00EE0645">
        <w:t xml:space="preserve">, and </w:t>
      </w:r>
      <w:proofErr w:type="spellStart"/>
      <w:r w:rsidRPr="00EE0645">
        <w:t>Penderi</w:t>
      </w:r>
      <w:proofErr w:type="spellEnd"/>
      <w:r w:rsidRPr="00EE0645">
        <w:t xml:space="preserve">—the project enables GP referrals and offers social engagement, signposting to community resources, and wellbeing checks for carers. Services include befriending activities by volunteers, giving carers respite and reducing isolation. Carers are supported through needs assessments and connections to Swansea Carers Centre and peer groups. Outcomes include expanded access across all clusters, improved carer wellbeing, and enhanced dementia care through community integration.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410"/>
        <w:gridCol w:w="3067"/>
      </w:tblGrid>
      <w:tr w:rsidR="0085134D" w14:paraId="5201EF7A" w14:textId="77777777" w:rsidTr="007B7D3E">
        <w:tc>
          <w:tcPr>
            <w:tcW w:w="3539" w:type="dxa"/>
            <w:vAlign w:val="center"/>
          </w:tcPr>
          <w:p w14:paraId="6C7B25A4" w14:textId="77777777" w:rsidR="0085134D" w:rsidRPr="0085134D" w:rsidRDefault="0085134D" w:rsidP="007B7D3E">
            <w:pPr>
              <w:jc w:val="right"/>
              <w:rPr>
                <w:b/>
                <w:bCs/>
              </w:rPr>
            </w:pPr>
            <w:r>
              <w:rPr>
                <w:b/>
                <w:bCs/>
              </w:rPr>
              <w:t>WBFGA:</w:t>
            </w:r>
          </w:p>
        </w:tc>
        <w:tc>
          <w:tcPr>
            <w:tcW w:w="2410" w:type="dxa"/>
            <w:vAlign w:val="center"/>
          </w:tcPr>
          <w:p w14:paraId="4B5FE576" w14:textId="17BA0E25" w:rsidR="0085134D" w:rsidRPr="00606A8B" w:rsidRDefault="0085134D" w:rsidP="007B7D3E">
            <w:pPr>
              <w:rPr>
                <w:b/>
                <w:bCs/>
              </w:rPr>
            </w:pPr>
            <w:r w:rsidRPr="0084003D">
              <w:rPr>
                <w:noProof/>
                <w:lang w:eastAsia="en-GB"/>
              </w:rPr>
              <mc:AlternateContent>
                <mc:Choice Requires="wps">
                  <w:drawing>
                    <wp:inline distT="0" distB="0" distL="0" distR="0" wp14:anchorId="01C6B01D" wp14:editId="57BD6806">
                      <wp:extent cx="179705" cy="179705"/>
                      <wp:effectExtent l="0" t="0" r="10795" b="10795"/>
                      <wp:docPr id="10323948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0F5720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5F105894" wp14:editId="112312CA">
                      <wp:extent cx="179705" cy="179705"/>
                      <wp:effectExtent l="0" t="0" r="10795" b="10795"/>
                      <wp:docPr id="177094143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641330A"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09948DE0" wp14:editId="23139096">
                      <wp:extent cx="179705" cy="179705"/>
                      <wp:effectExtent l="0" t="0" r="10795" b="10795"/>
                      <wp:docPr id="146435096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D2433A7"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6B15538C" wp14:editId="523A8F98">
                      <wp:extent cx="179705" cy="179705"/>
                      <wp:effectExtent l="0" t="0" r="10795" b="10795"/>
                      <wp:docPr id="66129935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278CDEC"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00606A8B" w:rsidRPr="0041335C">
              <w:rPr>
                <w:noProof/>
                <w:lang w:eastAsia="en-GB"/>
              </w:rPr>
              <mc:AlternateContent>
                <mc:Choice Requires="wps">
                  <w:drawing>
                    <wp:inline distT="0" distB="0" distL="0" distR="0" wp14:anchorId="6D9D1D74" wp14:editId="3F7FE546">
                      <wp:extent cx="179705" cy="179705"/>
                      <wp:effectExtent l="0" t="0" r="10795" b="10795"/>
                      <wp:docPr id="204537433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8E3F6F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tc>
        <w:tc>
          <w:tcPr>
            <w:tcW w:w="3067" w:type="dxa"/>
            <w:vAlign w:val="center"/>
          </w:tcPr>
          <w:p w14:paraId="38F2B476" w14:textId="77777777" w:rsidR="0085134D" w:rsidRDefault="0085134D" w:rsidP="007B7D3E">
            <w:r w:rsidRPr="0084003D">
              <w:rPr>
                <w:noProof/>
              </w:rPr>
              <w:drawing>
                <wp:inline distT="0" distB="0" distL="0" distR="0" wp14:anchorId="3EDCE683" wp14:editId="77979296">
                  <wp:extent cx="360000" cy="360000"/>
                  <wp:effectExtent l="0" t="0" r="2540" b="2540"/>
                  <wp:docPr id="634962938"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0F50EF4" wp14:editId="22BAE95E">
                  <wp:extent cx="360000" cy="360000"/>
                  <wp:effectExtent l="0" t="0" r="2540" b="2540"/>
                  <wp:docPr id="1343437422"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280BE58" wp14:editId="1B40DF15">
                  <wp:extent cx="360000" cy="360000"/>
                  <wp:effectExtent l="0" t="0" r="2540" b="2540"/>
                  <wp:docPr id="828373426"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4CE3B54" wp14:editId="44C6D75D">
                  <wp:extent cx="360000" cy="360000"/>
                  <wp:effectExtent l="0" t="0" r="2540" b="2540"/>
                  <wp:docPr id="1579588767"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944F746" wp14:editId="125E3FEB">
                  <wp:extent cx="360000" cy="360000"/>
                  <wp:effectExtent l="0" t="0" r="2540" b="2540"/>
                  <wp:docPr id="1380200890"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r>
    </w:tbl>
    <w:p w14:paraId="55ECBC48" w14:textId="250C74EF" w:rsidR="00BB5194" w:rsidRDefault="00BB5194" w:rsidP="00BB5194">
      <w:pPr>
        <w:pStyle w:val="Heading2"/>
      </w:pPr>
      <w:bookmarkStart w:id="11" w:name="_Toc236817911"/>
      <w:r>
        <w:t>Wider Health Board initiatives</w:t>
      </w:r>
      <w:bookmarkEnd w:id="11"/>
    </w:p>
    <w:tbl>
      <w:tblPr>
        <w:tblStyle w:val="TableGrid"/>
        <w:tblW w:w="10789" w:type="dxa"/>
        <w:tblInd w:w="-871" w:type="dxa"/>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15"/>
        <w:gridCol w:w="3251"/>
        <w:gridCol w:w="7508"/>
        <w:gridCol w:w="15"/>
      </w:tblGrid>
      <w:tr w:rsidR="00BB5194" w14:paraId="34DB7378" w14:textId="77777777" w:rsidTr="004D2290">
        <w:trPr>
          <w:gridBefore w:val="1"/>
          <w:wBefore w:w="15" w:type="dxa"/>
          <w:trHeight w:val="509"/>
        </w:trPr>
        <w:tc>
          <w:tcPr>
            <w:tcW w:w="325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02B93" w:themeFill="accent5"/>
            <w:vAlign w:val="center"/>
          </w:tcPr>
          <w:p w14:paraId="7600019A" w14:textId="77777777" w:rsidR="00BB5194" w:rsidRPr="00BB5194" w:rsidRDefault="00BB5194" w:rsidP="00E9754B">
            <w:pPr>
              <w:rPr>
                <w:b/>
                <w:bCs/>
                <w:color w:val="FFFFFF" w:themeColor="background1"/>
              </w:rPr>
            </w:pPr>
            <w:r w:rsidRPr="00BB5194">
              <w:rPr>
                <w:b/>
                <w:bCs/>
                <w:color w:val="FFFFFF" w:themeColor="background1"/>
              </w:rPr>
              <w:t>Project</w:t>
            </w:r>
          </w:p>
        </w:tc>
        <w:tc>
          <w:tcPr>
            <w:tcW w:w="752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02B93" w:themeFill="accent5"/>
            <w:vAlign w:val="center"/>
          </w:tcPr>
          <w:p w14:paraId="794A5CEA" w14:textId="77777777" w:rsidR="00BB5194" w:rsidRPr="00BB5194" w:rsidRDefault="00BB5194" w:rsidP="00E9754B">
            <w:pPr>
              <w:rPr>
                <w:b/>
                <w:bCs/>
                <w:color w:val="FFFFFF" w:themeColor="background1"/>
              </w:rPr>
            </w:pPr>
            <w:r w:rsidRPr="00BB5194">
              <w:rPr>
                <w:b/>
                <w:bCs/>
                <w:color w:val="FFFFFF" w:themeColor="background1"/>
              </w:rPr>
              <w:t>Summary</w:t>
            </w:r>
          </w:p>
        </w:tc>
      </w:tr>
      <w:tr w:rsidR="00BB5194" w14:paraId="55508D2F" w14:textId="77777777" w:rsidTr="004D2290">
        <w:trPr>
          <w:gridBefore w:val="1"/>
          <w:wBefore w:w="15" w:type="dxa"/>
        </w:trPr>
        <w:tc>
          <w:tcPr>
            <w:tcW w:w="3251" w:type="dxa"/>
            <w:tcBorders>
              <w:top w:val="single" w:sz="12" w:space="0" w:color="FFFFFF" w:themeColor="background1"/>
            </w:tcBorders>
          </w:tcPr>
          <w:p w14:paraId="61E9A32D" w14:textId="2E7A42D7" w:rsidR="00BB5194" w:rsidRPr="00BB5194" w:rsidRDefault="00906FA7" w:rsidP="0085134D">
            <w:pPr>
              <w:spacing w:before="60" w:after="60"/>
              <w:rPr>
                <w:b/>
                <w:bCs/>
              </w:rPr>
            </w:pPr>
            <w:r>
              <w:rPr>
                <w:b/>
                <w:bCs/>
              </w:rPr>
              <w:t xml:space="preserve">Substance </w:t>
            </w:r>
            <w:r w:rsidR="00003C3C">
              <w:rPr>
                <w:b/>
                <w:bCs/>
              </w:rPr>
              <w:t>use</w:t>
            </w:r>
            <w:r>
              <w:rPr>
                <w:b/>
                <w:bCs/>
              </w:rPr>
              <w:t xml:space="preserve"> support for pregnant women</w:t>
            </w:r>
          </w:p>
        </w:tc>
        <w:tc>
          <w:tcPr>
            <w:tcW w:w="7523" w:type="dxa"/>
            <w:gridSpan w:val="2"/>
            <w:vMerge w:val="restart"/>
            <w:tcBorders>
              <w:top w:val="single" w:sz="12" w:space="0" w:color="FFFFFF" w:themeColor="background1"/>
            </w:tcBorders>
          </w:tcPr>
          <w:p w14:paraId="5B25D45B" w14:textId="51092B51" w:rsidR="00BB5194" w:rsidRPr="007F749B" w:rsidRDefault="00003C3C" w:rsidP="0085134D">
            <w:pPr>
              <w:spacing w:before="60" w:after="60"/>
              <w:rPr>
                <w:highlight w:val="yellow"/>
              </w:rPr>
            </w:pPr>
            <w:r>
              <w:t xml:space="preserve">The </w:t>
            </w:r>
            <w:r w:rsidR="00906FA7" w:rsidRPr="00DE0028">
              <w:t>Substance Use Antenatal Team</w:t>
            </w:r>
            <w:r w:rsidR="007F749B" w:rsidRPr="00DE0028">
              <w:t xml:space="preserve"> is</w:t>
            </w:r>
            <w:r w:rsidR="00906FA7" w:rsidRPr="00DE0028">
              <w:t xml:space="preserve"> a specialist multidisciplinary service supporting pregnant women experiencing substance use</w:t>
            </w:r>
            <w:r w:rsidR="007F749B" w:rsidRPr="00DE0028">
              <w:t>,</w:t>
            </w:r>
            <w:r w:rsidR="00906FA7" w:rsidRPr="00DE0028">
              <w:t xml:space="preserve"> in many cases</w:t>
            </w:r>
            <w:r w:rsidR="007F749B" w:rsidRPr="00DE0028">
              <w:t xml:space="preserve"> working with people who are experiencing </w:t>
            </w:r>
            <w:r w:rsidR="00906FA7" w:rsidRPr="00DE0028">
              <w:t>homelessness and complex social challenges. The team provides non</w:t>
            </w:r>
            <w:r w:rsidR="00906FA7" w:rsidRPr="00DE0028">
              <w:rPr>
                <w:rFonts w:ascii="Cambria Math" w:hAnsi="Cambria Math" w:cs="Cambria Math"/>
              </w:rPr>
              <w:t>‑</w:t>
            </w:r>
            <w:r w:rsidR="00906FA7" w:rsidRPr="00DE0028">
              <w:t>judgemental, compassionate care, helping women engage with antenatal services, addiction treatment, and wider support such as housing and social services. Each year, the team supports around 150 women, offering specialist clinics across Singleton and Neath Port Talbot hospitals. A key development has been the introduction of injectable opiate replacement therapy (</w:t>
            </w:r>
            <w:proofErr w:type="spellStart"/>
            <w:r w:rsidR="00906FA7" w:rsidRPr="00DE0028">
              <w:t>Buvidal</w:t>
            </w:r>
            <w:proofErr w:type="spellEnd"/>
            <w:r w:rsidR="00906FA7" w:rsidRPr="00DE0028">
              <w:t>), which has been shown to improve outcomes for babies, including reduced neonatal abstinence syndrome and lower rates of preterm birth. The service has gained national recognition, including an award at the Wales Addiction Conference, and feedback from women using the service highlights its life</w:t>
            </w:r>
            <w:r w:rsidR="00906FA7" w:rsidRPr="00DE0028">
              <w:rPr>
                <w:rFonts w:ascii="Cambria Math" w:hAnsi="Cambria Math" w:cs="Cambria Math"/>
              </w:rPr>
              <w:t>‑</w:t>
            </w:r>
            <w:r w:rsidR="00906FA7" w:rsidRPr="00DE0028">
              <w:t xml:space="preserve">changing impact. </w:t>
            </w:r>
            <w:r w:rsidR="00DE0028" w:rsidRPr="00DE0028">
              <w:t>The team</w:t>
            </w:r>
            <w:r w:rsidR="00906FA7" w:rsidRPr="00DE0028">
              <w:t xml:space="preserve"> demonstrates how specialist, trauma</w:t>
            </w:r>
            <w:r w:rsidR="00906FA7" w:rsidRPr="00DE0028">
              <w:rPr>
                <w:rFonts w:ascii="Cambria Math" w:hAnsi="Cambria Math" w:cs="Cambria Math"/>
              </w:rPr>
              <w:t>‑</w:t>
            </w:r>
            <w:r w:rsidR="00906FA7" w:rsidRPr="00DE0028">
              <w:t>informed care can improve outcomes for both mothers and babies facing significant disadvantage.</w:t>
            </w:r>
          </w:p>
        </w:tc>
      </w:tr>
      <w:tr w:rsidR="00BB5194" w14:paraId="09B40CFD" w14:textId="77777777" w:rsidTr="004D2290">
        <w:trPr>
          <w:gridBefore w:val="1"/>
          <w:wBefore w:w="15" w:type="dxa"/>
        </w:trPr>
        <w:tc>
          <w:tcPr>
            <w:tcW w:w="3251" w:type="dxa"/>
            <w:tcBorders>
              <w:bottom w:val="single" w:sz="8" w:space="0" w:color="auto"/>
            </w:tcBorders>
          </w:tcPr>
          <w:p w14:paraId="12AF3F6B" w14:textId="39DBF627" w:rsidR="0085134D" w:rsidRPr="0084003D" w:rsidRDefault="0085134D" w:rsidP="0085134D">
            <w:pPr>
              <w:spacing w:before="60" w:after="60"/>
              <w:ind w:left="-20" w:right="-20"/>
            </w:pPr>
            <w:r w:rsidRPr="003256A9">
              <w:t>Goals:</w:t>
            </w:r>
            <w:r>
              <w:t xml:space="preserve"> </w:t>
            </w:r>
            <w:r w:rsidRPr="0084003D">
              <w:rPr>
                <w:noProof/>
                <w:lang w:eastAsia="en-GB"/>
              </w:rPr>
              <mc:AlternateContent>
                <mc:Choice Requires="wps">
                  <w:drawing>
                    <wp:inline distT="0" distB="0" distL="0" distR="0" wp14:anchorId="7F48B472" wp14:editId="5E4AFA6F">
                      <wp:extent cx="179705" cy="179705"/>
                      <wp:effectExtent l="0" t="0" r="10795" b="10795"/>
                      <wp:docPr id="182010285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40D3FD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5357C918" wp14:editId="69CA8D82">
                      <wp:extent cx="179705" cy="179705"/>
                      <wp:effectExtent l="0" t="0" r="10795" b="10795"/>
                      <wp:docPr id="8261566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4FFD4A2"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1AA3B4BB" wp14:editId="1559311E">
                      <wp:extent cx="179705" cy="179705"/>
                      <wp:effectExtent l="0" t="0" r="10795" b="10795"/>
                      <wp:docPr id="165329774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4BC56A7"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00DE0028" w:rsidRPr="0041335C">
              <w:rPr>
                <w:noProof/>
                <w:lang w:eastAsia="en-GB"/>
              </w:rPr>
              <mc:AlternateContent>
                <mc:Choice Requires="wps">
                  <w:drawing>
                    <wp:inline distT="0" distB="0" distL="0" distR="0" wp14:anchorId="467F0A2A" wp14:editId="12B5B87D">
                      <wp:extent cx="179705" cy="179705"/>
                      <wp:effectExtent l="0" t="0" r="10795" b="10795"/>
                      <wp:docPr id="15346967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D45ACD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6820A56A" w14:textId="77777777" w:rsidR="0085134D" w:rsidRDefault="0085134D" w:rsidP="0085134D">
            <w:pPr>
              <w:spacing w:before="60" w:after="60"/>
            </w:pPr>
            <w:r w:rsidRPr="003256A9">
              <w:t>Ways of Working:</w:t>
            </w:r>
            <w:r>
              <w:t xml:space="preserve"> </w:t>
            </w:r>
          </w:p>
          <w:p w14:paraId="0FE96588" w14:textId="4776C087" w:rsidR="00BB5194" w:rsidRPr="00BB5194" w:rsidRDefault="0085134D" w:rsidP="0085134D">
            <w:pPr>
              <w:spacing w:before="60" w:after="60"/>
            </w:pPr>
            <w:r w:rsidRPr="0084003D">
              <w:rPr>
                <w:noProof/>
              </w:rPr>
              <w:drawing>
                <wp:inline distT="0" distB="0" distL="0" distR="0" wp14:anchorId="19E207C2" wp14:editId="4062337E">
                  <wp:extent cx="360000" cy="360000"/>
                  <wp:effectExtent l="0" t="0" r="2540" b="2540"/>
                  <wp:docPr id="2024739723"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97D5873" wp14:editId="60D0ABF8">
                  <wp:extent cx="360000" cy="360000"/>
                  <wp:effectExtent l="0" t="0" r="2540" b="2540"/>
                  <wp:docPr id="886921336"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EB818EC" wp14:editId="06E02AA5">
                  <wp:extent cx="360000" cy="360000"/>
                  <wp:effectExtent l="0" t="0" r="2540" b="2540"/>
                  <wp:docPr id="285878130"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FE65C30" wp14:editId="407C9801">
                  <wp:extent cx="360000" cy="360000"/>
                  <wp:effectExtent l="0" t="0" r="2540" b="2540"/>
                  <wp:docPr id="802527987"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6C1360C" wp14:editId="28397CFC">
                  <wp:extent cx="360000" cy="360000"/>
                  <wp:effectExtent l="0" t="0" r="2540" b="2540"/>
                  <wp:docPr id="482570868"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523" w:type="dxa"/>
            <w:gridSpan w:val="2"/>
            <w:vMerge/>
            <w:tcBorders>
              <w:bottom w:val="single" w:sz="8" w:space="0" w:color="auto"/>
            </w:tcBorders>
          </w:tcPr>
          <w:p w14:paraId="07E8D15A" w14:textId="77777777" w:rsidR="00BB5194" w:rsidRPr="007F749B" w:rsidRDefault="00BB5194" w:rsidP="0085134D">
            <w:pPr>
              <w:spacing w:before="60" w:after="60"/>
              <w:rPr>
                <w:highlight w:val="yellow"/>
              </w:rPr>
            </w:pPr>
          </w:p>
        </w:tc>
      </w:tr>
      <w:tr w:rsidR="00BB5194" w14:paraId="105C81AA" w14:textId="77777777" w:rsidTr="004D2290">
        <w:trPr>
          <w:gridBefore w:val="1"/>
          <w:wBefore w:w="15" w:type="dxa"/>
        </w:trPr>
        <w:tc>
          <w:tcPr>
            <w:tcW w:w="3251" w:type="dxa"/>
            <w:tcBorders>
              <w:top w:val="single" w:sz="8" w:space="0" w:color="auto"/>
              <w:bottom w:val="single" w:sz="8" w:space="0" w:color="auto"/>
            </w:tcBorders>
          </w:tcPr>
          <w:p w14:paraId="5B630E97" w14:textId="3C389DC2" w:rsidR="00BB5194" w:rsidRPr="00BB5194" w:rsidRDefault="004D2290" w:rsidP="0085134D">
            <w:pPr>
              <w:spacing w:before="60" w:after="60"/>
              <w:rPr>
                <w:b/>
                <w:bCs/>
              </w:rPr>
            </w:pPr>
            <w:r>
              <w:rPr>
                <w:b/>
                <w:bCs/>
              </w:rPr>
              <w:t>Pulmonary rehabilitation service</w:t>
            </w:r>
          </w:p>
        </w:tc>
        <w:tc>
          <w:tcPr>
            <w:tcW w:w="7523" w:type="dxa"/>
            <w:gridSpan w:val="2"/>
            <w:vMerge w:val="restart"/>
            <w:tcBorders>
              <w:top w:val="single" w:sz="8" w:space="0" w:color="auto"/>
              <w:bottom w:val="single" w:sz="8" w:space="0" w:color="auto"/>
            </w:tcBorders>
          </w:tcPr>
          <w:p w14:paraId="0233980B" w14:textId="1B08C5D5" w:rsidR="00BB5194" w:rsidRPr="007F749B" w:rsidRDefault="00003C3C" w:rsidP="0085134D">
            <w:pPr>
              <w:spacing w:before="60" w:after="60"/>
              <w:rPr>
                <w:highlight w:val="yellow"/>
              </w:rPr>
            </w:pPr>
            <w:r>
              <w:t>The</w:t>
            </w:r>
            <w:r w:rsidR="004D2290" w:rsidRPr="00DE0028">
              <w:t xml:space="preserve"> </w:t>
            </w:r>
            <w:r>
              <w:t>P</w:t>
            </w:r>
            <w:r w:rsidR="004D2290" w:rsidRPr="00DE0028">
              <w:t xml:space="preserve">ulmonary </w:t>
            </w:r>
            <w:r>
              <w:t>R</w:t>
            </w:r>
            <w:r w:rsidR="004D2290" w:rsidRPr="00DE0028">
              <w:t xml:space="preserve">ehabilitation service offers a six-week programme for people with chronic obstructive pulmonary disease (COPD), combining two hours of exercise and education twice weekly. Delivered in community venues, the course includes personalised exercise plans </w:t>
            </w:r>
            <w:r w:rsidR="004D2290" w:rsidRPr="00DE0028">
              <w:lastRenderedPageBreak/>
              <w:t>using functional movements and equipment like resistance bands and dumbbells, alongside education on nutrition, medication, breathing techniques, and managing flare-ups. Participants report</w:t>
            </w:r>
            <w:r w:rsidR="00DE0028" w:rsidRPr="00DE0028">
              <w:t>ed</w:t>
            </w:r>
            <w:r w:rsidR="004D2290" w:rsidRPr="00DE0028">
              <w:t xml:space="preserve"> significant improvements in mobility, breathlessness control, and confidence</w:t>
            </w:r>
            <w:r w:rsidR="00DE0028" w:rsidRPr="00DE0028">
              <w:t xml:space="preserve">, with </w:t>
            </w:r>
            <w:r w:rsidR="004D2290" w:rsidRPr="00DE0028">
              <w:t>one patient progress</w:t>
            </w:r>
            <w:r w:rsidR="00DE0028" w:rsidRPr="00DE0028">
              <w:t>ing</w:t>
            </w:r>
            <w:r w:rsidR="004D2290" w:rsidRPr="00DE0028">
              <w:t xml:space="preserve"> from using a walking stick to walking unaided. The programme aims to reduce GP visits and hospital admissions by empowering patients with self-management skills. It demonstrates how evidence-based rehabilitation improves physical and psychological wellbeing while reducing healthcare pressures and enabling sustainable, community-focused care.</w:t>
            </w:r>
          </w:p>
        </w:tc>
      </w:tr>
      <w:tr w:rsidR="00BB5194" w14:paraId="45EE3B0F" w14:textId="77777777" w:rsidTr="004D2290">
        <w:trPr>
          <w:gridBefore w:val="1"/>
          <w:wBefore w:w="15" w:type="dxa"/>
        </w:trPr>
        <w:tc>
          <w:tcPr>
            <w:tcW w:w="3251" w:type="dxa"/>
            <w:tcBorders>
              <w:top w:val="single" w:sz="8" w:space="0" w:color="auto"/>
              <w:bottom w:val="single" w:sz="8" w:space="0" w:color="auto"/>
            </w:tcBorders>
          </w:tcPr>
          <w:p w14:paraId="4CDC863C" w14:textId="4A99F0BB" w:rsidR="00606A8B" w:rsidRPr="0084003D" w:rsidRDefault="00606A8B" w:rsidP="00606A8B">
            <w:pPr>
              <w:spacing w:before="60" w:after="60"/>
              <w:ind w:left="-20" w:right="-20"/>
            </w:pPr>
            <w:r w:rsidRPr="003256A9">
              <w:t>Goals:</w:t>
            </w:r>
            <w:r>
              <w:t xml:space="preserve"> </w:t>
            </w:r>
            <w:r w:rsidRPr="0084003D">
              <w:rPr>
                <w:noProof/>
                <w:lang w:eastAsia="en-GB"/>
              </w:rPr>
              <mc:AlternateContent>
                <mc:Choice Requires="wps">
                  <w:drawing>
                    <wp:inline distT="0" distB="0" distL="0" distR="0" wp14:anchorId="1D1EA74C" wp14:editId="0EB506A2">
                      <wp:extent cx="179705" cy="179705"/>
                      <wp:effectExtent l="0" t="0" r="10795" b="10795"/>
                      <wp:docPr id="70256549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75FC464"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1F06871D" wp14:editId="587A2027">
                      <wp:extent cx="179705" cy="179705"/>
                      <wp:effectExtent l="0" t="0" r="10795" b="10795"/>
                      <wp:docPr id="3916263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B2823C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60304FFB" wp14:editId="38794BE4">
                      <wp:extent cx="179705" cy="179705"/>
                      <wp:effectExtent l="0" t="0" r="10795" b="10795"/>
                      <wp:docPr id="100016513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599FD1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20613F66" wp14:editId="4DC9F02A">
                      <wp:extent cx="179705" cy="179705"/>
                      <wp:effectExtent l="0" t="0" r="10795" b="10795"/>
                      <wp:docPr id="133278557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F35BF6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570F595E" wp14:editId="02E44A63">
                      <wp:extent cx="179705" cy="179705"/>
                      <wp:effectExtent l="0" t="0" r="10795" b="10795"/>
                      <wp:docPr id="73731438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6AE1FB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4316961F" w14:textId="77777777" w:rsidR="00606A8B" w:rsidRDefault="00606A8B" w:rsidP="00606A8B">
            <w:pPr>
              <w:spacing w:before="60" w:after="60"/>
            </w:pPr>
            <w:r w:rsidRPr="003256A9">
              <w:lastRenderedPageBreak/>
              <w:t>Ways of Working:</w:t>
            </w:r>
            <w:r>
              <w:t xml:space="preserve"> </w:t>
            </w:r>
          </w:p>
          <w:p w14:paraId="0826E9F4" w14:textId="5489F36F" w:rsidR="00BB5194" w:rsidRPr="00BB5194" w:rsidRDefault="00606A8B" w:rsidP="00606A8B">
            <w:pPr>
              <w:spacing w:before="60" w:after="60"/>
            </w:pPr>
            <w:r w:rsidRPr="0084003D">
              <w:rPr>
                <w:noProof/>
              </w:rPr>
              <w:drawing>
                <wp:inline distT="0" distB="0" distL="0" distR="0" wp14:anchorId="0B066646" wp14:editId="7EC35FA7">
                  <wp:extent cx="360000" cy="360000"/>
                  <wp:effectExtent l="0" t="0" r="2540" b="2540"/>
                  <wp:docPr id="434792652"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6085E222" wp14:editId="713E5157">
                  <wp:extent cx="360000" cy="360000"/>
                  <wp:effectExtent l="0" t="0" r="2540" b="2540"/>
                  <wp:docPr id="818018775"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BBAFBB5" wp14:editId="141E80C2">
                  <wp:extent cx="360000" cy="360000"/>
                  <wp:effectExtent l="0" t="0" r="2540" b="2540"/>
                  <wp:docPr id="1335531165"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17775F4" wp14:editId="06696398">
                  <wp:extent cx="360000" cy="360000"/>
                  <wp:effectExtent l="0" t="0" r="2540" b="2540"/>
                  <wp:docPr id="1354899760"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6D7C9E3" wp14:editId="09045624">
                  <wp:extent cx="360000" cy="360000"/>
                  <wp:effectExtent l="0" t="0" r="2540" b="2540"/>
                  <wp:docPr id="970698716"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523" w:type="dxa"/>
            <w:gridSpan w:val="2"/>
            <w:vMerge/>
            <w:tcBorders>
              <w:top w:val="single" w:sz="8" w:space="0" w:color="auto"/>
              <w:bottom w:val="single" w:sz="8" w:space="0" w:color="auto"/>
            </w:tcBorders>
          </w:tcPr>
          <w:p w14:paraId="57E9F87A" w14:textId="77777777" w:rsidR="00BB5194" w:rsidRPr="007F749B" w:rsidRDefault="00BB5194" w:rsidP="0085134D">
            <w:pPr>
              <w:spacing w:before="60" w:after="60"/>
              <w:rPr>
                <w:highlight w:val="yellow"/>
              </w:rPr>
            </w:pPr>
          </w:p>
        </w:tc>
      </w:tr>
      <w:tr w:rsidR="00D02FAE" w14:paraId="7E32BAF6" w14:textId="77777777" w:rsidTr="004D2290">
        <w:trPr>
          <w:gridAfter w:val="1"/>
          <w:wAfter w:w="15" w:type="dxa"/>
        </w:trPr>
        <w:tc>
          <w:tcPr>
            <w:tcW w:w="3266" w:type="dxa"/>
            <w:gridSpan w:val="2"/>
            <w:tcBorders>
              <w:top w:val="single" w:sz="8" w:space="0" w:color="auto"/>
              <w:bottom w:val="single" w:sz="8" w:space="0" w:color="auto"/>
            </w:tcBorders>
          </w:tcPr>
          <w:p w14:paraId="20BAA5B5" w14:textId="64ADF67F" w:rsidR="00D02FAE" w:rsidRPr="00BB5194" w:rsidRDefault="004D2290" w:rsidP="0019226F">
            <w:pPr>
              <w:spacing w:before="60" w:after="60"/>
              <w:rPr>
                <w:b/>
                <w:bCs/>
              </w:rPr>
            </w:pPr>
            <w:r>
              <w:rPr>
                <w:b/>
                <w:bCs/>
              </w:rPr>
              <w:t>Gestational diabetes support</w:t>
            </w:r>
          </w:p>
        </w:tc>
        <w:tc>
          <w:tcPr>
            <w:tcW w:w="7508" w:type="dxa"/>
            <w:vMerge w:val="restart"/>
            <w:tcBorders>
              <w:top w:val="single" w:sz="8" w:space="0" w:color="auto"/>
              <w:bottom w:val="single" w:sz="8" w:space="0" w:color="auto"/>
            </w:tcBorders>
          </w:tcPr>
          <w:p w14:paraId="7981AD1F" w14:textId="716BBC21" w:rsidR="00BC2EB6" w:rsidRDefault="00BC2EB6" w:rsidP="00174BE8">
            <w:pPr>
              <w:pStyle w:val="NoSpacing"/>
              <w:spacing w:after="160"/>
            </w:pPr>
            <w:r>
              <w:t xml:space="preserve">Swansea Bay is supporting women diagnosed with gestational diabetes. During pregnancy, specialist midwives and dietitians provide tailored advice to control blood glucose and minimise complications such as large babies and difficult labours. This may also reduce their future risk of type 2 diabetes through early intervention and education. Gestational diabetes affects around 10% of pregnancies, and 50% of women develop type 2 diabetes within three years, rising to 80% within 10 years. The health board introduced a new pathway where patients are referred to the diabetes prevention team after birth for ongoing support. This includes a 30-minute lifestyle intervention delivered by dietetic support workers, covering healthy eating, physical activity, and weight management. Postnatal follow-up includes blood tests and GP notifications to monitor long-term health. </w:t>
            </w:r>
          </w:p>
          <w:p w14:paraId="3373D803" w14:textId="5E6FB9CF" w:rsidR="00D02FAE" w:rsidRPr="00161086" w:rsidRDefault="00161086" w:rsidP="00B0239B">
            <w:pPr>
              <w:pStyle w:val="NoSpacing"/>
              <w:rPr>
                <w:rFonts w:cs="Arial"/>
              </w:rPr>
            </w:pPr>
            <w:r>
              <w:rPr>
                <w:rFonts w:cs="Arial"/>
              </w:rPr>
              <w:t>In addition to gestational diabetes support, there is also a monthly virtual support group or people newly diagnosed with Type 1 Diabetes, “Talking Diabetes Together.”</w:t>
            </w:r>
            <w:r>
              <w:rPr>
                <w:rFonts w:ascii="Arial" w:hAnsi="Arial" w:cs="Arial"/>
              </w:rPr>
              <w:t xml:space="preserve"> </w:t>
            </w:r>
            <w:r>
              <w:rPr>
                <w:rFonts w:cs="Arial"/>
              </w:rPr>
              <w:t>People newly diagnosed with Type 1 Diabetes often feel overwhelmed, isolated, and struggle to cope, with around 1 in 4 experiencing diabetes distress, particularly at or soon after diagnosis. Now in its sixth year, the group offers a space to share experiences, promote self- management, discuss challenges, and build confidence in managing diabetes day to day. The group has evolved over time with the longer standing members supporting the newcomers and feedback from participants shaping the content of discussion, strengthening their ability to deal with the emotion and daily challenges that face them.</w:t>
            </w:r>
          </w:p>
        </w:tc>
      </w:tr>
      <w:tr w:rsidR="00D02FAE" w14:paraId="173104E1" w14:textId="77777777" w:rsidTr="004D2290">
        <w:trPr>
          <w:gridAfter w:val="1"/>
          <w:wAfter w:w="15" w:type="dxa"/>
        </w:trPr>
        <w:tc>
          <w:tcPr>
            <w:tcW w:w="3266" w:type="dxa"/>
            <w:gridSpan w:val="2"/>
            <w:tcBorders>
              <w:top w:val="single" w:sz="8" w:space="0" w:color="auto"/>
              <w:bottom w:val="single" w:sz="8" w:space="0" w:color="auto"/>
            </w:tcBorders>
          </w:tcPr>
          <w:p w14:paraId="7B3B6154" w14:textId="5474441B" w:rsidR="00D02FAE" w:rsidRPr="0084003D" w:rsidRDefault="00D02FAE" w:rsidP="0019226F">
            <w:pPr>
              <w:spacing w:before="60" w:after="60"/>
              <w:ind w:left="-20" w:right="-20"/>
            </w:pPr>
            <w:r w:rsidRPr="003256A9">
              <w:t>Goals:</w:t>
            </w:r>
            <w:r>
              <w:t xml:space="preserve"> </w:t>
            </w:r>
            <w:r w:rsidRPr="0084003D">
              <w:rPr>
                <w:noProof/>
                <w:lang w:eastAsia="en-GB"/>
              </w:rPr>
              <mc:AlternateContent>
                <mc:Choice Requires="wps">
                  <w:drawing>
                    <wp:inline distT="0" distB="0" distL="0" distR="0" wp14:anchorId="6C1426B9" wp14:editId="4A5FB374">
                      <wp:extent cx="179705" cy="179705"/>
                      <wp:effectExtent l="0" t="0" r="10795" b="10795"/>
                      <wp:docPr id="10089254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49CBFCE"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1A96B4F6" wp14:editId="22A8F5AB">
                      <wp:extent cx="179705" cy="179705"/>
                      <wp:effectExtent l="0" t="0" r="10795" b="10795"/>
                      <wp:docPr id="66069641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351C8E5"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46E572B8" wp14:editId="6B6ECF43">
                      <wp:extent cx="179705" cy="179705"/>
                      <wp:effectExtent l="0" t="0" r="10795" b="10795"/>
                      <wp:docPr id="166136582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D0BDFC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41335C">
              <w:rPr>
                <w:noProof/>
                <w:lang w:eastAsia="en-GB"/>
              </w:rPr>
              <mc:AlternateContent>
                <mc:Choice Requires="wps">
                  <w:drawing>
                    <wp:inline distT="0" distB="0" distL="0" distR="0" wp14:anchorId="66CD00D0" wp14:editId="0B659DEC">
                      <wp:extent cx="179705" cy="179705"/>
                      <wp:effectExtent l="0" t="0" r="10795" b="10795"/>
                      <wp:docPr id="78709627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C74BD42"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3011DE5C" w14:textId="77777777" w:rsidR="00D02FAE" w:rsidRDefault="00D02FAE" w:rsidP="0019226F">
            <w:pPr>
              <w:spacing w:before="60" w:after="60"/>
            </w:pPr>
            <w:r w:rsidRPr="003256A9">
              <w:t>Ways of Working:</w:t>
            </w:r>
            <w:r>
              <w:t xml:space="preserve"> </w:t>
            </w:r>
          </w:p>
          <w:p w14:paraId="388C393A" w14:textId="77777777" w:rsidR="00D02FAE" w:rsidRPr="00BB5194" w:rsidRDefault="00D02FAE" w:rsidP="0019226F">
            <w:pPr>
              <w:spacing w:before="60" w:after="60"/>
            </w:pPr>
            <w:r w:rsidRPr="0084003D">
              <w:rPr>
                <w:noProof/>
              </w:rPr>
              <w:drawing>
                <wp:inline distT="0" distB="0" distL="0" distR="0" wp14:anchorId="1659693A" wp14:editId="2650E8EB">
                  <wp:extent cx="360000" cy="360000"/>
                  <wp:effectExtent l="0" t="0" r="2540" b="2540"/>
                  <wp:docPr id="466776084"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4B6CEB1" wp14:editId="1CDEB19F">
                  <wp:extent cx="360000" cy="360000"/>
                  <wp:effectExtent l="0" t="0" r="2540" b="2540"/>
                  <wp:docPr id="1937433204"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4562FCC" wp14:editId="7214A3D9">
                  <wp:extent cx="360000" cy="360000"/>
                  <wp:effectExtent l="0" t="0" r="2540" b="2540"/>
                  <wp:docPr id="607040468"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3039B4D" wp14:editId="6A91AFDD">
                  <wp:extent cx="360000" cy="360000"/>
                  <wp:effectExtent l="0" t="0" r="2540" b="2540"/>
                  <wp:docPr id="1896602117"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87D269A" wp14:editId="21162B8E">
                  <wp:extent cx="360000" cy="360000"/>
                  <wp:effectExtent l="0" t="0" r="2540" b="2540"/>
                  <wp:docPr id="1664738765"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508" w:type="dxa"/>
            <w:vMerge/>
            <w:tcBorders>
              <w:top w:val="single" w:sz="8" w:space="0" w:color="auto"/>
              <w:bottom w:val="single" w:sz="8" w:space="0" w:color="auto"/>
            </w:tcBorders>
          </w:tcPr>
          <w:p w14:paraId="767C3CAF" w14:textId="77777777" w:rsidR="00D02FAE" w:rsidRPr="007F749B" w:rsidRDefault="00D02FAE" w:rsidP="0019226F">
            <w:pPr>
              <w:spacing w:before="60" w:after="60"/>
              <w:rPr>
                <w:highlight w:val="yellow"/>
              </w:rPr>
            </w:pPr>
          </w:p>
        </w:tc>
      </w:tr>
      <w:tr w:rsidR="0049494B" w14:paraId="2D924675" w14:textId="77777777" w:rsidTr="004D2290">
        <w:trPr>
          <w:gridAfter w:val="1"/>
          <w:wAfter w:w="15" w:type="dxa"/>
        </w:trPr>
        <w:tc>
          <w:tcPr>
            <w:tcW w:w="3266" w:type="dxa"/>
            <w:gridSpan w:val="2"/>
            <w:tcBorders>
              <w:top w:val="single" w:sz="8" w:space="0" w:color="auto"/>
              <w:bottom w:val="single" w:sz="8" w:space="0" w:color="auto"/>
            </w:tcBorders>
          </w:tcPr>
          <w:p w14:paraId="11728006" w14:textId="02F2D0DB" w:rsidR="0049494B" w:rsidRPr="003256A9" w:rsidRDefault="004D2290" w:rsidP="0049494B">
            <w:pPr>
              <w:spacing w:before="60" w:after="60"/>
              <w:ind w:left="-20" w:right="-20"/>
            </w:pPr>
            <w:r>
              <w:rPr>
                <w:b/>
                <w:bCs/>
              </w:rPr>
              <w:t>Nutritious meals project</w:t>
            </w:r>
          </w:p>
        </w:tc>
        <w:tc>
          <w:tcPr>
            <w:tcW w:w="7508" w:type="dxa"/>
            <w:vMerge w:val="restart"/>
            <w:tcBorders>
              <w:top w:val="single" w:sz="8" w:space="0" w:color="auto"/>
            </w:tcBorders>
          </w:tcPr>
          <w:p w14:paraId="70A60ECA" w14:textId="7ECD2F64" w:rsidR="0049494B" w:rsidRPr="00174BE8" w:rsidRDefault="004D2290" w:rsidP="0049494B">
            <w:pPr>
              <w:spacing w:before="60" w:after="60"/>
            </w:pPr>
            <w:r w:rsidRPr="00174BE8">
              <w:t xml:space="preserve">A partnership between City Health Local Cluster Collaborative (LCC) and Swansea City AFC Foundation has helped 152 pupils learn the importance of nutritious meals through the Jack to a Chef programme. Funded by the LCC, the five-week course combined theory and practical cooking sessions, each lasting 45 minutes. Pupils from five primary schools and one secondary school explored topics such as portion sizes, food labels, budgeting, and healthy lunch swaps, while developing practical skills in chopping, weighing, cooking, and recipe timing. Secondary school students progressed to an advanced stage, preparing and serving a three-course meal at the Swansea.com Stadium under the guidance of head chef Martyn Guest. The initiative </w:t>
            </w:r>
            <w:r w:rsidRPr="00174BE8">
              <w:lastRenderedPageBreak/>
              <w:t xml:space="preserve">aimed to influence lifelong healthy eating habits and improve family nutrition. </w:t>
            </w:r>
          </w:p>
        </w:tc>
      </w:tr>
      <w:tr w:rsidR="0049494B" w14:paraId="250EEA7F" w14:textId="77777777" w:rsidTr="004D2290">
        <w:trPr>
          <w:gridAfter w:val="1"/>
          <w:wAfter w:w="15" w:type="dxa"/>
        </w:trPr>
        <w:tc>
          <w:tcPr>
            <w:tcW w:w="3266" w:type="dxa"/>
            <w:gridSpan w:val="2"/>
            <w:tcBorders>
              <w:top w:val="single" w:sz="8" w:space="0" w:color="auto"/>
              <w:bottom w:val="single" w:sz="8" w:space="0" w:color="auto"/>
            </w:tcBorders>
          </w:tcPr>
          <w:p w14:paraId="7627E788" w14:textId="6BB65364" w:rsidR="0049494B" w:rsidRPr="0084003D" w:rsidRDefault="0049494B" w:rsidP="0049494B">
            <w:pPr>
              <w:spacing w:before="60" w:after="60"/>
              <w:ind w:left="-20" w:right="-20"/>
            </w:pPr>
            <w:r w:rsidRPr="003256A9">
              <w:t>Goals:</w:t>
            </w:r>
            <w:r>
              <w:t xml:space="preserve"> </w:t>
            </w:r>
            <w:r w:rsidR="009F4F62" w:rsidRPr="0041335C">
              <w:rPr>
                <w:noProof/>
                <w:lang w:eastAsia="en-GB"/>
              </w:rPr>
              <mc:AlternateContent>
                <mc:Choice Requires="wps">
                  <w:drawing>
                    <wp:inline distT="0" distB="0" distL="0" distR="0" wp14:anchorId="4CAA01AA" wp14:editId="310EA49C">
                      <wp:extent cx="179705" cy="179705"/>
                      <wp:effectExtent l="0" t="0" r="10795" b="10795"/>
                      <wp:docPr id="139037949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00EB04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Pr="0084003D">
              <w:rPr>
                <w:noProof/>
                <w:lang w:eastAsia="en-GB"/>
              </w:rPr>
              <mc:AlternateContent>
                <mc:Choice Requires="wps">
                  <w:drawing>
                    <wp:inline distT="0" distB="0" distL="0" distR="0" wp14:anchorId="4B52AE08" wp14:editId="399D0DD7">
                      <wp:extent cx="179705" cy="179705"/>
                      <wp:effectExtent l="0" t="0" r="10795" b="10795"/>
                      <wp:docPr id="139465996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8496EE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0815AC69" wp14:editId="4283FFED">
                      <wp:extent cx="179705" cy="179705"/>
                      <wp:effectExtent l="0" t="0" r="10795" b="10795"/>
                      <wp:docPr id="146160365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305BED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5CFE0163" wp14:editId="17880816">
                      <wp:extent cx="179705" cy="179705"/>
                      <wp:effectExtent l="0" t="0" r="10795" b="10795"/>
                      <wp:docPr id="185591439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CF35F1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41335C">
              <w:rPr>
                <w:noProof/>
                <w:lang w:eastAsia="en-GB"/>
              </w:rPr>
              <mc:AlternateContent>
                <mc:Choice Requires="wps">
                  <w:drawing>
                    <wp:inline distT="0" distB="0" distL="0" distR="0" wp14:anchorId="7BD8AED9" wp14:editId="0CD91945">
                      <wp:extent cx="179705" cy="179705"/>
                      <wp:effectExtent l="0" t="0" r="10795" b="10795"/>
                      <wp:docPr id="58913885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2AAF18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73EA4C9B" w14:textId="77777777" w:rsidR="0049494B" w:rsidRDefault="0049494B" w:rsidP="0049494B">
            <w:pPr>
              <w:spacing w:before="60" w:after="60"/>
            </w:pPr>
            <w:r w:rsidRPr="003256A9">
              <w:t>Ways of Working:</w:t>
            </w:r>
            <w:r>
              <w:t xml:space="preserve"> </w:t>
            </w:r>
          </w:p>
          <w:p w14:paraId="626E463D" w14:textId="7E89CE6A" w:rsidR="0049494B" w:rsidRPr="003256A9" w:rsidRDefault="0049494B" w:rsidP="0049494B">
            <w:pPr>
              <w:spacing w:before="60" w:after="60"/>
              <w:ind w:left="-20" w:right="-20"/>
            </w:pPr>
            <w:r w:rsidRPr="0084003D">
              <w:rPr>
                <w:noProof/>
              </w:rPr>
              <w:drawing>
                <wp:inline distT="0" distB="0" distL="0" distR="0" wp14:anchorId="4090A09C" wp14:editId="16F3C696">
                  <wp:extent cx="360000" cy="360000"/>
                  <wp:effectExtent l="0" t="0" r="2540" b="2540"/>
                  <wp:docPr id="537557690"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0313E26" wp14:editId="264DEFC3">
                  <wp:extent cx="360000" cy="360000"/>
                  <wp:effectExtent l="0" t="0" r="2540" b="2540"/>
                  <wp:docPr id="1792205923"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5699350" wp14:editId="3580B935">
                  <wp:extent cx="360000" cy="360000"/>
                  <wp:effectExtent l="0" t="0" r="2540" b="2540"/>
                  <wp:docPr id="1553976668"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F033402" wp14:editId="2B7B5536">
                  <wp:extent cx="360000" cy="360000"/>
                  <wp:effectExtent l="0" t="0" r="2540" b="2540"/>
                  <wp:docPr id="330906314"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64167E20" wp14:editId="04618015">
                  <wp:extent cx="360000" cy="360000"/>
                  <wp:effectExtent l="0" t="0" r="2540" b="2540"/>
                  <wp:docPr id="930889824"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508" w:type="dxa"/>
            <w:vMerge/>
            <w:tcBorders>
              <w:bottom w:val="single" w:sz="8" w:space="0" w:color="auto"/>
            </w:tcBorders>
          </w:tcPr>
          <w:p w14:paraId="3B898061" w14:textId="77777777" w:rsidR="0049494B" w:rsidRPr="007F749B" w:rsidRDefault="0049494B" w:rsidP="0049494B">
            <w:pPr>
              <w:spacing w:before="60" w:after="60"/>
              <w:rPr>
                <w:highlight w:val="yellow"/>
              </w:rPr>
            </w:pPr>
          </w:p>
        </w:tc>
      </w:tr>
      <w:tr w:rsidR="0049494B" w14:paraId="4A8FF52D" w14:textId="77777777" w:rsidTr="004D2290">
        <w:trPr>
          <w:gridAfter w:val="1"/>
          <w:wAfter w:w="15" w:type="dxa"/>
        </w:trPr>
        <w:tc>
          <w:tcPr>
            <w:tcW w:w="3266" w:type="dxa"/>
            <w:gridSpan w:val="2"/>
            <w:tcBorders>
              <w:top w:val="single" w:sz="8" w:space="0" w:color="auto"/>
              <w:bottom w:val="single" w:sz="8" w:space="0" w:color="auto"/>
            </w:tcBorders>
          </w:tcPr>
          <w:p w14:paraId="7CF1B65D" w14:textId="640D363B" w:rsidR="0049494B" w:rsidRPr="003256A9" w:rsidRDefault="004D2290" w:rsidP="0049494B">
            <w:pPr>
              <w:spacing w:before="60" w:after="60"/>
              <w:ind w:left="-20" w:right="-20"/>
            </w:pPr>
            <w:r>
              <w:rPr>
                <w:b/>
                <w:bCs/>
              </w:rPr>
              <w:t xml:space="preserve">Cae Felin Community Supported Agriculture’s </w:t>
            </w:r>
            <w:r w:rsidR="005B4047">
              <w:rPr>
                <w:b/>
                <w:bCs/>
              </w:rPr>
              <w:t xml:space="preserve">(CSA) </w:t>
            </w:r>
            <w:r>
              <w:rPr>
                <w:b/>
                <w:bCs/>
              </w:rPr>
              <w:t>school visit</w:t>
            </w:r>
          </w:p>
        </w:tc>
        <w:tc>
          <w:tcPr>
            <w:tcW w:w="7508" w:type="dxa"/>
            <w:vMerge w:val="restart"/>
            <w:tcBorders>
              <w:top w:val="single" w:sz="8" w:space="0" w:color="auto"/>
              <w:bottom w:val="single" w:sz="4" w:space="0" w:color="auto"/>
            </w:tcBorders>
          </w:tcPr>
          <w:p w14:paraId="5FEE0DB0" w14:textId="3702FCE5" w:rsidR="0049494B" w:rsidRPr="007F749B" w:rsidRDefault="00A4042A" w:rsidP="003B0863">
            <w:pPr>
              <w:spacing w:before="60" w:after="60"/>
              <w:rPr>
                <w:highlight w:val="yellow"/>
              </w:rPr>
            </w:pPr>
            <w:r w:rsidRPr="00F25EE1">
              <w:rPr>
                <w:rFonts w:ascii="Aptos" w:eastAsia="Aptos" w:hAnsi="Aptos" w:cs="Aptos"/>
                <w:kern w:val="0"/>
                <w:lang w:eastAsia="en-GB"/>
                <w14:ligatures w14:val="none"/>
              </w:rPr>
              <w:t xml:space="preserve">Over 50 pupils from </w:t>
            </w:r>
            <w:proofErr w:type="spellStart"/>
            <w:r w:rsidRPr="00F25EE1">
              <w:rPr>
                <w:rFonts w:ascii="Aptos" w:eastAsia="Aptos" w:hAnsi="Aptos" w:cs="Aptos"/>
                <w:kern w:val="0"/>
                <w:lang w:eastAsia="en-GB"/>
                <w14:ligatures w14:val="none"/>
              </w:rPr>
              <w:t>Craigfelen</w:t>
            </w:r>
            <w:proofErr w:type="spellEnd"/>
            <w:r w:rsidRPr="00F25EE1">
              <w:rPr>
                <w:rFonts w:ascii="Aptos" w:eastAsia="Aptos" w:hAnsi="Aptos" w:cs="Aptos"/>
                <w:kern w:val="0"/>
                <w:lang w:eastAsia="en-GB"/>
                <w14:ligatures w14:val="none"/>
              </w:rPr>
              <w:t xml:space="preserve"> Primary School visited Cae Felin CSA near Morriston Hospital to learn about sustainable food growing and healthy eating. The </w:t>
            </w:r>
            <w:r w:rsidR="00174BE8" w:rsidRPr="00F25EE1">
              <w:rPr>
                <w:rFonts w:ascii="Aptos" w:eastAsia="Aptos" w:hAnsi="Aptos" w:cs="Aptos"/>
                <w:kern w:val="0"/>
                <w:lang w:eastAsia="en-GB"/>
                <w14:ligatures w14:val="none"/>
              </w:rPr>
              <w:t>firsthand</w:t>
            </w:r>
            <w:r w:rsidRPr="00F25EE1">
              <w:rPr>
                <w:rFonts w:ascii="Aptos" w:eastAsia="Aptos" w:hAnsi="Aptos" w:cs="Aptos"/>
                <w:kern w:val="0"/>
                <w:lang w:eastAsia="en-GB"/>
                <w14:ligatures w14:val="none"/>
              </w:rPr>
              <w:t xml:space="preserve"> experience included harvesting potatoes, garlic, peas, and beetroot, planting new crops, and enjoying a potato festival </w:t>
            </w:r>
            <w:proofErr w:type="gramStart"/>
            <w:r w:rsidRPr="00F25EE1">
              <w:rPr>
                <w:rFonts w:ascii="Aptos" w:eastAsia="Aptos" w:hAnsi="Aptos" w:cs="Aptos"/>
                <w:kern w:val="0"/>
                <w:lang w:eastAsia="en-GB"/>
                <w14:ligatures w14:val="none"/>
              </w:rPr>
              <w:t>where</w:t>
            </w:r>
            <w:proofErr w:type="gramEnd"/>
            <w:r w:rsidRPr="00F25EE1">
              <w:rPr>
                <w:rFonts w:ascii="Aptos" w:eastAsia="Aptos" w:hAnsi="Aptos" w:cs="Aptos"/>
                <w:kern w:val="0"/>
                <w:lang w:eastAsia="en-GB"/>
                <w14:ligatures w14:val="none"/>
              </w:rPr>
              <w:t xml:space="preserve"> pupils prepared dishes like rosemary wedges and potato salad. The visit, coordinated by Jessie Kidd and teacher Ben Davies, aligns with the new Welsh Curriculum’s emphasis on outdoor learning and sustainability. Pupils gained practical skills, tried fresh produce for the first time, and developed teamwork and communication abilities. </w:t>
            </w:r>
            <w:r w:rsidRPr="00F25EE1">
              <w:rPr>
                <w:rFonts w:ascii="Aptos" w:eastAsia="Times New Roman" w:hAnsi="Aptos" w:cs="Aptos"/>
                <w:color w:val="000000"/>
                <w:kern w:val="0"/>
                <w:lang w:eastAsia="en-GB"/>
                <w14:ligatures w14:val="none"/>
              </w:rPr>
              <w:t xml:space="preserve">Based </w:t>
            </w:r>
            <w:proofErr w:type="gramStart"/>
            <w:r w:rsidR="00E241FF">
              <w:rPr>
                <w:rFonts w:ascii="Aptos" w:eastAsia="Times New Roman" w:hAnsi="Aptos" w:cs="Aptos"/>
                <w:color w:val="000000"/>
                <w:kern w:val="0"/>
                <w:lang w:eastAsia="en-GB"/>
                <w14:ligatures w14:val="none"/>
              </w:rPr>
              <w:t xml:space="preserve">on </w:t>
            </w:r>
            <w:r w:rsidR="00E241FF" w:rsidRPr="00F25EE1">
              <w:rPr>
                <w:rFonts w:ascii="Aptos" w:eastAsia="Times New Roman" w:hAnsi="Aptos" w:cs="Aptos"/>
                <w:color w:val="000000"/>
                <w:kern w:val="0"/>
                <w:lang w:eastAsia="en-GB"/>
                <w14:ligatures w14:val="none"/>
              </w:rPr>
              <w:t xml:space="preserve"> </w:t>
            </w:r>
            <w:r w:rsidRPr="00F25EE1">
              <w:rPr>
                <w:rFonts w:ascii="Aptos" w:eastAsia="Times New Roman" w:hAnsi="Aptos" w:cs="Aptos"/>
                <w:color w:val="000000"/>
                <w:kern w:val="0"/>
                <w:lang w:eastAsia="en-GB"/>
                <w14:ligatures w14:val="none"/>
              </w:rPr>
              <w:t>a</w:t>
            </w:r>
            <w:proofErr w:type="gramEnd"/>
            <w:r w:rsidRPr="00F25EE1">
              <w:rPr>
                <w:rFonts w:ascii="Aptos" w:eastAsia="Times New Roman" w:hAnsi="Aptos" w:cs="Aptos"/>
                <w:color w:val="000000"/>
                <w:kern w:val="0"/>
                <w:lang w:eastAsia="en-GB"/>
                <w14:ligatures w14:val="none"/>
              </w:rPr>
              <w:t xml:space="preserve"> 7.6-acre </w:t>
            </w:r>
            <w:proofErr w:type="gramStart"/>
            <w:r w:rsidRPr="00F25EE1">
              <w:rPr>
                <w:rFonts w:ascii="Aptos" w:eastAsia="Times New Roman" w:hAnsi="Aptos" w:cs="Aptos"/>
                <w:color w:val="000000"/>
                <w:kern w:val="0"/>
                <w:lang w:eastAsia="en-GB"/>
                <w14:ligatures w14:val="none"/>
              </w:rPr>
              <w:t>S</w:t>
            </w:r>
            <w:r w:rsidR="00E241FF">
              <w:rPr>
                <w:rFonts w:ascii="Aptos" w:eastAsia="Times New Roman" w:hAnsi="Aptos" w:cs="Aptos"/>
                <w:color w:val="000000"/>
                <w:kern w:val="0"/>
                <w:lang w:eastAsia="en-GB"/>
                <w14:ligatures w14:val="none"/>
              </w:rPr>
              <w:t xml:space="preserve">BUHB  </w:t>
            </w:r>
            <w:r w:rsidRPr="00F25EE1">
              <w:rPr>
                <w:rFonts w:ascii="Aptos" w:eastAsia="Times New Roman" w:hAnsi="Aptos" w:cs="Aptos"/>
                <w:color w:val="000000"/>
                <w:kern w:val="0"/>
                <w:lang w:eastAsia="en-GB"/>
                <w14:ligatures w14:val="none"/>
              </w:rPr>
              <w:t>owned</w:t>
            </w:r>
            <w:proofErr w:type="gramEnd"/>
            <w:r w:rsidRPr="00F25EE1">
              <w:rPr>
                <w:rFonts w:ascii="Aptos" w:eastAsia="Times New Roman" w:hAnsi="Aptos" w:cs="Aptos"/>
                <w:color w:val="000000"/>
                <w:kern w:val="0"/>
                <w:lang w:eastAsia="en-GB"/>
                <w14:ligatures w14:val="none"/>
              </w:rPr>
              <w:t xml:space="preserve"> site, </w:t>
            </w:r>
            <w:r w:rsidR="006C5121">
              <w:rPr>
                <w:rFonts w:ascii="Aptos" w:eastAsia="Times New Roman" w:hAnsi="Aptos" w:cs="Aptos"/>
                <w:color w:val="000000"/>
                <w:kern w:val="0"/>
                <w:lang w:eastAsia="en-GB"/>
                <w14:ligatures w14:val="none"/>
              </w:rPr>
              <w:t xml:space="preserve">this </w:t>
            </w:r>
            <w:r w:rsidRPr="00F25EE1">
              <w:rPr>
                <w:rFonts w:ascii="Aptos" w:eastAsia="Times New Roman" w:hAnsi="Aptos" w:cs="Aptos"/>
                <w:color w:val="000000"/>
                <w:kern w:val="0"/>
                <w:lang w:eastAsia="en-GB"/>
                <w14:ligatures w14:val="none"/>
              </w:rPr>
              <w:t xml:space="preserve">project, </w:t>
            </w:r>
            <w:proofErr w:type="gramStart"/>
            <w:r w:rsidRPr="00F25EE1">
              <w:rPr>
                <w:rFonts w:ascii="Aptos" w:eastAsia="Times New Roman" w:hAnsi="Aptos" w:cs="Aptos"/>
                <w:color w:val="000000"/>
                <w:kern w:val="0"/>
                <w:lang w:eastAsia="en-GB"/>
                <w14:ligatures w14:val="none"/>
              </w:rPr>
              <w:t>produc</w:t>
            </w:r>
            <w:r w:rsidR="001C608D">
              <w:rPr>
                <w:rFonts w:ascii="Aptos" w:eastAsia="Times New Roman" w:hAnsi="Aptos" w:cs="Aptos"/>
                <w:color w:val="000000"/>
                <w:kern w:val="0"/>
                <w:lang w:eastAsia="en-GB"/>
                <w14:ligatures w14:val="none"/>
              </w:rPr>
              <w:t xml:space="preserve">es  </w:t>
            </w:r>
            <w:r w:rsidRPr="00F25EE1">
              <w:rPr>
                <w:rFonts w:ascii="Aptos" w:eastAsia="Times New Roman" w:hAnsi="Aptos" w:cs="Aptos"/>
                <w:color w:val="000000"/>
                <w:kern w:val="0"/>
                <w:lang w:eastAsia="en-GB"/>
                <w14:ligatures w14:val="none"/>
              </w:rPr>
              <w:t>healthy</w:t>
            </w:r>
            <w:proofErr w:type="gramEnd"/>
            <w:r w:rsidRPr="00F25EE1">
              <w:rPr>
                <w:rFonts w:ascii="Aptos" w:eastAsia="Times New Roman" w:hAnsi="Aptos" w:cs="Aptos"/>
                <w:color w:val="000000"/>
                <w:kern w:val="0"/>
                <w:lang w:eastAsia="en-GB"/>
                <w14:ligatures w14:val="none"/>
              </w:rPr>
              <w:t xml:space="preserve"> fruit and vegetables, and supporting biodiversity regeneration, volunteering, staff wellbeing, and holistic patient care</w:t>
            </w:r>
            <w:r>
              <w:rPr>
                <w:rFonts w:ascii="Aptos" w:eastAsia="Times New Roman" w:hAnsi="Aptos" w:cs="Aptos"/>
                <w:color w:val="000000"/>
                <w:kern w:val="0"/>
                <w:lang w:eastAsia="en-GB"/>
                <w14:ligatures w14:val="none"/>
              </w:rPr>
              <w:t>.</w:t>
            </w:r>
          </w:p>
        </w:tc>
      </w:tr>
      <w:tr w:rsidR="0049494B" w14:paraId="31F4383E" w14:textId="77777777" w:rsidTr="004D2290">
        <w:trPr>
          <w:gridAfter w:val="1"/>
          <w:wAfter w:w="15" w:type="dxa"/>
        </w:trPr>
        <w:tc>
          <w:tcPr>
            <w:tcW w:w="3266" w:type="dxa"/>
            <w:gridSpan w:val="2"/>
            <w:tcBorders>
              <w:top w:val="single" w:sz="8" w:space="0" w:color="auto"/>
              <w:bottom w:val="single" w:sz="8" w:space="0" w:color="auto"/>
            </w:tcBorders>
          </w:tcPr>
          <w:p w14:paraId="4434B2AE" w14:textId="7690A2E5" w:rsidR="0049494B" w:rsidRPr="0084003D" w:rsidRDefault="0049494B" w:rsidP="0049494B">
            <w:pPr>
              <w:spacing w:before="60" w:after="60"/>
              <w:ind w:left="-20" w:right="-20"/>
            </w:pPr>
            <w:r w:rsidRPr="003256A9">
              <w:t>Goals:</w:t>
            </w:r>
            <w:r>
              <w:t xml:space="preserve"> </w:t>
            </w:r>
            <w:r w:rsidR="009F4F62" w:rsidRPr="0041335C">
              <w:rPr>
                <w:noProof/>
                <w:lang w:eastAsia="en-GB"/>
              </w:rPr>
              <mc:AlternateContent>
                <mc:Choice Requires="wps">
                  <w:drawing>
                    <wp:inline distT="0" distB="0" distL="0" distR="0" wp14:anchorId="25C618BD" wp14:editId="3BAFD3B7">
                      <wp:extent cx="179705" cy="179705"/>
                      <wp:effectExtent l="0" t="0" r="10795" b="10795"/>
                      <wp:docPr id="181717908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B5F71F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Pr="0084003D">
              <w:rPr>
                <w:noProof/>
                <w:lang w:eastAsia="en-GB"/>
              </w:rPr>
              <mc:AlternateContent>
                <mc:Choice Requires="wps">
                  <w:drawing>
                    <wp:inline distT="0" distB="0" distL="0" distR="0" wp14:anchorId="1FB8D656" wp14:editId="110372D8">
                      <wp:extent cx="179705" cy="179705"/>
                      <wp:effectExtent l="0" t="0" r="10795" b="10795"/>
                      <wp:docPr id="2767351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C7B7BD2"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" fillcolor="#ffc000" strokecolor="#ffc000" strokeweight="1.5pt">
                      <v:stroke joinstyle="miter"/>
                      <w10:anchorlock/>
                    </v:oval>
                  </w:pict>
                </mc:Fallback>
              </mc:AlternateContent>
            </w:r>
            <w:r w:rsidRPr="0084003D">
              <w:rPr>
                <w:noProof/>
                <w:lang w:eastAsia="en-GB"/>
              </w:rPr>
              <mc:AlternateContent>
                <mc:Choice Requires="wps">
                  <w:drawing>
                    <wp:inline distT="0" distB="0" distL="0" distR="0" wp14:anchorId="4C597487" wp14:editId="1ED83164">
                      <wp:extent cx="179705" cy="179705"/>
                      <wp:effectExtent l="0" t="0" r="10795" b="10795"/>
                      <wp:docPr id="82895165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79F3D1D"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66EB94B4" wp14:editId="76B4B340">
                      <wp:extent cx="179705" cy="179705"/>
                      <wp:effectExtent l="0" t="0" r="10795" b="10795"/>
                      <wp:docPr id="147445639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DEA950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0D4D93BE" wp14:editId="74298C4E">
                      <wp:extent cx="179705" cy="179705"/>
                      <wp:effectExtent l="0" t="0" r="10795" b="10795"/>
                      <wp:docPr id="201988044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220E58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41335C">
              <w:rPr>
                <w:noProof/>
                <w:lang w:eastAsia="en-GB"/>
              </w:rPr>
              <mc:AlternateContent>
                <mc:Choice Requires="wps">
                  <w:drawing>
                    <wp:inline distT="0" distB="0" distL="0" distR="0" wp14:anchorId="6C20C973" wp14:editId="3CC1DB7F">
                      <wp:extent cx="179705" cy="179705"/>
                      <wp:effectExtent l="0" t="0" r="10795" b="10795"/>
                      <wp:docPr id="189977738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0A4A0E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34B78598" w14:textId="77777777" w:rsidR="0049494B" w:rsidRDefault="0049494B" w:rsidP="0049494B">
            <w:pPr>
              <w:spacing w:before="60" w:after="60"/>
            </w:pPr>
            <w:r w:rsidRPr="003256A9">
              <w:t>Ways of Working:</w:t>
            </w:r>
            <w:r>
              <w:t xml:space="preserve"> </w:t>
            </w:r>
          </w:p>
          <w:p w14:paraId="183777FA" w14:textId="7F8CDD86" w:rsidR="0049494B" w:rsidRPr="003256A9" w:rsidRDefault="0049494B" w:rsidP="0049494B">
            <w:pPr>
              <w:spacing w:before="60" w:after="60"/>
              <w:ind w:left="-20" w:right="-20"/>
            </w:pPr>
            <w:r w:rsidRPr="0084003D">
              <w:rPr>
                <w:noProof/>
              </w:rPr>
              <w:drawing>
                <wp:inline distT="0" distB="0" distL="0" distR="0" wp14:anchorId="7FB455B9" wp14:editId="18796697">
                  <wp:extent cx="360000" cy="360000"/>
                  <wp:effectExtent l="0" t="0" r="2540" b="2540"/>
                  <wp:docPr id="395765881"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8FD05B6" wp14:editId="6028CE26">
                  <wp:extent cx="360000" cy="360000"/>
                  <wp:effectExtent l="0" t="0" r="2540" b="2540"/>
                  <wp:docPr id="1566815212"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6DAB498" wp14:editId="25C3B5F9">
                  <wp:extent cx="360000" cy="360000"/>
                  <wp:effectExtent l="0" t="0" r="2540" b="2540"/>
                  <wp:docPr id="2146692852"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59EA0D4" wp14:editId="270C8128">
                  <wp:extent cx="360000" cy="360000"/>
                  <wp:effectExtent l="0" t="0" r="2540" b="2540"/>
                  <wp:docPr id="1875267670"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F042EEC" wp14:editId="12782ABE">
                  <wp:extent cx="360000" cy="360000"/>
                  <wp:effectExtent l="0" t="0" r="2540" b="2540"/>
                  <wp:docPr id="1427059076"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508" w:type="dxa"/>
            <w:vMerge/>
            <w:tcBorders>
              <w:top w:val="single" w:sz="8" w:space="0" w:color="auto"/>
              <w:bottom w:val="single" w:sz="4" w:space="0" w:color="auto"/>
            </w:tcBorders>
          </w:tcPr>
          <w:p w14:paraId="23027FF9" w14:textId="77777777" w:rsidR="0049494B" w:rsidRDefault="0049494B" w:rsidP="0049494B">
            <w:pPr>
              <w:spacing w:before="60" w:after="60"/>
            </w:pPr>
          </w:p>
        </w:tc>
      </w:tr>
    </w:tbl>
    <w:p w14:paraId="2A68BCD8" w14:textId="1C63BFE9" w:rsidR="003E4B79" w:rsidRDefault="0049494B" w:rsidP="00482716">
      <w:pPr>
        <w:sectPr w:rsidR="003E4B79" w:rsidSect="003E4B79">
          <w:pgSz w:w="11906" w:h="16838"/>
          <w:pgMar w:top="1560" w:right="1440" w:bottom="1440" w:left="1440" w:header="708" w:footer="708" w:gutter="0"/>
          <w:cols w:space="708"/>
          <w:docGrid w:linePitch="360"/>
        </w:sectPr>
      </w:pPr>
      <w:r>
        <w:tab/>
      </w:r>
      <w:r>
        <w:tab/>
      </w:r>
      <w:r>
        <w:tab/>
      </w:r>
    </w:p>
    <w:p w14:paraId="5381CCE0" w14:textId="3E1FFEB2" w:rsidR="00482716" w:rsidRDefault="003E4B79" w:rsidP="003E4B79">
      <w:pPr>
        <w:pStyle w:val="Heading1"/>
      </w:pPr>
      <w:bookmarkStart w:id="12" w:name="_Toc236817912"/>
      <w:r>
        <w:lastRenderedPageBreak/>
        <w:t>Objective 2: Care is high quality, safe, efficient and delivers the best possible outcomes for people</w:t>
      </w:r>
      <w:bookmarkEnd w:id="12"/>
    </w:p>
    <w:p w14:paraId="777037F3" w14:textId="77777777" w:rsidR="00277C29" w:rsidRDefault="00277C29" w:rsidP="00BB29B0">
      <w:r>
        <w:t>This objective seeks to ensure that care:</w:t>
      </w:r>
    </w:p>
    <w:p w14:paraId="7331EF16" w14:textId="77777777" w:rsidR="00277C29" w:rsidRPr="00607CD6" w:rsidRDefault="00277C29" w:rsidP="00277C29">
      <w:pPr>
        <w:pStyle w:val="ListParagraph"/>
        <w:numPr>
          <w:ilvl w:val="0"/>
          <w:numId w:val="9"/>
        </w:numPr>
        <w:spacing w:before="120" w:after="120" w:line="259" w:lineRule="auto"/>
      </w:pPr>
      <w:r w:rsidRPr="00607CD6">
        <w:t>Is safe, it helps people and avoids harm</w:t>
      </w:r>
    </w:p>
    <w:p w14:paraId="5DAE07AA" w14:textId="77777777" w:rsidR="00277C29" w:rsidRPr="00607CD6" w:rsidRDefault="00277C29" w:rsidP="00277C29">
      <w:pPr>
        <w:pStyle w:val="ListParagraph"/>
        <w:numPr>
          <w:ilvl w:val="0"/>
          <w:numId w:val="9"/>
        </w:numPr>
        <w:spacing w:before="120" w:after="120" w:line="259" w:lineRule="auto"/>
      </w:pPr>
      <w:r w:rsidRPr="00607CD6">
        <w:t>Is evidence based, effective and improves outcomes</w:t>
      </w:r>
    </w:p>
    <w:p w14:paraId="7868FB84" w14:textId="77777777" w:rsidR="00277C29" w:rsidRPr="00607CD6" w:rsidRDefault="00277C29" w:rsidP="00277C29">
      <w:pPr>
        <w:pStyle w:val="ListParagraph"/>
        <w:numPr>
          <w:ilvl w:val="0"/>
          <w:numId w:val="9"/>
        </w:numPr>
        <w:spacing w:before="120" w:after="120" w:line="259" w:lineRule="auto"/>
      </w:pPr>
      <w:r w:rsidRPr="00607CD6">
        <w:t>Is timely and delivered by the right person in the right place</w:t>
      </w:r>
    </w:p>
    <w:p w14:paraId="6E85F355" w14:textId="77777777" w:rsidR="00277C29" w:rsidRPr="00607CD6" w:rsidRDefault="00277C29" w:rsidP="00277C29">
      <w:pPr>
        <w:pStyle w:val="ListParagraph"/>
        <w:numPr>
          <w:ilvl w:val="0"/>
          <w:numId w:val="9"/>
        </w:numPr>
        <w:spacing w:before="120" w:after="120" w:line="259" w:lineRule="auto"/>
      </w:pPr>
      <w:r w:rsidRPr="00607CD6">
        <w:t>Is efficient</w:t>
      </w:r>
    </w:p>
    <w:p w14:paraId="23D4F1CD" w14:textId="6B9975CE" w:rsidR="00277C29" w:rsidRPr="00607CD6" w:rsidRDefault="00277C29" w:rsidP="00277C29">
      <w:pPr>
        <w:pStyle w:val="ListParagraph"/>
        <w:numPr>
          <w:ilvl w:val="0"/>
          <w:numId w:val="9"/>
        </w:numPr>
        <w:spacing w:before="120" w:after="120" w:line="259" w:lineRule="auto"/>
      </w:pPr>
      <w:r w:rsidRPr="00607CD6">
        <w:t xml:space="preserve">Delivers equitable outcomes regardless of demographic, </w:t>
      </w:r>
      <w:r w:rsidR="00D24780" w:rsidRPr="00607CD6">
        <w:t>socioeconomic,</w:t>
      </w:r>
      <w:r w:rsidRPr="00607CD6">
        <w:t xml:space="preserve"> or geographic factors</w:t>
      </w:r>
    </w:p>
    <w:p w14:paraId="029C255B" w14:textId="0E57A365" w:rsidR="00277C29" w:rsidRDefault="00277C29" w:rsidP="00277C29">
      <w:pPr>
        <w:pStyle w:val="ListParagraph"/>
        <w:numPr>
          <w:ilvl w:val="0"/>
          <w:numId w:val="9"/>
        </w:numPr>
        <w:spacing w:before="120" w:after="120" w:line="259" w:lineRule="auto"/>
      </w:pPr>
      <w:r w:rsidRPr="00607CD6">
        <w:t xml:space="preserve">Is person centred and delivered with compassion, </w:t>
      </w:r>
      <w:r w:rsidR="00D24780" w:rsidRPr="00607CD6">
        <w:t>dignity,</w:t>
      </w:r>
      <w:r w:rsidRPr="00607CD6">
        <w:t xml:space="preserve"> and mutual respect</w:t>
      </w:r>
    </w:p>
    <w:p w14:paraId="0C6F4390" w14:textId="3260ACD6" w:rsidR="00277C29" w:rsidRPr="00277C29" w:rsidRDefault="00277C29" w:rsidP="00277C29">
      <w:r>
        <w:t>Whilst there are extensive examples across the H</w:t>
      </w:r>
      <w:r w:rsidR="00D24780">
        <w:t xml:space="preserve">ealth </w:t>
      </w:r>
      <w:r>
        <w:t>B</w:t>
      </w:r>
      <w:r w:rsidR="00D24780">
        <w:t>oard</w:t>
      </w:r>
      <w:r>
        <w:t>, the ones below highlight how this objective also supports how the H</w:t>
      </w:r>
      <w:r w:rsidR="00D24780">
        <w:t xml:space="preserve">ealth </w:t>
      </w:r>
      <w:r>
        <w:t>B</w:t>
      </w:r>
      <w:r w:rsidR="00D24780">
        <w:t>oard</w:t>
      </w:r>
      <w:r>
        <w:t xml:space="preserve"> can further the WBFGA (2015). </w:t>
      </w:r>
    </w:p>
    <w:p w14:paraId="165FAA8A" w14:textId="24F79C2C" w:rsidR="0085134D" w:rsidRDefault="004905A0" w:rsidP="0085134D">
      <w:pPr>
        <w:pStyle w:val="Heading2"/>
      </w:pPr>
      <w:bookmarkStart w:id="13" w:name="_Toc236817913"/>
      <w:r>
        <w:t>Advanced Prescribing in the Cardiology Team</w:t>
      </w:r>
      <w:bookmarkEnd w:id="13"/>
    </w:p>
    <w:p w14:paraId="654C62CF" w14:textId="4FFAA626" w:rsidR="00161086" w:rsidRPr="00D337AB" w:rsidRDefault="00161086" w:rsidP="00B0239B">
      <w:pPr>
        <w:rPr>
          <w:lang w:eastAsia="en-GB"/>
        </w:rPr>
      </w:pPr>
      <w:r w:rsidRPr="00D337AB">
        <w:rPr>
          <w:lang w:eastAsia="en-GB"/>
        </w:rPr>
        <w:t xml:space="preserve">The introduction of a dedicated advanced prescribing pharmacist to </w:t>
      </w:r>
      <w:r w:rsidR="00AA3A7C">
        <w:rPr>
          <w:lang w:eastAsia="en-GB"/>
        </w:rPr>
        <w:t>the Health Board’s</w:t>
      </w:r>
      <w:r w:rsidRPr="00D337AB">
        <w:rPr>
          <w:lang w:eastAsia="en-GB"/>
        </w:rPr>
        <w:t xml:space="preserve"> cardiology multidisciplinary team demonstrates how innovative workforce models can improve patient care whilst delivering wider benefits for the health system and environment. Since the role was established in January 2026, discharge prescribing errors have reduced dramatically from 22% to 1.4%, helping to improve patient safety, reduce the risk of medication-related complications and support better outcomes for people living with cardiac conditions. The pharmacist's integration into ward rounds and clinical decision-making has also streamlined care processes, reducing medication query resolution times from almost eight hours to just five minutes and contributing to the elimination of an estimated 1,311 hours of annual discharge delays. </w:t>
      </w:r>
    </w:p>
    <w:p w14:paraId="6F1E34C4" w14:textId="650F18F7" w:rsidR="0085134D" w:rsidRPr="00EE0645" w:rsidRDefault="00161086" w:rsidP="00161086">
      <w:pPr>
        <w:rPr>
          <w:lang w:eastAsia="en-GB"/>
        </w:rPr>
      </w:pPr>
      <w:r w:rsidRPr="00D337AB">
        <w:rPr>
          <w:lang w:eastAsia="en-GB"/>
        </w:rPr>
        <w:t xml:space="preserve">This improves patient experience, supports timely </w:t>
      </w:r>
      <w:r w:rsidR="00D24780" w:rsidRPr="00D337AB">
        <w:rPr>
          <w:lang w:eastAsia="en-GB"/>
        </w:rPr>
        <w:t>discharge,</w:t>
      </w:r>
      <w:r w:rsidRPr="00D337AB">
        <w:rPr>
          <w:lang w:eastAsia="en-GB"/>
        </w:rPr>
        <w:t xml:space="preserve"> and enhances continuity of care between hospital and community services. In addition, more effective and guideline-compliant prescribing has generated savings of £46,209 to date, with a further £86,342 projected during 2025/26, demonstrating responsible stewardship of NHS resources. The initiative reflects several of the sustainable development principles set out in the Well-being of Future Generations (Wales) Act 2015, combining prevention, long-term planning, </w:t>
      </w:r>
      <w:r w:rsidR="00D24780" w:rsidRPr="00D337AB">
        <w:rPr>
          <w:lang w:eastAsia="en-GB"/>
        </w:rPr>
        <w:t>integration,</w:t>
      </w:r>
      <w:r w:rsidRPr="00D337AB">
        <w:rPr>
          <w:lang w:eastAsia="en-GB"/>
        </w:rPr>
        <w:t xml:space="preserve"> and collaboration to achieve better outcomes for patients. It also contributes to a healthier Wales through safer and more effective use of medicines, while supporting a more prosperous and resilient healthcare system through improved efficiency and resource use. Furthermore, prescribing optimisation has already reduced carbon emissions by more than 284kg of CO₂, demonstrating how improvements in patient care can also contribute to environmental sustainability and deliver benefits for current and future generations.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410"/>
        <w:gridCol w:w="3067"/>
      </w:tblGrid>
      <w:tr w:rsidR="00606A8B" w14:paraId="35ED1652" w14:textId="77777777" w:rsidTr="007B7D3E">
        <w:tc>
          <w:tcPr>
            <w:tcW w:w="3539" w:type="dxa"/>
            <w:vAlign w:val="center"/>
          </w:tcPr>
          <w:p w14:paraId="74DB2BBA" w14:textId="58333270" w:rsidR="00606A8B" w:rsidRPr="0085134D" w:rsidRDefault="00606A8B" w:rsidP="00606A8B">
            <w:pPr>
              <w:jc w:val="right"/>
              <w:rPr>
                <w:b/>
                <w:bCs/>
              </w:rPr>
            </w:pPr>
            <w:r>
              <w:rPr>
                <w:b/>
                <w:bCs/>
              </w:rPr>
              <w:t>WBFGA:</w:t>
            </w:r>
          </w:p>
        </w:tc>
        <w:tc>
          <w:tcPr>
            <w:tcW w:w="2410" w:type="dxa"/>
            <w:vAlign w:val="center"/>
          </w:tcPr>
          <w:p w14:paraId="17296766" w14:textId="7EFFBAA4" w:rsidR="00606A8B" w:rsidRDefault="009F4F62" w:rsidP="00606A8B">
            <w:r w:rsidRPr="0041335C">
              <w:rPr>
                <w:noProof/>
                <w:lang w:eastAsia="en-GB"/>
              </w:rPr>
              <mc:AlternateContent>
                <mc:Choice Requires="wps">
                  <w:drawing>
                    <wp:inline distT="0" distB="0" distL="0" distR="0" wp14:anchorId="485F1897" wp14:editId="033F2DFA">
                      <wp:extent cx="179705" cy="179705"/>
                      <wp:effectExtent l="0" t="0" r="10795" b="10795"/>
                      <wp:docPr id="158144511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211D46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00606A8B" w:rsidRPr="0084003D">
              <w:rPr>
                <w:noProof/>
                <w:lang w:eastAsia="en-GB"/>
              </w:rPr>
              <mc:AlternateContent>
                <mc:Choice Requires="wps">
                  <w:drawing>
                    <wp:inline distT="0" distB="0" distL="0" distR="0" wp14:anchorId="637565D8" wp14:editId="33A82C13">
                      <wp:extent cx="179705" cy="179705"/>
                      <wp:effectExtent l="0" t="0" r="10795" b="10795"/>
                      <wp:docPr id="146368960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347E96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00606A8B" w:rsidRPr="0084003D">
              <w:rPr>
                <w:noProof/>
                <w:lang w:eastAsia="en-GB"/>
              </w:rPr>
              <mc:AlternateContent>
                <mc:Choice Requires="wps">
                  <w:drawing>
                    <wp:inline distT="0" distB="0" distL="0" distR="0" wp14:anchorId="503CBA3B" wp14:editId="44C146B8">
                      <wp:extent cx="179705" cy="179705"/>
                      <wp:effectExtent l="0" t="0" r="10795" b="10795"/>
                      <wp:docPr id="109829027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600691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00606A8B" w:rsidRPr="0041335C">
              <w:rPr>
                <w:noProof/>
                <w:lang w:eastAsia="en-GB"/>
              </w:rPr>
              <mc:AlternateContent>
                <mc:Choice Requires="wps">
                  <w:drawing>
                    <wp:inline distT="0" distB="0" distL="0" distR="0" wp14:anchorId="73A2AA94" wp14:editId="352F9F51">
                      <wp:extent cx="179705" cy="179705"/>
                      <wp:effectExtent l="0" t="0" r="10795" b="10795"/>
                      <wp:docPr id="204827551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32F0A0A"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tc>
        <w:tc>
          <w:tcPr>
            <w:tcW w:w="3067" w:type="dxa"/>
            <w:vAlign w:val="center"/>
          </w:tcPr>
          <w:p w14:paraId="2A706C07" w14:textId="249D5869" w:rsidR="00606A8B" w:rsidRDefault="00606A8B" w:rsidP="00606A8B">
            <w:r w:rsidRPr="0084003D">
              <w:rPr>
                <w:noProof/>
              </w:rPr>
              <w:drawing>
                <wp:inline distT="0" distB="0" distL="0" distR="0" wp14:anchorId="670F5317" wp14:editId="4757E850">
                  <wp:extent cx="360000" cy="360000"/>
                  <wp:effectExtent l="0" t="0" r="2540" b="2540"/>
                  <wp:docPr id="1397847277"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8C71B17" wp14:editId="4F6A980C">
                  <wp:extent cx="360000" cy="360000"/>
                  <wp:effectExtent l="0" t="0" r="2540" b="2540"/>
                  <wp:docPr id="405036482"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ADF1112" wp14:editId="6A796D7F">
                  <wp:extent cx="360000" cy="360000"/>
                  <wp:effectExtent l="0" t="0" r="2540" b="2540"/>
                  <wp:docPr id="1992168638"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4BF20FB" wp14:editId="7B2235DE">
                  <wp:extent cx="360000" cy="360000"/>
                  <wp:effectExtent l="0" t="0" r="2540" b="2540"/>
                  <wp:docPr id="85352375"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r>
    </w:tbl>
    <w:p w14:paraId="637E1018" w14:textId="1C397CB1" w:rsidR="0085134D" w:rsidRPr="00BB5194" w:rsidRDefault="004905A0" w:rsidP="0085134D">
      <w:pPr>
        <w:pStyle w:val="Heading2"/>
      </w:pPr>
      <w:bookmarkStart w:id="14" w:name="_Toc236817914"/>
      <w:r>
        <w:lastRenderedPageBreak/>
        <w:t>Brain Injury Unit</w:t>
      </w:r>
      <w:bookmarkEnd w:id="14"/>
    </w:p>
    <w:p w14:paraId="6C2400C0" w14:textId="05B0116B" w:rsidR="00161086" w:rsidRDefault="00161086" w:rsidP="00B0239B">
      <w:pPr>
        <w:rPr>
          <w:lang w:eastAsia="en-GB"/>
        </w:rPr>
      </w:pPr>
      <w:r w:rsidRPr="005027BD">
        <w:rPr>
          <w:lang w:eastAsia="en-GB"/>
        </w:rPr>
        <w:t>The wellbeing programme</w:t>
      </w:r>
      <w:r w:rsidR="0076454A">
        <w:rPr>
          <w:lang w:eastAsia="en-GB"/>
        </w:rPr>
        <w:t xml:space="preserve">, </w:t>
      </w:r>
      <w:r w:rsidRPr="005027BD">
        <w:rPr>
          <w:lang w:eastAsia="en-GB"/>
        </w:rPr>
        <w:t xml:space="preserve">developed for people living with acquired brain injury (ABI) provides a strong example of how innovative, person-centred approaches can improve outcomes while helping health and care services respond to increasing demand. Developed over eight years through collaboration between clinicians, researchers, patients and partners including Swansea University, the programme takes a proactive approach to wellbeing, focusing on building resilience, self-management </w:t>
      </w:r>
      <w:r w:rsidR="00D24780" w:rsidRPr="005027BD">
        <w:rPr>
          <w:lang w:eastAsia="en-GB"/>
        </w:rPr>
        <w:t>skills,</w:t>
      </w:r>
      <w:r w:rsidRPr="005027BD">
        <w:rPr>
          <w:lang w:eastAsia="en-GB"/>
        </w:rPr>
        <w:t xml:space="preserve"> and long-term emotional wellbeing rather than solely addressing symptoms or responding to crises. Participants are supported to develop practical skills such as managing difficult emotions, identifying personal strengths, building positive relationships, connecting with nature, and translating values into everyday actions, helping them to better manage their health and wellbeing over time. </w:t>
      </w:r>
    </w:p>
    <w:p w14:paraId="763C4D6B" w14:textId="4195A69C" w:rsidR="0085134D" w:rsidRDefault="00161086" w:rsidP="0085134D">
      <w:pPr>
        <w:rPr>
          <w:lang w:eastAsia="en-GB"/>
        </w:rPr>
      </w:pPr>
      <w:r w:rsidRPr="005027BD">
        <w:rPr>
          <w:lang w:eastAsia="en-GB"/>
        </w:rPr>
        <w:t xml:space="preserve">The programme was originally designed for people with ABI, but its success led to adoption across several Welsh health boards and subsequent adaptation for university students experiencing growing mental health challenges associated with academic pressure, financial </w:t>
      </w:r>
      <w:r w:rsidR="00D24780" w:rsidRPr="005027BD">
        <w:rPr>
          <w:lang w:eastAsia="en-GB"/>
        </w:rPr>
        <w:t>strain,</w:t>
      </w:r>
      <w:r w:rsidRPr="005027BD">
        <w:rPr>
          <w:lang w:eastAsia="en-GB"/>
        </w:rPr>
        <w:t xml:space="preserve"> and loneliness. Evaluations in both healthcare and educational settings demonstrated significant improvements in wellbeing, highlighting the effectiveness of preventative, evidence-informed interventions that empower individuals to take an active role in managing their own health. Particularly notable is the way the programme was co-produced with patients, ensuring that lived experience shaped both the content and delivery of the intervention, resulting in support that is compassionate, </w:t>
      </w:r>
      <w:r w:rsidR="00D24780" w:rsidRPr="005027BD">
        <w:rPr>
          <w:lang w:eastAsia="en-GB"/>
        </w:rPr>
        <w:t>relevant,</w:t>
      </w:r>
      <w:r w:rsidRPr="005027BD">
        <w:rPr>
          <w:lang w:eastAsia="en-GB"/>
        </w:rPr>
        <w:t xml:space="preserve"> and responsive to people's needs. Its selection as a Bevan Commission Exemplar further recognises its innovation, </w:t>
      </w:r>
      <w:r w:rsidR="00D24780" w:rsidRPr="005027BD">
        <w:rPr>
          <w:lang w:eastAsia="en-GB"/>
        </w:rPr>
        <w:t>scalability,</w:t>
      </w:r>
      <w:r w:rsidRPr="005027BD">
        <w:rPr>
          <w:lang w:eastAsia="en-GB"/>
        </w:rPr>
        <w:t xml:space="preserve"> and potential to improve wellbeing outcomes across a range of settings, while the forthcoming publication of the clinical manual will support wider adoption and accessibility both within Wales and internationally.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410"/>
        <w:gridCol w:w="3067"/>
      </w:tblGrid>
      <w:tr w:rsidR="00606A8B" w14:paraId="170EABD8" w14:textId="77777777" w:rsidTr="007B7D3E">
        <w:tc>
          <w:tcPr>
            <w:tcW w:w="3539" w:type="dxa"/>
            <w:vAlign w:val="center"/>
          </w:tcPr>
          <w:p w14:paraId="027306DF" w14:textId="102EAA5F" w:rsidR="00606A8B" w:rsidRPr="0085134D" w:rsidRDefault="00606A8B" w:rsidP="00606A8B">
            <w:pPr>
              <w:jc w:val="right"/>
              <w:rPr>
                <w:b/>
                <w:bCs/>
              </w:rPr>
            </w:pPr>
            <w:r>
              <w:rPr>
                <w:b/>
                <w:bCs/>
              </w:rPr>
              <w:t>WBFGA:</w:t>
            </w:r>
          </w:p>
        </w:tc>
        <w:tc>
          <w:tcPr>
            <w:tcW w:w="2410" w:type="dxa"/>
            <w:vAlign w:val="center"/>
          </w:tcPr>
          <w:p w14:paraId="11DB5C60" w14:textId="13F09A39" w:rsidR="00606A8B" w:rsidRDefault="009F4F62" w:rsidP="00606A8B">
            <w:r w:rsidRPr="0041335C">
              <w:rPr>
                <w:noProof/>
                <w:lang w:eastAsia="en-GB"/>
              </w:rPr>
              <mc:AlternateContent>
                <mc:Choice Requires="wps">
                  <w:drawing>
                    <wp:inline distT="0" distB="0" distL="0" distR="0" wp14:anchorId="5A25094C" wp14:editId="59E2A0B8">
                      <wp:extent cx="179705" cy="179705"/>
                      <wp:effectExtent l="0" t="0" r="10795" b="10795"/>
                      <wp:docPr id="177608444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BC476E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00606A8B" w:rsidRPr="0084003D">
              <w:rPr>
                <w:noProof/>
                <w:lang w:eastAsia="en-GB"/>
              </w:rPr>
              <mc:AlternateContent>
                <mc:Choice Requires="wps">
                  <w:drawing>
                    <wp:inline distT="0" distB="0" distL="0" distR="0" wp14:anchorId="45A87E59" wp14:editId="10593236">
                      <wp:extent cx="179705" cy="179705"/>
                      <wp:effectExtent l="0" t="0" r="10795" b="10795"/>
                      <wp:docPr id="119477437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2B4E20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00606A8B" w:rsidRPr="0084003D">
              <w:rPr>
                <w:noProof/>
                <w:lang w:eastAsia="en-GB"/>
              </w:rPr>
              <mc:AlternateContent>
                <mc:Choice Requires="wps">
                  <w:drawing>
                    <wp:inline distT="0" distB="0" distL="0" distR="0" wp14:anchorId="6D80D93E" wp14:editId="031B1072">
                      <wp:extent cx="179705" cy="179705"/>
                      <wp:effectExtent l="0" t="0" r="10795" b="10795"/>
                      <wp:docPr id="182711614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DA7E51E"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00606A8B" w:rsidRPr="0084003D">
              <w:rPr>
                <w:noProof/>
                <w:lang w:eastAsia="en-GB"/>
              </w:rPr>
              <mc:AlternateContent>
                <mc:Choice Requires="wps">
                  <w:drawing>
                    <wp:inline distT="0" distB="0" distL="0" distR="0" wp14:anchorId="40528EB3" wp14:editId="3A394617">
                      <wp:extent cx="179705" cy="179705"/>
                      <wp:effectExtent l="0" t="0" r="10795" b="10795"/>
                      <wp:docPr id="108129638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095D69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00606A8B" w:rsidRPr="0084003D">
              <w:rPr>
                <w:noProof/>
                <w:lang w:eastAsia="en-GB"/>
              </w:rPr>
              <mc:AlternateContent>
                <mc:Choice Requires="wps">
                  <w:drawing>
                    <wp:inline distT="0" distB="0" distL="0" distR="0" wp14:anchorId="4242C1C3" wp14:editId="161034C7">
                      <wp:extent cx="179705" cy="179705"/>
                      <wp:effectExtent l="0" t="0" r="10795" b="10795"/>
                      <wp:docPr id="208014212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012731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00606A8B" w:rsidRPr="0041335C">
              <w:rPr>
                <w:noProof/>
                <w:lang w:eastAsia="en-GB"/>
              </w:rPr>
              <mc:AlternateContent>
                <mc:Choice Requires="wps">
                  <w:drawing>
                    <wp:inline distT="0" distB="0" distL="0" distR="0" wp14:anchorId="06C56F18" wp14:editId="5F43930E">
                      <wp:extent cx="179705" cy="179705"/>
                      <wp:effectExtent l="0" t="0" r="10795" b="10795"/>
                      <wp:docPr id="163351833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481928D"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tc>
        <w:tc>
          <w:tcPr>
            <w:tcW w:w="3067" w:type="dxa"/>
            <w:vAlign w:val="center"/>
          </w:tcPr>
          <w:p w14:paraId="27738DAB" w14:textId="063372D9" w:rsidR="00606A8B" w:rsidRDefault="00606A8B" w:rsidP="00606A8B">
            <w:r w:rsidRPr="0084003D">
              <w:rPr>
                <w:noProof/>
              </w:rPr>
              <w:drawing>
                <wp:inline distT="0" distB="0" distL="0" distR="0" wp14:anchorId="7EC9A6BA" wp14:editId="3488B205">
                  <wp:extent cx="360000" cy="360000"/>
                  <wp:effectExtent l="0" t="0" r="2540" b="2540"/>
                  <wp:docPr id="1105065747"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D24B786" wp14:editId="6A4A0402">
                  <wp:extent cx="360000" cy="360000"/>
                  <wp:effectExtent l="0" t="0" r="2540" b="2540"/>
                  <wp:docPr id="1646089267"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1F7A6DC" wp14:editId="1ADEA419">
                  <wp:extent cx="360000" cy="360000"/>
                  <wp:effectExtent l="0" t="0" r="2540" b="2540"/>
                  <wp:docPr id="702002755"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CD83272" wp14:editId="12CB4339">
                  <wp:extent cx="360000" cy="360000"/>
                  <wp:effectExtent l="0" t="0" r="2540" b="2540"/>
                  <wp:docPr id="1484329568"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62C13655" wp14:editId="59EA765A">
                  <wp:extent cx="360000" cy="360000"/>
                  <wp:effectExtent l="0" t="0" r="2540" b="2540"/>
                  <wp:docPr id="1355461358"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r>
    </w:tbl>
    <w:p w14:paraId="31E76269" w14:textId="35D123B9" w:rsidR="0085134D" w:rsidRDefault="0085134D" w:rsidP="0085134D">
      <w:pPr>
        <w:pStyle w:val="Heading2"/>
      </w:pPr>
      <w:bookmarkStart w:id="15" w:name="_Toc236817915"/>
      <w:r>
        <w:t>Wider Health Board initiatives</w:t>
      </w:r>
      <w:bookmarkEnd w:id="15"/>
    </w:p>
    <w:tbl>
      <w:tblPr>
        <w:tblStyle w:val="TableGrid"/>
        <w:tblW w:w="10804" w:type="dxa"/>
        <w:tblInd w:w="-886" w:type="dxa"/>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30"/>
        <w:gridCol w:w="3109"/>
        <w:gridCol w:w="7650"/>
        <w:gridCol w:w="15"/>
      </w:tblGrid>
      <w:tr w:rsidR="0085134D" w14:paraId="3CA576A3" w14:textId="77777777" w:rsidTr="004905A0">
        <w:trPr>
          <w:gridBefore w:val="1"/>
          <w:wBefore w:w="30" w:type="dxa"/>
          <w:trHeight w:val="509"/>
        </w:trPr>
        <w:tc>
          <w:tcPr>
            <w:tcW w:w="310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02B93" w:themeFill="accent5"/>
            <w:vAlign w:val="center"/>
          </w:tcPr>
          <w:p w14:paraId="14B72725" w14:textId="77777777" w:rsidR="0085134D" w:rsidRPr="00BB5194" w:rsidRDefault="0085134D" w:rsidP="007B7D3E">
            <w:pPr>
              <w:rPr>
                <w:b/>
                <w:bCs/>
                <w:color w:val="FFFFFF" w:themeColor="background1"/>
              </w:rPr>
            </w:pPr>
            <w:r w:rsidRPr="00BB5194">
              <w:rPr>
                <w:b/>
                <w:bCs/>
                <w:color w:val="FFFFFF" w:themeColor="background1"/>
              </w:rPr>
              <w:t>Project</w:t>
            </w:r>
          </w:p>
        </w:tc>
        <w:tc>
          <w:tcPr>
            <w:tcW w:w="7665"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02B93" w:themeFill="accent5"/>
            <w:vAlign w:val="center"/>
          </w:tcPr>
          <w:p w14:paraId="5165777A" w14:textId="77777777" w:rsidR="0085134D" w:rsidRPr="00BB5194" w:rsidRDefault="0085134D" w:rsidP="007B7D3E">
            <w:pPr>
              <w:rPr>
                <w:b/>
                <w:bCs/>
                <w:color w:val="FFFFFF" w:themeColor="background1"/>
              </w:rPr>
            </w:pPr>
            <w:r w:rsidRPr="00BB5194">
              <w:rPr>
                <w:b/>
                <w:bCs/>
                <w:color w:val="FFFFFF" w:themeColor="background1"/>
              </w:rPr>
              <w:t>Summary</w:t>
            </w:r>
          </w:p>
        </w:tc>
      </w:tr>
      <w:tr w:rsidR="0085134D" w14:paraId="4C559A57" w14:textId="77777777" w:rsidTr="004905A0">
        <w:trPr>
          <w:gridBefore w:val="1"/>
          <w:wBefore w:w="30" w:type="dxa"/>
        </w:trPr>
        <w:tc>
          <w:tcPr>
            <w:tcW w:w="3109" w:type="dxa"/>
            <w:tcBorders>
              <w:top w:val="single" w:sz="12" w:space="0" w:color="FFFFFF" w:themeColor="background1"/>
            </w:tcBorders>
          </w:tcPr>
          <w:p w14:paraId="32C51399" w14:textId="1D8BD94D" w:rsidR="0085134D" w:rsidRPr="00BB5194" w:rsidRDefault="005961F3" w:rsidP="007B7D3E">
            <w:pPr>
              <w:spacing w:before="60" w:after="60"/>
              <w:rPr>
                <w:b/>
                <w:bCs/>
              </w:rPr>
            </w:pPr>
            <w:r w:rsidRPr="005961F3">
              <w:rPr>
                <w:b/>
                <w:bCs/>
              </w:rPr>
              <w:t>Pharyngeal Electrical Stimulation</w:t>
            </w:r>
          </w:p>
        </w:tc>
        <w:tc>
          <w:tcPr>
            <w:tcW w:w="7665" w:type="dxa"/>
            <w:gridSpan w:val="2"/>
            <w:vMerge w:val="restart"/>
            <w:tcBorders>
              <w:top w:val="single" w:sz="12" w:space="0" w:color="FFFFFF" w:themeColor="background1"/>
            </w:tcBorders>
          </w:tcPr>
          <w:p w14:paraId="4D8D99E4" w14:textId="095DDF37" w:rsidR="0085134D" w:rsidRPr="00BE06A4" w:rsidRDefault="00BE06A4" w:rsidP="00CE5B9E">
            <w:pPr>
              <w:rPr>
                <w:rFonts w:ascii="Aptos" w:hAnsi="Aptos"/>
                <w14:ligatures w14:val="none"/>
              </w:rPr>
            </w:pPr>
            <w:r w:rsidRPr="003B63EE">
              <w:rPr>
                <w:rFonts w:ascii="Aptos" w:hAnsi="Aptos"/>
                <w14:ligatures w14:val="none"/>
              </w:rPr>
              <w:t xml:space="preserve">Swansea Bay’s Adult Speech and Language Therapy team were the first in Wales to introduce Pharyngeal Electrical Stimulation (PES), a cutting-edge treatment for neurogenic dysphagia following stroke, brain injury, or critical illness. Dysphagia affects up to 80% of stroke patients and can lead to pneumonia, malnutrition, and reliance on long-term feeding tubes. Treatment options for this patient group have previously relied on symptom management. PES involves an active rehabilitation approach using six 10-minute sessions to treat swallowing difficulties, by delivering electrical pulses to the patient’s throat to re-establish nerve-brain communication. Outcomes have been transformative, with patients describing the treatment as “life changing” as they progress from tube feeding to eating and drinking normally, at a much faster rate than would be seen with standard care interventions. Many patients </w:t>
            </w:r>
            <w:r w:rsidRPr="003B63EE">
              <w:rPr>
                <w:rFonts w:ascii="Aptos" w:hAnsi="Aptos"/>
                <w14:ligatures w14:val="none"/>
              </w:rPr>
              <w:lastRenderedPageBreak/>
              <w:t xml:space="preserve">have avoided long-term non-oral feeding entirely, enabling faster discharge home. PES has improved recovery, reduced complications, reduced length of stay in hospital and supported patient </w:t>
            </w:r>
            <w:r w:rsidR="00D24780" w:rsidRPr="003B63EE">
              <w:rPr>
                <w:rFonts w:ascii="Aptos" w:hAnsi="Aptos"/>
                <w14:ligatures w14:val="none"/>
              </w:rPr>
              <w:t>independence,</w:t>
            </w:r>
            <w:r w:rsidRPr="003B63EE">
              <w:rPr>
                <w:rFonts w:ascii="Aptos" w:hAnsi="Aptos"/>
                <w14:ligatures w14:val="none"/>
              </w:rPr>
              <w:t xml:space="preserve"> enhancing quality of life and reducing long-term healthcare costs for our patients. The initiative won the Excellence in Rehabilitation Award at Wales’ 2025 Advancing Healthcare Awards and has been presented nationally as part of driving change across the UK, as well as locally within Wales. It is now being integrated into the Health Board’s standard of care practices for all appropriate patients with neurogenic dysphagia so that it can be accessible to all. </w:t>
            </w:r>
          </w:p>
        </w:tc>
      </w:tr>
      <w:tr w:rsidR="0085134D" w14:paraId="4E472678" w14:textId="77777777" w:rsidTr="004905A0">
        <w:trPr>
          <w:gridBefore w:val="1"/>
          <w:wBefore w:w="30" w:type="dxa"/>
        </w:trPr>
        <w:tc>
          <w:tcPr>
            <w:tcW w:w="3109" w:type="dxa"/>
            <w:tcBorders>
              <w:bottom w:val="single" w:sz="8" w:space="0" w:color="auto"/>
            </w:tcBorders>
          </w:tcPr>
          <w:p w14:paraId="33F1584E" w14:textId="7CDD865B" w:rsidR="00606A8B" w:rsidRPr="0084003D" w:rsidRDefault="00606A8B" w:rsidP="00606A8B">
            <w:pPr>
              <w:spacing w:before="60" w:after="60"/>
              <w:ind w:left="-20" w:right="-20"/>
            </w:pPr>
            <w:r w:rsidRPr="003256A9">
              <w:t>Goals:</w:t>
            </w:r>
            <w:r>
              <w:t xml:space="preserve"> </w:t>
            </w:r>
            <w:r w:rsidRPr="0084003D">
              <w:rPr>
                <w:noProof/>
                <w:lang w:eastAsia="en-GB"/>
              </w:rPr>
              <mc:AlternateContent>
                <mc:Choice Requires="wps">
                  <w:drawing>
                    <wp:inline distT="0" distB="0" distL="0" distR="0" wp14:anchorId="32E6B13A" wp14:editId="7D57BA04">
                      <wp:extent cx="179705" cy="179705"/>
                      <wp:effectExtent l="0" t="0" r="10795" b="10795"/>
                      <wp:docPr id="160311801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93856E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7C74E9FE" wp14:editId="2C41B28E">
                      <wp:extent cx="179705" cy="179705"/>
                      <wp:effectExtent l="0" t="0" r="10795" b="10795"/>
                      <wp:docPr id="66996629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33AF88C"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6F6BC009" wp14:editId="13B2F9EE">
                      <wp:extent cx="179705" cy="179705"/>
                      <wp:effectExtent l="0" t="0" r="10795" b="10795"/>
                      <wp:docPr id="81315012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089FACE"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41335C">
              <w:rPr>
                <w:noProof/>
                <w:lang w:eastAsia="en-GB"/>
              </w:rPr>
              <mc:AlternateContent>
                <mc:Choice Requires="wps">
                  <w:drawing>
                    <wp:inline distT="0" distB="0" distL="0" distR="0" wp14:anchorId="3F5B3161" wp14:editId="59784A11">
                      <wp:extent cx="179705" cy="179705"/>
                      <wp:effectExtent l="0" t="0" r="10795" b="10795"/>
                      <wp:docPr id="134412762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63A5C7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4CD587CB" w14:textId="77777777" w:rsidR="00606A8B" w:rsidRDefault="00606A8B" w:rsidP="00606A8B">
            <w:pPr>
              <w:spacing w:before="60" w:after="60"/>
            </w:pPr>
            <w:r w:rsidRPr="003256A9">
              <w:t>Ways of Working:</w:t>
            </w:r>
            <w:r>
              <w:t xml:space="preserve"> </w:t>
            </w:r>
          </w:p>
          <w:p w14:paraId="7D86A5C3" w14:textId="3FD6B788" w:rsidR="0085134D" w:rsidRPr="00BB5194" w:rsidRDefault="00606A8B" w:rsidP="00606A8B">
            <w:pPr>
              <w:spacing w:before="60" w:after="60"/>
            </w:pPr>
            <w:r w:rsidRPr="0084003D">
              <w:rPr>
                <w:noProof/>
              </w:rPr>
              <w:drawing>
                <wp:inline distT="0" distB="0" distL="0" distR="0" wp14:anchorId="27330D27" wp14:editId="674EED17">
                  <wp:extent cx="360000" cy="360000"/>
                  <wp:effectExtent l="0" t="0" r="2540" b="2540"/>
                  <wp:docPr id="1569908373"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F5FBB03" wp14:editId="1E7AC7C7">
                  <wp:extent cx="360000" cy="360000"/>
                  <wp:effectExtent l="0" t="0" r="2540" b="2540"/>
                  <wp:docPr id="325005180"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771EF48E" wp14:editId="2F745F5A">
                  <wp:extent cx="360000" cy="360000"/>
                  <wp:effectExtent l="0" t="0" r="2540" b="2540"/>
                  <wp:docPr id="1593969646"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7B21901F" wp14:editId="217F65E2">
                  <wp:extent cx="360000" cy="360000"/>
                  <wp:effectExtent l="0" t="0" r="2540" b="2540"/>
                  <wp:docPr id="1768790828"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65" w:type="dxa"/>
            <w:gridSpan w:val="2"/>
            <w:vMerge/>
            <w:tcBorders>
              <w:bottom w:val="single" w:sz="8" w:space="0" w:color="auto"/>
            </w:tcBorders>
          </w:tcPr>
          <w:p w14:paraId="319222A0" w14:textId="77777777" w:rsidR="0085134D" w:rsidRPr="007F749B" w:rsidRDefault="0085134D" w:rsidP="007B7D3E">
            <w:pPr>
              <w:spacing w:before="60" w:after="60"/>
              <w:rPr>
                <w:highlight w:val="yellow"/>
              </w:rPr>
            </w:pPr>
          </w:p>
        </w:tc>
      </w:tr>
      <w:tr w:rsidR="0085134D" w14:paraId="263FC526" w14:textId="77777777" w:rsidTr="007402FF">
        <w:trPr>
          <w:gridBefore w:val="1"/>
          <w:wBefore w:w="30" w:type="dxa"/>
        </w:trPr>
        <w:tc>
          <w:tcPr>
            <w:tcW w:w="3109" w:type="dxa"/>
            <w:tcBorders>
              <w:top w:val="single" w:sz="8" w:space="0" w:color="auto"/>
              <w:bottom w:val="single" w:sz="8" w:space="0" w:color="auto"/>
            </w:tcBorders>
          </w:tcPr>
          <w:p w14:paraId="1A9BBB56" w14:textId="20D7B15C" w:rsidR="0085134D" w:rsidRPr="00BB5194" w:rsidRDefault="005069BE" w:rsidP="007B7D3E">
            <w:pPr>
              <w:spacing w:before="60" w:after="60"/>
              <w:rPr>
                <w:b/>
                <w:bCs/>
              </w:rPr>
            </w:pPr>
            <w:r>
              <w:rPr>
                <w:b/>
                <w:bCs/>
              </w:rPr>
              <w:t xml:space="preserve">Community </w:t>
            </w:r>
            <w:r w:rsidR="00CE3EC1">
              <w:rPr>
                <w:b/>
                <w:bCs/>
              </w:rPr>
              <w:t xml:space="preserve">spirometry </w:t>
            </w:r>
            <w:r>
              <w:rPr>
                <w:b/>
                <w:bCs/>
              </w:rPr>
              <w:t>clinics</w:t>
            </w:r>
          </w:p>
        </w:tc>
        <w:tc>
          <w:tcPr>
            <w:tcW w:w="7665" w:type="dxa"/>
            <w:gridSpan w:val="2"/>
            <w:vMerge w:val="restart"/>
            <w:tcBorders>
              <w:top w:val="single" w:sz="8" w:space="0" w:color="auto"/>
              <w:bottom w:val="single" w:sz="8" w:space="0" w:color="auto"/>
            </w:tcBorders>
            <w:vAlign w:val="center"/>
          </w:tcPr>
          <w:p w14:paraId="1E3FBE48" w14:textId="6A543444" w:rsidR="00261E96" w:rsidRDefault="000A388C" w:rsidP="007402FF">
            <w:pPr>
              <w:rPr>
                <w:rFonts w:eastAsia="Times New Roman"/>
                <w:color w:val="000000"/>
              </w:rPr>
            </w:pPr>
            <w:r>
              <w:rPr>
                <w:rFonts w:eastAsia="Times New Roman"/>
                <w:color w:val="000000"/>
              </w:rPr>
              <w:t>A</w:t>
            </w:r>
            <w:r w:rsidR="00261E96">
              <w:rPr>
                <w:rFonts w:eastAsia="Times New Roman"/>
                <w:color w:val="000000"/>
              </w:rPr>
              <w:t xml:space="preserve"> community respiratory diagnostics model </w:t>
            </w:r>
            <w:r>
              <w:rPr>
                <w:rFonts w:eastAsia="Times New Roman"/>
                <w:color w:val="000000"/>
              </w:rPr>
              <w:t xml:space="preserve">has been introduced that </w:t>
            </w:r>
            <w:r w:rsidR="00261E96">
              <w:rPr>
                <w:rFonts w:eastAsia="Times New Roman"/>
                <w:color w:val="000000"/>
              </w:rPr>
              <w:t>us</w:t>
            </w:r>
            <w:r>
              <w:rPr>
                <w:rFonts w:eastAsia="Times New Roman"/>
                <w:color w:val="000000"/>
              </w:rPr>
              <w:t xml:space="preserve">es </w:t>
            </w:r>
            <w:r w:rsidR="00261E96">
              <w:rPr>
                <w:rFonts w:eastAsia="Times New Roman"/>
                <w:color w:val="000000"/>
              </w:rPr>
              <w:t>handheld COPD-6 screening devices in GP practices alongside community spirometry clinics to support the earlier diagnosis of chronic respiratory diseases and reduce unnecessary hospital activity. Previously, around 1,900 patients were referred annually for community spirometry, with approximately 30% subsequently diagnosed with COPD. Under the redesigned pathway, patients are first assessed using COPD-6 in primary care, ensuring that only those most likely to benefit are referred for full spirometry. During the first six months of implementation, referrals reduced significantly, while the diagnostic yield increased to around 70% among pre-screened patients, demonstrating a more efficient and targeted approach.</w:t>
            </w:r>
          </w:p>
          <w:p w14:paraId="636EA1BD" w14:textId="19EE9095" w:rsidR="0085134D" w:rsidRPr="00261E96" w:rsidRDefault="00261E96" w:rsidP="007402FF">
            <w:pPr>
              <w:rPr>
                <w:rFonts w:eastAsia="Times New Roman"/>
                <w:color w:val="000000"/>
              </w:rPr>
            </w:pPr>
            <w:r>
              <w:rPr>
                <w:rFonts w:eastAsia="Times New Roman"/>
                <w:color w:val="000000"/>
              </w:rPr>
              <w:t xml:space="preserve">Community clinics, delivered at weekends from primary care sites including Estuary Group Practice and Dyfed Road Health Centre, provide high-quality spirometry, clinical </w:t>
            </w:r>
            <w:r w:rsidR="00D24780">
              <w:rPr>
                <w:rFonts w:eastAsia="Times New Roman"/>
                <w:color w:val="000000"/>
              </w:rPr>
              <w:t>assessment,</w:t>
            </w:r>
            <w:r>
              <w:rPr>
                <w:rFonts w:eastAsia="Times New Roman"/>
                <w:color w:val="000000"/>
              </w:rPr>
              <w:t xml:space="preserve"> and inhaler optimisation where appropriate, helping to distinguish COPD, </w:t>
            </w:r>
            <w:r w:rsidR="00D24780">
              <w:rPr>
                <w:rFonts w:eastAsia="Times New Roman"/>
                <w:color w:val="000000"/>
              </w:rPr>
              <w:t>asthma,</w:t>
            </w:r>
            <w:r>
              <w:rPr>
                <w:rFonts w:eastAsia="Times New Roman"/>
                <w:color w:val="000000"/>
              </w:rPr>
              <w:t xml:space="preserve"> and other causes of respiratory symptoms. The initiative reduces unnecessary investigations, improves access to diagnostics closer to home, supports earlier treatment, reduces patient travel and NHS costs, and makes better use of healthcare resources. The programme was shortlisted for a General Practice Award in recognition of its innovation and impact.</w:t>
            </w:r>
          </w:p>
        </w:tc>
      </w:tr>
      <w:tr w:rsidR="0085134D" w14:paraId="73B924C3" w14:textId="77777777" w:rsidTr="00174BE8">
        <w:trPr>
          <w:gridBefore w:val="1"/>
          <w:wBefore w:w="30" w:type="dxa"/>
          <w:trHeight w:val="5727"/>
        </w:trPr>
        <w:tc>
          <w:tcPr>
            <w:tcW w:w="3109" w:type="dxa"/>
            <w:tcBorders>
              <w:top w:val="single" w:sz="8" w:space="0" w:color="auto"/>
              <w:bottom w:val="single" w:sz="8" w:space="0" w:color="auto"/>
            </w:tcBorders>
          </w:tcPr>
          <w:p w14:paraId="26C1315B" w14:textId="12C5D5DD" w:rsidR="00606A8B" w:rsidRPr="0084003D" w:rsidRDefault="00606A8B" w:rsidP="00606A8B">
            <w:pPr>
              <w:spacing w:before="60" w:after="60"/>
              <w:ind w:left="-20" w:right="-20"/>
            </w:pPr>
            <w:r w:rsidRPr="003256A9">
              <w:t>Goals:</w:t>
            </w:r>
            <w:r>
              <w:t xml:space="preserve"> </w:t>
            </w:r>
            <w:r w:rsidRPr="0084003D">
              <w:rPr>
                <w:noProof/>
                <w:lang w:eastAsia="en-GB"/>
              </w:rPr>
              <mc:AlternateContent>
                <mc:Choice Requires="wps">
                  <w:drawing>
                    <wp:inline distT="0" distB="0" distL="0" distR="0" wp14:anchorId="726A7298" wp14:editId="4AAA286C">
                      <wp:extent cx="179705" cy="179705"/>
                      <wp:effectExtent l="0" t="0" r="10795" b="10795"/>
                      <wp:docPr id="97087212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139C76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40A30B23" wp14:editId="49EF1036">
                      <wp:extent cx="179705" cy="179705"/>
                      <wp:effectExtent l="0" t="0" r="10795" b="10795"/>
                      <wp:docPr id="78585549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F109C22"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734DC0EE" wp14:editId="08EF5816">
                      <wp:extent cx="179705" cy="179705"/>
                      <wp:effectExtent l="0" t="0" r="10795" b="10795"/>
                      <wp:docPr id="11405843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D8E529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6112ED93" wp14:editId="2E311957">
                      <wp:extent cx="179705" cy="179705"/>
                      <wp:effectExtent l="0" t="0" r="10795" b="10795"/>
                      <wp:docPr id="211804376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2E69B9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2CA5D887" wp14:editId="7170762D">
                      <wp:extent cx="179705" cy="179705"/>
                      <wp:effectExtent l="0" t="0" r="10795" b="10795"/>
                      <wp:docPr id="39663211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3901567"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5C8F2841" w14:textId="77777777" w:rsidR="00606A8B" w:rsidRDefault="00606A8B" w:rsidP="00606A8B">
            <w:pPr>
              <w:spacing w:before="60" w:after="60"/>
            </w:pPr>
            <w:r w:rsidRPr="003256A9">
              <w:t>Ways of Working:</w:t>
            </w:r>
            <w:r>
              <w:t xml:space="preserve"> </w:t>
            </w:r>
          </w:p>
          <w:p w14:paraId="47572612" w14:textId="0FF4FF15" w:rsidR="0085134D" w:rsidRPr="00BB5194" w:rsidRDefault="00606A8B" w:rsidP="00606A8B">
            <w:pPr>
              <w:spacing w:before="60" w:after="60"/>
            </w:pPr>
            <w:r w:rsidRPr="0084003D">
              <w:rPr>
                <w:noProof/>
              </w:rPr>
              <w:drawing>
                <wp:inline distT="0" distB="0" distL="0" distR="0" wp14:anchorId="027292F7" wp14:editId="75E9B2DB">
                  <wp:extent cx="360000" cy="360000"/>
                  <wp:effectExtent l="0" t="0" r="2540" b="2540"/>
                  <wp:docPr id="1402375167"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A667E73" wp14:editId="561EC7F4">
                  <wp:extent cx="360000" cy="360000"/>
                  <wp:effectExtent l="0" t="0" r="2540" b="2540"/>
                  <wp:docPr id="1153832145"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70AFD44" wp14:editId="5B548FD5">
                  <wp:extent cx="360000" cy="360000"/>
                  <wp:effectExtent l="0" t="0" r="2540" b="2540"/>
                  <wp:docPr id="1003484372"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F94F029" wp14:editId="0C3EABE1">
                  <wp:extent cx="360000" cy="360000"/>
                  <wp:effectExtent l="0" t="0" r="2540" b="2540"/>
                  <wp:docPr id="693381022"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65" w:type="dxa"/>
            <w:gridSpan w:val="2"/>
            <w:vMerge/>
            <w:tcBorders>
              <w:top w:val="single" w:sz="8" w:space="0" w:color="auto"/>
              <w:bottom w:val="single" w:sz="8" w:space="0" w:color="auto"/>
            </w:tcBorders>
          </w:tcPr>
          <w:p w14:paraId="755C5F18" w14:textId="77777777" w:rsidR="0085134D" w:rsidRPr="007F749B" w:rsidRDefault="0085134D" w:rsidP="007B7D3E">
            <w:pPr>
              <w:spacing w:before="60" w:after="60"/>
              <w:rPr>
                <w:highlight w:val="yellow"/>
              </w:rPr>
            </w:pPr>
          </w:p>
        </w:tc>
      </w:tr>
      <w:tr w:rsidR="0049494B" w14:paraId="2E9EF508" w14:textId="77777777" w:rsidTr="004905A0">
        <w:trPr>
          <w:gridAfter w:val="1"/>
          <w:wAfter w:w="15" w:type="dxa"/>
        </w:trPr>
        <w:tc>
          <w:tcPr>
            <w:tcW w:w="3139" w:type="dxa"/>
            <w:gridSpan w:val="2"/>
            <w:tcBorders>
              <w:top w:val="single" w:sz="8" w:space="0" w:color="auto"/>
              <w:bottom w:val="single" w:sz="8" w:space="0" w:color="auto"/>
            </w:tcBorders>
          </w:tcPr>
          <w:p w14:paraId="1540D3AD" w14:textId="106DF44E" w:rsidR="0049494B" w:rsidRPr="00BB5194" w:rsidRDefault="005069BE" w:rsidP="00E11818">
            <w:pPr>
              <w:spacing w:before="60" w:after="60"/>
              <w:rPr>
                <w:b/>
                <w:bCs/>
              </w:rPr>
            </w:pPr>
            <w:r>
              <w:rPr>
                <w:b/>
                <w:bCs/>
              </w:rPr>
              <w:t>Patient discharge initiative</w:t>
            </w:r>
          </w:p>
        </w:tc>
        <w:tc>
          <w:tcPr>
            <w:tcW w:w="7650" w:type="dxa"/>
            <w:vMerge w:val="restart"/>
            <w:tcBorders>
              <w:top w:val="single" w:sz="8" w:space="0" w:color="auto"/>
              <w:bottom w:val="single" w:sz="8" w:space="0" w:color="auto"/>
            </w:tcBorders>
          </w:tcPr>
          <w:p w14:paraId="2FFDD658" w14:textId="77777777" w:rsidR="0049494B" w:rsidRDefault="005069BE" w:rsidP="00E11818">
            <w:pPr>
              <w:spacing w:before="60" w:after="60"/>
            </w:pPr>
            <w:r w:rsidRPr="00CE3EC1">
              <w:t xml:space="preserve">An </w:t>
            </w:r>
            <w:r w:rsidR="00CE3EC1" w:rsidRPr="00CE3EC1">
              <w:t>initiative</w:t>
            </w:r>
            <w:r w:rsidRPr="00CE3EC1">
              <w:t xml:space="preserve"> at Morriston Hospital has boosted timely patient discharge by ensuring every admission includes an Estimated Date of Discharge (EDD). Since launch, around 20 additional patients per week have been discharged safely, reducing delays caused by logistical issues such as transport or house keys. EDDs provide a flexible target for patients, families, and staff, improving communication and planning without penalising changes. Daily multidisciplinary team (MDT) reviews of 10 patients help remove barriers to discharge, while new board round processes aim to optimise patient flow and reduce deconditioning risks. The initiative also introduce</w:t>
            </w:r>
            <w:r w:rsidR="00CE3EC1" w:rsidRPr="00CE3EC1">
              <w:t>d</w:t>
            </w:r>
            <w:r w:rsidRPr="00CE3EC1">
              <w:t xml:space="preserve"> staff workshops and an accreditation programme to embed best practice. </w:t>
            </w:r>
            <w:r w:rsidR="00CE3EC1" w:rsidRPr="00CE3EC1">
              <w:t>It seeks to</w:t>
            </w:r>
            <w:r w:rsidRPr="00CE3EC1">
              <w:t xml:space="preserve"> lower bed occupancy and enabl</w:t>
            </w:r>
            <w:r w:rsidR="00CE3EC1" w:rsidRPr="00CE3EC1">
              <w:t>e</w:t>
            </w:r>
            <w:r w:rsidRPr="00CE3EC1">
              <w:t xml:space="preserve"> care in community settings where possible.</w:t>
            </w:r>
          </w:p>
          <w:p w14:paraId="7305551B" w14:textId="6CEE29B8" w:rsidR="00BE2547" w:rsidRPr="007F749B" w:rsidRDefault="00BE2547" w:rsidP="00E11818">
            <w:pPr>
              <w:spacing w:before="60" w:after="60"/>
              <w:rPr>
                <w:highlight w:val="yellow"/>
              </w:rPr>
            </w:pPr>
          </w:p>
        </w:tc>
      </w:tr>
      <w:tr w:rsidR="0049494B" w14:paraId="67953A82" w14:textId="77777777" w:rsidTr="004905A0">
        <w:trPr>
          <w:gridAfter w:val="1"/>
          <w:wAfter w:w="15" w:type="dxa"/>
        </w:trPr>
        <w:tc>
          <w:tcPr>
            <w:tcW w:w="3139" w:type="dxa"/>
            <w:gridSpan w:val="2"/>
            <w:tcBorders>
              <w:top w:val="single" w:sz="8" w:space="0" w:color="auto"/>
              <w:bottom w:val="single" w:sz="8" w:space="0" w:color="auto"/>
            </w:tcBorders>
          </w:tcPr>
          <w:p w14:paraId="232AF013" w14:textId="0F6E00F0" w:rsidR="0049494B" w:rsidRPr="0084003D" w:rsidRDefault="0049494B" w:rsidP="00E11818">
            <w:pPr>
              <w:spacing w:before="60" w:after="60"/>
              <w:ind w:left="-20" w:right="-20"/>
            </w:pPr>
            <w:r w:rsidRPr="003256A9">
              <w:t>Goals:</w:t>
            </w:r>
            <w:r>
              <w:t xml:space="preserve"> </w:t>
            </w:r>
            <w:r w:rsidRPr="0084003D">
              <w:rPr>
                <w:noProof/>
                <w:lang w:eastAsia="en-GB"/>
              </w:rPr>
              <mc:AlternateContent>
                <mc:Choice Requires="wps">
                  <w:drawing>
                    <wp:inline distT="0" distB="0" distL="0" distR="0" wp14:anchorId="16C37109" wp14:editId="0A26BD40">
                      <wp:extent cx="179705" cy="179705"/>
                      <wp:effectExtent l="0" t="0" r="10795" b="10795"/>
                      <wp:docPr id="208008708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9BA5992"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7EF4FA28" wp14:editId="172DD4C8">
                      <wp:extent cx="179705" cy="179705"/>
                      <wp:effectExtent l="0" t="0" r="10795" b="10795"/>
                      <wp:docPr id="43672422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F2F92B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5448C70F" wp14:editId="07097274">
                      <wp:extent cx="179705" cy="179705"/>
                      <wp:effectExtent l="0" t="0" r="10795" b="10795"/>
                      <wp:docPr id="133422505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2F117F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1078841E" wp14:editId="7A711A4F">
                      <wp:extent cx="179705" cy="179705"/>
                      <wp:effectExtent l="0" t="0" r="10795" b="10795"/>
                      <wp:docPr id="92210535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AB7139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600B375E" wp14:editId="2957F5EE">
                      <wp:extent cx="179705" cy="179705"/>
                      <wp:effectExtent l="0" t="0" r="10795" b="10795"/>
                      <wp:docPr id="170284642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3932CFD"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4148DD46" w14:textId="77777777" w:rsidR="0049494B" w:rsidRDefault="0049494B" w:rsidP="00E11818">
            <w:pPr>
              <w:spacing w:before="60" w:after="60"/>
            </w:pPr>
            <w:r w:rsidRPr="003256A9">
              <w:t>Ways of Working:</w:t>
            </w:r>
            <w:r>
              <w:t xml:space="preserve"> </w:t>
            </w:r>
          </w:p>
          <w:p w14:paraId="235D8E23" w14:textId="749C12FA" w:rsidR="0049494B" w:rsidRPr="00BB5194" w:rsidRDefault="0049494B" w:rsidP="00E11818">
            <w:pPr>
              <w:spacing w:before="60" w:after="60"/>
            </w:pPr>
            <w:r w:rsidRPr="0084003D">
              <w:rPr>
                <w:noProof/>
              </w:rPr>
              <w:drawing>
                <wp:inline distT="0" distB="0" distL="0" distR="0" wp14:anchorId="2E826AB4" wp14:editId="220DF362">
                  <wp:extent cx="360000" cy="360000"/>
                  <wp:effectExtent l="0" t="0" r="2540" b="2540"/>
                  <wp:docPr id="530459141"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0873825" wp14:editId="1C2DBF3B">
                  <wp:extent cx="360000" cy="360000"/>
                  <wp:effectExtent l="0" t="0" r="2540" b="2540"/>
                  <wp:docPr id="517035682"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21B2602" wp14:editId="2F5648A5">
                  <wp:extent cx="360000" cy="360000"/>
                  <wp:effectExtent l="0" t="0" r="2540" b="2540"/>
                  <wp:docPr id="30243678"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ED25184" wp14:editId="4661C1D8">
                  <wp:extent cx="360000" cy="360000"/>
                  <wp:effectExtent l="0" t="0" r="2540" b="2540"/>
                  <wp:docPr id="1979369086"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50" w:type="dxa"/>
            <w:vMerge/>
            <w:tcBorders>
              <w:top w:val="single" w:sz="8" w:space="0" w:color="auto"/>
              <w:bottom w:val="single" w:sz="8" w:space="0" w:color="auto"/>
            </w:tcBorders>
          </w:tcPr>
          <w:p w14:paraId="5722A809" w14:textId="77777777" w:rsidR="0049494B" w:rsidRPr="007F749B" w:rsidRDefault="0049494B" w:rsidP="00E11818">
            <w:pPr>
              <w:spacing w:before="60" w:after="60"/>
              <w:rPr>
                <w:highlight w:val="yellow"/>
              </w:rPr>
            </w:pPr>
          </w:p>
        </w:tc>
      </w:tr>
      <w:tr w:rsidR="0049494B" w14:paraId="5FF6C186" w14:textId="77777777" w:rsidTr="004905A0">
        <w:trPr>
          <w:gridAfter w:val="1"/>
          <w:wAfter w:w="15" w:type="dxa"/>
        </w:trPr>
        <w:tc>
          <w:tcPr>
            <w:tcW w:w="3139" w:type="dxa"/>
            <w:gridSpan w:val="2"/>
            <w:tcBorders>
              <w:top w:val="single" w:sz="8" w:space="0" w:color="auto"/>
              <w:bottom w:val="single" w:sz="8" w:space="0" w:color="auto"/>
            </w:tcBorders>
          </w:tcPr>
          <w:p w14:paraId="62F273E0" w14:textId="27E05814" w:rsidR="0049494B" w:rsidRPr="003256A9" w:rsidRDefault="005069BE" w:rsidP="00E11818">
            <w:pPr>
              <w:spacing w:before="60" w:after="60"/>
              <w:ind w:left="-20" w:right="-20"/>
            </w:pPr>
            <w:r>
              <w:rPr>
                <w:b/>
                <w:bCs/>
              </w:rPr>
              <w:lastRenderedPageBreak/>
              <w:t>Virtual wards</w:t>
            </w:r>
          </w:p>
        </w:tc>
        <w:tc>
          <w:tcPr>
            <w:tcW w:w="7650" w:type="dxa"/>
            <w:vMerge w:val="restart"/>
            <w:tcBorders>
              <w:top w:val="single" w:sz="8" w:space="0" w:color="auto"/>
            </w:tcBorders>
          </w:tcPr>
          <w:p w14:paraId="63AA3EE3" w14:textId="67E4D565" w:rsidR="000F4FF9" w:rsidRPr="00134516" w:rsidRDefault="000F4FF9" w:rsidP="000F4FF9">
            <w:r w:rsidRPr="00134516">
              <w:t>Swansea Bay’s virtual wards have reached a major milestone, supporting more than 12,000 patients at home since their launch as a pilot in November 2021. Now operating across all eight Local Cluster Collaboratives, the service provides wraparound care for people with complex health and social needs</w:t>
            </w:r>
            <w:r w:rsidR="00D24780" w:rsidRPr="00134516">
              <w:t xml:space="preserve">. </w:t>
            </w:r>
            <w:r w:rsidRPr="00134516">
              <w:t xml:space="preserve">The service uses digital technology to coordinate multidisciplinary teams and ensure care is coordinated across professions and sectors. Patients are referred from GP’s who feel a patient is reaching a point of crisis that could be prevented with rapid wraparound MDT input, and from their own hospital </w:t>
            </w:r>
            <w:proofErr w:type="spellStart"/>
            <w:r w:rsidRPr="00134516">
              <w:t>in-reach</w:t>
            </w:r>
            <w:proofErr w:type="spellEnd"/>
            <w:r w:rsidRPr="00134516">
              <w:t xml:space="preserve"> team who work with staff in acute sites to identify patients who could receive their care at home instead of a hospital</w:t>
            </w:r>
            <w:r w:rsidR="00D24780" w:rsidRPr="00134516">
              <w:t xml:space="preserve">. </w:t>
            </w:r>
            <w:r w:rsidRPr="00134516">
              <w:t xml:space="preserve">The initiative has prevented approximately 4,000 hospital admissions, and patients discharged under virtual ward care are 70% less likely to be readmitted. Surveys show 98% of patients felt their needs were met and they </w:t>
            </w:r>
            <w:r w:rsidR="00174BE8" w:rsidRPr="00134516">
              <w:t>participated in</w:t>
            </w:r>
            <w:r w:rsidRPr="00134516">
              <w:t xml:space="preserve"> care decisions and 99.4% of patients were glad to be able to go home and not be admitted to, or stay longer in, hospital. Innovations include a Fracture Discharge Service for same-day discharge and a pilot enabling patients to monitor vital signs at home via Bluetooth devices.</w:t>
            </w:r>
          </w:p>
          <w:p w14:paraId="0A5452BD" w14:textId="192F5DBC" w:rsidR="005069BE" w:rsidRPr="007F1706" w:rsidRDefault="000F4FF9" w:rsidP="000F4FF9">
            <w:r w:rsidRPr="00134516">
              <w:t>For COPD patients, virtual wards enable patients to receive hospital-level care at home, reducing admissions and improving well-being. Patients remain in their own beds while benefiting from coordinated care for multiple conditions, including diabetes and heart failure. The COPD team, funded for two full-time roles within the virtual ward, bridges gaps between primary and secondary care, ensuring seamless communication and tailored interventions. This approach promotes independence, comfort, and holistic care, while preventing unnecessary hospital stays.</w:t>
            </w:r>
          </w:p>
        </w:tc>
      </w:tr>
      <w:tr w:rsidR="0049494B" w14:paraId="2A9962A7" w14:textId="77777777" w:rsidTr="004905A0">
        <w:trPr>
          <w:gridAfter w:val="1"/>
          <w:wAfter w:w="15" w:type="dxa"/>
        </w:trPr>
        <w:tc>
          <w:tcPr>
            <w:tcW w:w="3139" w:type="dxa"/>
            <w:gridSpan w:val="2"/>
            <w:tcBorders>
              <w:top w:val="single" w:sz="8" w:space="0" w:color="auto"/>
              <w:bottom w:val="single" w:sz="8" w:space="0" w:color="auto"/>
            </w:tcBorders>
          </w:tcPr>
          <w:p w14:paraId="186B199C" w14:textId="71C349D0" w:rsidR="0049494B" w:rsidRPr="0084003D" w:rsidRDefault="0049494B" w:rsidP="00E11818">
            <w:pPr>
              <w:spacing w:before="60" w:after="60"/>
              <w:ind w:left="-20" w:right="-20"/>
            </w:pPr>
            <w:r w:rsidRPr="003256A9">
              <w:t>Goals:</w:t>
            </w:r>
            <w:r>
              <w:t xml:space="preserve"> </w:t>
            </w:r>
            <w:r w:rsidRPr="0084003D">
              <w:rPr>
                <w:noProof/>
                <w:lang w:eastAsia="en-GB"/>
              </w:rPr>
              <mc:AlternateContent>
                <mc:Choice Requires="wps">
                  <w:drawing>
                    <wp:inline distT="0" distB="0" distL="0" distR="0" wp14:anchorId="2000E7FF" wp14:editId="6BF3A2AD">
                      <wp:extent cx="179705" cy="179705"/>
                      <wp:effectExtent l="0" t="0" r="10795" b="10795"/>
                      <wp:docPr id="38055927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9C1A5C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2FE5A733" wp14:editId="184C1C42">
                      <wp:extent cx="179705" cy="179705"/>
                      <wp:effectExtent l="0" t="0" r="10795" b="10795"/>
                      <wp:docPr id="32339581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5099B82"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3AE4C374" wp14:editId="752B0ACF">
                      <wp:extent cx="179705" cy="179705"/>
                      <wp:effectExtent l="0" t="0" r="10795" b="10795"/>
                      <wp:docPr id="104179922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948E89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0F4AA6F5" wp14:editId="3DF3ACF1">
                      <wp:extent cx="179705" cy="179705"/>
                      <wp:effectExtent l="0" t="0" r="10795" b="10795"/>
                      <wp:docPr id="182812816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D8E4827"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483E6C45" wp14:editId="1DCC814A">
                      <wp:extent cx="179705" cy="179705"/>
                      <wp:effectExtent l="0" t="0" r="10795" b="10795"/>
                      <wp:docPr id="61889503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C0B4D2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5FC226AC" w14:textId="77777777" w:rsidR="0049494B" w:rsidRDefault="0049494B" w:rsidP="00E11818">
            <w:pPr>
              <w:spacing w:before="60" w:after="60"/>
            </w:pPr>
            <w:r w:rsidRPr="003256A9">
              <w:t>Ways of Working:</w:t>
            </w:r>
            <w:r>
              <w:t xml:space="preserve"> </w:t>
            </w:r>
          </w:p>
          <w:p w14:paraId="36528CBF" w14:textId="77777777" w:rsidR="0049494B" w:rsidRPr="003256A9" w:rsidRDefault="0049494B" w:rsidP="00E11818">
            <w:pPr>
              <w:spacing w:before="60" w:after="60"/>
              <w:ind w:left="-20" w:right="-20"/>
            </w:pPr>
            <w:r w:rsidRPr="0084003D">
              <w:rPr>
                <w:noProof/>
              </w:rPr>
              <w:drawing>
                <wp:inline distT="0" distB="0" distL="0" distR="0" wp14:anchorId="4988AEC7" wp14:editId="42976DF2">
                  <wp:extent cx="360000" cy="360000"/>
                  <wp:effectExtent l="0" t="0" r="2540" b="2540"/>
                  <wp:docPr id="745245844"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48DD349" wp14:editId="3350ECC1">
                  <wp:extent cx="360000" cy="360000"/>
                  <wp:effectExtent l="0" t="0" r="2540" b="2540"/>
                  <wp:docPr id="38264694"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6DEE3E56" wp14:editId="47416873">
                  <wp:extent cx="360000" cy="360000"/>
                  <wp:effectExtent l="0" t="0" r="2540" b="2540"/>
                  <wp:docPr id="1590354835"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DF86F99" wp14:editId="5078D99E">
                  <wp:extent cx="360000" cy="360000"/>
                  <wp:effectExtent l="0" t="0" r="2540" b="2540"/>
                  <wp:docPr id="386335038"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760ED29" wp14:editId="0BA1925E">
                  <wp:extent cx="360000" cy="360000"/>
                  <wp:effectExtent l="0" t="0" r="2540" b="2540"/>
                  <wp:docPr id="278279188"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50" w:type="dxa"/>
            <w:vMerge/>
            <w:tcBorders>
              <w:bottom w:val="single" w:sz="8" w:space="0" w:color="auto"/>
            </w:tcBorders>
          </w:tcPr>
          <w:p w14:paraId="17EE4352" w14:textId="77777777" w:rsidR="0049494B" w:rsidRPr="007F749B" w:rsidRDefault="0049494B" w:rsidP="00E11818">
            <w:pPr>
              <w:spacing w:before="60" w:after="60"/>
              <w:rPr>
                <w:highlight w:val="yellow"/>
              </w:rPr>
            </w:pPr>
          </w:p>
        </w:tc>
      </w:tr>
      <w:tr w:rsidR="0049494B" w14:paraId="124927DD" w14:textId="77777777" w:rsidTr="004905A0">
        <w:trPr>
          <w:gridAfter w:val="1"/>
          <w:wAfter w:w="15" w:type="dxa"/>
        </w:trPr>
        <w:tc>
          <w:tcPr>
            <w:tcW w:w="3139" w:type="dxa"/>
            <w:gridSpan w:val="2"/>
            <w:tcBorders>
              <w:top w:val="single" w:sz="8" w:space="0" w:color="auto"/>
              <w:bottom w:val="single" w:sz="8" w:space="0" w:color="auto"/>
            </w:tcBorders>
          </w:tcPr>
          <w:p w14:paraId="596A6D8B" w14:textId="294199F3" w:rsidR="0049494B" w:rsidRPr="003256A9" w:rsidRDefault="004905A0" w:rsidP="00E11818">
            <w:pPr>
              <w:spacing w:before="60" w:after="60"/>
              <w:ind w:left="-20" w:right="-20"/>
            </w:pPr>
            <w:r>
              <w:rPr>
                <w:b/>
                <w:bCs/>
              </w:rPr>
              <w:t>Women’s health upskilling</w:t>
            </w:r>
          </w:p>
        </w:tc>
        <w:tc>
          <w:tcPr>
            <w:tcW w:w="7650" w:type="dxa"/>
            <w:vMerge w:val="restart"/>
            <w:tcBorders>
              <w:top w:val="single" w:sz="8" w:space="0" w:color="auto"/>
              <w:bottom w:val="single" w:sz="4" w:space="0" w:color="auto"/>
            </w:tcBorders>
          </w:tcPr>
          <w:p w14:paraId="49599070" w14:textId="10235C95" w:rsidR="009E2858" w:rsidRPr="002E0428" w:rsidRDefault="009E2858" w:rsidP="009E2858">
            <w:pPr>
              <w:rPr>
                <w:rFonts w:ascii="Aptos" w:hAnsi="Aptos"/>
              </w:rPr>
            </w:pPr>
            <w:r w:rsidRPr="002E0428">
              <w:rPr>
                <w:rFonts w:ascii="Aptos" w:hAnsi="Aptos"/>
              </w:rPr>
              <w:t xml:space="preserve">The Primary and Community Care Academy was established in 2023 and plays </w:t>
            </w:r>
            <w:r w:rsidR="00174BE8" w:rsidRPr="002E0428">
              <w:rPr>
                <w:rFonts w:ascii="Aptos" w:hAnsi="Aptos"/>
              </w:rPr>
              <w:t>a vital role</w:t>
            </w:r>
            <w:r w:rsidRPr="002E0428">
              <w:rPr>
                <w:rFonts w:ascii="Aptos" w:hAnsi="Aptos"/>
              </w:rPr>
              <w:t xml:space="preserve"> in supporting education and training aligned to the strategic objectives of the Health Board for Primary and Community Care. A key aim of the Academy is to support the sustainability of Primary and Community Care services through education and training, innovation and improvement, and evaluation.</w:t>
            </w:r>
          </w:p>
          <w:p w14:paraId="0C07027D" w14:textId="0894FE0C" w:rsidR="009E2858" w:rsidRPr="002E0428" w:rsidRDefault="009E2858" w:rsidP="009E2858">
            <w:pPr>
              <w:rPr>
                <w:rFonts w:ascii="Aptos" w:hAnsi="Aptos"/>
              </w:rPr>
            </w:pPr>
            <w:r w:rsidRPr="002E0428">
              <w:rPr>
                <w:rFonts w:ascii="Aptos" w:hAnsi="Aptos"/>
              </w:rPr>
              <w:t xml:space="preserve">During 2025/26, the Academy supported 704 beneficiaries through education and training activities, representing a 120% increase compared with the previous year. Education is delivered through a flexible model of short courses, accredited learning, networking </w:t>
            </w:r>
            <w:r w:rsidR="00D24780" w:rsidRPr="002E0428">
              <w:rPr>
                <w:rFonts w:ascii="Aptos" w:hAnsi="Aptos"/>
              </w:rPr>
              <w:t>events,</w:t>
            </w:r>
            <w:r w:rsidRPr="002E0428">
              <w:rPr>
                <w:rFonts w:ascii="Aptos" w:hAnsi="Aptos"/>
              </w:rPr>
              <w:t xml:space="preserve"> and webinar-based learning, enabling access across all four Primary Care contractor groups (including General Practice, Community Pharmacy, Dental, and Optometry). This approach has supported equitable access to development opportunities while responding to the time pressures and evolving needs of the workforce.</w:t>
            </w:r>
          </w:p>
          <w:p w14:paraId="03F73B2C" w14:textId="73BCF634" w:rsidR="009E2858" w:rsidRPr="002E0428" w:rsidRDefault="009E2858" w:rsidP="009E2858">
            <w:pPr>
              <w:rPr>
                <w:rFonts w:ascii="Aptos" w:hAnsi="Aptos"/>
              </w:rPr>
            </w:pPr>
            <w:r w:rsidRPr="002E0428">
              <w:rPr>
                <w:rFonts w:ascii="Aptos" w:hAnsi="Aptos"/>
              </w:rPr>
              <w:t xml:space="preserve">A key area of focus during the last year was the delivery of a comprehensive Women’s Health Education and Training Programme, aligned to the Welsh Government Women’s Health Plan. This </w:t>
            </w:r>
            <w:r w:rsidRPr="002E0428">
              <w:rPr>
                <w:rFonts w:ascii="Aptos" w:hAnsi="Aptos"/>
              </w:rPr>
              <w:lastRenderedPageBreak/>
              <w:t xml:space="preserve">programme enhanced workforce knowledge and confidence in areas including menopause, contraception, </w:t>
            </w:r>
            <w:r w:rsidR="00D24780" w:rsidRPr="002E0428">
              <w:rPr>
                <w:rFonts w:ascii="Aptos" w:hAnsi="Aptos"/>
              </w:rPr>
              <w:t>endometriosis,</w:t>
            </w:r>
            <w:r w:rsidRPr="002E0428">
              <w:rPr>
                <w:rFonts w:ascii="Aptos" w:hAnsi="Aptos"/>
              </w:rPr>
              <w:t xml:space="preserve"> and reproductive health, supporting earlier recognition of symptoms, improved referral </w:t>
            </w:r>
            <w:r w:rsidR="00D24780" w:rsidRPr="002E0428">
              <w:rPr>
                <w:rFonts w:ascii="Aptos" w:hAnsi="Aptos"/>
              </w:rPr>
              <w:t>pathways,</w:t>
            </w:r>
            <w:r w:rsidRPr="002E0428">
              <w:rPr>
                <w:rFonts w:ascii="Aptos" w:hAnsi="Aptos"/>
              </w:rPr>
              <w:t xml:space="preserve"> and better patient experience. This programme received valuable support from Swansea Bay’s hospital-based obstetricians and gynaecologists’ team, who have contributed to the delivery of several learning sessions. </w:t>
            </w:r>
          </w:p>
          <w:p w14:paraId="62F95545" w14:textId="15FE22D1" w:rsidR="0049494B" w:rsidRPr="009E2858" w:rsidRDefault="009E2858" w:rsidP="009E2858">
            <w:pPr>
              <w:rPr>
                <w:rFonts w:ascii="Aptos" w:hAnsi="Aptos"/>
              </w:rPr>
            </w:pPr>
            <w:r w:rsidRPr="002E0428">
              <w:rPr>
                <w:rFonts w:ascii="Aptos" w:hAnsi="Aptos"/>
              </w:rPr>
              <w:t xml:space="preserve">The Academy has also played </w:t>
            </w:r>
            <w:r w:rsidR="00174BE8" w:rsidRPr="002E0428">
              <w:rPr>
                <w:rFonts w:ascii="Aptos" w:hAnsi="Aptos"/>
              </w:rPr>
              <w:t>a key role</w:t>
            </w:r>
            <w:r w:rsidRPr="002E0428">
              <w:rPr>
                <w:rFonts w:ascii="Aptos" w:hAnsi="Aptos"/>
              </w:rPr>
              <w:t xml:space="preserve"> in supporting prevention and early intervention through training such as Making Every Contact Count, motivational interviewing and chronic disease management, equipping staff with practical skills to promote healthier behaviours and support proactive care.</w:t>
            </w:r>
          </w:p>
        </w:tc>
      </w:tr>
      <w:tr w:rsidR="0049494B" w14:paraId="64E27C5F" w14:textId="77777777" w:rsidTr="004905A0">
        <w:trPr>
          <w:gridAfter w:val="1"/>
          <w:wAfter w:w="15" w:type="dxa"/>
        </w:trPr>
        <w:tc>
          <w:tcPr>
            <w:tcW w:w="3139" w:type="dxa"/>
            <w:gridSpan w:val="2"/>
            <w:tcBorders>
              <w:top w:val="single" w:sz="8" w:space="0" w:color="auto"/>
              <w:bottom w:val="single" w:sz="8" w:space="0" w:color="auto"/>
            </w:tcBorders>
          </w:tcPr>
          <w:p w14:paraId="1B8AFD10" w14:textId="6DF47D52" w:rsidR="0049494B" w:rsidRPr="0084003D" w:rsidRDefault="0049494B" w:rsidP="00E11818">
            <w:pPr>
              <w:spacing w:before="60" w:after="60"/>
              <w:ind w:left="-20" w:right="-20"/>
            </w:pPr>
            <w:r w:rsidRPr="003256A9">
              <w:t>Goals:</w:t>
            </w:r>
            <w:r>
              <w:t xml:space="preserve"> </w:t>
            </w:r>
            <w:r w:rsidRPr="0084003D">
              <w:rPr>
                <w:noProof/>
                <w:lang w:eastAsia="en-GB"/>
              </w:rPr>
              <mc:AlternateContent>
                <mc:Choice Requires="wps">
                  <w:drawing>
                    <wp:inline distT="0" distB="0" distL="0" distR="0" wp14:anchorId="1147CFC9" wp14:editId="5778B2D7">
                      <wp:extent cx="179705" cy="179705"/>
                      <wp:effectExtent l="0" t="0" r="10795" b="10795"/>
                      <wp:docPr id="49275930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AD0921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5BA9E3D3" wp14:editId="1F95F6B0">
                      <wp:extent cx="179705" cy="179705"/>
                      <wp:effectExtent l="0" t="0" r="10795" b="10795"/>
                      <wp:docPr id="88946645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8E747B2"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57257A07" wp14:editId="53C7524E">
                      <wp:extent cx="179705" cy="179705"/>
                      <wp:effectExtent l="0" t="0" r="10795" b="10795"/>
                      <wp:docPr id="112667432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CB7B25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20AD6C87" wp14:editId="382949FD">
                      <wp:extent cx="179705" cy="179705"/>
                      <wp:effectExtent l="0" t="0" r="10795" b="10795"/>
                      <wp:docPr id="71363563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9824F97"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23084BAC" wp14:editId="104BDA62">
                      <wp:extent cx="179705" cy="179705"/>
                      <wp:effectExtent l="0" t="0" r="10795" b="10795"/>
                      <wp:docPr id="19881308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F63B34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3E1B15FF" w14:textId="77777777" w:rsidR="0049494B" w:rsidRDefault="0049494B" w:rsidP="00E11818">
            <w:pPr>
              <w:spacing w:before="60" w:after="60"/>
            </w:pPr>
            <w:r w:rsidRPr="003256A9">
              <w:t>Ways of Working:</w:t>
            </w:r>
            <w:r>
              <w:t xml:space="preserve"> </w:t>
            </w:r>
          </w:p>
          <w:p w14:paraId="3027A08B" w14:textId="77777777" w:rsidR="0049494B" w:rsidRPr="003256A9" w:rsidRDefault="0049494B" w:rsidP="00E11818">
            <w:pPr>
              <w:spacing w:before="60" w:after="60"/>
              <w:ind w:left="-20" w:right="-20"/>
            </w:pPr>
            <w:r w:rsidRPr="0084003D">
              <w:rPr>
                <w:noProof/>
              </w:rPr>
              <w:drawing>
                <wp:inline distT="0" distB="0" distL="0" distR="0" wp14:anchorId="49058D5C" wp14:editId="710944CE">
                  <wp:extent cx="360000" cy="360000"/>
                  <wp:effectExtent l="0" t="0" r="2540" b="2540"/>
                  <wp:docPr id="353186594"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9DDC2D8" wp14:editId="5B4494B2">
                  <wp:extent cx="360000" cy="360000"/>
                  <wp:effectExtent l="0" t="0" r="2540" b="2540"/>
                  <wp:docPr id="1580559806"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EAD28C2" wp14:editId="5587F165">
                  <wp:extent cx="360000" cy="360000"/>
                  <wp:effectExtent l="0" t="0" r="2540" b="2540"/>
                  <wp:docPr id="1645463236"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B2227B2" wp14:editId="6935F1BE">
                  <wp:extent cx="360000" cy="360000"/>
                  <wp:effectExtent l="0" t="0" r="2540" b="2540"/>
                  <wp:docPr id="477865827"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3B676A4" wp14:editId="4B2F1B45">
                  <wp:extent cx="360000" cy="360000"/>
                  <wp:effectExtent l="0" t="0" r="2540" b="2540"/>
                  <wp:docPr id="1182005861"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50" w:type="dxa"/>
            <w:vMerge/>
            <w:tcBorders>
              <w:top w:val="single" w:sz="8" w:space="0" w:color="auto"/>
              <w:bottom w:val="single" w:sz="4" w:space="0" w:color="auto"/>
            </w:tcBorders>
          </w:tcPr>
          <w:p w14:paraId="7B46C437" w14:textId="77777777" w:rsidR="0049494B" w:rsidRDefault="0049494B" w:rsidP="00E11818">
            <w:pPr>
              <w:spacing w:before="60" w:after="60"/>
            </w:pPr>
          </w:p>
        </w:tc>
      </w:tr>
    </w:tbl>
    <w:p w14:paraId="3CF8EE90" w14:textId="77777777" w:rsidR="003E4B79" w:rsidRDefault="003E4B79" w:rsidP="00482716"/>
    <w:p w14:paraId="4BF4BF22" w14:textId="77777777" w:rsidR="003E4B79" w:rsidRPr="00482716" w:rsidRDefault="003E4B79" w:rsidP="00482716"/>
    <w:p w14:paraId="2B56FB23" w14:textId="77777777" w:rsidR="00482716" w:rsidRDefault="00482716" w:rsidP="00482716"/>
    <w:p w14:paraId="700E0655" w14:textId="77777777" w:rsidR="003E4B79" w:rsidRDefault="003E4B79" w:rsidP="00482716">
      <w:pPr>
        <w:tabs>
          <w:tab w:val="left" w:pos="2490"/>
        </w:tabs>
        <w:sectPr w:rsidR="003E4B79" w:rsidSect="003E4B79">
          <w:pgSz w:w="11906" w:h="16838"/>
          <w:pgMar w:top="1560" w:right="1440" w:bottom="1440" w:left="1440" w:header="708" w:footer="708" w:gutter="0"/>
          <w:cols w:space="708"/>
          <w:docGrid w:linePitch="360"/>
        </w:sectPr>
      </w:pPr>
    </w:p>
    <w:p w14:paraId="21EABAC3" w14:textId="5F7A8083" w:rsidR="00482716" w:rsidRDefault="00BB5194" w:rsidP="00BB5194">
      <w:pPr>
        <w:pStyle w:val="Heading1"/>
      </w:pPr>
      <w:bookmarkStart w:id="16" w:name="_Toc236817916"/>
      <w:r>
        <w:lastRenderedPageBreak/>
        <w:t>Objective 3: Care is delivered in safe and appropriate settings supported by innovative digital solutions</w:t>
      </w:r>
      <w:bookmarkEnd w:id="16"/>
    </w:p>
    <w:p w14:paraId="2CF47456" w14:textId="67EBA6BF" w:rsidR="00277C29" w:rsidRDefault="00277C29" w:rsidP="00277C29">
      <w:r>
        <w:t xml:space="preserve">Objective 3 considers the spaces, </w:t>
      </w:r>
      <w:r w:rsidR="00D24780">
        <w:t>settings,</w:t>
      </w:r>
      <w:r>
        <w:t xml:space="preserve"> and innovations in delivering care, including: </w:t>
      </w:r>
    </w:p>
    <w:p w14:paraId="26FA3E11" w14:textId="77777777" w:rsidR="00277C29" w:rsidRPr="006F4F20" w:rsidRDefault="00277C29" w:rsidP="00277C29">
      <w:pPr>
        <w:pStyle w:val="ListParagraph"/>
        <w:numPr>
          <w:ilvl w:val="0"/>
          <w:numId w:val="10"/>
        </w:numPr>
        <w:spacing w:before="120" w:after="120" w:line="259" w:lineRule="auto"/>
      </w:pPr>
      <w:r w:rsidRPr="006F4F20">
        <w:t>Care is delivered around the patient in the most appropriate setting as close to home as possible supported by digital and data solutions</w:t>
      </w:r>
    </w:p>
    <w:p w14:paraId="692BDDDA" w14:textId="40AF31AF" w:rsidR="00277C29" w:rsidRPr="006F4F20" w:rsidRDefault="00277C29" w:rsidP="00277C29">
      <w:pPr>
        <w:pStyle w:val="ListParagraph"/>
        <w:numPr>
          <w:ilvl w:val="0"/>
          <w:numId w:val="10"/>
        </w:numPr>
        <w:spacing w:before="120" w:after="120" w:line="259" w:lineRule="auto"/>
      </w:pPr>
      <w:r w:rsidRPr="006F4F20">
        <w:t xml:space="preserve">Care settings are fit for purpose, appropriately </w:t>
      </w:r>
      <w:r w:rsidR="00D24780" w:rsidRPr="006F4F20">
        <w:t>designed,</w:t>
      </w:r>
      <w:r w:rsidRPr="006F4F20">
        <w:t xml:space="preserve"> and equipped</w:t>
      </w:r>
    </w:p>
    <w:p w14:paraId="52EADF91" w14:textId="4500FC4D" w:rsidR="00277C29" w:rsidRPr="006F4F20" w:rsidRDefault="00277C29" w:rsidP="00277C29">
      <w:pPr>
        <w:pStyle w:val="ListParagraph"/>
        <w:numPr>
          <w:ilvl w:val="0"/>
          <w:numId w:val="10"/>
        </w:numPr>
        <w:spacing w:before="120" w:after="120" w:line="259" w:lineRule="auto"/>
      </w:pPr>
      <w:r w:rsidRPr="006F4F20">
        <w:t xml:space="preserve">Secure, </w:t>
      </w:r>
      <w:r w:rsidR="00D24780" w:rsidRPr="006F4F20">
        <w:t>trusted,</w:t>
      </w:r>
      <w:r w:rsidRPr="006F4F20">
        <w:t xml:space="preserve"> and insightful data and digital platforms empower staff to deliver more and higher quality care and improved patient outcomes and population health</w:t>
      </w:r>
    </w:p>
    <w:p w14:paraId="178FA2AF" w14:textId="77777777" w:rsidR="00277C29" w:rsidRPr="006F4F20" w:rsidRDefault="00277C29" w:rsidP="00277C29">
      <w:pPr>
        <w:pStyle w:val="ListParagraph"/>
        <w:numPr>
          <w:ilvl w:val="0"/>
          <w:numId w:val="10"/>
        </w:numPr>
        <w:spacing w:before="120" w:after="120" w:line="259" w:lineRule="auto"/>
      </w:pPr>
      <w:r w:rsidRPr="006F4F20">
        <w:t>We have a digitally inclusive culture, where patients, clinicians and non-clinical colleagues work collaboratively to create effective and efficient services and patients are empowered to make informed and meaningful choices about their health and care</w:t>
      </w:r>
    </w:p>
    <w:p w14:paraId="2D1450FB" w14:textId="1359C8F0" w:rsidR="00277C29" w:rsidRDefault="00277C29" w:rsidP="00277C29">
      <w:pPr>
        <w:pStyle w:val="ListParagraph"/>
        <w:numPr>
          <w:ilvl w:val="0"/>
          <w:numId w:val="10"/>
        </w:numPr>
        <w:spacing w:before="120" w:after="120" w:line="259" w:lineRule="auto"/>
      </w:pPr>
      <w:r w:rsidRPr="006F4F20">
        <w:t xml:space="preserve">Through where and how they are delivered, services contribute to the environmental, economic, </w:t>
      </w:r>
      <w:r w:rsidR="00D24780" w:rsidRPr="006F4F20">
        <w:t>social,</w:t>
      </w:r>
      <w:r w:rsidRPr="006F4F20">
        <w:t xml:space="preserve"> and cultural well-being of Swansea Bay</w:t>
      </w:r>
    </w:p>
    <w:p w14:paraId="26E6993A" w14:textId="0636C14B" w:rsidR="00277C29" w:rsidRDefault="00277C29" w:rsidP="00277C29">
      <w:r>
        <w:t>This supports ‘a Prosperous Wales</w:t>
      </w:r>
      <w:r w:rsidR="00D24780">
        <w:t>,’</w:t>
      </w:r>
      <w:r>
        <w:t xml:space="preserve"> ‘A More Equal Wales’ and a ‘Healthier Wales</w:t>
      </w:r>
      <w:r w:rsidR="00D24780">
        <w:t>,’</w:t>
      </w:r>
      <w:r>
        <w:t xml:space="preserve"> it could also support climate resilience in the future. </w:t>
      </w:r>
    </w:p>
    <w:p w14:paraId="74B57F70" w14:textId="531E02C5" w:rsidR="0085134D" w:rsidRDefault="005069BE" w:rsidP="0085134D">
      <w:pPr>
        <w:pStyle w:val="Heading2"/>
      </w:pPr>
      <w:bookmarkStart w:id="17" w:name="_Toc236817917"/>
      <w:r>
        <w:t>Orthopaedic Waiting List Initiative</w:t>
      </w:r>
      <w:bookmarkEnd w:id="17"/>
    </w:p>
    <w:p w14:paraId="00E40E5D" w14:textId="21654C1B" w:rsidR="00E53140" w:rsidRPr="00E53140" w:rsidRDefault="00E53140" w:rsidP="00BB29B0">
      <w:r w:rsidRPr="00E53140">
        <w:rPr>
          <w:rStyle w:val="cf01"/>
          <w:rFonts w:ascii="Aptos" w:hAnsi="Aptos"/>
          <w:sz w:val="24"/>
          <w:szCs w:val="24"/>
        </w:rPr>
        <w:t>Swansea Bay’s Orthopaedic Waiting List Initiative (</w:t>
      </w:r>
      <w:proofErr w:type="spellStart"/>
      <w:r w:rsidRPr="00E53140">
        <w:rPr>
          <w:rStyle w:val="cf01"/>
          <w:rFonts w:ascii="Aptos" w:hAnsi="Aptos"/>
          <w:sz w:val="24"/>
          <w:szCs w:val="24"/>
        </w:rPr>
        <w:t>OWLi</w:t>
      </w:r>
      <w:proofErr w:type="spellEnd"/>
      <w:r w:rsidRPr="00E53140">
        <w:rPr>
          <w:rStyle w:val="cf01"/>
          <w:rFonts w:ascii="Aptos" w:hAnsi="Aptos"/>
          <w:sz w:val="24"/>
          <w:szCs w:val="24"/>
        </w:rPr>
        <w:t xml:space="preserve">) began with a customised digital platform to improve patient fitness before surgery, reducing cancellations and enhancing recovery. The platform monitors health, flags deterioration, and provides tailored lifestyle support, including smoking cessation, weight management, and online self-care resources. </w:t>
      </w:r>
      <w:proofErr w:type="spellStart"/>
      <w:r w:rsidRPr="00E53140">
        <w:rPr>
          <w:rStyle w:val="cf01"/>
          <w:rFonts w:ascii="Aptos" w:hAnsi="Aptos"/>
          <w:sz w:val="24"/>
          <w:szCs w:val="24"/>
        </w:rPr>
        <w:t>OWLi</w:t>
      </w:r>
      <w:proofErr w:type="spellEnd"/>
      <w:r w:rsidRPr="00E53140">
        <w:rPr>
          <w:rStyle w:val="cf01"/>
          <w:rFonts w:ascii="Aptos" w:hAnsi="Aptos"/>
          <w:sz w:val="24"/>
          <w:szCs w:val="24"/>
        </w:rPr>
        <w:t xml:space="preserve"> won the Digital and Technology Innovation Award at the Advancing Healthcare Awards Cymru 2025 and the Technology and Digital Impact Award at </w:t>
      </w:r>
      <w:proofErr w:type="spellStart"/>
      <w:r w:rsidRPr="00E53140">
        <w:rPr>
          <w:rStyle w:val="cf01"/>
          <w:rFonts w:ascii="Aptos" w:hAnsi="Aptos"/>
          <w:sz w:val="24"/>
          <w:szCs w:val="24"/>
        </w:rPr>
        <w:t>MediWales</w:t>
      </w:r>
      <w:proofErr w:type="spellEnd"/>
      <w:r w:rsidRPr="00E53140">
        <w:rPr>
          <w:rStyle w:val="cf01"/>
          <w:rFonts w:ascii="Aptos" w:hAnsi="Aptos"/>
          <w:sz w:val="24"/>
          <w:szCs w:val="24"/>
        </w:rPr>
        <w:t xml:space="preserve"> Innovation Awards 2024. Since launching in 2023, over 5,000 patients have benefited, and the project </w:t>
      </w:r>
      <w:r w:rsidRPr="00E53140">
        <w:rPr>
          <w:rFonts w:cs="Calibri"/>
        </w:rPr>
        <w:t xml:space="preserve">is currently being scaled across all other specialities in planned care, under the new name of </w:t>
      </w:r>
      <w:r w:rsidRPr="00E53140">
        <w:rPr>
          <w:rStyle w:val="cf01"/>
          <w:rFonts w:ascii="Aptos" w:hAnsi="Aptos"/>
          <w:sz w:val="24"/>
          <w:szCs w:val="24"/>
        </w:rPr>
        <w:t>Intelligent Health Screening Questionnaire (</w:t>
      </w:r>
      <w:proofErr w:type="spellStart"/>
      <w:r w:rsidRPr="00E53140">
        <w:t>iHSQ</w:t>
      </w:r>
      <w:proofErr w:type="spellEnd"/>
      <w:r w:rsidRPr="00E53140">
        <w:rPr>
          <w:rStyle w:val="cf01"/>
          <w:rFonts w:ascii="Aptos" w:hAnsi="Aptos"/>
          <w:sz w:val="24"/>
          <w:szCs w:val="24"/>
        </w:rPr>
        <w:t xml:space="preserve">). The initiative has recently been </w:t>
      </w:r>
      <w:r w:rsidRPr="00E53140">
        <w:rPr>
          <w:rFonts w:cs="Calibri"/>
        </w:rPr>
        <w:t>shortlisted in the NHS Wales Information Award</w:t>
      </w:r>
      <w:r w:rsidRPr="00E53140">
        <w:rPr>
          <w:rFonts w:cs="Calibri"/>
          <w:b/>
          <w:bCs/>
        </w:rPr>
        <w:t xml:space="preserve"> </w:t>
      </w:r>
      <w:r w:rsidRPr="00E53140">
        <w:rPr>
          <w:rFonts w:cs="Calibri"/>
        </w:rPr>
        <w:t>category at the NHS Wales Awards 2026. </w:t>
      </w:r>
      <w:r w:rsidRPr="00E53140">
        <w:rPr>
          <w:rStyle w:val="cf01"/>
          <w:rFonts w:ascii="Aptos" w:hAnsi="Aptos"/>
          <w:sz w:val="24"/>
          <w:szCs w:val="24"/>
        </w:rPr>
        <w:t xml:space="preserve">By improving prehabilitation, the initiative reduces complications, shortens recovery times, and saves NHS resources. This project supports the promotion of a healthier Wales, enabling prevention-focused care, and fostering innovation and resource efficiency, demonstrating how digital transformation can enhance patient outcomes and sustainability.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410"/>
        <w:gridCol w:w="3067"/>
      </w:tblGrid>
      <w:tr w:rsidR="00606A8B" w14:paraId="0E7B17D1" w14:textId="77777777" w:rsidTr="007B7D3E">
        <w:tc>
          <w:tcPr>
            <w:tcW w:w="3539" w:type="dxa"/>
            <w:vAlign w:val="center"/>
          </w:tcPr>
          <w:p w14:paraId="42DA7CD0" w14:textId="068F84F9" w:rsidR="00606A8B" w:rsidRPr="0085134D" w:rsidRDefault="00606A8B" w:rsidP="00606A8B">
            <w:pPr>
              <w:jc w:val="right"/>
              <w:rPr>
                <w:b/>
                <w:bCs/>
              </w:rPr>
            </w:pPr>
            <w:r>
              <w:rPr>
                <w:b/>
                <w:bCs/>
              </w:rPr>
              <w:t>WBFGA:</w:t>
            </w:r>
          </w:p>
        </w:tc>
        <w:tc>
          <w:tcPr>
            <w:tcW w:w="2410" w:type="dxa"/>
            <w:vAlign w:val="center"/>
          </w:tcPr>
          <w:p w14:paraId="52F31DB0" w14:textId="510B22FD" w:rsidR="00606A8B" w:rsidRDefault="00606A8B" w:rsidP="00606A8B">
            <w:r w:rsidRPr="0084003D">
              <w:rPr>
                <w:noProof/>
                <w:lang w:eastAsia="en-GB"/>
              </w:rPr>
              <mc:AlternateContent>
                <mc:Choice Requires="wps">
                  <w:drawing>
                    <wp:inline distT="0" distB="0" distL="0" distR="0" wp14:anchorId="26650A39" wp14:editId="13DE4509">
                      <wp:extent cx="179705" cy="179705"/>
                      <wp:effectExtent l="0" t="0" r="10795" b="10795"/>
                      <wp:docPr id="19578640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346FDA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4D8AF32D" wp14:editId="669FE0AF">
                      <wp:extent cx="179705" cy="179705"/>
                      <wp:effectExtent l="0" t="0" r="10795" b="10795"/>
                      <wp:docPr id="80825192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2C1065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1E7B8386" wp14:editId="03717F61">
                      <wp:extent cx="179705" cy="179705"/>
                      <wp:effectExtent l="0" t="0" r="10795" b="10795"/>
                      <wp:docPr id="186396941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217FA8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41335C">
              <w:rPr>
                <w:noProof/>
                <w:lang w:eastAsia="en-GB"/>
              </w:rPr>
              <mc:AlternateContent>
                <mc:Choice Requires="wps">
                  <w:drawing>
                    <wp:inline distT="0" distB="0" distL="0" distR="0" wp14:anchorId="51E20E92" wp14:editId="334A3102">
                      <wp:extent cx="179705" cy="179705"/>
                      <wp:effectExtent l="0" t="0" r="10795" b="10795"/>
                      <wp:docPr id="70994793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D69491D"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tc>
        <w:tc>
          <w:tcPr>
            <w:tcW w:w="3067" w:type="dxa"/>
            <w:vAlign w:val="center"/>
          </w:tcPr>
          <w:p w14:paraId="53C6D8E1" w14:textId="2BD6437C" w:rsidR="00606A8B" w:rsidRDefault="00606A8B" w:rsidP="00606A8B">
            <w:r w:rsidRPr="0084003D">
              <w:rPr>
                <w:noProof/>
              </w:rPr>
              <w:drawing>
                <wp:inline distT="0" distB="0" distL="0" distR="0" wp14:anchorId="2EEEC89F" wp14:editId="51D74998">
                  <wp:extent cx="360000" cy="360000"/>
                  <wp:effectExtent l="0" t="0" r="2540" b="2540"/>
                  <wp:docPr id="126633962"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4E2FFA2" wp14:editId="2F1BA009">
                  <wp:extent cx="360000" cy="360000"/>
                  <wp:effectExtent l="0" t="0" r="2540" b="2540"/>
                  <wp:docPr id="1355334878"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BDD6986" wp14:editId="623BE70C">
                  <wp:extent cx="360000" cy="360000"/>
                  <wp:effectExtent l="0" t="0" r="2540" b="2540"/>
                  <wp:docPr id="2137331747"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6BF32E3" wp14:editId="344F5350">
                  <wp:extent cx="360000" cy="360000"/>
                  <wp:effectExtent l="0" t="0" r="2540" b="2540"/>
                  <wp:docPr id="1260487800"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r>
    </w:tbl>
    <w:p w14:paraId="02AA6BE6" w14:textId="0A04AEB7" w:rsidR="00EE5A0F" w:rsidRDefault="00EE5A0F" w:rsidP="0085134D">
      <w:pPr>
        <w:pStyle w:val="Heading2"/>
      </w:pPr>
      <w:bookmarkStart w:id="18" w:name="_Toc236817918"/>
      <w:r>
        <w:t>Digital Team developments</w:t>
      </w:r>
      <w:bookmarkEnd w:id="18"/>
    </w:p>
    <w:p w14:paraId="37C96891" w14:textId="62656D96" w:rsidR="00665C3F" w:rsidRPr="00665C3F" w:rsidRDefault="00665C3F" w:rsidP="00B0239B">
      <w:r w:rsidRPr="00665C3F">
        <w:t xml:space="preserve">During 2025/26, Swansea Bay University Health Board continued to use digital technology to support more sustainable, </w:t>
      </w:r>
      <w:r w:rsidR="00D24780" w:rsidRPr="00665C3F">
        <w:t>efficient,</w:t>
      </w:r>
      <w:r w:rsidRPr="00665C3F">
        <w:t xml:space="preserve"> and resilient healthcare</w:t>
      </w:r>
      <w:r>
        <w:t xml:space="preserve">, </w:t>
      </w:r>
      <w:r w:rsidRPr="00665C3F">
        <w:t xml:space="preserve">promoting </w:t>
      </w:r>
      <w:r w:rsidRPr="00665C3F">
        <w:lastRenderedPageBreak/>
        <w:t xml:space="preserve">long-term transformation, prevention, </w:t>
      </w:r>
      <w:r w:rsidR="00D24780" w:rsidRPr="00665C3F">
        <w:t>collaboration,</w:t>
      </w:r>
      <w:r w:rsidRPr="00665C3F">
        <w:t xml:space="preserve"> and integration, while reducing environmental impacts and improving patient outcomes.</w:t>
      </w:r>
    </w:p>
    <w:p w14:paraId="44BD62CF" w14:textId="6B283CC8" w:rsidR="00665C3F" w:rsidRPr="00665C3F" w:rsidRDefault="00665C3F" w:rsidP="00B0239B">
      <w:pPr>
        <w:rPr>
          <w:rFonts w:ascii="Aptos" w:hAnsi="Aptos"/>
          <w:kern w:val="0"/>
          <w:lang w:eastAsia="en-GB"/>
          <w14:ligatures w14:val="none"/>
        </w:rPr>
      </w:pPr>
      <w:r w:rsidRPr="00665C3F">
        <w:rPr>
          <w:rFonts w:ascii="Aptos" w:hAnsi="Aptos"/>
          <w:kern w:val="0"/>
          <w:lang w:eastAsia="en-GB"/>
          <w14:ligatures w14:val="none"/>
        </w:rPr>
        <w:t xml:space="preserve">A key area of progress was patient communication and access. The continued expansion of Hybrid Mail, the Swansea Bay Patient Portal and integration with the NHS Wales App has enabled a more digital-first approach to patient engagement. By the end of the year, 88,842 citizens had downloaded the NHS App and 53,207 had registered for the Swansea Bay Patient Portal. These tools allow patients to access appointments, </w:t>
      </w:r>
      <w:r w:rsidR="00D24780" w:rsidRPr="00665C3F">
        <w:rPr>
          <w:rFonts w:ascii="Aptos" w:hAnsi="Aptos"/>
          <w:kern w:val="0"/>
          <w:lang w:eastAsia="en-GB"/>
          <w14:ligatures w14:val="none"/>
        </w:rPr>
        <w:t>results,</w:t>
      </w:r>
      <w:r w:rsidRPr="00665C3F">
        <w:rPr>
          <w:rFonts w:ascii="Aptos" w:hAnsi="Aptos"/>
          <w:kern w:val="0"/>
          <w:lang w:eastAsia="en-GB"/>
          <w14:ligatures w14:val="none"/>
        </w:rPr>
        <w:t xml:space="preserve"> and communications more conveniently while reducing paper use and postal activity. Digital health assessments and the use of Promptly have further improved efficiency by enabling patients to provide information electronically before appointments. In some services, such as general surgery frailty screening, this reduced triage times from </w:t>
      </w:r>
      <w:r w:rsidR="00D24780" w:rsidRPr="00665C3F">
        <w:rPr>
          <w:rFonts w:ascii="Aptos" w:hAnsi="Aptos"/>
          <w:kern w:val="0"/>
          <w:lang w:eastAsia="en-GB"/>
          <w14:ligatures w14:val="none"/>
        </w:rPr>
        <w:t>20</w:t>
      </w:r>
      <w:r w:rsidRPr="00665C3F">
        <w:rPr>
          <w:rFonts w:ascii="Aptos" w:hAnsi="Aptos"/>
          <w:kern w:val="0"/>
          <w:lang w:eastAsia="en-GB"/>
          <w14:ligatures w14:val="none"/>
        </w:rPr>
        <w:t xml:space="preserve"> minutes to three minutes per patient and contributed to reduced waiting lists. The rollout of InTouch across outpatient services has also supported digital check-in and improved clinic flow.</w:t>
      </w:r>
    </w:p>
    <w:p w14:paraId="30847AC3" w14:textId="55B2365D" w:rsidR="00665C3F" w:rsidRPr="00665C3F" w:rsidRDefault="00174BE8" w:rsidP="00B0239B">
      <w:pPr>
        <w:rPr>
          <w:rFonts w:ascii="Aptos" w:hAnsi="Aptos"/>
          <w:kern w:val="0"/>
          <w:lang w:eastAsia="en-GB"/>
          <w14:ligatures w14:val="none"/>
        </w:rPr>
      </w:pPr>
      <w:r w:rsidRPr="00665C3F">
        <w:rPr>
          <w:rFonts w:ascii="Aptos" w:hAnsi="Aptos"/>
          <w:kern w:val="0"/>
          <w:lang w:eastAsia="en-GB"/>
          <w14:ligatures w14:val="none"/>
        </w:rPr>
        <w:t>Considerable progress</w:t>
      </w:r>
      <w:r w:rsidR="00665C3F" w:rsidRPr="00665C3F">
        <w:rPr>
          <w:rFonts w:ascii="Aptos" w:hAnsi="Aptos"/>
          <w:kern w:val="0"/>
          <w:lang w:eastAsia="en-GB"/>
          <w14:ligatures w14:val="none"/>
        </w:rPr>
        <w:t xml:space="preserve"> was made in digitising health records and clinical pathways. The rollout of Rio across Mental Health and Learning Disabilities services enabled around 500 staff across 20 teams to transition from paper-based records to digital working, supporting more efficient community care. Other major programmes included implementation of the Radiology Information System Programme (RISP), the Cellular Pathology module within LIMS 2.0, Digital Maternity through </w:t>
      </w:r>
      <w:proofErr w:type="spellStart"/>
      <w:r w:rsidR="00665C3F" w:rsidRPr="00665C3F">
        <w:rPr>
          <w:rFonts w:ascii="Aptos" w:hAnsi="Aptos"/>
          <w:kern w:val="0"/>
          <w:lang w:eastAsia="en-GB"/>
          <w14:ligatures w14:val="none"/>
        </w:rPr>
        <w:t>BadgerNet</w:t>
      </w:r>
      <w:proofErr w:type="spellEnd"/>
      <w:r w:rsidR="00665C3F" w:rsidRPr="00665C3F">
        <w:rPr>
          <w:rFonts w:ascii="Aptos" w:hAnsi="Aptos"/>
          <w:kern w:val="0"/>
          <w:lang w:eastAsia="en-GB"/>
          <w14:ligatures w14:val="none"/>
        </w:rPr>
        <w:t xml:space="preserve">, and </w:t>
      </w:r>
      <w:proofErr w:type="spellStart"/>
      <w:r w:rsidR="00665C3F" w:rsidRPr="00665C3F">
        <w:rPr>
          <w:rFonts w:ascii="Aptos" w:hAnsi="Aptos"/>
          <w:kern w:val="0"/>
          <w:lang w:eastAsia="en-GB"/>
          <w14:ligatures w14:val="none"/>
        </w:rPr>
        <w:t>OpenEyes</w:t>
      </w:r>
      <w:proofErr w:type="spellEnd"/>
      <w:r w:rsidR="00665C3F" w:rsidRPr="00665C3F">
        <w:rPr>
          <w:rFonts w:ascii="Aptos" w:hAnsi="Aptos"/>
          <w:kern w:val="0"/>
          <w:lang w:eastAsia="en-GB"/>
          <w14:ligatures w14:val="none"/>
        </w:rPr>
        <w:t xml:space="preserve"> in Ophthalmology. Together, these systems improve access to clinical information while reducing reliance on paper-based processes.</w:t>
      </w:r>
    </w:p>
    <w:p w14:paraId="65666354" w14:textId="6F0A0014" w:rsidR="00665C3F" w:rsidRPr="00665C3F" w:rsidRDefault="00665C3F" w:rsidP="00B0239B">
      <w:pPr>
        <w:rPr>
          <w:rFonts w:ascii="Aptos" w:hAnsi="Aptos"/>
          <w:kern w:val="0"/>
          <w:lang w:eastAsia="en-GB"/>
          <w14:ligatures w14:val="none"/>
        </w:rPr>
      </w:pPr>
      <w:r w:rsidRPr="00665C3F">
        <w:rPr>
          <w:rFonts w:ascii="Aptos" w:hAnsi="Aptos"/>
          <w:kern w:val="0"/>
          <w:lang w:eastAsia="en-GB"/>
          <w14:ligatures w14:val="none"/>
        </w:rPr>
        <w:t xml:space="preserve">Digital tools are also helping to create more sustainable healthcare operations. Electronic requesting is now used for approximately 85% of secondary care and 95% of primary care pathology tests, removing paper from a high-volume process and reducing delays and duplication. Continued development of digital referrals, nursing records, patient-facing </w:t>
      </w:r>
      <w:r w:rsidR="00D24780" w:rsidRPr="00665C3F">
        <w:rPr>
          <w:rFonts w:ascii="Aptos" w:hAnsi="Aptos"/>
          <w:kern w:val="0"/>
          <w:lang w:eastAsia="en-GB"/>
          <w14:ligatures w14:val="none"/>
        </w:rPr>
        <w:t>services,</w:t>
      </w:r>
      <w:r w:rsidRPr="00665C3F">
        <w:rPr>
          <w:rFonts w:ascii="Aptos" w:hAnsi="Aptos"/>
          <w:kern w:val="0"/>
          <w:lang w:eastAsia="en-GB"/>
          <w14:ligatures w14:val="none"/>
        </w:rPr>
        <w:t xml:space="preserve"> and system integration is improving information sharing and supporting more joined-up care across organisational boundaries.</w:t>
      </w:r>
    </w:p>
    <w:p w14:paraId="4E6C9D75" w14:textId="645BDC64" w:rsidR="00665C3F" w:rsidRPr="00B0239B" w:rsidRDefault="00665C3F" w:rsidP="00B0239B">
      <w:pPr>
        <w:rPr>
          <w:rFonts w:ascii="Aptos" w:hAnsi="Aptos"/>
          <w:kern w:val="0"/>
          <w:lang w:eastAsia="en-GB"/>
          <w14:ligatures w14:val="none"/>
        </w:rPr>
      </w:pPr>
      <w:r w:rsidRPr="00665C3F">
        <w:rPr>
          <w:rFonts w:ascii="Aptos" w:hAnsi="Aptos"/>
          <w:kern w:val="0"/>
          <w:lang w:eastAsia="en-GB"/>
          <w14:ligatures w14:val="none"/>
        </w:rPr>
        <w:t xml:space="preserve">During 2025/26, network upgrades, Cloud Voice implementation and device refresh programmes strengthened system resilience, cyber </w:t>
      </w:r>
      <w:r w:rsidR="00D24780" w:rsidRPr="00665C3F">
        <w:rPr>
          <w:rFonts w:ascii="Aptos" w:hAnsi="Aptos"/>
          <w:kern w:val="0"/>
          <w:lang w:eastAsia="en-GB"/>
          <w14:ligatures w14:val="none"/>
        </w:rPr>
        <w:t>security,</w:t>
      </w:r>
      <w:r w:rsidRPr="00665C3F">
        <w:rPr>
          <w:rFonts w:ascii="Aptos" w:hAnsi="Aptos"/>
          <w:kern w:val="0"/>
          <w:lang w:eastAsia="en-GB"/>
          <w14:ligatures w14:val="none"/>
        </w:rPr>
        <w:t xml:space="preserve"> and performance. Digital workforce capability also continued to grow, with more than 1,000 Microsoft 365 Champions supporting adoption and over 150 dashboards providing data-driven insights to around 500 staff each month. Emerging use of automation, </w:t>
      </w:r>
      <w:r w:rsidR="00D24780" w:rsidRPr="00665C3F">
        <w:rPr>
          <w:rFonts w:ascii="Aptos" w:hAnsi="Aptos"/>
          <w:kern w:val="0"/>
          <w:lang w:eastAsia="en-GB"/>
          <w14:ligatures w14:val="none"/>
        </w:rPr>
        <w:t>analytics,</w:t>
      </w:r>
      <w:r w:rsidRPr="00665C3F">
        <w:rPr>
          <w:rFonts w:ascii="Aptos" w:hAnsi="Aptos"/>
          <w:kern w:val="0"/>
          <w:lang w:eastAsia="en-GB"/>
          <w14:ligatures w14:val="none"/>
        </w:rPr>
        <w:t xml:space="preserve"> and AI-assisted processes, including the review of over 400,000 clinical letters with human validation, demonstrates how digital technologies can improve productivity and target resources more effectively.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410"/>
        <w:gridCol w:w="3067"/>
      </w:tblGrid>
      <w:tr w:rsidR="00606A8B" w14:paraId="2D76A8D4" w14:textId="77777777" w:rsidTr="007B7D3E">
        <w:tc>
          <w:tcPr>
            <w:tcW w:w="3539" w:type="dxa"/>
            <w:vAlign w:val="center"/>
          </w:tcPr>
          <w:p w14:paraId="05AF9205" w14:textId="0265530E" w:rsidR="00606A8B" w:rsidRPr="0085134D" w:rsidRDefault="00606A8B" w:rsidP="00606A8B">
            <w:pPr>
              <w:jc w:val="right"/>
              <w:rPr>
                <w:b/>
                <w:bCs/>
              </w:rPr>
            </w:pPr>
            <w:r>
              <w:rPr>
                <w:b/>
                <w:bCs/>
              </w:rPr>
              <w:t>WBFGA:</w:t>
            </w:r>
          </w:p>
        </w:tc>
        <w:tc>
          <w:tcPr>
            <w:tcW w:w="2410" w:type="dxa"/>
            <w:vAlign w:val="center"/>
          </w:tcPr>
          <w:p w14:paraId="3B8184C9" w14:textId="0FB12F36" w:rsidR="00606A8B" w:rsidRDefault="009F4F62" w:rsidP="00606A8B">
            <w:r w:rsidRPr="0041335C">
              <w:rPr>
                <w:noProof/>
                <w:lang w:eastAsia="en-GB"/>
              </w:rPr>
              <mc:AlternateContent>
                <mc:Choice Requires="wps">
                  <w:drawing>
                    <wp:inline distT="0" distB="0" distL="0" distR="0" wp14:anchorId="4A3305F7" wp14:editId="2278A85A">
                      <wp:extent cx="179705" cy="179705"/>
                      <wp:effectExtent l="0" t="0" r="10795" b="10795"/>
                      <wp:docPr id="37101777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952C827"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00606A8B" w:rsidRPr="0084003D">
              <w:rPr>
                <w:noProof/>
                <w:lang w:eastAsia="en-GB"/>
              </w:rPr>
              <mc:AlternateContent>
                <mc:Choice Requires="wps">
                  <w:drawing>
                    <wp:inline distT="0" distB="0" distL="0" distR="0" wp14:anchorId="1B6AB94B" wp14:editId="0EB985A9">
                      <wp:extent cx="179705" cy="179705"/>
                      <wp:effectExtent l="0" t="0" r="10795" b="10795"/>
                      <wp:docPr id="95743287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D55CC3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00606A8B" w:rsidRPr="0084003D">
              <w:rPr>
                <w:noProof/>
                <w:lang w:eastAsia="en-GB"/>
              </w:rPr>
              <mc:AlternateContent>
                <mc:Choice Requires="wps">
                  <w:drawing>
                    <wp:inline distT="0" distB="0" distL="0" distR="0" wp14:anchorId="58931F1C" wp14:editId="1F1D68DD">
                      <wp:extent cx="179705" cy="179705"/>
                      <wp:effectExtent l="0" t="0" r="10795" b="10795"/>
                      <wp:docPr id="182808457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223AA5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00606A8B" w:rsidRPr="0041335C">
              <w:rPr>
                <w:noProof/>
                <w:lang w:eastAsia="en-GB"/>
              </w:rPr>
              <mc:AlternateContent>
                <mc:Choice Requires="wps">
                  <w:drawing>
                    <wp:inline distT="0" distB="0" distL="0" distR="0" wp14:anchorId="3A5E7981" wp14:editId="1B6CF4F3">
                      <wp:extent cx="179705" cy="179705"/>
                      <wp:effectExtent l="0" t="0" r="10795" b="10795"/>
                      <wp:docPr id="171733979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D0E4062"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tc>
        <w:tc>
          <w:tcPr>
            <w:tcW w:w="3067" w:type="dxa"/>
            <w:vAlign w:val="center"/>
          </w:tcPr>
          <w:p w14:paraId="72CFEAFC" w14:textId="36B6919D" w:rsidR="00606A8B" w:rsidRDefault="00606A8B" w:rsidP="00606A8B">
            <w:r w:rsidRPr="0084003D">
              <w:rPr>
                <w:noProof/>
              </w:rPr>
              <w:drawing>
                <wp:inline distT="0" distB="0" distL="0" distR="0" wp14:anchorId="6BEF4128" wp14:editId="21B83ED6">
                  <wp:extent cx="360000" cy="360000"/>
                  <wp:effectExtent l="0" t="0" r="2540" b="2540"/>
                  <wp:docPr id="33837444"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F531E65" wp14:editId="7DAE45CA">
                  <wp:extent cx="360000" cy="360000"/>
                  <wp:effectExtent l="0" t="0" r="2540" b="2540"/>
                  <wp:docPr id="693231121"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2094D70" wp14:editId="2A0E3259">
                  <wp:extent cx="360000" cy="360000"/>
                  <wp:effectExtent l="0" t="0" r="2540" b="2540"/>
                  <wp:docPr id="284885819"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2401C70" wp14:editId="6F159551">
                  <wp:extent cx="360000" cy="360000"/>
                  <wp:effectExtent l="0" t="0" r="2540" b="2540"/>
                  <wp:docPr id="624021624"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r>
    </w:tbl>
    <w:p w14:paraId="3C2BC6B3" w14:textId="6F8B90DE" w:rsidR="0085134D" w:rsidRDefault="0085134D" w:rsidP="0085134D">
      <w:pPr>
        <w:pStyle w:val="Heading2"/>
      </w:pPr>
      <w:bookmarkStart w:id="19" w:name="_Toc236817919"/>
      <w:r>
        <w:t>Wider Health Board initiatives</w:t>
      </w:r>
      <w:bookmarkEnd w:id="19"/>
    </w:p>
    <w:tbl>
      <w:tblPr>
        <w:tblStyle w:val="TableGrid"/>
        <w:tblW w:w="10804" w:type="dxa"/>
        <w:tblInd w:w="-886" w:type="dxa"/>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30"/>
        <w:gridCol w:w="3109"/>
        <w:gridCol w:w="7650"/>
        <w:gridCol w:w="15"/>
      </w:tblGrid>
      <w:tr w:rsidR="0085134D" w14:paraId="3279FD63" w14:textId="77777777" w:rsidTr="005069BE">
        <w:trPr>
          <w:gridBefore w:val="1"/>
          <w:wBefore w:w="30" w:type="dxa"/>
          <w:trHeight w:val="509"/>
        </w:trPr>
        <w:tc>
          <w:tcPr>
            <w:tcW w:w="310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02B93" w:themeFill="accent5"/>
            <w:vAlign w:val="center"/>
          </w:tcPr>
          <w:p w14:paraId="767293F8" w14:textId="77777777" w:rsidR="0085134D" w:rsidRPr="00BB5194" w:rsidRDefault="0085134D" w:rsidP="007B7D3E">
            <w:pPr>
              <w:rPr>
                <w:b/>
                <w:bCs/>
                <w:color w:val="FFFFFF" w:themeColor="background1"/>
              </w:rPr>
            </w:pPr>
            <w:r w:rsidRPr="00BB5194">
              <w:rPr>
                <w:b/>
                <w:bCs/>
                <w:color w:val="FFFFFF" w:themeColor="background1"/>
              </w:rPr>
              <w:t>Project</w:t>
            </w:r>
          </w:p>
        </w:tc>
        <w:tc>
          <w:tcPr>
            <w:tcW w:w="7665"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02B93" w:themeFill="accent5"/>
            <w:vAlign w:val="center"/>
          </w:tcPr>
          <w:p w14:paraId="24A39438" w14:textId="77777777" w:rsidR="0085134D" w:rsidRPr="00BB5194" w:rsidRDefault="0085134D" w:rsidP="007B7D3E">
            <w:pPr>
              <w:rPr>
                <w:b/>
                <w:bCs/>
                <w:color w:val="FFFFFF" w:themeColor="background1"/>
              </w:rPr>
            </w:pPr>
            <w:r w:rsidRPr="00BB5194">
              <w:rPr>
                <w:b/>
                <w:bCs/>
                <w:color w:val="FFFFFF" w:themeColor="background1"/>
              </w:rPr>
              <w:t>Summary</w:t>
            </w:r>
          </w:p>
        </w:tc>
      </w:tr>
      <w:tr w:rsidR="0085134D" w14:paraId="51ECF18A" w14:textId="77777777" w:rsidTr="005069BE">
        <w:trPr>
          <w:gridBefore w:val="1"/>
          <w:wBefore w:w="30" w:type="dxa"/>
        </w:trPr>
        <w:tc>
          <w:tcPr>
            <w:tcW w:w="3109" w:type="dxa"/>
            <w:tcBorders>
              <w:top w:val="single" w:sz="12" w:space="0" w:color="FFFFFF" w:themeColor="background1"/>
            </w:tcBorders>
          </w:tcPr>
          <w:p w14:paraId="0CFA9F07" w14:textId="4721E773" w:rsidR="0085134D" w:rsidRPr="00BB5194" w:rsidRDefault="00121D8E" w:rsidP="007B7D3E">
            <w:pPr>
              <w:spacing w:before="60" w:after="60"/>
              <w:rPr>
                <w:b/>
                <w:bCs/>
              </w:rPr>
            </w:pPr>
            <w:r>
              <w:rPr>
                <w:b/>
                <w:bCs/>
              </w:rPr>
              <w:t>Art in the Children’s Emergency Unit</w:t>
            </w:r>
          </w:p>
        </w:tc>
        <w:tc>
          <w:tcPr>
            <w:tcW w:w="7665" w:type="dxa"/>
            <w:gridSpan w:val="2"/>
            <w:vMerge w:val="restart"/>
            <w:tcBorders>
              <w:top w:val="single" w:sz="12" w:space="0" w:color="FFFFFF" w:themeColor="background1"/>
            </w:tcBorders>
          </w:tcPr>
          <w:p w14:paraId="05B37DC7" w14:textId="5C1A7CBF" w:rsidR="0085134D" w:rsidRDefault="00121D8E" w:rsidP="007B7D3E">
            <w:pPr>
              <w:spacing w:before="60" w:after="60"/>
            </w:pPr>
            <w:r w:rsidRPr="00121D8E">
              <w:t xml:space="preserve">A-Level art students from Gower College Swansea transformed Morriston Hospital’s Children’s Emergency Unit (CEU) with vibrant </w:t>
            </w:r>
            <w:r w:rsidRPr="00121D8E">
              <w:lastRenderedPageBreak/>
              <w:t xml:space="preserve">murals, making the space more welcoming for young patients. The CEU, relocated in November 2024, initially appeared clinical and bare. Students designed and painted themed areas including </w:t>
            </w:r>
            <w:r w:rsidR="00254CB6">
              <w:t xml:space="preserve">a woodland room, </w:t>
            </w:r>
            <w:r w:rsidRPr="00121D8E">
              <w:t>an adolescent room featuring waves and an LGBTQ-coloured sun, and a balloon room for younger children. The project formed part of their Advanced Skills Baccalaureate Wales qualification, combining creativity with community service. Delivered over t</w:t>
            </w:r>
            <w:r w:rsidR="00254CB6">
              <w:t>hree</w:t>
            </w:r>
            <w:r w:rsidRPr="00121D8E">
              <w:t xml:space="preserve"> visits, the initiative strengthened collaboration between hospital staff and the college, led by art lecturers Natalie Tucker and Nigel Williams. The colourful redesign provides visual distraction, improves patient experience, and supports staff morale. </w:t>
            </w:r>
            <w:r w:rsidR="00254CB6">
              <w:t>The project hopes to continue for the next student cohort.</w:t>
            </w:r>
          </w:p>
        </w:tc>
      </w:tr>
      <w:tr w:rsidR="0085134D" w14:paraId="7ABB6FEA" w14:textId="77777777" w:rsidTr="005069BE">
        <w:trPr>
          <w:gridBefore w:val="1"/>
          <w:wBefore w:w="30" w:type="dxa"/>
        </w:trPr>
        <w:tc>
          <w:tcPr>
            <w:tcW w:w="3109" w:type="dxa"/>
            <w:tcBorders>
              <w:bottom w:val="single" w:sz="8" w:space="0" w:color="auto"/>
            </w:tcBorders>
          </w:tcPr>
          <w:p w14:paraId="354AE68A" w14:textId="1E2702D5" w:rsidR="00606A8B" w:rsidRPr="0084003D" w:rsidRDefault="00606A8B" w:rsidP="00606A8B">
            <w:pPr>
              <w:spacing w:before="60" w:after="60"/>
              <w:ind w:left="-20" w:right="-20"/>
            </w:pPr>
            <w:r w:rsidRPr="003256A9">
              <w:lastRenderedPageBreak/>
              <w:t>Goals:</w:t>
            </w:r>
            <w:r>
              <w:t xml:space="preserve"> </w:t>
            </w:r>
            <w:r w:rsidRPr="0084003D">
              <w:rPr>
                <w:noProof/>
                <w:lang w:eastAsia="en-GB"/>
              </w:rPr>
              <mc:AlternateContent>
                <mc:Choice Requires="wps">
                  <w:drawing>
                    <wp:inline distT="0" distB="0" distL="0" distR="0" wp14:anchorId="74D95EAB" wp14:editId="5DDA6379">
                      <wp:extent cx="179705" cy="179705"/>
                      <wp:effectExtent l="0" t="0" r="10795" b="10795"/>
                      <wp:docPr id="89536469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9AB92F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0CFB2676" wp14:editId="19FF282E">
                      <wp:extent cx="179705" cy="179705"/>
                      <wp:effectExtent l="0" t="0" r="10795" b="10795"/>
                      <wp:docPr id="69063012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01B928A"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6CB51FBC" wp14:editId="7B8F63E2">
                      <wp:extent cx="179705" cy="179705"/>
                      <wp:effectExtent l="0" t="0" r="10795" b="10795"/>
                      <wp:docPr id="22807298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1C667D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46F7C738" wp14:editId="2AA27B66">
                      <wp:extent cx="179705" cy="179705"/>
                      <wp:effectExtent l="0" t="0" r="10795" b="10795"/>
                      <wp:docPr id="59608749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DF34015"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p>
          <w:p w14:paraId="157B06FD" w14:textId="77777777" w:rsidR="00606A8B" w:rsidRDefault="00606A8B" w:rsidP="00606A8B">
            <w:pPr>
              <w:spacing w:before="60" w:after="60"/>
            </w:pPr>
            <w:r w:rsidRPr="003256A9">
              <w:t>Ways of Working:</w:t>
            </w:r>
            <w:r>
              <w:t xml:space="preserve"> </w:t>
            </w:r>
          </w:p>
          <w:p w14:paraId="0CBE64F4" w14:textId="0C81AF0B" w:rsidR="0085134D" w:rsidRPr="00BB5194" w:rsidRDefault="00606A8B" w:rsidP="00606A8B">
            <w:pPr>
              <w:spacing w:before="60" w:after="60"/>
            </w:pPr>
            <w:r w:rsidRPr="0084003D">
              <w:rPr>
                <w:noProof/>
              </w:rPr>
              <w:drawing>
                <wp:inline distT="0" distB="0" distL="0" distR="0" wp14:anchorId="0D69FC36" wp14:editId="13318DB2">
                  <wp:extent cx="360000" cy="360000"/>
                  <wp:effectExtent l="0" t="0" r="2540" b="2540"/>
                  <wp:docPr id="1562669072"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6E01C1D7" wp14:editId="627DE7C6">
                  <wp:extent cx="360000" cy="360000"/>
                  <wp:effectExtent l="0" t="0" r="2540" b="2540"/>
                  <wp:docPr id="1555044626"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65" w:type="dxa"/>
            <w:gridSpan w:val="2"/>
            <w:vMerge/>
            <w:tcBorders>
              <w:bottom w:val="single" w:sz="8" w:space="0" w:color="auto"/>
            </w:tcBorders>
          </w:tcPr>
          <w:p w14:paraId="7F33A12E" w14:textId="77777777" w:rsidR="0085134D" w:rsidRDefault="0085134D" w:rsidP="007B7D3E">
            <w:pPr>
              <w:spacing w:before="60" w:after="60"/>
            </w:pPr>
          </w:p>
        </w:tc>
      </w:tr>
      <w:tr w:rsidR="0085134D" w14:paraId="17BD4D02" w14:textId="77777777" w:rsidTr="005069BE">
        <w:trPr>
          <w:gridBefore w:val="1"/>
          <w:wBefore w:w="30" w:type="dxa"/>
        </w:trPr>
        <w:tc>
          <w:tcPr>
            <w:tcW w:w="3109" w:type="dxa"/>
            <w:tcBorders>
              <w:top w:val="single" w:sz="8" w:space="0" w:color="auto"/>
              <w:bottom w:val="single" w:sz="8" w:space="0" w:color="auto"/>
            </w:tcBorders>
          </w:tcPr>
          <w:p w14:paraId="03C14BA3" w14:textId="147C847E" w:rsidR="0085134D" w:rsidRPr="00BB5194" w:rsidRDefault="00F41C18" w:rsidP="007B7D3E">
            <w:pPr>
              <w:spacing w:before="60" w:after="60"/>
              <w:rPr>
                <w:b/>
                <w:bCs/>
              </w:rPr>
            </w:pPr>
            <w:r>
              <w:rPr>
                <w:b/>
                <w:bCs/>
              </w:rPr>
              <w:t>Port Talbot Dialysis Unit</w:t>
            </w:r>
          </w:p>
        </w:tc>
        <w:tc>
          <w:tcPr>
            <w:tcW w:w="7665" w:type="dxa"/>
            <w:gridSpan w:val="2"/>
            <w:vMerge w:val="restart"/>
            <w:tcBorders>
              <w:top w:val="single" w:sz="8" w:space="0" w:color="auto"/>
              <w:bottom w:val="single" w:sz="8" w:space="0" w:color="auto"/>
            </w:tcBorders>
          </w:tcPr>
          <w:p w14:paraId="297F67C9" w14:textId="53DCCDEB" w:rsidR="0085134D" w:rsidRDefault="00464869" w:rsidP="007B7D3E">
            <w:pPr>
              <w:spacing w:before="60" w:after="60"/>
            </w:pPr>
            <w:r>
              <w:t>A new state</w:t>
            </w:r>
            <w:r w:rsidR="00F41C18" w:rsidRPr="00F41C18">
              <w:t xml:space="preserve">-of-the-art dialysis centre </w:t>
            </w:r>
            <w:r>
              <w:t xml:space="preserve">opened </w:t>
            </w:r>
            <w:r w:rsidR="00F41C18" w:rsidRPr="00F41C18">
              <w:t>in a former Port Talbot factory</w:t>
            </w:r>
            <w:r>
              <w:t xml:space="preserve"> on May 29</w:t>
            </w:r>
            <w:r w:rsidRPr="00464869">
              <w:rPr>
                <w:vertAlign w:val="superscript"/>
              </w:rPr>
              <w:t>th</w:t>
            </w:r>
            <w:r>
              <w:t xml:space="preserve"> this year</w:t>
            </w:r>
            <w:r w:rsidR="00F41C18" w:rsidRPr="00F41C18">
              <w:t>,</w:t>
            </w:r>
            <w:r>
              <w:t xml:space="preserve"> as</w:t>
            </w:r>
            <w:r w:rsidR="00F41C18" w:rsidRPr="00F41C18">
              <w:t xml:space="preserve"> part of a £70 million investment in South Wales renal services. Located at Stationary House, Acacia Avenue, the unit </w:t>
            </w:r>
            <w:r>
              <w:t>features</w:t>
            </w:r>
            <w:r w:rsidR="00F41C18" w:rsidRPr="00F41C18">
              <w:t xml:space="preserve"> 27 dialysis stations, serving up to 108 patients</w:t>
            </w:r>
            <w:r>
              <w:t xml:space="preserve"> </w:t>
            </w:r>
            <w:r w:rsidR="00F41C18" w:rsidRPr="00F41C18">
              <w:t xml:space="preserve">and a training hub for home dialysis. </w:t>
            </w:r>
            <w:r w:rsidR="00F41C18">
              <w:t>This will</w:t>
            </w:r>
            <w:r w:rsidR="00F41C18" w:rsidRPr="00F41C18">
              <w:t xml:space="preserve"> reduc</w:t>
            </w:r>
            <w:r w:rsidR="00F41C18">
              <w:t>e</w:t>
            </w:r>
            <w:r w:rsidR="00F41C18" w:rsidRPr="00F41C18">
              <w:t xml:space="preserve"> travel for patients and eas</w:t>
            </w:r>
            <w:r w:rsidR="00F41C18">
              <w:t>e</w:t>
            </w:r>
            <w:r w:rsidR="00F41C18" w:rsidRPr="00F41C18">
              <w:t xml:space="preserve"> pressure on Morriston Hospital. Fresenius Medical Care will operate the centre, employing 18 clinical staff plus support roles, while NHS consultants and pharmacists will provide medical care. This development complements recent upgrades to five existing haemodialysis units and the opening of a Bridgend facility. The initiative improv</w:t>
            </w:r>
            <w:r w:rsidR="00F41C18">
              <w:t>es</w:t>
            </w:r>
            <w:r w:rsidR="00F41C18" w:rsidRPr="00F41C18">
              <w:t xml:space="preserve"> access to care, reduc</w:t>
            </w:r>
            <w:r w:rsidR="00F41C18">
              <w:t>es</w:t>
            </w:r>
            <w:r w:rsidR="00F41C18" w:rsidRPr="00F41C18">
              <w:t xml:space="preserve"> travel-related carbon emissions, and foster</w:t>
            </w:r>
            <w:r w:rsidR="00F41C18">
              <w:t>s</w:t>
            </w:r>
            <w:r w:rsidR="00F41C18" w:rsidRPr="00F41C18">
              <w:t xml:space="preserve"> patient independence through home dialysis training.</w:t>
            </w:r>
          </w:p>
        </w:tc>
      </w:tr>
      <w:tr w:rsidR="0085134D" w14:paraId="66B9415C" w14:textId="77777777" w:rsidTr="005069BE">
        <w:trPr>
          <w:gridBefore w:val="1"/>
          <w:wBefore w:w="30" w:type="dxa"/>
        </w:trPr>
        <w:tc>
          <w:tcPr>
            <w:tcW w:w="3109" w:type="dxa"/>
            <w:tcBorders>
              <w:top w:val="single" w:sz="8" w:space="0" w:color="auto"/>
              <w:bottom w:val="single" w:sz="8" w:space="0" w:color="auto"/>
            </w:tcBorders>
          </w:tcPr>
          <w:p w14:paraId="6A5E0365" w14:textId="79AFDE8F" w:rsidR="00606A8B" w:rsidRPr="0084003D" w:rsidRDefault="00606A8B" w:rsidP="00606A8B">
            <w:pPr>
              <w:spacing w:before="60" w:after="60"/>
              <w:ind w:left="-20" w:right="-20"/>
            </w:pPr>
            <w:r w:rsidRPr="003256A9">
              <w:t>Goals:</w:t>
            </w:r>
            <w:r>
              <w:t xml:space="preserve"> </w:t>
            </w:r>
            <w:r w:rsidR="009F4F62" w:rsidRPr="0041335C">
              <w:rPr>
                <w:noProof/>
                <w:lang w:eastAsia="en-GB"/>
              </w:rPr>
              <mc:AlternateContent>
                <mc:Choice Requires="wps">
                  <w:drawing>
                    <wp:inline distT="0" distB="0" distL="0" distR="0" wp14:anchorId="6AFA181F" wp14:editId="177C46FD">
                      <wp:extent cx="179705" cy="179705"/>
                      <wp:effectExtent l="0" t="0" r="10795" b="10795"/>
                      <wp:docPr id="121248579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DB189BC"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Pr="0084003D">
              <w:rPr>
                <w:noProof/>
                <w:lang w:eastAsia="en-GB"/>
              </w:rPr>
              <mc:AlternateContent>
                <mc:Choice Requires="wps">
                  <w:drawing>
                    <wp:inline distT="0" distB="0" distL="0" distR="0" wp14:anchorId="5673C52B" wp14:editId="407F3443">
                      <wp:extent cx="179705" cy="179705"/>
                      <wp:effectExtent l="0" t="0" r="10795" b="10795"/>
                      <wp:docPr id="203842569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53A419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248D960A" wp14:editId="66C1BC7F">
                      <wp:extent cx="179705" cy="179705"/>
                      <wp:effectExtent l="0" t="0" r="10795" b="10795"/>
                      <wp:docPr id="4735478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F132DE5"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31693D30" wp14:editId="2D5D273E">
                      <wp:extent cx="179705" cy="179705"/>
                      <wp:effectExtent l="0" t="0" r="10795" b="10795"/>
                      <wp:docPr id="146586539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6F694BD"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69B72FF7" wp14:editId="33B80AA5">
                      <wp:extent cx="179705" cy="179705"/>
                      <wp:effectExtent l="0" t="0" r="10795" b="10795"/>
                      <wp:docPr id="111377993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A14363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367D35B5" wp14:editId="7C822B74">
                      <wp:extent cx="179705" cy="179705"/>
                      <wp:effectExtent l="0" t="0" r="10795" b="10795"/>
                      <wp:docPr id="96572415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11FCEC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33B53C98" w14:textId="77777777" w:rsidR="00606A8B" w:rsidRDefault="00606A8B" w:rsidP="00606A8B">
            <w:pPr>
              <w:spacing w:before="60" w:after="60"/>
            </w:pPr>
            <w:r w:rsidRPr="003256A9">
              <w:t>Ways of Working:</w:t>
            </w:r>
            <w:r>
              <w:t xml:space="preserve"> </w:t>
            </w:r>
          </w:p>
          <w:p w14:paraId="734C810D" w14:textId="30713C90" w:rsidR="0085134D" w:rsidRPr="00BB5194" w:rsidRDefault="00606A8B" w:rsidP="00606A8B">
            <w:pPr>
              <w:spacing w:before="60" w:after="60"/>
            </w:pPr>
            <w:r w:rsidRPr="0084003D">
              <w:rPr>
                <w:noProof/>
              </w:rPr>
              <w:drawing>
                <wp:inline distT="0" distB="0" distL="0" distR="0" wp14:anchorId="28CA0504" wp14:editId="326186D2">
                  <wp:extent cx="360000" cy="360000"/>
                  <wp:effectExtent l="0" t="0" r="2540" b="2540"/>
                  <wp:docPr id="981700689"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38FD79C" wp14:editId="2B95F194">
                  <wp:extent cx="360000" cy="360000"/>
                  <wp:effectExtent l="0" t="0" r="2540" b="2540"/>
                  <wp:docPr id="61946058"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A557169" wp14:editId="03854ADF">
                  <wp:extent cx="360000" cy="360000"/>
                  <wp:effectExtent l="0" t="0" r="2540" b="2540"/>
                  <wp:docPr id="348389023"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F97D8DC" wp14:editId="343F82AF">
                  <wp:extent cx="360000" cy="360000"/>
                  <wp:effectExtent l="0" t="0" r="2540" b="2540"/>
                  <wp:docPr id="644077485"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65" w:type="dxa"/>
            <w:gridSpan w:val="2"/>
            <w:vMerge/>
            <w:tcBorders>
              <w:top w:val="single" w:sz="8" w:space="0" w:color="auto"/>
              <w:bottom w:val="single" w:sz="8" w:space="0" w:color="auto"/>
            </w:tcBorders>
          </w:tcPr>
          <w:p w14:paraId="58FFC1C3" w14:textId="77777777" w:rsidR="0085134D" w:rsidRDefault="0085134D" w:rsidP="007B7D3E">
            <w:pPr>
              <w:spacing w:before="60" w:after="60"/>
            </w:pPr>
          </w:p>
        </w:tc>
      </w:tr>
      <w:tr w:rsidR="0049494B" w14:paraId="530B2BC6" w14:textId="77777777" w:rsidTr="005069BE">
        <w:trPr>
          <w:gridAfter w:val="1"/>
          <w:wAfter w:w="15" w:type="dxa"/>
        </w:trPr>
        <w:tc>
          <w:tcPr>
            <w:tcW w:w="3139" w:type="dxa"/>
            <w:gridSpan w:val="2"/>
            <w:tcBorders>
              <w:top w:val="single" w:sz="8" w:space="0" w:color="auto"/>
              <w:bottom w:val="single" w:sz="8" w:space="0" w:color="auto"/>
            </w:tcBorders>
          </w:tcPr>
          <w:p w14:paraId="186F02D9" w14:textId="76D0C216" w:rsidR="0049494B" w:rsidRPr="00BB5194" w:rsidRDefault="009E3975" w:rsidP="00E11818">
            <w:pPr>
              <w:spacing w:before="60" w:after="60"/>
              <w:rPr>
                <w:b/>
                <w:bCs/>
              </w:rPr>
            </w:pPr>
            <w:r>
              <w:rPr>
                <w:b/>
                <w:bCs/>
              </w:rPr>
              <w:t>Community audiology</w:t>
            </w:r>
          </w:p>
        </w:tc>
        <w:tc>
          <w:tcPr>
            <w:tcW w:w="7650" w:type="dxa"/>
            <w:vMerge w:val="restart"/>
            <w:tcBorders>
              <w:top w:val="single" w:sz="8" w:space="0" w:color="auto"/>
              <w:bottom w:val="single" w:sz="8" w:space="0" w:color="auto"/>
            </w:tcBorders>
          </w:tcPr>
          <w:p w14:paraId="736FD2D4" w14:textId="7A384109" w:rsidR="00A4042A" w:rsidRPr="00A4042A" w:rsidRDefault="00FB7BC3" w:rsidP="00A4042A">
            <w:pPr>
              <w:spacing w:before="60" w:after="60"/>
              <w:rPr>
                <w:rFonts w:ascii="Aptos" w:hAnsi="Aptos" w:cs="Calibri"/>
              </w:rPr>
            </w:pPr>
            <w:r>
              <w:rPr>
                <w:rFonts w:ascii="Aptos" w:hAnsi="Aptos" w:cs="Calibri"/>
              </w:rPr>
              <w:t>A</w:t>
            </w:r>
            <w:r w:rsidR="00A4042A" w:rsidRPr="00A4042A">
              <w:rPr>
                <w:rFonts w:ascii="Aptos" w:hAnsi="Aptos" w:cs="Calibri"/>
              </w:rPr>
              <w:t xml:space="preserve"> major transformation of audiology services </w:t>
            </w:r>
            <w:r>
              <w:rPr>
                <w:rFonts w:ascii="Aptos" w:hAnsi="Aptos" w:cs="Calibri"/>
              </w:rPr>
              <w:t xml:space="preserve">has been implemented </w:t>
            </w:r>
            <w:r w:rsidR="00A4042A" w:rsidRPr="00A4042A">
              <w:rPr>
                <w:rFonts w:ascii="Aptos" w:hAnsi="Aptos" w:cs="Calibri"/>
              </w:rPr>
              <w:t xml:space="preserve">in line with the WBFGA, focusing on prevention, early intervention, and care closer to home. Since the service began in 2016, community-based audiology clinics have been established across all local cluster areas. Patients experiencing hearing, tinnitus or ear wax issues can directly access care without GP referral. </w:t>
            </w:r>
          </w:p>
          <w:p w14:paraId="23F802C8" w14:textId="77777777" w:rsidR="00A4042A" w:rsidRPr="00A4042A" w:rsidRDefault="00A4042A" w:rsidP="00A4042A">
            <w:pPr>
              <w:spacing w:before="60" w:after="60"/>
              <w:rPr>
                <w:rFonts w:ascii="Aptos" w:hAnsi="Aptos" w:cs="Calibri"/>
              </w:rPr>
            </w:pPr>
            <w:r w:rsidRPr="00A4042A">
              <w:rPr>
                <w:rFonts w:ascii="Aptos" w:hAnsi="Aptos" w:cs="Calibri"/>
              </w:rPr>
              <w:t xml:space="preserve">The model has increased service accessibility and reduced system pressures. Patients can book directly via their surgery’s triage systems, removing previous steps involving GP or nurse appointments, contributing to reduced waiting times and freeing up GP capacity. The expansion of services to community settings and the introduction of cluster-based clinics demonstrate increased coverage and demand management. </w:t>
            </w:r>
          </w:p>
          <w:p w14:paraId="7C8F7E8E" w14:textId="5A45BD59" w:rsidR="00A4042A" w:rsidRPr="00A4042A" w:rsidRDefault="00A4042A" w:rsidP="00A4042A">
            <w:pPr>
              <w:spacing w:before="60" w:after="60"/>
              <w:rPr>
                <w:rFonts w:ascii="Aptos" w:hAnsi="Aptos" w:cs="Calibri"/>
              </w:rPr>
            </w:pPr>
            <w:r w:rsidRPr="00A4042A">
              <w:rPr>
                <w:rFonts w:ascii="Aptos" w:hAnsi="Aptos" w:cs="Calibri"/>
              </w:rPr>
              <w:t>Patient experience has improved through faster, more convenient access to care delivered closer to home. National leadership endorsement highlights system-level impact, with the model described as pioneering and influencing wider adoption across Wales and beyond</w:t>
            </w:r>
            <w:r w:rsidR="00D24780" w:rsidRPr="00A4042A">
              <w:rPr>
                <w:rFonts w:ascii="Aptos" w:hAnsi="Aptos" w:cs="Calibri"/>
              </w:rPr>
              <w:t xml:space="preserve">. </w:t>
            </w:r>
            <w:r w:rsidRPr="00A4042A">
              <w:rPr>
                <w:rFonts w:ascii="Aptos" w:hAnsi="Aptos" w:cs="Calibri"/>
              </w:rPr>
              <w:t>Staff capability has also been strengthened, including additional training in specialist skills such as wax removal, and closer collaboration with ENT services for complex ear care and hearing cases.</w:t>
            </w:r>
          </w:p>
          <w:p w14:paraId="75CCF620" w14:textId="0EFFB51D" w:rsidR="0049494B" w:rsidRPr="00A4042A" w:rsidRDefault="00A4042A" w:rsidP="00A4042A">
            <w:pPr>
              <w:spacing w:line="300" w:lineRule="atLeast"/>
              <w:rPr>
                <w:rFonts w:ascii="Calibri" w:hAnsi="Calibri" w:cs="Calibri"/>
              </w:rPr>
            </w:pPr>
            <w:r w:rsidRPr="00A4042A">
              <w:rPr>
                <w:rFonts w:ascii="Aptos" w:hAnsi="Aptos" w:cs="Calibri"/>
              </w:rPr>
              <w:lastRenderedPageBreak/>
              <w:t>The model supports sustainable healthcare by prioritising early intervention, reducing unnecessary hospital visits, and improving integrated pathways. The success of this approach has also influenced the development of the dementia and school-entry hearing screening pathways.</w:t>
            </w:r>
          </w:p>
        </w:tc>
      </w:tr>
      <w:tr w:rsidR="0049494B" w14:paraId="14850136" w14:textId="77777777" w:rsidTr="005069BE">
        <w:trPr>
          <w:gridAfter w:val="1"/>
          <w:wAfter w:w="15" w:type="dxa"/>
        </w:trPr>
        <w:tc>
          <w:tcPr>
            <w:tcW w:w="3139" w:type="dxa"/>
            <w:gridSpan w:val="2"/>
            <w:tcBorders>
              <w:top w:val="single" w:sz="8" w:space="0" w:color="auto"/>
              <w:bottom w:val="single" w:sz="8" w:space="0" w:color="auto"/>
            </w:tcBorders>
          </w:tcPr>
          <w:p w14:paraId="6E9B3866" w14:textId="5C63E5EE" w:rsidR="0049494B" w:rsidRPr="0084003D" w:rsidRDefault="0049494B" w:rsidP="00E11818">
            <w:pPr>
              <w:spacing w:before="60" w:after="60"/>
              <w:ind w:left="-20" w:right="-20"/>
            </w:pPr>
            <w:r w:rsidRPr="003256A9">
              <w:t>Goals:</w:t>
            </w:r>
            <w:r>
              <w:t xml:space="preserve"> </w:t>
            </w:r>
            <w:r w:rsidRPr="0084003D">
              <w:rPr>
                <w:noProof/>
                <w:lang w:eastAsia="en-GB"/>
              </w:rPr>
              <mc:AlternateContent>
                <mc:Choice Requires="wps">
                  <w:drawing>
                    <wp:inline distT="0" distB="0" distL="0" distR="0" wp14:anchorId="349AA94C" wp14:editId="7F78D0A5">
                      <wp:extent cx="179705" cy="179705"/>
                      <wp:effectExtent l="0" t="0" r="10795" b="10795"/>
                      <wp:docPr id="98182110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3D7BA45"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1F44E66B" wp14:editId="31484F4B">
                      <wp:extent cx="179705" cy="179705"/>
                      <wp:effectExtent l="0" t="0" r="10795" b="10795"/>
                      <wp:docPr id="86339650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AD74BCE"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3E16C178" wp14:editId="0A08EE8A">
                      <wp:extent cx="179705" cy="179705"/>
                      <wp:effectExtent l="0" t="0" r="10795" b="10795"/>
                      <wp:docPr id="1161005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C8C80F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13B3E4B9" wp14:editId="775A56B5">
                      <wp:extent cx="179705" cy="179705"/>
                      <wp:effectExtent l="0" t="0" r="10795" b="10795"/>
                      <wp:docPr id="39080493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0631FD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5FBD6539" wp14:editId="7FE12521">
                      <wp:extent cx="179705" cy="179705"/>
                      <wp:effectExtent l="0" t="0" r="10795" b="10795"/>
                      <wp:docPr id="102837128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501426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53CF895B" w14:textId="77777777" w:rsidR="0049494B" w:rsidRDefault="0049494B" w:rsidP="00E11818">
            <w:pPr>
              <w:spacing w:before="60" w:after="60"/>
            </w:pPr>
            <w:r w:rsidRPr="003256A9">
              <w:t>Ways of Working:</w:t>
            </w:r>
            <w:r>
              <w:t xml:space="preserve"> </w:t>
            </w:r>
          </w:p>
          <w:p w14:paraId="5BD53BE7" w14:textId="77777777" w:rsidR="0049494B" w:rsidRPr="00BB5194" w:rsidRDefault="0049494B" w:rsidP="00E11818">
            <w:pPr>
              <w:spacing w:before="60" w:after="60"/>
            </w:pPr>
            <w:r w:rsidRPr="0084003D">
              <w:rPr>
                <w:noProof/>
              </w:rPr>
              <w:drawing>
                <wp:inline distT="0" distB="0" distL="0" distR="0" wp14:anchorId="7B5A52A1" wp14:editId="145FA4BC">
                  <wp:extent cx="360000" cy="360000"/>
                  <wp:effectExtent l="0" t="0" r="2540" b="2540"/>
                  <wp:docPr id="1265634749"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ED2F154" wp14:editId="223CDFBA">
                  <wp:extent cx="360000" cy="360000"/>
                  <wp:effectExtent l="0" t="0" r="2540" b="2540"/>
                  <wp:docPr id="2060018430"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5AD1E74" wp14:editId="2CA3C803">
                  <wp:extent cx="360000" cy="360000"/>
                  <wp:effectExtent l="0" t="0" r="2540" b="2540"/>
                  <wp:docPr id="559323287"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339E2F4" wp14:editId="533829AE">
                  <wp:extent cx="360000" cy="360000"/>
                  <wp:effectExtent l="0" t="0" r="2540" b="2540"/>
                  <wp:docPr id="330060311"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CEB8720" wp14:editId="74148B7D">
                  <wp:extent cx="360000" cy="360000"/>
                  <wp:effectExtent l="0" t="0" r="2540" b="2540"/>
                  <wp:docPr id="567497825"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50" w:type="dxa"/>
            <w:vMerge/>
            <w:tcBorders>
              <w:top w:val="single" w:sz="8" w:space="0" w:color="auto"/>
              <w:bottom w:val="single" w:sz="8" w:space="0" w:color="auto"/>
            </w:tcBorders>
          </w:tcPr>
          <w:p w14:paraId="1E67F093" w14:textId="77777777" w:rsidR="0049494B" w:rsidRPr="007F749B" w:rsidRDefault="0049494B" w:rsidP="00E11818">
            <w:pPr>
              <w:spacing w:before="60" w:after="60"/>
              <w:rPr>
                <w:highlight w:val="yellow"/>
              </w:rPr>
            </w:pPr>
          </w:p>
        </w:tc>
      </w:tr>
      <w:tr w:rsidR="0049494B" w14:paraId="0E8DF66C" w14:textId="77777777" w:rsidTr="005069BE">
        <w:trPr>
          <w:gridAfter w:val="1"/>
          <w:wAfter w:w="15" w:type="dxa"/>
        </w:trPr>
        <w:tc>
          <w:tcPr>
            <w:tcW w:w="3139" w:type="dxa"/>
            <w:gridSpan w:val="2"/>
            <w:tcBorders>
              <w:top w:val="single" w:sz="8" w:space="0" w:color="auto"/>
              <w:bottom w:val="single" w:sz="8" w:space="0" w:color="auto"/>
            </w:tcBorders>
          </w:tcPr>
          <w:p w14:paraId="4D8C24DF" w14:textId="72CE0A8C" w:rsidR="0049494B" w:rsidRPr="009E3975" w:rsidRDefault="009E3975" w:rsidP="00E11818">
            <w:pPr>
              <w:spacing w:before="60" w:after="60"/>
              <w:ind w:left="-20" w:right="-20"/>
              <w:rPr>
                <w:b/>
                <w:bCs/>
              </w:rPr>
            </w:pPr>
            <w:r w:rsidRPr="009E3975">
              <w:rPr>
                <w:b/>
                <w:bCs/>
              </w:rPr>
              <w:t>Low Vision Service</w:t>
            </w:r>
          </w:p>
        </w:tc>
        <w:tc>
          <w:tcPr>
            <w:tcW w:w="7650" w:type="dxa"/>
            <w:vMerge w:val="restart"/>
            <w:tcBorders>
              <w:top w:val="single" w:sz="8" w:space="0" w:color="auto"/>
            </w:tcBorders>
          </w:tcPr>
          <w:p w14:paraId="146F57F4" w14:textId="3AFB43AF" w:rsidR="0049494B" w:rsidRPr="007F749B" w:rsidRDefault="00FB7BC3" w:rsidP="00E11818">
            <w:pPr>
              <w:spacing w:before="60" w:after="60"/>
              <w:rPr>
                <w:highlight w:val="yellow"/>
              </w:rPr>
            </w:pPr>
            <w:r>
              <w:t>The</w:t>
            </w:r>
            <w:r w:rsidR="009E3975" w:rsidRPr="00724927">
              <w:t xml:space="preserve"> low vision service enables people with sight loss to access support closer to home through local opticians, reducing the need for hospital referrals. The service helps patients with untreatable visual difficulties maintain independence by providing aids such as magnifiers, home assessments, and practical solutions like LED lighting or tactile markers for appliances. Optometrists delivering the service require additional qualifications, and domiciliary practitioners can visit patients at home if needed. Recent enhancements allow optometrists to certify individuals as sight impaired or severely sight impaired, unlocking access to further benefits such as blue badges and specialist equipment. Low vision aids are provided on loan at no cost to patients. This initiative promot</w:t>
            </w:r>
            <w:r w:rsidR="00724927" w:rsidRPr="00724927">
              <w:t>es</w:t>
            </w:r>
            <w:r w:rsidR="009E3975" w:rsidRPr="00724927">
              <w:t xml:space="preserve"> a healthier Wales, improving access and equity, and fostering resilient communities through localised, person-centred care that enhances quality of life and reduces health inequalities.</w:t>
            </w:r>
          </w:p>
        </w:tc>
      </w:tr>
      <w:tr w:rsidR="0049494B" w14:paraId="3F2CD3AE" w14:textId="77777777" w:rsidTr="005069BE">
        <w:trPr>
          <w:gridAfter w:val="1"/>
          <w:wAfter w:w="15" w:type="dxa"/>
        </w:trPr>
        <w:tc>
          <w:tcPr>
            <w:tcW w:w="3139" w:type="dxa"/>
            <w:gridSpan w:val="2"/>
            <w:tcBorders>
              <w:top w:val="single" w:sz="8" w:space="0" w:color="auto"/>
              <w:bottom w:val="single" w:sz="8" w:space="0" w:color="auto"/>
            </w:tcBorders>
          </w:tcPr>
          <w:p w14:paraId="77334B59" w14:textId="337B67E2" w:rsidR="0049494B" w:rsidRPr="0084003D" w:rsidRDefault="0049494B" w:rsidP="00E11818">
            <w:pPr>
              <w:spacing w:before="60" w:after="60"/>
              <w:ind w:left="-20" w:right="-20"/>
            </w:pPr>
            <w:r w:rsidRPr="003256A9">
              <w:t>Goals:</w:t>
            </w:r>
            <w:r>
              <w:t xml:space="preserve"> </w:t>
            </w:r>
            <w:r w:rsidRPr="0084003D">
              <w:rPr>
                <w:noProof/>
                <w:lang w:eastAsia="en-GB"/>
              </w:rPr>
              <mc:AlternateContent>
                <mc:Choice Requires="wps">
                  <w:drawing>
                    <wp:inline distT="0" distB="0" distL="0" distR="0" wp14:anchorId="0C871B9B" wp14:editId="204D184E">
                      <wp:extent cx="179705" cy="179705"/>
                      <wp:effectExtent l="0" t="0" r="10795" b="10795"/>
                      <wp:docPr id="58976906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E8A5EAE"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0466B3D8" wp14:editId="730E2142">
                      <wp:extent cx="179705" cy="179705"/>
                      <wp:effectExtent l="0" t="0" r="10795" b="10795"/>
                      <wp:docPr id="81534882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4355AA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001EDF3C" wp14:editId="3B66B6D2">
                      <wp:extent cx="179705" cy="179705"/>
                      <wp:effectExtent l="0" t="0" r="10795" b="10795"/>
                      <wp:docPr id="137390124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DCFEC9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6E806EB4" wp14:editId="5023E481">
                      <wp:extent cx="179705" cy="179705"/>
                      <wp:effectExtent l="0" t="0" r="10795" b="10795"/>
                      <wp:docPr id="97484077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F7A47A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0C01FF1C" wp14:editId="43A48B45">
                      <wp:extent cx="179705" cy="179705"/>
                      <wp:effectExtent l="0" t="0" r="10795" b="10795"/>
                      <wp:docPr id="3080879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1599D9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05DE856E" w14:textId="77777777" w:rsidR="0049494B" w:rsidRDefault="0049494B" w:rsidP="00E11818">
            <w:pPr>
              <w:spacing w:before="60" w:after="60"/>
            </w:pPr>
            <w:r w:rsidRPr="003256A9">
              <w:t>Ways of Working:</w:t>
            </w:r>
            <w:r>
              <w:t xml:space="preserve"> </w:t>
            </w:r>
          </w:p>
          <w:p w14:paraId="44B1763F" w14:textId="77777777" w:rsidR="0049494B" w:rsidRPr="003256A9" w:rsidRDefault="0049494B" w:rsidP="00E11818">
            <w:pPr>
              <w:spacing w:before="60" w:after="60"/>
              <w:ind w:left="-20" w:right="-20"/>
            </w:pPr>
            <w:r w:rsidRPr="0084003D">
              <w:rPr>
                <w:noProof/>
              </w:rPr>
              <w:drawing>
                <wp:inline distT="0" distB="0" distL="0" distR="0" wp14:anchorId="1A7FB574" wp14:editId="6C2C21AB">
                  <wp:extent cx="360000" cy="360000"/>
                  <wp:effectExtent l="0" t="0" r="2540" b="2540"/>
                  <wp:docPr id="366859292"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F668DF1" wp14:editId="1D05376D">
                  <wp:extent cx="360000" cy="360000"/>
                  <wp:effectExtent l="0" t="0" r="2540" b="2540"/>
                  <wp:docPr id="994727464"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DD78469" wp14:editId="15028717">
                  <wp:extent cx="360000" cy="360000"/>
                  <wp:effectExtent l="0" t="0" r="2540" b="2540"/>
                  <wp:docPr id="231543899"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8C22133" wp14:editId="0F539833">
                  <wp:extent cx="360000" cy="360000"/>
                  <wp:effectExtent l="0" t="0" r="2540" b="2540"/>
                  <wp:docPr id="349034945"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292E293" wp14:editId="496052C1">
                  <wp:extent cx="360000" cy="360000"/>
                  <wp:effectExtent l="0" t="0" r="2540" b="2540"/>
                  <wp:docPr id="123000298"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50" w:type="dxa"/>
            <w:vMerge/>
            <w:tcBorders>
              <w:bottom w:val="single" w:sz="8" w:space="0" w:color="auto"/>
            </w:tcBorders>
          </w:tcPr>
          <w:p w14:paraId="67122BF2" w14:textId="77777777" w:rsidR="0049494B" w:rsidRDefault="0049494B" w:rsidP="00E11818">
            <w:pPr>
              <w:spacing w:before="60" w:after="60"/>
            </w:pPr>
          </w:p>
        </w:tc>
      </w:tr>
      <w:tr w:rsidR="0049494B" w14:paraId="15CE916B" w14:textId="77777777" w:rsidTr="005069BE">
        <w:trPr>
          <w:gridAfter w:val="1"/>
          <w:wAfter w:w="15" w:type="dxa"/>
        </w:trPr>
        <w:tc>
          <w:tcPr>
            <w:tcW w:w="3139" w:type="dxa"/>
            <w:gridSpan w:val="2"/>
            <w:tcBorders>
              <w:top w:val="single" w:sz="8" w:space="0" w:color="auto"/>
              <w:bottom w:val="single" w:sz="8" w:space="0" w:color="auto"/>
            </w:tcBorders>
          </w:tcPr>
          <w:p w14:paraId="35C1A236" w14:textId="6414CADC" w:rsidR="0049494B" w:rsidRPr="00EE5A0F" w:rsidRDefault="00EE5A0F" w:rsidP="00EE5A0F">
            <w:pPr>
              <w:rPr>
                <w:b/>
                <w:bCs/>
              </w:rPr>
            </w:pPr>
            <w:r>
              <w:rPr>
                <w:b/>
                <w:bCs/>
              </w:rPr>
              <w:t>Falls prevention</w:t>
            </w:r>
          </w:p>
        </w:tc>
        <w:tc>
          <w:tcPr>
            <w:tcW w:w="7650" w:type="dxa"/>
            <w:vMerge w:val="restart"/>
            <w:tcBorders>
              <w:top w:val="single" w:sz="8" w:space="0" w:color="auto"/>
              <w:bottom w:val="single" w:sz="4" w:space="0" w:color="auto"/>
            </w:tcBorders>
          </w:tcPr>
          <w:p w14:paraId="6078CFF3" w14:textId="77900DAF" w:rsidR="00EE5A0F" w:rsidRDefault="00EE5A0F" w:rsidP="00EE5A0F">
            <w:r w:rsidRPr="00EE0645">
              <w:t xml:space="preserve">An innovative falls prevention project in Swansea Bay has achieved an 80% reduction in ambulance callouts for non-injurious falls and cut hospital admissions from 60% to just 8%. The initiative, developed by the health board in partnership with local authorities, care homes, and the Welsh Ambulance Service, empowers trained care staff to assess and safely lift residents using the </w:t>
            </w:r>
            <w:proofErr w:type="spellStart"/>
            <w:r w:rsidRPr="00EE0645">
              <w:t>iStumble</w:t>
            </w:r>
            <w:proofErr w:type="spellEnd"/>
            <w:r w:rsidRPr="00EE0645">
              <w:t xml:space="preserve"> app and portable lifting equipment. Average time spent on the floor after a fall—known as a “long lie”—fell from 160 minutes to 30 minutes, reducing risks such as pressure damage, dehydration, and loss of independence. Over two months, 88% of falls were managed without ambulance input, preserving dignity and improving recovery outcomes. </w:t>
            </w:r>
          </w:p>
        </w:tc>
      </w:tr>
      <w:tr w:rsidR="0049494B" w14:paraId="0593FFF1" w14:textId="77777777" w:rsidTr="005069BE">
        <w:trPr>
          <w:gridAfter w:val="1"/>
          <w:wAfter w:w="15" w:type="dxa"/>
        </w:trPr>
        <w:tc>
          <w:tcPr>
            <w:tcW w:w="3139" w:type="dxa"/>
            <w:gridSpan w:val="2"/>
            <w:tcBorders>
              <w:top w:val="single" w:sz="8" w:space="0" w:color="auto"/>
              <w:bottom w:val="single" w:sz="8" w:space="0" w:color="auto"/>
            </w:tcBorders>
          </w:tcPr>
          <w:p w14:paraId="30AD7E2E" w14:textId="15A1EE33" w:rsidR="0049494B" w:rsidRPr="0084003D" w:rsidRDefault="0049494B" w:rsidP="00E11818">
            <w:pPr>
              <w:spacing w:before="60" w:after="60"/>
              <w:ind w:left="-20" w:right="-20"/>
            </w:pPr>
            <w:r w:rsidRPr="003256A9">
              <w:t>Goals:</w:t>
            </w:r>
            <w:r>
              <w:t xml:space="preserve"> </w:t>
            </w:r>
            <w:r w:rsidR="009F4F62" w:rsidRPr="0041335C">
              <w:rPr>
                <w:noProof/>
                <w:lang w:eastAsia="en-GB"/>
              </w:rPr>
              <mc:AlternateContent>
                <mc:Choice Requires="wps">
                  <w:drawing>
                    <wp:inline distT="0" distB="0" distL="0" distR="0" wp14:anchorId="003BEA2E" wp14:editId="15939D69">
                      <wp:extent cx="179705" cy="179705"/>
                      <wp:effectExtent l="0" t="0" r="10795" b="10795"/>
                      <wp:docPr id="108714795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71CE84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Pr="0084003D">
              <w:rPr>
                <w:noProof/>
                <w:lang w:eastAsia="en-GB"/>
              </w:rPr>
              <mc:AlternateContent>
                <mc:Choice Requires="wps">
                  <w:drawing>
                    <wp:inline distT="0" distB="0" distL="0" distR="0" wp14:anchorId="0A2CC93C" wp14:editId="7330B2D3">
                      <wp:extent cx="179705" cy="179705"/>
                      <wp:effectExtent l="0" t="0" r="10795" b="10795"/>
                      <wp:docPr id="148280168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AA3E12D"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" fillcolor="#ffc000" strokecolor="#ffc000" strokeweight="1.5pt">
                      <v:stroke joinstyle="miter"/>
                      <w10:anchorlock/>
                    </v:oval>
                  </w:pict>
                </mc:Fallback>
              </mc:AlternateContent>
            </w:r>
            <w:r w:rsidRPr="0084003D">
              <w:rPr>
                <w:noProof/>
                <w:lang w:eastAsia="en-GB"/>
              </w:rPr>
              <mc:AlternateContent>
                <mc:Choice Requires="wps">
                  <w:drawing>
                    <wp:inline distT="0" distB="0" distL="0" distR="0" wp14:anchorId="2E49330D" wp14:editId="493850DD">
                      <wp:extent cx="179705" cy="179705"/>
                      <wp:effectExtent l="0" t="0" r="10795" b="10795"/>
                      <wp:docPr id="114991959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C8EB41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108311A5" wp14:editId="0F4894E0">
                      <wp:extent cx="179705" cy="179705"/>
                      <wp:effectExtent l="0" t="0" r="10795" b="10795"/>
                      <wp:docPr id="15312420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89F4415"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6E84161C" wp14:editId="5C512DFA">
                      <wp:extent cx="179705" cy="179705"/>
                      <wp:effectExtent l="0" t="0" r="10795" b="10795"/>
                      <wp:docPr id="82378837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35FB81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315DA8C3" wp14:editId="71200B9E">
                      <wp:extent cx="179705" cy="179705"/>
                      <wp:effectExtent l="0" t="0" r="10795" b="10795"/>
                      <wp:docPr id="127623208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135EE5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756A90E0" wp14:editId="1444D18C">
                      <wp:extent cx="179705" cy="179705"/>
                      <wp:effectExtent l="0" t="0" r="10795" b="10795"/>
                      <wp:docPr id="60618711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BE9DA82"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0ACE690E" w14:textId="77777777" w:rsidR="0049494B" w:rsidRDefault="0049494B" w:rsidP="00E11818">
            <w:pPr>
              <w:spacing w:before="60" w:after="60"/>
            </w:pPr>
            <w:r w:rsidRPr="003256A9">
              <w:t>Ways of Working:</w:t>
            </w:r>
            <w:r>
              <w:t xml:space="preserve"> </w:t>
            </w:r>
          </w:p>
          <w:p w14:paraId="2BA0F65C" w14:textId="77777777" w:rsidR="0049494B" w:rsidRPr="003256A9" w:rsidRDefault="0049494B" w:rsidP="00E11818">
            <w:pPr>
              <w:spacing w:before="60" w:after="60"/>
              <w:ind w:left="-20" w:right="-20"/>
            </w:pPr>
            <w:r w:rsidRPr="0084003D">
              <w:rPr>
                <w:noProof/>
              </w:rPr>
              <w:drawing>
                <wp:inline distT="0" distB="0" distL="0" distR="0" wp14:anchorId="2F279831" wp14:editId="1DCFD663">
                  <wp:extent cx="360000" cy="360000"/>
                  <wp:effectExtent l="0" t="0" r="2540" b="2540"/>
                  <wp:docPr id="769661723"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538A1FE" wp14:editId="366362BE">
                  <wp:extent cx="360000" cy="360000"/>
                  <wp:effectExtent l="0" t="0" r="2540" b="2540"/>
                  <wp:docPr id="798493456"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E86646A" wp14:editId="7A47FA89">
                  <wp:extent cx="360000" cy="360000"/>
                  <wp:effectExtent l="0" t="0" r="2540" b="2540"/>
                  <wp:docPr id="496132753"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7F2D8D27" wp14:editId="002A8549">
                  <wp:extent cx="360000" cy="360000"/>
                  <wp:effectExtent l="0" t="0" r="2540" b="2540"/>
                  <wp:docPr id="976762117"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6CAC5226" wp14:editId="56B1DAFA">
                  <wp:extent cx="360000" cy="360000"/>
                  <wp:effectExtent l="0" t="0" r="2540" b="2540"/>
                  <wp:docPr id="1454002387"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50" w:type="dxa"/>
            <w:vMerge/>
            <w:tcBorders>
              <w:top w:val="single" w:sz="8" w:space="0" w:color="auto"/>
              <w:bottom w:val="single" w:sz="4" w:space="0" w:color="auto"/>
            </w:tcBorders>
          </w:tcPr>
          <w:p w14:paraId="5917EAB5" w14:textId="77777777" w:rsidR="0049494B" w:rsidRDefault="0049494B" w:rsidP="00E11818">
            <w:pPr>
              <w:spacing w:before="60" w:after="60"/>
            </w:pPr>
          </w:p>
        </w:tc>
      </w:tr>
    </w:tbl>
    <w:p w14:paraId="136EB052" w14:textId="77777777" w:rsidR="0049494B" w:rsidRDefault="0049494B" w:rsidP="00BB5194"/>
    <w:p w14:paraId="6C799A1D" w14:textId="77777777" w:rsidR="00BB5194" w:rsidRDefault="00BB5194" w:rsidP="00BB5194"/>
    <w:p w14:paraId="3C134264" w14:textId="77777777" w:rsidR="00BB5194" w:rsidRDefault="00BB5194" w:rsidP="00BB5194">
      <w:pPr>
        <w:sectPr w:rsidR="00BB5194" w:rsidSect="0050567F">
          <w:pgSz w:w="11906" w:h="16838"/>
          <w:pgMar w:top="1702" w:right="1440" w:bottom="1440" w:left="1440" w:header="708" w:footer="708" w:gutter="0"/>
          <w:cols w:space="708"/>
          <w:docGrid w:linePitch="360"/>
        </w:sectPr>
      </w:pPr>
    </w:p>
    <w:p w14:paraId="5BE00456" w14:textId="5363ACE3" w:rsidR="00BB5194" w:rsidRDefault="00BB5194" w:rsidP="00BB5194">
      <w:pPr>
        <w:pStyle w:val="Heading1"/>
      </w:pPr>
      <w:bookmarkStart w:id="20" w:name="_Toc236817920"/>
      <w:r>
        <w:lastRenderedPageBreak/>
        <w:t>Objective 4: The health board is a great place to work where staff feel valued and work together towards a common goal</w:t>
      </w:r>
      <w:bookmarkEnd w:id="20"/>
    </w:p>
    <w:p w14:paraId="6F14A5A7" w14:textId="30BCCEFF" w:rsidR="00277C29" w:rsidRDefault="00277C29" w:rsidP="00277C29">
      <w:r w:rsidRPr="00D74037">
        <w:t>Our staff, over 14,000</w:t>
      </w:r>
      <w:r w:rsidR="00D02FAE">
        <w:t xml:space="preserve"> people</w:t>
      </w:r>
      <w:r w:rsidRPr="00D74037">
        <w:t xml:space="preserve">, are at the core of what we do, this objective is supported by: </w:t>
      </w:r>
    </w:p>
    <w:p w14:paraId="0F026914" w14:textId="23E3ECF2" w:rsidR="00277C29" w:rsidRPr="00701C25" w:rsidRDefault="00277C29" w:rsidP="00277C29">
      <w:pPr>
        <w:pStyle w:val="ListParagraph"/>
        <w:numPr>
          <w:ilvl w:val="0"/>
          <w:numId w:val="10"/>
        </w:numPr>
        <w:spacing w:before="120" w:after="120" w:line="259" w:lineRule="auto"/>
      </w:pPr>
      <w:r w:rsidRPr="00701C25">
        <w:t xml:space="preserve">Our Workforce is engaged, motivated and healthy; they feel valued, </w:t>
      </w:r>
      <w:r w:rsidR="00D24780" w:rsidRPr="00701C25">
        <w:t>rewarded,</w:t>
      </w:r>
      <w:r w:rsidRPr="00701C25">
        <w:t xml:space="preserve"> and supported</w:t>
      </w:r>
    </w:p>
    <w:p w14:paraId="6A85E12E" w14:textId="77777777" w:rsidR="00277C29" w:rsidRPr="00701C25" w:rsidRDefault="00277C29" w:rsidP="00277C29">
      <w:pPr>
        <w:pStyle w:val="ListParagraph"/>
        <w:numPr>
          <w:ilvl w:val="0"/>
          <w:numId w:val="10"/>
        </w:numPr>
        <w:spacing w:before="120" w:after="120" w:line="259" w:lineRule="auto"/>
      </w:pPr>
      <w:r w:rsidRPr="00701C25">
        <w:t>The Health Board is recognised as an employer of choice</w:t>
      </w:r>
    </w:p>
    <w:p w14:paraId="2D1C9567" w14:textId="77777777" w:rsidR="00277C29" w:rsidRPr="00701C25" w:rsidRDefault="00277C29" w:rsidP="00277C29">
      <w:pPr>
        <w:pStyle w:val="ListParagraph"/>
        <w:numPr>
          <w:ilvl w:val="0"/>
          <w:numId w:val="10"/>
        </w:numPr>
        <w:spacing w:before="120" w:after="120" w:line="259" w:lineRule="auto"/>
      </w:pPr>
      <w:r w:rsidRPr="00701C25">
        <w:t>We have a well-planned workforce with the right number of skilled people working on the right things</w:t>
      </w:r>
    </w:p>
    <w:p w14:paraId="3C9C5547" w14:textId="77777777" w:rsidR="00277C29" w:rsidRPr="00701C25" w:rsidRDefault="00277C29" w:rsidP="00277C29">
      <w:pPr>
        <w:pStyle w:val="ListParagraph"/>
        <w:numPr>
          <w:ilvl w:val="0"/>
          <w:numId w:val="10"/>
        </w:numPr>
        <w:spacing w:before="120" w:after="120" w:line="259" w:lineRule="auto"/>
      </w:pPr>
      <w:r w:rsidRPr="00701C25">
        <w:t>People feel ready for our digital future</w:t>
      </w:r>
    </w:p>
    <w:p w14:paraId="54805BDC" w14:textId="77777777" w:rsidR="00277C29" w:rsidRPr="00701C25" w:rsidRDefault="00277C29" w:rsidP="00277C29">
      <w:pPr>
        <w:pStyle w:val="ListParagraph"/>
        <w:numPr>
          <w:ilvl w:val="0"/>
          <w:numId w:val="10"/>
        </w:numPr>
        <w:spacing w:before="120" w:after="120" w:line="259" w:lineRule="auto"/>
      </w:pPr>
      <w:r w:rsidRPr="00701C25">
        <w:t>People are supported to develop the skills and capabilities they need</w:t>
      </w:r>
    </w:p>
    <w:p w14:paraId="5B50E34F" w14:textId="77777777" w:rsidR="00277C29" w:rsidRPr="00701C25" w:rsidRDefault="00277C29" w:rsidP="00277C29">
      <w:pPr>
        <w:pStyle w:val="ListParagraph"/>
        <w:numPr>
          <w:ilvl w:val="0"/>
          <w:numId w:val="10"/>
        </w:numPr>
        <w:spacing w:before="120" w:after="120" w:line="259" w:lineRule="auto"/>
      </w:pPr>
      <w:r w:rsidRPr="00701C25">
        <w:t>People role model collective and compassionate leadership and live our values</w:t>
      </w:r>
    </w:p>
    <w:p w14:paraId="5B52537C" w14:textId="77777777" w:rsidR="00277C29" w:rsidRDefault="00277C29" w:rsidP="00277C29">
      <w:pPr>
        <w:pStyle w:val="ListParagraph"/>
        <w:numPr>
          <w:ilvl w:val="0"/>
          <w:numId w:val="10"/>
        </w:numPr>
        <w:spacing w:before="120" w:after="120" w:line="259" w:lineRule="auto"/>
      </w:pPr>
      <w:r w:rsidRPr="00701C25">
        <w:t>We are diverse and inclusive, ensuring all voices are heard</w:t>
      </w:r>
    </w:p>
    <w:p w14:paraId="531992AB" w14:textId="2D469FFE" w:rsidR="00277C29" w:rsidRDefault="00277C29" w:rsidP="00277C29">
      <w:r>
        <w:t>Initiatives supporting this objective highlight the H</w:t>
      </w:r>
      <w:r w:rsidR="00D24780">
        <w:t xml:space="preserve">ealth </w:t>
      </w:r>
      <w:r>
        <w:t>B</w:t>
      </w:r>
      <w:r w:rsidR="00D24780">
        <w:t>oard</w:t>
      </w:r>
      <w:r>
        <w:t>’s contribution to ‘</w:t>
      </w:r>
      <w:r w:rsidRPr="00283ED2">
        <w:t>A Prosperous Wales</w:t>
      </w:r>
      <w:r w:rsidR="00D24780">
        <w:t>,’</w:t>
      </w:r>
      <w:r>
        <w:t xml:space="preserve"> ‘</w:t>
      </w:r>
      <w:r w:rsidRPr="00283ED2">
        <w:t>A More Equal Wales</w:t>
      </w:r>
      <w:r w:rsidR="00D24780">
        <w:t>,’</w:t>
      </w:r>
      <w:r w:rsidRPr="00283ED2">
        <w:t xml:space="preserve"> </w:t>
      </w:r>
      <w:r>
        <w:t>‘</w:t>
      </w:r>
      <w:r w:rsidRPr="00283ED2">
        <w:t>A Healthier Wales</w:t>
      </w:r>
      <w:r>
        <w:t>’ and</w:t>
      </w:r>
      <w:r w:rsidRPr="00283ED2">
        <w:t xml:space="preserve"> </w:t>
      </w:r>
      <w:r>
        <w:t>‘</w:t>
      </w:r>
      <w:r w:rsidRPr="008C7886">
        <w:t>A Globally Responsible Wales</w:t>
      </w:r>
      <w:r w:rsidR="00D24780">
        <w:t>.’</w:t>
      </w:r>
    </w:p>
    <w:p w14:paraId="40939F46" w14:textId="25302036" w:rsidR="0085134D" w:rsidRDefault="004D2290" w:rsidP="0085134D">
      <w:pPr>
        <w:pStyle w:val="Heading2"/>
      </w:pPr>
      <w:bookmarkStart w:id="21" w:name="_Toc236817921"/>
      <w:r>
        <w:t>NHS Careers Insight Day</w:t>
      </w:r>
      <w:bookmarkEnd w:id="21"/>
    </w:p>
    <w:p w14:paraId="7A521399" w14:textId="614775F3" w:rsidR="0085134D" w:rsidRPr="00EE0645" w:rsidRDefault="003E1014" w:rsidP="0085134D">
      <w:r w:rsidRPr="00EE0645">
        <w:t xml:space="preserve">Ahead of National Carers Week (9–15 June), </w:t>
      </w:r>
      <w:r w:rsidR="00D24780">
        <w:t>the Health Board</w:t>
      </w:r>
      <w:r w:rsidRPr="00EE0645">
        <w:t xml:space="preserve"> hosted an NHS Careers Insight Day for young and young adult carers, in partnership with Carers Trust Wales. The event, held at Morriston Education Centre, welcomed carers from Swansea, Carmarthenshire, and Bridgend, offering hands-on exposure to NHS roles through interactive activities, simulation dummies, and career stands. Participants engaged with professionals from 10+ NHS departments, learning about clinical and non-clinical pathways. This targeted intervention addressed inequalities faced by young carers—who are three times more likely to become </w:t>
      </w:r>
      <w:r w:rsidR="00CC4938">
        <w:t>‘</w:t>
      </w:r>
      <w:r w:rsidR="00CC4938" w:rsidRPr="00CC4938">
        <w:t>Not in Education, Employment, or Training</w:t>
      </w:r>
      <w:proofErr w:type="gramStart"/>
      <w:r w:rsidR="00CC4938">
        <w:t>’  (</w:t>
      </w:r>
      <w:proofErr w:type="gramEnd"/>
      <w:r w:rsidRPr="00EE0645">
        <w:t>NEET</w:t>
      </w:r>
      <w:r w:rsidR="00CC4938">
        <w:t xml:space="preserve">) - </w:t>
      </w:r>
      <w:r w:rsidRPr="00EE0645">
        <w:t>by boosting confidence, showcasing transferable skills, and raising aspirations. Feedback was overwhelmingly positive, with attendees reporting increased confidence and awareness of opportunities. The initiative aligns with the Well-being of Future Generations (Wales) Act, supporting “A More Equal Wales” and “A Healthier Wales” by tackling social exclusion, promoting education, and creating equitable access to career opportunities.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410"/>
        <w:gridCol w:w="3067"/>
      </w:tblGrid>
      <w:tr w:rsidR="00606A8B" w14:paraId="09690E15" w14:textId="77777777" w:rsidTr="007B7D3E">
        <w:tc>
          <w:tcPr>
            <w:tcW w:w="3539" w:type="dxa"/>
            <w:vAlign w:val="center"/>
          </w:tcPr>
          <w:p w14:paraId="39C6C640" w14:textId="00CC6A36" w:rsidR="00606A8B" w:rsidRPr="0085134D" w:rsidRDefault="00606A8B" w:rsidP="00606A8B">
            <w:pPr>
              <w:jc w:val="right"/>
              <w:rPr>
                <w:b/>
                <w:bCs/>
              </w:rPr>
            </w:pPr>
            <w:r>
              <w:rPr>
                <w:b/>
                <w:bCs/>
              </w:rPr>
              <w:t>WBFGA:</w:t>
            </w:r>
          </w:p>
        </w:tc>
        <w:tc>
          <w:tcPr>
            <w:tcW w:w="2410" w:type="dxa"/>
            <w:vAlign w:val="center"/>
          </w:tcPr>
          <w:p w14:paraId="19B04DDC" w14:textId="11470E5C" w:rsidR="00606A8B" w:rsidRDefault="00606A8B" w:rsidP="00606A8B">
            <w:r w:rsidRPr="0084003D">
              <w:rPr>
                <w:noProof/>
                <w:lang w:eastAsia="en-GB"/>
              </w:rPr>
              <mc:AlternateContent>
                <mc:Choice Requires="wps">
                  <w:drawing>
                    <wp:inline distT="0" distB="0" distL="0" distR="0" wp14:anchorId="00321BEF" wp14:editId="6DFE8A94">
                      <wp:extent cx="179705" cy="179705"/>
                      <wp:effectExtent l="0" t="0" r="10795" b="10795"/>
                      <wp:docPr id="101255495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1D1771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7A401B03" wp14:editId="08594345">
                      <wp:extent cx="179705" cy="179705"/>
                      <wp:effectExtent l="0" t="0" r="10795" b="10795"/>
                      <wp:docPr id="134135130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A6326AD"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6376673C" wp14:editId="50635957">
                      <wp:extent cx="179705" cy="179705"/>
                      <wp:effectExtent l="0" t="0" r="10795" b="10795"/>
                      <wp:docPr id="147255470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233676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0E6731B4" wp14:editId="27EA8ABA">
                      <wp:extent cx="179705" cy="179705"/>
                      <wp:effectExtent l="0" t="0" r="10795" b="10795"/>
                      <wp:docPr id="14359798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75D704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6BD8CE38" wp14:editId="776C3393">
                      <wp:extent cx="179705" cy="179705"/>
                      <wp:effectExtent l="0" t="0" r="10795" b="10795"/>
                      <wp:docPr id="3921024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0FCF5EE"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tc>
        <w:tc>
          <w:tcPr>
            <w:tcW w:w="3067" w:type="dxa"/>
            <w:vAlign w:val="center"/>
          </w:tcPr>
          <w:p w14:paraId="1BA7A4C6" w14:textId="5BED28C7" w:rsidR="00606A8B" w:rsidRDefault="00606A8B" w:rsidP="00606A8B">
            <w:r w:rsidRPr="0084003D">
              <w:rPr>
                <w:noProof/>
              </w:rPr>
              <w:drawing>
                <wp:inline distT="0" distB="0" distL="0" distR="0" wp14:anchorId="34425121" wp14:editId="273FD3EC">
                  <wp:extent cx="360000" cy="360000"/>
                  <wp:effectExtent l="0" t="0" r="2540" b="2540"/>
                  <wp:docPr id="1094446522"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21CA943" wp14:editId="2B20E00B">
                  <wp:extent cx="360000" cy="360000"/>
                  <wp:effectExtent l="0" t="0" r="2540" b="2540"/>
                  <wp:docPr id="54346036"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7C02043" wp14:editId="1E07C518">
                  <wp:extent cx="360000" cy="360000"/>
                  <wp:effectExtent l="0" t="0" r="2540" b="2540"/>
                  <wp:docPr id="1162560666"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220B3A3" wp14:editId="2B8EBD7A">
                  <wp:extent cx="360000" cy="360000"/>
                  <wp:effectExtent l="0" t="0" r="2540" b="2540"/>
                  <wp:docPr id="1277539593"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E6FCFD1" wp14:editId="31ABEC23">
                  <wp:extent cx="360000" cy="360000"/>
                  <wp:effectExtent l="0" t="0" r="2540" b="2540"/>
                  <wp:docPr id="325233117"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r>
    </w:tbl>
    <w:p w14:paraId="1E4E006A" w14:textId="58A8E426" w:rsidR="0085134D" w:rsidRPr="00BB5194" w:rsidRDefault="00D74704" w:rsidP="0085134D">
      <w:pPr>
        <w:pStyle w:val="Heading2"/>
      </w:pPr>
      <w:bookmarkStart w:id="22" w:name="_Toc236817922"/>
      <w:r>
        <w:t>Growing our own workforce</w:t>
      </w:r>
      <w:bookmarkEnd w:id="22"/>
    </w:p>
    <w:p w14:paraId="7DB01EC1" w14:textId="5977FDA2" w:rsidR="0041502C" w:rsidRPr="00C82178" w:rsidRDefault="0041502C" w:rsidP="00B0239B">
      <w:r w:rsidRPr="00C82178">
        <w:t xml:space="preserve">A range of programmes have been developed within Workforce &amp; OD to improve access to employment and training opportunities for people who may face barriers to entering the workforce. These include the WATCH (Widening Access Through Health Careers) programme, apprenticeships, vocational training </w:t>
      </w:r>
      <w:r w:rsidR="00D24780" w:rsidRPr="00C82178">
        <w:t>opportunities,</w:t>
      </w:r>
      <w:r w:rsidRPr="00C82178">
        <w:t xml:space="preserve"> and structured work </w:t>
      </w:r>
      <w:r w:rsidRPr="00C82178">
        <w:lastRenderedPageBreak/>
        <w:t>experience placements. By targeting areas such as low income, educational disadvantage and limited access to careers information, these initiatives help create alternative routes into employment and support individuals to develop valuable skills and experience.</w:t>
      </w:r>
    </w:p>
    <w:p w14:paraId="6898CECB" w14:textId="77777777" w:rsidR="0041502C" w:rsidRPr="00C82178" w:rsidRDefault="0041502C" w:rsidP="00B0239B">
      <w:r w:rsidRPr="00C82178">
        <w:t>Workforce planning processes are designed to identify roles that are suitable for non-traditional entry pathways and to align training opportunities with local workforce needs and deprivation profiles. This approach helps address skills shortages within the Health Board while providing meaningful opportunities for people who may otherwise find it difficult to access secure employment.</w:t>
      </w:r>
    </w:p>
    <w:p w14:paraId="4942252D" w14:textId="6DF49CE0" w:rsidR="0041502C" w:rsidRPr="00C82178" w:rsidRDefault="0041502C" w:rsidP="00B0239B">
      <w:r w:rsidRPr="00C82178">
        <w:t xml:space="preserve">The impact of these programmes is closely monitored through measures including vocational training enrolments, apprenticeship uptake, work experience </w:t>
      </w:r>
      <w:r w:rsidR="00D24780" w:rsidRPr="00C82178">
        <w:t>participation,</w:t>
      </w:r>
      <w:r w:rsidRPr="00C82178">
        <w:t xml:space="preserve"> and progression into employment. During the reporting period, vocational training programmes directly resulted in individuals securing paid roles within the Health Board, demonstrating the tangible benefits of investing in inclusive employment pathways. The Health Board also actively reviews its use of apprenticeship levy funding to maximise opportunities for priority groups and support recruitment into hard-to-fill positions.</w:t>
      </w:r>
    </w:p>
    <w:p w14:paraId="3172B29B" w14:textId="524E4D37" w:rsidR="0085134D" w:rsidRPr="00EE5A0F" w:rsidRDefault="0041502C" w:rsidP="00B0239B">
      <w:r w:rsidRPr="00C82178">
        <w:t xml:space="preserve">Further work is underway to strengthen outcome-based measures, including tracking progression, </w:t>
      </w:r>
      <w:r w:rsidR="00D24780" w:rsidRPr="00C82178">
        <w:t>retention,</w:t>
      </w:r>
      <w:r w:rsidRPr="00C82178">
        <w:t xml:space="preserve"> and the longer-term sustainability of employment. By investing in skills, widening access to </w:t>
      </w:r>
      <w:r w:rsidR="00D24780" w:rsidRPr="00C82178">
        <w:t>careers,</w:t>
      </w:r>
      <w:r w:rsidRPr="00C82178">
        <w:t xml:space="preserve"> and creating pathways into secure work, the Health Board is helping to build a more resilient workforce while contributing to wider efforts to reduce socioeconomic inequality across the communities it serves.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410"/>
        <w:gridCol w:w="3067"/>
      </w:tblGrid>
      <w:tr w:rsidR="00606A8B" w14:paraId="5ABA8463" w14:textId="77777777" w:rsidTr="007B7D3E">
        <w:tc>
          <w:tcPr>
            <w:tcW w:w="3539" w:type="dxa"/>
            <w:vAlign w:val="center"/>
          </w:tcPr>
          <w:p w14:paraId="183AC4D2" w14:textId="2299A95B" w:rsidR="00606A8B" w:rsidRPr="0085134D" w:rsidRDefault="00606A8B" w:rsidP="00606A8B">
            <w:pPr>
              <w:jc w:val="right"/>
              <w:rPr>
                <w:b/>
                <w:bCs/>
              </w:rPr>
            </w:pPr>
            <w:r>
              <w:rPr>
                <w:b/>
                <w:bCs/>
              </w:rPr>
              <w:t>WBFGA:</w:t>
            </w:r>
          </w:p>
        </w:tc>
        <w:tc>
          <w:tcPr>
            <w:tcW w:w="2410" w:type="dxa"/>
            <w:vAlign w:val="center"/>
          </w:tcPr>
          <w:p w14:paraId="219D5DF8" w14:textId="79DE6E6E" w:rsidR="00606A8B" w:rsidRDefault="00606A8B" w:rsidP="00606A8B">
            <w:r w:rsidRPr="0084003D">
              <w:rPr>
                <w:noProof/>
                <w:lang w:eastAsia="en-GB"/>
              </w:rPr>
              <mc:AlternateContent>
                <mc:Choice Requires="wps">
                  <w:drawing>
                    <wp:inline distT="0" distB="0" distL="0" distR="0" wp14:anchorId="58FCFA88" wp14:editId="653F7E13">
                      <wp:extent cx="179705" cy="179705"/>
                      <wp:effectExtent l="0" t="0" r="10795" b="10795"/>
                      <wp:docPr id="14962737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145D112"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103C431F" wp14:editId="72E7A3BF">
                      <wp:extent cx="179705" cy="179705"/>
                      <wp:effectExtent l="0" t="0" r="10795" b="10795"/>
                      <wp:docPr id="95359924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405285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3B81CC06" wp14:editId="7D7CE2E9">
                      <wp:extent cx="179705" cy="179705"/>
                      <wp:effectExtent l="0" t="0" r="10795" b="10795"/>
                      <wp:docPr id="206035535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D1F63D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3B19F197" wp14:editId="6D560BE3">
                      <wp:extent cx="179705" cy="179705"/>
                      <wp:effectExtent l="0" t="0" r="10795" b="10795"/>
                      <wp:docPr id="8286950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D56D00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19130219" wp14:editId="09442BAA">
                      <wp:extent cx="179705" cy="179705"/>
                      <wp:effectExtent l="0" t="0" r="10795" b="10795"/>
                      <wp:docPr id="191975516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2A434B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tc>
        <w:tc>
          <w:tcPr>
            <w:tcW w:w="3067" w:type="dxa"/>
            <w:vAlign w:val="center"/>
          </w:tcPr>
          <w:p w14:paraId="2D2AB6FB" w14:textId="4FA52576" w:rsidR="00606A8B" w:rsidRDefault="00606A8B" w:rsidP="00606A8B">
            <w:r w:rsidRPr="0084003D">
              <w:rPr>
                <w:noProof/>
              </w:rPr>
              <w:drawing>
                <wp:inline distT="0" distB="0" distL="0" distR="0" wp14:anchorId="0D9B0FF7" wp14:editId="5C39D4F7">
                  <wp:extent cx="360000" cy="360000"/>
                  <wp:effectExtent l="0" t="0" r="2540" b="2540"/>
                  <wp:docPr id="1354484387"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5991684" wp14:editId="22EC3F01">
                  <wp:extent cx="360000" cy="360000"/>
                  <wp:effectExtent l="0" t="0" r="2540" b="2540"/>
                  <wp:docPr id="557730147"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00BDB0F" wp14:editId="4AC5D795">
                  <wp:extent cx="360000" cy="360000"/>
                  <wp:effectExtent l="0" t="0" r="2540" b="2540"/>
                  <wp:docPr id="1670119864"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CF468CC" wp14:editId="3127466F">
                  <wp:extent cx="360000" cy="360000"/>
                  <wp:effectExtent l="0" t="0" r="2540" b="2540"/>
                  <wp:docPr id="2117356314"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DEBE0F4" wp14:editId="18DB53B7">
                  <wp:extent cx="360000" cy="360000"/>
                  <wp:effectExtent l="0" t="0" r="2540" b="2540"/>
                  <wp:docPr id="1400111409"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r>
    </w:tbl>
    <w:p w14:paraId="7EC328DB" w14:textId="6ABF6F03" w:rsidR="0085134D" w:rsidRDefault="0085134D" w:rsidP="0085134D">
      <w:pPr>
        <w:pStyle w:val="Heading2"/>
      </w:pPr>
      <w:bookmarkStart w:id="23" w:name="_Toc236817923"/>
      <w:r>
        <w:t>Wider Health Board initiatives</w:t>
      </w:r>
      <w:bookmarkEnd w:id="23"/>
    </w:p>
    <w:tbl>
      <w:tblPr>
        <w:tblStyle w:val="TableGrid"/>
        <w:tblW w:w="10804" w:type="dxa"/>
        <w:tblInd w:w="-886" w:type="dxa"/>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30"/>
        <w:gridCol w:w="3109"/>
        <w:gridCol w:w="7650"/>
        <w:gridCol w:w="15"/>
      </w:tblGrid>
      <w:tr w:rsidR="0085134D" w14:paraId="68F40E12" w14:textId="77777777" w:rsidTr="004905A0">
        <w:trPr>
          <w:gridBefore w:val="1"/>
          <w:wBefore w:w="30" w:type="dxa"/>
          <w:trHeight w:val="509"/>
        </w:trPr>
        <w:tc>
          <w:tcPr>
            <w:tcW w:w="310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02B93" w:themeFill="accent5"/>
            <w:vAlign w:val="center"/>
          </w:tcPr>
          <w:p w14:paraId="200347B5" w14:textId="77777777" w:rsidR="0085134D" w:rsidRPr="00BB5194" w:rsidRDefault="0085134D" w:rsidP="007B7D3E">
            <w:pPr>
              <w:rPr>
                <w:b/>
                <w:bCs/>
                <w:color w:val="FFFFFF" w:themeColor="background1"/>
              </w:rPr>
            </w:pPr>
            <w:r w:rsidRPr="00BB5194">
              <w:rPr>
                <w:b/>
                <w:bCs/>
                <w:color w:val="FFFFFF" w:themeColor="background1"/>
              </w:rPr>
              <w:t>Project</w:t>
            </w:r>
          </w:p>
        </w:tc>
        <w:tc>
          <w:tcPr>
            <w:tcW w:w="7665"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02B93" w:themeFill="accent5"/>
            <w:vAlign w:val="center"/>
          </w:tcPr>
          <w:p w14:paraId="38E29ED4" w14:textId="77777777" w:rsidR="0085134D" w:rsidRPr="00BB5194" w:rsidRDefault="0085134D" w:rsidP="007B7D3E">
            <w:pPr>
              <w:rPr>
                <w:b/>
                <w:bCs/>
                <w:color w:val="FFFFFF" w:themeColor="background1"/>
              </w:rPr>
            </w:pPr>
            <w:r w:rsidRPr="00BB5194">
              <w:rPr>
                <w:b/>
                <w:bCs/>
                <w:color w:val="FFFFFF" w:themeColor="background1"/>
              </w:rPr>
              <w:t>Summary</w:t>
            </w:r>
          </w:p>
        </w:tc>
      </w:tr>
      <w:tr w:rsidR="0085134D" w14:paraId="60E7F4D1" w14:textId="77777777" w:rsidTr="004905A0">
        <w:trPr>
          <w:gridBefore w:val="1"/>
          <w:wBefore w:w="30" w:type="dxa"/>
        </w:trPr>
        <w:tc>
          <w:tcPr>
            <w:tcW w:w="3109" w:type="dxa"/>
            <w:tcBorders>
              <w:top w:val="single" w:sz="12" w:space="0" w:color="FFFFFF" w:themeColor="background1"/>
            </w:tcBorders>
          </w:tcPr>
          <w:p w14:paraId="75CCA752" w14:textId="4D66C15C" w:rsidR="0085134D" w:rsidRPr="00BB5194" w:rsidRDefault="004D2290" w:rsidP="007B7D3E">
            <w:pPr>
              <w:spacing w:before="60" w:after="60"/>
              <w:rPr>
                <w:b/>
                <w:bCs/>
              </w:rPr>
            </w:pPr>
            <w:r w:rsidRPr="004D2290">
              <w:rPr>
                <w:b/>
                <w:bCs/>
              </w:rPr>
              <w:t xml:space="preserve">‘Cymraeg </w:t>
            </w:r>
            <w:proofErr w:type="spellStart"/>
            <w:r w:rsidRPr="004D2290">
              <w:rPr>
                <w:b/>
                <w:bCs/>
              </w:rPr>
              <w:t>Cyntaf</w:t>
            </w:r>
            <w:proofErr w:type="spellEnd"/>
            <w:r w:rsidRPr="004D2290">
              <w:rPr>
                <w:b/>
                <w:bCs/>
              </w:rPr>
              <w:t>’ Workplace Challenge</w:t>
            </w:r>
          </w:p>
        </w:tc>
        <w:tc>
          <w:tcPr>
            <w:tcW w:w="7665" w:type="dxa"/>
            <w:gridSpan w:val="2"/>
            <w:vMerge w:val="restart"/>
            <w:tcBorders>
              <w:top w:val="single" w:sz="12" w:space="0" w:color="FFFFFF" w:themeColor="background1"/>
            </w:tcBorders>
          </w:tcPr>
          <w:p w14:paraId="473BEC60" w14:textId="0706499E" w:rsidR="0085134D" w:rsidRPr="009B4148" w:rsidRDefault="004D2290" w:rsidP="00B46D65">
            <w:pPr>
              <w:spacing w:before="60" w:after="60"/>
              <w:rPr>
                <w:highlight w:val="yellow"/>
              </w:rPr>
            </w:pPr>
            <w:r w:rsidRPr="00EE0645">
              <w:t xml:space="preserve">Swansea Bay University Health Board partnered with Careers Wales to launch the “Cymraeg </w:t>
            </w:r>
            <w:proofErr w:type="spellStart"/>
            <w:r w:rsidRPr="00EE0645">
              <w:t>Cyntaf</w:t>
            </w:r>
            <w:proofErr w:type="spellEnd"/>
            <w:r w:rsidRPr="00EE0645">
              <w:t xml:space="preserve">” Workplace Challenge, engaging Year 9 pupils from Cefn </w:t>
            </w:r>
            <w:proofErr w:type="spellStart"/>
            <w:r w:rsidRPr="00EE0645">
              <w:t>Hengoed</w:t>
            </w:r>
            <w:proofErr w:type="spellEnd"/>
            <w:r w:rsidRPr="00EE0645">
              <w:t xml:space="preserve"> Community School to create Welsh language resources for NHS apprentices. Pupils designed practical tools like lanyards and smartphone inserts to help staff use conversational Welsh in roles such as healthcare support and administration. This initiative supports Welsh language, and encourag</w:t>
            </w:r>
            <w:r w:rsidR="00B46D65" w:rsidRPr="00EE0645">
              <w:t>es</w:t>
            </w:r>
            <w:r w:rsidRPr="00EE0645">
              <w:t xml:space="preserve"> skills </w:t>
            </w:r>
            <w:r w:rsidR="00B46D65" w:rsidRPr="00EE0645">
              <w:t>d</w:t>
            </w:r>
            <w:r w:rsidRPr="00EE0645">
              <w:t>evelopment</w:t>
            </w:r>
            <w:r w:rsidR="00B46D65" w:rsidRPr="00EE0645">
              <w:t xml:space="preserve"> </w:t>
            </w:r>
            <w:r w:rsidR="00BB2EF0" w:rsidRPr="00EE0645">
              <w:t>and inclusive</w:t>
            </w:r>
            <w:r w:rsidRPr="00EE0645">
              <w:t xml:space="preserve"> education</w:t>
            </w:r>
            <w:r w:rsidR="00B46D65" w:rsidRPr="00EE0645">
              <w:t xml:space="preserve">, whilst </w:t>
            </w:r>
            <w:r w:rsidRPr="00EE0645">
              <w:t>enhanc</w:t>
            </w:r>
            <w:r w:rsidR="00B46D65" w:rsidRPr="00EE0645">
              <w:t>ing</w:t>
            </w:r>
            <w:r w:rsidRPr="00EE0645">
              <w:t xml:space="preserve"> bilingual service delivery. The challenge also addresses equality by engaging pupils from socioeconomically disadvantaged backgrounds, raising </w:t>
            </w:r>
            <w:r w:rsidR="00D24780" w:rsidRPr="00EE0645">
              <w:t>aspirations,</w:t>
            </w:r>
            <w:r w:rsidRPr="00EE0645">
              <w:t xml:space="preserve"> and improving career awareness. By embedding Welsh language use in healthcare, the Health Board strengthens cultural identity and communication, ensuring services are responsive to the linguistic needs of future generations.</w:t>
            </w:r>
          </w:p>
        </w:tc>
      </w:tr>
      <w:tr w:rsidR="0085134D" w14:paraId="3D60034A" w14:textId="77777777" w:rsidTr="004905A0">
        <w:trPr>
          <w:gridBefore w:val="1"/>
          <w:wBefore w:w="30" w:type="dxa"/>
        </w:trPr>
        <w:tc>
          <w:tcPr>
            <w:tcW w:w="3109" w:type="dxa"/>
            <w:tcBorders>
              <w:bottom w:val="single" w:sz="8" w:space="0" w:color="auto"/>
            </w:tcBorders>
          </w:tcPr>
          <w:p w14:paraId="31716438" w14:textId="432010F1" w:rsidR="00606A8B" w:rsidRPr="0084003D" w:rsidRDefault="00606A8B" w:rsidP="00606A8B">
            <w:pPr>
              <w:spacing w:before="60" w:after="60"/>
              <w:ind w:left="-20" w:right="-20"/>
            </w:pPr>
            <w:r w:rsidRPr="003256A9">
              <w:t>Goals:</w:t>
            </w:r>
            <w:r>
              <w:t xml:space="preserve"> </w:t>
            </w:r>
            <w:r w:rsidR="009F4F62" w:rsidRPr="0041335C">
              <w:rPr>
                <w:noProof/>
                <w:lang w:eastAsia="en-GB"/>
              </w:rPr>
              <mc:AlternateContent>
                <mc:Choice Requires="wps">
                  <w:drawing>
                    <wp:inline distT="0" distB="0" distL="0" distR="0" wp14:anchorId="3CF3A610" wp14:editId="6A368E40">
                      <wp:extent cx="179705" cy="179705"/>
                      <wp:effectExtent l="0" t="0" r="10795" b="10795"/>
                      <wp:docPr id="192438844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29A3D2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Pr="0084003D">
              <w:rPr>
                <w:noProof/>
                <w:lang w:eastAsia="en-GB"/>
              </w:rPr>
              <mc:AlternateContent>
                <mc:Choice Requires="wps">
                  <w:drawing>
                    <wp:inline distT="0" distB="0" distL="0" distR="0" wp14:anchorId="0E0EB57E" wp14:editId="103E5A6F">
                      <wp:extent cx="179705" cy="179705"/>
                      <wp:effectExtent l="0" t="0" r="10795" b="10795"/>
                      <wp:docPr id="98637198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0B31E9A"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16170435" wp14:editId="0C0934D5">
                      <wp:extent cx="179705" cy="179705"/>
                      <wp:effectExtent l="0" t="0" r="10795" b="10795"/>
                      <wp:docPr id="97836275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2EFC14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583C7F1B" wp14:editId="23E523B3">
                      <wp:extent cx="179705" cy="179705"/>
                      <wp:effectExtent l="0" t="0" r="10795" b="10795"/>
                      <wp:docPr id="58856829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4A6CFA5"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28974B4B" wp14:editId="4F3037BD">
                      <wp:extent cx="179705" cy="179705"/>
                      <wp:effectExtent l="0" t="0" r="10795" b="10795"/>
                      <wp:docPr id="38570729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D6B630D"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p>
          <w:p w14:paraId="661E8D9C" w14:textId="77777777" w:rsidR="00606A8B" w:rsidRDefault="00606A8B" w:rsidP="00606A8B">
            <w:pPr>
              <w:spacing w:before="60" w:after="60"/>
            </w:pPr>
            <w:r w:rsidRPr="003256A9">
              <w:t>Ways of Working:</w:t>
            </w:r>
            <w:r>
              <w:t xml:space="preserve"> </w:t>
            </w:r>
          </w:p>
          <w:p w14:paraId="5C58C4A1" w14:textId="3D2B8EA3" w:rsidR="0085134D" w:rsidRPr="00BB5194" w:rsidRDefault="00606A8B" w:rsidP="00606A8B">
            <w:pPr>
              <w:spacing w:before="60" w:after="60"/>
            </w:pPr>
            <w:r w:rsidRPr="0084003D">
              <w:rPr>
                <w:noProof/>
              </w:rPr>
              <w:drawing>
                <wp:inline distT="0" distB="0" distL="0" distR="0" wp14:anchorId="69C737E8" wp14:editId="128524A4">
                  <wp:extent cx="360000" cy="360000"/>
                  <wp:effectExtent l="0" t="0" r="2540" b="2540"/>
                  <wp:docPr id="1644104485"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B7FF644" wp14:editId="12CB0B82">
                  <wp:extent cx="360000" cy="360000"/>
                  <wp:effectExtent l="0" t="0" r="2540" b="2540"/>
                  <wp:docPr id="1218025136"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4AB755B" wp14:editId="6857FE7E">
                  <wp:extent cx="360000" cy="360000"/>
                  <wp:effectExtent l="0" t="0" r="2540" b="2540"/>
                  <wp:docPr id="1564871844"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7A8CF0E0" wp14:editId="4DD10FCD">
                  <wp:extent cx="360000" cy="360000"/>
                  <wp:effectExtent l="0" t="0" r="2540" b="2540"/>
                  <wp:docPr id="2005778894"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73EA10A" wp14:editId="2085F33C">
                  <wp:extent cx="360000" cy="360000"/>
                  <wp:effectExtent l="0" t="0" r="2540" b="2540"/>
                  <wp:docPr id="1714665346"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65" w:type="dxa"/>
            <w:gridSpan w:val="2"/>
            <w:vMerge/>
            <w:tcBorders>
              <w:bottom w:val="single" w:sz="8" w:space="0" w:color="auto"/>
            </w:tcBorders>
          </w:tcPr>
          <w:p w14:paraId="547C3DE9" w14:textId="77777777" w:rsidR="0085134D" w:rsidRPr="007F749B" w:rsidRDefault="0085134D" w:rsidP="007B7D3E">
            <w:pPr>
              <w:spacing w:before="60" w:after="60"/>
              <w:rPr>
                <w:highlight w:val="yellow"/>
              </w:rPr>
            </w:pPr>
          </w:p>
        </w:tc>
      </w:tr>
      <w:tr w:rsidR="0085134D" w14:paraId="4788EA07" w14:textId="77777777" w:rsidTr="004905A0">
        <w:trPr>
          <w:gridBefore w:val="1"/>
          <w:wBefore w:w="30" w:type="dxa"/>
        </w:trPr>
        <w:tc>
          <w:tcPr>
            <w:tcW w:w="3109" w:type="dxa"/>
            <w:tcBorders>
              <w:top w:val="single" w:sz="8" w:space="0" w:color="auto"/>
              <w:bottom w:val="single" w:sz="8" w:space="0" w:color="auto"/>
            </w:tcBorders>
          </w:tcPr>
          <w:p w14:paraId="276AFA16" w14:textId="27EF5CDB" w:rsidR="0085134D" w:rsidRPr="00BB5194" w:rsidRDefault="00760199" w:rsidP="007B7D3E">
            <w:pPr>
              <w:spacing w:before="60" w:after="60"/>
              <w:rPr>
                <w:b/>
                <w:bCs/>
              </w:rPr>
            </w:pPr>
            <w:r>
              <w:rPr>
                <w:b/>
                <w:bCs/>
              </w:rPr>
              <w:t xml:space="preserve">Improving sickness rates </w:t>
            </w:r>
            <w:proofErr w:type="gramStart"/>
            <w:r>
              <w:rPr>
                <w:b/>
                <w:bCs/>
              </w:rPr>
              <w:t xml:space="preserve">and </w:t>
            </w:r>
            <w:r w:rsidR="004905A0">
              <w:rPr>
                <w:b/>
                <w:bCs/>
              </w:rPr>
              <w:t xml:space="preserve"> </w:t>
            </w:r>
            <w:r>
              <w:rPr>
                <w:b/>
                <w:bCs/>
              </w:rPr>
              <w:t>morale</w:t>
            </w:r>
            <w:proofErr w:type="gramEnd"/>
          </w:p>
        </w:tc>
        <w:tc>
          <w:tcPr>
            <w:tcW w:w="7665" w:type="dxa"/>
            <w:gridSpan w:val="2"/>
            <w:vMerge w:val="restart"/>
            <w:tcBorders>
              <w:top w:val="single" w:sz="8" w:space="0" w:color="auto"/>
              <w:bottom w:val="single" w:sz="8" w:space="0" w:color="auto"/>
            </w:tcBorders>
          </w:tcPr>
          <w:p w14:paraId="4E08ED6A" w14:textId="1742E8B9" w:rsidR="00F458AA" w:rsidRPr="00B0239B" w:rsidRDefault="00A4042A" w:rsidP="007B7D3E">
            <w:pPr>
              <w:spacing w:before="60" w:after="60"/>
              <w:rPr>
                <w:rFonts w:eastAsia="Times New Roman"/>
                <w:color w:val="000000"/>
                <w:sz w:val="28"/>
                <w:szCs w:val="28"/>
              </w:rPr>
            </w:pPr>
            <w:r w:rsidRPr="00A4042A">
              <w:t xml:space="preserve">The Health Board has highlighted ways in which staff are managing long-term sickness in their areas. This includes the transformational impact </w:t>
            </w:r>
            <w:r w:rsidRPr="00A4042A">
              <w:lastRenderedPageBreak/>
              <w:t>of Ward E Manager</w:t>
            </w:r>
            <w:r w:rsidR="00BB2EF0">
              <w:t>,</w:t>
            </w:r>
            <w:r w:rsidRPr="00A4042A">
              <w:t xml:space="preserve"> Jayde Summer’s approach to reducing sickness absence and improving morale at Neath Port Talbot Hospital. When Jayde took on the role, long</w:t>
            </w:r>
            <w:r w:rsidRPr="00A4042A">
              <w:noBreakHyphen/>
              <w:t>term sickness rates were close to 22%, and staff morale was low. Working closely with surgical matron Tracy Jones and the HR team, she implemented a compassionate, proactive sickness</w:t>
            </w:r>
            <w:r w:rsidRPr="00A4042A">
              <w:noBreakHyphen/>
              <w:t>management approach based on regular contact, supportive meetings, and tailored return</w:t>
            </w:r>
            <w:r w:rsidRPr="00A4042A">
              <w:noBreakHyphen/>
              <w:t>to</w:t>
            </w:r>
            <w:r w:rsidRPr="00A4042A">
              <w:noBreakHyphen/>
              <w:t>work adjustments. By improving relationships, clarifying expectations, and nurturing a positive team culture, Jayde created an environment where staff felt valued and motivated to return to work. Her efforts have resulted in zero long</w:t>
            </w:r>
            <w:r w:rsidRPr="00A4042A">
              <w:noBreakHyphen/>
              <w:t>term sickness absence and only two short</w:t>
            </w:r>
            <w:r w:rsidRPr="00A4042A">
              <w:noBreakHyphen/>
              <w:t>term cases at the time of writing. To further support wellbeing, Jayde and wellbeing champion Amy Jones introduced “whistleblowing for wellbeing,” where staff pause for quick group exercises to boost morale and team cohesion.</w:t>
            </w:r>
            <w:r w:rsidRPr="00A4042A">
              <w:rPr>
                <w:rFonts w:eastAsia="Times New Roman"/>
                <w:color w:val="000000"/>
              </w:rPr>
              <w:t xml:space="preserve"> The team have also taken </w:t>
            </w:r>
            <w:r w:rsidRPr="00F458AA">
              <w:t xml:space="preserve">part in 30 miles for May for wellbeing and created an internal bi-monthly colleague </w:t>
            </w:r>
            <w:r w:rsidR="00D24780" w:rsidRPr="00F458AA">
              <w:t>award;</w:t>
            </w:r>
            <w:r w:rsidRPr="00F458AA">
              <w:t xml:space="preserve"> to help the team realise they are valued by </w:t>
            </w:r>
            <w:r w:rsidR="00F458AA" w:rsidRPr="00F458AA">
              <w:t>e</w:t>
            </w:r>
            <w:r w:rsidRPr="00F458AA">
              <w:t>ach other, further enhancing the 'work family' culture.</w:t>
            </w:r>
            <w:r w:rsidRPr="00A4042A">
              <w:rPr>
                <w:rFonts w:eastAsia="Times New Roman"/>
                <w:color w:val="000000"/>
                <w:sz w:val="28"/>
                <w:szCs w:val="28"/>
              </w:rPr>
              <w:t> </w:t>
            </w:r>
          </w:p>
        </w:tc>
      </w:tr>
      <w:tr w:rsidR="0085134D" w14:paraId="3D74F694" w14:textId="77777777" w:rsidTr="004905A0">
        <w:trPr>
          <w:gridBefore w:val="1"/>
          <w:wBefore w:w="30" w:type="dxa"/>
        </w:trPr>
        <w:tc>
          <w:tcPr>
            <w:tcW w:w="3109" w:type="dxa"/>
            <w:tcBorders>
              <w:top w:val="single" w:sz="8" w:space="0" w:color="auto"/>
              <w:bottom w:val="single" w:sz="8" w:space="0" w:color="auto"/>
            </w:tcBorders>
          </w:tcPr>
          <w:p w14:paraId="554C87F4" w14:textId="483AC357" w:rsidR="00606A8B" w:rsidRPr="0084003D" w:rsidRDefault="00606A8B" w:rsidP="00606A8B">
            <w:pPr>
              <w:spacing w:before="60" w:after="60"/>
              <w:ind w:left="-20" w:right="-20"/>
            </w:pPr>
            <w:r w:rsidRPr="003256A9">
              <w:lastRenderedPageBreak/>
              <w:t>Goals:</w:t>
            </w:r>
            <w:r>
              <w:t xml:space="preserve"> </w:t>
            </w:r>
            <w:r w:rsidR="009F4F62" w:rsidRPr="0041335C">
              <w:rPr>
                <w:noProof/>
                <w:lang w:eastAsia="en-GB"/>
              </w:rPr>
              <mc:AlternateContent>
                <mc:Choice Requires="wps">
                  <w:drawing>
                    <wp:inline distT="0" distB="0" distL="0" distR="0" wp14:anchorId="179F5581" wp14:editId="569FE60B">
                      <wp:extent cx="179705" cy="179705"/>
                      <wp:effectExtent l="0" t="0" r="10795" b="10795"/>
                      <wp:docPr id="53425989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A6B858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Pr="0084003D">
              <w:rPr>
                <w:noProof/>
                <w:lang w:eastAsia="en-GB"/>
              </w:rPr>
              <mc:AlternateContent>
                <mc:Choice Requires="wps">
                  <w:drawing>
                    <wp:inline distT="0" distB="0" distL="0" distR="0" wp14:anchorId="2B5AC351" wp14:editId="103E7C7F">
                      <wp:extent cx="179705" cy="179705"/>
                      <wp:effectExtent l="0" t="0" r="10795" b="10795"/>
                      <wp:docPr id="98007661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AAA263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30693818" wp14:editId="4F99BF3E">
                      <wp:extent cx="179705" cy="179705"/>
                      <wp:effectExtent l="0" t="0" r="10795" b="10795"/>
                      <wp:docPr id="44387773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FFBB835"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584A9526" wp14:editId="4048B4A9">
                      <wp:extent cx="179705" cy="179705"/>
                      <wp:effectExtent l="0" t="0" r="10795" b="10795"/>
                      <wp:docPr id="104178181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A6CF53E"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404799C7" wp14:editId="15E32DBA">
                      <wp:extent cx="179705" cy="179705"/>
                      <wp:effectExtent l="0" t="0" r="10795" b="10795"/>
                      <wp:docPr id="155908797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EF38EA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p>
          <w:p w14:paraId="740891E0" w14:textId="77777777" w:rsidR="00606A8B" w:rsidRDefault="00606A8B" w:rsidP="00606A8B">
            <w:pPr>
              <w:spacing w:before="60" w:after="60"/>
            </w:pPr>
            <w:r w:rsidRPr="003256A9">
              <w:t>Ways of Working:</w:t>
            </w:r>
            <w:r>
              <w:t xml:space="preserve"> </w:t>
            </w:r>
          </w:p>
          <w:p w14:paraId="3528664E" w14:textId="07D13058" w:rsidR="0085134D" w:rsidRPr="00BB5194" w:rsidRDefault="00606A8B" w:rsidP="00606A8B">
            <w:pPr>
              <w:spacing w:before="60" w:after="60"/>
            </w:pPr>
            <w:r w:rsidRPr="0084003D">
              <w:rPr>
                <w:noProof/>
              </w:rPr>
              <w:drawing>
                <wp:inline distT="0" distB="0" distL="0" distR="0" wp14:anchorId="3F50ECC0" wp14:editId="1F01BB95">
                  <wp:extent cx="360000" cy="360000"/>
                  <wp:effectExtent l="0" t="0" r="2540" b="2540"/>
                  <wp:docPr id="463222796"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C3D6896" wp14:editId="28D56EA0">
                  <wp:extent cx="360000" cy="360000"/>
                  <wp:effectExtent l="0" t="0" r="2540" b="2540"/>
                  <wp:docPr id="1867719099"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C1E6050" wp14:editId="6277CBE1">
                  <wp:extent cx="360000" cy="360000"/>
                  <wp:effectExtent l="0" t="0" r="2540" b="2540"/>
                  <wp:docPr id="674446262"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5BDB60E" wp14:editId="32A441A9">
                  <wp:extent cx="360000" cy="360000"/>
                  <wp:effectExtent l="0" t="0" r="2540" b="2540"/>
                  <wp:docPr id="2129091782"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7FA04B03" wp14:editId="7964FF54">
                  <wp:extent cx="360000" cy="360000"/>
                  <wp:effectExtent l="0" t="0" r="2540" b="2540"/>
                  <wp:docPr id="1915632621"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65" w:type="dxa"/>
            <w:gridSpan w:val="2"/>
            <w:vMerge/>
            <w:tcBorders>
              <w:top w:val="single" w:sz="8" w:space="0" w:color="auto"/>
              <w:bottom w:val="single" w:sz="8" w:space="0" w:color="auto"/>
            </w:tcBorders>
          </w:tcPr>
          <w:p w14:paraId="69E97D33" w14:textId="77777777" w:rsidR="0085134D" w:rsidRPr="007F749B" w:rsidRDefault="0085134D" w:rsidP="007B7D3E">
            <w:pPr>
              <w:spacing w:before="60" w:after="60"/>
              <w:rPr>
                <w:highlight w:val="yellow"/>
              </w:rPr>
            </w:pPr>
          </w:p>
        </w:tc>
      </w:tr>
      <w:tr w:rsidR="0049494B" w14:paraId="2173DEFC" w14:textId="77777777" w:rsidTr="004905A0">
        <w:trPr>
          <w:gridAfter w:val="1"/>
          <w:wAfter w:w="15" w:type="dxa"/>
        </w:trPr>
        <w:tc>
          <w:tcPr>
            <w:tcW w:w="3139" w:type="dxa"/>
            <w:gridSpan w:val="2"/>
            <w:tcBorders>
              <w:top w:val="single" w:sz="8" w:space="0" w:color="auto"/>
              <w:bottom w:val="single" w:sz="8" w:space="0" w:color="auto"/>
            </w:tcBorders>
          </w:tcPr>
          <w:p w14:paraId="6F84DCC8" w14:textId="093C100A" w:rsidR="0049494B" w:rsidRPr="00BB5194" w:rsidRDefault="009E3975" w:rsidP="00E11818">
            <w:pPr>
              <w:spacing w:before="60" w:after="60"/>
              <w:rPr>
                <w:b/>
                <w:bCs/>
              </w:rPr>
            </w:pPr>
            <w:r>
              <w:rPr>
                <w:b/>
                <w:bCs/>
              </w:rPr>
              <w:t>Men’s Health Group</w:t>
            </w:r>
          </w:p>
        </w:tc>
        <w:tc>
          <w:tcPr>
            <w:tcW w:w="7650" w:type="dxa"/>
            <w:vMerge w:val="restart"/>
            <w:tcBorders>
              <w:top w:val="single" w:sz="8" w:space="0" w:color="auto"/>
              <w:bottom w:val="single" w:sz="8" w:space="0" w:color="auto"/>
            </w:tcBorders>
          </w:tcPr>
          <w:p w14:paraId="5716D19A" w14:textId="170D0CB3" w:rsidR="0049494B" w:rsidRPr="007F749B" w:rsidRDefault="009E3975" w:rsidP="00E11818">
            <w:pPr>
              <w:spacing w:before="60" w:after="60"/>
              <w:rPr>
                <w:highlight w:val="yellow"/>
              </w:rPr>
            </w:pPr>
            <w:r w:rsidRPr="000F4FF9">
              <w:t>Outdoor wellbeing session hosted by the Men’s Health Group at Cae Felin, a community</w:t>
            </w:r>
            <w:r w:rsidRPr="000F4FF9">
              <w:rPr>
                <w:rFonts w:ascii="Cambria Math" w:hAnsi="Cambria Math" w:cs="Cambria Math"/>
              </w:rPr>
              <w:t>‑</w:t>
            </w:r>
            <w:r w:rsidRPr="000F4FF9">
              <w:t>supported agriculture project near Morriston Hospital. The event offered staff the chance to engage in practical, nature</w:t>
            </w:r>
            <w:r w:rsidRPr="000F4FF9">
              <w:rPr>
                <w:rFonts w:ascii="Cambria Math" w:hAnsi="Cambria Math" w:cs="Cambria Math"/>
              </w:rPr>
              <w:t>‑</w:t>
            </w:r>
            <w:r w:rsidRPr="000F4FF9">
              <w:t xml:space="preserve">based activities such as harvesting produce, </w:t>
            </w:r>
            <w:r w:rsidR="00D24780" w:rsidRPr="000F4FF9">
              <w:t>planting,</w:t>
            </w:r>
            <w:r w:rsidRPr="000F4FF9">
              <w:t xml:space="preserve"> and landscaping. The session aimed to help participants improve their wellbeing by spending time outdoors, connecting with colleagues and taking part in meaningful hands</w:t>
            </w:r>
            <w:r w:rsidRPr="000F4FF9">
              <w:rPr>
                <w:rFonts w:ascii="Cambria Math" w:hAnsi="Cambria Math" w:cs="Cambria Math"/>
              </w:rPr>
              <w:t>‑</w:t>
            </w:r>
            <w:r w:rsidRPr="000F4FF9">
              <w:t xml:space="preserve">on tasks. No prior experience was required, making it accessible to all who wished to benefit from a change of pace and environment. The visit encouraged physical activity, social </w:t>
            </w:r>
            <w:r w:rsidR="00D24780" w:rsidRPr="000F4FF9">
              <w:t>interaction,</w:t>
            </w:r>
            <w:r w:rsidRPr="000F4FF9">
              <w:t xml:space="preserve"> and moments of calm — all known contributors to improved mental health.</w:t>
            </w:r>
          </w:p>
        </w:tc>
      </w:tr>
      <w:tr w:rsidR="0049494B" w14:paraId="6C8C29BC" w14:textId="77777777" w:rsidTr="004905A0">
        <w:trPr>
          <w:gridAfter w:val="1"/>
          <w:wAfter w:w="15" w:type="dxa"/>
        </w:trPr>
        <w:tc>
          <w:tcPr>
            <w:tcW w:w="3139" w:type="dxa"/>
            <w:gridSpan w:val="2"/>
            <w:tcBorders>
              <w:top w:val="single" w:sz="8" w:space="0" w:color="auto"/>
              <w:bottom w:val="single" w:sz="8" w:space="0" w:color="auto"/>
            </w:tcBorders>
          </w:tcPr>
          <w:p w14:paraId="753E1B72" w14:textId="294B7E12" w:rsidR="0049494B" w:rsidRPr="0084003D" w:rsidRDefault="0049494B" w:rsidP="00E11818">
            <w:pPr>
              <w:spacing w:before="60" w:after="60"/>
              <w:ind w:left="-20" w:right="-20"/>
            </w:pPr>
            <w:r w:rsidRPr="003256A9">
              <w:t>Goals:</w:t>
            </w:r>
            <w:r>
              <w:t xml:space="preserve"> </w:t>
            </w:r>
            <w:r w:rsidR="009F4F62" w:rsidRPr="0041335C">
              <w:rPr>
                <w:noProof/>
                <w:lang w:eastAsia="en-GB"/>
              </w:rPr>
              <mc:AlternateContent>
                <mc:Choice Requires="wps">
                  <w:drawing>
                    <wp:inline distT="0" distB="0" distL="0" distR="0" wp14:anchorId="50302E69" wp14:editId="637162FC">
                      <wp:extent cx="179705" cy="179705"/>
                      <wp:effectExtent l="0" t="0" r="10795" b="10795"/>
                      <wp:docPr id="104512947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92D01DA"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Pr="0084003D">
              <w:rPr>
                <w:noProof/>
                <w:lang w:eastAsia="en-GB"/>
              </w:rPr>
              <mc:AlternateContent>
                <mc:Choice Requires="wps">
                  <w:drawing>
                    <wp:inline distT="0" distB="0" distL="0" distR="0" wp14:anchorId="01599D31" wp14:editId="65F00943">
                      <wp:extent cx="179705" cy="179705"/>
                      <wp:effectExtent l="0" t="0" r="10795" b="10795"/>
                      <wp:docPr id="21159741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EC87D0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" fillcolor="#ffc000" strokecolor="#ffc000" strokeweight="1.5pt">
                      <v:stroke joinstyle="miter"/>
                      <w10:anchorlock/>
                    </v:oval>
                  </w:pict>
                </mc:Fallback>
              </mc:AlternateContent>
            </w:r>
            <w:r w:rsidRPr="0084003D">
              <w:rPr>
                <w:noProof/>
                <w:lang w:eastAsia="en-GB"/>
              </w:rPr>
              <mc:AlternateContent>
                <mc:Choice Requires="wps">
                  <w:drawing>
                    <wp:inline distT="0" distB="0" distL="0" distR="0" wp14:anchorId="44A03AD9" wp14:editId="51FE7E62">
                      <wp:extent cx="179705" cy="179705"/>
                      <wp:effectExtent l="0" t="0" r="10795" b="10795"/>
                      <wp:docPr id="26700685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B3B86A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2B43507E" wp14:editId="5073B1E9">
                      <wp:extent cx="179705" cy="179705"/>
                      <wp:effectExtent l="0" t="0" r="10795" b="10795"/>
                      <wp:docPr id="271145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BA4C36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017D2412" wp14:editId="38DD73A6">
                      <wp:extent cx="179705" cy="179705"/>
                      <wp:effectExtent l="0" t="0" r="10795" b="10795"/>
                      <wp:docPr id="30291260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4842DE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22AA681F" wp14:editId="7E6930C5">
                      <wp:extent cx="179705" cy="179705"/>
                      <wp:effectExtent l="0" t="0" r="10795" b="10795"/>
                      <wp:docPr id="55762859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2DDE16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2480E8A9" wp14:editId="006A4EE0">
                      <wp:extent cx="179705" cy="179705"/>
                      <wp:effectExtent l="0" t="0" r="10795" b="10795"/>
                      <wp:docPr id="118619811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AB4DB5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6AAFE391" w14:textId="77777777" w:rsidR="0049494B" w:rsidRDefault="0049494B" w:rsidP="00E11818">
            <w:pPr>
              <w:spacing w:before="60" w:after="60"/>
            </w:pPr>
            <w:r w:rsidRPr="003256A9">
              <w:t>Ways of Working:</w:t>
            </w:r>
            <w:r>
              <w:t xml:space="preserve"> </w:t>
            </w:r>
          </w:p>
          <w:p w14:paraId="78BA14F4" w14:textId="77777777" w:rsidR="0049494B" w:rsidRPr="00BB5194" w:rsidRDefault="0049494B" w:rsidP="00E11818">
            <w:pPr>
              <w:spacing w:before="60" w:after="60"/>
            </w:pPr>
            <w:r w:rsidRPr="0084003D">
              <w:rPr>
                <w:noProof/>
              </w:rPr>
              <w:drawing>
                <wp:inline distT="0" distB="0" distL="0" distR="0" wp14:anchorId="096092B0" wp14:editId="38B1004B">
                  <wp:extent cx="360000" cy="360000"/>
                  <wp:effectExtent l="0" t="0" r="2540" b="2540"/>
                  <wp:docPr id="1977063272"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BAC0975" wp14:editId="692B2ED8">
                  <wp:extent cx="360000" cy="360000"/>
                  <wp:effectExtent l="0" t="0" r="2540" b="2540"/>
                  <wp:docPr id="622407901"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B7BCBBD" wp14:editId="6B77ACC0">
                  <wp:extent cx="360000" cy="360000"/>
                  <wp:effectExtent l="0" t="0" r="2540" b="2540"/>
                  <wp:docPr id="588875469"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F4D519D" wp14:editId="5E0E73A7">
                  <wp:extent cx="360000" cy="360000"/>
                  <wp:effectExtent l="0" t="0" r="2540" b="2540"/>
                  <wp:docPr id="2060875101"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EBAA605" wp14:editId="38743B29">
                  <wp:extent cx="360000" cy="360000"/>
                  <wp:effectExtent l="0" t="0" r="2540" b="2540"/>
                  <wp:docPr id="1574386445"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50" w:type="dxa"/>
            <w:vMerge/>
            <w:tcBorders>
              <w:top w:val="single" w:sz="8" w:space="0" w:color="auto"/>
              <w:bottom w:val="single" w:sz="8" w:space="0" w:color="auto"/>
            </w:tcBorders>
          </w:tcPr>
          <w:p w14:paraId="15C2C855" w14:textId="77777777" w:rsidR="0049494B" w:rsidRPr="007F749B" w:rsidRDefault="0049494B" w:rsidP="00E11818">
            <w:pPr>
              <w:spacing w:before="60" w:after="60"/>
              <w:rPr>
                <w:highlight w:val="yellow"/>
              </w:rPr>
            </w:pPr>
          </w:p>
        </w:tc>
      </w:tr>
      <w:tr w:rsidR="0049494B" w14:paraId="3C203C29" w14:textId="77777777" w:rsidTr="004905A0">
        <w:trPr>
          <w:gridAfter w:val="1"/>
          <w:wAfter w:w="15" w:type="dxa"/>
        </w:trPr>
        <w:tc>
          <w:tcPr>
            <w:tcW w:w="3139" w:type="dxa"/>
            <w:gridSpan w:val="2"/>
            <w:tcBorders>
              <w:top w:val="single" w:sz="8" w:space="0" w:color="auto"/>
              <w:bottom w:val="single" w:sz="8" w:space="0" w:color="auto"/>
            </w:tcBorders>
          </w:tcPr>
          <w:p w14:paraId="582A0EBA" w14:textId="47CDD0E5" w:rsidR="0049494B" w:rsidRPr="003256A9" w:rsidRDefault="009E3975" w:rsidP="00E11818">
            <w:pPr>
              <w:spacing w:before="60" w:after="60"/>
              <w:ind w:left="-20" w:right="-20"/>
            </w:pPr>
            <w:r>
              <w:rPr>
                <w:b/>
                <w:bCs/>
              </w:rPr>
              <w:t>Wellbeing champions</w:t>
            </w:r>
          </w:p>
        </w:tc>
        <w:tc>
          <w:tcPr>
            <w:tcW w:w="7650" w:type="dxa"/>
            <w:vMerge w:val="restart"/>
            <w:tcBorders>
              <w:top w:val="single" w:sz="8" w:space="0" w:color="auto"/>
            </w:tcBorders>
          </w:tcPr>
          <w:p w14:paraId="6083D21B" w14:textId="01E26833" w:rsidR="0049494B" w:rsidRPr="003573C3" w:rsidRDefault="00BB2EF0" w:rsidP="003573C3">
            <w:pPr>
              <w:pStyle w:val="xmsonormal"/>
              <w:rPr>
                <w:sz w:val="24"/>
                <w:szCs w:val="24"/>
              </w:rPr>
            </w:pPr>
            <w:r>
              <w:rPr>
                <w:sz w:val="24"/>
                <w:szCs w:val="24"/>
              </w:rPr>
              <w:t>The</w:t>
            </w:r>
            <w:r w:rsidR="003573C3">
              <w:rPr>
                <w:sz w:val="24"/>
                <w:szCs w:val="24"/>
              </w:rPr>
              <w:t xml:space="preserve"> Staff Wellbeing Champions programme, established in 2016, now includes 750 champions supporting 14,700 staff, creating a ratio of one champion for every 19 staff members</w:t>
            </w:r>
            <w:r w:rsidR="00D24780">
              <w:rPr>
                <w:sz w:val="24"/>
                <w:szCs w:val="24"/>
              </w:rPr>
              <w:t xml:space="preserve">. </w:t>
            </w:r>
            <w:r w:rsidR="003573C3">
              <w:rPr>
                <w:sz w:val="24"/>
                <w:szCs w:val="24"/>
              </w:rPr>
              <w:t>These champions play a vital role in improving workplace wellbeing by signposting colleagues to support, promoting morale, and leading local initiatives. Examples include themed coffee mornings, pet therapy visits, wellbeing resource boards, kindness campaigns, and departmental activities such as sunflower</w:t>
            </w:r>
            <w:r w:rsidR="003573C3">
              <w:rPr>
                <w:sz w:val="24"/>
                <w:szCs w:val="24"/>
              </w:rPr>
              <w:noBreakHyphen/>
              <w:t>growing competitions and wellbeing boxes</w:t>
            </w:r>
            <w:r w:rsidR="00D24780">
              <w:rPr>
                <w:sz w:val="24"/>
                <w:szCs w:val="24"/>
              </w:rPr>
              <w:t xml:space="preserve">. </w:t>
            </w:r>
            <w:r w:rsidR="003573C3">
              <w:rPr>
                <w:sz w:val="24"/>
                <w:szCs w:val="24"/>
              </w:rPr>
              <w:t>Reported outcomes include improved team connection, increased uptake of wellbeing resources, and positive feedback on morale</w:t>
            </w:r>
            <w:r w:rsidR="003573C3">
              <w:rPr>
                <w:sz w:val="24"/>
                <w:szCs w:val="24"/>
              </w:rPr>
              <w:noBreakHyphen/>
              <w:t>boosting activities. The programme supports preventative wellbeing support, ensuring wellbeing resources reach all staff groups, and strengthening workplace relationships and fostering compassionate, supportive environments across the health board.</w:t>
            </w:r>
          </w:p>
        </w:tc>
      </w:tr>
      <w:tr w:rsidR="0049494B" w14:paraId="6DAF9F0F" w14:textId="77777777" w:rsidTr="004905A0">
        <w:trPr>
          <w:gridAfter w:val="1"/>
          <w:wAfter w:w="15" w:type="dxa"/>
        </w:trPr>
        <w:tc>
          <w:tcPr>
            <w:tcW w:w="3139" w:type="dxa"/>
            <w:gridSpan w:val="2"/>
            <w:tcBorders>
              <w:top w:val="single" w:sz="8" w:space="0" w:color="auto"/>
              <w:bottom w:val="single" w:sz="8" w:space="0" w:color="auto"/>
            </w:tcBorders>
          </w:tcPr>
          <w:p w14:paraId="3BB0CF61" w14:textId="42716855" w:rsidR="0049494B" w:rsidRPr="0084003D" w:rsidRDefault="0049494B" w:rsidP="00E11818">
            <w:pPr>
              <w:spacing w:before="60" w:after="60"/>
              <w:ind w:left="-20" w:right="-20"/>
            </w:pPr>
            <w:r w:rsidRPr="003256A9">
              <w:t>Goals:</w:t>
            </w:r>
            <w:r>
              <w:t xml:space="preserve"> </w:t>
            </w:r>
            <w:r w:rsidR="009F4F62" w:rsidRPr="0041335C">
              <w:rPr>
                <w:noProof/>
                <w:lang w:eastAsia="en-GB"/>
              </w:rPr>
              <mc:AlternateContent>
                <mc:Choice Requires="wps">
                  <w:drawing>
                    <wp:inline distT="0" distB="0" distL="0" distR="0" wp14:anchorId="13BC51AF" wp14:editId="3A966105">
                      <wp:extent cx="179705" cy="179705"/>
                      <wp:effectExtent l="0" t="0" r="10795" b="10795"/>
                      <wp:docPr id="109875492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1A586CD"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Pr="0084003D">
              <w:rPr>
                <w:noProof/>
                <w:lang w:eastAsia="en-GB"/>
              </w:rPr>
              <mc:AlternateContent>
                <mc:Choice Requires="wps">
                  <w:drawing>
                    <wp:inline distT="0" distB="0" distL="0" distR="0" wp14:anchorId="0E4D8EF9" wp14:editId="5072AAA4">
                      <wp:extent cx="179705" cy="179705"/>
                      <wp:effectExtent l="0" t="0" r="10795" b="10795"/>
                      <wp:docPr id="19936414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8F51ED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" fillcolor="#ffc000" strokecolor="#ffc000" strokeweight="1.5pt">
                      <v:stroke joinstyle="miter"/>
                      <w10:anchorlock/>
                    </v:oval>
                  </w:pict>
                </mc:Fallback>
              </mc:AlternateContent>
            </w:r>
            <w:r w:rsidRPr="0084003D">
              <w:rPr>
                <w:noProof/>
                <w:lang w:eastAsia="en-GB"/>
              </w:rPr>
              <mc:AlternateContent>
                <mc:Choice Requires="wps">
                  <w:drawing>
                    <wp:inline distT="0" distB="0" distL="0" distR="0" wp14:anchorId="5A093AA8" wp14:editId="2F1C1A25">
                      <wp:extent cx="179705" cy="179705"/>
                      <wp:effectExtent l="0" t="0" r="10795" b="10795"/>
                      <wp:docPr id="58265489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42E133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6423D27C" wp14:editId="4D4EBF1B">
                      <wp:extent cx="179705" cy="179705"/>
                      <wp:effectExtent l="0" t="0" r="10795" b="10795"/>
                      <wp:docPr id="155431271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AD57035"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61064367" wp14:editId="4854A307">
                      <wp:extent cx="179705" cy="179705"/>
                      <wp:effectExtent l="0" t="0" r="10795" b="10795"/>
                      <wp:docPr id="67635358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348CCBC"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71FF30DC" wp14:editId="660268A6">
                      <wp:extent cx="179705" cy="179705"/>
                      <wp:effectExtent l="0" t="0" r="10795" b="10795"/>
                      <wp:docPr id="136035771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D2AD08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0575848C" wp14:editId="086A92FB">
                      <wp:extent cx="179705" cy="179705"/>
                      <wp:effectExtent l="0" t="0" r="10795" b="10795"/>
                      <wp:docPr id="144509058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E2957DE"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091097F4" w14:textId="77777777" w:rsidR="0049494B" w:rsidRDefault="0049494B" w:rsidP="00E11818">
            <w:pPr>
              <w:spacing w:before="60" w:after="60"/>
            </w:pPr>
            <w:r w:rsidRPr="003256A9">
              <w:t>Ways of Working:</w:t>
            </w:r>
            <w:r>
              <w:t xml:space="preserve"> </w:t>
            </w:r>
          </w:p>
          <w:p w14:paraId="5CA22BB4" w14:textId="77777777" w:rsidR="0049494B" w:rsidRPr="003256A9" w:rsidRDefault="0049494B" w:rsidP="00E11818">
            <w:pPr>
              <w:spacing w:before="60" w:after="60"/>
              <w:ind w:left="-20" w:right="-20"/>
            </w:pPr>
            <w:r w:rsidRPr="0084003D">
              <w:rPr>
                <w:noProof/>
              </w:rPr>
              <w:drawing>
                <wp:inline distT="0" distB="0" distL="0" distR="0" wp14:anchorId="7B95496C" wp14:editId="54D2DCFA">
                  <wp:extent cx="360000" cy="360000"/>
                  <wp:effectExtent l="0" t="0" r="2540" b="2540"/>
                  <wp:docPr id="790015654"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7FDB5DB6" wp14:editId="6C6409A5">
                  <wp:extent cx="360000" cy="360000"/>
                  <wp:effectExtent l="0" t="0" r="2540" b="2540"/>
                  <wp:docPr id="1649241873"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9DBD2F4" wp14:editId="71A1EF3E">
                  <wp:extent cx="360000" cy="360000"/>
                  <wp:effectExtent l="0" t="0" r="2540" b="2540"/>
                  <wp:docPr id="1460093411"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4C76302" wp14:editId="4183A01A">
                  <wp:extent cx="360000" cy="360000"/>
                  <wp:effectExtent l="0" t="0" r="2540" b="2540"/>
                  <wp:docPr id="429208000"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10679D1" wp14:editId="0D77A1B7">
                  <wp:extent cx="360000" cy="360000"/>
                  <wp:effectExtent l="0" t="0" r="2540" b="2540"/>
                  <wp:docPr id="531929449"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50" w:type="dxa"/>
            <w:vMerge/>
            <w:tcBorders>
              <w:bottom w:val="single" w:sz="8" w:space="0" w:color="auto"/>
            </w:tcBorders>
          </w:tcPr>
          <w:p w14:paraId="54737DD8" w14:textId="77777777" w:rsidR="0049494B" w:rsidRPr="007F749B" w:rsidRDefault="0049494B" w:rsidP="00E11818">
            <w:pPr>
              <w:spacing w:before="60" w:after="60"/>
              <w:rPr>
                <w:highlight w:val="yellow"/>
              </w:rPr>
            </w:pPr>
          </w:p>
        </w:tc>
      </w:tr>
      <w:tr w:rsidR="0049494B" w14:paraId="75CCB40F" w14:textId="77777777" w:rsidTr="004905A0">
        <w:trPr>
          <w:gridAfter w:val="1"/>
          <w:wAfter w:w="15" w:type="dxa"/>
        </w:trPr>
        <w:tc>
          <w:tcPr>
            <w:tcW w:w="3139" w:type="dxa"/>
            <w:gridSpan w:val="2"/>
            <w:tcBorders>
              <w:top w:val="single" w:sz="8" w:space="0" w:color="auto"/>
              <w:bottom w:val="single" w:sz="8" w:space="0" w:color="auto"/>
            </w:tcBorders>
          </w:tcPr>
          <w:p w14:paraId="0575E941" w14:textId="349FD169" w:rsidR="0049494B" w:rsidRPr="00C43EC0" w:rsidRDefault="00C43EC0" w:rsidP="00E11818">
            <w:pPr>
              <w:spacing w:before="60" w:after="60"/>
              <w:ind w:left="-20" w:right="-20"/>
              <w:rPr>
                <w:b/>
                <w:bCs/>
              </w:rPr>
            </w:pPr>
            <w:r w:rsidRPr="00C43EC0">
              <w:rPr>
                <w:b/>
                <w:bCs/>
              </w:rPr>
              <w:t>Sustainability nurse inductions</w:t>
            </w:r>
          </w:p>
        </w:tc>
        <w:tc>
          <w:tcPr>
            <w:tcW w:w="7650" w:type="dxa"/>
            <w:vMerge w:val="restart"/>
            <w:tcBorders>
              <w:top w:val="single" w:sz="8" w:space="0" w:color="auto"/>
              <w:bottom w:val="single" w:sz="4" w:space="0" w:color="auto"/>
            </w:tcBorders>
          </w:tcPr>
          <w:p w14:paraId="17821E2F" w14:textId="2737A69B" w:rsidR="0049494B" w:rsidRPr="007F749B" w:rsidRDefault="00C43EC0" w:rsidP="00E11818">
            <w:pPr>
              <w:spacing w:before="60" w:after="60"/>
              <w:rPr>
                <w:highlight w:val="yellow"/>
              </w:rPr>
            </w:pPr>
            <w:r w:rsidRPr="001C3CB9">
              <w:t xml:space="preserve">New nurses at Swansea Bay University Health Board </w:t>
            </w:r>
            <w:r w:rsidR="001C3CB9" w:rsidRPr="001C3CB9">
              <w:t xml:space="preserve">now </w:t>
            </w:r>
            <w:r w:rsidRPr="001C3CB9">
              <w:t xml:space="preserve">attend a sustainable healthcare session as part of their corporate education, </w:t>
            </w:r>
            <w:r w:rsidRPr="001C3CB9">
              <w:lastRenderedPageBreak/>
              <w:t>reinforcing the importance of environmentally responsible clinical practice. Led by Emergency Consultant Sue West-Jones, the hour-long session</w:t>
            </w:r>
            <w:r w:rsidR="00254CB6">
              <w:t>s delivered</w:t>
            </w:r>
            <w:r w:rsidRPr="001C3CB9">
              <w:t xml:space="preserve"> at </w:t>
            </w:r>
            <w:r w:rsidR="00254CB6">
              <w:t>Swansea Bay Headquarters</w:t>
            </w:r>
            <w:r w:rsidRPr="001C3CB9">
              <w:t xml:space="preserve"> cover topics from climate change fundamentals to practical steps for reducing carbon emissions and costs without compromising patient care. Nurses learn how switching equipment and medicines can deliver both environmental and financial benefits, enabling reinvestment into patient services. The initiative aims to embed sustainability into everyday decision-making across the health board, aligning with Welsh Government goals and ethical healthcare principles. By equipping new staff with tools for sustainable practice early in their careers, the programme supports through climate-conscious actions, and cost savings and resource efficiency.</w:t>
            </w:r>
          </w:p>
        </w:tc>
      </w:tr>
      <w:tr w:rsidR="0049494B" w14:paraId="677A4160" w14:textId="77777777" w:rsidTr="004905A0">
        <w:trPr>
          <w:gridAfter w:val="1"/>
          <w:wAfter w:w="15" w:type="dxa"/>
        </w:trPr>
        <w:tc>
          <w:tcPr>
            <w:tcW w:w="3139" w:type="dxa"/>
            <w:gridSpan w:val="2"/>
            <w:tcBorders>
              <w:top w:val="single" w:sz="8" w:space="0" w:color="auto"/>
              <w:bottom w:val="single" w:sz="8" w:space="0" w:color="auto"/>
            </w:tcBorders>
          </w:tcPr>
          <w:p w14:paraId="49248C20" w14:textId="1164CB15" w:rsidR="0049494B" w:rsidRPr="0084003D" w:rsidRDefault="0049494B" w:rsidP="00E11818">
            <w:pPr>
              <w:spacing w:before="60" w:after="60"/>
              <w:ind w:left="-20" w:right="-20"/>
            </w:pPr>
            <w:r w:rsidRPr="003256A9">
              <w:lastRenderedPageBreak/>
              <w:t>Goals:</w:t>
            </w:r>
            <w:r>
              <w:t xml:space="preserve"> </w:t>
            </w:r>
            <w:r w:rsidR="009F4F62" w:rsidRPr="0041335C">
              <w:rPr>
                <w:noProof/>
                <w:lang w:eastAsia="en-GB"/>
              </w:rPr>
              <mc:AlternateContent>
                <mc:Choice Requires="wps">
                  <w:drawing>
                    <wp:inline distT="0" distB="0" distL="0" distR="0" wp14:anchorId="48495281" wp14:editId="3FEEEA51">
                      <wp:extent cx="179705" cy="179705"/>
                      <wp:effectExtent l="0" t="0" r="10795" b="10795"/>
                      <wp:docPr id="15541172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3B44A1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Pr="0084003D">
              <w:rPr>
                <w:noProof/>
                <w:lang w:eastAsia="en-GB"/>
              </w:rPr>
              <mc:AlternateContent>
                <mc:Choice Requires="wps">
                  <w:drawing>
                    <wp:inline distT="0" distB="0" distL="0" distR="0" wp14:anchorId="5EAC2817" wp14:editId="0D8ADC11">
                      <wp:extent cx="179705" cy="179705"/>
                      <wp:effectExtent l="0" t="0" r="10795" b="10795"/>
                      <wp:docPr id="98195449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57CB725"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" fillcolor="#ffc000" strokecolor="#ffc000" strokeweight="1.5pt">
                      <v:stroke joinstyle="miter"/>
                      <w10:anchorlock/>
                    </v:oval>
                  </w:pict>
                </mc:Fallback>
              </mc:AlternateContent>
            </w:r>
            <w:r w:rsidRPr="0084003D">
              <w:rPr>
                <w:noProof/>
                <w:lang w:eastAsia="en-GB"/>
              </w:rPr>
              <mc:AlternateContent>
                <mc:Choice Requires="wps">
                  <w:drawing>
                    <wp:inline distT="0" distB="0" distL="0" distR="0" wp14:anchorId="23292642" wp14:editId="7CAD80A6">
                      <wp:extent cx="179705" cy="179705"/>
                      <wp:effectExtent l="0" t="0" r="10795" b="10795"/>
                      <wp:docPr id="28596177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25A5CD5"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272D55DE" wp14:editId="1143FF57">
                      <wp:extent cx="179705" cy="179705"/>
                      <wp:effectExtent l="0" t="0" r="10795" b="10795"/>
                      <wp:docPr id="212727587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E021187"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78A77056" wp14:editId="4A8D9B3D">
                      <wp:extent cx="179705" cy="179705"/>
                      <wp:effectExtent l="0" t="0" r="10795" b="10795"/>
                      <wp:docPr id="115690153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6383D44"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41335C">
              <w:rPr>
                <w:noProof/>
                <w:lang w:eastAsia="en-GB"/>
              </w:rPr>
              <mc:AlternateContent>
                <mc:Choice Requires="wps">
                  <w:drawing>
                    <wp:inline distT="0" distB="0" distL="0" distR="0" wp14:anchorId="0A5F2BCF" wp14:editId="62CF9C60">
                      <wp:extent cx="179705" cy="179705"/>
                      <wp:effectExtent l="0" t="0" r="10795" b="10795"/>
                      <wp:docPr id="159461678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9F3EF9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1A207807" w14:textId="77777777" w:rsidR="0049494B" w:rsidRDefault="0049494B" w:rsidP="00E11818">
            <w:pPr>
              <w:spacing w:before="60" w:after="60"/>
            </w:pPr>
            <w:r w:rsidRPr="003256A9">
              <w:t>Ways of Working:</w:t>
            </w:r>
            <w:r>
              <w:t xml:space="preserve"> </w:t>
            </w:r>
          </w:p>
          <w:p w14:paraId="6AA95432" w14:textId="77777777" w:rsidR="0049494B" w:rsidRPr="003256A9" w:rsidRDefault="0049494B" w:rsidP="00E11818">
            <w:pPr>
              <w:spacing w:before="60" w:after="60"/>
              <w:ind w:left="-20" w:right="-20"/>
            </w:pPr>
            <w:r w:rsidRPr="0084003D">
              <w:rPr>
                <w:noProof/>
              </w:rPr>
              <w:drawing>
                <wp:inline distT="0" distB="0" distL="0" distR="0" wp14:anchorId="7460130D" wp14:editId="6478E860">
                  <wp:extent cx="360000" cy="360000"/>
                  <wp:effectExtent l="0" t="0" r="2540" b="2540"/>
                  <wp:docPr id="33448184"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FCCD295" wp14:editId="5FA1FD22">
                  <wp:extent cx="360000" cy="360000"/>
                  <wp:effectExtent l="0" t="0" r="2540" b="2540"/>
                  <wp:docPr id="1373376669"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7551263" wp14:editId="5DCEBFD3">
                  <wp:extent cx="360000" cy="360000"/>
                  <wp:effectExtent l="0" t="0" r="2540" b="2540"/>
                  <wp:docPr id="1839596687"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B77E5F9" wp14:editId="4302CF12">
                  <wp:extent cx="360000" cy="360000"/>
                  <wp:effectExtent l="0" t="0" r="2540" b="2540"/>
                  <wp:docPr id="1421197554"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8B9A9BB" wp14:editId="08C9DBD2">
                  <wp:extent cx="360000" cy="360000"/>
                  <wp:effectExtent l="0" t="0" r="2540" b="2540"/>
                  <wp:docPr id="227407506"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50" w:type="dxa"/>
            <w:vMerge/>
            <w:tcBorders>
              <w:top w:val="single" w:sz="8" w:space="0" w:color="auto"/>
              <w:bottom w:val="single" w:sz="4" w:space="0" w:color="auto"/>
            </w:tcBorders>
          </w:tcPr>
          <w:p w14:paraId="7D0FF015" w14:textId="77777777" w:rsidR="0049494B" w:rsidRDefault="0049494B" w:rsidP="00E11818">
            <w:pPr>
              <w:spacing w:before="60" w:after="60"/>
            </w:pPr>
          </w:p>
        </w:tc>
      </w:tr>
    </w:tbl>
    <w:p w14:paraId="742E78E9" w14:textId="77777777" w:rsidR="00BB5194" w:rsidRDefault="00BB5194" w:rsidP="00BB5194">
      <w:pPr>
        <w:sectPr w:rsidR="00BB5194" w:rsidSect="0050567F">
          <w:pgSz w:w="11906" w:h="16838"/>
          <w:pgMar w:top="1702" w:right="1440" w:bottom="1440" w:left="1440" w:header="708" w:footer="708" w:gutter="0"/>
          <w:cols w:space="708"/>
          <w:docGrid w:linePitch="360"/>
        </w:sectPr>
      </w:pPr>
    </w:p>
    <w:p w14:paraId="153D8546" w14:textId="123E8EA2" w:rsidR="00BB5194" w:rsidRDefault="00BB5194" w:rsidP="00BB5194">
      <w:pPr>
        <w:pStyle w:val="Heading1"/>
      </w:pPr>
      <w:bookmarkStart w:id="24" w:name="_Toc236817924"/>
      <w:r>
        <w:lastRenderedPageBreak/>
        <w:t xml:space="preserve">Objective 5: The health board is a resilient, financially </w:t>
      </w:r>
      <w:r w:rsidR="00D24780">
        <w:t>sustainable,</w:t>
      </w:r>
      <w:r>
        <w:t xml:space="preserve"> and responsible organisation</w:t>
      </w:r>
      <w:bookmarkEnd w:id="24"/>
    </w:p>
    <w:p w14:paraId="57D2B18A" w14:textId="77777777" w:rsidR="00277C29" w:rsidRDefault="00277C29" w:rsidP="00277C29">
      <w:r>
        <w:t xml:space="preserve">This objective focuses on: </w:t>
      </w:r>
    </w:p>
    <w:p w14:paraId="48F1CD54" w14:textId="1BB3A5E8" w:rsidR="00277C29" w:rsidRDefault="00277C29" w:rsidP="00277C29">
      <w:pPr>
        <w:pStyle w:val="ListParagraph"/>
        <w:numPr>
          <w:ilvl w:val="0"/>
          <w:numId w:val="11"/>
        </w:numPr>
      </w:pPr>
      <w:r>
        <w:t>The health board is financially balanced and able to invest in service transformation and change</w:t>
      </w:r>
    </w:p>
    <w:p w14:paraId="7F5EF351" w14:textId="073F7A7E" w:rsidR="00277C29" w:rsidRDefault="00277C29" w:rsidP="00277C29">
      <w:pPr>
        <w:pStyle w:val="ListParagraph"/>
        <w:numPr>
          <w:ilvl w:val="0"/>
          <w:numId w:val="11"/>
        </w:numPr>
      </w:pPr>
      <w:r>
        <w:t>Decisions are made balancing short-term improvements and long-term impacts</w:t>
      </w:r>
    </w:p>
    <w:p w14:paraId="78A96887" w14:textId="38152541" w:rsidR="00277C29" w:rsidRDefault="00277C29" w:rsidP="00277C29">
      <w:pPr>
        <w:pStyle w:val="ListParagraph"/>
        <w:numPr>
          <w:ilvl w:val="0"/>
          <w:numId w:val="11"/>
        </w:numPr>
      </w:pPr>
      <w:r>
        <w:t>Resources are used efficiently and proportionately, reducing waste and variation</w:t>
      </w:r>
    </w:p>
    <w:p w14:paraId="161BF7DC" w14:textId="091BC4AF" w:rsidR="00277C29" w:rsidRDefault="00277C29" w:rsidP="00277C29">
      <w:pPr>
        <w:pStyle w:val="ListParagraph"/>
        <w:numPr>
          <w:ilvl w:val="0"/>
          <w:numId w:val="11"/>
        </w:numPr>
      </w:pPr>
      <w:r>
        <w:t>The environmental impact of health care delivery in Swansea Bay is minimised</w:t>
      </w:r>
    </w:p>
    <w:p w14:paraId="4A006D4A" w14:textId="218005CB" w:rsidR="00277C29" w:rsidRDefault="00277C29" w:rsidP="00277C29">
      <w:pPr>
        <w:pStyle w:val="ListParagraph"/>
        <w:numPr>
          <w:ilvl w:val="0"/>
          <w:numId w:val="11"/>
        </w:numPr>
      </w:pPr>
      <w:r>
        <w:t>The health board invests in and works with others locally and responsibly, using our assets to positively contribute to the community</w:t>
      </w:r>
    </w:p>
    <w:p w14:paraId="0D6D9CD5" w14:textId="703D61F5" w:rsidR="00277C29" w:rsidRDefault="00277C29" w:rsidP="00277C29">
      <w:pPr>
        <w:pStyle w:val="ListParagraph"/>
        <w:numPr>
          <w:ilvl w:val="0"/>
          <w:numId w:val="11"/>
        </w:numPr>
      </w:pPr>
      <w:r>
        <w:t>Citizen stakeholders are meaningfully involved and engaged in decision making</w:t>
      </w:r>
    </w:p>
    <w:p w14:paraId="08E31898" w14:textId="0D98B483" w:rsidR="00277C29" w:rsidRPr="00277C29" w:rsidRDefault="00277C29" w:rsidP="00277C29">
      <w:pPr>
        <w:pStyle w:val="ListParagraph"/>
        <w:numPr>
          <w:ilvl w:val="0"/>
          <w:numId w:val="11"/>
        </w:numPr>
      </w:pPr>
      <w:r>
        <w:t>The health board has the capacity to effectively plan for and respond to incident and emergencies</w:t>
      </w:r>
    </w:p>
    <w:p w14:paraId="5597284B" w14:textId="7A0AD129" w:rsidR="0085134D" w:rsidRDefault="00C43EC0" w:rsidP="0085134D">
      <w:pPr>
        <w:pStyle w:val="Heading2"/>
      </w:pPr>
      <w:bookmarkStart w:id="25" w:name="_Toc236817925"/>
      <w:proofErr w:type="spellStart"/>
      <w:r>
        <w:t>GreenED</w:t>
      </w:r>
      <w:bookmarkEnd w:id="25"/>
      <w:proofErr w:type="spellEnd"/>
    </w:p>
    <w:p w14:paraId="3C00D0E0" w14:textId="528986E0" w:rsidR="000B6DB0" w:rsidRPr="00212CB9" w:rsidRDefault="000B6DB0" w:rsidP="000B6DB0">
      <w:r w:rsidRPr="00212CB9">
        <w:t xml:space="preserve">Swansea Bay University Health Board has adopted the Royal College of Emergency Medicine’s </w:t>
      </w:r>
      <w:proofErr w:type="spellStart"/>
      <w:r w:rsidRPr="00212CB9">
        <w:t>GreenED</w:t>
      </w:r>
      <w:proofErr w:type="spellEnd"/>
      <w:r w:rsidRPr="00212CB9">
        <w:t xml:space="preserve"> programme, a framework designed to help emergency departments measure and reduce their environmental impact while maintaining or improving patient care. </w:t>
      </w:r>
      <w:proofErr w:type="spellStart"/>
      <w:r w:rsidRPr="00212CB9">
        <w:t>GreenED</w:t>
      </w:r>
      <w:proofErr w:type="spellEnd"/>
      <w:r w:rsidRPr="00212CB9">
        <w:t xml:space="preserve"> provides a structured pathway of </w:t>
      </w:r>
      <w:r w:rsidR="00D24780" w:rsidRPr="00212CB9">
        <w:t>bronze, silver and gold</w:t>
      </w:r>
      <w:r w:rsidRPr="00212CB9">
        <w:t xml:space="preserve"> accreditation through evidence-based sustainability actions that reduce carbon emissions, </w:t>
      </w:r>
      <w:r w:rsidR="00D24780" w:rsidRPr="00212CB9">
        <w:t>waste,</w:t>
      </w:r>
      <w:r w:rsidRPr="00212CB9">
        <w:t xml:space="preserve"> and costs. </w:t>
      </w:r>
    </w:p>
    <w:p w14:paraId="065A01BD" w14:textId="2ADE5D01" w:rsidR="000B6DB0" w:rsidRPr="00212CB9" w:rsidRDefault="000B6DB0" w:rsidP="000B6DB0">
      <w:r w:rsidRPr="00212CB9">
        <w:t xml:space="preserve">Morriston Hospital’s Emergency Department (ED), led by Consultant and Sustainable Clinical Lead Dr Sue West-Jones, established a multidisciplinary “Green ED By </w:t>
      </w:r>
      <w:r w:rsidR="00D24780" w:rsidRPr="00212CB9">
        <w:t>the</w:t>
      </w:r>
      <w:r w:rsidRPr="00212CB9">
        <w:t xml:space="preserve"> Sea” group to drive sustainable improvements across the department. Through collaboration with nursing, pharmacy, estates and administrative teams, the department reviewed traditional practices and identified opportunities to improve care while reducing environmental impact. These efforts resulted in Morriston ED achieving </w:t>
      </w:r>
      <w:proofErr w:type="spellStart"/>
      <w:r w:rsidRPr="00212CB9">
        <w:t>GreenED</w:t>
      </w:r>
      <w:proofErr w:type="spellEnd"/>
      <w:r w:rsidRPr="00212CB9">
        <w:t xml:space="preserve"> Bronze accreditation in June 2025. </w:t>
      </w:r>
    </w:p>
    <w:p w14:paraId="46015367" w14:textId="3D5B0B42" w:rsidR="000B6DB0" w:rsidRPr="00212CB9" w:rsidRDefault="000B6DB0" w:rsidP="000B6DB0">
      <w:r w:rsidRPr="00212CB9">
        <w:t xml:space="preserve">A key early achievement involved digitising laboratory reports, eliminating the need for paper printouts and reducing paper consumption by up to 2kg per day. The initiative is expected to save more than £1,200 annually and avoid approximately 1,200kg of carbon emissions each year. The department also adopted recycled paper, introduced QR-code patient information in place of printed </w:t>
      </w:r>
      <w:r w:rsidR="00D24780" w:rsidRPr="00212CB9">
        <w:t>leaflets,</w:t>
      </w:r>
      <w:r w:rsidRPr="00212CB9">
        <w:t xml:space="preserve"> and replaced plastic cutlery and polystyrene products with more sustainable alternatives. </w:t>
      </w:r>
    </w:p>
    <w:p w14:paraId="3BE9628C" w14:textId="17547824" w:rsidR="000B6DB0" w:rsidRPr="00212CB9" w:rsidRDefault="000B6DB0" w:rsidP="000B6DB0">
      <w:r w:rsidRPr="00212CB9">
        <w:t xml:space="preserve">Clinical quality improvement projects have been central to the </w:t>
      </w:r>
      <w:proofErr w:type="spellStart"/>
      <w:r w:rsidRPr="00212CB9">
        <w:t>GreenED</w:t>
      </w:r>
      <w:proofErr w:type="spellEnd"/>
      <w:r w:rsidRPr="00212CB9">
        <w:t xml:space="preserve"> programme. Foundation Doctor Giorgia Appolloni led a review of cannulation practices, which found that nearly one-third of patients were being cannulated unnecessarily. A traffic-light decision-making tool was introduced to discourage “just in case” cannulation. The project is expected to save at least £6,500 annually, reduce infection and inflammation </w:t>
      </w:r>
      <w:r w:rsidRPr="00212CB9">
        <w:lastRenderedPageBreak/>
        <w:t xml:space="preserve">risks for patients, and cut carbon emissions equivalent to 22 return car journeys between Swansea and London. </w:t>
      </w:r>
    </w:p>
    <w:p w14:paraId="03765D52" w14:textId="2066804B" w:rsidR="000B6DB0" w:rsidRPr="00212CB9" w:rsidRDefault="000B6DB0" w:rsidP="000B6DB0">
      <w:r w:rsidRPr="00212CB9">
        <w:t xml:space="preserve">The department also reviewed analgesia practices, promoting oral paracetamol over intravenous administration where clinically appropriate. This reduces patient harm associated with injections, lowers infection risk and decreases waste generation. In addition, pharmacy teams encouraged the use of dry-powder inhalers instead of metered-dose inhalers, reducing emissions associated with greenhouse-gas propellants. </w:t>
      </w:r>
    </w:p>
    <w:p w14:paraId="6EE6B8B3" w14:textId="156015B1" w:rsidR="000B6DB0" w:rsidRPr="00212CB9" w:rsidRDefault="000B6DB0" w:rsidP="000B6DB0">
      <w:r w:rsidRPr="00212CB9">
        <w:t xml:space="preserve">Education has been another </w:t>
      </w:r>
      <w:r w:rsidR="00174BE8" w:rsidRPr="00212CB9">
        <w:t>key component</w:t>
      </w:r>
      <w:r w:rsidRPr="00212CB9">
        <w:t xml:space="preserve"> of the programme. Sustainability training is now included in induction programmes for new nurses, nurse </w:t>
      </w:r>
      <w:r w:rsidR="00D24780" w:rsidRPr="00212CB9">
        <w:t>mentors,</w:t>
      </w:r>
      <w:r w:rsidRPr="00212CB9">
        <w:t xml:space="preserve"> and foundation doctors, helping to embed environmentally sustainable healthcare into everyday practice. A children’s sticker competition also encouraged energy-saving behaviours within the Children’s Emergency Unit. </w:t>
      </w:r>
    </w:p>
    <w:p w14:paraId="2448A7C9" w14:textId="10FCB95D" w:rsidR="000B6DB0" w:rsidRPr="00212CB9" w:rsidRDefault="000B6DB0" w:rsidP="000B6DB0">
      <w:r w:rsidRPr="00212CB9">
        <w:t xml:space="preserve">Following Bronze accreditation, Morriston ED has continued working towards </w:t>
      </w:r>
      <w:r w:rsidR="00D24780" w:rsidRPr="00212CB9">
        <w:t>silver</w:t>
      </w:r>
      <w:r w:rsidRPr="00212CB9">
        <w:t xml:space="preserve"> status. Recent projects include reducing unnecessary glove use, with analysis showing that 55% of single-use gloves were not clinically required. The initiative is projected to save around £5,500 annually and reduce emissions by more than 4,814.81 kgCO2e while promoting better hand hygiene. A further review of blood test requests identified opportunities to eliminate approximately 27,000 unnecessary tests each year, saving around £12,000 and reducing carbon emissions by 1,348kg CO2e annually. </w:t>
      </w:r>
    </w:p>
    <w:p w14:paraId="22F1B737" w14:textId="496605D1" w:rsidR="0085134D" w:rsidRDefault="000B6DB0" w:rsidP="000B6DB0">
      <w:r w:rsidRPr="00212CB9">
        <w:t xml:space="preserve">Together, these projects demonstrate Swansea Bay University Health Board’s commitment to delivering healthcare with “care, carbon and cost” at its core. Through </w:t>
      </w:r>
      <w:proofErr w:type="spellStart"/>
      <w:r w:rsidRPr="00212CB9">
        <w:t>GreenED</w:t>
      </w:r>
      <w:proofErr w:type="spellEnd"/>
      <w:r w:rsidRPr="00212CB9">
        <w:t xml:space="preserve">, Morriston ED has shown that even one of the busiest clinical environments can improve patient care, reduce waste, lower </w:t>
      </w:r>
      <w:r w:rsidR="00D24780" w:rsidRPr="00212CB9">
        <w:t>emissions,</w:t>
      </w:r>
      <w:r w:rsidRPr="00212CB9">
        <w:t xml:space="preserve"> and generate significant financial savings.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410"/>
        <w:gridCol w:w="3067"/>
      </w:tblGrid>
      <w:tr w:rsidR="0085134D" w14:paraId="32A7EEA0" w14:textId="77777777" w:rsidTr="007B7D3E">
        <w:tc>
          <w:tcPr>
            <w:tcW w:w="3539" w:type="dxa"/>
            <w:vAlign w:val="center"/>
          </w:tcPr>
          <w:p w14:paraId="2E0E7706" w14:textId="77777777" w:rsidR="0085134D" w:rsidRPr="0085134D" w:rsidRDefault="0085134D" w:rsidP="007B7D3E">
            <w:pPr>
              <w:jc w:val="right"/>
              <w:rPr>
                <w:b/>
                <w:bCs/>
              </w:rPr>
            </w:pPr>
            <w:r>
              <w:rPr>
                <w:b/>
                <w:bCs/>
              </w:rPr>
              <w:t>WBFGA:</w:t>
            </w:r>
          </w:p>
        </w:tc>
        <w:tc>
          <w:tcPr>
            <w:tcW w:w="2410" w:type="dxa"/>
            <w:vAlign w:val="center"/>
          </w:tcPr>
          <w:p w14:paraId="7BF8E3F0" w14:textId="59174195" w:rsidR="0085134D" w:rsidRDefault="00436373" w:rsidP="007B7D3E">
            <w:r w:rsidRPr="0041335C">
              <w:rPr>
                <w:noProof/>
                <w:lang w:eastAsia="en-GB"/>
              </w:rPr>
              <mc:AlternateContent>
                <mc:Choice Requires="wps">
                  <w:drawing>
                    <wp:inline distT="0" distB="0" distL="0" distR="0" wp14:anchorId="577F60A6" wp14:editId="4CAB99C5">
                      <wp:extent cx="179705" cy="179705"/>
                      <wp:effectExtent l="0" t="0" r="10795" b="10795"/>
                      <wp:docPr id="213558863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11FD12A"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0085134D" w:rsidRPr="0084003D">
              <w:rPr>
                <w:noProof/>
                <w:lang w:eastAsia="en-GB"/>
              </w:rPr>
              <mc:AlternateContent>
                <mc:Choice Requires="wps">
                  <w:drawing>
                    <wp:inline distT="0" distB="0" distL="0" distR="0" wp14:anchorId="007F2DA0" wp14:editId="2A0610B8">
                      <wp:extent cx="179705" cy="179705"/>
                      <wp:effectExtent l="0" t="0" r="10795" b="10795"/>
                      <wp:docPr id="10449115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4AAF87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" fillcolor="#ffc000" strokecolor="#ffc000" strokeweight="1.5pt">
                      <v:stroke joinstyle="miter"/>
                      <w10:anchorlock/>
                    </v:oval>
                  </w:pict>
                </mc:Fallback>
              </mc:AlternateContent>
            </w:r>
            <w:r w:rsidR="0085134D" w:rsidRPr="0084003D">
              <w:rPr>
                <w:noProof/>
                <w:lang w:eastAsia="en-GB"/>
              </w:rPr>
              <mc:AlternateContent>
                <mc:Choice Requires="wps">
                  <w:drawing>
                    <wp:inline distT="0" distB="0" distL="0" distR="0" wp14:anchorId="45BC2229" wp14:editId="5D775087">
                      <wp:extent cx="179705" cy="179705"/>
                      <wp:effectExtent l="0" t="0" r="10795" b="10795"/>
                      <wp:docPr id="208194027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B1E8732"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0085134D" w:rsidRPr="0084003D">
              <w:rPr>
                <w:noProof/>
                <w:lang w:eastAsia="en-GB"/>
              </w:rPr>
              <mc:AlternateContent>
                <mc:Choice Requires="wps">
                  <w:drawing>
                    <wp:inline distT="0" distB="0" distL="0" distR="0" wp14:anchorId="45593418" wp14:editId="0A304986">
                      <wp:extent cx="179705" cy="179705"/>
                      <wp:effectExtent l="0" t="0" r="10795" b="10795"/>
                      <wp:docPr id="194876951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54278AA"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0085134D" w:rsidRPr="0084003D">
              <w:rPr>
                <w:noProof/>
                <w:lang w:eastAsia="en-GB"/>
              </w:rPr>
              <mc:AlternateContent>
                <mc:Choice Requires="wps">
                  <w:drawing>
                    <wp:inline distT="0" distB="0" distL="0" distR="0" wp14:anchorId="7981541F" wp14:editId="71851D2C">
                      <wp:extent cx="179705" cy="179705"/>
                      <wp:effectExtent l="0" t="0" r="10795" b="10795"/>
                      <wp:docPr id="109590465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235846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00606A8B" w:rsidRPr="0041335C">
              <w:rPr>
                <w:noProof/>
                <w:lang w:eastAsia="en-GB"/>
              </w:rPr>
              <mc:AlternateContent>
                <mc:Choice Requires="wps">
                  <w:drawing>
                    <wp:inline distT="0" distB="0" distL="0" distR="0" wp14:anchorId="6A005243" wp14:editId="6C3BC7AB">
                      <wp:extent cx="179705" cy="179705"/>
                      <wp:effectExtent l="0" t="0" r="10795" b="10795"/>
                      <wp:docPr id="186705097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97676E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tc>
        <w:tc>
          <w:tcPr>
            <w:tcW w:w="3067" w:type="dxa"/>
            <w:vAlign w:val="center"/>
          </w:tcPr>
          <w:p w14:paraId="164D6853" w14:textId="77777777" w:rsidR="0085134D" w:rsidRDefault="0085134D" w:rsidP="007B7D3E">
            <w:r w:rsidRPr="0084003D">
              <w:rPr>
                <w:noProof/>
              </w:rPr>
              <w:drawing>
                <wp:inline distT="0" distB="0" distL="0" distR="0" wp14:anchorId="4E630716" wp14:editId="2D9358FE">
                  <wp:extent cx="360000" cy="360000"/>
                  <wp:effectExtent l="0" t="0" r="2540" b="2540"/>
                  <wp:docPr id="1105307133"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99888D7" wp14:editId="2BDBE2AA">
                  <wp:extent cx="360000" cy="360000"/>
                  <wp:effectExtent l="0" t="0" r="2540" b="2540"/>
                  <wp:docPr id="92689795"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77BCD088" wp14:editId="2E025DF9">
                  <wp:extent cx="360000" cy="360000"/>
                  <wp:effectExtent l="0" t="0" r="2540" b="2540"/>
                  <wp:docPr id="244663461"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3124414" wp14:editId="3A67750E">
                  <wp:extent cx="360000" cy="360000"/>
                  <wp:effectExtent l="0" t="0" r="2540" b="2540"/>
                  <wp:docPr id="311149700"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660AF63D" wp14:editId="33E6DADF">
                  <wp:extent cx="360000" cy="360000"/>
                  <wp:effectExtent l="0" t="0" r="2540" b="2540"/>
                  <wp:docPr id="1751270996"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r>
    </w:tbl>
    <w:p w14:paraId="6F7A4BFC" w14:textId="69490D19" w:rsidR="0085134D" w:rsidRPr="00BB5194" w:rsidRDefault="00C43EC0" w:rsidP="0085134D">
      <w:pPr>
        <w:pStyle w:val="Heading2"/>
      </w:pPr>
      <w:bookmarkStart w:id="26" w:name="_Toc236817926"/>
      <w:r>
        <w:t>Climate change risk &amp; opportunity assessment</w:t>
      </w:r>
      <w:bookmarkEnd w:id="26"/>
    </w:p>
    <w:p w14:paraId="189A0AA8" w14:textId="7BE77207" w:rsidR="0040102F" w:rsidRDefault="00F458AA" w:rsidP="0040102F">
      <w:r>
        <w:t>2025 saw the development of a climate change risk and opportunity assessment, in-line with Welsh Government’s ‘Climate Adaptation Strategy for Wales’ (2024) and ‘</w:t>
      </w:r>
      <w:r w:rsidR="0040102F">
        <w:t>Climate Adaptation Toolkit: Guidance for building climate resilient health and social care in Wales’. Working across the organisation with representation from all Service Delivery Groups, and higher risk corporate areas, to understand risk and opportunity to the Health Board. This included:</w:t>
      </w:r>
    </w:p>
    <w:p w14:paraId="772B7A80" w14:textId="224526A7" w:rsidR="0040102F" w:rsidRDefault="0040102F" w:rsidP="0040102F">
      <w:pPr>
        <w:pStyle w:val="ListParagraph"/>
        <w:numPr>
          <w:ilvl w:val="0"/>
          <w:numId w:val="15"/>
        </w:numPr>
      </w:pPr>
      <w:r>
        <w:t>Mapping flood risk to all sites owned or leased by the Health Board</w:t>
      </w:r>
    </w:p>
    <w:p w14:paraId="41C1F6E9" w14:textId="67CFBE11" w:rsidR="0085134D" w:rsidRDefault="0040102F" w:rsidP="0040102F">
      <w:pPr>
        <w:pStyle w:val="ListParagraph"/>
        <w:numPr>
          <w:ilvl w:val="0"/>
          <w:numId w:val="15"/>
        </w:numPr>
      </w:pPr>
      <w:r>
        <w:t>Workshops and small group meetings to understand intricacies</w:t>
      </w:r>
    </w:p>
    <w:p w14:paraId="5DDAD3B9" w14:textId="1B346871" w:rsidR="0040102F" w:rsidRDefault="0040102F" w:rsidP="0040102F">
      <w:pPr>
        <w:pStyle w:val="ListParagraph"/>
        <w:numPr>
          <w:ilvl w:val="0"/>
          <w:numId w:val="15"/>
        </w:numPr>
      </w:pPr>
      <w:r>
        <w:t>Discussions around existing actions that support climate adaptation</w:t>
      </w:r>
    </w:p>
    <w:p w14:paraId="41206BCE" w14:textId="3DBEC00F" w:rsidR="0040102F" w:rsidRDefault="0040102F" w:rsidP="0040102F">
      <w:r>
        <w:t xml:space="preserve">This resulted in over 135 risks, 5 opportunities, and 8 areas of further investigation. Risks scoring more than 12 </w:t>
      </w:r>
      <w:r w:rsidR="00D24780">
        <w:t>required</w:t>
      </w:r>
      <w:r>
        <w:t xml:space="preserve"> additional risk treatments, where this was feasible actions were </w:t>
      </w:r>
      <w:r w:rsidR="00D24780">
        <w:t>built into</w:t>
      </w:r>
      <w:r>
        <w:t xml:space="preserve"> the Climate Action Plan 2026-2030. The 8 areas of further investigation developed into an All-Wales work programme designed by the Health Board, with 11 other NHS Wales organisations. </w:t>
      </w:r>
      <w:r w:rsidR="00D24780">
        <w:t xml:space="preserve">Welsh Government </w:t>
      </w:r>
      <w:r>
        <w:t>has</w:t>
      </w:r>
      <w:r w:rsidR="00D24780">
        <w:t xml:space="preserve"> </w:t>
      </w:r>
      <w:r>
        <w:t xml:space="preserve">accepted </w:t>
      </w:r>
      <w:r w:rsidR="00D24780">
        <w:t>this a part of their wo</w:t>
      </w:r>
      <w:r>
        <w:t xml:space="preserve">rk programme and is being resourced by secondments from NHS Wales.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410"/>
        <w:gridCol w:w="3067"/>
      </w:tblGrid>
      <w:tr w:rsidR="0085134D" w14:paraId="02DB316E" w14:textId="77777777" w:rsidTr="007B7D3E">
        <w:tc>
          <w:tcPr>
            <w:tcW w:w="3539" w:type="dxa"/>
            <w:vAlign w:val="center"/>
          </w:tcPr>
          <w:p w14:paraId="492A25EE" w14:textId="77777777" w:rsidR="0085134D" w:rsidRPr="0085134D" w:rsidRDefault="0085134D" w:rsidP="007B7D3E">
            <w:pPr>
              <w:jc w:val="right"/>
              <w:rPr>
                <w:b/>
                <w:bCs/>
              </w:rPr>
            </w:pPr>
            <w:r>
              <w:rPr>
                <w:b/>
                <w:bCs/>
              </w:rPr>
              <w:lastRenderedPageBreak/>
              <w:t>WBFGA:</w:t>
            </w:r>
          </w:p>
        </w:tc>
        <w:tc>
          <w:tcPr>
            <w:tcW w:w="2410" w:type="dxa"/>
            <w:vAlign w:val="center"/>
          </w:tcPr>
          <w:p w14:paraId="70FDFAC4" w14:textId="661E1CD3" w:rsidR="0085134D" w:rsidRDefault="00436373" w:rsidP="007B7D3E">
            <w:r w:rsidRPr="0041335C">
              <w:rPr>
                <w:noProof/>
                <w:lang w:eastAsia="en-GB"/>
              </w:rPr>
              <mc:AlternateContent>
                <mc:Choice Requires="wps">
                  <w:drawing>
                    <wp:inline distT="0" distB="0" distL="0" distR="0" wp14:anchorId="5998E780" wp14:editId="59F5FA88">
                      <wp:extent cx="179705" cy="179705"/>
                      <wp:effectExtent l="0" t="0" r="10795" b="10795"/>
                      <wp:docPr id="149125899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7C684DC"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0085134D" w:rsidRPr="0084003D">
              <w:rPr>
                <w:noProof/>
                <w:lang w:eastAsia="en-GB"/>
              </w:rPr>
              <mc:AlternateContent>
                <mc:Choice Requires="wps">
                  <w:drawing>
                    <wp:inline distT="0" distB="0" distL="0" distR="0" wp14:anchorId="796FC072" wp14:editId="4F36D9E3">
                      <wp:extent cx="179705" cy="179705"/>
                      <wp:effectExtent l="0" t="0" r="10795" b="10795"/>
                      <wp:docPr id="842278236"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724926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" fillcolor="#ffc000" strokecolor="#ffc000" strokeweight="1.5pt">
                      <v:stroke joinstyle="miter"/>
                      <w10:anchorlock/>
                    </v:oval>
                  </w:pict>
                </mc:Fallback>
              </mc:AlternateContent>
            </w:r>
            <w:r w:rsidR="0085134D" w:rsidRPr="0084003D">
              <w:rPr>
                <w:noProof/>
                <w:lang w:eastAsia="en-GB"/>
              </w:rPr>
              <mc:AlternateContent>
                <mc:Choice Requires="wps">
                  <w:drawing>
                    <wp:inline distT="0" distB="0" distL="0" distR="0" wp14:anchorId="0651B8B4" wp14:editId="08277FB3">
                      <wp:extent cx="179705" cy="179705"/>
                      <wp:effectExtent l="0" t="0" r="10795" b="10795"/>
                      <wp:docPr id="51069381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17CE03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0085134D" w:rsidRPr="0084003D">
              <w:rPr>
                <w:noProof/>
                <w:lang w:eastAsia="en-GB"/>
              </w:rPr>
              <mc:AlternateContent>
                <mc:Choice Requires="wps">
                  <w:drawing>
                    <wp:inline distT="0" distB="0" distL="0" distR="0" wp14:anchorId="6E5AB33E" wp14:editId="289B3AB9">
                      <wp:extent cx="179705" cy="179705"/>
                      <wp:effectExtent l="0" t="0" r="10795" b="10795"/>
                      <wp:docPr id="147346372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D8A066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00606A8B" w:rsidRPr="0041335C">
              <w:rPr>
                <w:noProof/>
                <w:lang w:eastAsia="en-GB"/>
              </w:rPr>
              <mc:AlternateContent>
                <mc:Choice Requires="wps">
                  <w:drawing>
                    <wp:inline distT="0" distB="0" distL="0" distR="0" wp14:anchorId="4CFDD5E3" wp14:editId="2C44B43A">
                      <wp:extent cx="179705" cy="179705"/>
                      <wp:effectExtent l="0" t="0" r="10795" b="10795"/>
                      <wp:docPr id="25751134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C59F2D9"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tc>
        <w:tc>
          <w:tcPr>
            <w:tcW w:w="3067" w:type="dxa"/>
            <w:vAlign w:val="center"/>
          </w:tcPr>
          <w:p w14:paraId="5A8A3334" w14:textId="77777777" w:rsidR="0085134D" w:rsidRDefault="0085134D" w:rsidP="007B7D3E">
            <w:r w:rsidRPr="0084003D">
              <w:rPr>
                <w:noProof/>
              </w:rPr>
              <w:drawing>
                <wp:inline distT="0" distB="0" distL="0" distR="0" wp14:anchorId="4019E86C" wp14:editId="73BCFA9A">
                  <wp:extent cx="360000" cy="360000"/>
                  <wp:effectExtent l="0" t="0" r="2540" b="2540"/>
                  <wp:docPr id="1162586806"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EF04A53" wp14:editId="11D000D7">
                  <wp:extent cx="360000" cy="360000"/>
                  <wp:effectExtent l="0" t="0" r="2540" b="2540"/>
                  <wp:docPr id="867912732"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EC33B92" wp14:editId="17C23DF8">
                  <wp:extent cx="360000" cy="360000"/>
                  <wp:effectExtent l="0" t="0" r="2540" b="2540"/>
                  <wp:docPr id="1633286534"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CEFF209" wp14:editId="325591AC">
                  <wp:extent cx="360000" cy="360000"/>
                  <wp:effectExtent l="0" t="0" r="2540" b="2540"/>
                  <wp:docPr id="1783819953"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71150F51" wp14:editId="00C5763C">
                  <wp:extent cx="360000" cy="360000"/>
                  <wp:effectExtent l="0" t="0" r="2540" b="2540"/>
                  <wp:docPr id="2115110424"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r>
    </w:tbl>
    <w:p w14:paraId="679F6164" w14:textId="25F62595" w:rsidR="0085134D" w:rsidRDefault="0085134D" w:rsidP="0085134D">
      <w:pPr>
        <w:pStyle w:val="Heading2"/>
      </w:pPr>
      <w:bookmarkStart w:id="27" w:name="_Toc236817927"/>
      <w:r>
        <w:t>Wider Health Board initiatives</w:t>
      </w:r>
      <w:bookmarkEnd w:id="27"/>
    </w:p>
    <w:tbl>
      <w:tblPr>
        <w:tblStyle w:val="TableGrid"/>
        <w:tblW w:w="10804" w:type="dxa"/>
        <w:tblInd w:w="-886" w:type="dxa"/>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30"/>
        <w:gridCol w:w="3109"/>
        <w:gridCol w:w="7650"/>
        <w:gridCol w:w="15"/>
      </w:tblGrid>
      <w:tr w:rsidR="0085134D" w14:paraId="67479E72" w14:textId="77777777" w:rsidTr="00C43EC0">
        <w:trPr>
          <w:gridBefore w:val="1"/>
          <w:wBefore w:w="30" w:type="dxa"/>
          <w:trHeight w:val="509"/>
        </w:trPr>
        <w:tc>
          <w:tcPr>
            <w:tcW w:w="310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02B93" w:themeFill="accent5"/>
            <w:vAlign w:val="center"/>
          </w:tcPr>
          <w:p w14:paraId="686814AA" w14:textId="77777777" w:rsidR="0085134D" w:rsidRPr="00BB5194" w:rsidRDefault="0085134D" w:rsidP="007B7D3E">
            <w:pPr>
              <w:rPr>
                <w:b/>
                <w:bCs/>
                <w:color w:val="FFFFFF" w:themeColor="background1"/>
              </w:rPr>
            </w:pPr>
            <w:r w:rsidRPr="00BB5194">
              <w:rPr>
                <w:b/>
                <w:bCs/>
                <w:color w:val="FFFFFF" w:themeColor="background1"/>
              </w:rPr>
              <w:t>Project</w:t>
            </w:r>
          </w:p>
        </w:tc>
        <w:tc>
          <w:tcPr>
            <w:tcW w:w="7665"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02B93" w:themeFill="accent5"/>
            <w:vAlign w:val="center"/>
          </w:tcPr>
          <w:p w14:paraId="7BEDA7B4" w14:textId="77777777" w:rsidR="0085134D" w:rsidRPr="00BB5194" w:rsidRDefault="0085134D" w:rsidP="007B7D3E">
            <w:pPr>
              <w:rPr>
                <w:b/>
                <w:bCs/>
                <w:color w:val="FFFFFF" w:themeColor="background1"/>
              </w:rPr>
            </w:pPr>
            <w:r w:rsidRPr="00BB5194">
              <w:rPr>
                <w:b/>
                <w:bCs/>
                <w:color w:val="FFFFFF" w:themeColor="background1"/>
              </w:rPr>
              <w:t>Summary</w:t>
            </w:r>
          </w:p>
        </w:tc>
      </w:tr>
      <w:tr w:rsidR="0085134D" w14:paraId="7C46EBD4" w14:textId="77777777" w:rsidTr="00C43EC0">
        <w:trPr>
          <w:gridBefore w:val="1"/>
          <w:wBefore w:w="30" w:type="dxa"/>
        </w:trPr>
        <w:tc>
          <w:tcPr>
            <w:tcW w:w="3109" w:type="dxa"/>
            <w:tcBorders>
              <w:top w:val="single" w:sz="12" w:space="0" w:color="FFFFFF" w:themeColor="background1"/>
            </w:tcBorders>
          </w:tcPr>
          <w:p w14:paraId="41967792" w14:textId="3669740F" w:rsidR="0085134D" w:rsidRPr="00BB5194" w:rsidRDefault="00F7463F" w:rsidP="007B7D3E">
            <w:pPr>
              <w:spacing w:before="60" w:after="60"/>
              <w:rPr>
                <w:b/>
                <w:bCs/>
              </w:rPr>
            </w:pPr>
            <w:r>
              <w:rPr>
                <w:b/>
                <w:bCs/>
              </w:rPr>
              <w:t xml:space="preserve">Genetic </w:t>
            </w:r>
            <w:r w:rsidRPr="00F7463F">
              <w:rPr>
                <w:b/>
                <w:bCs/>
              </w:rPr>
              <w:t>Haemochromatosis programme</w:t>
            </w:r>
          </w:p>
        </w:tc>
        <w:tc>
          <w:tcPr>
            <w:tcW w:w="7665" w:type="dxa"/>
            <w:gridSpan w:val="2"/>
            <w:vMerge w:val="restart"/>
            <w:tcBorders>
              <w:top w:val="single" w:sz="12" w:space="0" w:color="FFFFFF" w:themeColor="background1"/>
            </w:tcBorders>
          </w:tcPr>
          <w:p w14:paraId="5C6AB8CE" w14:textId="1D5DEEFF" w:rsidR="004905A0" w:rsidRPr="00EE0645" w:rsidRDefault="004905A0" w:rsidP="004905A0">
            <w:pPr>
              <w:spacing w:before="60" w:after="60"/>
            </w:pPr>
            <w:r w:rsidRPr="00EE0645">
              <w:t>The Genetic Haemochromatosis (GH) programme supports patients across Swansea Bay University Health Board by offering venesection through the Welsh Blood Service (WBS), an approach aligned with British Society for Haematology guidance recommending treatment at blood donation centres. Since 2017, eligible GH patients at maintenance levels</w:t>
            </w:r>
            <w:r w:rsidR="00ED16A8" w:rsidRPr="00EE0645">
              <w:t xml:space="preserve">, </w:t>
            </w:r>
            <w:r w:rsidRPr="00EE0645">
              <w:t>and since 2019 those in therapeutic phases</w:t>
            </w:r>
            <w:r w:rsidR="00ED16A8" w:rsidRPr="00EE0645">
              <w:t xml:space="preserve">, </w:t>
            </w:r>
            <w:r w:rsidRPr="00EE0645">
              <w:t>have been able to donate blood via WBS, reducing pressure on secondary care clinics and ensuring collected blood contributes to the national supply. This pathway also delivers environmental benefits and improves patient experience, with many individuals valuing that their treatment can help others.</w:t>
            </w:r>
          </w:p>
          <w:p w14:paraId="4475F50E" w14:textId="1D73BAEC" w:rsidR="0085134D" w:rsidRPr="00EE0645" w:rsidRDefault="004905A0" w:rsidP="004905A0">
            <w:pPr>
              <w:spacing w:before="60" w:after="60"/>
            </w:pPr>
            <w:r w:rsidRPr="00EE0645">
              <w:t xml:space="preserve">Between July and December </w:t>
            </w:r>
            <w:proofErr w:type="gramStart"/>
            <w:r w:rsidRPr="00EE0645">
              <w:t>2025,</w:t>
            </w:r>
            <w:r w:rsidR="00D24780">
              <w:t>the</w:t>
            </w:r>
            <w:proofErr w:type="gramEnd"/>
            <w:r w:rsidR="00D24780">
              <w:t xml:space="preserve"> Health Board </w:t>
            </w:r>
            <w:r w:rsidRPr="00EE0645">
              <w:t>achieved measurable savings, including reductions in carbon emissions equivalent to 58 petrol</w:t>
            </w:r>
            <w:r w:rsidRPr="00EE0645">
              <w:rPr>
                <w:rFonts w:ascii="Cambria Math" w:hAnsi="Cambria Math" w:cs="Cambria Math"/>
              </w:rPr>
              <w:t>‑</w:t>
            </w:r>
            <w:r w:rsidRPr="00EE0645">
              <w:t xml:space="preserve">car miles or 725 kettle boils, as calculated by the Velindre University NHS Trust Sustainability Team. WBS aims to implement a new, streamlined referral pathway across Wales by March 2026, to be </w:t>
            </w:r>
            <w:r w:rsidR="00D24780" w:rsidRPr="00EE0645">
              <w:t>highlighted</w:t>
            </w:r>
            <w:r w:rsidRPr="00EE0645">
              <w:t xml:space="preserve"> at the GH Stakeholder Conference in May</w:t>
            </w:r>
            <w:r w:rsidR="00ED16A8" w:rsidRPr="00EE0645">
              <w:t>.</w:t>
            </w:r>
          </w:p>
        </w:tc>
      </w:tr>
      <w:tr w:rsidR="0085134D" w14:paraId="79B839FF" w14:textId="77777777" w:rsidTr="00C43EC0">
        <w:trPr>
          <w:gridBefore w:val="1"/>
          <w:wBefore w:w="30" w:type="dxa"/>
        </w:trPr>
        <w:tc>
          <w:tcPr>
            <w:tcW w:w="3109" w:type="dxa"/>
            <w:tcBorders>
              <w:bottom w:val="single" w:sz="8" w:space="0" w:color="auto"/>
            </w:tcBorders>
          </w:tcPr>
          <w:p w14:paraId="1F855E9B" w14:textId="2819B4CE" w:rsidR="00606A8B" w:rsidRPr="0084003D" w:rsidRDefault="00606A8B" w:rsidP="00606A8B">
            <w:pPr>
              <w:spacing w:before="60" w:after="60"/>
              <w:ind w:left="-20" w:right="-20"/>
            </w:pPr>
            <w:r w:rsidRPr="003256A9">
              <w:t>Goals:</w:t>
            </w:r>
            <w:r>
              <w:t xml:space="preserve"> </w:t>
            </w:r>
            <w:r w:rsidRPr="0084003D">
              <w:rPr>
                <w:noProof/>
                <w:lang w:eastAsia="en-GB"/>
              </w:rPr>
              <mc:AlternateContent>
                <mc:Choice Requires="wps">
                  <w:drawing>
                    <wp:inline distT="0" distB="0" distL="0" distR="0" wp14:anchorId="5A5C6C18" wp14:editId="7D3A14BB">
                      <wp:extent cx="179705" cy="179705"/>
                      <wp:effectExtent l="0" t="0" r="10795" b="10795"/>
                      <wp:docPr id="105209825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D96907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23B91119" wp14:editId="0DD1A854">
                      <wp:extent cx="179705" cy="179705"/>
                      <wp:effectExtent l="0" t="0" r="10795" b="10795"/>
                      <wp:docPr id="201750538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BDB490A"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3F33537E" wp14:editId="2F16CC5C">
                      <wp:extent cx="179705" cy="179705"/>
                      <wp:effectExtent l="0" t="0" r="10795" b="10795"/>
                      <wp:docPr id="9224749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CC1AA04"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18AAB91F" wp14:editId="688C899D">
                      <wp:extent cx="179705" cy="179705"/>
                      <wp:effectExtent l="0" t="0" r="10795" b="10795"/>
                      <wp:docPr id="91868117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F2BD5A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72884471" wp14:editId="70B69F47">
                      <wp:extent cx="179705" cy="179705"/>
                      <wp:effectExtent l="0" t="0" r="10795" b="10795"/>
                      <wp:docPr id="2085551270"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7847504"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5A8B25C4" w14:textId="77777777" w:rsidR="00606A8B" w:rsidRDefault="00606A8B" w:rsidP="00606A8B">
            <w:pPr>
              <w:spacing w:before="60" w:after="60"/>
            </w:pPr>
            <w:r w:rsidRPr="003256A9">
              <w:t>Ways of Working:</w:t>
            </w:r>
            <w:r>
              <w:t xml:space="preserve"> </w:t>
            </w:r>
          </w:p>
          <w:p w14:paraId="764C1112" w14:textId="2734B8A8" w:rsidR="0085134D" w:rsidRPr="00BB5194" w:rsidRDefault="00606A8B" w:rsidP="00606A8B">
            <w:pPr>
              <w:spacing w:before="60" w:after="60"/>
            </w:pPr>
            <w:r w:rsidRPr="0084003D">
              <w:rPr>
                <w:noProof/>
              </w:rPr>
              <w:drawing>
                <wp:inline distT="0" distB="0" distL="0" distR="0" wp14:anchorId="29096D4A" wp14:editId="76ADB353">
                  <wp:extent cx="360000" cy="360000"/>
                  <wp:effectExtent l="0" t="0" r="2540" b="2540"/>
                  <wp:docPr id="555583062"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19F4CC7" wp14:editId="23F48562">
                  <wp:extent cx="360000" cy="360000"/>
                  <wp:effectExtent l="0" t="0" r="2540" b="2540"/>
                  <wp:docPr id="253863825"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60E4F914" wp14:editId="7D25888D">
                  <wp:extent cx="360000" cy="360000"/>
                  <wp:effectExtent l="0" t="0" r="2540" b="2540"/>
                  <wp:docPr id="1850556574"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4D5633E" wp14:editId="7F23028B">
                  <wp:extent cx="360000" cy="360000"/>
                  <wp:effectExtent l="0" t="0" r="2540" b="2540"/>
                  <wp:docPr id="1238960104"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1DA9B5C3" wp14:editId="72B0AE7E">
                  <wp:extent cx="360000" cy="360000"/>
                  <wp:effectExtent l="0" t="0" r="2540" b="2540"/>
                  <wp:docPr id="164928877"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65" w:type="dxa"/>
            <w:gridSpan w:val="2"/>
            <w:vMerge/>
            <w:tcBorders>
              <w:bottom w:val="single" w:sz="8" w:space="0" w:color="auto"/>
            </w:tcBorders>
          </w:tcPr>
          <w:p w14:paraId="5F37C61D" w14:textId="77777777" w:rsidR="0085134D" w:rsidRPr="007F749B" w:rsidRDefault="0085134D" w:rsidP="007B7D3E">
            <w:pPr>
              <w:spacing w:before="60" w:after="60"/>
              <w:rPr>
                <w:highlight w:val="yellow"/>
              </w:rPr>
            </w:pPr>
          </w:p>
        </w:tc>
      </w:tr>
      <w:tr w:rsidR="0085134D" w14:paraId="272402D3" w14:textId="77777777" w:rsidTr="0055290F">
        <w:trPr>
          <w:gridBefore w:val="1"/>
          <w:wBefore w:w="30" w:type="dxa"/>
        </w:trPr>
        <w:tc>
          <w:tcPr>
            <w:tcW w:w="3109" w:type="dxa"/>
            <w:tcBorders>
              <w:top w:val="single" w:sz="8" w:space="0" w:color="auto"/>
              <w:bottom w:val="single" w:sz="8" w:space="0" w:color="auto"/>
            </w:tcBorders>
          </w:tcPr>
          <w:p w14:paraId="2B95E852" w14:textId="35F2E3E3" w:rsidR="0085134D" w:rsidRPr="00BB5194" w:rsidRDefault="00C43EC0" w:rsidP="007B7D3E">
            <w:pPr>
              <w:spacing w:before="60" w:after="60"/>
              <w:rPr>
                <w:b/>
                <w:bCs/>
              </w:rPr>
            </w:pPr>
            <w:r>
              <w:rPr>
                <w:b/>
                <w:bCs/>
              </w:rPr>
              <w:t>Move to reusables</w:t>
            </w:r>
          </w:p>
        </w:tc>
        <w:tc>
          <w:tcPr>
            <w:tcW w:w="7665" w:type="dxa"/>
            <w:gridSpan w:val="2"/>
            <w:vMerge w:val="restart"/>
            <w:tcBorders>
              <w:top w:val="single" w:sz="8" w:space="0" w:color="auto"/>
              <w:bottom w:val="single" w:sz="8" w:space="0" w:color="auto"/>
            </w:tcBorders>
            <w:vAlign w:val="center"/>
          </w:tcPr>
          <w:p w14:paraId="30FE4EDB" w14:textId="76BD074C" w:rsidR="0085134D" w:rsidRPr="007F749B" w:rsidRDefault="00E266B7" w:rsidP="0055290F">
            <w:pPr>
              <w:spacing w:before="60" w:after="60"/>
              <w:rPr>
                <w:highlight w:val="yellow"/>
              </w:rPr>
            </w:pPr>
            <w:r w:rsidRPr="00E266B7">
              <w:t xml:space="preserve">2026 saw </w:t>
            </w:r>
            <w:r>
              <w:t xml:space="preserve">a return to reusable blood pressure cuffs across the Health Board. </w:t>
            </w:r>
            <w:r w:rsidR="00AE536E">
              <w:t>An initiative undertaken by the</w:t>
            </w:r>
            <w:r>
              <w:t xml:space="preserve"> Sustainability Clinical Leads, Procurement, Infection Prevention Control, and Sustainability </w:t>
            </w:r>
            <w:r w:rsidR="00AE536E">
              <w:t xml:space="preserve">with cost savings estimations of </w:t>
            </w:r>
            <w:r w:rsidR="0055290F" w:rsidRPr="0055290F">
              <w:t>£192,000</w:t>
            </w:r>
            <w:r w:rsidR="00AE536E">
              <w:t xml:space="preserve"> and reduction in carbon emissions of </w:t>
            </w:r>
            <w:r w:rsidR="0055290F" w:rsidRPr="0055290F">
              <w:t>118 tonnes a year – the same as driving over 560,000 miles in a car</w:t>
            </w:r>
            <w:r w:rsidR="00AE536E">
              <w:t>.</w:t>
            </w:r>
          </w:p>
        </w:tc>
      </w:tr>
      <w:tr w:rsidR="0085134D" w14:paraId="43A31FA8" w14:textId="77777777" w:rsidTr="00C43EC0">
        <w:trPr>
          <w:gridBefore w:val="1"/>
          <w:wBefore w:w="30" w:type="dxa"/>
        </w:trPr>
        <w:tc>
          <w:tcPr>
            <w:tcW w:w="3109" w:type="dxa"/>
            <w:tcBorders>
              <w:top w:val="single" w:sz="8" w:space="0" w:color="auto"/>
              <w:bottom w:val="single" w:sz="8" w:space="0" w:color="auto"/>
            </w:tcBorders>
          </w:tcPr>
          <w:p w14:paraId="5CE4BFBA" w14:textId="0FB4BD7D" w:rsidR="00606A8B" w:rsidRPr="0084003D" w:rsidRDefault="00606A8B" w:rsidP="00606A8B">
            <w:pPr>
              <w:spacing w:before="60" w:after="60"/>
              <w:ind w:left="-20" w:right="-20"/>
            </w:pPr>
            <w:r w:rsidRPr="003256A9">
              <w:t>Goals:</w:t>
            </w:r>
            <w:r>
              <w:t xml:space="preserve"> </w:t>
            </w:r>
            <w:r w:rsidR="009F4F62" w:rsidRPr="0041335C">
              <w:rPr>
                <w:noProof/>
                <w:lang w:eastAsia="en-GB"/>
              </w:rPr>
              <mc:AlternateContent>
                <mc:Choice Requires="wps">
                  <w:drawing>
                    <wp:inline distT="0" distB="0" distL="0" distR="0" wp14:anchorId="66049112" wp14:editId="583E3C13">
                      <wp:extent cx="179705" cy="179705"/>
                      <wp:effectExtent l="0" t="0" r="10795" b="10795"/>
                      <wp:docPr id="14013139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F2ADF3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Pr="0084003D">
              <w:rPr>
                <w:noProof/>
                <w:lang w:eastAsia="en-GB"/>
              </w:rPr>
              <mc:AlternateContent>
                <mc:Choice Requires="wps">
                  <w:drawing>
                    <wp:inline distT="0" distB="0" distL="0" distR="0" wp14:anchorId="58FF8016" wp14:editId="5CE1BFFB">
                      <wp:extent cx="179705" cy="179705"/>
                      <wp:effectExtent l="0" t="0" r="10795" b="10795"/>
                      <wp:docPr id="35449336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64037A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" fillcolor="#ffc000" strokecolor="#ffc000" strokeweight="1.5pt">
                      <v:stroke joinstyle="miter"/>
                      <w10:anchorlock/>
                    </v:oval>
                  </w:pict>
                </mc:Fallback>
              </mc:AlternateContent>
            </w:r>
            <w:r w:rsidRPr="0084003D">
              <w:rPr>
                <w:noProof/>
                <w:lang w:eastAsia="en-GB"/>
              </w:rPr>
              <mc:AlternateContent>
                <mc:Choice Requires="wps">
                  <w:drawing>
                    <wp:inline distT="0" distB="0" distL="0" distR="0" wp14:anchorId="5B8EE0EA" wp14:editId="13575DF5">
                      <wp:extent cx="179705" cy="179705"/>
                      <wp:effectExtent l="0" t="0" r="10795" b="10795"/>
                      <wp:docPr id="58622930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C37086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19BC3787" wp14:editId="64AB005F">
                      <wp:extent cx="179705" cy="179705"/>
                      <wp:effectExtent l="0" t="0" r="10795" b="10795"/>
                      <wp:docPr id="46840237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4C2F925"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41335C">
              <w:rPr>
                <w:noProof/>
                <w:lang w:eastAsia="en-GB"/>
              </w:rPr>
              <mc:AlternateContent>
                <mc:Choice Requires="wps">
                  <w:drawing>
                    <wp:inline distT="0" distB="0" distL="0" distR="0" wp14:anchorId="524F8799" wp14:editId="23D625D3">
                      <wp:extent cx="179705" cy="179705"/>
                      <wp:effectExtent l="0" t="0" r="10795" b="10795"/>
                      <wp:docPr id="55499571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1ABE7D3"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4E9C3CA1" w14:textId="77777777" w:rsidR="00606A8B" w:rsidRDefault="00606A8B" w:rsidP="00606A8B">
            <w:pPr>
              <w:spacing w:before="60" w:after="60"/>
            </w:pPr>
            <w:r w:rsidRPr="003256A9">
              <w:t>Ways of Working:</w:t>
            </w:r>
            <w:r>
              <w:t xml:space="preserve"> </w:t>
            </w:r>
          </w:p>
          <w:p w14:paraId="68B4E671" w14:textId="5ACEC234" w:rsidR="0085134D" w:rsidRPr="00BB5194" w:rsidRDefault="00606A8B" w:rsidP="00606A8B">
            <w:pPr>
              <w:spacing w:before="60" w:after="60"/>
            </w:pPr>
            <w:r w:rsidRPr="0084003D">
              <w:rPr>
                <w:noProof/>
              </w:rPr>
              <w:drawing>
                <wp:inline distT="0" distB="0" distL="0" distR="0" wp14:anchorId="573265DD" wp14:editId="5E07F78C">
                  <wp:extent cx="360000" cy="360000"/>
                  <wp:effectExtent l="0" t="0" r="2540" b="2540"/>
                  <wp:docPr id="207597679"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28EEF9E" wp14:editId="1B3F14A6">
                  <wp:extent cx="360000" cy="360000"/>
                  <wp:effectExtent l="0" t="0" r="2540" b="2540"/>
                  <wp:docPr id="1591410935"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0D5F4458" wp14:editId="3C36BEB6">
                  <wp:extent cx="360000" cy="360000"/>
                  <wp:effectExtent l="0" t="0" r="2540" b="2540"/>
                  <wp:docPr id="1506331717"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CB91C44" wp14:editId="1AAEBA88">
                  <wp:extent cx="360000" cy="360000"/>
                  <wp:effectExtent l="0" t="0" r="2540" b="2540"/>
                  <wp:docPr id="2139836360"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39E259F4" wp14:editId="1688D70D">
                  <wp:extent cx="360000" cy="360000"/>
                  <wp:effectExtent l="0" t="0" r="2540" b="2540"/>
                  <wp:docPr id="1775396045"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65" w:type="dxa"/>
            <w:gridSpan w:val="2"/>
            <w:vMerge/>
            <w:tcBorders>
              <w:top w:val="single" w:sz="8" w:space="0" w:color="auto"/>
              <w:bottom w:val="single" w:sz="8" w:space="0" w:color="auto"/>
            </w:tcBorders>
          </w:tcPr>
          <w:p w14:paraId="7EF978FB" w14:textId="77777777" w:rsidR="0085134D" w:rsidRPr="007F749B" w:rsidRDefault="0085134D" w:rsidP="007B7D3E">
            <w:pPr>
              <w:spacing w:before="60" w:after="60"/>
              <w:rPr>
                <w:highlight w:val="yellow"/>
              </w:rPr>
            </w:pPr>
          </w:p>
        </w:tc>
      </w:tr>
      <w:tr w:rsidR="0049494B" w:rsidRPr="00AE536E" w14:paraId="10C7F19C" w14:textId="77777777" w:rsidTr="003962A2">
        <w:trPr>
          <w:gridAfter w:val="1"/>
          <w:wAfter w:w="15" w:type="dxa"/>
        </w:trPr>
        <w:tc>
          <w:tcPr>
            <w:tcW w:w="3139" w:type="dxa"/>
            <w:gridSpan w:val="2"/>
            <w:tcBorders>
              <w:top w:val="single" w:sz="8" w:space="0" w:color="auto"/>
              <w:bottom w:val="nil"/>
            </w:tcBorders>
          </w:tcPr>
          <w:p w14:paraId="4AC82733" w14:textId="2B6F14EE" w:rsidR="00CA6F3F" w:rsidRPr="00AE536E" w:rsidRDefault="007C298A" w:rsidP="00E11818">
            <w:pPr>
              <w:spacing w:before="60" w:after="60"/>
              <w:rPr>
                <w:b/>
                <w:bCs/>
              </w:rPr>
            </w:pPr>
            <w:r w:rsidRPr="00AE536E">
              <w:rPr>
                <w:b/>
                <w:bCs/>
              </w:rPr>
              <w:t>T</w:t>
            </w:r>
            <w:r w:rsidR="00C43EC0" w:rsidRPr="00AE536E">
              <w:rPr>
                <w:b/>
                <w:bCs/>
              </w:rPr>
              <w:t>iger bags</w:t>
            </w:r>
          </w:p>
        </w:tc>
        <w:tc>
          <w:tcPr>
            <w:tcW w:w="7650" w:type="dxa"/>
            <w:vMerge w:val="restart"/>
            <w:tcBorders>
              <w:top w:val="nil"/>
              <w:bottom w:val="nil"/>
            </w:tcBorders>
          </w:tcPr>
          <w:p w14:paraId="75F8B747" w14:textId="5F82C227" w:rsidR="008F5E92" w:rsidRDefault="008F5E92" w:rsidP="008F5E92">
            <w:pPr>
              <w:pStyle w:val="elementtoproof"/>
              <w:shd w:val="clear" w:color="auto" w:fill="FFFFFF"/>
              <w:spacing w:line="300" w:lineRule="atLeast"/>
            </w:pPr>
            <w:r>
              <w:rPr>
                <w:color w:val="000000"/>
                <w:shd w:val="clear" w:color="auto" w:fill="FFFFFF"/>
              </w:rPr>
              <w:t xml:space="preserve">The roll out of Tiger bags brings </w:t>
            </w:r>
            <w:r w:rsidR="00D24780">
              <w:rPr>
                <w:color w:val="000000"/>
                <w:shd w:val="clear" w:color="auto" w:fill="FFFFFF"/>
              </w:rPr>
              <w:t>the Health Board i</w:t>
            </w:r>
            <w:r>
              <w:rPr>
                <w:color w:val="000000"/>
                <w:shd w:val="clear" w:color="auto" w:fill="FFFFFF"/>
              </w:rPr>
              <w:t>nto line with legislation, while also improving environmental performance and reducing the costs of disposal of clinical waste</w:t>
            </w:r>
            <w:r w:rsidR="00D24780">
              <w:rPr>
                <w:color w:val="000000"/>
                <w:shd w:val="clear" w:color="auto" w:fill="FFFFFF"/>
              </w:rPr>
              <w:t xml:space="preserve">. </w:t>
            </w:r>
            <w:r>
              <w:rPr>
                <w:color w:val="000000"/>
                <w:shd w:val="clear" w:color="auto" w:fill="FFFFFF"/>
              </w:rPr>
              <w:t>Correctly classifying non-infectious offensive waste, such as dressings, wipes, and nappies etc, into Tiger bags rather than exclusively using the Infectious waste stream (orange bags) means that non-infectious clinical waste is directed to lower-carbon treatment routes, including energy recovery, in line with national guidance and sustainability objectives.</w:t>
            </w:r>
          </w:p>
          <w:p w14:paraId="619C061E" w14:textId="2BE5A52B" w:rsidR="008F5E92" w:rsidRDefault="008F5E92" w:rsidP="008F5E92">
            <w:pPr>
              <w:pStyle w:val="elementtoproof"/>
              <w:shd w:val="clear" w:color="auto" w:fill="FFFFFF"/>
              <w:spacing w:line="300" w:lineRule="atLeast"/>
            </w:pPr>
            <w:r>
              <w:rPr>
                <w:color w:val="000000"/>
                <w:shd w:val="clear" w:color="auto" w:fill="FFFFFF"/>
              </w:rPr>
              <w:t xml:space="preserve">Results from the roll out so far demonstrate significant impact, with Tiger bag usage increasing from </w:t>
            </w:r>
            <w:r w:rsidR="00D24780">
              <w:rPr>
                <w:color w:val="000000"/>
                <w:shd w:val="clear" w:color="auto" w:fill="FFFFFF"/>
              </w:rPr>
              <w:t>2</w:t>
            </w:r>
            <w:r>
              <w:rPr>
                <w:color w:val="000000"/>
                <w:shd w:val="clear" w:color="auto" w:fill="FFFFFF"/>
              </w:rPr>
              <w:t xml:space="preserve"> to 14 tonnes per month during the trial period. This delivered £5,500 in savings over five months, with projected annual savings of £85,000–£100,000 following full implementation. Disposal costs are approximately 20% lower than the orange bags, widely used since COVID, while maintaining compliance with waste legislation and best practice guidance.</w:t>
            </w:r>
          </w:p>
          <w:p w14:paraId="7B94A697" w14:textId="176409CD" w:rsidR="0049494B" w:rsidRPr="00AE536E" w:rsidRDefault="008F5E92" w:rsidP="008F5E92">
            <w:pPr>
              <w:pStyle w:val="elementtoproof"/>
              <w:shd w:val="clear" w:color="auto" w:fill="FFFFFF"/>
              <w:spacing w:line="300" w:lineRule="atLeast"/>
            </w:pPr>
            <w:r>
              <w:rPr>
                <w:color w:val="000000"/>
                <w:shd w:val="clear" w:color="auto" w:fill="FFFFFF"/>
              </w:rPr>
              <w:lastRenderedPageBreak/>
              <w:t>The programme has achieved strong staff engagement across a range of clinical areas, including high-pressure environments such as Emergency Departments, with no reported operational issues. Additional benefits have been realised through the repurposing of existing containers, avoiding unnecessary procurement costs and further enhancing value for money, carbon reduction, and resource efficiency.</w:t>
            </w:r>
          </w:p>
        </w:tc>
      </w:tr>
      <w:tr w:rsidR="00CA6F3F" w:rsidRPr="00AE536E" w14:paraId="6CB91424" w14:textId="77777777" w:rsidTr="003962A2">
        <w:trPr>
          <w:gridAfter w:val="1"/>
          <w:wAfter w:w="15" w:type="dxa"/>
        </w:trPr>
        <w:tc>
          <w:tcPr>
            <w:tcW w:w="3139" w:type="dxa"/>
            <w:gridSpan w:val="2"/>
            <w:tcBorders>
              <w:top w:val="single" w:sz="8" w:space="0" w:color="auto"/>
              <w:bottom w:val="nil"/>
            </w:tcBorders>
          </w:tcPr>
          <w:p w14:paraId="19F314EE" w14:textId="77777777" w:rsidR="00CA6F3F" w:rsidRPr="00AE536E" w:rsidRDefault="00CA6F3F" w:rsidP="00E11818">
            <w:pPr>
              <w:spacing w:before="60" w:after="60"/>
              <w:rPr>
                <w:b/>
                <w:bCs/>
              </w:rPr>
            </w:pPr>
          </w:p>
        </w:tc>
        <w:tc>
          <w:tcPr>
            <w:tcW w:w="7650" w:type="dxa"/>
            <w:vMerge/>
            <w:tcBorders>
              <w:top w:val="nil"/>
              <w:bottom w:val="nil"/>
            </w:tcBorders>
          </w:tcPr>
          <w:p w14:paraId="1D76AC34" w14:textId="77777777" w:rsidR="00CA6F3F" w:rsidRDefault="00CA6F3F" w:rsidP="008F5E92">
            <w:pPr>
              <w:pStyle w:val="elementtoproof"/>
              <w:shd w:val="clear" w:color="auto" w:fill="FFFFFF"/>
              <w:spacing w:line="300" w:lineRule="atLeast"/>
              <w:rPr>
                <w:color w:val="000000"/>
                <w:shd w:val="clear" w:color="auto" w:fill="FFFFFF"/>
              </w:rPr>
            </w:pPr>
          </w:p>
        </w:tc>
      </w:tr>
      <w:tr w:rsidR="0049494B" w14:paraId="296DE407" w14:textId="77777777" w:rsidTr="003962A2">
        <w:trPr>
          <w:gridAfter w:val="1"/>
          <w:wAfter w:w="15" w:type="dxa"/>
        </w:trPr>
        <w:tc>
          <w:tcPr>
            <w:tcW w:w="3139" w:type="dxa"/>
            <w:gridSpan w:val="2"/>
            <w:tcBorders>
              <w:top w:val="nil"/>
              <w:bottom w:val="nil"/>
            </w:tcBorders>
          </w:tcPr>
          <w:p w14:paraId="618C9FCC" w14:textId="059050C1" w:rsidR="0049494B" w:rsidRPr="00AE536E" w:rsidRDefault="0049494B" w:rsidP="00E11818">
            <w:pPr>
              <w:spacing w:before="60" w:after="60"/>
              <w:ind w:left="-20" w:right="-20"/>
            </w:pPr>
            <w:r w:rsidRPr="00AE536E">
              <w:t xml:space="preserve">Goals: </w:t>
            </w:r>
            <w:r w:rsidR="009F4F62" w:rsidRPr="00AE536E">
              <w:rPr>
                <w:noProof/>
                <w:lang w:eastAsia="en-GB"/>
              </w:rPr>
              <mc:AlternateContent>
                <mc:Choice Requires="wps">
                  <w:drawing>
                    <wp:inline distT="0" distB="0" distL="0" distR="0" wp14:anchorId="4BB2DA5C" wp14:editId="276FCA2C">
                      <wp:extent cx="179705" cy="179705"/>
                      <wp:effectExtent l="0" t="0" r="10795" b="10795"/>
                      <wp:docPr id="88410726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02BF5C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Pr="00AE536E">
              <w:rPr>
                <w:noProof/>
                <w:lang w:eastAsia="en-GB"/>
              </w:rPr>
              <mc:AlternateContent>
                <mc:Choice Requires="wps">
                  <w:drawing>
                    <wp:inline distT="0" distB="0" distL="0" distR="0" wp14:anchorId="49C39E47" wp14:editId="709BE979">
                      <wp:extent cx="179705" cy="179705"/>
                      <wp:effectExtent l="0" t="0" r="10795" b="10795"/>
                      <wp:docPr id="24621191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E1C2E5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" fillcolor="#ffc000" strokecolor="#ffc000" strokeweight="1.5pt">
                      <v:stroke joinstyle="miter"/>
                      <w10:anchorlock/>
                    </v:oval>
                  </w:pict>
                </mc:Fallback>
              </mc:AlternateContent>
            </w:r>
            <w:r w:rsidRPr="00AE536E">
              <w:rPr>
                <w:noProof/>
                <w:lang w:eastAsia="en-GB"/>
              </w:rPr>
              <mc:AlternateContent>
                <mc:Choice Requires="wps">
                  <w:drawing>
                    <wp:inline distT="0" distB="0" distL="0" distR="0" wp14:anchorId="2858C570" wp14:editId="709B248A">
                      <wp:extent cx="179705" cy="179705"/>
                      <wp:effectExtent l="0" t="0" r="10795" b="10795"/>
                      <wp:docPr id="1557947973"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D795D1D"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AE536E">
              <w:rPr>
                <w:noProof/>
                <w:lang w:eastAsia="en-GB"/>
              </w:rPr>
              <mc:AlternateContent>
                <mc:Choice Requires="wps">
                  <w:drawing>
                    <wp:inline distT="0" distB="0" distL="0" distR="0" wp14:anchorId="0AD5AD95" wp14:editId="4270F2E3">
                      <wp:extent cx="179705" cy="179705"/>
                      <wp:effectExtent l="0" t="0" r="10795" b="10795"/>
                      <wp:docPr id="176946852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4989525"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AE536E">
              <w:rPr>
                <w:noProof/>
                <w:lang w:eastAsia="en-GB"/>
              </w:rPr>
              <mc:AlternateContent>
                <mc:Choice Requires="wps">
                  <w:drawing>
                    <wp:inline distT="0" distB="0" distL="0" distR="0" wp14:anchorId="4E1199F5" wp14:editId="0C769EA9">
                      <wp:extent cx="179705" cy="179705"/>
                      <wp:effectExtent l="0" t="0" r="10795" b="10795"/>
                      <wp:docPr id="1348605399"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E4C783B"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6ADB42CD" w14:textId="77777777" w:rsidR="0049494B" w:rsidRPr="00AE536E" w:rsidRDefault="0049494B" w:rsidP="00E11818">
            <w:pPr>
              <w:spacing w:before="60" w:after="60"/>
            </w:pPr>
            <w:r w:rsidRPr="00AE536E">
              <w:t xml:space="preserve">Ways of Working: </w:t>
            </w:r>
          </w:p>
          <w:p w14:paraId="789EAFAD" w14:textId="77777777" w:rsidR="0049494B" w:rsidRPr="00AE536E" w:rsidRDefault="0049494B" w:rsidP="00E11818">
            <w:pPr>
              <w:spacing w:before="60" w:after="60"/>
            </w:pPr>
            <w:r w:rsidRPr="00AE536E">
              <w:rPr>
                <w:noProof/>
              </w:rPr>
              <w:drawing>
                <wp:inline distT="0" distB="0" distL="0" distR="0" wp14:anchorId="48B393E0" wp14:editId="311BE765">
                  <wp:extent cx="360000" cy="360000"/>
                  <wp:effectExtent l="0" t="0" r="2540" b="2540"/>
                  <wp:docPr id="950036468"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AE536E">
              <w:rPr>
                <w:noProof/>
              </w:rPr>
              <w:drawing>
                <wp:inline distT="0" distB="0" distL="0" distR="0" wp14:anchorId="358A0BF2" wp14:editId="4FBA1747">
                  <wp:extent cx="360000" cy="360000"/>
                  <wp:effectExtent l="0" t="0" r="2540" b="2540"/>
                  <wp:docPr id="42183951"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AE536E">
              <w:rPr>
                <w:noProof/>
              </w:rPr>
              <w:drawing>
                <wp:inline distT="0" distB="0" distL="0" distR="0" wp14:anchorId="6C86842A" wp14:editId="4F6779D7">
                  <wp:extent cx="360000" cy="360000"/>
                  <wp:effectExtent l="0" t="0" r="2540" b="2540"/>
                  <wp:docPr id="735688721"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AE536E">
              <w:rPr>
                <w:noProof/>
              </w:rPr>
              <w:drawing>
                <wp:inline distT="0" distB="0" distL="0" distR="0" wp14:anchorId="4EC4AA14" wp14:editId="616DE142">
                  <wp:extent cx="360000" cy="360000"/>
                  <wp:effectExtent l="0" t="0" r="2540" b="2540"/>
                  <wp:docPr id="1262844808"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AE536E">
              <w:rPr>
                <w:noProof/>
              </w:rPr>
              <w:drawing>
                <wp:inline distT="0" distB="0" distL="0" distR="0" wp14:anchorId="2D134888" wp14:editId="0408D206">
                  <wp:extent cx="360000" cy="360000"/>
                  <wp:effectExtent l="0" t="0" r="2540" b="2540"/>
                  <wp:docPr id="1482282505"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50" w:type="dxa"/>
            <w:vMerge/>
            <w:tcBorders>
              <w:top w:val="nil"/>
              <w:bottom w:val="nil"/>
            </w:tcBorders>
          </w:tcPr>
          <w:p w14:paraId="7AC66DC4" w14:textId="77777777" w:rsidR="0049494B" w:rsidRPr="00AE536E" w:rsidRDefault="0049494B" w:rsidP="00E11818">
            <w:pPr>
              <w:spacing w:before="60" w:after="60"/>
            </w:pPr>
          </w:p>
        </w:tc>
      </w:tr>
      <w:tr w:rsidR="0049494B" w14:paraId="1A4D8886" w14:textId="77777777" w:rsidTr="005C5B6C">
        <w:trPr>
          <w:gridAfter w:val="1"/>
          <w:wAfter w:w="15" w:type="dxa"/>
        </w:trPr>
        <w:tc>
          <w:tcPr>
            <w:tcW w:w="3139" w:type="dxa"/>
            <w:gridSpan w:val="2"/>
            <w:tcBorders>
              <w:top w:val="nil"/>
              <w:bottom w:val="nil"/>
            </w:tcBorders>
          </w:tcPr>
          <w:p w14:paraId="77D1A2B4" w14:textId="660817C5" w:rsidR="0049494B" w:rsidRPr="003256A9" w:rsidRDefault="0049494B" w:rsidP="003962A2">
            <w:pPr>
              <w:spacing w:before="60" w:after="60"/>
              <w:ind w:right="-20"/>
            </w:pPr>
          </w:p>
        </w:tc>
        <w:tc>
          <w:tcPr>
            <w:tcW w:w="7650" w:type="dxa"/>
            <w:vMerge w:val="restart"/>
            <w:tcBorders>
              <w:top w:val="nil"/>
              <w:bottom w:val="nil"/>
            </w:tcBorders>
          </w:tcPr>
          <w:p w14:paraId="405BBC24" w14:textId="5102B982" w:rsidR="0049494B" w:rsidRPr="00212CB9" w:rsidRDefault="0049494B" w:rsidP="00212CB9">
            <w:pPr>
              <w:rPr>
                <w:rFonts w:ascii="Aptos" w:hAnsi="Aptos"/>
                <w14:ligatures w14:val="none"/>
              </w:rPr>
            </w:pPr>
          </w:p>
        </w:tc>
      </w:tr>
      <w:tr w:rsidR="0049494B" w14:paraId="331BC78F" w14:textId="77777777" w:rsidTr="005C5B6C">
        <w:trPr>
          <w:gridAfter w:val="1"/>
          <w:wAfter w:w="15" w:type="dxa"/>
        </w:trPr>
        <w:tc>
          <w:tcPr>
            <w:tcW w:w="3139" w:type="dxa"/>
            <w:gridSpan w:val="2"/>
            <w:tcBorders>
              <w:top w:val="nil"/>
              <w:bottom w:val="single" w:sz="8" w:space="0" w:color="auto"/>
            </w:tcBorders>
          </w:tcPr>
          <w:p w14:paraId="085F83B5" w14:textId="46A20766" w:rsidR="0049494B" w:rsidRPr="003256A9" w:rsidRDefault="0049494B" w:rsidP="003962A2">
            <w:pPr>
              <w:spacing w:before="60" w:after="60"/>
              <w:ind w:right="-20"/>
            </w:pPr>
          </w:p>
        </w:tc>
        <w:tc>
          <w:tcPr>
            <w:tcW w:w="7650" w:type="dxa"/>
            <w:vMerge/>
            <w:tcBorders>
              <w:top w:val="nil"/>
              <w:bottom w:val="single" w:sz="8" w:space="0" w:color="auto"/>
            </w:tcBorders>
          </w:tcPr>
          <w:p w14:paraId="534C59BF" w14:textId="77777777" w:rsidR="0049494B" w:rsidRPr="007F749B" w:rsidRDefault="0049494B" w:rsidP="00E11818">
            <w:pPr>
              <w:spacing w:before="60" w:after="60"/>
              <w:rPr>
                <w:highlight w:val="yellow"/>
              </w:rPr>
            </w:pPr>
          </w:p>
        </w:tc>
      </w:tr>
      <w:tr w:rsidR="0049494B" w14:paraId="1B1BB0B0" w14:textId="77777777" w:rsidTr="00C43EC0">
        <w:trPr>
          <w:gridAfter w:val="1"/>
          <w:wAfter w:w="15" w:type="dxa"/>
        </w:trPr>
        <w:tc>
          <w:tcPr>
            <w:tcW w:w="3139" w:type="dxa"/>
            <w:gridSpan w:val="2"/>
            <w:tcBorders>
              <w:top w:val="single" w:sz="8" w:space="0" w:color="auto"/>
              <w:bottom w:val="single" w:sz="8" w:space="0" w:color="auto"/>
            </w:tcBorders>
          </w:tcPr>
          <w:p w14:paraId="4BC38440" w14:textId="5B3C71C4" w:rsidR="0049494B" w:rsidRPr="003256A9" w:rsidRDefault="00C43EC0" w:rsidP="00E11818">
            <w:pPr>
              <w:spacing w:before="60" w:after="60"/>
              <w:ind w:left="-20" w:right="-20"/>
            </w:pPr>
            <w:r>
              <w:rPr>
                <w:b/>
                <w:bCs/>
              </w:rPr>
              <w:t>Sustainable Occupational Therapy Network</w:t>
            </w:r>
          </w:p>
        </w:tc>
        <w:tc>
          <w:tcPr>
            <w:tcW w:w="7650" w:type="dxa"/>
            <w:vMerge w:val="restart"/>
            <w:tcBorders>
              <w:top w:val="single" w:sz="8" w:space="0" w:color="auto"/>
              <w:bottom w:val="single" w:sz="4" w:space="0" w:color="auto"/>
            </w:tcBorders>
          </w:tcPr>
          <w:p w14:paraId="60C61133" w14:textId="4F43C573" w:rsidR="00DD527D" w:rsidRPr="009B4148" w:rsidRDefault="00DD527D" w:rsidP="00DD527D">
            <w:pPr>
              <w:spacing w:before="60" w:after="60"/>
            </w:pPr>
            <w:r w:rsidRPr="009B4148">
              <w:t>Across Occupational Therapy (OT) services, a range of collaborative, staff</w:t>
            </w:r>
            <w:r w:rsidRPr="009B4148">
              <w:rPr>
                <w:rFonts w:ascii="Cambria Math" w:hAnsi="Cambria Math" w:cs="Cambria Math"/>
              </w:rPr>
              <w:t>‑</w:t>
            </w:r>
            <w:r w:rsidRPr="009B4148">
              <w:t xml:space="preserve">led initiatives demonstrate how sustainable healthcare can be embedded into practice while improving patient outcomes and engagement. A partnership between </w:t>
            </w:r>
            <w:r w:rsidR="00D24780">
              <w:t>the Health Board</w:t>
            </w:r>
            <w:r w:rsidRPr="009B4148">
              <w:t xml:space="preserve"> and Swansea University enabled student placements focused on sustainability, producing practical tools such as infographics, wellbeing maps, and Wales</w:t>
            </w:r>
            <w:r w:rsidRPr="009B4148">
              <w:rPr>
                <w:rFonts w:ascii="Aptos" w:hAnsi="Aptos" w:cs="Aptos"/>
              </w:rPr>
              <w:t>’</w:t>
            </w:r>
            <w:r w:rsidRPr="009B4148">
              <w:t>s first OT Planetary Health Report Card to guide greener clinical practice</w:t>
            </w:r>
            <w:r w:rsidR="00D24780" w:rsidRPr="009B4148">
              <w:t xml:space="preserve">. </w:t>
            </w:r>
            <w:r w:rsidRPr="009B4148">
              <w:t>Alongside this, a dedicated OT Sustainability Network has been established to engage staff across all levels in sharing best practice and driving continuous improvement.</w:t>
            </w:r>
          </w:p>
          <w:p w14:paraId="298EB003" w14:textId="399FDFB6" w:rsidR="00DD527D" w:rsidRPr="009B4148" w:rsidRDefault="00DD527D" w:rsidP="00DD527D">
            <w:pPr>
              <w:spacing w:before="60" w:after="60"/>
            </w:pPr>
            <w:r w:rsidRPr="009B4148">
              <w:t>Innovative care models further integrate sustainability into therapy delivery, including the use of outdoor, nature</w:t>
            </w:r>
            <w:r w:rsidRPr="009B4148">
              <w:rPr>
                <w:rFonts w:ascii="Cambria Math" w:hAnsi="Cambria Math" w:cs="Cambria Math"/>
              </w:rPr>
              <w:t>‑</w:t>
            </w:r>
            <w:r w:rsidRPr="009B4148">
              <w:t>based interventions such as litter picking and community agriculture projects, supporting mental health recovery while enhancing biodiversity and environmental stewardship</w:t>
            </w:r>
            <w:r w:rsidR="00D24780" w:rsidRPr="009B4148">
              <w:t xml:space="preserve">. </w:t>
            </w:r>
            <w:r w:rsidRPr="009B4148">
              <w:t xml:space="preserve">Engagement activity has also been strong, with Greener AHP Week generating 48 participants and 324 sustainability pledges, spanning waste reduction, active </w:t>
            </w:r>
            <w:r w:rsidR="00D24780" w:rsidRPr="009B4148">
              <w:t>travel,</w:t>
            </w:r>
            <w:r w:rsidRPr="009B4148">
              <w:t xml:space="preserve"> and nature</w:t>
            </w:r>
            <w:r w:rsidRPr="009B4148">
              <w:rPr>
                <w:rFonts w:ascii="Cambria Math" w:hAnsi="Cambria Math" w:cs="Cambria Math"/>
              </w:rPr>
              <w:t>‑</w:t>
            </w:r>
            <w:r w:rsidRPr="009B4148">
              <w:t xml:space="preserve">based actions. </w:t>
            </w:r>
          </w:p>
          <w:p w14:paraId="26B57A25" w14:textId="62033ECD" w:rsidR="0049494B" w:rsidRPr="009B4148" w:rsidRDefault="00DD527D" w:rsidP="00DD527D">
            <w:pPr>
              <w:spacing w:before="60" w:after="60"/>
            </w:pPr>
            <w:r w:rsidRPr="009B4148">
              <w:t>Collectively, these initiatives highlight measurable behaviour change, workforce engagement, and system</w:t>
            </w:r>
            <w:r w:rsidRPr="009B4148">
              <w:rPr>
                <w:rFonts w:ascii="Cambria Math" w:hAnsi="Cambria Math" w:cs="Cambria Math"/>
              </w:rPr>
              <w:t>‑</w:t>
            </w:r>
            <w:r w:rsidRPr="009B4148">
              <w:t>wide collaboration, embedding sustainability into everyday care in line with wider organisational and national goals.</w:t>
            </w:r>
          </w:p>
        </w:tc>
      </w:tr>
      <w:tr w:rsidR="0049494B" w14:paraId="486682E5" w14:textId="77777777" w:rsidTr="00C43EC0">
        <w:trPr>
          <w:gridAfter w:val="1"/>
          <w:wAfter w:w="15" w:type="dxa"/>
        </w:trPr>
        <w:tc>
          <w:tcPr>
            <w:tcW w:w="3139" w:type="dxa"/>
            <w:gridSpan w:val="2"/>
            <w:tcBorders>
              <w:top w:val="single" w:sz="8" w:space="0" w:color="auto"/>
              <w:bottom w:val="single" w:sz="8" w:space="0" w:color="auto"/>
            </w:tcBorders>
          </w:tcPr>
          <w:p w14:paraId="10562236" w14:textId="0C08C0D9" w:rsidR="0049494B" w:rsidRPr="0084003D" w:rsidRDefault="0049494B" w:rsidP="00E11818">
            <w:pPr>
              <w:spacing w:before="60" w:after="60"/>
              <w:ind w:left="-20" w:right="-20"/>
            </w:pPr>
            <w:r w:rsidRPr="003256A9">
              <w:t>Goals:</w:t>
            </w:r>
            <w:r>
              <w:t xml:space="preserve"> </w:t>
            </w:r>
            <w:r w:rsidR="009F4F62" w:rsidRPr="0041335C">
              <w:rPr>
                <w:noProof/>
                <w:lang w:eastAsia="en-GB"/>
              </w:rPr>
              <mc:AlternateContent>
                <mc:Choice Requires="wps">
                  <w:drawing>
                    <wp:inline distT="0" distB="0" distL="0" distR="0" wp14:anchorId="46DB0100" wp14:editId="5AC2315E">
                      <wp:extent cx="179705" cy="179705"/>
                      <wp:effectExtent l="0" t="0" r="10795" b="10795"/>
                      <wp:docPr id="63755025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CCC00"/>
                              </a:solid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E4FC808"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" fillcolor="#cc0" strokecolor="#cc0" strokeweight="1.5pt">
                      <v:stroke joinstyle="miter"/>
                      <w10:anchorlock/>
                    </v:oval>
                  </w:pict>
                </mc:Fallback>
              </mc:AlternateContent>
            </w:r>
            <w:r w:rsidRPr="0084003D">
              <w:rPr>
                <w:noProof/>
                <w:lang w:eastAsia="en-GB"/>
              </w:rPr>
              <mc:AlternateContent>
                <mc:Choice Requires="wps">
                  <w:drawing>
                    <wp:inline distT="0" distB="0" distL="0" distR="0" wp14:anchorId="3D32D8F3" wp14:editId="62B9AA95">
                      <wp:extent cx="179705" cy="179705"/>
                      <wp:effectExtent l="0" t="0" r="10795" b="10795"/>
                      <wp:docPr id="1713436381"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AD36EC1"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" fillcolor="#ffc000" strokecolor="#ffc000" strokeweight="1.5pt">
                      <v:stroke joinstyle="miter"/>
                      <w10:anchorlock/>
                    </v:oval>
                  </w:pict>
                </mc:Fallback>
              </mc:AlternateContent>
            </w:r>
            <w:r w:rsidRPr="0084003D">
              <w:rPr>
                <w:noProof/>
                <w:lang w:eastAsia="en-GB"/>
              </w:rPr>
              <mc:AlternateContent>
                <mc:Choice Requires="wps">
                  <w:drawing>
                    <wp:inline distT="0" distB="0" distL="0" distR="0" wp14:anchorId="07D1FAD6" wp14:editId="1D909C04">
                      <wp:extent cx="179705" cy="179705"/>
                      <wp:effectExtent l="0" t="0" r="10795" b="10795"/>
                      <wp:docPr id="91742878"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7E5295C"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jv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" fillcolor="red" strokecolor="red" strokeweight="1.5pt">
                      <v:stroke joinstyle="miter"/>
                      <w10:anchorlock/>
                    </v:oval>
                  </w:pict>
                </mc:Fallback>
              </mc:AlternateContent>
            </w:r>
            <w:r w:rsidRPr="0084003D">
              <w:rPr>
                <w:noProof/>
                <w:lang w:eastAsia="en-GB"/>
              </w:rPr>
              <mc:AlternateContent>
                <mc:Choice Requires="wps">
                  <w:drawing>
                    <wp:inline distT="0" distB="0" distL="0" distR="0" wp14:anchorId="4FBE08BD" wp14:editId="486218D8">
                      <wp:extent cx="179705" cy="179705"/>
                      <wp:effectExtent l="0" t="0" r="10795" b="10795"/>
                      <wp:docPr id="1571570614"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B231590"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" fillcolor="#c00000" strokecolor="#c00000" strokeweight="1.5pt">
                      <v:stroke joinstyle="miter"/>
                      <w10:anchorlock/>
                    </v:oval>
                  </w:pict>
                </mc:Fallback>
              </mc:AlternateContent>
            </w:r>
            <w:r w:rsidRPr="0084003D">
              <w:rPr>
                <w:noProof/>
                <w:lang w:eastAsia="en-GB"/>
              </w:rPr>
              <mc:AlternateContent>
                <mc:Choice Requires="wps">
                  <w:drawing>
                    <wp:inline distT="0" distB="0" distL="0" distR="0" wp14:anchorId="765FFCAB" wp14:editId="5B6D2308">
                      <wp:extent cx="179705" cy="179705"/>
                      <wp:effectExtent l="0" t="0" r="10795" b="10795"/>
                      <wp:docPr id="92945317"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56B6606"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" fillcolor="#7030a0" strokecolor="#7030a0" strokeweight="1.5pt">
                      <v:stroke joinstyle="miter"/>
                      <w10:anchorlock/>
                    </v:oval>
                  </w:pict>
                </mc:Fallback>
              </mc:AlternateContent>
            </w:r>
            <w:r w:rsidRPr="0084003D">
              <w:rPr>
                <w:noProof/>
                <w:lang w:eastAsia="en-GB"/>
              </w:rPr>
              <mc:AlternateContent>
                <mc:Choice Requires="wps">
                  <w:drawing>
                    <wp:inline distT="0" distB="0" distL="0" distR="0" wp14:anchorId="04E5CDF0" wp14:editId="7F1A3677">
                      <wp:extent cx="179705" cy="179705"/>
                      <wp:effectExtent l="0" t="0" r="10795" b="10795"/>
                      <wp:docPr id="278959082"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142D98"/>
                              </a:solidFill>
                              <a:ln>
                                <a:solidFill>
                                  <a:srgbClr val="142D9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EE08807"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" fillcolor="#142d98" strokecolor="#142d98" strokeweight="1.5pt">
                      <v:stroke joinstyle="miter"/>
                      <w10:anchorlock/>
                    </v:oval>
                  </w:pict>
                </mc:Fallback>
              </mc:AlternateContent>
            </w:r>
            <w:r w:rsidRPr="0041335C">
              <w:rPr>
                <w:noProof/>
                <w:lang w:eastAsia="en-GB"/>
              </w:rPr>
              <mc:AlternateContent>
                <mc:Choice Requires="wps">
                  <w:drawing>
                    <wp:inline distT="0" distB="0" distL="0" distR="0" wp14:anchorId="2BA881F8" wp14:editId="129F6AA0">
                      <wp:extent cx="179705" cy="179705"/>
                      <wp:effectExtent l="0" t="0" r="10795" b="10795"/>
                      <wp:docPr id="1237512575" name="Oval 5"/>
                      <wp:cNvGraphicFramePr/>
                      <a:graphic xmlns:a="http://schemas.openxmlformats.org/drawingml/2006/main">
                        <a:graphicData uri="http://schemas.microsoft.com/office/word/2010/wordprocessingShape">
                          <wps:wsp>
                            <wps:cNvSpPr/>
                            <wps:spPr>
                              <a:xfrm>
                                <a:off x="0" y="0"/>
                                <a:ext cx="179705" cy="17970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244171F" id="Oval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" fillcolor="#0f9ed5 [3207]" strokecolor="#0f9ed5 [3207]" strokeweight="1.5pt">
                      <v:stroke joinstyle="miter"/>
                      <w10:anchorlock/>
                    </v:oval>
                  </w:pict>
                </mc:Fallback>
              </mc:AlternateContent>
            </w:r>
          </w:p>
          <w:p w14:paraId="536B3607" w14:textId="77777777" w:rsidR="0049494B" w:rsidRDefault="0049494B" w:rsidP="00E11818">
            <w:pPr>
              <w:spacing w:before="60" w:after="60"/>
            </w:pPr>
            <w:r w:rsidRPr="003256A9">
              <w:t>Ways of Working:</w:t>
            </w:r>
            <w:r>
              <w:t xml:space="preserve"> </w:t>
            </w:r>
          </w:p>
          <w:p w14:paraId="53047E29" w14:textId="77777777" w:rsidR="0049494B" w:rsidRPr="003256A9" w:rsidRDefault="0049494B" w:rsidP="00E11818">
            <w:pPr>
              <w:spacing w:before="60" w:after="60"/>
              <w:ind w:left="-20" w:right="-20"/>
            </w:pPr>
            <w:r w:rsidRPr="0084003D">
              <w:rPr>
                <w:noProof/>
              </w:rPr>
              <w:drawing>
                <wp:inline distT="0" distB="0" distL="0" distR="0" wp14:anchorId="568040AF" wp14:editId="1C6FB1E8">
                  <wp:extent cx="360000" cy="360000"/>
                  <wp:effectExtent l="0" t="0" r="2540" b="2540"/>
                  <wp:docPr id="1354875908" name="Picture 1" descr="A yellow circle with a handsh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32600" name="Picture 1" descr="A yellow circle with a handshak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21DBBB1C" wp14:editId="0709C24D">
                  <wp:extent cx="360000" cy="360000"/>
                  <wp:effectExtent l="0" t="0" r="2540" b="2540"/>
                  <wp:docPr id="1611068091" name="Picture 2" descr="A logo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44255" name="Picture 2" descr="A logo with a circle&#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47DB5EF5" wp14:editId="3A4869A5">
                  <wp:extent cx="360000" cy="360000"/>
                  <wp:effectExtent l="0" t="0" r="2540" b="2540"/>
                  <wp:docPr id="1632333337" name="Picture 3" descr="A green circle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14967" name="Picture 3" descr="A green circle with two people holding hands&#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586DD6EF" wp14:editId="67DD9274">
                  <wp:extent cx="360000" cy="360000"/>
                  <wp:effectExtent l="0" t="0" r="2540" b="2540"/>
                  <wp:docPr id="146153495" name="Picture 4" descr="A blue circle with binocul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28673" name="Picture 4" descr="A blue circle with binoculars&#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84003D">
              <w:rPr>
                <w:noProof/>
              </w:rPr>
              <w:drawing>
                <wp:inline distT="0" distB="0" distL="0" distR="0" wp14:anchorId="65FA4007" wp14:editId="70A0E77D">
                  <wp:extent cx="360000" cy="360000"/>
                  <wp:effectExtent l="0" t="0" r="2540" b="2540"/>
                  <wp:docPr id="1367528544" name="Picture 5" descr="A blue hand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32705" name="Picture 5" descr="A blue hand in a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650" w:type="dxa"/>
            <w:vMerge/>
            <w:tcBorders>
              <w:top w:val="single" w:sz="8" w:space="0" w:color="auto"/>
              <w:bottom w:val="single" w:sz="4" w:space="0" w:color="auto"/>
            </w:tcBorders>
          </w:tcPr>
          <w:p w14:paraId="6E68E001" w14:textId="77777777" w:rsidR="0049494B" w:rsidRDefault="0049494B" w:rsidP="00E11818">
            <w:pPr>
              <w:spacing w:before="60" w:after="60"/>
            </w:pPr>
          </w:p>
        </w:tc>
      </w:tr>
    </w:tbl>
    <w:p w14:paraId="5755E19B" w14:textId="77777777" w:rsidR="00BB5194" w:rsidRDefault="00BB5194" w:rsidP="00BB5194">
      <w:pPr>
        <w:sectPr w:rsidR="00BB5194" w:rsidSect="0050567F">
          <w:pgSz w:w="11906" w:h="16838"/>
          <w:pgMar w:top="1702" w:right="1440" w:bottom="1440" w:left="1440" w:header="708" w:footer="708" w:gutter="0"/>
          <w:cols w:space="708"/>
          <w:docGrid w:linePitch="360"/>
        </w:sectPr>
      </w:pPr>
    </w:p>
    <w:p w14:paraId="38F1F302" w14:textId="5677A443" w:rsidR="004F5BEC" w:rsidRDefault="004F5BEC" w:rsidP="00BB5194">
      <w:pPr>
        <w:pStyle w:val="Heading1"/>
      </w:pPr>
      <w:bookmarkStart w:id="28" w:name="_Toc236817928"/>
      <w:r>
        <w:lastRenderedPageBreak/>
        <w:t>Next steps</w:t>
      </w:r>
      <w:bookmarkEnd w:id="28"/>
    </w:p>
    <w:p w14:paraId="6EBB91CD" w14:textId="020264F8" w:rsidR="004F5BEC" w:rsidRDefault="009356B9" w:rsidP="004F5BEC">
      <w:r>
        <w:t>The Health Board has committed to undertaking actions in 2026/27 to address the actions identified by the Future Generations Commissioner for the whole public sector, this includes:</w:t>
      </w:r>
    </w:p>
    <w:p w14:paraId="3ED2467E" w14:textId="2F984DFC" w:rsidR="00E13B3E" w:rsidRDefault="00E13B3E" w:rsidP="00E13B3E">
      <w:pPr>
        <w:pStyle w:val="ListParagraph"/>
        <w:numPr>
          <w:ilvl w:val="0"/>
          <w:numId w:val="18"/>
        </w:numPr>
      </w:pPr>
      <w:r>
        <w:t xml:space="preserve">As a </w:t>
      </w:r>
      <w:r w:rsidRPr="00E13B3E">
        <w:rPr>
          <w:b/>
          <w:bCs/>
        </w:rPr>
        <w:t xml:space="preserve">Healthcare Provider: </w:t>
      </w:r>
      <w:r>
        <w:t>Embedding F</w:t>
      </w:r>
      <w:r w:rsidR="008138AC">
        <w:t xml:space="preserve">uture </w:t>
      </w:r>
      <w:r>
        <w:t>G</w:t>
      </w:r>
      <w:r w:rsidR="008138AC">
        <w:t xml:space="preserve">enerations </w:t>
      </w:r>
      <w:r>
        <w:t>C</w:t>
      </w:r>
      <w:r w:rsidR="008138AC">
        <w:t xml:space="preserve">ommissioners </w:t>
      </w:r>
      <w:r>
        <w:t>O</w:t>
      </w:r>
      <w:r w:rsidR="008138AC">
        <w:t>ffice</w:t>
      </w:r>
      <w:r>
        <w:t xml:space="preserve"> report recommendations into the C</w:t>
      </w:r>
      <w:r w:rsidR="008138AC">
        <w:t>lin</w:t>
      </w:r>
      <w:r w:rsidR="0048679A">
        <w:t>i</w:t>
      </w:r>
      <w:r w:rsidR="008138AC">
        <w:t xml:space="preserve">cal </w:t>
      </w:r>
      <w:r>
        <w:t>S</w:t>
      </w:r>
      <w:r w:rsidR="008138AC">
        <w:t xml:space="preserve">trategic </w:t>
      </w:r>
      <w:r>
        <w:t>P</w:t>
      </w:r>
      <w:r w:rsidR="008138AC">
        <w:t>lan</w:t>
      </w:r>
      <w:r>
        <w:t xml:space="preserve"> development, ensuring alignment with organisational strategy </w:t>
      </w:r>
    </w:p>
    <w:p w14:paraId="0FB1FE54" w14:textId="7F5597DF" w:rsidR="00E13B3E" w:rsidRDefault="00E13B3E" w:rsidP="00E13B3E">
      <w:pPr>
        <w:pStyle w:val="ListParagraph"/>
        <w:numPr>
          <w:ilvl w:val="0"/>
          <w:numId w:val="18"/>
        </w:numPr>
      </w:pPr>
      <w:r>
        <w:t xml:space="preserve">As an </w:t>
      </w:r>
      <w:r>
        <w:rPr>
          <w:b/>
          <w:bCs/>
        </w:rPr>
        <w:t>E</w:t>
      </w:r>
      <w:r w:rsidRPr="00E13B3E">
        <w:rPr>
          <w:b/>
          <w:bCs/>
        </w:rPr>
        <w:t xml:space="preserve">mployer </w:t>
      </w:r>
      <w:r>
        <w:t xml:space="preserve">(Leadership and Culture): Developing the right culture / leadership for driving implementation of the Act (using the organisational strategy and strategic objectives as a key frame for this) </w:t>
      </w:r>
    </w:p>
    <w:p w14:paraId="0EDB562C" w14:textId="01323067" w:rsidR="00E13B3E" w:rsidRDefault="00E13B3E" w:rsidP="00E13B3E">
      <w:pPr>
        <w:pStyle w:val="ListParagraph"/>
        <w:numPr>
          <w:ilvl w:val="0"/>
          <w:numId w:val="18"/>
        </w:numPr>
      </w:pPr>
      <w:r w:rsidRPr="00E13B3E">
        <w:t>As a</w:t>
      </w:r>
      <w:r w:rsidRPr="00E13B3E">
        <w:rPr>
          <w:b/>
          <w:bCs/>
        </w:rPr>
        <w:t xml:space="preserve"> Major Organisation: </w:t>
      </w:r>
      <w:r>
        <w:t xml:space="preserve">Mapping preventative spend and putting health equity at the heart of placemaking  </w:t>
      </w:r>
    </w:p>
    <w:p w14:paraId="53F99FC9" w14:textId="5F85EB14" w:rsidR="009356B9" w:rsidRDefault="00E13B3E" w:rsidP="00E13B3E">
      <w:pPr>
        <w:pStyle w:val="ListParagraph"/>
        <w:numPr>
          <w:ilvl w:val="0"/>
          <w:numId w:val="18"/>
        </w:numPr>
      </w:pPr>
      <w:r>
        <w:t xml:space="preserve">As a </w:t>
      </w:r>
      <w:r>
        <w:rPr>
          <w:b/>
          <w:bCs/>
        </w:rPr>
        <w:t>P</w:t>
      </w:r>
      <w:r w:rsidRPr="00E13B3E">
        <w:rPr>
          <w:b/>
          <w:bCs/>
        </w:rPr>
        <w:t xml:space="preserve">roductive Partner: </w:t>
      </w:r>
      <w:r>
        <w:t>Collaboration with P</w:t>
      </w:r>
      <w:r w:rsidR="0048679A">
        <w:t xml:space="preserve">ublic </w:t>
      </w:r>
      <w:r>
        <w:t>S</w:t>
      </w:r>
      <w:r w:rsidR="0048679A">
        <w:t xml:space="preserve">ervices </w:t>
      </w:r>
      <w:r>
        <w:t>B</w:t>
      </w:r>
      <w:r w:rsidR="0048679A">
        <w:t>oard</w:t>
      </w:r>
      <w:r>
        <w:t xml:space="preserve">s and regional partners will ensure alignment with local well-being plans and Marmot principles, tackling health inequalities and climate resilience collectively. </w:t>
      </w:r>
    </w:p>
    <w:p w14:paraId="29BB50F3" w14:textId="77777777" w:rsidR="009356B9" w:rsidRDefault="009356B9" w:rsidP="004F5BEC"/>
    <w:p w14:paraId="0D57C177" w14:textId="77777777" w:rsidR="004F5BEC" w:rsidRDefault="004F5BEC" w:rsidP="004F5BEC"/>
    <w:p w14:paraId="6949A75A" w14:textId="77777777" w:rsidR="004F5BEC" w:rsidRDefault="004F5BEC" w:rsidP="004F5BEC">
      <w:pPr>
        <w:sectPr w:rsidR="004F5BEC" w:rsidSect="003E4B79">
          <w:pgSz w:w="11906" w:h="16838"/>
          <w:pgMar w:top="1560" w:right="1440" w:bottom="1440" w:left="1440" w:header="708" w:footer="708" w:gutter="0"/>
          <w:cols w:space="708"/>
          <w:docGrid w:linePitch="360"/>
        </w:sectPr>
      </w:pPr>
    </w:p>
    <w:p w14:paraId="282EA333" w14:textId="25654417" w:rsidR="00BB5194" w:rsidRDefault="00BB5194" w:rsidP="00BB5194">
      <w:pPr>
        <w:pStyle w:val="Heading1"/>
      </w:pPr>
      <w:bookmarkStart w:id="29" w:name="_Toc236817929"/>
      <w:r>
        <w:lastRenderedPageBreak/>
        <w:t>Glossary</w:t>
      </w:r>
      <w:r w:rsidR="00806B12">
        <w:t xml:space="preserve"> &amp; acronyms</w:t>
      </w:r>
      <w:bookmarkEnd w:id="29"/>
    </w:p>
    <w:p w14:paraId="1DB5F328" w14:textId="4D0CF00A" w:rsidR="004457D9" w:rsidRPr="004457D9" w:rsidRDefault="004457D9" w:rsidP="004457D9">
      <w:pPr>
        <w:rPr>
          <w:b/>
          <w:bCs/>
        </w:rPr>
      </w:pPr>
      <w:r>
        <w:rPr>
          <w:b/>
          <w:bCs/>
        </w:rPr>
        <w:t>Glossary</w:t>
      </w:r>
    </w:p>
    <w:tbl>
      <w:tblPr>
        <w:tblStyle w:val="TableGrid"/>
        <w:tblW w:w="10774"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8227"/>
      </w:tblGrid>
      <w:tr w:rsidR="0085134D" w:rsidRPr="003603C2" w14:paraId="037CFD91" w14:textId="77777777" w:rsidTr="0022240E">
        <w:trPr>
          <w:trHeight w:val="300"/>
          <w:tblHeader/>
        </w:trPr>
        <w:tc>
          <w:tcPr>
            <w:tcW w:w="2547" w:type="dxa"/>
            <w:shd w:val="clear" w:color="auto" w:fill="A02B93" w:themeFill="accent5"/>
          </w:tcPr>
          <w:p w14:paraId="75A725A8" w14:textId="77777777" w:rsidR="0085134D" w:rsidRPr="003603C2" w:rsidRDefault="0085134D" w:rsidP="0085134D">
            <w:pPr>
              <w:spacing w:before="60" w:after="60"/>
              <w:rPr>
                <w:b/>
                <w:bCs/>
                <w:color w:val="FFFFFF" w:themeColor="background1"/>
                <w:highlight w:val="lightGray"/>
              </w:rPr>
            </w:pPr>
            <w:r w:rsidRPr="003603C2">
              <w:rPr>
                <w:b/>
                <w:bCs/>
                <w:color w:val="FFFFFF" w:themeColor="background1"/>
              </w:rPr>
              <w:t>Term</w:t>
            </w:r>
          </w:p>
        </w:tc>
        <w:tc>
          <w:tcPr>
            <w:tcW w:w="8227" w:type="dxa"/>
            <w:shd w:val="clear" w:color="auto" w:fill="A02B93" w:themeFill="accent5"/>
          </w:tcPr>
          <w:p w14:paraId="285C9997" w14:textId="77777777" w:rsidR="0085134D" w:rsidRPr="003603C2" w:rsidRDefault="0085134D" w:rsidP="0085134D">
            <w:pPr>
              <w:spacing w:before="60" w:after="60"/>
              <w:rPr>
                <w:b/>
                <w:bCs/>
                <w:color w:val="FFFFFF" w:themeColor="background1"/>
                <w:highlight w:val="lightGray"/>
              </w:rPr>
            </w:pPr>
            <w:r w:rsidRPr="003603C2">
              <w:rPr>
                <w:b/>
                <w:bCs/>
                <w:color w:val="FFFFFF" w:themeColor="background1"/>
              </w:rPr>
              <w:t>Definition</w:t>
            </w:r>
          </w:p>
        </w:tc>
      </w:tr>
      <w:tr w:rsidR="004457D9" w:rsidRPr="009F4F62" w14:paraId="4573C915" w14:textId="77777777" w:rsidTr="0022240E">
        <w:tc>
          <w:tcPr>
            <w:tcW w:w="2547" w:type="dxa"/>
            <w:tcBorders>
              <w:bottom w:val="single" w:sz="4" w:space="0" w:color="auto"/>
            </w:tcBorders>
            <w:vAlign w:val="center"/>
          </w:tcPr>
          <w:p w14:paraId="6D1850A1" w14:textId="33AD0DE3" w:rsidR="004457D9" w:rsidRPr="00CE5B9E" w:rsidRDefault="004457D9" w:rsidP="004457D9">
            <w:pPr>
              <w:spacing w:before="60" w:after="60"/>
            </w:pPr>
            <w:r>
              <w:t>Acquired Brain Injury (ABI)</w:t>
            </w:r>
          </w:p>
        </w:tc>
        <w:tc>
          <w:tcPr>
            <w:tcW w:w="8227" w:type="dxa"/>
            <w:tcBorders>
              <w:bottom w:val="single" w:sz="4" w:space="0" w:color="auto"/>
            </w:tcBorders>
            <w:vAlign w:val="center"/>
          </w:tcPr>
          <w:p w14:paraId="58DA3017" w14:textId="223E4572" w:rsidR="004457D9" w:rsidRPr="00CE5B9E" w:rsidRDefault="004457D9" w:rsidP="004457D9">
            <w:pPr>
              <w:spacing w:before="60" w:after="60"/>
            </w:pPr>
            <w:r>
              <w:t xml:space="preserve">Damage to the brain occurring after birth through injury, illness, </w:t>
            </w:r>
            <w:r w:rsidR="00D24780">
              <w:t>stroke,</w:t>
            </w:r>
            <w:r>
              <w:t xml:space="preserve"> or other causes.</w:t>
            </w:r>
          </w:p>
        </w:tc>
      </w:tr>
      <w:tr w:rsidR="004457D9" w:rsidRPr="009F4F62" w14:paraId="6AB9C93B" w14:textId="77777777" w:rsidTr="0022240E">
        <w:tc>
          <w:tcPr>
            <w:tcW w:w="2547" w:type="dxa"/>
            <w:tcBorders>
              <w:bottom w:val="single" w:sz="4" w:space="0" w:color="auto"/>
            </w:tcBorders>
          </w:tcPr>
          <w:p w14:paraId="27BA3711" w14:textId="3D2F700B" w:rsidR="004457D9" w:rsidRPr="00CE5B9E" w:rsidRDefault="004457D9" w:rsidP="004457D9">
            <w:pPr>
              <w:spacing w:before="60" w:after="60"/>
            </w:pPr>
            <w:r w:rsidRPr="00CE5B9E">
              <w:t>Anchor Institution</w:t>
            </w:r>
          </w:p>
        </w:tc>
        <w:tc>
          <w:tcPr>
            <w:tcW w:w="8227" w:type="dxa"/>
            <w:tcBorders>
              <w:bottom w:val="single" w:sz="4" w:space="0" w:color="auto"/>
            </w:tcBorders>
          </w:tcPr>
          <w:p w14:paraId="2DDF4DD6" w14:textId="30A075A2" w:rsidR="004457D9" w:rsidRPr="00CE5B9E" w:rsidRDefault="004457D9" w:rsidP="004457D9">
            <w:pPr>
              <w:spacing w:before="60" w:after="60"/>
            </w:pPr>
            <w:r w:rsidRPr="00CE5B9E">
              <w:t xml:space="preserve">A large place-based organisation that is </w:t>
            </w:r>
            <w:r w:rsidR="00174BE8" w:rsidRPr="00CE5B9E">
              <w:t>connected</w:t>
            </w:r>
            <w:r w:rsidRPr="00CE5B9E">
              <w:t xml:space="preserve"> to the local community. By utilising its assets and everyday business operations (such as employment power, spending </w:t>
            </w:r>
            <w:r w:rsidR="00D24780" w:rsidRPr="00CE5B9E">
              <w:t>power,</w:t>
            </w:r>
            <w:r w:rsidRPr="00CE5B9E">
              <w:t xml:space="preserve"> and land assets) it aims to improve the physical, </w:t>
            </w:r>
            <w:r w:rsidR="00D24780" w:rsidRPr="00CE5B9E">
              <w:t>mental,</w:t>
            </w:r>
            <w:r w:rsidRPr="00CE5B9E">
              <w:t xml:space="preserve"> and social health and wellbeing of the local population, by impacting social determinants of health, reducing health inequalities and reducing the organisations environmental impact.</w:t>
            </w:r>
          </w:p>
        </w:tc>
      </w:tr>
      <w:tr w:rsidR="004457D9" w:rsidRPr="009F4F62" w14:paraId="48F2DB74" w14:textId="77777777" w:rsidTr="0022240E">
        <w:tc>
          <w:tcPr>
            <w:tcW w:w="2547" w:type="dxa"/>
            <w:tcBorders>
              <w:top w:val="single" w:sz="4" w:space="0" w:color="auto"/>
              <w:bottom w:val="single" w:sz="4" w:space="0" w:color="auto"/>
            </w:tcBorders>
          </w:tcPr>
          <w:p w14:paraId="05F60599" w14:textId="77777777" w:rsidR="004457D9" w:rsidRPr="00CE5B9E" w:rsidRDefault="004457D9" w:rsidP="004457D9">
            <w:pPr>
              <w:spacing w:before="60" w:after="60"/>
            </w:pPr>
            <w:r w:rsidRPr="00CE5B9E">
              <w:t>Carbon Emissions</w:t>
            </w:r>
          </w:p>
        </w:tc>
        <w:tc>
          <w:tcPr>
            <w:tcW w:w="8227" w:type="dxa"/>
            <w:tcBorders>
              <w:top w:val="single" w:sz="4" w:space="0" w:color="auto"/>
              <w:bottom w:val="single" w:sz="4" w:space="0" w:color="auto"/>
            </w:tcBorders>
          </w:tcPr>
          <w:p w14:paraId="4A415F53" w14:textId="77777777" w:rsidR="004457D9" w:rsidRPr="00CE5B9E" w:rsidRDefault="004457D9" w:rsidP="004457D9">
            <w:pPr>
              <w:spacing w:before="60" w:after="60"/>
            </w:pPr>
            <w:r w:rsidRPr="00CE5B9E">
              <w:t>Greenhouse gases released into the atmosphere, primarily from burning fossil fuels, contributing to climate change.</w:t>
            </w:r>
          </w:p>
        </w:tc>
      </w:tr>
      <w:tr w:rsidR="004457D9" w:rsidRPr="009F4F62" w14:paraId="4CF423B2" w14:textId="77777777" w:rsidTr="0022240E">
        <w:tc>
          <w:tcPr>
            <w:tcW w:w="2547" w:type="dxa"/>
            <w:tcBorders>
              <w:top w:val="single" w:sz="4" w:space="0" w:color="auto"/>
              <w:bottom w:val="single" w:sz="4" w:space="0" w:color="auto"/>
            </w:tcBorders>
          </w:tcPr>
          <w:p w14:paraId="27D9C4FD" w14:textId="77777777" w:rsidR="004457D9" w:rsidRPr="00CE5B9E" w:rsidRDefault="004457D9" w:rsidP="004457D9">
            <w:pPr>
              <w:spacing w:before="60" w:after="60"/>
            </w:pPr>
            <w:r w:rsidRPr="00CE5B9E">
              <w:t>Carbon Footprint</w:t>
            </w:r>
          </w:p>
        </w:tc>
        <w:tc>
          <w:tcPr>
            <w:tcW w:w="8227" w:type="dxa"/>
            <w:tcBorders>
              <w:top w:val="single" w:sz="4" w:space="0" w:color="auto"/>
              <w:bottom w:val="single" w:sz="4" w:space="0" w:color="auto"/>
            </w:tcBorders>
          </w:tcPr>
          <w:p w14:paraId="6866DB33" w14:textId="77777777" w:rsidR="004457D9" w:rsidRPr="00CE5B9E" w:rsidRDefault="004457D9" w:rsidP="004457D9">
            <w:pPr>
              <w:spacing w:before="60" w:after="60"/>
            </w:pPr>
            <w:r w:rsidRPr="00CE5B9E">
              <w:t>The total amount of greenhouse gases emitted directly or indirectly by activities, usually measured in tonnes of CO₂ equivalent (</w:t>
            </w:r>
            <w:proofErr w:type="spellStart"/>
            <w:r w:rsidRPr="00CE5B9E">
              <w:t>tCO₂e</w:t>
            </w:r>
            <w:proofErr w:type="spellEnd"/>
            <w:r w:rsidRPr="00CE5B9E">
              <w:t>).</w:t>
            </w:r>
          </w:p>
        </w:tc>
      </w:tr>
      <w:tr w:rsidR="004457D9" w:rsidRPr="009F4F62" w14:paraId="44B24ADC" w14:textId="77777777" w:rsidTr="0022240E">
        <w:tc>
          <w:tcPr>
            <w:tcW w:w="2547" w:type="dxa"/>
            <w:tcBorders>
              <w:top w:val="single" w:sz="4" w:space="0" w:color="auto"/>
              <w:bottom w:val="single" w:sz="4" w:space="0" w:color="auto"/>
            </w:tcBorders>
          </w:tcPr>
          <w:p w14:paraId="4D0A3A48" w14:textId="77777777" w:rsidR="004457D9" w:rsidRPr="00CE5B9E" w:rsidRDefault="004457D9" w:rsidP="004457D9">
            <w:pPr>
              <w:spacing w:before="60" w:after="60"/>
            </w:pPr>
            <w:r w:rsidRPr="00CE5B9E">
              <w:t>Circular Economy</w:t>
            </w:r>
          </w:p>
        </w:tc>
        <w:tc>
          <w:tcPr>
            <w:tcW w:w="8227" w:type="dxa"/>
            <w:tcBorders>
              <w:top w:val="single" w:sz="4" w:space="0" w:color="auto"/>
              <w:bottom w:val="single" w:sz="4" w:space="0" w:color="auto"/>
            </w:tcBorders>
          </w:tcPr>
          <w:p w14:paraId="1C6AB519" w14:textId="77777777" w:rsidR="004457D9" w:rsidRPr="00CE5B9E" w:rsidRDefault="004457D9" w:rsidP="004457D9">
            <w:pPr>
              <w:spacing w:before="60" w:after="60"/>
            </w:pPr>
            <w:r w:rsidRPr="00CE5B9E">
              <w:t>An economic model aimed at eliminating waste and the continual use of resources through reuse, repair, refurbishment, and recycling.</w:t>
            </w:r>
          </w:p>
        </w:tc>
      </w:tr>
      <w:tr w:rsidR="004457D9" w:rsidRPr="009F4F62" w14:paraId="1A826475" w14:textId="77777777" w:rsidTr="0022240E">
        <w:tc>
          <w:tcPr>
            <w:tcW w:w="2547" w:type="dxa"/>
            <w:tcBorders>
              <w:top w:val="single" w:sz="4" w:space="0" w:color="auto"/>
              <w:bottom w:val="single" w:sz="4" w:space="0" w:color="auto"/>
            </w:tcBorders>
          </w:tcPr>
          <w:p w14:paraId="06EEBE68" w14:textId="77777777" w:rsidR="004457D9" w:rsidRPr="00CE5B9E" w:rsidRDefault="004457D9" w:rsidP="004457D9">
            <w:pPr>
              <w:spacing w:before="60" w:after="60"/>
            </w:pPr>
            <w:r w:rsidRPr="00CE5B9E">
              <w:t>Climate Change Adaptation</w:t>
            </w:r>
          </w:p>
        </w:tc>
        <w:tc>
          <w:tcPr>
            <w:tcW w:w="8227" w:type="dxa"/>
            <w:tcBorders>
              <w:top w:val="single" w:sz="4" w:space="0" w:color="auto"/>
              <w:bottom w:val="single" w:sz="4" w:space="0" w:color="auto"/>
            </w:tcBorders>
          </w:tcPr>
          <w:p w14:paraId="100B3F27" w14:textId="77777777" w:rsidR="004457D9" w:rsidRPr="00CE5B9E" w:rsidRDefault="004457D9" w:rsidP="004457D9">
            <w:pPr>
              <w:spacing w:before="60" w:after="60"/>
            </w:pPr>
            <w:r w:rsidRPr="00CE5B9E">
              <w:t>The process of adjusting systems and practices to minimize harm or exploit beneficial opportunities arising from climate change.</w:t>
            </w:r>
          </w:p>
        </w:tc>
      </w:tr>
      <w:tr w:rsidR="004457D9" w:rsidRPr="009F4F62" w14:paraId="6E9EB13E" w14:textId="77777777" w:rsidTr="0022240E">
        <w:tc>
          <w:tcPr>
            <w:tcW w:w="2547" w:type="dxa"/>
            <w:tcBorders>
              <w:top w:val="single" w:sz="4" w:space="0" w:color="auto"/>
              <w:bottom w:val="single" w:sz="4" w:space="0" w:color="auto"/>
            </w:tcBorders>
          </w:tcPr>
          <w:p w14:paraId="17549334" w14:textId="77777777" w:rsidR="004457D9" w:rsidRPr="00CE5B9E" w:rsidRDefault="004457D9" w:rsidP="004457D9">
            <w:pPr>
              <w:spacing w:before="60" w:after="60"/>
            </w:pPr>
            <w:r w:rsidRPr="00CE5B9E">
              <w:t>Climate Resilience</w:t>
            </w:r>
          </w:p>
        </w:tc>
        <w:tc>
          <w:tcPr>
            <w:tcW w:w="8227" w:type="dxa"/>
            <w:tcBorders>
              <w:top w:val="single" w:sz="4" w:space="0" w:color="auto"/>
              <w:bottom w:val="single" w:sz="4" w:space="0" w:color="auto"/>
            </w:tcBorders>
          </w:tcPr>
          <w:p w14:paraId="229FFC4C" w14:textId="77777777" w:rsidR="004457D9" w:rsidRPr="00CE5B9E" w:rsidRDefault="004457D9" w:rsidP="004457D9">
            <w:pPr>
              <w:spacing w:before="60" w:after="60"/>
            </w:pPr>
            <w:r w:rsidRPr="00CE5B9E">
              <w:t>The ability of a system or community to anticipate, prepare for, and respond to hazardous events, trends, or disturbances related to climate.</w:t>
            </w:r>
          </w:p>
        </w:tc>
      </w:tr>
      <w:tr w:rsidR="004457D9" w:rsidRPr="009F4F62" w14:paraId="1B1D696E" w14:textId="77777777" w:rsidTr="0022240E">
        <w:tc>
          <w:tcPr>
            <w:tcW w:w="2547" w:type="dxa"/>
            <w:tcBorders>
              <w:top w:val="single" w:sz="4" w:space="0" w:color="auto"/>
              <w:bottom w:val="single" w:sz="4" w:space="0" w:color="auto"/>
            </w:tcBorders>
          </w:tcPr>
          <w:p w14:paraId="0B85A4FF" w14:textId="16952F1F" w:rsidR="004457D9" w:rsidRPr="00CE5B9E" w:rsidRDefault="004457D9" w:rsidP="004457D9">
            <w:pPr>
              <w:spacing w:before="60" w:after="60"/>
            </w:pPr>
            <w:r>
              <w:t>Co-production</w:t>
            </w:r>
          </w:p>
        </w:tc>
        <w:tc>
          <w:tcPr>
            <w:tcW w:w="8227" w:type="dxa"/>
            <w:tcBorders>
              <w:top w:val="single" w:sz="4" w:space="0" w:color="auto"/>
              <w:bottom w:val="single" w:sz="4" w:space="0" w:color="auto"/>
            </w:tcBorders>
          </w:tcPr>
          <w:p w14:paraId="21176F81" w14:textId="62990FB7" w:rsidR="004457D9" w:rsidRPr="00CE5B9E" w:rsidRDefault="004457D9" w:rsidP="004457D9">
            <w:pPr>
              <w:spacing w:before="60" w:after="60"/>
            </w:pPr>
            <w:r w:rsidRPr="004457D9">
              <w:t>An approach where people with lived experience work alongside professionals to design, deliver and evaluate services.</w:t>
            </w:r>
          </w:p>
        </w:tc>
      </w:tr>
      <w:tr w:rsidR="004457D9" w:rsidRPr="009F4F62" w14:paraId="180D485F" w14:textId="77777777" w:rsidTr="0022240E">
        <w:tc>
          <w:tcPr>
            <w:tcW w:w="2547" w:type="dxa"/>
            <w:tcBorders>
              <w:top w:val="single" w:sz="4" w:space="0" w:color="auto"/>
              <w:bottom w:val="single" w:sz="4" w:space="0" w:color="auto"/>
            </w:tcBorders>
          </w:tcPr>
          <w:p w14:paraId="3D1EA87C" w14:textId="5C216BF1" w:rsidR="004457D9" w:rsidRDefault="004457D9" w:rsidP="004457D9">
            <w:pPr>
              <w:spacing w:before="60" w:after="60"/>
            </w:pPr>
            <w:r>
              <w:t>Digital inclusion</w:t>
            </w:r>
          </w:p>
        </w:tc>
        <w:tc>
          <w:tcPr>
            <w:tcW w:w="8227" w:type="dxa"/>
            <w:tcBorders>
              <w:top w:val="single" w:sz="4" w:space="0" w:color="auto"/>
              <w:bottom w:val="single" w:sz="4" w:space="0" w:color="auto"/>
            </w:tcBorders>
          </w:tcPr>
          <w:p w14:paraId="5C327DB4" w14:textId="1A2B2843" w:rsidR="004457D9" w:rsidRPr="004457D9" w:rsidRDefault="004457D9" w:rsidP="004457D9">
            <w:pPr>
              <w:spacing w:before="60" w:after="60"/>
            </w:pPr>
            <w:r w:rsidRPr="004457D9">
              <w:t>Ensuring people have equitable access to digital technologies, skills and support needed to benefit from digital services.</w:t>
            </w:r>
          </w:p>
        </w:tc>
      </w:tr>
      <w:tr w:rsidR="004457D9" w:rsidRPr="009F4F62" w14:paraId="512BB139" w14:textId="77777777" w:rsidTr="0022240E">
        <w:tc>
          <w:tcPr>
            <w:tcW w:w="2547" w:type="dxa"/>
            <w:tcBorders>
              <w:top w:val="single" w:sz="4" w:space="0" w:color="auto"/>
              <w:bottom w:val="single" w:sz="4" w:space="0" w:color="auto"/>
            </w:tcBorders>
          </w:tcPr>
          <w:p w14:paraId="59029C38" w14:textId="77777777" w:rsidR="004457D9" w:rsidRPr="00CE5B9E" w:rsidRDefault="004457D9" w:rsidP="004457D9">
            <w:pPr>
              <w:spacing w:before="60" w:after="60"/>
            </w:pPr>
            <w:r w:rsidRPr="00CE5B9E">
              <w:t>Environmental Sustainability</w:t>
            </w:r>
          </w:p>
        </w:tc>
        <w:tc>
          <w:tcPr>
            <w:tcW w:w="8227" w:type="dxa"/>
            <w:tcBorders>
              <w:top w:val="single" w:sz="4" w:space="0" w:color="auto"/>
              <w:bottom w:val="single" w:sz="4" w:space="0" w:color="auto"/>
            </w:tcBorders>
          </w:tcPr>
          <w:p w14:paraId="5430048E" w14:textId="77777777" w:rsidR="004457D9" w:rsidRPr="00CE5B9E" w:rsidRDefault="004457D9" w:rsidP="004457D9">
            <w:pPr>
              <w:spacing w:before="60" w:after="60"/>
            </w:pPr>
            <w:r w:rsidRPr="00CE5B9E">
              <w:t>Practices that reduce environmental harm and promote ecological balance, such as reducing emissions and waste.</w:t>
            </w:r>
          </w:p>
        </w:tc>
      </w:tr>
      <w:tr w:rsidR="004457D9" w:rsidRPr="009F4F62" w14:paraId="053389F6" w14:textId="77777777" w:rsidTr="0022240E">
        <w:tc>
          <w:tcPr>
            <w:tcW w:w="2547" w:type="dxa"/>
            <w:tcBorders>
              <w:top w:val="single" w:sz="4" w:space="0" w:color="auto"/>
              <w:bottom w:val="single" w:sz="4" w:space="0" w:color="auto"/>
            </w:tcBorders>
          </w:tcPr>
          <w:p w14:paraId="143AB84B" w14:textId="77777777" w:rsidR="004457D9" w:rsidRPr="00CE5B9E" w:rsidRDefault="004457D9" w:rsidP="004457D9">
            <w:pPr>
              <w:spacing w:before="60" w:after="60"/>
            </w:pPr>
            <w:r w:rsidRPr="00CE5B9E">
              <w:t>Five Ways of Working</w:t>
            </w:r>
          </w:p>
        </w:tc>
        <w:tc>
          <w:tcPr>
            <w:tcW w:w="8227" w:type="dxa"/>
            <w:tcBorders>
              <w:top w:val="single" w:sz="4" w:space="0" w:color="auto"/>
              <w:bottom w:val="single" w:sz="4" w:space="0" w:color="auto"/>
            </w:tcBorders>
          </w:tcPr>
          <w:p w14:paraId="2BBCCDE5" w14:textId="77777777" w:rsidR="004457D9" w:rsidRPr="00CE5B9E" w:rsidRDefault="004457D9" w:rsidP="004457D9">
            <w:pPr>
              <w:spacing w:before="60" w:after="60"/>
            </w:pPr>
            <w:r w:rsidRPr="00CE5B9E">
              <w:t>A framework under WBFGA encouraging: Long-term thinking, Prevention, Integration, Collaboration, and Involvement.</w:t>
            </w:r>
          </w:p>
        </w:tc>
      </w:tr>
      <w:tr w:rsidR="004457D9" w:rsidRPr="009F4F62" w14:paraId="5F30A931" w14:textId="77777777" w:rsidTr="0022240E">
        <w:tc>
          <w:tcPr>
            <w:tcW w:w="2547" w:type="dxa"/>
            <w:tcBorders>
              <w:top w:val="single" w:sz="4" w:space="0" w:color="auto"/>
              <w:bottom w:val="single" w:sz="4" w:space="0" w:color="auto"/>
            </w:tcBorders>
          </w:tcPr>
          <w:p w14:paraId="25404596" w14:textId="77777777" w:rsidR="004457D9" w:rsidRPr="00CE5B9E" w:rsidRDefault="004457D9" w:rsidP="004457D9">
            <w:pPr>
              <w:spacing w:before="60" w:after="60"/>
            </w:pPr>
            <w:r w:rsidRPr="00CE5B9E">
              <w:t>Foundational Economy</w:t>
            </w:r>
          </w:p>
        </w:tc>
        <w:tc>
          <w:tcPr>
            <w:tcW w:w="8227" w:type="dxa"/>
            <w:tcBorders>
              <w:top w:val="single" w:sz="4" w:space="0" w:color="auto"/>
              <w:bottom w:val="single" w:sz="4" w:space="0" w:color="auto"/>
            </w:tcBorders>
          </w:tcPr>
          <w:p w14:paraId="2DBA4D35" w14:textId="77777777" w:rsidR="004457D9" w:rsidRPr="00CE5B9E" w:rsidRDefault="004457D9" w:rsidP="004457D9">
            <w:pPr>
              <w:spacing w:before="60" w:after="60"/>
            </w:pPr>
            <w:r w:rsidRPr="00CE5B9E">
              <w:t>The part of the economy that provides essential goods and services (e.g. health, education, utilities) that support everyday life and well-being.</w:t>
            </w:r>
          </w:p>
        </w:tc>
      </w:tr>
      <w:tr w:rsidR="004457D9" w:rsidRPr="009F4F62" w14:paraId="0C003DDD" w14:textId="77777777" w:rsidTr="0022240E">
        <w:tc>
          <w:tcPr>
            <w:tcW w:w="2547" w:type="dxa"/>
            <w:tcBorders>
              <w:top w:val="single" w:sz="4" w:space="0" w:color="auto"/>
              <w:bottom w:val="single" w:sz="4" w:space="0" w:color="auto"/>
            </w:tcBorders>
          </w:tcPr>
          <w:p w14:paraId="4D82B0E1" w14:textId="238481A3" w:rsidR="004457D9" w:rsidRPr="00CE5B9E" w:rsidRDefault="004457D9" w:rsidP="004457D9">
            <w:pPr>
              <w:spacing w:before="60" w:after="60"/>
            </w:pPr>
            <w:r>
              <w:t>Foundational Economy Reportable Spend</w:t>
            </w:r>
          </w:p>
        </w:tc>
        <w:tc>
          <w:tcPr>
            <w:tcW w:w="8227" w:type="dxa"/>
            <w:tcBorders>
              <w:top w:val="single" w:sz="4" w:space="0" w:color="auto"/>
              <w:bottom w:val="single" w:sz="4" w:space="0" w:color="auto"/>
            </w:tcBorders>
          </w:tcPr>
          <w:p w14:paraId="07501170" w14:textId="73DF801C" w:rsidR="004457D9" w:rsidRDefault="004457D9" w:rsidP="004457D9">
            <w:pPr>
              <w:spacing w:before="60" w:after="60"/>
            </w:pPr>
            <w:r>
              <w:t>Any spend that is not:</w:t>
            </w:r>
          </w:p>
          <w:p w14:paraId="5F73183B" w14:textId="77777777" w:rsidR="004457D9" w:rsidRDefault="004457D9" w:rsidP="004457D9">
            <w:pPr>
              <w:pStyle w:val="ListParagraph"/>
              <w:numPr>
                <w:ilvl w:val="0"/>
                <w:numId w:val="17"/>
              </w:numPr>
              <w:spacing w:before="60" w:after="60"/>
            </w:pPr>
            <w:r>
              <w:t xml:space="preserve">Intra NHS </w:t>
            </w:r>
            <w:proofErr w:type="gramStart"/>
            <w:r>
              <w:t>spend</w:t>
            </w:r>
            <w:proofErr w:type="gramEnd"/>
            <w:r>
              <w:t xml:space="preserve"> (within or outside Wales)</w:t>
            </w:r>
          </w:p>
          <w:p w14:paraId="5D7566A6" w14:textId="77777777" w:rsidR="004457D9" w:rsidRDefault="004457D9" w:rsidP="004457D9">
            <w:pPr>
              <w:pStyle w:val="ListParagraph"/>
              <w:numPr>
                <w:ilvl w:val="0"/>
                <w:numId w:val="17"/>
              </w:numPr>
              <w:spacing w:before="60" w:after="60"/>
            </w:pPr>
            <w:r>
              <w:t>Spend with Government organisations (within or outside Wales)</w:t>
            </w:r>
          </w:p>
          <w:p w14:paraId="29C880C1" w14:textId="1EF1B3CD" w:rsidR="004457D9" w:rsidRPr="00CE5B9E" w:rsidRDefault="004457D9" w:rsidP="004457D9">
            <w:pPr>
              <w:pStyle w:val="ListParagraph"/>
              <w:numPr>
                <w:ilvl w:val="0"/>
                <w:numId w:val="17"/>
              </w:numPr>
              <w:spacing w:before="60" w:after="60"/>
            </w:pPr>
            <w:r>
              <w:t>Spend connected with litigation, compensation or similar</w:t>
            </w:r>
          </w:p>
        </w:tc>
      </w:tr>
      <w:tr w:rsidR="004457D9" w:rsidRPr="009F4F62" w14:paraId="6B175746" w14:textId="77777777" w:rsidTr="0022240E">
        <w:tc>
          <w:tcPr>
            <w:tcW w:w="2547" w:type="dxa"/>
            <w:tcBorders>
              <w:top w:val="single" w:sz="4" w:space="0" w:color="auto"/>
              <w:bottom w:val="single" w:sz="4" w:space="0" w:color="auto"/>
            </w:tcBorders>
          </w:tcPr>
          <w:p w14:paraId="68D7ACD1" w14:textId="77777777" w:rsidR="004457D9" w:rsidRPr="00CE5B9E" w:rsidRDefault="004457D9" w:rsidP="004457D9">
            <w:pPr>
              <w:spacing w:before="60" w:after="60"/>
            </w:pPr>
            <w:r w:rsidRPr="00CE5B9E">
              <w:t>Green Infrastructure</w:t>
            </w:r>
          </w:p>
        </w:tc>
        <w:tc>
          <w:tcPr>
            <w:tcW w:w="8227" w:type="dxa"/>
            <w:tcBorders>
              <w:top w:val="single" w:sz="4" w:space="0" w:color="auto"/>
              <w:bottom w:val="single" w:sz="4" w:space="0" w:color="auto"/>
            </w:tcBorders>
          </w:tcPr>
          <w:p w14:paraId="350DBCF8" w14:textId="77777777" w:rsidR="004457D9" w:rsidRPr="00CE5B9E" w:rsidRDefault="004457D9" w:rsidP="004457D9">
            <w:pPr>
              <w:spacing w:before="60" w:after="60"/>
            </w:pPr>
            <w:r w:rsidRPr="00CE5B9E">
              <w:t>Natural and semi-natural systems that provide environmental, economic, and social benefits, such as green roofs, parks, and sustainable drainage.</w:t>
            </w:r>
          </w:p>
        </w:tc>
      </w:tr>
      <w:tr w:rsidR="004457D9" w:rsidRPr="009F4F62" w14:paraId="7D483736" w14:textId="77777777" w:rsidTr="0022240E">
        <w:tc>
          <w:tcPr>
            <w:tcW w:w="2547" w:type="dxa"/>
            <w:tcBorders>
              <w:top w:val="single" w:sz="4" w:space="0" w:color="auto"/>
              <w:bottom w:val="single" w:sz="4" w:space="0" w:color="auto"/>
            </w:tcBorders>
          </w:tcPr>
          <w:p w14:paraId="797C08D2" w14:textId="77777777" w:rsidR="004457D9" w:rsidRPr="00CE5B9E" w:rsidRDefault="004457D9" w:rsidP="004457D9">
            <w:pPr>
              <w:spacing w:before="60" w:after="60"/>
            </w:pPr>
            <w:proofErr w:type="spellStart"/>
            <w:r w:rsidRPr="00CE5B9E">
              <w:lastRenderedPageBreak/>
              <w:t>GreenED</w:t>
            </w:r>
            <w:proofErr w:type="spellEnd"/>
          </w:p>
        </w:tc>
        <w:tc>
          <w:tcPr>
            <w:tcW w:w="8227" w:type="dxa"/>
            <w:tcBorders>
              <w:top w:val="single" w:sz="4" w:space="0" w:color="auto"/>
              <w:bottom w:val="single" w:sz="4" w:space="0" w:color="auto"/>
            </w:tcBorders>
          </w:tcPr>
          <w:p w14:paraId="266B4BD0" w14:textId="77777777" w:rsidR="004457D9" w:rsidRPr="00CE5B9E" w:rsidRDefault="004457D9" w:rsidP="004457D9">
            <w:pPr>
              <w:spacing w:before="60" w:after="60"/>
            </w:pPr>
            <w:r w:rsidRPr="00CE5B9E">
              <w:t>A sustainability initiative in Emergency Departments aimed at reducing environmental impact through actions like waste reduction and energy efficiency.</w:t>
            </w:r>
          </w:p>
        </w:tc>
      </w:tr>
      <w:tr w:rsidR="004457D9" w:rsidRPr="009F4F62" w14:paraId="2E7AA5AB" w14:textId="77777777" w:rsidTr="0022240E">
        <w:tc>
          <w:tcPr>
            <w:tcW w:w="2547" w:type="dxa"/>
            <w:tcBorders>
              <w:top w:val="single" w:sz="4" w:space="0" w:color="auto"/>
              <w:bottom w:val="single" w:sz="4" w:space="0" w:color="auto"/>
            </w:tcBorders>
          </w:tcPr>
          <w:p w14:paraId="567B0BDA" w14:textId="77777777" w:rsidR="004457D9" w:rsidRPr="00CE5B9E" w:rsidRDefault="004457D9" w:rsidP="004457D9">
            <w:pPr>
              <w:spacing w:before="60" w:after="60"/>
            </w:pPr>
            <w:r w:rsidRPr="00CE5B9E">
              <w:t>Health Equity</w:t>
            </w:r>
          </w:p>
        </w:tc>
        <w:tc>
          <w:tcPr>
            <w:tcW w:w="8227" w:type="dxa"/>
            <w:tcBorders>
              <w:top w:val="single" w:sz="4" w:space="0" w:color="auto"/>
              <w:bottom w:val="single" w:sz="4" w:space="0" w:color="auto"/>
            </w:tcBorders>
          </w:tcPr>
          <w:p w14:paraId="49828023" w14:textId="77777777" w:rsidR="004457D9" w:rsidRPr="00CE5B9E" w:rsidRDefault="004457D9" w:rsidP="004457D9">
            <w:pPr>
              <w:spacing w:before="60" w:after="60"/>
            </w:pPr>
            <w:r w:rsidRPr="00CE5B9E">
              <w:t>Ensuring everyone has a fair opportunity to attain their highest level of health, regardless of social, economic, or demographic factors.</w:t>
            </w:r>
          </w:p>
        </w:tc>
      </w:tr>
      <w:tr w:rsidR="004457D9" w:rsidRPr="009F4F62" w14:paraId="401B9AEA" w14:textId="77777777" w:rsidTr="0022240E">
        <w:tc>
          <w:tcPr>
            <w:tcW w:w="2547" w:type="dxa"/>
            <w:tcBorders>
              <w:top w:val="single" w:sz="4" w:space="0" w:color="auto"/>
              <w:bottom w:val="single" w:sz="4" w:space="0" w:color="auto"/>
            </w:tcBorders>
          </w:tcPr>
          <w:p w14:paraId="5C35E9C2" w14:textId="44F4410B" w:rsidR="004457D9" w:rsidRPr="00CE5B9E" w:rsidRDefault="004457D9" w:rsidP="004457D9">
            <w:pPr>
              <w:spacing w:before="60" w:after="60"/>
            </w:pPr>
            <w:r>
              <w:t>Health inequalities</w:t>
            </w:r>
          </w:p>
        </w:tc>
        <w:tc>
          <w:tcPr>
            <w:tcW w:w="8227" w:type="dxa"/>
            <w:tcBorders>
              <w:top w:val="single" w:sz="4" w:space="0" w:color="auto"/>
              <w:bottom w:val="single" w:sz="4" w:space="0" w:color="auto"/>
            </w:tcBorders>
          </w:tcPr>
          <w:p w14:paraId="1B55A805" w14:textId="64F429E1" w:rsidR="004457D9" w:rsidRPr="00CE5B9E" w:rsidRDefault="004457D9" w:rsidP="004457D9">
            <w:pPr>
              <w:spacing w:before="60" w:after="60"/>
            </w:pPr>
            <w:r w:rsidRPr="004457D9">
              <w:t xml:space="preserve">Differences in health outcomes between population groups that are systematic, </w:t>
            </w:r>
            <w:r w:rsidR="00D24780" w:rsidRPr="004457D9">
              <w:t>avoidable,</w:t>
            </w:r>
            <w:r w:rsidRPr="004457D9">
              <w:t xml:space="preserve"> and unfair.</w:t>
            </w:r>
          </w:p>
        </w:tc>
      </w:tr>
      <w:tr w:rsidR="004457D9" w:rsidRPr="009F4F62" w14:paraId="4C06D848" w14:textId="77777777" w:rsidTr="0022240E">
        <w:tc>
          <w:tcPr>
            <w:tcW w:w="2547" w:type="dxa"/>
            <w:tcBorders>
              <w:top w:val="single" w:sz="4" w:space="0" w:color="auto"/>
              <w:bottom w:val="single" w:sz="4" w:space="0" w:color="auto"/>
            </w:tcBorders>
          </w:tcPr>
          <w:p w14:paraId="50037A9E" w14:textId="46C240B8" w:rsidR="004457D9" w:rsidRDefault="004457D9" w:rsidP="004457D9">
            <w:pPr>
              <w:spacing w:before="60" w:after="60"/>
            </w:pPr>
            <w:r>
              <w:t>Local Cluster Collaborative</w:t>
            </w:r>
          </w:p>
        </w:tc>
        <w:tc>
          <w:tcPr>
            <w:tcW w:w="8227" w:type="dxa"/>
            <w:tcBorders>
              <w:top w:val="single" w:sz="4" w:space="0" w:color="auto"/>
              <w:bottom w:val="single" w:sz="4" w:space="0" w:color="auto"/>
            </w:tcBorders>
          </w:tcPr>
          <w:p w14:paraId="3083D172" w14:textId="05B9A350" w:rsidR="004457D9" w:rsidRPr="004457D9" w:rsidRDefault="004457D9" w:rsidP="004457D9">
            <w:pPr>
              <w:spacing w:before="60" w:after="60"/>
            </w:pPr>
            <w:r w:rsidRPr="004457D9">
              <w:t>A partnership of health, care, voluntary and community organisations working together to improve local population wellbeing and service delivery.</w:t>
            </w:r>
          </w:p>
        </w:tc>
      </w:tr>
      <w:tr w:rsidR="004457D9" w:rsidRPr="009F4F62" w14:paraId="2BF5F9DC" w14:textId="77777777" w:rsidTr="0022240E">
        <w:tc>
          <w:tcPr>
            <w:tcW w:w="2547" w:type="dxa"/>
            <w:tcBorders>
              <w:top w:val="single" w:sz="4" w:space="0" w:color="auto"/>
              <w:bottom w:val="single" w:sz="4" w:space="0" w:color="auto"/>
            </w:tcBorders>
          </w:tcPr>
          <w:p w14:paraId="32325AA0" w14:textId="77777777" w:rsidR="004457D9" w:rsidRPr="00CE5B9E" w:rsidRDefault="004457D9" w:rsidP="004457D9">
            <w:pPr>
              <w:spacing w:before="60" w:after="60"/>
            </w:pPr>
            <w:r w:rsidRPr="00CE5B9E">
              <w:t>Marmot Principles</w:t>
            </w:r>
          </w:p>
        </w:tc>
        <w:tc>
          <w:tcPr>
            <w:tcW w:w="8227" w:type="dxa"/>
            <w:tcBorders>
              <w:top w:val="single" w:sz="4" w:space="0" w:color="auto"/>
              <w:bottom w:val="single" w:sz="4" w:space="0" w:color="auto"/>
            </w:tcBorders>
          </w:tcPr>
          <w:p w14:paraId="50CB8D3B" w14:textId="55772E2B" w:rsidR="004457D9" w:rsidRPr="00CE5B9E" w:rsidRDefault="004457D9" w:rsidP="004457D9">
            <w:pPr>
              <w:spacing w:before="60" w:after="60"/>
            </w:pPr>
            <w:r w:rsidRPr="00CE5B9E">
              <w:t>A set of principles aimed at reducing health inequalities by addressing social determinants of health such as education, employment, and living conditions. Developed by The U</w:t>
            </w:r>
            <w:r w:rsidR="0048679A">
              <w:t xml:space="preserve">niversity </w:t>
            </w:r>
            <w:r w:rsidRPr="00CE5B9E">
              <w:t>C</w:t>
            </w:r>
            <w:r w:rsidR="0048679A">
              <w:t xml:space="preserve">ollege </w:t>
            </w:r>
            <w:r w:rsidRPr="00CE5B9E">
              <w:t>L</w:t>
            </w:r>
            <w:r w:rsidR="0048679A">
              <w:t>ondon’s</w:t>
            </w:r>
            <w:r w:rsidRPr="00CE5B9E">
              <w:t xml:space="preserve"> Institute of Health Equity.</w:t>
            </w:r>
          </w:p>
        </w:tc>
      </w:tr>
      <w:tr w:rsidR="004457D9" w:rsidRPr="009F4F62" w14:paraId="3ACD4153" w14:textId="77777777" w:rsidTr="0022240E">
        <w:tc>
          <w:tcPr>
            <w:tcW w:w="2547" w:type="dxa"/>
            <w:tcBorders>
              <w:top w:val="single" w:sz="4" w:space="0" w:color="auto"/>
              <w:bottom w:val="single" w:sz="4" w:space="0" w:color="auto"/>
            </w:tcBorders>
            <w:vAlign w:val="center"/>
          </w:tcPr>
          <w:p w14:paraId="50790BB8" w14:textId="333884F8" w:rsidR="004457D9" w:rsidRPr="00CE5B9E" w:rsidRDefault="004457D9" w:rsidP="004457D9">
            <w:pPr>
              <w:spacing w:before="60" w:after="60"/>
            </w:pPr>
            <w:r>
              <w:t>Multidisciplinary Team (MDT)</w:t>
            </w:r>
          </w:p>
        </w:tc>
        <w:tc>
          <w:tcPr>
            <w:tcW w:w="8227" w:type="dxa"/>
            <w:tcBorders>
              <w:top w:val="single" w:sz="4" w:space="0" w:color="auto"/>
              <w:bottom w:val="single" w:sz="4" w:space="0" w:color="auto"/>
            </w:tcBorders>
            <w:vAlign w:val="center"/>
          </w:tcPr>
          <w:p w14:paraId="4EC370DA" w14:textId="1A51E428" w:rsidR="004457D9" w:rsidRPr="00CE5B9E" w:rsidRDefault="004457D9" w:rsidP="004457D9">
            <w:pPr>
              <w:spacing w:before="60" w:after="60"/>
            </w:pPr>
            <w:r>
              <w:t>A group of professionals from different disciplines working together to deliver coordinated care.</w:t>
            </w:r>
          </w:p>
        </w:tc>
      </w:tr>
      <w:tr w:rsidR="004457D9" w:rsidRPr="009F4F62" w14:paraId="4469E935" w14:textId="77777777" w:rsidTr="0022240E">
        <w:tc>
          <w:tcPr>
            <w:tcW w:w="2547" w:type="dxa"/>
            <w:tcBorders>
              <w:top w:val="single" w:sz="4" w:space="0" w:color="auto"/>
              <w:bottom w:val="single" w:sz="4" w:space="0" w:color="auto"/>
            </w:tcBorders>
          </w:tcPr>
          <w:p w14:paraId="53C9B899" w14:textId="77777777" w:rsidR="004457D9" w:rsidRPr="00CE5B9E" w:rsidRDefault="004457D9" w:rsidP="004457D9">
            <w:pPr>
              <w:spacing w:before="60" w:after="60"/>
            </w:pPr>
            <w:r w:rsidRPr="00CE5B9E">
              <w:t>Net Zero</w:t>
            </w:r>
          </w:p>
        </w:tc>
        <w:tc>
          <w:tcPr>
            <w:tcW w:w="8227" w:type="dxa"/>
            <w:tcBorders>
              <w:top w:val="single" w:sz="4" w:space="0" w:color="auto"/>
              <w:bottom w:val="single" w:sz="4" w:space="0" w:color="auto"/>
            </w:tcBorders>
          </w:tcPr>
          <w:p w14:paraId="7CBB9C58" w14:textId="77777777" w:rsidR="004457D9" w:rsidRPr="00CE5B9E" w:rsidRDefault="004457D9" w:rsidP="004457D9">
            <w:pPr>
              <w:spacing w:before="60" w:after="60"/>
            </w:pPr>
            <w:r w:rsidRPr="00CE5B9E">
              <w:t>A state where the amount of greenhouse gases emitted is balanced by the amount removed from the atmosphere.</w:t>
            </w:r>
          </w:p>
        </w:tc>
      </w:tr>
      <w:tr w:rsidR="004457D9" w:rsidRPr="009F4F62" w14:paraId="14A9D5A2" w14:textId="77777777" w:rsidTr="0022240E">
        <w:tc>
          <w:tcPr>
            <w:tcW w:w="2547" w:type="dxa"/>
            <w:tcBorders>
              <w:top w:val="single" w:sz="4" w:space="0" w:color="auto"/>
              <w:bottom w:val="single" w:sz="4" w:space="0" w:color="auto"/>
            </w:tcBorders>
          </w:tcPr>
          <w:p w14:paraId="2E247F3B" w14:textId="77777777" w:rsidR="004457D9" w:rsidRPr="00CE5B9E" w:rsidRDefault="004457D9" w:rsidP="004457D9">
            <w:pPr>
              <w:spacing w:before="60" w:after="60"/>
            </w:pPr>
            <w:r w:rsidRPr="00CE5B9E">
              <w:t>Net-Zero Carbon</w:t>
            </w:r>
          </w:p>
        </w:tc>
        <w:tc>
          <w:tcPr>
            <w:tcW w:w="8227" w:type="dxa"/>
            <w:tcBorders>
              <w:top w:val="single" w:sz="4" w:space="0" w:color="auto"/>
              <w:bottom w:val="single" w:sz="4" w:space="0" w:color="auto"/>
            </w:tcBorders>
          </w:tcPr>
          <w:p w14:paraId="4931C044" w14:textId="77777777" w:rsidR="004457D9" w:rsidRPr="00CE5B9E" w:rsidRDefault="004457D9" w:rsidP="004457D9">
            <w:pPr>
              <w:spacing w:before="60" w:after="60"/>
            </w:pPr>
            <w:r w:rsidRPr="00CE5B9E">
              <w:t>Achieving a balance between the carbon emitted into the atmosphere and the carbon removed or offset.</w:t>
            </w:r>
          </w:p>
        </w:tc>
      </w:tr>
      <w:tr w:rsidR="004457D9" w:rsidRPr="009F4F62" w14:paraId="406A2653" w14:textId="77777777" w:rsidTr="0022240E">
        <w:tc>
          <w:tcPr>
            <w:tcW w:w="2547" w:type="dxa"/>
            <w:tcBorders>
              <w:top w:val="single" w:sz="4" w:space="0" w:color="auto"/>
              <w:bottom w:val="single" w:sz="4" w:space="0" w:color="auto"/>
            </w:tcBorders>
          </w:tcPr>
          <w:p w14:paraId="52757507" w14:textId="77777777" w:rsidR="004457D9" w:rsidRPr="00CE5B9E" w:rsidRDefault="004457D9" w:rsidP="004457D9">
            <w:pPr>
              <w:spacing w:before="60" w:after="60"/>
            </w:pPr>
            <w:r w:rsidRPr="00CE5B9E">
              <w:t>Placemaking</w:t>
            </w:r>
          </w:p>
        </w:tc>
        <w:tc>
          <w:tcPr>
            <w:tcW w:w="8227" w:type="dxa"/>
            <w:tcBorders>
              <w:top w:val="single" w:sz="4" w:space="0" w:color="auto"/>
              <w:bottom w:val="single" w:sz="4" w:space="0" w:color="auto"/>
            </w:tcBorders>
          </w:tcPr>
          <w:p w14:paraId="7F176AD3" w14:textId="77777777" w:rsidR="004457D9" w:rsidRPr="00CE5B9E" w:rsidRDefault="004457D9" w:rsidP="004457D9">
            <w:pPr>
              <w:spacing w:before="60" w:after="60"/>
            </w:pPr>
            <w:r w:rsidRPr="00CE5B9E">
              <w:t>A collaborative process of designing and managing public spaces to promote health, well-being, and sustainability.</w:t>
            </w:r>
          </w:p>
        </w:tc>
      </w:tr>
      <w:tr w:rsidR="004457D9" w:rsidRPr="009F4F62" w14:paraId="774F01F7" w14:textId="77777777" w:rsidTr="0022240E">
        <w:tc>
          <w:tcPr>
            <w:tcW w:w="2547" w:type="dxa"/>
            <w:tcBorders>
              <w:top w:val="single" w:sz="4" w:space="0" w:color="auto"/>
              <w:bottom w:val="single" w:sz="4" w:space="0" w:color="auto"/>
            </w:tcBorders>
          </w:tcPr>
          <w:p w14:paraId="0AC415BE" w14:textId="216DE681" w:rsidR="004457D9" w:rsidRPr="00CE5B9E" w:rsidRDefault="004457D9" w:rsidP="004457D9">
            <w:pPr>
              <w:spacing w:before="60" w:after="60"/>
            </w:pPr>
            <w:r>
              <w:t>Planetary health</w:t>
            </w:r>
          </w:p>
        </w:tc>
        <w:tc>
          <w:tcPr>
            <w:tcW w:w="8227" w:type="dxa"/>
            <w:tcBorders>
              <w:top w:val="single" w:sz="4" w:space="0" w:color="auto"/>
              <w:bottom w:val="single" w:sz="4" w:space="0" w:color="auto"/>
            </w:tcBorders>
          </w:tcPr>
          <w:p w14:paraId="1F82C868" w14:textId="4E940481" w:rsidR="004457D9" w:rsidRPr="00CE5B9E" w:rsidRDefault="004457D9" w:rsidP="004457D9">
            <w:pPr>
              <w:spacing w:before="60" w:after="60"/>
            </w:pPr>
            <w:r w:rsidRPr="004457D9">
              <w:t>The understanding that human health and wellbeing depend on the health of natural systems and the environment.</w:t>
            </w:r>
          </w:p>
        </w:tc>
      </w:tr>
      <w:tr w:rsidR="004457D9" w:rsidRPr="009F4F62" w14:paraId="449AA116" w14:textId="77777777" w:rsidTr="0022240E">
        <w:tc>
          <w:tcPr>
            <w:tcW w:w="2547" w:type="dxa"/>
            <w:tcBorders>
              <w:top w:val="single" w:sz="4" w:space="0" w:color="auto"/>
              <w:bottom w:val="single" w:sz="4" w:space="0" w:color="auto"/>
            </w:tcBorders>
          </w:tcPr>
          <w:p w14:paraId="4FF51B2E" w14:textId="4F5FB9FC" w:rsidR="004457D9" w:rsidRDefault="004457D9" w:rsidP="004457D9">
            <w:pPr>
              <w:spacing w:before="60" w:after="60"/>
            </w:pPr>
            <w:r>
              <w:t>Prehabilitation</w:t>
            </w:r>
          </w:p>
        </w:tc>
        <w:tc>
          <w:tcPr>
            <w:tcW w:w="8227" w:type="dxa"/>
            <w:tcBorders>
              <w:top w:val="single" w:sz="4" w:space="0" w:color="auto"/>
              <w:bottom w:val="single" w:sz="4" w:space="0" w:color="auto"/>
            </w:tcBorders>
          </w:tcPr>
          <w:p w14:paraId="0920A65B" w14:textId="2FC18B1D" w:rsidR="004457D9" w:rsidRPr="004457D9" w:rsidRDefault="004457D9" w:rsidP="004457D9">
            <w:pPr>
              <w:spacing w:before="60" w:after="60"/>
            </w:pPr>
            <w:r w:rsidRPr="004457D9">
              <w:t>Supporting people to improve their health and fitness before treatment or surgery to improve outcomes and recovery.</w:t>
            </w:r>
          </w:p>
        </w:tc>
      </w:tr>
      <w:tr w:rsidR="004457D9" w:rsidRPr="009F4F62" w14:paraId="371936E2" w14:textId="77777777" w:rsidTr="0022240E">
        <w:tc>
          <w:tcPr>
            <w:tcW w:w="2547" w:type="dxa"/>
            <w:tcBorders>
              <w:top w:val="single" w:sz="4" w:space="0" w:color="auto"/>
              <w:bottom w:val="single" w:sz="4" w:space="0" w:color="auto"/>
            </w:tcBorders>
            <w:vAlign w:val="center"/>
          </w:tcPr>
          <w:p w14:paraId="770E2804" w14:textId="064513D2" w:rsidR="004457D9" w:rsidRDefault="004457D9" w:rsidP="004457D9">
            <w:pPr>
              <w:spacing w:before="60" w:after="60"/>
            </w:pPr>
            <w:r>
              <w:t>Preventative Healthcare</w:t>
            </w:r>
          </w:p>
        </w:tc>
        <w:tc>
          <w:tcPr>
            <w:tcW w:w="8227" w:type="dxa"/>
            <w:tcBorders>
              <w:top w:val="single" w:sz="4" w:space="0" w:color="auto"/>
              <w:bottom w:val="single" w:sz="4" w:space="0" w:color="auto"/>
            </w:tcBorders>
            <w:vAlign w:val="center"/>
          </w:tcPr>
          <w:p w14:paraId="752211FE" w14:textId="23160847" w:rsidR="004457D9" w:rsidRPr="004457D9" w:rsidRDefault="004457D9" w:rsidP="004457D9">
            <w:pPr>
              <w:spacing w:before="60" w:after="60"/>
            </w:pPr>
            <w:r>
              <w:t>Interventions that reduce the risk of illness or prevent health problems before they occur or worsen.</w:t>
            </w:r>
          </w:p>
        </w:tc>
      </w:tr>
      <w:tr w:rsidR="004457D9" w:rsidRPr="009F4F62" w14:paraId="7BDEAD8D" w14:textId="77777777" w:rsidTr="0022240E">
        <w:tc>
          <w:tcPr>
            <w:tcW w:w="2547" w:type="dxa"/>
            <w:tcBorders>
              <w:top w:val="single" w:sz="4" w:space="0" w:color="auto"/>
              <w:bottom w:val="single" w:sz="4" w:space="0" w:color="auto"/>
            </w:tcBorders>
            <w:vAlign w:val="center"/>
          </w:tcPr>
          <w:p w14:paraId="1E14DD0B" w14:textId="3C0655FF" w:rsidR="004457D9" w:rsidRDefault="004457D9" w:rsidP="004457D9">
            <w:pPr>
              <w:spacing w:before="60" w:after="60"/>
            </w:pPr>
            <w:r>
              <w:t>Social Determinants of Health</w:t>
            </w:r>
          </w:p>
        </w:tc>
        <w:tc>
          <w:tcPr>
            <w:tcW w:w="8227" w:type="dxa"/>
            <w:tcBorders>
              <w:top w:val="single" w:sz="4" w:space="0" w:color="auto"/>
              <w:bottom w:val="single" w:sz="4" w:space="0" w:color="auto"/>
            </w:tcBorders>
            <w:vAlign w:val="center"/>
          </w:tcPr>
          <w:p w14:paraId="2170B50E" w14:textId="5A1DE87C" w:rsidR="004457D9" w:rsidRDefault="004457D9" w:rsidP="004457D9">
            <w:pPr>
              <w:spacing w:before="60" w:after="60"/>
            </w:pPr>
            <w:r>
              <w:t>The conditions in which people are born, grow, live, work and age that influence health and wellbeing outcomes.</w:t>
            </w:r>
          </w:p>
        </w:tc>
      </w:tr>
      <w:tr w:rsidR="004457D9" w:rsidRPr="009F4F62" w14:paraId="4DDA62CC" w14:textId="77777777" w:rsidTr="0022240E">
        <w:tc>
          <w:tcPr>
            <w:tcW w:w="2547" w:type="dxa"/>
            <w:tcBorders>
              <w:top w:val="single" w:sz="4" w:space="0" w:color="auto"/>
              <w:bottom w:val="single" w:sz="4" w:space="0" w:color="auto"/>
            </w:tcBorders>
          </w:tcPr>
          <w:p w14:paraId="5EEEA880" w14:textId="77777777" w:rsidR="004457D9" w:rsidRPr="00CE5B9E" w:rsidRDefault="004457D9" w:rsidP="004457D9">
            <w:pPr>
              <w:spacing w:before="60" w:after="60"/>
            </w:pPr>
            <w:r w:rsidRPr="00CE5B9E">
              <w:t>Supply Chain Emissions</w:t>
            </w:r>
          </w:p>
        </w:tc>
        <w:tc>
          <w:tcPr>
            <w:tcW w:w="8227" w:type="dxa"/>
            <w:tcBorders>
              <w:top w:val="single" w:sz="4" w:space="0" w:color="auto"/>
              <w:bottom w:val="single" w:sz="4" w:space="0" w:color="auto"/>
            </w:tcBorders>
          </w:tcPr>
          <w:p w14:paraId="04C327CC" w14:textId="77777777" w:rsidR="004457D9" w:rsidRPr="00CE5B9E" w:rsidRDefault="004457D9" w:rsidP="004457D9">
            <w:pPr>
              <w:spacing w:before="60" w:after="60"/>
            </w:pPr>
            <w:r w:rsidRPr="00CE5B9E">
              <w:t>Greenhouse gas emissions associated with the production and delivery of goods and services purchased by an organisation.</w:t>
            </w:r>
          </w:p>
        </w:tc>
      </w:tr>
      <w:tr w:rsidR="004457D9" w:rsidRPr="009F4F62" w14:paraId="485832C7" w14:textId="77777777" w:rsidTr="0022240E">
        <w:tc>
          <w:tcPr>
            <w:tcW w:w="2547" w:type="dxa"/>
            <w:tcBorders>
              <w:top w:val="single" w:sz="4" w:space="0" w:color="auto"/>
              <w:bottom w:val="single" w:sz="4" w:space="0" w:color="auto"/>
            </w:tcBorders>
          </w:tcPr>
          <w:p w14:paraId="623C8C49" w14:textId="74939B0F" w:rsidR="004457D9" w:rsidRPr="00CE5B9E" w:rsidRDefault="004457D9" w:rsidP="004457D9">
            <w:pPr>
              <w:spacing w:before="60" w:after="60"/>
            </w:pPr>
            <w:r>
              <w:t>Sustainable healthcare</w:t>
            </w:r>
          </w:p>
        </w:tc>
        <w:tc>
          <w:tcPr>
            <w:tcW w:w="8227" w:type="dxa"/>
            <w:tcBorders>
              <w:top w:val="single" w:sz="4" w:space="0" w:color="auto"/>
              <w:bottom w:val="single" w:sz="4" w:space="0" w:color="auto"/>
            </w:tcBorders>
          </w:tcPr>
          <w:p w14:paraId="47DEC5D4" w14:textId="739CC9E3" w:rsidR="004457D9" w:rsidRPr="00CE5B9E" w:rsidRDefault="004457D9" w:rsidP="004457D9">
            <w:pPr>
              <w:spacing w:before="60" w:after="60"/>
            </w:pPr>
            <w:r w:rsidRPr="004457D9">
              <w:t>Delivering healthcare in ways that improve health outcomes whilst minimising environmental impact and making best use of resources</w:t>
            </w:r>
          </w:p>
        </w:tc>
      </w:tr>
      <w:tr w:rsidR="004457D9" w:rsidRPr="009F4F62" w14:paraId="782EF938" w14:textId="77777777" w:rsidTr="0022240E">
        <w:tc>
          <w:tcPr>
            <w:tcW w:w="2547" w:type="dxa"/>
            <w:tcBorders>
              <w:top w:val="single" w:sz="4" w:space="0" w:color="auto"/>
              <w:bottom w:val="single" w:sz="4" w:space="0" w:color="auto"/>
            </w:tcBorders>
          </w:tcPr>
          <w:p w14:paraId="4E0D13F6" w14:textId="77777777" w:rsidR="004457D9" w:rsidRPr="00CE5B9E" w:rsidRDefault="004457D9" w:rsidP="004457D9">
            <w:pPr>
              <w:spacing w:before="60" w:after="60"/>
            </w:pPr>
            <w:r w:rsidRPr="00CE5B9E">
              <w:t>Sustainability</w:t>
            </w:r>
          </w:p>
        </w:tc>
        <w:tc>
          <w:tcPr>
            <w:tcW w:w="8227" w:type="dxa"/>
            <w:tcBorders>
              <w:top w:val="single" w:sz="4" w:space="0" w:color="auto"/>
              <w:bottom w:val="single" w:sz="4" w:space="0" w:color="auto"/>
            </w:tcBorders>
          </w:tcPr>
          <w:p w14:paraId="66C394C3" w14:textId="77777777" w:rsidR="004457D9" w:rsidRPr="00CE5B9E" w:rsidRDefault="004457D9" w:rsidP="004457D9">
            <w:pPr>
              <w:spacing w:before="60" w:after="60"/>
            </w:pPr>
            <w:r w:rsidRPr="00CE5B9E">
              <w:t>The integration of environmental, social, cultural, and economic considerations to ensure long-term well-being and resilience.</w:t>
            </w:r>
          </w:p>
        </w:tc>
      </w:tr>
      <w:tr w:rsidR="004457D9" w:rsidRPr="009F4F62" w14:paraId="50A8AA58" w14:textId="77777777" w:rsidTr="0022240E">
        <w:tc>
          <w:tcPr>
            <w:tcW w:w="2547" w:type="dxa"/>
            <w:tcBorders>
              <w:top w:val="single" w:sz="4" w:space="0" w:color="auto"/>
              <w:bottom w:val="single" w:sz="4" w:space="0" w:color="auto"/>
            </w:tcBorders>
          </w:tcPr>
          <w:p w14:paraId="3D1BC744" w14:textId="77777777" w:rsidR="004457D9" w:rsidRPr="00CE5B9E" w:rsidRDefault="004457D9" w:rsidP="004457D9">
            <w:pPr>
              <w:spacing w:before="60" w:after="60"/>
            </w:pPr>
            <w:r w:rsidRPr="00CE5B9E">
              <w:t>Sustainable Procurement</w:t>
            </w:r>
          </w:p>
        </w:tc>
        <w:tc>
          <w:tcPr>
            <w:tcW w:w="8227" w:type="dxa"/>
            <w:tcBorders>
              <w:top w:val="single" w:sz="4" w:space="0" w:color="auto"/>
              <w:bottom w:val="single" w:sz="4" w:space="0" w:color="auto"/>
            </w:tcBorders>
          </w:tcPr>
          <w:p w14:paraId="6DB84129" w14:textId="77777777" w:rsidR="004457D9" w:rsidRPr="00CE5B9E" w:rsidRDefault="004457D9" w:rsidP="004457D9">
            <w:pPr>
              <w:spacing w:before="60" w:after="60"/>
            </w:pPr>
            <w:r w:rsidRPr="00CE5B9E">
              <w:t>Purchasing goods and services in a way that achieves value for money while considering environmental, social, and economic impacts.</w:t>
            </w:r>
          </w:p>
        </w:tc>
      </w:tr>
      <w:tr w:rsidR="004457D9" w:rsidRPr="009F4F62" w14:paraId="132E5D1A" w14:textId="77777777" w:rsidTr="0022240E">
        <w:tc>
          <w:tcPr>
            <w:tcW w:w="2547" w:type="dxa"/>
            <w:tcBorders>
              <w:top w:val="single" w:sz="4" w:space="0" w:color="auto"/>
              <w:bottom w:val="single" w:sz="4" w:space="0" w:color="auto"/>
            </w:tcBorders>
          </w:tcPr>
          <w:p w14:paraId="43063CD3" w14:textId="60FE28B3" w:rsidR="004457D9" w:rsidRPr="00CE5B9E" w:rsidRDefault="004457D9" w:rsidP="004457D9">
            <w:pPr>
              <w:spacing w:before="60" w:after="60"/>
            </w:pPr>
            <w:r>
              <w:lastRenderedPageBreak/>
              <w:t>Virtual ward</w:t>
            </w:r>
          </w:p>
        </w:tc>
        <w:tc>
          <w:tcPr>
            <w:tcW w:w="8227" w:type="dxa"/>
            <w:tcBorders>
              <w:top w:val="single" w:sz="4" w:space="0" w:color="auto"/>
              <w:bottom w:val="single" w:sz="4" w:space="0" w:color="auto"/>
            </w:tcBorders>
          </w:tcPr>
          <w:p w14:paraId="61584A7C" w14:textId="1AE8DDC9" w:rsidR="004457D9" w:rsidRPr="00CE5B9E" w:rsidRDefault="004457D9" w:rsidP="004457D9">
            <w:pPr>
              <w:spacing w:before="60" w:after="60"/>
            </w:pPr>
            <w:r w:rsidRPr="004457D9">
              <w:t>A model of care where patients receive hospital-level monitoring and support in their own home using coordinated multidisciplinary teams and digital technology.</w:t>
            </w:r>
          </w:p>
        </w:tc>
      </w:tr>
      <w:tr w:rsidR="004457D9" w14:paraId="1F24FA3E" w14:textId="77777777" w:rsidTr="0022240E">
        <w:tc>
          <w:tcPr>
            <w:tcW w:w="2547" w:type="dxa"/>
            <w:tcBorders>
              <w:top w:val="single" w:sz="4" w:space="0" w:color="auto"/>
              <w:bottom w:val="single" w:sz="4" w:space="0" w:color="auto"/>
            </w:tcBorders>
          </w:tcPr>
          <w:p w14:paraId="59468449" w14:textId="77777777" w:rsidR="004457D9" w:rsidRPr="00CE5B9E" w:rsidRDefault="004457D9" w:rsidP="004457D9">
            <w:pPr>
              <w:spacing w:before="60" w:after="60"/>
            </w:pPr>
            <w:r w:rsidRPr="00CE5B9E">
              <w:t>Well-Being of Future Generations Act (WBFGA)</w:t>
            </w:r>
          </w:p>
        </w:tc>
        <w:tc>
          <w:tcPr>
            <w:tcW w:w="8227" w:type="dxa"/>
            <w:tcBorders>
              <w:top w:val="single" w:sz="4" w:space="0" w:color="auto"/>
              <w:bottom w:val="single" w:sz="4" w:space="0" w:color="auto"/>
            </w:tcBorders>
          </w:tcPr>
          <w:p w14:paraId="014DC255" w14:textId="77777777" w:rsidR="004457D9" w:rsidRPr="00CE5B9E" w:rsidRDefault="004457D9" w:rsidP="004457D9">
            <w:pPr>
              <w:spacing w:before="60" w:after="60"/>
            </w:pPr>
            <w:r w:rsidRPr="00CE5B9E">
              <w:t>A Welsh law (2015) that requires public bodies to consider the long-term impact of their decisions to improve social, cultural, environmental, and economic well-being.</w:t>
            </w:r>
          </w:p>
        </w:tc>
      </w:tr>
      <w:tr w:rsidR="004457D9" w14:paraId="06A49920" w14:textId="77777777" w:rsidTr="0022240E">
        <w:tc>
          <w:tcPr>
            <w:tcW w:w="2547" w:type="dxa"/>
            <w:tcBorders>
              <w:top w:val="single" w:sz="4" w:space="0" w:color="auto"/>
              <w:bottom w:val="single" w:sz="4" w:space="0" w:color="auto"/>
            </w:tcBorders>
          </w:tcPr>
          <w:p w14:paraId="70B071A1" w14:textId="46E6A9D6" w:rsidR="004457D9" w:rsidRPr="00CE5B9E" w:rsidRDefault="004457D9" w:rsidP="004457D9">
            <w:pPr>
              <w:spacing w:before="60" w:after="60"/>
            </w:pPr>
            <w:r>
              <w:t>Well-Being Objectives</w:t>
            </w:r>
          </w:p>
        </w:tc>
        <w:tc>
          <w:tcPr>
            <w:tcW w:w="8227" w:type="dxa"/>
            <w:tcBorders>
              <w:top w:val="single" w:sz="4" w:space="0" w:color="auto"/>
              <w:bottom w:val="single" w:sz="4" w:space="0" w:color="auto"/>
            </w:tcBorders>
          </w:tcPr>
          <w:p w14:paraId="3C0428F8" w14:textId="775C940D" w:rsidR="004457D9" w:rsidRPr="00CE5B9E" w:rsidRDefault="004457D9" w:rsidP="004457D9">
            <w:pPr>
              <w:spacing w:before="60" w:after="60"/>
            </w:pPr>
            <w:r w:rsidRPr="004457D9">
              <w:t>The objectives set by public bodies under the Well-being of Future Generations Act to maximise their contribution towards the well-being goals</w:t>
            </w:r>
          </w:p>
        </w:tc>
      </w:tr>
      <w:tr w:rsidR="004457D9" w14:paraId="0E72184D" w14:textId="77777777" w:rsidTr="0022240E">
        <w:tc>
          <w:tcPr>
            <w:tcW w:w="2547" w:type="dxa"/>
            <w:tcBorders>
              <w:top w:val="single" w:sz="4" w:space="0" w:color="auto"/>
              <w:bottom w:val="single" w:sz="4" w:space="0" w:color="auto"/>
            </w:tcBorders>
          </w:tcPr>
          <w:p w14:paraId="0B75CAF8" w14:textId="6FD4776E" w:rsidR="004457D9" w:rsidRDefault="004457D9" w:rsidP="004457D9">
            <w:pPr>
              <w:spacing w:before="60" w:after="60"/>
            </w:pPr>
            <w:r>
              <w:t>Well-Being Goals</w:t>
            </w:r>
          </w:p>
        </w:tc>
        <w:tc>
          <w:tcPr>
            <w:tcW w:w="8227" w:type="dxa"/>
            <w:tcBorders>
              <w:top w:val="single" w:sz="4" w:space="0" w:color="auto"/>
              <w:bottom w:val="single" w:sz="4" w:space="0" w:color="auto"/>
            </w:tcBorders>
          </w:tcPr>
          <w:p w14:paraId="40F83E12" w14:textId="4652DFA2" w:rsidR="004457D9" w:rsidRPr="00CE5B9E" w:rsidRDefault="004457D9" w:rsidP="004457D9">
            <w:pPr>
              <w:spacing w:before="60" w:after="60"/>
            </w:pPr>
            <w:r w:rsidRPr="004457D9">
              <w:t>The seven national goals established under the Well-being of Future Generations (Wales) Act 2015</w:t>
            </w:r>
          </w:p>
        </w:tc>
      </w:tr>
    </w:tbl>
    <w:p w14:paraId="31EE1B4C" w14:textId="77777777" w:rsidR="00BB5194" w:rsidRDefault="00BB5194" w:rsidP="00BB5194"/>
    <w:p w14:paraId="6A88882A" w14:textId="12DCA3F4" w:rsidR="004457D9" w:rsidRDefault="004457D9" w:rsidP="00BB5194">
      <w:pPr>
        <w:rPr>
          <w:b/>
          <w:bCs/>
        </w:rPr>
      </w:pPr>
      <w:r>
        <w:rPr>
          <w:b/>
          <w:bCs/>
        </w:rPr>
        <w:t>Acronyms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603"/>
      </w:tblGrid>
      <w:tr w:rsidR="004457D9" w:rsidRPr="00F02BC6" w14:paraId="06F55B51" w14:textId="77777777" w:rsidTr="00E05321">
        <w:tc>
          <w:tcPr>
            <w:tcW w:w="1413" w:type="dxa"/>
            <w:vAlign w:val="center"/>
          </w:tcPr>
          <w:p w14:paraId="5093334B" w14:textId="296C45FF" w:rsidR="004457D9" w:rsidRPr="00514DDB" w:rsidRDefault="004457D9" w:rsidP="004457D9">
            <w:pPr>
              <w:spacing w:before="60" w:after="60"/>
              <w:rPr>
                <w:rStyle w:val="Strong"/>
                <w:rFonts w:cs="Segoe UI"/>
                <w:b w:val="0"/>
                <w:bCs w:val="0"/>
                <w:highlight w:val="yellow"/>
              </w:rPr>
            </w:pPr>
            <w:r>
              <w:t>ABI</w:t>
            </w:r>
          </w:p>
        </w:tc>
        <w:tc>
          <w:tcPr>
            <w:tcW w:w="7603" w:type="dxa"/>
            <w:vAlign w:val="center"/>
          </w:tcPr>
          <w:p w14:paraId="3A23B577" w14:textId="7E6FB47A" w:rsidR="004457D9" w:rsidRPr="00514DDB" w:rsidRDefault="004457D9" w:rsidP="004457D9">
            <w:pPr>
              <w:spacing w:before="60" w:after="60"/>
              <w:rPr>
                <w:highlight w:val="yellow"/>
              </w:rPr>
            </w:pPr>
            <w:r>
              <w:t>Acquired Brain Injury</w:t>
            </w:r>
          </w:p>
        </w:tc>
      </w:tr>
      <w:tr w:rsidR="004457D9" w:rsidRPr="00F02BC6" w14:paraId="5DC9B3C9" w14:textId="77777777" w:rsidTr="00E05321">
        <w:tc>
          <w:tcPr>
            <w:tcW w:w="1413" w:type="dxa"/>
            <w:vAlign w:val="center"/>
          </w:tcPr>
          <w:p w14:paraId="0DBCF80A" w14:textId="20C9C4D4" w:rsidR="004457D9" w:rsidRPr="00514DDB" w:rsidRDefault="004457D9" w:rsidP="004457D9">
            <w:pPr>
              <w:spacing w:before="60" w:after="60"/>
              <w:rPr>
                <w:rStyle w:val="Strong"/>
                <w:rFonts w:cs="Segoe UI"/>
                <w:b w:val="0"/>
                <w:bCs w:val="0"/>
                <w:highlight w:val="yellow"/>
              </w:rPr>
            </w:pPr>
            <w:r>
              <w:t>AFC</w:t>
            </w:r>
          </w:p>
        </w:tc>
        <w:tc>
          <w:tcPr>
            <w:tcW w:w="7603" w:type="dxa"/>
            <w:vAlign w:val="center"/>
          </w:tcPr>
          <w:p w14:paraId="2584414B" w14:textId="087D5E2D" w:rsidR="004457D9" w:rsidRPr="00514DDB" w:rsidRDefault="004457D9" w:rsidP="004457D9">
            <w:pPr>
              <w:spacing w:before="60" w:after="60"/>
              <w:rPr>
                <w:highlight w:val="yellow"/>
              </w:rPr>
            </w:pPr>
            <w:r>
              <w:t>Association Football Club</w:t>
            </w:r>
          </w:p>
        </w:tc>
      </w:tr>
      <w:tr w:rsidR="004457D9" w:rsidRPr="00F02BC6" w14:paraId="28BFAF38" w14:textId="77777777" w:rsidTr="00E05321">
        <w:tc>
          <w:tcPr>
            <w:tcW w:w="1413" w:type="dxa"/>
            <w:vAlign w:val="center"/>
          </w:tcPr>
          <w:p w14:paraId="1E03022F" w14:textId="2F334730" w:rsidR="004457D9" w:rsidRPr="00514DDB" w:rsidRDefault="004457D9" w:rsidP="004457D9">
            <w:pPr>
              <w:spacing w:before="60" w:after="60"/>
              <w:rPr>
                <w:b/>
                <w:bCs/>
                <w:highlight w:val="yellow"/>
              </w:rPr>
            </w:pPr>
            <w:r>
              <w:t>AHP</w:t>
            </w:r>
          </w:p>
        </w:tc>
        <w:tc>
          <w:tcPr>
            <w:tcW w:w="7603" w:type="dxa"/>
            <w:vAlign w:val="center"/>
          </w:tcPr>
          <w:p w14:paraId="74778895" w14:textId="4C1A1136" w:rsidR="004457D9" w:rsidRPr="00514DDB" w:rsidRDefault="004457D9" w:rsidP="004457D9">
            <w:pPr>
              <w:spacing w:before="60" w:after="60"/>
              <w:rPr>
                <w:highlight w:val="yellow"/>
              </w:rPr>
            </w:pPr>
            <w:r>
              <w:t>Allied Health Professional</w:t>
            </w:r>
          </w:p>
        </w:tc>
      </w:tr>
      <w:tr w:rsidR="004457D9" w:rsidRPr="00F02BC6" w14:paraId="61F27DC6" w14:textId="77777777" w:rsidTr="00E05321">
        <w:tc>
          <w:tcPr>
            <w:tcW w:w="1413" w:type="dxa"/>
            <w:vAlign w:val="center"/>
          </w:tcPr>
          <w:p w14:paraId="5CB1D12E" w14:textId="39C3D45A" w:rsidR="004457D9" w:rsidRPr="00514DDB" w:rsidRDefault="004457D9" w:rsidP="004457D9">
            <w:pPr>
              <w:spacing w:before="60" w:after="60"/>
              <w:rPr>
                <w:rStyle w:val="Strong"/>
                <w:rFonts w:cs="Segoe UI"/>
                <w:b w:val="0"/>
                <w:bCs w:val="0"/>
                <w:highlight w:val="yellow"/>
              </w:rPr>
            </w:pPr>
            <w:r>
              <w:t>AI</w:t>
            </w:r>
          </w:p>
        </w:tc>
        <w:tc>
          <w:tcPr>
            <w:tcW w:w="7603" w:type="dxa"/>
            <w:vAlign w:val="center"/>
          </w:tcPr>
          <w:p w14:paraId="2CB2C9BF" w14:textId="75465C40" w:rsidR="004457D9" w:rsidRPr="00514DDB" w:rsidRDefault="004457D9" w:rsidP="004457D9">
            <w:pPr>
              <w:spacing w:before="60" w:after="60"/>
              <w:rPr>
                <w:highlight w:val="yellow"/>
              </w:rPr>
            </w:pPr>
            <w:r>
              <w:t>Artificial Intelligence</w:t>
            </w:r>
          </w:p>
        </w:tc>
      </w:tr>
      <w:tr w:rsidR="004457D9" w:rsidRPr="00F02BC6" w14:paraId="608B2184" w14:textId="77777777" w:rsidTr="00E05321">
        <w:tc>
          <w:tcPr>
            <w:tcW w:w="1413" w:type="dxa"/>
            <w:vAlign w:val="center"/>
          </w:tcPr>
          <w:p w14:paraId="2ED00985" w14:textId="76A24DFD" w:rsidR="004457D9" w:rsidRPr="00514DDB" w:rsidRDefault="004457D9" w:rsidP="004457D9">
            <w:pPr>
              <w:spacing w:before="60" w:after="60"/>
              <w:rPr>
                <w:b/>
                <w:bCs/>
                <w:highlight w:val="yellow"/>
              </w:rPr>
            </w:pPr>
            <w:r>
              <w:t>CEU</w:t>
            </w:r>
          </w:p>
        </w:tc>
        <w:tc>
          <w:tcPr>
            <w:tcW w:w="7603" w:type="dxa"/>
            <w:vAlign w:val="center"/>
          </w:tcPr>
          <w:p w14:paraId="7E09FF11" w14:textId="7520D209" w:rsidR="004457D9" w:rsidRPr="00514DDB" w:rsidRDefault="004457D9" w:rsidP="004457D9">
            <w:pPr>
              <w:spacing w:before="60" w:after="60"/>
              <w:rPr>
                <w:highlight w:val="yellow"/>
              </w:rPr>
            </w:pPr>
            <w:r>
              <w:t>Children's Emergency Unit</w:t>
            </w:r>
          </w:p>
        </w:tc>
      </w:tr>
      <w:tr w:rsidR="004457D9" w:rsidRPr="00F02BC6" w14:paraId="0942CEC5" w14:textId="77777777" w:rsidTr="00E05321">
        <w:tc>
          <w:tcPr>
            <w:tcW w:w="1413" w:type="dxa"/>
            <w:vAlign w:val="center"/>
          </w:tcPr>
          <w:p w14:paraId="5491A5FC" w14:textId="718DBCF0" w:rsidR="004457D9" w:rsidRPr="00514DDB" w:rsidRDefault="004457D9" w:rsidP="004457D9">
            <w:pPr>
              <w:spacing w:before="60" w:after="60"/>
              <w:rPr>
                <w:b/>
                <w:bCs/>
                <w:highlight w:val="yellow"/>
              </w:rPr>
            </w:pPr>
            <w:r>
              <w:t>COPD</w:t>
            </w:r>
          </w:p>
        </w:tc>
        <w:tc>
          <w:tcPr>
            <w:tcW w:w="7603" w:type="dxa"/>
            <w:vAlign w:val="center"/>
          </w:tcPr>
          <w:p w14:paraId="72999700" w14:textId="4FD24E97" w:rsidR="004457D9" w:rsidRPr="00514DDB" w:rsidRDefault="004457D9" w:rsidP="004457D9">
            <w:pPr>
              <w:spacing w:before="60" w:after="60"/>
              <w:rPr>
                <w:highlight w:val="yellow"/>
              </w:rPr>
            </w:pPr>
            <w:r>
              <w:t>Chronic Obstructive Pulmonary Disease</w:t>
            </w:r>
          </w:p>
        </w:tc>
      </w:tr>
      <w:tr w:rsidR="004457D9" w:rsidRPr="00F02BC6" w14:paraId="26628BD9" w14:textId="77777777" w:rsidTr="00E05321">
        <w:tc>
          <w:tcPr>
            <w:tcW w:w="1413" w:type="dxa"/>
            <w:vAlign w:val="center"/>
          </w:tcPr>
          <w:p w14:paraId="6303011B" w14:textId="5DF8A188" w:rsidR="004457D9" w:rsidRPr="00514DDB" w:rsidRDefault="004457D9" w:rsidP="004457D9">
            <w:pPr>
              <w:spacing w:before="60" w:after="60"/>
              <w:rPr>
                <w:b/>
                <w:bCs/>
                <w:highlight w:val="yellow"/>
              </w:rPr>
            </w:pPr>
            <w:r>
              <w:t>CSA</w:t>
            </w:r>
          </w:p>
        </w:tc>
        <w:tc>
          <w:tcPr>
            <w:tcW w:w="7603" w:type="dxa"/>
            <w:vAlign w:val="center"/>
          </w:tcPr>
          <w:p w14:paraId="054E42BA" w14:textId="5D066326" w:rsidR="004457D9" w:rsidRPr="00514DDB" w:rsidRDefault="004457D9" w:rsidP="004457D9">
            <w:pPr>
              <w:spacing w:before="60" w:after="60"/>
              <w:rPr>
                <w:highlight w:val="yellow"/>
              </w:rPr>
            </w:pPr>
            <w:r>
              <w:t>Community Supported Agriculture</w:t>
            </w:r>
          </w:p>
        </w:tc>
      </w:tr>
      <w:tr w:rsidR="004457D9" w:rsidRPr="00F02BC6" w14:paraId="306A5997" w14:textId="77777777" w:rsidTr="00E05321">
        <w:tc>
          <w:tcPr>
            <w:tcW w:w="1413" w:type="dxa"/>
            <w:vAlign w:val="center"/>
          </w:tcPr>
          <w:p w14:paraId="2D9BD91A" w14:textId="52C0C188" w:rsidR="004457D9" w:rsidRPr="00514DDB" w:rsidRDefault="004457D9" w:rsidP="004457D9">
            <w:pPr>
              <w:spacing w:before="60" w:after="60"/>
              <w:rPr>
                <w:rStyle w:val="Strong"/>
                <w:rFonts w:cs="Segoe UI"/>
                <w:b w:val="0"/>
                <w:bCs w:val="0"/>
                <w:highlight w:val="yellow"/>
              </w:rPr>
            </w:pPr>
            <w:r>
              <w:t>ED</w:t>
            </w:r>
          </w:p>
        </w:tc>
        <w:tc>
          <w:tcPr>
            <w:tcW w:w="7603" w:type="dxa"/>
            <w:vAlign w:val="center"/>
          </w:tcPr>
          <w:p w14:paraId="4EE4890B" w14:textId="2BD91965" w:rsidR="004457D9" w:rsidRPr="00514DDB" w:rsidRDefault="004457D9" w:rsidP="004457D9">
            <w:pPr>
              <w:spacing w:before="60" w:after="60"/>
              <w:rPr>
                <w:highlight w:val="yellow"/>
              </w:rPr>
            </w:pPr>
            <w:r>
              <w:t>Emergency Department</w:t>
            </w:r>
          </w:p>
        </w:tc>
      </w:tr>
      <w:tr w:rsidR="004457D9" w:rsidRPr="00F02BC6" w14:paraId="23FC8C19" w14:textId="77777777" w:rsidTr="00E05321">
        <w:tc>
          <w:tcPr>
            <w:tcW w:w="1413" w:type="dxa"/>
            <w:vAlign w:val="center"/>
          </w:tcPr>
          <w:p w14:paraId="7AFBD396" w14:textId="77BCFEA7" w:rsidR="004457D9" w:rsidRPr="00514DDB" w:rsidRDefault="004457D9" w:rsidP="004457D9">
            <w:pPr>
              <w:spacing w:before="60" w:after="60"/>
              <w:rPr>
                <w:b/>
                <w:bCs/>
                <w:highlight w:val="yellow"/>
              </w:rPr>
            </w:pPr>
            <w:r>
              <w:t>EDD</w:t>
            </w:r>
          </w:p>
        </w:tc>
        <w:tc>
          <w:tcPr>
            <w:tcW w:w="7603" w:type="dxa"/>
            <w:vAlign w:val="center"/>
          </w:tcPr>
          <w:p w14:paraId="29F12A9D" w14:textId="28AF457D" w:rsidR="004457D9" w:rsidRPr="00514DDB" w:rsidRDefault="004457D9" w:rsidP="004457D9">
            <w:pPr>
              <w:spacing w:before="60" w:after="60"/>
              <w:rPr>
                <w:highlight w:val="yellow"/>
              </w:rPr>
            </w:pPr>
            <w:r>
              <w:t>Estimated Date of Discharge</w:t>
            </w:r>
          </w:p>
        </w:tc>
      </w:tr>
      <w:tr w:rsidR="004457D9" w:rsidRPr="00F02BC6" w14:paraId="3D5C2C56" w14:textId="77777777" w:rsidTr="00E05321">
        <w:tc>
          <w:tcPr>
            <w:tcW w:w="1413" w:type="dxa"/>
            <w:vAlign w:val="center"/>
          </w:tcPr>
          <w:p w14:paraId="2A97645D" w14:textId="7610EFE1" w:rsidR="004457D9" w:rsidRPr="00514DDB" w:rsidRDefault="004457D9" w:rsidP="004457D9">
            <w:pPr>
              <w:spacing w:before="60" w:after="60"/>
              <w:rPr>
                <w:rStyle w:val="Strong"/>
                <w:rFonts w:cs="Segoe UI"/>
                <w:b w:val="0"/>
                <w:bCs w:val="0"/>
                <w:highlight w:val="yellow"/>
              </w:rPr>
            </w:pPr>
            <w:r>
              <w:t>ENT</w:t>
            </w:r>
          </w:p>
        </w:tc>
        <w:tc>
          <w:tcPr>
            <w:tcW w:w="7603" w:type="dxa"/>
            <w:vAlign w:val="center"/>
          </w:tcPr>
          <w:p w14:paraId="0CF20FFE" w14:textId="6D7703B7" w:rsidR="004457D9" w:rsidRPr="00514DDB" w:rsidRDefault="004457D9" w:rsidP="004457D9">
            <w:pPr>
              <w:spacing w:before="60" w:after="60"/>
              <w:rPr>
                <w:highlight w:val="yellow"/>
              </w:rPr>
            </w:pPr>
            <w:r>
              <w:t>Ear, Nose and Throat</w:t>
            </w:r>
          </w:p>
        </w:tc>
      </w:tr>
      <w:tr w:rsidR="004457D9" w:rsidRPr="00F02BC6" w14:paraId="6990C12A" w14:textId="77777777" w:rsidTr="00E05321">
        <w:tc>
          <w:tcPr>
            <w:tcW w:w="1413" w:type="dxa"/>
            <w:vAlign w:val="center"/>
          </w:tcPr>
          <w:p w14:paraId="141DA767" w14:textId="01C98465" w:rsidR="004457D9" w:rsidRPr="00514DDB" w:rsidRDefault="004457D9" w:rsidP="004457D9">
            <w:pPr>
              <w:spacing w:before="60" w:after="60"/>
              <w:rPr>
                <w:b/>
                <w:bCs/>
                <w:highlight w:val="yellow"/>
              </w:rPr>
            </w:pPr>
            <w:r>
              <w:t>GH</w:t>
            </w:r>
          </w:p>
        </w:tc>
        <w:tc>
          <w:tcPr>
            <w:tcW w:w="7603" w:type="dxa"/>
            <w:vAlign w:val="center"/>
          </w:tcPr>
          <w:p w14:paraId="50ABCAD2" w14:textId="3DEE98D3" w:rsidR="004457D9" w:rsidRPr="00514DDB" w:rsidRDefault="004457D9" w:rsidP="004457D9">
            <w:pPr>
              <w:spacing w:before="60" w:after="60"/>
              <w:rPr>
                <w:highlight w:val="yellow"/>
              </w:rPr>
            </w:pPr>
            <w:r>
              <w:t>Genetic Haemochromatosis</w:t>
            </w:r>
          </w:p>
        </w:tc>
      </w:tr>
      <w:tr w:rsidR="004457D9" w:rsidRPr="00F02BC6" w14:paraId="33CC0B9A" w14:textId="77777777" w:rsidTr="00E05321">
        <w:tc>
          <w:tcPr>
            <w:tcW w:w="1413" w:type="dxa"/>
            <w:vAlign w:val="center"/>
          </w:tcPr>
          <w:p w14:paraId="714F5128" w14:textId="418AF01F" w:rsidR="004457D9" w:rsidRPr="00514DDB" w:rsidRDefault="004457D9" w:rsidP="004457D9">
            <w:pPr>
              <w:spacing w:before="60" w:after="60"/>
              <w:rPr>
                <w:rStyle w:val="Strong"/>
                <w:rFonts w:cs="Segoe UI"/>
                <w:b w:val="0"/>
                <w:bCs w:val="0"/>
                <w:highlight w:val="yellow"/>
              </w:rPr>
            </w:pPr>
            <w:r>
              <w:t>GMS</w:t>
            </w:r>
          </w:p>
        </w:tc>
        <w:tc>
          <w:tcPr>
            <w:tcW w:w="7603" w:type="dxa"/>
            <w:vAlign w:val="center"/>
          </w:tcPr>
          <w:p w14:paraId="0AE950C3" w14:textId="1FC36A31" w:rsidR="004457D9" w:rsidRPr="00514DDB" w:rsidRDefault="004457D9" w:rsidP="004457D9">
            <w:pPr>
              <w:spacing w:before="60" w:after="60"/>
              <w:rPr>
                <w:highlight w:val="yellow"/>
              </w:rPr>
            </w:pPr>
            <w:r>
              <w:t>General Medical Services</w:t>
            </w:r>
          </w:p>
        </w:tc>
      </w:tr>
      <w:tr w:rsidR="004457D9" w:rsidRPr="00F02BC6" w14:paraId="19DB5A8D" w14:textId="77777777" w:rsidTr="00E05321">
        <w:tc>
          <w:tcPr>
            <w:tcW w:w="1413" w:type="dxa"/>
            <w:vAlign w:val="center"/>
          </w:tcPr>
          <w:p w14:paraId="35E5E6B7" w14:textId="3A4F44D3" w:rsidR="004457D9" w:rsidRPr="00514DDB" w:rsidRDefault="004457D9" w:rsidP="004457D9">
            <w:pPr>
              <w:spacing w:before="60" w:after="60"/>
              <w:rPr>
                <w:rStyle w:val="Strong"/>
                <w:rFonts w:cs="Segoe UI"/>
                <w:b w:val="0"/>
                <w:bCs w:val="0"/>
                <w:highlight w:val="yellow"/>
              </w:rPr>
            </w:pPr>
            <w:r>
              <w:t>GP</w:t>
            </w:r>
          </w:p>
        </w:tc>
        <w:tc>
          <w:tcPr>
            <w:tcW w:w="7603" w:type="dxa"/>
            <w:vAlign w:val="center"/>
          </w:tcPr>
          <w:p w14:paraId="4FD0D72B" w14:textId="1A125748" w:rsidR="004457D9" w:rsidRPr="00514DDB" w:rsidRDefault="004457D9" w:rsidP="004457D9">
            <w:pPr>
              <w:spacing w:before="60" w:after="60"/>
              <w:rPr>
                <w:highlight w:val="yellow"/>
              </w:rPr>
            </w:pPr>
            <w:r>
              <w:t>General Practitioner</w:t>
            </w:r>
          </w:p>
        </w:tc>
      </w:tr>
      <w:tr w:rsidR="004457D9" w:rsidRPr="00F02BC6" w14:paraId="2E5E9BAB" w14:textId="77777777" w:rsidTr="00E05321">
        <w:tc>
          <w:tcPr>
            <w:tcW w:w="1413" w:type="dxa"/>
            <w:vAlign w:val="center"/>
          </w:tcPr>
          <w:p w14:paraId="0F2D831B" w14:textId="5B4A0B9C" w:rsidR="004457D9" w:rsidRPr="00514DDB" w:rsidRDefault="004457D9" w:rsidP="004457D9">
            <w:pPr>
              <w:spacing w:before="60" w:after="60"/>
              <w:rPr>
                <w:b/>
                <w:bCs/>
                <w:highlight w:val="yellow"/>
              </w:rPr>
            </w:pPr>
            <w:r>
              <w:t>HEIW</w:t>
            </w:r>
          </w:p>
        </w:tc>
        <w:tc>
          <w:tcPr>
            <w:tcW w:w="7603" w:type="dxa"/>
            <w:vAlign w:val="center"/>
          </w:tcPr>
          <w:p w14:paraId="600B58E8" w14:textId="639D2E78" w:rsidR="004457D9" w:rsidRPr="00514DDB" w:rsidRDefault="004457D9" w:rsidP="004457D9">
            <w:pPr>
              <w:spacing w:before="60" w:after="60"/>
              <w:rPr>
                <w:highlight w:val="yellow"/>
              </w:rPr>
            </w:pPr>
            <w:r>
              <w:t>Health Education and Improvement Wales</w:t>
            </w:r>
          </w:p>
        </w:tc>
      </w:tr>
      <w:tr w:rsidR="004457D9" w:rsidRPr="00F02BC6" w14:paraId="46EA9149" w14:textId="77777777" w:rsidTr="00E05321">
        <w:tc>
          <w:tcPr>
            <w:tcW w:w="1413" w:type="dxa"/>
            <w:vAlign w:val="center"/>
          </w:tcPr>
          <w:p w14:paraId="7E86AB5C" w14:textId="1D22A96E" w:rsidR="004457D9" w:rsidRPr="00514DDB" w:rsidRDefault="004457D9" w:rsidP="004457D9">
            <w:pPr>
              <w:spacing w:before="60" w:after="60"/>
              <w:rPr>
                <w:b/>
                <w:bCs/>
                <w:highlight w:val="yellow"/>
              </w:rPr>
            </w:pPr>
            <w:r>
              <w:t>HR</w:t>
            </w:r>
          </w:p>
        </w:tc>
        <w:tc>
          <w:tcPr>
            <w:tcW w:w="7603" w:type="dxa"/>
            <w:vAlign w:val="center"/>
          </w:tcPr>
          <w:p w14:paraId="0F68EA20" w14:textId="57E6DBC6" w:rsidR="004457D9" w:rsidRPr="00514DDB" w:rsidRDefault="004457D9" w:rsidP="004457D9">
            <w:pPr>
              <w:spacing w:before="60" w:after="60"/>
              <w:rPr>
                <w:highlight w:val="yellow"/>
              </w:rPr>
            </w:pPr>
            <w:r>
              <w:t>Human Resources</w:t>
            </w:r>
          </w:p>
        </w:tc>
      </w:tr>
      <w:tr w:rsidR="004457D9" w:rsidRPr="00F02BC6" w14:paraId="566FBCE8" w14:textId="77777777" w:rsidTr="00E05321">
        <w:tc>
          <w:tcPr>
            <w:tcW w:w="1413" w:type="dxa"/>
            <w:vAlign w:val="center"/>
          </w:tcPr>
          <w:p w14:paraId="2FD4782F" w14:textId="215FE5D8" w:rsidR="004457D9" w:rsidRPr="00514DDB" w:rsidRDefault="004457D9" w:rsidP="004457D9">
            <w:pPr>
              <w:spacing w:before="60" w:after="60"/>
              <w:rPr>
                <w:rStyle w:val="Strong"/>
                <w:rFonts w:cs="Segoe UI"/>
                <w:b w:val="0"/>
                <w:bCs w:val="0"/>
                <w:highlight w:val="yellow"/>
              </w:rPr>
            </w:pPr>
            <w:proofErr w:type="spellStart"/>
            <w:r>
              <w:t>iHSQ</w:t>
            </w:r>
            <w:proofErr w:type="spellEnd"/>
          </w:p>
        </w:tc>
        <w:tc>
          <w:tcPr>
            <w:tcW w:w="7603" w:type="dxa"/>
            <w:vAlign w:val="center"/>
          </w:tcPr>
          <w:p w14:paraId="051374AD" w14:textId="0B06DAD3" w:rsidR="004457D9" w:rsidRPr="00514DDB" w:rsidRDefault="004457D9" w:rsidP="004457D9">
            <w:pPr>
              <w:spacing w:before="60" w:after="60"/>
              <w:rPr>
                <w:highlight w:val="yellow"/>
              </w:rPr>
            </w:pPr>
            <w:r>
              <w:t>Intelligent Health Screening Questionnaire</w:t>
            </w:r>
          </w:p>
        </w:tc>
      </w:tr>
      <w:tr w:rsidR="004457D9" w:rsidRPr="00F02BC6" w14:paraId="45A2E526" w14:textId="77777777" w:rsidTr="00E05321">
        <w:tc>
          <w:tcPr>
            <w:tcW w:w="1413" w:type="dxa"/>
            <w:vAlign w:val="center"/>
          </w:tcPr>
          <w:p w14:paraId="17AEE2A1" w14:textId="6C9C2CCB" w:rsidR="004457D9" w:rsidRPr="00514DDB" w:rsidRDefault="004457D9" w:rsidP="004457D9">
            <w:pPr>
              <w:spacing w:before="60" w:after="60"/>
              <w:rPr>
                <w:rStyle w:val="Strong"/>
                <w:rFonts w:cs="Segoe UI"/>
                <w:b w:val="0"/>
                <w:bCs w:val="0"/>
                <w:highlight w:val="yellow"/>
              </w:rPr>
            </w:pPr>
            <w:r>
              <w:t>LCC</w:t>
            </w:r>
          </w:p>
        </w:tc>
        <w:tc>
          <w:tcPr>
            <w:tcW w:w="7603" w:type="dxa"/>
            <w:vAlign w:val="center"/>
          </w:tcPr>
          <w:p w14:paraId="2B3905DE" w14:textId="52BFE95A" w:rsidR="004457D9" w:rsidRPr="00514DDB" w:rsidRDefault="004457D9" w:rsidP="004457D9">
            <w:pPr>
              <w:spacing w:before="60" w:after="60"/>
              <w:rPr>
                <w:highlight w:val="yellow"/>
              </w:rPr>
            </w:pPr>
            <w:r>
              <w:t>Local Cluster Collaborative</w:t>
            </w:r>
          </w:p>
        </w:tc>
      </w:tr>
      <w:tr w:rsidR="004457D9" w:rsidRPr="00F02BC6" w14:paraId="7659550F" w14:textId="77777777" w:rsidTr="00E05321">
        <w:tc>
          <w:tcPr>
            <w:tcW w:w="1413" w:type="dxa"/>
            <w:vAlign w:val="center"/>
          </w:tcPr>
          <w:p w14:paraId="153DB1EF" w14:textId="5BC1E196" w:rsidR="004457D9" w:rsidRPr="00514DDB" w:rsidRDefault="004457D9" w:rsidP="004457D9">
            <w:pPr>
              <w:spacing w:before="60" w:after="60"/>
              <w:rPr>
                <w:b/>
                <w:bCs/>
                <w:highlight w:val="yellow"/>
              </w:rPr>
            </w:pPr>
            <w:r>
              <w:t>LIMS</w:t>
            </w:r>
          </w:p>
        </w:tc>
        <w:tc>
          <w:tcPr>
            <w:tcW w:w="7603" w:type="dxa"/>
            <w:vAlign w:val="center"/>
          </w:tcPr>
          <w:p w14:paraId="7ADFCA1B" w14:textId="446FC806" w:rsidR="004457D9" w:rsidRPr="00514DDB" w:rsidRDefault="004457D9" w:rsidP="004457D9">
            <w:pPr>
              <w:spacing w:before="60" w:after="60"/>
              <w:rPr>
                <w:highlight w:val="yellow"/>
              </w:rPr>
            </w:pPr>
            <w:r>
              <w:t>Laboratory Information Management System</w:t>
            </w:r>
          </w:p>
        </w:tc>
      </w:tr>
      <w:tr w:rsidR="004457D9" w:rsidRPr="00F02BC6" w14:paraId="66A319CA" w14:textId="77777777" w:rsidTr="00E05321">
        <w:tc>
          <w:tcPr>
            <w:tcW w:w="1413" w:type="dxa"/>
            <w:vAlign w:val="center"/>
          </w:tcPr>
          <w:p w14:paraId="5C2105FA" w14:textId="72A248E0" w:rsidR="004457D9" w:rsidRPr="00514DDB" w:rsidRDefault="004457D9" w:rsidP="004457D9">
            <w:pPr>
              <w:spacing w:before="60" w:after="60"/>
              <w:rPr>
                <w:rStyle w:val="Strong"/>
                <w:rFonts w:cs="Segoe UI"/>
                <w:b w:val="0"/>
                <w:bCs w:val="0"/>
                <w:highlight w:val="yellow"/>
              </w:rPr>
            </w:pPr>
            <w:r>
              <w:t>MDT</w:t>
            </w:r>
          </w:p>
        </w:tc>
        <w:tc>
          <w:tcPr>
            <w:tcW w:w="7603" w:type="dxa"/>
            <w:vAlign w:val="center"/>
          </w:tcPr>
          <w:p w14:paraId="79EF2674" w14:textId="6BD5E3B7" w:rsidR="004457D9" w:rsidRPr="00514DDB" w:rsidRDefault="004457D9" w:rsidP="004457D9">
            <w:pPr>
              <w:spacing w:before="60" w:after="60"/>
              <w:rPr>
                <w:highlight w:val="yellow"/>
              </w:rPr>
            </w:pPr>
            <w:r>
              <w:t>Multidisciplinary Team</w:t>
            </w:r>
          </w:p>
        </w:tc>
      </w:tr>
      <w:tr w:rsidR="004457D9" w:rsidRPr="00F02BC6" w14:paraId="497C7411" w14:textId="77777777" w:rsidTr="00E05321">
        <w:tc>
          <w:tcPr>
            <w:tcW w:w="1413" w:type="dxa"/>
            <w:vAlign w:val="center"/>
          </w:tcPr>
          <w:p w14:paraId="1A2138B8" w14:textId="68EEA7B2" w:rsidR="004457D9" w:rsidRPr="00514DDB" w:rsidRDefault="004457D9" w:rsidP="004457D9">
            <w:pPr>
              <w:spacing w:before="60" w:after="60"/>
              <w:rPr>
                <w:rStyle w:val="Strong"/>
                <w:rFonts w:cs="Segoe UI"/>
                <w:b w:val="0"/>
                <w:bCs w:val="0"/>
                <w:highlight w:val="yellow"/>
              </w:rPr>
            </w:pPr>
            <w:r>
              <w:t>MIU</w:t>
            </w:r>
          </w:p>
        </w:tc>
        <w:tc>
          <w:tcPr>
            <w:tcW w:w="7603" w:type="dxa"/>
            <w:vAlign w:val="center"/>
          </w:tcPr>
          <w:p w14:paraId="0789B8A0" w14:textId="0864617D" w:rsidR="004457D9" w:rsidRPr="00514DDB" w:rsidRDefault="004457D9" w:rsidP="004457D9">
            <w:pPr>
              <w:spacing w:before="60" w:after="60"/>
              <w:rPr>
                <w:highlight w:val="yellow"/>
              </w:rPr>
            </w:pPr>
            <w:r>
              <w:t>Minor Injury Unit</w:t>
            </w:r>
          </w:p>
        </w:tc>
      </w:tr>
      <w:tr w:rsidR="004457D9" w:rsidRPr="00F02BC6" w14:paraId="6028D829" w14:textId="77777777" w:rsidTr="00E05321">
        <w:tc>
          <w:tcPr>
            <w:tcW w:w="1413" w:type="dxa"/>
            <w:vAlign w:val="center"/>
          </w:tcPr>
          <w:p w14:paraId="467D94E1" w14:textId="33BF3997" w:rsidR="004457D9" w:rsidRPr="00514DDB" w:rsidRDefault="004457D9" w:rsidP="004457D9">
            <w:pPr>
              <w:spacing w:before="60" w:after="60"/>
              <w:rPr>
                <w:rStyle w:val="Strong"/>
                <w:rFonts w:cs="Segoe UI"/>
                <w:b w:val="0"/>
                <w:bCs w:val="0"/>
                <w:highlight w:val="yellow"/>
              </w:rPr>
            </w:pPr>
            <w:r>
              <w:t>M365</w:t>
            </w:r>
          </w:p>
        </w:tc>
        <w:tc>
          <w:tcPr>
            <w:tcW w:w="7603" w:type="dxa"/>
            <w:vAlign w:val="center"/>
          </w:tcPr>
          <w:p w14:paraId="5AC55A5F" w14:textId="10FDAA3A" w:rsidR="004457D9" w:rsidRPr="00514DDB" w:rsidRDefault="004457D9" w:rsidP="004457D9">
            <w:pPr>
              <w:spacing w:before="60" w:after="60"/>
              <w:rPr>
                <w:highlight w:val="yellow"/>
              </w:rPr>
            </w:pPr>
            <w:r>
              <w:t>Microsoft 365</w:t>
            </w:r>
          </w:p>
        </w:tc>
      </w:tr>
      <w:tr w:rsidR="004457D9" w:rsidRPr="00F02BC6" w14:paraId="25939025" w14:textId="77777777" w:rsidTr="00E05321">
        <w:tc>
          <w:tcPr>
            <w:tcW w:w="1413" w:type="dxa"/>
            <w:vAlign w:val="center"/>
          </w:tcPr>
          <w:p w14:paraId="19F97B15" w14:textId="12E1753B" w:rsidR="004457D9" w:rsidRPr="00514DDB" w:rsidRDefault="004457D9" w:rsidP="004457D9">
            <w:pPr>
              <w:spacing w:before="60" w:after="60"/>
              <w:rPr>
                <w:rStyle w:val="Strong"/>
                <w:rFonts w:cs="Segoe UI"/>
                <w:highlight w:val="yellow"/>
              </w:rPr>
            </w:pPr>
            <w:r>
              <w:t>NHS</w:t>
            </w:r>
          </w:p>
        </w:tc>
        <w:tc>
          <w:tcPr>
            <w:tcW w:w="7603" w:type="dxa"/>
            <w:vAlign w:val="center"/>
          </w:tcPr>
          <w:p w14:paraId="12F39479" w14:textId="39431485" w:rsidR="004457D9" w:rsidRPr="00514DDB" w:rsidRDefault="004457D9" w:rsidP="004457D9">
            <w:pPr>
              <w:spacing w:before="60" w:after="60"/>
              <w:rPr>
                <w:highlight w:val="yellow"/>
              </w:rPr>
            </w:pPr>
            <w:r>
              <w:t>National Health Service</w:t>
            </w:r>
          </w:p>
        </w:tc>
      </w:tr>
      <w:tr w:rsidR="004457D9" w:rsidRPr="00F02BC6" w14:paraId="7374199F" w14:textId="77777777" w:rsidTr="00E05321">
        <w:tc>
          <w:tcPr>
            <w:tcW w:w="1413" w:type="dxa"/>
            <w:vAlign w:val="center"/>
          </w:tcPr>
          <w:p w14:paraId="290D9909" w14:textId="39C13BB9" w:rsidR="004457D9" w:rsidRPr="00514DDB" w:rsidRDefault="004457D9" w:rsidP="004457D9">
            <w:pPr>
              <w:spacing w:before="60" w:after="60"/>
              <w:rPr>
                <w:b/>
                <w:bCs/>
                <w:highlight w:val="yellow"/>
              </w:rPr>
            </w:pPr>
            <w:r>
              <w:lastRenderedPageBreak/>
              <w:t>NEET</w:t>
            </w:r>
          </w:p>
        </w:tc>
        <w:tc>
          <w:tcPr>
            <w:tcW w:w="7603" w:type="dxa"/>
            <w:vAlign w:val="center"/>
          </w:tcPr>
          <w:p w14:paraId="09B4AD96" w14:textId="0432200E" w:rsidR="004457D9" w:rsidRPr="00514DDB" w:rsidRDefault="004457D9" w:rsidP="004457D9">
            <w:pPr>
              <w:spacing w:before="60" w:after="60"/>
              <w:rPr>
                <w:highlight w:val="yellow"/>
              </w:rPr>
            </w:pPr>
            <w:r>
              <w:t>Not in Education, Employment or Training</w:t>
            </w:r>
          </w:p>
        </w:tc>
      </w:tr>
      <w:tr w:rsidR="004457D9" w:rsidRPr="00F02BC6" w14:paraId="508800CD" w14:textId="77777777" w:rsidTr="00E05321">
        <w:trPr>
          <w:trHeight w:val="300"/>
        </w:trPr>
        <w:tc>
          <w:tcPr>
            <w:tcW w:w="1413" w:type="dxa"/>
            <w:vAlign w:val="center"/>
          </w:tcPr>
          <w:p w14:paraId="4807E990" w14:textId="4CC03943" w:rsidR="004457D9" w:rsidRPr="00514DDB" w:rsidRDefault="004457D9" w:rsidP="004457D9">
            <w:pPr>
              <w:spacing w:before="60" w:after="60"/>
              <w:rPr>
                <w:highlight w:val="yellow"/>
              </w:rPr>
            </w:pPr>
            <w:r>
              <w:t>NPT</w:t>
            </w:r>
          </w:p>
        </w:tc>
        <w:tc>
          <w:tcPr>
            <w:tcW w:w="7603" w:type="dxa"/>
            <w:vAlign w:val="center"/>
          </w:tcPr>
          <w:p w14:paraId="72981C71" w14:textId="0E1B75EB" w:rsidR="004457D9" w:rsidRPr="00514DDB" w:rsidRDefault="004457D9" w:rsidP="004457D9">
            <w:pPr>
              <w:spacing w:before="60" w:after="60"/>
              <w:rPr>
                <w:highlight w:val="yellow"/>
              </w:rPr>
            </w:pPr>
            <w:r>
              <w:t>Neath Port Talbot</w:t>
            </w:r>
          </w:p>
        </w:tc>
      </w:tr>
      <w:tr w:rsidR="004457D9" w:rsidRPr="00F02BC6" w14:paraId="1105C814" w14:textId="77777777" w:rsidTr="00E05321">
        <w:tc>
          <w:tcPr>
            <w:tcW w:w="1413" w:type="dxa"/>
            <w:vAlign w:val="center"/>
          </w:tcPr>
          <w:p w14:paraId="0C93AC17" w14:textId="3D272B29" w:rsidR="004457D9" w:rsidRPr="00514DDB" w:rsidRDefault="004457D9" w:rsidP="004457D9">
            <w:pPr>
              <w:spacing w:before="60" w:after="60"/>
              <w:rPr>
                <w:b/>
                <w:bCs/>
                <w:highlight w:val="yellow"/>
              </w:rPr>
            </w:pPr>
            <w:r>
              <w:t>OD</w:t>
            </w:r>
          </w:p>
        </w:tc>
        <w:tc>
          <w:tcPr>
            <w:tcW w:w="7603" w:type="dxa"/>
            <w:vAlign w:val="center"/>
          </w:tcPr>
          <w:p w14:paraId="183DAC40" w14:textId="42C7EF0F" w:rsidR="004457D9" w:rsidRPr="00514DDB" w:rsidRDefault="004457D9" w:rsidP="004457D9">
            <w:pPr>
              <w:spacing w:before="60" w:after="60"/>
              <w:rPr>
                <w:highlight w:val="yellow"/>
              </w:rPr>
            </w:pPr>
            <w:r>
              <w:t>Organisational Development</w:t>
            </w:r>
          </w:p>
        </w:tc>
      </w:tr>
      <w:tr w:rsidR="004457D9" w:rsidRPr="00F02BC6" w14:paraId="6D3710E1" w14:textId="77777777" w:rsidTr="00E05321">
        <w:tc>
          <w:tcPr>
            <w:tcW w:w="1413" w:type="dxa"/>
            <w:vAlign w:val="center"/>
          </w:tcPr>
          <w:p w14:paraId="25D95CEB" w14:textId="0A61116B" w:rsidR="004457D9" w:rsidRPr="00514DDB" w:rsidRDefault="004457D9" w:rsidP="004457D9">
            <w:pPr>
              <w:spacing w:before="60" w:after="60"/>
              <w:rPr>
                <w:b/>
                <w:bCs/>
                <w:highlight w:val="yellow"/>
              </w:rPr>
            </w:pPr>
            <w:r>
              <w:t>OT</w:t>
            </w:r>
          </w:p>
        </w:tc>
        <w:tc>
          <w:tcPr>
            <w:tcW w:w="7603" w:type="dxa"/>
            <w:vAlign w:val="center"/>
          </w:tcPr>
          <w:p w14:paraId="1ECE58F2" w14:textId="37BA070E" w:rsidR="004457D9" w:rsidRPr="00514DDB" w:rsidRDefault="004457D9" w:rsidP="004457D9">
            <w:pPr>
              <w:spacing w:before="60" w:after="60"/>
              <w:rPr>
                <w:highlight w:val="yellow"/>
              </w:rPr>
            </w:pPr>
            <w:r>
              <w:t>Occupational Therapy</w:t>
            </w:r>
          </w:p>
        </w:tc>
      </w:tr>
      <w:tr w:rsidR="004457D9" w:rsidRPr="00F02BC6" w14:paraId="24F4F323" w14:textId="77777777" w:rsidTr="00E05321">
        <w:tc>
          <w:tcPr>
            <w:tcW w:w="1413" w:type="dxa"/>
            <w:vAlign w:val="center"/>
          </w:tcPr>
          <w:p w14:paraId="748F8730" w14:textId="7909BBAA" w:rsidR="004457D9" w:rsidRPr="00514DDB" w:rsidRDefault="004457D9" w:rsidP="004457D9">
            <w:pPr>
              <w:spacing w:before="60" w:after="60"/>
              <w:rPr>
                <w:rStyle w:val="Strong"/>
                <w:rFonts w:cs="Segoe UI"/>
                <w:b w:val="0"/>
                <w:bCs w:val="0"/>
                <w:highlight w:val="yellow"/>
              </w:rPr>
            </w:pPr>
            <w:proofErr w:type="spellStart"/>
            <w:r>
              <w:t>OWLi</w:t>
            </w:r>
            <w:proofErr w:type="spellEnd"/>
          </w:p>
        </w:tc>
        <w:tc>
          <w:tcPr>
            <w:tcW w:w="7603" w:type="dxa"/>
            <w:vAlign w:val="center"/>
          </w:tcPr>
          <w:p w14:paraId="41423B97" w14:textId="67761DE9" w:rsidR="004457D9" w:rsidRPr="00514DDB" w:rsidRDefault="004457D9" w:rsidP="004457D9">
            <w:pPr>
              <w:spacing w:before="60" w:after="60"/>
              <w:rPr>
                <w:highlight w:val="yellow"/>
              </w:rPr>
            </w:pPr>
            <w:r>
              <w:t>Orthopaedic Waiting List Initiative</w:t>
            </w:r>
          </w:p>
        </w:tc>
      </w:tr>
      <w:tr w:rsidR="004457D9" w:rsidRPr="00F02BC6" w14:paraId="7ACE559F" w14:textId="77777777" w:rsidTr="00E05321">
        <w:tc>
          <w:tcPr>
            <w:tcW w:w="1413" w:type="dxa"/>
            <w:vAlign w:val="center"/>
          </w:tcPr>
          <w:p w14:paraId="6420530A" w14:textId="26FEE578" w:rsidR="004457D9" w:rsidRPr="00514DDB" w:rsidRDefault="004457D9" w:rsidP="004457D9">
            <w:pPr>
              <w:spacing w:before="60" w:after="60"/>
              <w:rPr>
                <w:rStyle w:val="Strong"/>
                <w:rFonts w:cs="Segoe UI"/>
                <w:b w:val="0"/>
                <w:bCs w:val="0"/>
                <w:highlight w:val="yellow"/>
              </w:rPr>
            </w:pPr>
            <w:r>
              <w:t>PES</w:t>
            </w:r>
          </w:p>
        </w:tc>
        <w:tc>
          <w:tcPr>
            <w:tcW w:w="7603" w:type="dxa"/>
            <w:vAlign w:val="center"/>
          </w:tcPr>
          <w:p w14:paraId="471E91DB" w14:textId="2C6D382F" w:rsidR="004457D9" w:rsidRPr="00514DDB" w:rsidRDefault="004457D9" w:rsidP="004457D9">
            <w:pPr>
              <w:spacing w:before="60" w:after="60"/>
              <w:rPr>
                <w:highlight w:val="yellow"/>
              </w:rPr>
            </w:pPr>
            <w:r>
              <w:t>Pharyngeal Electrical Stimulation</w:t>
            </w:r>
          </w:p>
        </w:tc>
      </w:tr>
      <w:tr w:rsidR="004457D9" w:rsidRPr="00F02BC6" w14:paraId="1B51EDF7" w14:textId="77777777" w:rsidTr="00E05321">
        <w:tc>
          <w:tcPr>
            <w:tcW w:w="1413" w:type="dxa"/>
            <w:vAlign w:val="center"/>
          </w:tcPr>
          <w:p w14:paraId="58B7B783" w14:textId="3157CECF" w:rsidR="004457D9" w:rsidRPr="00514DDB" w:rsidRDefault="004457D9" w:rsidP="004457D9">
            <w:pPr>
              <w:spacing w:before="60" w:after="60"/>
              <w:rPr>
                <w:rStyle w:val="Strong"/>
                <w:rFonts w:cs="Segoe UI"/>
                <w:highlight w:val="yellow"/>
              </w:rPr>
            </w:pPr>
            <w:r>
              <w:t>QR</w:t>
            </w:r>
          </w:p>
        </w:tc>
        <w:tc>
          <w:tcPr>
            <w:tcW w:w="7603" w:type="dxa"/>
            <w:vAlign w:val="center"/>
          </w:tcPr>
          <w:p w14:paraId="1B07F515" w14:textId="40AECBD7" w:rsidR="004457D9" w:rsidRPr="00514DDB" w:rsidRDefault="004457D9" w:rsidP="004457D9">
            <w:pPr>
              <w:spacing w:before="60" w:after="60"/>
              <w:rPr>
                <w:highlight w:val="yellow"/>
              </w:rPr>
            </w:pPr>
            <w:r>
              <w:t>Quick Response</w:t>
            </w:r>
          </w:p>
        </w:tc>
      </w:tr>
      <w:tr w:rsidR="004457D9" w:rsidRPr="00F02BC6" w14:paraId="436B9BDC" w14:textId="77777777" w:rsidTr="00E05321">
        <w:tc>
          <w:tcPr>
            <w:tcW w:w="1413" w:type="dxa"/>
            <w:vAlign w:val="center"/>
          </w:tcPr>
          <w:p w14:paraId="3122CD36" w14:textId="72FF3EEE" w:rsidR="004457D9" w:rsidRPr="00514DDB" w:rsidRDefault="004457D9" w:rsidP="004457D9">
            <w:pPr>
              <w:spacing w:before="60" w:after="60"/>
              <w:rPr>
                <w:rStyle w:val="Strong"/>
                <w:rFonts w:cs="Segoe UI"/>
                <w:b w:val="0"/>
                <w:bCs w:val="0"/>
                <w:highlight w:val="yellow"/>
              </w:rPr>
            </w:pPr>
            <w:r>
              <w:t>RISP</w:t>
            </w:r>
          </w:p>
        </w:tc>
        <w:tc>
          <w:tcPr>
            <w:tcW w:w="7603" w:type="dxa"/>
            <w:vAlign w:val="center"/>
          </w:tcPr>
          <w:p w14:paraId="1F27581A" w14:textId="327CF8A9" w:rsidR="004457D9" w:rsidRPr="00514DDB" w:rsidRDefault="004457D9" w:rsidP="004457D9">
            <w:pPr>
              <w:spacing w:before="60" w:after="60"/>
              <w:rPr>
                <w:highlight w:val="yellow"/>
              </w:rPr>
            </w:pPr>
            <w:r>
              <w:t>Radiology Information System Programme</w:t>
            </w:r>
          </w:p>
        </w:tc>
      </w:tr>
      <w:tr w:rsidR="004457D9" w:rsidRPr="00F02BC6" w14:paraId="14892DD1" w14:textId="77777777" w:rsidTr="00E05321">
        <w:tc>
          <w:tcPr>
            <w:tcW w:w="1413" w:type="dxa"/>
            <w:vAlign w:val="center"/>
          </w:tcPr>
          <w:p w14:paraId="12472C87" w14:textId="10BC4D46" w:rsidR="004457D9" w:rsidRPr="00514DDB" w:rsidRDefault="004457D9" w:rsidP="004457D9">
            <w:pPr>
              <w:spacing w:before="60" w:after="60"/>
              <w:rPr>
                <w:b/>
                <w:bCs/>
                <w:highlight w:val="yellow"/>
              </w:rPr>
            </w:pPr>
            <w:r>
              <w:t>SCVS</w:t>
            </w:r>
          </w:p>
        </w:tc>
        <w:tc>
          <w:tcPr>
            <w:tcW w:w="7603" w:type="dxa"/>
            <w:vAlign w:val="center"/>
          </w:tcPr>
          <w:p w14:paraId="4F83F635" w14:textId="03055193" w:rsidR="004457D9" w:rsidRPr="00514DDB" w:rsidRDefault="004457D9" w:rsidP="004457D9">
            <w:pPr>
              <w:spacing w:before="60" w:after="60"/>
              <w:rPr>
                <w:highlight w:val="yellow"/>
              </w:rPr>
            </w:pPr>
            <w:r>
              <w:t>Swansea Council for Voluntary Service</w:t>
            </w:r>
          </w:p>
        </w:tc>
      </w:tr>
      <w:tr w:rsidR="004457D9" w:rsidRPr="00F02BC6" w14:paraId="338585D8" w14:textId="77777777" w:rsidTr="00E05321">
        <w:tc>
          <w:tcPr>
            <w:tcW w:w="1413" w:type="dxa"/>
            <w:vAlign w:val="center"/>
          </w:tcPr>
          <w:p w14:paraId="6DAF673E" w14:textId="57288E05" w:rsidR="004457D9" w:rsidRPr="00514DDB" w:rsidRDefault="004457D9" w:rsidP="004457D9">
            <w:pPr>
              <w:spacing w:before="60" w:after="60"/>
              <w:rPr>
                <w:b/>
                <w:bCs/>
                <w:highlight w:val="yellow"/>
              </w:rPr>
            </w:pPr>
            <w:r>
              <w:t>SME</w:t>
            </w:r>
          </w:p>
        </w:tc>
        <w:tc>
          <w:tcPr>
            <w:tcW w:w="7603" w:type="dxa"/>
            <w:vAlign w:val="center"/>
          </w:tcPr>
          <w:p w14:paraId="7D1897D3" w14:textId="44AB1B04" w:rsidR="004457D9" w:rsidRPr="00514DDB" w:rsidRDefault="004457D9" w:rsidP="004457D9">
            <w:pPr>
              <w:spacing w:before="60" w:after="60"/>
              <w:rPr>
                <w:highlight w:val="yellow"/>
              </w:rPr>
            </w:pPr>
            <w:r>
              <w:t>Small and Medium-sized Enterprise</w:t>
            </w:r>
          </w:p>
        </w:tc>
      </w:tr>
      <w:tr w:rsidR="004457D9" w:rsidRPr="00F02BC6" w14:paraId="50753F36" w14:textId="77777777" w:rsidTr="00E05321">
        <w:tc>
          <w:tcPr>
            <w:tcW w:w="1413" w:type="dxa"/>
            <w:vAlign w:val="center"/>
          </w:tcPr>
          <w:p w14:paraId="246C839D" w14:textId="4EBBDB48" w:rsidR="004457D9" w:rsidRPr="00514DDB" w:rsidRDefault="004457D9" w:rsidP="004457D9">
            <w:pPr>
              <w:spacing w:before="60" w:after="60"/>
              <w:rPr>
                <w:b/>
                <w:bCs/>
                <w:highlight w:val="yellow"/>
              </w:rPr>
            </w:pPr>
            <w:r>
              <w:t>SBUHB</w:t>
            </w:r>
          </w:p>
        </w:tc>
        <w:tc>
          <w:tcPr>
            <w:tcW w:w="7603" w:type="dxa"/>
            <w:vAlign w:val="center"/>
          </w:tcPr>
          <w:p w14:paraId="7201F732" w14:textId="5D8DA245" w:rsidR="004457D9" w:rsidRPr="00514DDB" w:rsidRDefault="004457D9" w:rsidP="004457D9">
            <w:pPr>
              <w:spacing w:before="60" w:after="60"/>
              <w:rPr>
                <w:highlight w:val="yellow"/>
              </w:rPr>
            </w:pPr>
            <w:r>
              <w:t>Swansea Bay University Health Board</w:t>
            </w:r>
          </w:p>
        </w:tc>
      </w:tr>
      <w:tr w:rsidR="004457D9" w:rsidRPr="00F02BC6" w14:paraId="1D49A425" w14:textId="77777777" w:rsidTr="00E05321">
        <w:tc>
          <w:tcPr>
            <w:tcW w:w="1413" w:type="dxa"/>
            <w:vAlign w:val="center"/>
          </w:tcPr>
          <w:p w14:paraId="3D06D2CF" w14:textId="4A614BB9" w:rsidR="004457D9" w:rsidRPr="00514DDB" w:rsidRDefault="004457D9" w:rsidP="004457D9">
            <w:pPr>
              <w:spacing w:before="60" w:after="60"/>
              <w:rPr>
                <w:rStyle w:val="Strong"/>
                <w:rFonts w:cs="Segoe UI"/>
                <w:b w:val="0"/>
                <w:bCs w:val="0"/>
                <w:highlight w:val="yellow"/>
              </w:rPr>
            </w:pPr>
            <w:proofErr w:type="spellStart"/>
            <w:r>
              <w:t>tCO₂e</w:t>
            </w:r>
            <w:proofErr w:type="spellEnd"/>
          </w:p>
        </w:tc>
        <w:tc>
          <w:tcPr>
            <w:tcW w:w="7603" w:type="dxa"/>
            <w:vAlign w:val="center"/>
          </w:tcPr>
          <w:p w14:paraId="49D22105" w14:textId="2FD0D77B" w:rsidR="004457D9" w:rsidRPr="00514DDB" w:rsidRDefault="004457D9" w:rsidP="004457D9">
            <w:pPr>
              <w:spacing w:before="60" w:after="60"/>
              <w:rPr>
                <w:highlight w:val="yellow"/>
              </w:rPr>
            </w:pPr>
            <w:r>
              <w:t>Tonnes of Carbon Dioxide Equivalent</w:t>
            </w:r>
          </w:p>
        </w:tc>
      </w:tr>
      <w:tr w:rsidR="004457D9" w:rsidRPr="00F02BC6" w14:paraId="68576158" w14:textId="77777777" w:rsidTr="00E05321">
        <w:tc>
          <w:tcPr>
            <w:tcW w:w="1413" w:type="dxa"/>
            <w:vAlign w:val="center"/>
          </w:tcPr>
          <w:p w14:paraId="65479622" w14:textId="79E7464C" w:rsidR="004457D9" w:rsidRPr="00514DDB" w:rsidRDefault="004457D9" w:rsidP="004457D9">
            <w:pPr>
              <w:spacing w:before="60" w:after="60"/>
              <w:rPr>
                <w:rStyle w:val="Strong"/>
                <w:rFonts w:cs="Segoe UI"/>
                <w:b w:val="0"/>
                <w:bCs w:val="0"/>
                <w:highlight w:val="yellow"/>
              </w:rPr>
            </w:pPr>
            <w:r>
              <w:t>UHB</w:t>
            </w:r>
          </w:p>
        </w:tc>
        <w:tc>
          <w:tcPr>
            <w:tcW w:w="7603" w:type="dxa"/>
            <w:vAlign w:val="center"/>
          </w:tcPr>
          <w:p w14:paraId="065790B7" w14:textId="3880CFCA" w:rsidR="004457D9" w:rsidRPr="00514DDB" w:rsidRDefault="004457D9" w:rsidP="004457D9">
            <w:pPr>
              <w:spacing w:before="60" w:after="60"/>
              <w:rPr>
                <w:highlight w:val="yellow"/>
              </w:rPr>
            </w:pPr>
            <w:r>
              <w:t>University Health Board</w:t>
            </w:r>
          </w:p>
        </w:tc>
      </w:tr>
      <w:tr w:rsidR="004457D9" w:rsidRPr="00F02BC6" w14:paraId="30B463FF" w14:textId="77777777" w:rsidTr="00E05321">
        <w:tc>
          <w:tcPr>
            <w:tcW w:w="1413" w:type="dxa"/>
            <w:vAlign w:val="center"/>
          </w:tcPr>
          <w:p w14:paraId="6F27BBFE" w14:textId="40B04DBA" w:rsidR="004457D9" w:rsidRPr="00514DDB" w:rsidRDefault="004457D9" w:rsidP="004457D9">
            <w:pPr>
              <w:spacing w:before="60" w:after="60"/>
              <w:rPr>
                <w:rStyle w:val="Strong"/>
                <w:rFonts w:cs="Segoe UI"/>
                <w:b w:val="0"/>
                <w:bCs w:val="0"/>
                <w:highlight w:val="yellow"/>
              </w:rPr>
            </w:pPr>
            <w:r>
              <w:t>VCSE</w:t>
            </w:r>
          </w:p>
        </w:tc>
        <w:tc>
          <w:tcPr>
            <w:tcW w:w="7603" w:type="dxa"/>
            <w:vAlign w:val="center"/>
          </w:tcPr>
          <w:p w14:paraId="6263FB81" w14:textId="46A2AE23" w:rsidR="004457D9" w:rsidRPr="00514DDB" w:rsidRDefault="004457D9" w:rsidP="004457D9">
            <w:pPr>
              <w:spacing w:before="60" w:after="60"/>
              <w:rPr>
                <w:highlight w:val="yellow"/>
              </w:rPr>
            </w:pPr>
            <w:r>
              <w:t>Voluntary, Community and Social Enterprise</w:t>
            </w:r>
          </w:p>
        </w:tc>
      </w:tr>
      <w:tr w:rsidR="004457D9" w:rsidRPr="00F02BC6" w14:paraId="0F0CD8DD" w14:textId="77777777" w:rsidTr="00E05321">
        <w:tc>
          <w:tcPr>
            <w:tcW w:w="1413" w:type="dxa"/>
            <w:vAlign w:val="center"/>
          </w:tcPr>
          <w:p w14:paraId="734E0125" w14:textId="69FF5F30" w:rsidR="004457D9" w:rsidRPr="00514DDB" w:rsidRDefault="004457D9" w:rsidP="004457D9">
            <w:pPr>
              <w:spacing w:before="60" w:after="60"/>
              <w:rPr>
                <w:rStyle w:val="Strong"/>
                <w:rFonts w:cs="Segoe UI"/>
                <w:b w:val="0"/>
                <w:bCs w:val="0"/>
                <w:highlight w:val="yellow"/>
              </w:rPr>
            </w:pPr>
            <w:r>
              <w:t>WBFGA</w:t>
            </w:r>
          </w:p>
        </w:tc>
        <w:tc>
          <w:tcPr>
            <w:tcW w:w="7603" w:type="dxa"/>
            <w:vAlign w:val="center"/>
          </w:tcPr>
          <w:p w14:paraId="128EE5A6" w14:textId="04F3928D" w:rsidR="004457D9" w:rsidRPr="00514DDB" w:rsidRDefault="004457D9" w:rsidP="004457D9">
            <w:pPr>
              <w:spacing w:before="60" w:after="60"/>
              <w:rPr>
                <w:highlight w:val="yellow"/>
              </w:rPr>
            </w:pPr>
            <w:r>
              <w:t>Well-being of Future Generations (Wales) Act 2015</w:t>
            </w:r>
          </w:p>
        </w:tc>
      </w:tr>
      <w:tr w:rsidR="004457D9" w:rsidRPr="00F02BC6" w14:paraId="6DF576FA" w14:textId="77777777" w:rsidTr="00E05321">
        <w:tc>
          <w:tcPr>
            <w:tcW w:w="1413" w:type="dxa"/>
            <w:vAlign w:val="center"/>
          </w:tcPr>
          <w:p w14:paraId="1FE549ED" w14:textId="0F49E419" w:rsidR="004457D9" w:rsidRPr="00514DDB" w:rsidRDefault="004457D9" w:rsidP="004457D9">
            <w:pPr>
              <w:spacing w:before="60" w:after="60"/>
              <w:rPr>
                <w:rStyle w:val="Strong"/>
                <w:rFonts w:cs="Segoe UI"/>
                <w:b w:val="0"/>
                <w:bCs w:val="0"/>
                <w:highlight w:val="yellow"/>
              </w:rPr>
            </w:pPr>
            <w:r>
              <w:t>WATCH</w:t>
            </w:r>
          </w:p>
        </w:tc>
        <w:tc>
          <w:tcPr>
            <w:tcW w:w="7603" w:type="dxa"/>
            <w:vAlign w:val="center"/>
          </w:tcPr>
          <w:p w14:paraId="3A51C4BE" w14:textId="20C04164" w:rsidR="004457D9" w:rsidRPr="00514DDB" w:rsidRDefault="004457D9" w:rsidP="004457D9">
            <w:pPr>
              <w:spacing w:before="60" w:after="60"/>
              <w:rPr>
                <w:highlight w:val="yellow"/>
              </w:rPr>
            </w:pPr>
            <w:r>
              <w:t>Widening Access Through Health Careers</w:t>
            </w:r>
          </w:p>
        </w:tc>
      </w:tr>
      <w:tr w:rsidR="004457D9" w:rsidRPr="00F02BC6" w14:paraId="4019BDBC" w14:textId="77777777" w:rsidTr="00E05321">
        <w:tc>
          <w:tcPr>
            <w:tcW w:w="1413" w:type="dxa"/>
            <w:vAlign w:val="center"/>
          </w:tcPr>
          <w:p w14:paraId="164FDAC0" w14:textId="0A99568C" w:rsidR="004457D9" w:rsidRPr="00514DDB" w:rsidRDefault="004457D9" w:rsidP="004457D9">
            <w:pPr>
              <w:spacing w:before="60" w:after="60"/>
              <w:rPr>
                <w:rStyle w:val="Strong"/>
                <w:rFonts w:cs="Segoe UI"/>
                <w:b w:val="0"/>
                <w:bCs w:val="0"/>
                <w:highlight w:val="yellow"/>
              </w:rPr>
            </w:pPr>
            <w:r>
              <w:t>WBS</w:t>
            </w:r>
          </w:p>
        </w:tc>
        <w:tc>
          <w:tcPr>
            <w:tcW w:w="7603" w:type="dxa"/>
            <w:vAlign w:val="center"/>
          </w:tcPr>
          <w:p w14:paraId="1087AD8D" w14:textId="3799FBB2" w:rsidR="004457D9" w:rsidRPr="00514DDB" w:rsidRDefault="004457D9" w:rsidP="004457D9">
            <w:pPr>
              <w:spacing w:before="60" w:after="60"/>
              <w:rPr>
                <w:highlight w:val="yellow"/>
              </w:rPr>
            </w:pPr>
            <w:r>
              <w:t>Welsh Blood Service</w:t>
            </w:r>
          </w:p>
        </w:tc>
      </w:tr>
      <w:tr w:rsidR="004457D9" w:rsidRPr="00F02BC6" w14:paraId="18D725C7" w14:textId="77777777" w:rsidTr="00E05321">
        <w:tc>
          <w:tcPr>
            <w:tcW w:w="1413" w:type="dxa"/>
            <w:vAlign w:val="center"/>
          </w:tcPr>
          <w:p w14:paraId="76B5837C" w14:textId="2959B667" w:rsidR="004457D9" w:rsidRPr="00514DDB" w:rsidRDefault="004457D9" w:rsidP="004457D9">
            <w:pPr>
              <w:spacing w:before="60" w:after="60"/>
              <w:rPr>
                <w:rStyle w:val="Strong"/>
                <w:rFonts w:cs="Segoe UI"/>
                <w:b w:val="0"/>
                <w:bCs w:val="0"/>
                <w:highlight w:val="yellow"/>
              </w:rPr>
            </w:pPr>
            <w:r>
              <w:t>WF&amp;OD</w:t>
            </w:r>
          </w:p>
        </w:tc>
        <w:tc>
          <w:tcPr>
            <w:tcW w:w="7603" w:type="dxa"/>
            <w:vAlign w:val="center"/>
          </w:tcPr>
          <w:p w14:paraId="2C822BCD" w14:textId="71B765FB" w:rsidR="004457D9" w:rsidRPr="00514DDB" w:rsidRDefault="004457D9" w:rsidP="004457D9">
            <w:pPr>
              <w:spacing w:before="60" w:after="60"/>
              <w:rPr>
                <w:highlight w:val="yellow"/>
              </w:rPr>
            </w:pPr>
            <w:r>
              <w:t>Workforce and Organisational Development</w:t>
            </w:r>
          </w:p>
        </w:tc>
      </w:tr>
    </w:tbl>
    <w:p w14:paraId="376BC071" w14:textId="77777777" w:rsidR="00BB5194" w:rsidRDefault="00BB5194" w:rsidP="00BB5194"/>
    <w:p w14:paraId="2E332539" w14:textId="77777777" w:rsidR="00BB5194" w:rsidRDefault="00BB5194" w:rsidP="00BB5194"/>
    <w:p w14:paraId="10C4F490" w14:textId="77777777" w:rsidR="00BB5194" w:rsidRDefault="00BB5194" w:rsidP="00BB5194">
      <w:pPr>
        <w:sectPr w:rsidR="00BB5194" w:rsidSect="003E4B79">
          <w:pgSz w:w="11906" w:h="16838"/>
          <w:pgMar w:top="1560" w:right="1440" w:bottom="1440" w:left="1440" w:header="708" w:footer="708" w:gutter="0"/>
          <w:cols w:space="708"/>
          <w:docGrid w:linePitch="360"/>
        </w:sectPr>
      </w:pPr>
    </w:p>
    <w:p w14:paraId="789FDACD" w14:textId="24C8032D" w:rsidR="00BB5194" w:rsidRDefault="00BB5194" w:rsidP="00BB5194">
      <w:pPr>
        <w:pStyle w:val="Heading1"/>
      </w:pPr>
      <w:bookmarkStart w:id="30" w:name="_Toc236817930"/>
      <w:r>
        <w:lastRenderedPageBreak/>
        <w:t>Acknowledgements</w:t>
      </w:r>
      <w:bookmarkEnd w:id="30"/>
    </w:p>
    <w:p w14:paraId="011144DD" w14:textId="2F92AF98" w:rsidR="0085134D" w:rsidRDefault="0085134D" w:rsidP="0085134D">
      <w:r>
        <w:t xml:space="preserve">This report was co-ordinated by the </w:t>
      </w:r>
      <w:r w:rsidRPr="00142205">
        <w:t>Sustainability Team</w:t>
      </w:r>
      <w:r>
        <w:t xml:space="preserve"> which was made possible by a collaborative effort involving </w:t>
      </w:r>
      <w:r w:rsidR="00D24780">
        <w:t>enthusiastic</w:t>
      </w:r>
      <w:r>
        <w:t xml:space="preserve"> staff from across the H</w:t>
      </w:r>
      <w:r w:rsidR="00D24780">
        <w:t xml:space="preserve">ealth </w:t>
      </w:r>
      <w:r>
        <w:t>B</w:t>
      </w:r>
      <w:r w:rsidR="00D24780">
        <w:t>oard</w:t>
      </w:r>
      <w:r>
        <w:t>. Thank you to all the staff and wider teams who are enabling this amazing response and truly living the WBFGA. Thanks to all those who have shared their work and agreed for it to be included in this report, this includes:</w:t>
      </w:r>
    </w:p>
    <w:p w14:paraId="67BB5C4C" w14:textId="77777777" w:rsidR="00430B00" w:rsidRPr="00C51742" w:rsidRDefault="00430B00" w:rsidP="0085134D"/>
    <w:p w14:paraId="7ADF6BBD" w14:textId="46D51C54" w:rsidR="00415A1A" w:rsidRDefault="00415A1A" w:rsidP="00415A1A">
      <w:pPr>
        <w:pStyle w:val="ListParagraph"/>
        <w:numPr>
          <w:ilvl w:val="0"/>
          <w:numId w:val="3"/>
        </w:numPr>
      </w:pPr>
      <w:r>
        <w:t>Alexandra Strong, NAU Unit Manager and Sustainability Clinical Lead</w:t>
      </w:r>
    </w:p>
    <w:p w14:paraId="27ED03B7" w14:textId="5C4CFD0F" w:rsidR="00415A1A" w:rsidRDefault="00415A1A" w:rsidP="00415A1A">
      <w:pPr>
        <w:pStyle w:val="ListParagraph"/>
        <w:numPr>
          <w:ilvl w:val="0"/>
          <w:numId w:val="3"/>
        </w:numPr>
      </w:pPr>
      <w:r>
        <w:t xml:space="preserve">Andrea Miller, Diabetes Dietitian </w:t>
      </w:r>
    </w:p>
    <w:p w14:paraId="09F8D90D" w14:textId="65BD5DF5" w:rsidR="00415A1A" w:rsidRDefault="00415A1A" w:rsidP="00415A1A">
      <w:pPr>
        <w:pStyle w:val="ListParagraph"/>
        <w:numPr>
          <w:ilvl w:val="0"/>
          <w:numId w:val="3"/>
        </w:numPr>
      </w:pPr>
      <w:r>
        <w:t>Ann Saunders, Substance Misuse Specialist Midwife</w:t>
      </w:r>
    </w:p>
    <w:p w14:paraId="6468626E" w14:textId="047C2C98" w:rsidR="00415A1A" w:rsidRPr="00415A1A" w:rsidRDefault="00415A1A" w:rsidP="00415A1A">
      <w:pPr>
        <w:pStyle w:val="ListParagraph"/>
        <w:numPr>
          <w:ilvl w:val="0"/>
          <w:numId w:val="3"/>
        </w:numPr>
      </w:pPr>
      <w:r>
        <w:t>Annie Hill, Occupational Therapist</w:t>
      </w:r>
    </w:p>
    <w:p w14:paraId="2B67E3D1" w14:textId="0B3E0183" w:rsidR="00415A1A" w:rsidRDefault="00415A1A" w:rsidP="00415A1A">
      <w:pPr>
        <w:pStyle w:val="ListParagraph"/>
        <w:numPr>
          <w:ilvl w:val="0"/>
          <w:numId w:val="3"/>
        </w:numPr>
      </w:pPr>
      <w:r>
        <w:t>Bethan Lavercombe, Workforce Programme Manager</w:t>
      </w:r>
    </w:p>
    <w:p w14:paraId="47E3A6E7" w14:textId="7B3FFD24" w:rsidR="00415A1A" w:rsidRDefault="00415A1A" w:rsidP="00415A1A">
      <w:pPr>
        <w:pStyle w:val="ListParagraph"/>
        <w:numPr>
          <w:ilvl w:val="0"/>
          <w:numId w:val="3"/>
        </w:numPr>
      </w:pPr>
      <w:r>
        <w:t xml:space="preserve">Callum Allen-Ridge, Head of Programme Management Office </w:t>
      </w:r>
    </w:p>
    <w:p w14:paraId="64187840" w14:textId="45782240" w:rsidR="00415A1A" w:rsidRDefault="00415A1A" w:rsidP="00415A1A">
      <w:pPr>
        <w:pStyle w:val="ListParagraph"/>
        <w:numPr>
          <w:ilvl w:val="0"/>
          <w:numId w:val="3"/>
        </w:numPr>
      </w:pPr>
      <w:r>
        <w:t xml:space="preserve">Christopher Lambert, </w:t>
      </w:r>
      <w:r w:rsidR="00430B00">
        <w:t>Physiotherapist</w:t>
      </w:r>
    </w:p>
    <w:p w14:paraId="7A0D2385" w14:textId="15917C13" w:rsidR="00415A1A" w:rsidRDefault="00430B00" w:rsidP="00415A1A">
      <w:pPr>
        <w:pStyle w:val="ListParagraph"/>
        <w:numPr>
          <w:ilvl w:val="0"/>
          <w:numId w:val="3"/>
        </w:numPr>
      </w:pPr>
      <w:r>
        <w:t xml:space="preserve">Dr </w:t>
      </w:r>
      <w:r w:rsidR="00415A1A">
        <w:t>Elana Owen,</w:t>
      </w:r>
      <w:r>
        <w:t xml:space="preserve"> Consultant Anaesthetist and Sustainability Clinical Lead</w:t>
      </w:r>
    </w:p>
    <w:p w14:paraId="7CA13BEC" w14:textId="0B0A9C08" w:rsidR="00415A1A" w:rsidRDefault="00415A1A" w:rsidP="00415A1A">
      <w:pPr>
        <w:pStyle w:val="ListParagraph"/>
        <w:numPr>
          <w:ilvl w:val="0"/>
          <w:numId w:val="3"/>
        </w:numPr>
      </w:pPr>
      <w:r>
        <w:t xml:space="preserve">Gareth Westlake, </w:t>
      </w:r>
      <w:r w:rsidR="00430B00">
        <w:t>Assistant Director of Digital Services</w:t>
      </w:r>
    </w:p>
    <w:p w14:paraId="12D37836" w14:textId="50A6146F" w:rsidR="00415A1A" w:rsidRDefault="00415A1A" w:rsidP="00415A1A">
      <w:pPr>
        <w:pStyle w:val="ListParagraph"/>
        <w:numPr>
          <w:ilvl w:val="0"/>
          <w:numId w:val="3"/>
        </w:numPr>
      </w:pPr>
      <w:r>
        <w:t xml:space="preserve">Iwan Norman, </w:t>
      </w:r>
      <w:r w:rsidR="00430B00">
        <w:t xml:space="preserve">Technical Services Support Officer </w:t>
      </w:r>
    </w:p>
    <w:p w14:paraId="75C09424" w14:textId="25D51049" w:rsidR="00415A1A" w:rsidRDefault="00415A1A" w:rsidP="00415A1A">
      <w:pPr>
        <w:pStyle w:val="ListParagraph"/>
        <w:numPr>
          <w:ilvl w:val="0"/>
          <w:numId w:val="3"/>
        </w:numPr>
      </w:pPr>
      <w:r>
        <w:t xml:space="preserve">Jade Farrell, </w:t>
      </w:r>
      <w:r w:rsidR="00430B00">
        <w:t xml:space="preserve">Clinical Lead Speech and Language Therapist </w:t>
      </w:r>
    </w:p>
    <w:p w14:paraId="36BB7DAB" w14:textId="541EE64F" w:rsidR="00415A1A" w:rsidRDefault="00415A1A" w:rsidP="00415A1A">
      <w:pPr>
        <w:pStyle w:val="ListParagraph"/>
        <w:numPr>
          <w:ilvl w:val="0"/>
          <w:numId w:val="3"/>
        </w:numPr>
      </w:pPr>
      <w:r>
        <w:t xml:space="preserve">Jayde Summer, </w:t>
      </w:r>
      <w:r w:rsidR="00430B00">
        <w:t>Ward E Manager</w:t>
      </w:r>
    </w:p>
    <w:p w14:paraId="27570534" w14:textId="67C062F1" w:rsidR="00415A1A" w:rsidRDefault="00415A1A" w:rsidP="00415A1A">
      <w:pPr>
        <w:pStyle w:val="ListParagraph"/>
        <w:numPr>
          <w:ilvl w:val="0"/>
          <w:numId w:val="3"/>
        </w:numPr>
      </w:pPr>
      <w:r>
        <w:t xml:space="preserve">Joshua Lau, </w:t>
      </w:r>
      <w:r w:rsidR="00430B00">
        <w:t>Pharmacist</w:t>
      </w:r>
    </w:p>
    <w:p w14:paraId="554F4CA9" w14:textId="0E0F391F" w:rsidR="00415A1A" w:rsidRDefault="00430B00" w:rsidP="00415A1A">
      <w:pPr>
        <w:pStyle w:val="ListParagraph"/>
        <w:numPr>
          <w:ilvl w:val="0"/>
          <w:numId w:val="3"/>
        </w:numPr>
      </w:pPr>
      <w:r>
        <w:t xml:space="preserve">Dr </w:t>
      </w:r>
      <w:r w:rsidR="00415A1A">
        <w:t xml:space="preserve">Kannan Muthuvairavan, </w:t>
      </w:r>
      <w:r>
        <w:t>GP</w:t>
      </w:r>
    </w:p>
    <w:p w14:paraId="3F7D5BDC" w14:textId="0244CD3E" w:rsidR="00415A1A" w:rsidRDefault="00415A1A" w:rsidP="00415A1A">
      <w:pPr>
        <w:pStyle w:val="ListParagraph"/>
        <w:numPr>
          <w:ilvl w:val="0"/>
          <w:numId w:val="3"/>
        </w:numPr>
      </w:pPr>
      <w:r>
        <w:t>Martyn Goss, Cluster Business Development Implementation Manager</w:t>
      </w:r>
    </w:p>
    <w:p w14:paraId="56221BAD" w14:textId="4CEC369C" w:rsidR="00415A1A" w:rsidRDefault="00415A1A" w:rsidP="00415A1A">
      <w:pPr>
        <w:pStyle w:val="ListParagraph"/>
        <w:numPr>
          <w:ilvl w:val="0"/>
          <w:numId w:val="3"/>
        </w:numPr>
      </w:pPr>
      <w:r>
        <w:t xml:space="preserve">Mohammed Islam, </w:t>
      </w:r>
      <w:r w:rsidR="00430B00">
        <w:t>Optometric Advisor</w:t>
      </w:r>
    </w:p>
    <w:p w14:paraId="670916C3" w14:textId="2F941AB9" w:rsidR="00415A1A" w:rsidRDefault="00415A1A" w:rsidP="00415A1A">
      <w:pPr>
        <w:pStyle w:val="ListParagraph"/>
        <w:numPr>
          <w:ilvl w:val="0"/>
          <w:numId w:val="3"/>
        </w:numPr>
      </w:pPr>
      <w:r>
        <w:t xml:space="preserve">Neil Hapgood, </w:t>
      </w:r>
      <w:r w:rsidR="00430B00">
        <w:t xml:space="preserve">Morriston Service Improvement Manager </w:t>
      </w:r>
    </w:p>
    <w:p w14:paraId="5EFDC427" w14:textId="4AC6C95B" w:rsidR="00415A1A" w:rsidRDefault="00415A1A" w:rsidP="00415A1A">
      <w:pPr>
        <w:pStyle w:val="ListParagraph"/>
        <w:numPr>
          <w:ilvl w:val="0"/>
          <w:numId w:val="3"/>
        </w:numPr>
      </w:pPr>
      <w:r>
        <w:t xml:space="preserve">Nicola Perry-Gower, </w:t>
      </w:r>
      <w:r w:rsidR="00430B00">
        <w:t>Primary Care Pulmonary Rehabilitation Lead</w:t>
      </w:r>
    </w:p>
    <w:p w14:paraId="45E77E20" w14:textId="10589EE1" w:rsidR="00415A1A" w:rsidRDefault="00415A1A" w:rsidP="00415A1A">
      <w:pPr>
        <w:pStyle w:val="ListParagraph"/>
        <w:numPr>
          <w:ilvl w:val="0"/>
          <w:numId w:val="3"/>
        </w:numPr>
      </w:pPr>
      <w:r>
        <w:t xml:space="preserve">Nicola Phillips, </w:t>
      </w:r>
      <w:r w:rsidR="00430B00">
        <w:t>Principal Audiologist</w:t>
      </w:r>
    </w:p>
    <w:p w14:paraId="5D63744C" w14:textId="7A9EB471" w:rsidR="00415A1A" w:rsidRDefault="00415A1A" w:rsidP="00415A1A">
      <w:pPr>
        <w:pStyle w:val="ListParagraph"/>
        <w:numPr>
          <w:ilvl w:val="0"/>
          <w:numId w:val="3"/>
        </w:numPr>
      </w:pPr>
      <w:r>
        <w:t>Rhian Jones,</w:t>
      </w:r>
      <w:r w:rsidR="00430B00">
        <w:t xml:space="preserve"> Primary Care Academy Manager</w:t>
      </w:r>
    </w:p>
    <w:p w14:paraId="184C7F49" w14:textId="2EFC2CB5" w:rsidR="00415A1A" w:rsidRDefault="00415A1A" w:rsidP="00415A1A">
      <w:pPr>
        <w:pStyle w:val="ListParagraph"/>
        <w:numPr>
          <w:ilvl w:val="0"/>
          <w:numId w:val="3"/>
        </w:numPr>
      </w:pPr>
      <w:r>
        <w:t xml:space="preserve">Richard Haycox, </w:t>
      </w:r>
      <w:r w:rsidR="00430B00">
        <w:t>Technical Services Support Officer</w:t>
      </w:r>
    </w:p>
    <w:p w14:paraId="052FC4C0" w14:textId="1F1875F1" w:rsidR="00415A1A" w:rsidRDefault="00430B00" w:rsidP="00415A1A">
      <w:pPr>
        <w:pStyle w:val="ListParagraph"/>
        <w:numPr>
          <w:ilvl w:val="0"/>
          <w:numId w:val="3"/>
        </w:numPr>
      </w:pPr>
      <w:r>
        <w:t xml:space="preserve">Dr </w:t>
      </w:r>
      <w:r w:rsidR="00415A1A">
        <w:t xml:space="preserve">Sue West-Jones, </w:t>
      </w:r>
      <w:r>
        <w:t>A&amp;E Consultant and Sustainability Clinical Lead</w:t>
      </w:r>
    </w:p>
    <w:p w14:paraId="13E4824C" w14:textId="65A165FA" w:rsidR="00415A1A" w:rsidRDefault="00415A1A" w:rsidP="00415A1A">
      <w:pPr>
        <w:pStyle w:val="ListParagraph"/>
        <w:numPr>
          <w:ilvl w:val="0"/>
          <w:numId w:val="3"/>
        </w:numPr>
      </w:pPr>
      <w:r>
        <w:t xml:space="preserve">Sarah Siddell, </w:t>
      </w:r>
      <w:r w:rsidR="00430B00">
        <w:t>Renal Directorate Manager</w:t>
      </w:r>
    </w:p>
    <w:p w14:paraId="03B661D2" w14:textId="2BCDE951" w:rsidR="00415A1A" w:rsidRDefault="00415A1A" w:rsidP="00415A1A">
      <w:pPr>
        <w:pStyle w:val="ListParagraph"/>
        <w:numPr>
          <w:ilvl w:val="0"/>
          <w:numId w:val="3"/>
        </w:numPr>
      </w:pPr>
      <w:r>
        <w:t xml:space="preserve">William Beasley, </w:t>
      </w:r>
      <w:r w:rsidR="00430B00">
        <w:t>Consultant General and Upper Gastrointestinal Surgeon</w:t>
      </w:r>
    </w:p>
    <w:p w14:paraId="7505944A" w14:textId="374A9351" w:rsidR="00415A1A" w:rsidRDefault="00430B00" w:rsidP="00415A1A">
      <w:pPr>
        <w:pStyle w:val="ListParagraph"/>
        <w:numPr>
          <w:ilvl w:val="0"/>
          <w:numId w:val="3"/>
        </w:numPr>
      </w:pPr>
      <w:r>
        <w:t xml:space="preserve">Dr </w:t>
      </w:r>
      <w:r w:rsidR="00415A1A">
        <w:t xml:space="preserve">Zoe Fisher, </w:t>
      </w:r>
      <w:r>
        <w:t>Emotional and Mental Health Strategy Clinical Lead</w:t>
      </w:r>
    </w:p>
    <w:p w14:paraId="6F7C041B" w14:textId="77777777" w:rsidR="00415A1A" w:rsidRDefault="00415A1A" w:rsidP="00415A1A">
      <w:pPr>
        <w:pStyle w:val="ListParagraph"/>
      </w:pPr>
    </w:p>
    <w:p w14:paraId="5BC74866" w14:textId="77777777" w:rsidR="00415A1A" w:rsidRPr="0085134D" w:rsidRDefault="00415A1A" w:rsidP="00415A1A">
      <w:pPr>
        <w:pStyle w:val="ListParagraph"/>
        <w:rPr>
          <w:highlight w:val="yellow"/>
        </w:rPr>
      </w:pPr>
    </w:p>
    <w:p w14:paraId="2A442953" w14:textId="77777777" w:rsidR="00BB5194" w:rsidRDefault="00BB5194" w:rsidP="00BB5194"/>
    <w:p w14:paraId="4CFBD834" w14:textId="77777777" w:rsidR="00BB5194" w:rsidRPr="00BB5194" w:rsidRDefault="00BB5194" w:rsidP="00BB5194"/>
    <w:sectPr w:rsidR="00BB5194" w:rsidRPr="00BB5194" w:rsidSect="003E4B79">
      <w:pgSz w:w="11906" w:h="16838"/>
      <w:pgMar w:top="15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61601" w14:textId="77777777" w:rsidR="009B1D5D" w:rsidRDefault="009B1D5D" w:rsidP="00B120CE">
      <w:pPr>
        <w:spacing w:after="0"/>
      </w:pPr>
      <w:r>
        <w:separator/>
      </w:r>
    </w:p>
  </w:endnote>
  <w:endnote w:type="continuationSeparator" w:id="0">
    <w:p w14:paraId="24049E2B" w14:textId="77777777" w:rsidR="009B1D5D" w:rsidRDefault="009B1D5D" w:rsidP="00B120C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8C5C" w14:textId="4730C628" w:rsidR="00B120CE" w:rsidRDefault="00B120CE" w:rsidP="00B120CE">
    <w:pPr>
      <w:pStyle w:val="Footer"/>
      <w:ind w:firstLine="720"/>
      <w:jc w:val="right"/>
    </w:pPr>
  </w:p>
  <w:p w14:paraId="49E55F13" w14:textId="77777777" w:rsidR="00B120CE" w:rsidRDefault="00B120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033968"/>
      <w:docPartObj>
        <w:docPartGallery w:val="Page Numbers (Bottom of Page)"/>
        <w:docPartUnique/>
      </w:docPartObj>
    </w:sdtPr>
    <w:sdtEndPr>
      <w:rPr>
        <w:noProof/>
      </w:rPr>
    </w:sdtEndPr>
    <w:sdtContent>
      <w:p w14:paraId="33130E5A" w14:textId="26EC2DD0" w:rsidR="00865B22" w:rsidRDefault="00AE536E" w:rsidP="00B120CE">
        <w:pPr>
          <w:pStyle w:val="Footer"/>
          <w:ind w:firstLine="720"/>
          <w:jc w:val="right"/>
        </w:pPr>
        <w:r w:rsidRPr="003E731F">
          <w:rPr>
            <w:noProof/>
          </w:rPr>
          <w:drawing>
            <wp:anchor distT="0" distB="0" distL="114300" distR="114300" simplePos="0" relativeHeight="251658242" behindDoc="0" locked="0" layoutInCell="1" allowOverlap="1" wp14:anchorId="4438537B" wp14:editId="57C44F7E">
              <wp:simplePos x="0" y="0"/>
              <wp:positionH relativeFrom="margin">
                <wp:align>left</wp:align>
              </wp:positionH>
              <wp:positionV relativeFrom="paragraph">
                <wp:posOffset>5464</wp:posOffset>
              </wp:positionV>
              <wp:extent cx="1906438" cy="518325"/>
              <wp:effectExtent l="0" t="0" r="0" b="0"/>
              <wp:wrapNone/>
              <wp:docPr id="158055936"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06438" cy="518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65B22">
          <w:fldChar w:fldCharType="begin"/>
        </w:r>
        <w:r w:rsidR="00865B22">
          <w:instrText xml:space="preserve"> PAGE   \* MERGEFORMAT </w:instrText>
        </w:r>
        <w:r w:rsidR="00865B22">
          <w:fldChar w:fldCharType="separate"/>
        </w:r>
        <w:r w:rsidR="00865B22">
          <w:t>ii</w:t>
        </w:r>
        <w:r w:rsidR="00865B22">
          <w:rPr>
            <w:noProof/>
          </w:rPr>
          <w:fldChar w:fldCharType="end"/>
        </w:r>
      </w:p>
    </w:sdtContent>
  </w:sdt>
  <w:p w14:paraId="7D1A7107" w14:textId="66676074" w:rsidR="00865B22" w:rsidRDefault="00865B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100358"/>
      <w:docPartObj>
        <w:docPartGallery w:val="Page Numbers (Bottom of Page)"/>
        <w:docPartUnique/>
      </w:docPartObj>
    </w:sdtPr>
    <w:sdtEndPr>
      <w:rPr>
        <w:noProof/>
      </w:rPr>
    </w:sdtEndPr>
    <w:sdtContent>
      <w:p w14:paraId="450A1383" w14:textId="66A8C6F6" w:rsidR="00865B22" w:rsidRDefault="00AE536E" w:rsidP="00B120CE">
        <w:pPr>
          <w:pStyle w:val="Footer"/>
          <w:ind w:firstLine="720"/>
          <w:jc w:val="right"/>
        </w:pPr>
        <w:r w:rsidRPr="003E731F">
          <w:rPr>
            <w:noProof/>
          </w:rPr>
          <w:drawing>
            <wp:anchor distT="0" distB="0" distL="114300" distR="114300" simplePos="0" relativeHeight="251658243" behindDoc="0" locked="0" layoutInCell="1" allowOverlap="1" wp14:anchorId="50F7E948" wp14:editId="5AC3DA51">
              <wp:simplePos x="0" y="0"/>
              <wp:positionH relativeFrom="margin">
                <wp:align>left</wp:align>
              </wp:positionH>
              <wp:positionV relativeFrom="paragraph">
                <wp:posOffset>4901</wp:posOffset>
              </wp:positionV>
              <wp:extent cx="1906438" cy="518325"/>
              <wp:effectExtent l="0" t="0" r="0" b="0"/>
              <wp:wrapNone/>
              <wp:docPr id="1435064369"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06438" cy="518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65B22">
          <w:fldChar w:fldCharType="begin"/>
        </w:r>
        <w:r w:rsidR="00865B22">
          <w:instrText xml:space="preserve"> PAGE   \* MERGEFORMAT </w:instrText>
        </w:r>
        <w:r w:rsidR="00865B22">
          <w:fldChar w:fldCharType="separate"/>
        </w:r>
        <w:r w:rsidR="00865B22">
          <w:t>ii</w:t>
        </w:r>
        <w:r w:rsidR="00865B22">
          <w:rPr>
            <w:noProof/>
          </w:rPr>
          <w:fldChar w:fldCharType="end"/>
        </w:r>
      </w:p>
    </w:sdtContent>
  </w:sdt>
  <w:p w14:paraId="2E9B5FBC" w14:textId="75375445" w:rsidR="00865B22" w:rsidRDefault="00865B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FBF29" w14:textId="77777777" w:rsidR="009B1D5D" w:rsidRDefault="009B1D5D" w:rsidP="00B120CE">
      <w:pPr>
        <w:spacing w:after="0"/>
      </w:pPr>
      <w:r>
        <w:separator/>
      </w:r>
    </w:p>
  </w:footnote>
  <w:footnote w:type="continuationSeparator" w:id="0">
    <w:p w14:paraId="327DACE4" w14:textId="77777777" w:rsidR="009B1D5D" w:rsidRDefault="009B1D5D" w:rsidP="00B120C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F0B7" w14:textId="05181EF8" w:rsidR="00277C29" w:rsidRDefault="00277C29">
    <w:pPr>
      <w:pStyle w:val="Header"/>
    </w:pPr>
    <w:r w:rsidRPr="00412C66">
      <w:rPr>
        <w:noProof/>
      </w:rPr>
      <w:drawing>
        <wp:anchor distT="0" distB="0" distL="114300" distR="114300" simplePos="0" relativeHeight="251658241" behindDoc="1" locked="0" layoutInCell="1" allowOverlap="1" wp14:anchorId="18EA5743" wp14:editId="71225C2F">
          <wp:simplePos x="0" y="0"/>
          <wp:positionH relativeFrom="margin">
            <wp:align>right</wp:align>
          </wp:positionH>
          <wp:positionV relativeFrom="paragraph">
            <wp:posOffset>-80894</wp:posOffset>
          </wp:positionV>
          <wp:extent cx="2094704" cy="534742"/>
          <wp:effectExtent l="0" t="0" r="1270" b="0"/>
          <wp:wrapSquare wrapText="bothSides"/>
          <wp:docPr id="803662221" name="Picture 4" descr="A close-up of a logo&#10;&#10;AI-generated content may be incorrect.">
            <a:extLst xmlns:a="http://schemas.openxmlformats.org/drawingml/2006/main">
              <a:ext uri="{FF2B5EF4-FFF2-40B4-BE49-F238E27FC236}">
                <a16:creationId xmlns:a16="http://schemas.microsoft.com/office/drawing/2014/main" id="{C42D49F1-B65C-995C-F056-9B1C198609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100372" name="Picture 4" descr="A close-up of a logo&#10;&#10;AI-generated content may be incorrect.">
                    <a:extLst>
                      <a:ext uri="{FF2B5EF4-FFF2-40B4-BE49-F238E27FC236}">
                        <a16:creationId xmlns:a16="http://schemas.microsoft.com/office/drawing/2014/main" id="{C42D49F1-B65C-995C-F056-9B1C1986092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94704" cy="534742"/>
                  </a:xfrm>
                  <a:prstGeom prst="rect">
                    <a:avLst/>
                  </a:prstGeom>
                </pic:spPr>
              </pic:pic>
            </a:graphicData>
          </a:graphic>
          <wp14:sizeRelH relativeFrom="page">
            <wp14:pctWidth>0</wp14:pctWidth>
          </wp14:sizeRelH>
          <wp14:sizeRelV relativeFrom="page">
            <wp14:pctHeight>0</wp14:pctHeight>
          </wp14:sizeRelV>
        </wp:anchor>
      </w:drawing>
    </w:r>
    <w:r>
      <w:t>Swansea Bay University Health Board:</w:t>
    </w:r>
    <w:r w:rsidRPr="00A66117">
      <w:t xml:space="preserve"> </w:t>
    </w:r>
    <w:r>
      <w:t>Well-Being of Future Generations Report 2025-26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4B16" w14:textId="640F3B44" w:rsidR="00865B22" w:rsidRDefault="00865B22">
    <w:pPr>
      <w:pStyle w:val="Header"/>
    </w:pPr>
    <w:r w:rsidRPr="00412C66">
      <w:rPr>
        <w:noProof/>
      </w:rPr>
      <w:drawing>
        <wp:anchor distT="0" distB="0" distL="114300" distR="114300" simplePos="0" relativeHeight="251658240" behindDoc="1" locked="0" layoutInCell="1" allowOverlap="1" wp14:anchorId="794A7B28" wp14:editId="3963AA83">
          <wp:simplePos x="0" y="0"/>
          <wp:positionH relativeFrom="margin">
            <wp:align>right</wp:align>
          </wp:positionH>
          <wp:positionV relativeFrom="paragraph">
            <wp:posOffset>-80894</wp:posOffset>
          </wp:positionV>
          <wp:extent cx="2094704" cy="534742"/>
          <wp:effectExtent l="0" t="0" r="1270" b="0"/>
          <wp:wrapSquare wrapText="bothSides"/>
          <wp:docPr id="1170608391" name="Picture 4" descr="A close-up of a logo&#10;&#10;AI-generated content may be incorrect.">
            <a:extLst xmlns:a="http://schemas.openxmlformats.org/drawingml/2006/main">
              <a:ext uri="{FF2B5EF4-FFF2-40B4-BE49-F238E27FC236}">
                <a16:creationId xmlns:a16="http://schemas.microsoft.com/office/drawing/2014/main" id="{C42D49F1-B65C-995C-F056-9B1C198609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100372" name="Picture 4" descr="A close-up of a logo&#10;&#10;AI-generated content may be incorrect.">
                    <a:extLst>
                      <a:ext uri="{FF2B5EF4-FFF2-40B4-BE49-F238E27FC236}">
                        <a16:creationId xmlns:a16="http://schemas.microsoft.com/office/drawing/2014/main" id="{C42D49F1-B65C-995C-F056-9B1C1986092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94704" cy="534742"/>
                  </a:xfrm>
                  <a:prstGeom prst="rect">
                    <a:avLst/>
                  </a:prstGeom>
                </pic:spPr>
              </pic:pic>
            </a:graphicData>
          </a:graphic>
          <wp14:sizeRelH relativeFrom="page">
            <wp14:pctWidth>0</wp14:pctWidth>
          </wp14:sizeRelH>
          <wp14:sizeRelV relativeFrom="page">
            <wp14:pctHeight>0</wp14:pctHeight>
          </wp14:sizeRelV>
        </wp:anchor>
      </w:drawing>
    </w:r>
    <w:r>
      <w:t>Swansea Bay University Health Board:</w:t>
    </w:r>
    <w:r w:rsidRPr="00A66117">
      <w:t xml:space="preserve"> </w:t>
    </w:r>
    <w:r w:rsidR="00370E7E">
      <w:t>Well-Being of Future Generations Report 2025-26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A17"/>
    <w:multiLevelType w:val="hybridMultilevel"/>
    <w:tmpl w:val="361E6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8E46D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C23212C"/>
    <w:multiLevelType w:val="hybridMultilevel"/>
    <w:tmpl w:val="B9241E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0811D2D"/>
    <w:multiLevelType w:val="hybridMultilevel"/>
    <w:tmpl w:val="22961DB0"/>
    <w:lvl w:ilvl="0" w:tplc="5762E192">
      <w:start w:val="1"/>
      <w:numFmt w:val="bullet"/>
      <w:lvlText w:val=""/>
      <w:lvlJc w:val="left"/>
      <w:pPr>
        <w:ind w:left="1080" w:hanging="360"/>
      </w:pPr>
      <w:rPr>
        <w:rFonts w:ascii="Symbol" w:hAnsi="Symbol"/>
      </w:rPr>
    </w:lvl>
    <w:lvl w:ilvl="1" w:tplc="41E2D9B8">
      <w:start w:val="1"/>
      <w:numFmt w:val="bullet"/>
      <w:lvlText w:val=""/>
      <w:lvlJc w:val="left"/>
      <w:pPr>
        <w:ind w:left="1080" w:hanging="360"/>
      </w:pPr>
      <w:rPr>
        <w:rFonts w:ascii="Symbol" w:hAnsi="Symbol"/>
      </w:rPr>
    </w:lvl>
    <w:lvl w:ilvl="2" w:tplc="FF6C9ABA">
      <w:start w:val="1"/>
      <w:numFmt w:val="bullet"/>
      <w:lvlText w:val=""/>
      <w:lvlJc w:val="left"/>
      <w:pPr>
        <w:ind w:left="1080" w:hanging="360"/>
      </w:pPr>
      <w:rPr>
        <w:rFonts w:ascii="Symbol" w:hAnsi="Symbol"/>
      </w:rPr>
    </w:lvl>
    <w:lvl w:ilvl="3" w:tplc="63DC6564">
      <w:start w:val="1"/>
      <w:numFmt w:val="bullet"/>
      <w:lvlText w:val=""/>
      <w:lvlJc w:val="left"/>
      <w:pPr>
        <w:ind w:left="1080" w:hanging="360"/>
      </w:pPr>
      <w:rPr>
        <w:rFonts w:ascii="Symbol" w:hAnsi="Symbol"/>
      </w:rPr>
    </w:lvl>
    <w:lvl w:ilvl="4" w:tplc="2A04454E">
      <w:start w:val="1"/>
      <w:numFmt w:val="bullet"/>
      <w:lvlText w:val=""/>
      <w:lvlJc w:val="left"/>
      <w:pPr>
        <w:ind w:left="1080" w:hanging="360"/>
      </w:pPr>
      <w:rPr>
        <w:rFonts w:ascii="Symbol" w:hAnsi="Symbol"/>
      </w:rPr>
    </w:lvl>
    <w:lvl w:ilvl="5" w:tplc="10D411FA">
      <w:start w:val="1"/>
      <w:numFmt w:val="bullet"/>
      <w:lvlText w:val=""/>
      <w:lvlJc w:val="left"/>
      <w:pPr>
        <w:ind w:left="1080" w:hanging="360"/>
      </w:pPr>
      <w:rPr>
        <w:rFonts w:ascii="Symbol" w:hAnsi="Symbol"/>
      </w:rPr>
    </w:lvl>
    <w:lvl w:ilvl="6" w:tplc="02E44442">
      <w:start w:val="1"/>
      <w:numFmt w:val="bullet"/>
      <w:lvlText w:val=""/>
      <w:lvlJc w:val="left"/>
      <w:pPr>
        <w:ind w:left="1080" w:hanging="360"/>
      </w:pPr>
      <w:rPr>
        <w:rFonts w:ascii="Symbol" w:hAnsi="Symbol"/>
      </w:rPr>
    </w:lvl>
    <w:lvl w:ilvl="7" w:tplc="E62470A0">
      <w:start w:val="1"/>
      <w:numFmt w:val="bullet"/>
      <w:lvlText w:val=""/>
      <w:lvlJc w:val="left"/>
      <w:pPr>
        <w:ind w:left="1080" w:hanging="360"/>
      </w:pPr>
      <w:rPr>
        <w:rFonts w:ascii="Symbol" w:hAnsi="Symbol"/>
      </w:rPr>
    </w:lvl>
    <w:lvl w:ilvl="8" w:tplc="056ECEBA">
      <w:start w:val="1"/>
      <w:numFmt w:val="bullet"/>
      <w:lvlText w:val=""/>
      <w:lvlJc w:val="left"/>
      <w:pPr>
        <w:ind w:left="1080" w:hanging="360"/>
      </w:pPr>
      <w:rPr>
        <w:rFonts w:ascii="Symbol" w:hAnsi="Symbol"/>
      </w:rPr>
    </w:lvl>
  </w:abstractNum>
  <w:abstractNum w:abstractNumId="4" w15:restartNumberingAfterBreak="0">
    <w:nsid w:val="209B0E5D"/>
    <w:multiLevelType w:val="hybridMultilevel"/>
    <w:tmpl w:val="82162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30D61C0"/>
    <w:multiLevelType w:val="hybridMultilevel"/>
    <w:tmpl w:val="AA5CF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B84B08"/>
    <w:multiLevelType w:val="hybridMultilevel"/>
    <w:tmpl w:val="D1B6EA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9E32432"/>
    <w:multiLevelType w:val="hybridMultilevel"/>
    <w:tmpl w:val="93CC725C"/>
    <w:lvl w:ilvl="0" w:tplc="98FC6A72">
      <w:start w:val="1"/>
      <w:numFmt w:val="bullet"/>
      <w:lvlText w:val=""/>
      <w:lvlJc w:val="left"/>
      <w:pPr>
        <w:ind w:left="1440" w:hanging="360"/>
      </w:pPr>
      <w:rPr>
        <w:rFonts w:ascii="Symbol" w:hAnsi="Symbol"/>
      </w:rPr>
    </w:lvl>
    <w:lvl w:ilvl="1" w:tplc="26C822A4">
      <w:start w:val="1"/>
      <w:numFmt w:val="bullet"/>
      <w:lvlText w:val=""/>
      <w:lvlJc w:val="left"/>
      <w:pPr>
        <w:ind w:left="1440" w:hanging="360"/>
      </w:pPr>
      <w:rPr>
        <w:rFonts w:ascii="Symbol" w:hAnsi="Symbol"/>
      </w:rPr>
    </w:lvl>
    <w:lvl w:ilvl="2" w:tplc="4CF6F8F2">
      <w:start w:val="1"/>
      <w:numFmt w:val="bullet"/>
      <w:lvlText w:val=""/>
      <w:lvlJc w:val="left"/>
      <w:pPr>
        <w:ind w:left="1440" w:hanging="360"/>
      </w:pPr>
      <w:rPr>
        <w:rFonts w:ascii="Symbol" w:hAnsi="Symbol"/>
      </w:rPr>
    </w:lvl>
    <w:lvl w:ilvl="3" w:tplc="08FAADEA">
      <w:start w:val="1"/>
      <w:numFmt w:val="bullet"/>
      <w:lvlText w:val=""/>
      <w:lvlJc w:val="left"/>
      <w:pPr>
        <w:ind w:left="1440" w:hanging="360"/>
      </w:pPr>
      <w:rPr>
        <w:rFonts w:ascii="Symbol" w:hAnsi="Symbol"/>
      </w:rPr>
    </w:lvl>
    <w:lvl w:ilvl="4" w:tplc="5F0824A6">
      <w:start w:val="1"/>
      <w:numFmt w:val="bullet"/>
      <w:lvlText w:val=""/>
      <w:lvlJc w:val="left"/>
      <w:pPr>
        <w:ind w:left="1440" w:hanging="360"/>
      </w:pPr>
      <w:rPr>
        <w:rFonts w:ascii="Symbol" w:hAnsi="Symbol"/>
      </w:rPr>
    </w:lvl>
    <w:lvl w:ilvl="5" w:tplc="6794F6CE">
      <w:start w:val="1"/>
      <w:numFmt w:val="bullet"/>
      <w:lvlText w:val=""/>
      <w:lvlJc w:val="left"/>
      <w:pPr>
        <w:ind w:left="1440" w:hanging="360"/>
      </w:pPr>
      <w:rPr>
        <w:rFonts w:ascii="Symbol" w:hAnsi="Symbol"/>
      </w:rPr>
    </w:lvl>
    <w:lvl w:ilvl="6" w:tplc="E98AE1F8">
      <w:start w:val="1"/>
      <w:numFmt w:val="bullet"/>
      <w:lvlText w:val=""/>
      <w:lvlJc w:val="left"/>
      <w:pPr>
        <w:ind w:left="1440" w:hanging="360"/>
      </w:pPr>
      <w:rPr>
        <w:rFonts w:ascii="Symbol" w:hAnsi="Symbol"/>
      </w:rPr>
    </w:lvl>
    <w:lvl w:ilvl="7" w:tplc="89285FA2">
      <w:start w:val="1"/>
      <w:numFmt w:val="bullet"/>
      <w:lvlText w:val=""/>
      <w:lvlJc w:val="left"/>
      <w:pPr>
        <w:ind w:left="1440" w:hanging="360"/>
      </w:pPr>
      <w:rPr>
        <w:rFonts w:ascii="Symbol" w:hAnsi="Symbol"/>
      </w:rPr>
    </w:lvl>
    <w:lvl w:ilvl="8" w:tplc="62DC04DC">
      <w:start w:val="1"/>
      <w:numFmt w:val="bullet"/>
      <w:lvlText w:val=""/>
      <w:lvlJc w:val="left"/>
      <w:pPr>
        <w:ind w:left="1440" w:hanging="360"/>
      </w:pPr>
      <w:rPr>
        <w:rFonts w:ascii="Symbol" w:hAnsi="Symbol"/>
      </w:rPr>
    </w:lvl>
  </w:abstractNum>
  <w:abstractNum w:abstractNumId="8" w15:restartNumberingAfterBreak="0">
    <w:nsid w:val="302702F9"/>
    <w:multiLevelType w:val="hybridMultilevel"/>
    <w:tmpl w:val="68DE6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842691"/>
    <w:multiLevelType w:val="hybridMultilevel"/>
    <w:tmpl w:val="66B80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4D57154"/>
    <w:multiLevelType w:val="hybridMultilevel"/>
    <w:tmpl w:val="FF6C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A45AAB"/>
    <w:multiLevelType w:val="hybridMultilevel"/>
    <w:tmpl w:val="5C78F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2F3721"/>
    <w:multiLevelType w:val="hybridMultilevel"/>
    <w:tmpl w:val="E6CA8C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6B702EF"/>
    <w:multiLevelType w:val="hybridMultilevel"/>
    <w:tmpl w:val="4DFACE58"/>
    <w:lvl w:ilvl="0" w:tplc="7250F4DC">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3F90BC6"/>
    <w:multiLevelType w:val="hybridMultilevel"/>
    <w:tmpl w:val="97869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7E160A"/>
    <w:multiLevelType w:val="hybridMultilevel"/>
    <w:tmpl w:val="570CE22A"/>
    <w:lvl w:ilvl="0" w:tplc="FF2CF49E">
      <w:start w:val="1"/>
      <w:numFmt w:val="bullet"/>
      <w:lvlText w:val=""/>
      <w:lvlJc w:val="left"/>
      <w:pPr>
        <w:ind w:left="360" w:hanging="360"/>
      </w:pPr>
      <w:rPr>
        <w:rFonts w:ascii="Symbol" w:hAnsi="Symbol" w:hint="default"/>
      </w:rPr>
    </w:lvl>
    <w:lvl w:ilvl="1" w:tplc="0AE666AE">
      <w:start w:val="1"/>
      <w:numFmt w:val="bullet"/>
      <w:lvlText w:val="o"/>
      <w:lvlJc w:val="left"/>
      <w:pPr>
        <w:ind w:left="1080" w:hanging="360"/>
      </w:pPr>
      <w:rPr>
        <w:rFonts w:ascii="Courier New" w:hAnsi="Courier New" w:hint="default"/>
      </w:rPr>
    </w:lvl>
    <w:lvl w:ilvl="2" w:tplc="83CEDA40">
      <w:start w:val="1"/>
      <w:numFmt w:val="bullet"/>
      <w:lvlText w:val=""/>
      <w:lvlJc w:val="left"/>
      <w:pPr>
        <w:ind w:left="1800" w:hanging="360"/>
      </w:pPr>
      <w:rPr>
        <w:rFonts w:ascii="Wingdings" w:hAnsi="Wingdings" w:hint="default"/>
      </w:rPr>
    </w:lvl>
    <w:lvl w:ilvl="3" w:tplc="57C6D70C">
      <w:start w:val="1"/>
      <w:numFmt w:val="bullet"/>
      <w:lvlText w:val=""/>
      <w:lvlJc w:val="left"/>
      <w:pPr>
        <w:ind w:left="2520" w:hanging="360"/>
      </w:pPr>
      <w:rPr>
        <w:rFonts w:ascii="Symbol" w:hAnsi="Symbol" w:hint="default"/>
      </w:rPr>
    </w:lvl>
    <w:lvl w:ilvl="4" w:tplc="9BE057C4">
      <w:start w:val="1"/>
      <w:numFmt w:val="bullet"/>
      <w:lvlText w:val="o"/>
      <w:lvlJc w:val="left"/>
      <w:pPr>
        <w:ind w:left="3240" w:hanging="360"/>
      </w:pPr>
      <w:rPr>
        <w:rFonts w:ascii="Courier New" w:hAnsi="Courier New" w:hint="default"/>
      </w:rPr>
    </w:lvl>
    <w:lvl w:ilvl="5" w:tplc="5204F680">
      <w:start w:val="1"/>
      <w:numFmt w:val="bullet"/>
      <w:lvlText w:val=""/>
      <w:lvlJc w:val="left"/>
      <w:pPr>
        <w:ind w:left="3960" w:hanging="360"/>
      </w:pPr>
      <w:rPr>
        <w:rFonts w:ascii="Wingdings" w:hAnsi="Wingdings" w:hint="default"/>
      </w:rPr>
    </w:lvl>
    <w:lvl w:ilvl="6" w:tplc="0D90D0EA">
      <w:start w:val="1"/>
      <w:numFmt w:val="bullet"/>
      <w:lvlText w:val=""/>
      <w:lvlJc w:val="left"/>
      <w:pPr>
        <w:ind w:left="4680" w:hanging="360"/>
      </w:pPr>
      <w:rPr>
        <w:rFonts w:ascii="Symbol" w:hAnsi="Symbol" w:hint="default"/>
      </w:rPr>
    </w:lvl>
    <w:lvl w:ilvl="7" w:tplc="15F81A26">
      <w:start w:val="1"/>
      <w:numFmt w:val="bullet"/>
      <w:lvlText w:val="o"/>
      <w:lvlJc w:val="left"/>
      <w:pPr>
        <w:ind w:left="5400" w:hanging="360"/>
      </w:pPr>
      <w:rPr>
        <w:rFonts w:ascii="Courier New" w:hAnsi="Courier New" w:hint="default"/>
      </w:rPr>
    </w:lvl>
    <w:lvl w:ilvl="8" w:tplc="7250E8B4">
      <w:start w:val="1"/>
      <w:numFmt w:val="bullet"/>
      <w:lvlText w:val=""/>
      <w:lvlJc w:val="left"/>
      <w:pPr>
        <w:ind w:left="6120" w:hanging="360"/>
      </w:pPr>
      <w:rPr>
        <w:rFonts w:ascii="Wingdings" w:hAnsi="Wingdings" w:hint="default"/>
      </w:rPr>
    </w:lvl>
  </w:abstractNum>
  <w:abstractNum w:abstractNumId="16" w15:restartNumberingAfterBreak="0">
    <w:nsid w:val="677E103B"/>
    <w:multiLevelType w:val="hybridMultilevel"/>
    <w:tmpl w:val="A880D5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CBB097B"/>
    <w:multiLevelType w:val="hybridMultilevel"/>
    <w:tmpl w:val="AD065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6438503">
    <w:abstractNumId w:val="1"/>
  </w:num>
  <w:num w:numId="2" w16cid:durableId="846335850">
    <w:abstractNumId w:val="14"/>
  </w:num>
  <w:num w:numId="3" w16cid:durableId="799224423">
    <w:abstractNumId w:val="10"/>
  </w:num>
  <w:num w:numId="4" w16cid:durableId="1120496528">
    <w:abstractNumId w:val="15"/>
  </w:num>
  <w:num w:numId="5" w16cid:durableId="1468813286">
    <w:abstractNumId w:val="0"/>
  </w:num>
  <w:num w:numId="6" w16cid:durableId="2073115001">
    <w:abstractNumId w:val="4"/>
  </w:num>
  <w:num w:numId="7" w16cid:durableId="707484908">
    <w:abstractNumId w:val="5"/>
  </w:num>
  <w:num w:numId="8" w16cid:durableId="1910991589">
    <w:abstractNumId w:val="2"/>
  </w:num>
  <w:num w:numId="9" w16cid:durableId="747843672">
    <w:abstractNumId w:val="16"/>
  </w:num>
  <w:num w:numId="10" w16cid:durableId="1821535774">
    <w:abstractNumId w:val="13"/>
  </w:num>
  <w:num w:numId="11" w16cid:durableId="1882401068">
    <w:abstractNumId w:val="8"/>
  </w:num>
  <w:num w:numId="12" w16cid:durableId="1019158218">
    <w:abstractNumId w:val="17"/>
  </w:num>
  <w:num w:numId="13" w16cid:durableId="776102520">
    <w:abstractNumId w:val="3"/>
  </w:num>
  <w:num w:numId="14" w16cid:durableId="1853689368">
    <w:abstractNumId w:val="7"/>
  </w:num>
  <w:num w:numId="15" w16cid:durableId="790826012">
    <w:abstractNumId w:val="11"/>
  </w:num>
  <w:num w:numId="16" w16cid:durableId="80496752">
    <w:abstractNumId w:val="6"/>
  </w:num>
  <w:num w:numId="17" w16cid:durableId="525758436">
    <w:abstractNumId w:val="12"/>
  </w:num>
  <w:num w:numId="18" w16cid:durableId="19693604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0CE"/>
    <w:rsid w:val="00003C3C"/>
    <w:rsid w:val="00026321"/>
    <w:rsid w:val="00026971"/>
    <w:rsid w:val="0003617B"/>
    <w:rsid w:val="00040DFB"/>
    <w:rsid w:val="00056D6A"/>
    <w:rsid w:val="00095DD5"/>
    <w:rsid w:val="00096D4E"/>
    <w:rsid w:val="00097268"/>
    <w:rsid w:val="000A388C"/>
    <w:rsid w:val="000A44F1"/>
    <w:rsid w:val="000A757B"/>
    <w:rsid w:val="000B6DB0"/>
    <w:rsid w:val="000E2D9C"/>
    <w:rsid w:val="000E5116"/>
    <w:rsid w:val="000E7B9F"/>
    <w:rsid w:val="000F4EA7"/>
    <w:rsid w:val="000F4FF9"/>
    <w:rsid w:val="00106518"/>
    <w:rsid w:val="00121D8E"/>
    <w:rsid w:val="0013627E"/>
    <w:rsid w:val="00161086"/>
    <w:rsid w:val="001638F1"/>
    <w:rsid w:val="00174BE8"/>
    <w:rsid w:val="00183948"/>
    <w:rsid w:val="00191C5B"/>
    <w:rsid w:val="001B396E"/>
    <w:rsid w:val="001B6AF3"/>
    <w:rsid w:val="001C35AA"/>
    <w:rsid w:val="001C3CB9"/>
    <w:rsid w:val="001C608D"/>
    <w:rsid w:val="001C6A08"/>
    <w:rsid w:val="001D50D8"/>
    <w:rsid w:val="001D77E3"/>
    <w:rsid w:val="001E2320"/>
    <w:rsid w:val="001E483A"/>
    <w:rsid w:val="001F64CB"/>
    <w:rsid w:val="00212CB9"/>
    <w:rsid w:val="00216F13"/>
    <w:rsid w:val="002172C1"/>
    <w:rsid w:val="0022240E"/>
    <w:rsid w:val="002242F7"/>
    <w:rsid w:val="00227F4F"/>
    <w:rsid w:val="00240624"/>
    <w:rsid w:val="00243BC7"/>
    <w:rsid w:val="00254CB6"/>
    <w:rsid w:val="00261E96"/>
    <w:rsid w:val="00264346"/>
    <w:rsid w:val="00277C29"/>
    <w:rsid w:val="0028447E"/>
    <w:rsid w:val="00291427"/>
    <w:rsid w:val="002C2077"/>
    <w:rsid w:val="002C4983"/>
    <w:rsid w:val="003004D2"/>
    <w:rsid w:val="00301AC2"/>
    <w:rsid w:val="00302799"/>
    <w:rsid w:val="003151BB"/>
    <w:rsid w:val="0033001E"/>
    <w:rsid w:val="00337017"/>
    <w:rsid w:val="003406BF"/>
    <w:rsid w:val="00355219"/>
    <w:rsid w:val="003573C3"/>
    <w:rsid w:val="0035787F"/>
    <w:rsid w:val="00362C75"/>
    <w:rsid w:val="00370E7E"/>
    <w:rsid w:val="003928D8"/>
    <w:rsid w:val="00392A34"/>
    <w:rsid w:val="003954D5"/>
    <w:rsid w:val="003962A2"/>
    <w:rsid w:val="003B0863"/>
    <w:rsid w:val="003B0B81"/>
    <w:rsid w:val="003C0DC9"/>
    <w:rsid w:val="003C3A67"/>
    <w:rsid w:val="003C3F9E"/>
    <w:rsid w:val="003D126D"/>
    <w:rsid w:val="003E1014"/>
    <w:rsid w:val="003E2714"/>
    <w:rsid w:val="003E4B79"/>
    <w:rsid w:val="003E731F"/>
    <w:rsid w:val="003E779A"/>
    <w:rsid w:val="0040102F"/>
    <w:rsid w:val="004014D9"/>
    <w:rsid w:val="00404CD9"/>
    <w:rsid w:val="004101FF"/>
    <w:rsid w:val="0041502C"/>
    <w:rsid w:val="00415A1A"/>
    <w:rsid w:val="00430B00"/>
    <w:rsid w:val="00430BE5"/>
    <w:rsid w:val="00432F02"/>
    <w:rsid w:val="00436373"/>
    <w:rsid w:val="004457D9"/>
    <w:rsid w:val="004514D1"/>
    <w:rsid w:val="00464869"/>
    <w:rsid w:val="004673F9"/>
    <w:rsid w:val="00476375"/>
    <w:rsid w:val="00480096"/>
    <w:rsid w:val="00482716"/>
    <w:rsid w:val="0048679A"/>
    <w:rsid w:val="004905A0"/>
    <w:rsid w:val="0049494B"/>
    <w:rsid w:val="00496541"/>
    <w:rsid w:val="004D2290"/>
    <w:rsid w:val="004D5B52"/>
    <w:rsid w:val="004D5CDC"/>
    <w:rsid w:val="004D61AB"/>
    <w:rsid w:val="004D715A"/>
    <w:rsid w:val="004F5BEC"/>
    <w:rsid w:val="004F5F0B"/>
    <w:rsid w:val="0050567F"/>
    <w:rsid w:val="005069BE"/>
    <w:rsid w:val="00514DDB"/>
    <w:rsid w:val="0055290F"/>
    <w:rsid w:val="0057077C"/>
    <w:rsid w:val="00574B14"/>
    <w:rsid w:val="00576FCB"/>
    <w:rsid w:val="005877AC"/>
    <w:rsid w:val="00590DB6"/>
    <w:rsid w:val="0059382D"/>
    <w:rsid w:val="00594948"/>
    <w:rsid w:val="005961F3"/>
    <w:rsid w:val="005A305E"/>
    <w:rsid w:val="005B4047"/>
    <w:rsid w:val="005B6EEB"/>
    <w:rsid w:val="005C410A"/>
    <w:rsid w:val="005C5B6C"/>
    <w:rsid w:val="005D2791"/>
    <w:rsid w:val="005D5028"/>
    <w:rsid w:val="005E56DE"/>
    <w:rsid w:val="00600E98"/>
    <w:rsid w:val="0060324E"/>
    <w:rsid w:val="0060413D"/>
    <w:rsid w:val="00604F79"/>
    <w:rsid w:val="00606A8B"/>
    <w:rsid w:val="00620359"/>
    <w:rsid w:val="00646A3E"/>
    <w:rsid w:val="00651804"/>
    <w:rsid w:val="0066482E"/>
    <w:rsid w:val="00665C3F"/>
    <w:rsid w:val="00674A9E"/>
    <w:rsid w:val="00675F90"/>
    <w:rsid w:val="00682060"/>
    <w:rsid w:val="006A0322"/>
    <w:rsid w:val="006A21B7"/>
    <w:rsid w:val="006A350A"/>
    <w:rsid w:val="006A3669"/>
    <w:rsid w:val="006A5B0A"/>
    <w:rsid w:val="006A5C97"/>
    <w:rsid w:val="006B0ACA"/>
    <w:rsid w:val="006B3400"/>
    <w:rsid w:val="006C5121"/>
    <w:rsid w:val="006C6D60"/>
    <w:rsid w:val="006D6505"/>
    <w:rsid w:val="006E0CAD"/>
    <w:rsid w:val="006E22E9"/>
    <w:rsid w:val="006F12DE"/>
    <w:rsid w:val="006F569C"/>
    <w:rsid w:val="0072192B"/>
    <w:rsid w:val="00724927"/>
    <w:rsid w:val="00733C56"/>
    <w:rsid w:val="00735638"/>
    <w:rsid w:val="007369A9"/>
    <w:rsid w:val="007402FF"/>
    <w:rsid w:val="00757A57"/>
    <w:rsid w:val="00757E9C"/>
    <w:rsid w:val="00760199"/>
    <w:rsid w:val="0076454A"/>
    <w:rsid w:val="007646DA"/>
    <w:rsid w:val="00782175"/>
    <w:rsid w:val="00782492"/>
    <w:rsid w:val="00784623"/>
    <w:rsid w:val="007900B9"/>
    <w:rsid w:val="00791956"/>
    <w:rsid w:val="007A017D"/>
    <w:rsid w:val="007A1030"/>
    <w:rsid w:val="007C298A"/>
    <w:rsid w:val="007C7A88"/>
    <w:rsid w:val="007D618A"/>
    <w:rsid w:val="007F1706"/>
    <w:rsid w:val="007F20E4"/>
    <w:rsid w:val="007F749B"/>
    <w:rsid w:val="00806B12"/>
    <w:rsid w:val="008112E3"/>
    <w:rsid w:val="00812D28"/>
    <w:rsid w:val="008138AC"/>
    <w:rsid w:val="0082373A"/>
    <w:rsid w:val="0083236C"/>
    <w:rsid w:val="00845D67"/>
    <w:rsid w:val="00850FFA"/>
    <w:rsid w:val="0085134D"/>
    <w:rsid w:val="00852254"/>
    <w:rsid w:val="00857A02"/>
    <w:rsid w:val="00862A21"/>
    <w:rsid w:val="00865B22"/>
    <w:rsid w:val="00893DA9"/>
    <w:rsid w:val="008A2A25"/>
    <w:rsid w:val="008B2A81"/>
    <w:rsid w:val="008C3178"/>
    <w:rsid w:val="008D0AF0"/>
    <w:rsid w:val="008D26B3"/>
    <w:rsid w:val="008D755E"/>
    <w:rsid w:val="008E6693"/>
    <w:rsid w:val="008F5E92"/>
    <w:rsid w:val="00902D53"/>
    <w:rsid w:val="00903324"/>
    <w:rsid w:val="00906FA7"/>
    <w:rsid w:val="00907EFF"/>
    <w:rsid w:val="00913341"/>
    <w:rsid w:val="00913D03"/>
    <w:rsid w:val="009347D5"/>
    <w:rsid w:val="009356B9"/>
    <w:rsid w:val="009401C4"/>
    <w:rsid w:val="0095343E"/>
    <w:rsid w:val="00954BB0"/>
    <w:rsid w:val="009705D7"/>
    <w:rsid w:val="009802ED"/>
    <w:rsid w:val="0099115D"/>
    <w:rsid w:val="009A3EC9"/>
    <w:rsid w:val="009B17A3"/>
    <w:rsid w:val="009B1D5D"/>
    <w:rsid w:val="009B4148"/>
    <w:rsid w:val="009D1A4F"/>
    <w:rsid w:val="009D4D12"/>
    <w:rsid w:val="009D59CF"/>
    <w:rsid w:val="009E2858"/>
    <w:rsid w:val="009E3975"/>
    <w:rsid w:val="009F4A9D"/>
    <w:rsid w:val="009F4F62"/>
    <w:rsid w:val="00A05F02"/>
    <w:rsid w:val="00A06B21"/>
    <w:rsid w:val="00A179DF"/>
    <w:rsid w:val="00A4042A"/>
    <w:rsid w:val="00A57E65"/>
    <w:rsid w:val="00A6158D"/>
    <w:rsid w:val="00A676C5"/>
    <w:rsid w:val="00A77761"/>
    <w:rsid w:val="00A81355"/>
    <w:rsid w:val="00A85FE6"/>
    <w:rsid w:val="00A96D93"/>
    <w:rsid w:val="00AA2751"/>
    <w:rsid w:val="00AA2844"/>
    <w:rsid w:val="00AA3A7C"/>
    <w:rsid w:val="00AB2A33"/>
    <w:rsid w:val="00AD6313"/>
    <w:rsid w:val="00AE536E"/>
    <w:rsid w:val="00B0239B"/>
    <w:rsid w:val="00B04907"/>
    <w:rsid w:val="00B120CE"/>
    <w:rsid w:val="00B138BF"/>
    <w:rsid w:val="00B24BA9"/>
    <w:rsid w:val="00B2763A"/>
    <w:rsid w:val="00B3547D"/>
    <w:rsid w:val="00B40F01"/>
    <w:rsid w:val="00B46D65"/>
    <w:rsid w:val="00B619CA"/>
    <w:rsid w:val="00B63298"/>
    <w:rsid w:val="00B65AAD"/>
    <w:rsid w:val="00B65EA3"/>
    <w:rsid w:val="00B74655"/>
    <w:rsid w:val="00B75C46"/>
    <w:rsid w:val="00B773A9"/>
    <w:rsid w:val="00B863E0"/>
    <w:rsid w:val="00B95073"/>
    <w:rsid w:val="00BA4FA3"/>
    <w:rsid w:val="00BB1EF4"/>
    <w:rsid w:val="00BB29B0"/>
    <w:rsid w:val="00BB2EF0"/>
    <w:rsid w:val="00BB5194"/>
    <w:rsid w:val="00BC2EB6"/>
    <w:rsid w:val="00BD4BD9"/>
    <w:rsid w:val="00BE06A4"/>
    <w:rsid w:val="00BE2547"/>
    <w:rsid w:val="00BF3C8D"/>
    <w:rsid w:val="00C14396"/>
    <w:rsid w:val="00C204EA"/>
    <w:rsid w:val="00C43EC0"/>
    <w:rsid w:val="00C45B75"/>
    <w:rsid w:val="00C470B1"/>
    <w:rsid w:val="00C530C8"/>
    <w:rsid w:val="00C72110"/>
    <w:rsid w:val="00C81A41"/>
    <w:rsid w:val="00C82178"/>
    <w:rsid w:val="00C85571"/>
    <w:rsid w:val="00C90742"/>
    <w:rsid w:val="00CA45F3"/>
    <w:rsid w:val="00CA5B01"/>
    <w:rsid w:val="00CA6F3F"/>
    <w:rsid w:val="00CB4832"/>
    <w:rsid w:val="00CC4938"/>
    <w:rsid w:val="00CE3EC1"/>
    <w:rsid w:val="00CE5B9E"/>
    <w:rsid w:val="00CE659C"/>
    <w:rsid w:val="00CE6850"/>
    <w:rsid w:val="00D02FAE"/>
    <w:rsid w:val="00D06446"/>
    <w:rsid w:val="00D24780"/>
    <w:rsid w:val="00D337AB"/>
    <w:rsid w:val="00D36A7B"/>
    <w:rsid w:val="00D5014D"/>
    <w:rsid w:val="00D52343"/>
    <w:rsid w:val="00D53BDC"/>
    <w:rsid w:val="00D55E50"/>
    <w:rsid w:val="00D60279"/>
    <w:rsid w:val="00D70D31"/>
    <w:rsid w:val="00D74704"/>
    <w:rsid w:val="00D75B34"/>
    <w:rsid w:val="00D9517A"/>
    <w:rsid w:val="00DC03F6"/>
    <w:rsid w:val="00DC2E78"/>
    <w:rsid w:val="00DD1741"/>
    <w:rsid w:val="00DD527D"/>
    <w:rsid w:val="00DD6F0E"/>
    <w:rsid w:val="00DE0028"/>
    <w:rsid w:val="00DE0D6A"/>
    <w:rsid w:val="00DE38A4"/>
    <w:rsid w:val="00DF7D45"/>
    <w:rsid w:val="00E13B3E"/>
    <w:rsid w:val="00E23686"/>
    <w:rsid w:val="00E241FF"/>
    <w:rsid w:val="00E266B7"/>
    <w:rsid w:val="00E277EB"/>
    <w:rsid w:val="00E345A1"/>
    <w:rsid w:val="00E53140"/>
    <w:rsid w:val="00E53F5E"/>
    <w:rsid w:val="00E6324B"/>
    <w:rsid w:val="00E66370"/>
    <w:rsid w:val="00E7426B"/>
    <w:rsid w:val="00E86792"/>
    <w:rsid w:val="00E94E3F"/>
    <w:rsid w:val="00E963F2"/>
    <w:rsid w:val="00E97C4E"/>
    <w:rsid w:val="00EA62A1"/>
    <w:rsid w:val="00ED16A8"/>
    <w:rsid w:val="00ED52C6"/>
    <w:rsid w:val="00EE0645"/>
    <w:rsid w:val="00EE5A0F"/>
    <w:rsid w:val="00F05EAA"/>
    <w:rsid w:val="00F1308D"/>
    <w:rsid w:val="00F23F4A"/>
    <w:rsid w:val="00F262BB"/>
    <w:rsid w:val="00F34E34"/>
    <w:rsid w:val="00F41C18"/>
    <w:rsid w:val="00F444A3"/>
    <w:rsid w:val="00F458AA"/>
    <w:rsid w:val="00F52D39"/>
    <w:rsid w:val="00F7463F"/>
    <w:rsid w:val="00F83DD8"/>
    <w:rsid w:val="00F866F5"/>
    <w:rsid w:val="00FB0C47"/>
    <w:rsid w:val="00FB1118"/>
    <w:rsid w:val="00FB7BC3"/>
    <w:rsid w:val="00FC3082"/>
    <w:rsid w:val="00FD13FA"/>
    <w:rsid w:val="00FD45C1"/>
    <w:rsid w:val="00FD48D2"/>
    <w:rsid w:val="00FE01E0"/>
    <w:rsid w:val="00FE195A"/>
    <w:rsid w:val="00FE44C1"/>
    <w:rsid w:val="33545849"/>
    <w:rsid w:val="3ACDE039"/>
    <w:rsid w:val="4CCAAC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5E54F"/>
  <w15:chartTrackingRefBased/>
  <w15:docId w15:val="{A0157A33-FBC3-4ADF-8DDB-C85809609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9B0"/>
    <w:pPr>
      <w:spacing w:after="80" w:line="240" w:lineRule="auto"/>
    </w:pPr>
  </w:style>
  <w:style w:type="paragraph" w:styleId="Heading1">
    <w:name w:val="heading 1"/>
    <w:basedOn w:val="Normal"/>
    <w:next w:val="Normal"/>
    <w:link w:val="Heading1Char"/>
    <w:uiPriority w:val="9"/>
    <w:qFormat/>
    <w:rsid w:val="00B120CE"/>
    <w:pPr>
      <w:keepNext/>
      <w:keepLines/>
      <w:numPr>
        <w:numId w:val="1"/>
      </w:numPr>
      <w:spacing w:before="360"/>
      <w:outlineLvl w:val="0"/>
    </w:pPr>
    <w:rPr>
      <w:rFonts w:asciiTheme="majorHAnsi" w:eastAsiaTheme="majorEastAsia" w:hAnsiTheme="majorHAnsi" w:cstheme="majorBidi"/>
      <w:b/>
      <w:color w:val="002060"/>
      <w:sz w:val="40"/>
      <w:szCs w:val="40"/>
    </w:rPr>
  </w:style>
  <w:style w:type="paragraph" w:styleId="Heading2">
    <w:name w:val="heading 2"/>
    <w:basedOn w:val="Normal"/>
    <w:next w:val="Normal"/>
    <w:link w:val="Heading2Char"/>
    <w:uiPriority w:val="9"/>
    <w:unhideWhenUsed/>
    <w:qFormat/>
    <w:rsid w:val="00B120CE"/>
    <w:pPr>
      <w:keepNext/>
      <w:keepLines/>
      <w:numPr>
        <w:ilvl w:val="1"/>
        <w:numId w:val="1"/>
      </w:numPr>
      <w:spacing w:before="160"/>
      <w:outlineLvl w:val="1"/>
    </w:pPr>
    <w:rPr>
      <w:rFonts w:asciiTheme="majorHAnsi" w:eastAsiaTheme="majorEastAsia" w:hAnsiTheme="majorHAnsi" w:cstheme="majorBidi"/>
      <w:b/>
      <w:color w:val="002060"/>
      <w:sz w:val="32"/>
      <w:szCs w:val="32"/>
    </w:rPr>
  </w:style>
  <w:style w:type="paragraph" w:styleId="Heading3">
    <w:name w:val="heading 3"/>
    <w:basedOn w:val="Normal"/>
    <w:next w:val="Normal"/>
    <w:link w:val="Heading3Char"/>
    <w:uiPriority w:val="9"/>
    <w:unhideWhenUsed/>
    <w:qFormat/>
    <w:rsid w:val="00B120CE"/>
    <w:pPr>
      <w:keepNext/>
      <w:keepLines/>
      <w:numPr>
        <w:ilvl w:val="2"/>
        <w:numId w:val="1"/>
      </w:numPr>
      <w:spacing w:before="160"/>
      <w:outlineLvl w:val="2"/>
    </w:pPr>
    <w:rPr>
      <w:rFonts w:eastAsiaTheme="majorEastAsia" w:cstheme="majorBidi"/>
      <w:b/>
      <w:color w:val="002060"/>
      <w:sz w:val="28"/>
      <w:szCs w:val="28"/>
    </w:rPr>
  </w:style>
  <w:style w:type="paragraph" w:styleId="Heading4">
    <w:name w:val="heading 4"/>
    <w:basedOn w:val="Normal"/>
    <w:next w:val="Normal"/>
    <w:link w:val="Heading4Char"/>
    <w:uiPriority w:val="9"/>
    <w:semiHidden/>
    <w:unhideWhenUsed/>
    <w:qFormat/>
    <w:rsid w:val="00B120CE"/>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0CE"/>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0CE"/>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0CE"/>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0CE"/>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0CE"/>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0CE"/>
    <w:rPr>
      <w:rFonts w:asciiTheme="majorHAnsi" w:eastAsiaTheme="majorEastAsia" w:hAnsiTheme="majorHAnsi" w:cstheme="majorBidi"/>
      <w:b/>
      <w:color w:val="002060"/>
      <w:sz w:val="40"/>
      <w:szCs w:val="40"/>
    </w:rPr>
  </w:style>
  <w:style w:type="character" w:customStyle="1" w:styleId="Heading2Char">
    <w:name w:val="Heading 2 Char"/>
    <w:basedOn w:val="DefaultParagraphFont"/>
    <w:link w:val="Heading2"/>
    <w:uiPriority w:val="9"/>
    <w:rsid w:val="00B120CE"/>
    <w:rPr>
      <w:rFonts w:asciiTheme="majorHAnsi" w:eastAsiaTheme="majorEastAsia" w:hAnsiTheme="majorHAnsi" w:cstheme="majorBidi"/>
      <w:b/>
      <w:color w:val="002060"/>
      <w:sz w:val="32"/>
      <w:szCs w:val="32"/>
    </w:rPr>
  </w:style>
  <w:style w:type="character" w:customStyle="1" w:styleId="Heading3Char">
    <w:name w:val="Heading 3 Char"/>
    <w:basedOn w:val="DefaultParagraphFont"/>
    <w:link w:val="Heading3"/>
    <w:uiPriority w:val="9"/>
    <w:rsid w:val="00B120CE"/>
    <w:rPr>
      <w:rFonts w:eastAsiaTheme="majorEastAsia" w:cstheme="majorBidi"/>
      <w:b/>
      <w:color w:val="002060"/>
      <w:sz w:val="28"/>
      <w:szCs w:val="28"/>
    </w:rPr>
  </w:style>
  <w:style w:type="character" w:customStyle="1" w:styleId="Heading4Char">
    <w:name w:val="Heading 4 Char"/>
    <w:basedOn w:val="DefaultParagraphFont"/>
    <w:link w:val="Heading4"/>
    <w:uiPriority w:val="9"/>
    <w:semiHidden/>
    <w:rsid w:val="00B120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0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0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0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0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0CE"/>
    <w:rPr>
      <w:rFonts w:eastAsiaTheme="majorEastAsia" w:cstheme="majorBidi"/>
      <w:color w:val="272727" w:themeColor="text1" w:themeTint="D8"/>
    </w:rPr>
  </w:style>
  <w:style w:type="paragraph" w:styleId="Title">
    <w:name w:val="Title"/>
    <w:basedOn w:val="Normal"/>
    <w:next w:val="Normal"/>
    <w:link w:val="TitleChar"/>
    <w:uiPriority w:val="10"/>
    <w:qFormat/>
    <w:rsid w:val="00B120CE"/>
    <w:pPr>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B120CE"/>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qFormat/>
    <w:rsid w:val="00B120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0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0CE"/>
    <w:pPr>
      <w:spacing w:before="160"/>
      <w:jc w:val="center"/>
    </w:pPr>
    <w:rPr>
      <w:i/>
      <w:iCs/>
      <w:color w:val="404040" w:themeColor="text1" w:themeTint="BF"/>
    </w:rPr>
  </w:style>
  <w:style w:type="character" w:customStyle="1" w:styleId="QuoteChar">
    <w:name w:val="Quote Char"/>
    <w:basedOn w:val="DefaultParagraphFont"/>
    <w:link w:val="Quote"/>
    <w:uiPriority w:val="29"/>
    <w:rsid w:val="00B120CE"/>
    <w:rPr>
      <w:i/>
      <w:iCs/>
      <w:color w:val="404040" w:themeColor="text1" w:themeTint="BF"/>
    </w:rPr>
  </w:style>
  <w:style w:type="paragraph" w:styleId="ListParagraph">
    <w:name w:val="List Paragraph"/>
    <w:basedOn w:val="Normal"/>
    <w:uiPriority w:val="34"/>
    <w:qFormat/>
    <w:rsid w:val="00B120CE"/>
    <w:pPr>
      <w:ind w:left="720"/>
      <w:contextualSpacing/>
    </w:pPr>
  </w:style>
  <w:style w:type="character" w:styleId="IntenseEmphasis">
    <w:name w:val="Intense Emphasis"/>
    <w:basedOn w:val="DefaultParagraphFont"/>
    <w:uiPriority w:val="21"/>
    <w:qFormat/>
    <w:rsid w:val="00B120CE"/>
    <w:rPr>
      <w:i/>
      <w:iCs/>
      <w:color w:val="0F4761" w:themeColor="accent1" w:themeShade="BF"/>
    </w:rPr>
  </w:style>
  <w:style w:type="paragraph" w:styleId="IntenseQuote">
    <w:name w:val="Intense Quote"/>
    <w:basedOn w:val="Normal"/>
    <w:next w:val="Normal"/>
    <w:link w:val="IntenseQuoteChar"/>
    <w:uiPriority w:val="30"/>
    <w:qFormat/>
    <w:rsid w:val="00B120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0CE"/>
    <w:rPr>
      <w:i/>
      <w:iCs/>
      <w:color w:val="0F4761" w:themeColor="accent1" w:themeShade="BF"/>
    </w:rPr>
  </w:style>
  <w:style w:type="character" w:styleId="IntenseReference">
    <w:name w:val="Intense Reference"/>
    <w:basedOn w:val="DefaultParagraphFont"/>
    <w:uiPriority w:val="32"/>
    <w:qFormat/>
    <w:rsid w:val="00B120CE"/>
    <w:rPr>
      <w:b/>
      <w:bCs/>
      <w:smallCaps/>
      <w:color w:val="0F4761" w:themeColor="accent1" w:themeShade="BF"/>
      <w:spacing w:val="5"/>
    </w:rPr>
  </w:style>
  <w:style w:type="paragraph" w:styleId="Header">
    <w:name w:val="header"/>
    <w:basedOn w:val="Normal"/>
    <w:link w:val="HeaderChar"/>
    <w:uiPriority w:val="99"/>
    <w:unhideWhenUsed/>
    <w:rsid w:val="00B120CE"/>
    <w:pPr>
      <w:tabs>
        <w:tab w:val="center" w:pos="4513"/>
        <w:tab w:val="right" w:pos="9026"/>
      </w:tabs>
      <w:spacing w:after="0"/>
    </w:pPr>
  </w:style>
  <w:style w:type="character" w:customStyle="1" w:styleId="HeaderChar">
    <w:name w:val="Header Char"/>
    <w:basedOn w:val="DefaultParagraphFont"/>
    <w:link w:val="Header"/>
    <w:uiPriority w:val="99"/>
    <w:rsid w:val="00B120CE"/>
  </w:style>
  <w:style w:type="paragraph" w:styleId="Footer">
    <w:name w:val="footer"/>
    <w:basedOn w:val="Normal"/>
    <w:link w:val="FooterChar"/>
    <w:uiPriority w:val="99"/>
    <w:unhideWhenUsed/>
    <w:rsid w:val="00B120CE"/>
    <w:pPr>
      <w:tabs>
        <w:tab w:val="center" w:pos="4513"/>
        <w:tab w:val="right" w:pos="9026"/>
      </w:tabs>
      <w:spacing w:after="0"/>
    </w:pPr>
  </w:style>
  <w:style w:type="character" w:customStyle="1" w:styleId="FooterChar">
    <w:name w:val="Footer Char"/>
    <w:basedOn w:val="DefaultParagraphFont"/>
    <w:link w:val="Footer"/>
    <w:uiPriority w:val="99"/>
    <w:rsid w:val="00B120CE"/>
  </w:style>
  <w:style w:type="paragraph" w:styleId="TOCHeading">
    <w:name w:val="TOC Heading"/>
    <w:basedOn w:val="Heading1"/>
    <w:next w:val="Normal"/>
    <w:uiPriority w:val="39"/>
    <w:unhideWhenUsed/>
    <w:qFormat/>
    <w:rsid w:val="00865B22"/>
    <w:pPr>
      <w:numPr>
        <w:numId w:val="0"/>
      </w:numPr>
      <w:spacing w:before="240" w:after="0" w:line="259" w:lineRule="auto"/>
      <w:outlineLvl w:val="9"/>
    </w:pPr>
    <w:rPr>
      <w:b w:val="0"/>
      <w:color w:val="0F4761" w:themeColor="accent1" w:themeShade="BF"/>
      <w:kern w:val="0"/>
      <w:sz w:val="32"/>
      <w:szCs w:val="32"/>
      <w:lang w:eastAsia="en-GB"/>
      <w14:ligatures w14:val="none"/>
    </w:rPr>
  </w:style>
  <w:style w:type="paragraph" w:styleId="TOC1">
    <w:name w:val="toc 1"/>
    <w:basedOn w:val="Normal"/>
    <w:next w:val="Normal"/>
    <w:autoRedefine/>
    <w:uiPriority w:val="39"/>
    <w:unhideWhenUsed/>
    <w:rsid w:val="00865B22"/>
    <w:pPr>
      <w:spacing w:after="100"/>
    </w:pPr>
  </w:style>
  <w:style w:type="paragraph" w:styleId="TOC2">
    <w:name w:val="toc 2"/>
    <w:basedOn w:val="Normal"/>
    <w:next w:val="Normal"/>
    <w:autoRedefine/>
    <w:uiPriority w:val="39"/>
    <w:unhideWhenUsed/>
    <w:rsid w:val="00865B22"/>
    <w:pPr>
      <w:spacing w:after="100"/>
      <w:ind w:left="240"/>
    </w:pPr>
  </w:style>
  <w:style w:type="character" w:styleId="Hyperlink">
    <w:name w:val="Hyperlink"/>
    <w:basedOn w:val="DefaultParagraphFont"/>
    <w:uiPriority w:val="99"/>
    <w:unhideWhenUsed/>
    <w:rsid w:val="00865B22"/>
    <w:rPr>
      <w:color w:val="467886" w:themeColor="hyperlink"/>
      <w:u w:val="single"/>
    </w:rPr>
  </w:style>
  <w:style w:type="table" w:styleId="TableGrid">
    <w:name w:val="Table Grid"/>
    <w:basedOn w:val="TableNormal"/>
    <w:uiPriority w:val="39"/>
    <w:rsid w:val="00BB5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5134D"/>
    <w:pPr>
      <w:spacing w:after="0" w:line="240" w:lineRule="auto"/>
    </w:pPr>
    <w:rPr>
      <w:rFonts w:ascii="Aptos" w:hAnsi="Aptos"/>
      <w:szCs w:val="22"/>
    </w:rPr>
  </w:style>
  <w:style w:type="character" w:styleId="Strong">
    <w:name w:val="Strong"/>
    <w:basedOn w:val="DefaultParagraphFont"/>
    <w:uiPriority w:val="22"/>
    <w:qFormat/>
    <w:rsid w:val="0085134D"/>
    <w:rPr>
      <w:b/>
      <w:bCs/>
    </w:rPr>
  </w:style>
  <w:style w:type="paragraph" w:styleId="Caption">
    <w:name w:val="caption"/>
    <w:basedOn w:val="Normal"/>
    <w:next w:val="Normal"/>
    <w:uiPriority w:val="35"/>
    <w:unhideWhenUsed/>
    <w:qFormat/>
    <w:rsid w:val="00370E7E"/>
    <w:pPr>
      <w:spacing w:before="120" w:after="200"/>
    </w:pPr>
    <w:rPr>
      <w:rFonts w:ascii="Aptos" w:hAnsi="Aptos"/>
      <w:b/>
      <w:iCs/>
      <w:color w:val="002060"/>
      <w:szCs w:val="18"/>
    </w:rPr>
  </w:style>
  <w:style w:type="character" w:styleId="CommentReference">
    <w:name w:val="annotation reference"/>
    <w:basedOn w:val="DefaultParagraphFont"/>
    <w:uiPriority w:val="99"/>
    <w:semiHidden/>
    <w:unhideWhenUsed/>
    <w:rsid w:val="0050567F"/>
    <w:rPr>
      <w:sz w:val="16"/>
      <w:szCs w:val="16"/>
    </w:rPr>
  </w:style>
  <w:style w:type="paragraph" w:styleId="CommentText">
    <w:name w:val="annotation text"/>
    <w:basedOn w:val="Normal"/>
    <w:link w:val="CommentTextChar"/>
    <w:uiPriority w:val="99"/>
    <w:unhideWhenUsed/>
    <w:rsid w:val="0050567F"/>
    <w:rPr>
      <w:sz w:val="20"/>
      <w:szCs w:val="20"/>
    </w:rPr>
  </w:style>
  <w:style w:type="character" w:customStyle="1" w:styleId="CommentTextChar">
    <w:name w:val="Comment Text Char"/>
    <w:basedOn w:val="DefaultParagraphFont"/>
    <w:link w:val="CommentText"/>
    <w:uiPriority w:val="99"/>
    <w:rsid w:val="0050567F"/>
    <w:rPr>
      <w:sz w:val="20"/>
      <w:szCs w:val="20"/>
    </w:rPr>
  </w:style>
  <w:style w:type="paragraph" w:styleId="CommentSubject">
    <w:name w:val="annotation subject"/>
    <w:basedOn w:val="CommentText"/>
    <w:next w:val="CommentText"/>
    <w:link w:val="CommentSubjectChar"/>
    <w:uiPriority w:val="99"/>
    <w:semiHidden/>
    <w:unhideWhenUsed/>
    <w:rsid w:val="0050567F"/>
    <w:rPr>
      <w:b/>
      <w:bCs/>
    </w:rPr>
  </w:style>
  <w:style w:type="character" w:customStyle="1" w:styleId="CommentSubjectChar">
    <w:name w:val="Comment Subject Char"/>
    <w:basedOn w:val="CommentTextChar"/>
    <w:link w:val="CommentSubject"/>
    <w:uiPriority w:val="99"/>
    <w:semiHidden/>
    <w:rsid w:val="0050567F"/>
    <w:rPr>
      <w:b/>
      <w:bCs/>
      <w:sz w:val="20"/>
      <w:szCs w:val="20"/>
    </w:rPr>
  </w:style>
  <w:style w:type="character" w:styleId="UnresolvedMention">
    <w:name w:val="Unresolved Mention"/>
    <w:basedOn w:val="DefaultParagraphFont"/>
    <w:uiPriority w:val="99"/>
    <w:semiHidden/>
    <w:unhideWhenUsed/>
    <w:rsid w:val="003E1014"/>
    <w:rPr>
      <w:color w:val="605E5C"/>
      <w:shd w:val="clear" w:color="auto" w:fill="E1DFDD"/>
    </w:rPr>
  </w:style>
  <w:style w:type="character" w:styleId="FollowedHyperlink">
    <w:name w:val="FollowedHyperlink"/>
    <w:basedOn w:val="DefaultParagraphFont"/>
    <w:uiPriority w:val="99"/>
    <w:semiHidden/>
    <w:unhideWhenUsed/>
    <w:rsid w:val="00261E96"/>
    <w:rPr>
      <w:color w:val="96607D" w:themeColor="followedHyperlink"/>
      <w:u w:val="single"/>
    </w:rPr>
  </w:style>
  <w:style w:type="character" w:customStyle="1" w:styleId="cf01">
    <w:name w:val="cf01"/>
    <w:basedOn w:val="DefaultParagraphFont"/>
    <w:rsid w:val="00161086"/>
    <w:rPr>
      <w:rFonts w:ascii="Segoe UI" w:hAnsi="Segoe UI" w:cs="Segoe UI" w:hint="default"/>
      <w:sz w:val="18"/>
      <w:szCs w:val="18"/>
    </w:rPr>
  </w:style>
  <w:style w:type="paragraph" w:styleId="NormalWeb">
    <w:name w:val="Normal (Web)"/>
    <w:basedOn w:val="Normal"/>
    <w:uiPriority w:val="99"/>
    <w:unhideWhenUsed/>
    <w:rsid w:val="00161086"/>
    <w:pPr>
      <w:spacing w:before="100" w:beforeAutospacing="1" w:after="100" w:afterAutospacing="1"/>
    </w:pPr>
    <w:rPr>
      <w:rFonts w:ascii="Aptos" w:hAnsi="Aptos" w:cs="Aptos"/>
      <w:kern w:val="0"/>
      <w:lang w:eastAsia="en-GB"/>
      <w14:ligatures w14:val="none"/>
    </w:rPr>
  </w:style>
  <w:style w:type="paragraph" w:customStyle="1" w:styleId="xmsonormal">
    <w:name w:val="x_msonormal"/>
    <w:basedOn w:val="Normal"/>
    <w:rsid w:val="003573C3"/>
    <w:pPr>
      <w:spacing w:after="0"/>
    </w:pPr>
    <w:rPr>
      <w:rFonts w:ascii="Aptos" w:hAnsi="Aptos" w:cs="Aptos"/>
      <w:kern w:val="0"/>
      <w:sz w:val="22"/>
      <w:szCs w:val="22"/>
      <w:lang w:eastAsia="en-GB"/>
      <w14:ligatures w14:val="none"/>
    </w:rPr>
  </w:style>
  <w:style w:type="paragraph" w:customStyle="1" w:styleId="elementtoproof">
    <w:name w:val="elementtoproof"/>
    <w:basedOn w:val="Normal"/>
    <w:rsid w:val="008F5E92"/>
    <w:pPr>
      <w:spacing w:after="0"/>
    </w:pPr>
    <w:rPr>
      <w:rFonts w:ascii="Aptos" w:hAnsi="Aptos" w:cs="Aptos"/>
      <w:kern w:val="0"/>
      <w:lang w:eastAsia="en-GB"/>
      <w14:ligatures w14:val="none"/>
    </w:rPr>
  </w:style>
  <w:style w:type="paragraph" w:customStyle="1" w:styleId="xxmsonormal">
    <w:name w:val="x_xmsonormal"/>
    <w:basedOn w:val="Normal"/>
    <w:rsid w:val="00CE6850"/>
    <w:pPr>
      <w:spacing w:after="0"/>
    </w:pPr>
    <w:rPr>
      <w:rFonts w:ascii="Aptos" w:hAnsi="Aptos" w:cs="Aptos"/>
      <w:kern w:val="0"/>
      <w:sz w:val="22"/>
      <w:szCs w:val="22"/>
      <w:lang w:eastAsia="en-GB"/>
      <w14:ligatures w14:val="none"/>
    </w:rPr>
  </w:style>
  <w:style w:type="paragraph" w:styleId="Revision">
    <w:name w:val="Revision"/>
    <w:hidden/>
    <w:uiPriority w:val="99"/>
    <w:semiHidden/>
    <w:rsid w:val="006E0CAD"/>
    <w:pPr>
      <w:spacing w:after="0" w:line="240" w:lineRule="auto"/>
    </w:pPr>
  </w:style>
  <w:style w:type="character" w:styleId="Mention">
    <w:name w:val="Mention"/>
    <w:basedOn w:val="DefaultParagraphFont"/>
    <w:uiPriority w:val="99"/>
    <w:unhideWhenUsed/>
    <w:rsid w:val="006B34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footer" Target="footer3.xml"/><Relationship Id="rId26" Type="http://schemas.openxmlformats.org/officeDocument/2006/relationships/image" Target="media/image12.sv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svg"/><Relationship Id="rId42" Type="http://schemas.openxmlformats.org/officeDocument/2006/relationships/image" Target="media/image28.svg"/><Relationship Id="rId47" Type="http://schemas.openxmlformats.org/officeDocument/2006/relationships/image" Target="media/image33.png"/><Relationship Id="rId50" Type="http://schemas.openxmlformats.org/officeDocument/2006/relationships/image" Target="media/image36.jpeg"/><Relationship Id="rId55" Type="http://schemas.openxmlformats.org/officeDocument/2006/relationships/image" Target="media/image40.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5.png"/><Relationship Id="rId11" Type="http://schemas.openxmlformats.org/officeDocument/2006/relationships/image" Target="media/image1.emf"/><Relationship Id="rId24" Type="http://schemas.openxmlformats.org/officeDocument/2006/relationships/image" Target="media/image10.svg"/><Relationship Id="rId32" Type="http://schemas.openxmlformats.org/officeDocument/2006/relationships/image" Target="media/image18.svg"/><Relationship Id="rId37" Type="http://schemas.openxmlformats.org/officeDocument/2006/relationships/image" Target="media/image23.png"/><Relationship Id="rId40" Type="http://schemas.openxmlformats.org/officeDocument/2006/relationships/image" Target="media/image26.svg"/><Relationship Id="rId45" Type="http://schemas.openxmlformats.org/officeDocument/2006/relationships/image" Target="media/image31.png"/><Relationship Id="rId53" Type="http://schemas.openxmlformats.org/officeDocument/2006/relationships/image" Target="media/image39.jpeg"/><Relationship Id="rId58" Type="http://schemas.openxmlformats.org/officeDocument/2006/relationships/image" Target="media/image43.jpeg"/><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image" Target="media/image5.png"/><Relationship Id="rId14" Type="http://schemas.openxmlformats.org/officeDocument/2006/relationships/header" Target="header1.xml"/><Relationship Id="rId22" Type="http://schemas.openxmlformats.org/officeDocument/2006/relationships/image" Target="media/image8.svg"/><Relationship Id="rId27" Type="http://schemas.openxmlformats.org/officeDocument/2006/relationships/image" Target="media/image13.png"/><Relationship Id="rId30" Type="http://schemas.openxmlformats.org/officeDocument/2006/relationships/image" Target="media/image16.sv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jpeg"/><Relationship Id="rId56" Type="http://schemas.openxmlformats.org/officeDocument/2006/relationships/image" Target="media/image41.jpeg"/><Relationship Id="rId8" Type="http://schemas.openxmlformats.org/officeDocument/2006/relationships/webSettings" Target="webSettings.xml"/><Relationship Id="rId51" Type="http://schemas.openxmlformats.org/officeDocument/2006/relationships/image" Target="media/image37.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svg"/><Relationship Id="rId46" Type="http://schemas.openxmlformats.org/officeDocument/2006/relationships/image" Target="media/image32.svg"/><Relationship Id="rId59" Type="http://schemas.openxmlformats.org/officeDocument/2006/relationships/image" Target="media/image44.jpeg"/><Relationship Id="rId20" Type="http://schemas.openxmlformats.org/officeDocument/2006/relationships/image" Target="media/image6.svg"/><Relationship Id="rId41" Type="http://schemas.openxmlformats.org/officeDocument/2006/relationships/image" Target="media/image27.png"/><Relationship Id="rId54" Type="http://schemas.openxmlformats.org/officeDocument/2006/relationships/hyperlink" Target="https://futuregenerations.wales/discover/about-future-generations-commissioner/future-generations-act-2015/"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image" Target="media/image14.svg"/><Relationship Id="rId36" Type="http://schemas.openxmlformats.org/officeDocument/2006/relationships/image" Target="media/image22.svg"/><Relationship Id="rId49" Type="http://schemas.openxmlformats.org/officeDocument/2006/relationships/image" Target="media/image35.jpeg"/><Relationship Id="rId57" Type="http://schemas.openxmlformats.org/officeDocument/2006/relationships/image" Target="media/image42.jpe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svg"/><Relationship Id="rId52" Type="http://schemas.openxmlformats.org/officeDocument/2006/relationships/image" Target="media/image38.jpe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52C05B-8752-43D9-A855-2D263804B0F3}">
  <ds:schemaRefs>
    <ds:schemaRef ds:uri="http://schemas.openxmlformats.org/officeDocument/2006/bibliography"/>
  </ds:schemaRefs>
</ds:datastoreItem>
</file>

<file path=customXml/itemProps2.xml><?xml version="1.0" encoding="utf-8"?>
<ds:datastoreItem xmlns:ds="http://schemas.openxmlformats.org/officeDocument/2006/customXml" ds:itemID="{E8F1429A-9FC5-427A-8406-0E76B643F9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8A0CF5-9D28-4AD7-8A38-DF767F865766}">
  <ds:schemaRefs>
    <ds:schemaRef ds:uri="http://schemas.microsoft.com/sharepoint/v3/contenttype/forms"/>
  </ds:schemaRefs>
</ds:datastoreItem>
</file>

<file path=customXml/itemProps4.xml><?xml version="1.0" encoding="utf-8"?>
<ds:datastoreItem xmlns:ds="http://schemas.openxmlformats.org/officeDocument/2006/customXml" ds:itemID="{D5CEDF42-423B-422D-A111-4015DB7DD280}"/>
</file>

<file path=docProps/app.xml><?xml version="1.0" encoding="utf-8"?>
<Properties xmlns="http://schemas.openxmlformats.org/officeDocument/2006/extended-properties" xmlns:vt="http://schemas.openxmlformats.org/officeDocument/2006/docPropsVTypes">
  <Template>Normal</Template>
  <TotalTime>1389</TotalTime>
  <Pages>33</Pages>
  <Words>10826</Words>
  <Characters>61712</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72394</CharactersWithSpaces>
  <SharedDoc>false</SharedDoc>
  <HLinks>
    <vt:vector size="174" baseType="variant">
      <vt:variant>
        <vt:i4>2883700</vt:i4>
      </vt:variant>
      <vt:variant>
        <vt:i4>171</vt:i4>
      </vt:variant>
      <vt:variant>
        <vt:i4>0</vt:i4>
      </vt:variant>
      <vt:variant>
        <vt:i4>5</vt:i4>
      </vt:variant>
      <vt:variant>
        <vt:lpwstr>https://futuregenerations.wales/discover/about-future-generations-commissioner/future-generations-act-2015/</vt:lpwstr>
      </vt:variant>
      <vt:variant>
        <vt:lpwstr/>
      </vt:variant>
      <vt:variant>
        <vt:i4>1572924</vt:i4>
      </vt:variant>
      <vt:variant>
        <vt:i4>164</vt:i4>
      </vt:variant>
      <vt:variant>
        <vt:i4>0</vt:i4>
      </vt:variant>
      <vt:variant>
        <vt:i4>5</vt:i4>
      </vt:variant>
      <vt:variant>
        <vt:lpwstr/>
      </vt:variant>
      <vt:variant>
        <vt:lpwstr>_Toc236817930</vt:lpwstr>
      </vt:variant>
      <vt:variant>
        <vt:i4>1638460</vt:i4>
      </vt:variant>
      <vt:variant>
        <vt:i4>158</vt:i4>
      </vt:variant>
      <vt:variant>
        <vt:i4>0</vt:i4>
      </vt:variant>
      <vt:variant>
        <vt:i4>5</vt:i4>
      </vt:variant>
      <vt:variant>
        <vt:lpwstr/>
      </vt:variant>
      <vt:variant>
        <vt:lpwstr>_Toc236817929</vt:lpwstr>
      </vt:variant>
      <vt:variant>
        <vt:i4>1638460</vt:i4>
      </vt:variant>
      <vt:variant>
        <vt:i4>152</vt:i4>
      </vt:variant>
      <vt:variant>
        <vt:i4>0</vt:i4>
      </vt:variant>
      <vt:variant>
        <vt:i4>5</vt:i4>
      </vt:variant>
      <vt:variant>
        <vt:lpwstr/>
      </vt:variant>
      <vt:variant>
        <vt:lpwstr>_Toc236817928</vt:lpwstr>
      </vt:variant>
      <vt:variant>
        <vt:i4>1638460</vt:i4>
      </vt:variant>
      <vt:variant>
        <vt:i4>146</vt:i4>
      </vt:variant>
      <vt:variant>
        <vt:i4>0</vt:i4>
      </vt:variant>
      <vt:variant>
        <vt:i4>5</vt:i4>
      </vt:variant>
      <vt:variant>
        <vt:lpwstr/>
      </vt:variant>
      <vt:variant>
        <vt:lpwstr>_Toc236817927</vt:lpwstr>
      </vt:variant>
      <vt:variant>
        <vt:i4>1638460</vt:i4>
      </vt:variant>
      <vt:variant>
        <vt:i4>140</vt:i4>
      </vt:variant>
      <vt:variant>
        <vt:i4>0</vt:i4>
      </vt:variant>
      <vt:variant>
        <vt:i4>5</vt:i4>
      </vt:variant>
      <vt:variant>
        <vt:lpwstr/>
      </vt:variant>
      <vt:variant>
        <vt:lpwstr>_Toc236817926</vt:lpwstr>
      </vt:variant>
      <vt:variant>
        <vt:i4>1638460</vt:i4>
      </vt:variant>
      <vt:variant>
        <vt:i4>134</vt:i4>
      </vt:variant>
      <vt:variant>
        <vt:i4>0</vt:i4>
      </vt:variant>
      <vt:variant>
        <vt:i4>5</vt:i4>
      </vt:variant>
      <vt:variant>
        <vt:lpwstr/>
      </vt:variant>
      <vt:variant>
        <vt:lpwstr>_Toc236817925</vt:lpwstr>
      </vt:variant>
      <vt:variant>
        <vt:i4>1638460</vt:i4>
      </vt:variant>
      <vt:variant>
        <vt:i4>128</vt:i4>
      </vt:variant>
      <vt:variant>
        <vt:i4>0</vt:i4>
      </vt:variant>
      <vt:variant>
        <vt:i4>5</vt:i4>
      </vt:variant>
      <vt:variant>
        <vt:lpwstr/>
      </vt:variant>
      <vt:variant>
        <vt:lpwstr>_Toc236817924</vt:lpwstr>
      </vt:variant>
      <vt:variant>
        <vt:i4>1638460</vt:i4>
      </vt:variant>
      <vt:variant>
        <vt:i4>122</vt:i4>
      </vt:variant>
      <vt:variant>
        <vt:i4>0</vt:i4>
      </vt:variant>
      <vt:variant>
        <vt:i4>5</vt:i4>
      </vt:variant>
      <vt:variant>
        <vt:lpwstr/>
      </vt:variant>
      <vt:variant>
        <vt:lpwstr>_Toc236817923</vt:lpwstr>
      </vt:variant>
      <vt:variant>
        <vt:i4>1638460</vt:i4>
      </vt:variant>
      <vt:variant>
        <vt:i4>116</vt:i4>
      </vt:variant>
      <vt:variant>
        <vt:i4>0</vt:i4>
      </vt:variant>
      <vt:variant>
        <vt:i4>5</vt:i4>
      </vt:variant>
      <vt:variant>
        <vt:lpwstr/>
      </vt:variant>
      <vt:variant>
        <vt:lpwstr>_Toc236817922</vt:lpwstr>
      </vt:variant>
      <vt:variant>
        <vt:i4>1638460</vt:i4>
      </vt:variant>
      <vt:variant>
        <vt:i4>110</vt:i4>
      </vt:variant>
      <vt:variant>
        <vt:i4>0</vt:i4>
      </vt:variant>
      <vt:variant>
        <vt:i4>5</vt:i4>
      </vt:variant>
      <vt:variant>
        <vt:lpwstr/>
      </vt:variant>
      <vt:variant>
        <vt:lpwstr>_Toc236817921</vt:lpwstr>
      </vt:variant>
      <vt:variant>
        <vt:i4>1638460</vt:i4>
      </vt:variant>
      <vt:variant>
        <vt:i4>104</vt:i4>
      </vt:variant>
      <vt:variant>
        <vt:i4>0</vt:i4>
      </vt:variant>
      <vt:variant>
        <vt:i4>5</vt:i4>
      </vt:variant>
      <vt:variant>
        <vt:lpwstr/>
      </vt:variant>
      <vt:variant>
        <vt:lpwstr>_Toc236817920</vt:lpwstr>
      </vt:variant>
      <vt:variant>
        <vt:i4>1703996</vt:i4>
      </vt:variant>
      <vt:variant>
        <vt:i4>98</vt:i4>
      </vt:variant>
      <vt:variant>
        <vt:i4>0</vt:i4>
      </vt:variant>
      <vt:variant>
        <vt:i4>5</vt:i4>
      </vt:variant>
      <vt:variant>
        <vt:lpwstr/>
      </vt:variant>
      <vt:variant>
        <vt:lpwstr>_Toc236817919</vt:lpwstr>
      </vt:variant>
      <vt:variant>
        <vt:i4>1703996</vt:i4>
      </vt:variant>
      <vt:variant>
        <vt:i4>92</vt:i4>
      </vt:variant>
      <vt:variant>
        <vt:i4>0</vt:i4>
      </vt:variant>
      <vt:variant>
        <vt:i4>5</vt:i4>
      </vt:variant>
      <vt:variant>
        <vt:lpwstr/>
      </vt:variant>
      <vt:variant>
        <vt:lpwstr>_Toc236817918</vt:lpwstr>
      </vt:variant>
      <vt:variant>
        <vt:i4>1703996</vt:i4>
      </vt:variant>
      <vt:variant>
        <vt:i4>86</vt:i4>
      </vt:variant>
      <vt:variant>
        <vt:i4>0</vt:i4>
      </vt:variant>
      <vt:variant>
        <vt:i4>5</vt:i4>
      </vt:variant>
      <vt:variant>
        <vt:lpwstr/>
      </vt:variant>
      <vt:variant>
        <vt:lpwstr>_Toc236817917</vt:lpwstr>
      </vt:variant>
      <vt:variant>
        <vt:i4>1703996</vt:i4>
      </vt:variant>
      <vt:variant>
        <vt:i4>80</vt:i4>
      </vt:variant>
      <vt:variant>
        <vt:i4>0</vt:i4>
      </vt:variant>
      <vt:variant>
        <vt:i4>5</vt:i4>
      </vt:variant>
      <vt:variant>
        <vt:lpwstr/>
      </vt:variant>
      <vt:variant>
        <vt:lpwstr>_Toc236817916</vt:lpwstr>
      </vt:variant>
      <vt:variant>
        <vt:i4>1703996</vt:i4>
      </vt:variant>
      <vt:variant>
        <vt:i4>74</vt:i4>
      </vt:variant>
      <vt:variant>
        <vt:i4>0</vt:i4>
      </vt:variant>
      <vt:variant>
        <vt:i4>5</vt:i4>
      </vt:variant>
      <vt:variant>
        <vt:lpwstr/>
      </vt:variant>
      <vt:variant>
        <vt:lpwstr>_Toc236817915</vt:lpwstr>
      </vt:variant>
      <vt:variant>
        <vt:i4>1703996</vt:i4>
      </vt:variant>
      <vt:variant>
        <vt:i4>68</vt:i4>
      </vt:variant>
      <vt:variant>
        <vt:i4>0</vt:i4>
      </vt:variant>
      <vt:variant>
        <vt:i4>5</vt:i4>
      </vt:variant>
      <vt:variant>
        <vt:lpwstr/>
      </vt:variant>
      <vt:variant>
        <vt:lpwstr>_Toc236817914</vt:lpwstr>
      </vt:variant>
      <vt:variant>
        <vt:i4>1703996</vt:i4>
      </vt:variant>
      <vt:variant>
        <vt:i4>62</vt:i4>
      </vt:variant>
      <vt:variant>
        <vt:i4>0</vt:i4>
      </vt:variant>
      <vt:variant>
        <vt:i4>5</vt:i4>
      </vt:variant>
      <vt:variant>
        <vt:lpwstr/>
      </vt:variant>
      <vt:variant>
        <vt:lpwstr>_Toc236817913</vt:lpwstr>
      </vt:variant>
      <vt:variant>
        <vt:i4>1703996</vt:i4>
      </vt:variant>
      <vt:variant>
        <vt:i4>56</vt:i4>
      </vt:variant>
      <vt:variant>
        <vt:i4>0</vt:i4>
      </vt:variant>
      <vt:variant>
        <vt:i4>5</vt:i4>
      </vt:variant>
      <vt:variant>
        <vt:lpwstr/>
      </vt:variant>
      <vt:variant>
        <vt:lpwstr>_Toc236817912</vt:lpwstr>
      </vt:variant>
      <vt:variant>
        <vt:i4>1703996</vt:i4>
      </vt:variant>
      <vt:variant>
        <vt:i4>50</vt:i4>
      </vt:variant>
      <vt:variant>
        <vt:i4>0</vt:i4>
      </vt:variant>
      <vt:variant>
        <vt:i4>5</vt:i4>
      </vt:variant>
      <vt:variant>
        <vt:lpwstr/>
      </vt:variant>
      <vt:variant>
        <vt:lpwstr>_Toc236817911</vt:lpwstr>
      </vt:variant>
      <vt:variant>
        <vt:i4>1703996</vt:i4>
      </vt:variant>
      <vt:variant>
        <vt:i4>44</vt:i4>
      </vt:variant>
      <vt:variant>
        <vt:i4>0</vt:i4>
      </vt:variant>
      <vt:variant>
        <vt:i4>5</vt:i4>
      </vt:variant>
      <vt:variant>
        <vt:lpwstr/>
      </vt:variant>
      <vt:variant>
        <vt:lpwstr>_Toc236817910</vt:lpwstr>
      </vt:variant>
      <vt:variant>
        <vt:i4>1769532</vt:i4>
      </vt:variant>
      <vt:variant>
        <vt:i4>38</vt:i4>
      </vt:variant>
      <vt:variant>
        <vt:i4>0</vt:i4>
      </vt:variant>
      <vt:variant>
        <vt:i4>5</vt:i4>
      </vt:variant>
      <vt:variant>
        <vt:lpwstr/>
      </vt:variant>
      <vt:variant>
        <vt:lpwstr>_Toc236817909</vt:lpwstr>
      </vt:variant>
      <vt:variant>
        <vt:i4>1769532</vt:i4>
      </vt:variant>
      <vt:variant>
        <vt:i4>32</vt:i4>
      </vt:variant>
      <vt:variant>
        <vt:i4>0</vt:i4>
      </vt:variant>
      <vt:variant>
        <vt:i4>5</vt:i4>
      </vt:variant>
      <vt:variant>
        <vt:lpwstr/>
      </vt:variant>
      <vt:variant>
        <vt:lpwstr>_Toc236817908</vt:lpwstr>
      </vt:variant>
      <vt:variant>
        <vt:i4>1769532</vt:i4>
      </vt:variant>
      <vt:variant>
        <vt:i4>26</vt:i4>
      </vt:variant>
      <vt:variant>
        <vt:i4>0</vt:i4>
      </vt:variant>
      <vt:variant>
        <vt:i4>5</vt:i4>
      </vt:variant>
      <vt:variant>
        <vt:lpwstr/>
      </vt:variant>
      <vt:variant>
        <vt:lpwstr>_Toc236817907</vt:lpwstr>
      </vt:variant>
      <vt:variant>
        <vt:i4>1769532</vt:i4>
      </vt:variant>
      <vt:variant>
        <vt:i4>20</vt:i4>
      </vt:variant>
      <vt:variant>
        <vt:i4>0</vt:i4>
      </vt:variant>
      <vt:variant>
        <vt:i4>5</vt:i4>
      </vt:variant>
      <vt:variant>
        <vt:lpwstr/>
      </vt:variant>
      <vt:variant>
        <vt:lpwstr>_Toc236817906</vt:lpwstr>
      </vt:variant>
      <vt:variant>
        <vt:i4>1769532</vt:i4>
      </vt:variant>
      <vt:variant>
        <vt:i4>14</vt:i4>
      </vt:variant>
      <vt:variant>
        <vt:i4>0</vt:i4>
      </vt:variant>
      <vt:variant>
        <vt:i4>5</vt:i4>
      </vt:variant>
      <vt:variant>
        <vt:lpwstr/>
      </vt:variant>
      <vt:variant>
        <vt:lpwstr>_Toc236817905</vt:lpwstr>
      </vt:variant>
      <vt:variant>
        <vt:i4>1769532</vt:i4>
      </vt:variant>
      <vt:variant>
        <vt:i4>8</vt:i4>
      </vt:variant>
      <vt:variant>
        <vt:i4>0</vt:i4>
      </vt:variant>
      <vt:variant>
        <vt:i4>5</vt:i4>
      </vt:variant>
      <vt:variant>
        <vt:lpwstr/>
      </vt:variant>
      <vt:variant>
        <vt:lpwstr>_Toc236817904</vt:lpwstr>
      </vt:variant>
      <vt:variant>
        <vt:i4>1769532</vt:i4>
      </vt:variant>
      <vt:variant>
        <vt:i4>2</vt:i4>
      </vt:variant>
      <vt:variant>
        <vt:i4>0</vt:i4>
      </vt:variant>
      <vt:variant>
        <vt:i4>5</vt:i4>
      </vt:variant>
      <vt:variant>
        <vt:lpwstr/>
      </vt:variant>
      <vt:variant>
        <vt:lpwstr>_Toc236817903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Beharrell (Swansea Bay UHB - Planning and Partnerships)</dc:creator>
  <cp:keywords/>
  <dc:description/>
  <cp:lastModifiedBy>Shelley Cunningham (Swansea Bay UHB - Planning &amp; Partnerships)</cp:lastModifiedBy>
  <cp:revision>214</cp:revision>
  <dcterms:created xsi:type="dcterms:W3CDTF">2026-01-06T11:48:00Z</dcterms:created>
  <dcterms:modified xsi:type="dcterms:W3CDTF">2026-08-10T12:48:00Z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ies>
</file>