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5E2BFB09"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DF1075" w14:paraId="6D2903DF" w14:textId="6C8EFDDE">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53984B93">
            <w:pPr/>
            <w:r w:rsidRPr="2F26E35F" w:rsidR="1AEF380C">
              <w:rPr>
                <w:b w:val="1"/>
                <w:bCs w:val="1"/>
              </w:rPr>
              <w:t>5.2</w:t>
            </w:r>
          </w:p>
        </w:tc>
      </w:tr>
      <w:tr w:rsidRPr="00F8567E" w:rsidR="00B0479E" w:rsidTr="5E2BFB09"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DF1075" w14:paraId="5687483E" w14:textId="6405F0B5">
                <w:pPr>
                  <w:rPr>
                    <w:b/>
                    <w:bCs/>
                  </w:rPr>
                </w:pPr>
                <w:r>
                  <w:rPr>
                    <w:rStyle w:val="CorporateFont"/>
                    <w:b/>
                    <w:bCs/>
                  </w:rPr>
                  <w:t>Population Health Committee</w:t>
                </w:r>
              </w:p>
            </w:tc>
          </w:sdtContent>
        </w:sdt>
      </w:tr>
      <w:tr w:rsidRPr="00F8567E" w:rsidR="00083FC0" w:rsidTr="5E2BFB09"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DF1075" w14:paraId="6D2903E4" w14:textId="08BAA7E8">
            <w:pPr>
              <w:rPr>
                <w:b/>
                <w:bCs/>
              </w:rPr>
            </w:pPr>
            <w:r>
              <w:rPr>
                <w:b/>
                <w:bCs/>
              </w:rPr>
              <w:t>Risk Report</w:t>
            </w:r>
          </w:p>
        </w:tc>
      </w:tr>
      <w:tr w:rsidRPr="00F8567E" w:rsidR="00083FC0" w:rsidTr="5E2BFB09"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DF1075" w14:paraId="6D2903E7" w14:textId="33EE4FCC">
            <w:r w:rsidR="22BFBF20">
              <w:rPr/>
              <w:t xml:space="preserve">Neil Thomas, </w:t>
            </w:r>
            <w:r w:rsidR="00DF1075">
              <w:rPr/>
              <w:t>Assistant Head of Risk &amp; Assurance</w:t>
            </w:r>
          </w:p>
        </w:tc>
      </w:tr>
      <w:tr w:rsidRPr="00F8567E" w:rsidR="00762BBE" w:rsidTr="5E2BFB09"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667803" w14:paraId="6D2903EA" w14:textId="14D269D6">
                <w:r>
                  <w:rPr>
                    <w:rStyle w:val="Style1"/>
                  </w:rPr>
                  <w:t>Director of Corporate Governance</w:t>
                </w:r>
              </w:p>
            </w:tc>
          </w:sdtContent>
        </w:sdt>
      </w:tr>
      <w:tr w:rsidRPr="00F8567E" w:rsidR="00762BBE" w:rsidTr="5E2BFB09"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667803" w14:paraId="6D2903ED" w14:textId="2DC520A4">
            <w:r w:rsidR="3877EBA9">
              <w:rPr/>
              <w:t xml:space="preserve">Neil Thomas, </w:t>
            </w:r>
            <w:r w:rsidR="00667803">
              <w:rPr/>
              <w:t>Assistant Head of Risk &amp; Assurance</w:t>
            </w:r>
          </w:p>
        </w:tc>
      </w:tr>
      <w:tr w:rsidRPr="00F8567E" w:rsidR="00653AEC" w:rsidTr="5E2BFB09"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667803" w14:paraId="6D2903F0" w14:textId="4D34BF6D">
                <w:r>
                  <w:rPr>
                    <w:rStyle w:val="Style1"/>
                  </w:rPr>
                  <w:t>Open</w:t>
                </w:r>
              </w:p>
            </w:sdtContent>
          </w:sdt>
        </w:tc>
      </w:tr>
      <w:tr w:rsidRPr="00F8567E" w:rsidR="00041CF6" w:rsidTr="5E2BFB09"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5E2BFB09"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5E2BFB09" w14:paraId="44E771AC" w14:textId="77777777">
        <w:tc>
          <w:tcPr>
            <w:tcW w:w="5812" w:type="dxa"/>
            <w:gridSpan w:val="2"/>
            <w:tcMar/>
          </w:tcPr>
          <w:p w:rsidRPr="00737883" w:rsidR="00A35122" w:rsidP="00110100" w:rsidRDefault="00667803" w14:paraId="5E84E502" w14:textId="4EB6AAF3">
            <w:pPr>
              <w:rPr>
                <w:b/>
                <w:color w:val="FF0000"/>
              </w:rPr>
            </w:pPr>
            <w:r w:rsidRPr="00667803">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5E2BFB09"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3A71C9" w14:paraId="53EFA578" w14:textId="1BEC5E44">
                <w:pPr>
                  <w:ind w:right="96"/>
                </w:pPr>
                <w:r>
                  <w:rPr>
                    <w:rStyle w:val="Style1"/>
                  </w:rPr>
                  <w:t>For Assurance</w:t>
                </w:r>
              </w:p>
            </w:tc>
          </w:sdtContent>
        </w:sdt>
      </w:tr>
      <w:tr w:rsidRPr="00F8567E" w:rsidR="00110100" w:rsidTr="5E2BFB09"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5E2BFB09" w14:paraId="6D2903F8" w14:textId="77777777">
        <w:tc>
          <w:tcPr>
            <w:tcW w:w="9021" w:type="dxa"/>
            <w:gridSpan w:val="4"/>
            <w:tcMar/>
          </w:tcPr>
          <w:p w:rsidRPr="00737883" w:rsidR="00110100" w:rsidP="00110100" w:rsidRDefault="00086DF2" w14:paraId="6D2903F7" w14:textId="5D78B1C7">
            <w:pPr>
              <w:rPr>
                <w:b/>
                <w:color w:val="FF0000"/>
              </w:rPr>
            </w:pPr>
            <w:r w:rsidRPr="00CD4B52">
              <w:t xml:space="preserve">The purpose of this report is to present extracts of the Health Board Strategic Risk Register (SRR) and Corporate Risk Register (CRR) to the </w:t>
            </w:r>
            <w:r>
              <w:t xml:space="preserve">Population Health Committee (PHC) </w:t>
            </w:r>
            <w:r w:rsidRPr="00CD4B52">
              <w:t xml:space="preserve">for </w:t>
            </w:r>
            <w:r>
              <w:t>oversight to support the provision of assurance to the Board in respect of the management of risks</w:t>
            </w:r>
            <w:r w:rsidRPr="00CD4B52">
              <w:t>.</w:t>
            </w:r>
          </w:p>
        </w:tc>
      </w:tr>
      <w:tr w:rsidRPr="00F8567E" w:rsidR="00110100" w:rsidTr="5E2BFB09" w14:paraId="70491417" w14:textId="77777777">
        <w:tc>
          <w:tcPr>
            <w:tcW w:w="9021" w:type="dxa"/>
            <w:gridSpan w:val="4"/>
            <w:shd w:val="clear" w:color="auto" w:fill="C1A775"/>
            <w:tcMar/>
          </w:tcPr>
          <w:p w:rsidRPr="00D038D0" w:rsidR="00110100" w:rsidP="00110100" w:rsidRDefault="00110100" w14:paraId="012E824A" w14:textId="7C1EDF26">
            <w:pPr>
              <w:rPr>
                <w:b/>
              </w:rPr>
            </w:pPr>
            <w:r w:rsidRPr="00D038D0">
              <w:rPr>
                <w:b/>
              </w:rPr>
              <w:t>Key Issues</w:t>
            </w:r>
          </w:p>
        </w:tc>
      </w:tr>
      <w:tr w:rsidRPr="00F8567E" w:rsidR="00110100" w:rsidTr="5E2BFB09" w14:paraId="6D290402" w14:textId="77777777">
        <w:tc>
          <w:tcPr>
            <w:tcW w:w="9021" w:type="dxa"/>
            <w:gridSpan w:val="4"/>
            <w:tcMar/>
          </w:tcPr>
          <w:p w:rsidR="00E8761A" w:rsidP="00A65055" w:rsidRDefault="00D038D0" w14:paraId="43587A28" w14:textId="77777777">
            <w:pPr>
              <w:rPr>
                <w:bCs/>
              </w:rPr>
            </w:pPr>
            <w:r w:rsidRPr="00D038D0">
              <w:rPr>
                <w:bCs/>
              </w:rPr>
              <w:t xml:space="preserve">The </w:t>
            </w:r>
            <w:r>
              <w:rPr>
                <w:bCs/>
              </w:rPr>
              <w:t xml:space="preserve">last Risk Report was received </w:t>
            </w:r>
            <w:r w:rsidR="00E8761A">
              <w:rPr>
                <w:bCs/>
              </w:rPr>
              <w:t xml:space="preserve">by the Committee </w:t>
            </w:r>
            <w:r>
              <w:rPr>
                <w:bCs/>
              </w:rPr>
              <w:t xml:space="preserve">in March 2026. </w:t>
            </w:r>
          </w:p>
          <w:p w:rsidR="00E8761A" w:rsidP="00A65055" w:rsidRDefault="00E8761A" w14:paraId="77B2577B" w14:textId="77777777">
            <w:pPr>
              <w:rPr>
                <w:bCs/>
              </w:rPr>
            </w:pPr>
          </w:p>
          <w:p w:rsidR="00110100" w:rsidP="003D4361" w:rsidRDefault="00D038D0" w14:paraId="2241D588" w14:textId="740A3B26">
            <w:pPr>
              <w:rPr>
                <w:bCs/>
              </w:rPr>
            </w:pPr>
            <w:r>
              <w:rPr>
                <w:bCs/>
              </w:rPr>
              <w:t xml:space="preserve">There are no additions or removals to </w:t>
            </w:r>
            <w:r w:rsidR="00BF3949">
              <w:rPr>
                <w:bCs/>
              </w:rPr>
              <w:t>the SRR risk</w:t>
            </w:r>
            <w:r w:rsidR="006157CC">
              <w:rPr>
                <w:bCs/>
              </w:rPr>
              <w:t>s</w:t>
            </w:r>
            <w:r w:rsidR="00BF3949">
              <w:rPr>
                <w:bCs/>
              </w:rPr>
              <w:t xml:space="preserve"> assigned to the Committee</w:t>
            </w:r>
            <w:r w:rsidR="006157CC">
              <w:rPr>
                <w:bCs/>
              </w:rPr>
              <w:t xml:space="preserve">. There is one risk </w:t>
            </w:r>
            <w:r w:rsidR="00E8761A">
              <w:rPr>
                <w:bCs/>
              </w:rPr>
              <w:t xml:space="preserve">SRR1.1 </w:t>
            </w:r>
            <w:r w:rsidRPr="00E8761A" w:rsidR="00E8761A">
              <w:rPr>
                <w:bCs/>
                <w:i/>
                <w:iCs/>
              </w:rPr>
              <w:t>Population Health Approaches to Address Health Inequity</w:t>
            </w:r>
            <w:r w:rsidR="003D4361">
              <w:rPr>
                <w:bCs/>
                <w:i/>
                <w:iCs/>
              </w:rPr>
              <w:t xml:space="preserve">, </w:t>
            </w:r>
            <w:r w:rsidRPr="003D4361" w:rsidR="003D4361">
              <w:rPr>
                <w:bCs/>
              </w:rPr>
              <w:t>t</w:t>
            </w:r>
            <w:r w:rsidR="00D33C39">
              <w:rPr>
                <w:bCs/>
              </w:rPr>
              <w:t>he current score for which has been re-assessed following Executive Board discussion to a level of 16.</w:t>
            </w:r>
          </w:p>
          <w:p w:rsidR="003D4361" w:rsidP="003D4361" w:rsidRDefault="003D4361" w14:paraId="645FAC8B" w14:textId="77777777">
            <w:pPr>
              <w:rPr>
                <w:bCs/>
              </w:rPr>
            </w:pPr>
          </w:p>
          <w:p w:rsidRPr="00D038D0" w:rsidR="00E8761A" w:rsidP="00085CF2" w:rsidRDefault="003D4361" w14:paraId="6D290401" w14:textId="1D6F99BB">
            <w:pPr>
              <w:rPr>
                <w:bCs/>
              </w:rPr>
            </w:pPr>
            <w:r>
              <w:rPr>
                <w:bCs/>
              </w:rPr>
              <w:t>Ther</w:t>
            </w:r>
            <w:r w:rsidR="00085CF2">
              <w:rPr>
                <w:bCs/>
              </w:rPr>
              <w:t>e</w:t>
            </w:r>
            <w:r>
              <w:rPr>
                <w:bCs/>
              </w:rPr>
              <w:t xml:space="preserve"> is one risk</w:t>
            </w:r>
            <w:r w:rsidR="00085CF2">
              <w:rPr>
                <w:bCs/>
              </w:rPr>
              <w:t xml:space="preserve"> in the CRR assigned to the Committee, which does not exceed the Board’s risk appetite threshold.</w:t>
            </w:r>
          </w:p>
        </w:tc>
      </w:tr>
      <w:tr w:rsidRPr="00F8567E" w:rsidR="00B22CF9" w:rsidTr="5E2BFB09"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8400CE" w14:paraId="058FCD73" w14:textId="51B418EE">
                <w:pPr>
                  <w:rPr>
                    <w:b/>
                  </w:rPr>
                </w:pPr>
                <w:r>
                  <w:rPr>
                    <w:rStyle w:val="Style1"/>
                  </w:rPr>
                  <w:t>No</w:t>
                </w:r>
              </w:p>
            </w:sdtContent>
          </w:sdt>
        </w:tc>
      </w:tr>
      <w:tr w:rsidRPr="00F8567E" w:rsidR="00110100" w:rsidTr="5E2BFB09"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5E2BFB09" w14:paraId="6D290418" w14:textId="77777777">
        <w:tc>
          <w:tcPr>
            <w:tcW w:w="9021" w:type="dxa"/>
            <w:gridSpan w:val="4"/>
            <w:tcMar/>
          </w:tcPr>
          <w:p w:rsidRPr="000940E7" w:rsidR="0092251A" w:rsidP="0092251A" w:rsidRDefault="0092251A" w14:paraId="0FA4EC07" w14:textId="77777777">
            <w:pPr>
              <w:ind w:right="96"/>
            </w:pPr>
            <w:r w:rsidRPr="000940E7">
              <w:t>Members are asked to:</w:t>
            </w:r>
          </w:p>
          <w:p w:rsidRPr="0092251A" w:rsidR="0092251A" w:rsidP="2F26E35F" w:rsidRDefault="0092251A" w14:paraId="71825327" w14:textId="14C49831">
            <w:pPr>
              <w:pStyle w:val="ListParagraph"/>
              <w:numPr>
                <w:ilvl w:val="0"/>
                <w:numId w:val="6"/>
              </w:numPr>
              <w:ind w:right="96"/>
              <w:rPr>
                <w:b w:val="1"/>
                <w:bCs w:val="1"/>
              </w:rPr>
            </w:pPr>
            <w:r w:rsidRPr="2F26E35F" w:rsidR="0092251A">
              <w:rPr>
                <w:b w:val="1"/>
                <w:bCs w:val="1"/>
              </w:rPr>
              <w:t>R</w:t>
            </w:r>
            <w:r w:rsidRPr="2F26E35F" w:rsidR="63671788">
              <w:rPr>
                <w:b w:val="1"/>
                <w:bCs w:val="1"/>
              </w:rPr>
              <w:t>ECEIVE</w:t>
            </w:r>
            <w:r w:rsidRPr="2F26E35F" w:rsidR="0092251A">
              <w:rPr>
                <w:b w:val="1"/>
                <w:bCs w:val="1"/>
              </w:rPr>
              <w:t xml:space="preserve"> for A</w:t>
            </w:r>
            <w:r w:rsidRPr="2F26E35F" w:rsidR="3DD64D1B">
              <w:rPr>
                <w:b w:val="1"/>
                <w:bCs w:val="1"/>
              </w:rPr>
              <w:t>SSURANCE</w:t>
            </w:r>
            <w:r w:rsidRPr="2F26E35F" w:rsidR="0092251A">
              <w:rPr>
                <w:b w:val="1"/>
                <w:bCs w:val="1"/>
              </w:rPr>
              <w:t xml:space="preserve"> </w:t>
            </w:r>
            <w:r w:rsidR="0092251A">
              <w:rPr/>
              <w:t>the Risk Report.</w:t>
            </w:r>
          </w:p>
          <w:p w:rsidRPr="00002A70" w:rsidR="00110100" w:rsidP="2F26E35F" w:rsidRDefault="0092251A" w14:paraId="07BD3AEA" w14:textId="54D169DF">
            <w:pPr>
              <w:pStyle w:val="ListParagraph"/>
              <w:numPr>
                <w:ilvl w:val="0"/>
                <w:numId w:val="6"/>
              </w:numPr>
              <w:ind w:right="96"/>
              <w:rPr>
                <w:b w:val="1"/>
                <w:bCs w:val="1"/>
              </w:rPr>
            </w:pPr>
            <w:r w:rsidRPr="2F26E35F" w:rsidR="0092251A">
              <w:rPr>
                <w:b w:val="1"/>
                <w:bCs w:val="1"/>
              </w:rPr>
              <w:t>C</w:t>
            </w:r>
            <w:r w:rsidRPr="2F26E35F" w:rsidR="2A678ABC">
              <w:rPr>
                <w:b w:val="1"/>
                <w:bCs w:val="1"/>
              </w:rPr>
              <w:t>ONSIDER</w:t>
            </w:r>
            <w:r w:rsidRPr="2F26E35F" w:rsidR="0092251A">
              <w:rPr>
                <w:b w:val="1"/>
                <w:bCs w:val="1"/>
              </w:rPr>
              <w:t xml:space="preserve"> </w:t>
            </w:r>
            <w:r w:rsidR="0092251A">
              <w:rPr/>
              <w:t xml:space="preserve">whether any </w:t>
            </w:r>
            <w:r w:rsidR="0092251A">
              <w:rPr/>
              <w:t>additional</w:t>
            </w:r>
            <w:r w:rsidR="0092251A">
              <w:rPr/>
              <w:t xml:space="preserve"> information or action is required by risk owners or the Risk &amp; Assurance team to provide assurance on the management of risks.</w:t>
            </w:r>
          </w:p>
          <w:p w:rsidRPr="00002A70" w:rsidR="00002A70" w:rsidP="00002A70" w:rsidRDefault="00002A70" w14:paraId="6D290417" w14:textId="1C11CA15">
            <w:pPr>
              <w:ind w:right="96"/>
              <w:rPr>
                <w:b/>
              </w:rPr>
            </w:pPr>
          </w:p>
        </w:tc>
      </w:tr>
    </w:tbl>
    <w:p w:rsidRPr="00F8567E" w:rsidR="00653AEC" w:rsidP="00653AEC" w:rsidRDefault="0020539A" w14:paraId="6D29041A" w14:textId="7ECF0F6F">
      <w:pPr>
        <w:spacing w:after="0" w:line="240" w:lineRule="auto"/>
        <w:jc w:val="center"/>
        <w:rPr>
          <w:b/>
        </w:rPr>
      </w:pPr>
      <w:r w:rsidRPr="00F8567E">
        <w:br w:type="page"/>
      </w:r>
      <w:r w:rsidR="00FE247A">
        <w:rPr>
          <w:b/>
        </w:rPr>
        <w:t>RISK</w:t>
      </w:r>
      <w:r w:rsidRPr="00F8567E" w:rsidR="00653AEC">
        <w:rPr>
          <w:b/>
        </w:rPr>
        <w:t xml:space="preserve"> REPORT</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450AFA" w:rsidP="004221DC" w:rsidRDefault="00450AFA" w14:paraId="0A1EE9BE" w14:textId="77777777">
      <w:pPr>
        <w:spacing w:after="0" w:line="240" w:lineRule="auto"/>
        <w:jc w:val="both"/>
        <w:rPr>
          <w:color w:val="FF0000"/>
        </w:rPr>
      </w:pPr>
    </w:p>
    <w:p w:rsidRPr="00F8567E" w:rsidR="00653AEC" w:rsidP="00450AFA" w:rsidRDefault="00450AFA" w14:paraId="6D29041D" w14:textId="661EAE5E">
      <w:pPr>
        <w:spacing w:after="0" w:line="240" w:lineRule="auto"/>
        <w:ind w:left="720" w:hanging="720"/>
        <w:jc w:val="both"/>
        <w:rPr>
          <w:b/>
          <w:color w:val="FF0000"/>
        </w:rPr>
      </w:pPr>
      <w:r w:rsidRPr="00A9159F">
        <w:t>1.1</w:t>
      </w:r>
      <w:r w:rsidRPr="00A9159F">
        <w:tab/>
      </w:r>
      <w:r w:rsidRPr="00CD4B52" w:rsidR="00086DF2">
        <w:t xml:space="preserve">The purpose of this report is to present extracts of the Health Board Strategic Risk Register (SRR) and Corporate Risk Register (CRR) to the </w:t>
      </w:r>
      <w:r w:rsidR="00086DF2">
        <w:t xml:space="preserve">Population Health Committee (PHC) </w:t>
      </w:r>
      <w:r w:rsidRPr="00CD4B52" w:rsidR="00086DF2">
        <w:t xml:space="preserve">for </w:t>
      </w:r>
      <w:r w:rsidR="00086DF2">
        <w:t>oversight to support the provision of assurance to the Board in respect of the management of risks</w:t>
      </w:r>
      <w:r w:rsidRPr="00CD4B52" w:rsidR="00086DF2">
        <w:t>.</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653AEC" w:rsidP="004221DC" w:rsidRDefault="00653AEC" w14:paraId="6D290420" w14:textId="657128AD">
      <w:pPr>
        <w:spacing w:after="0" w:line="240" w:lineRule="auto"/>
        <w:jc w:val="both"/>
        <w:rPr>
          <w:color w:val="FF0000"/>
        </w:rPr>
      </w:pPr>
    </w:p>
    <w:p w:rsidR="00395D8E" w:rsidP="00395D8E" w:rsidRDefault="00395D8E" w14:paraId="081B3DFD" w14:textId="1C9CB29C">
      <w:pPr>
        <w:spacing w:after="0"/>
        <w:ind w:left="720" w:hanging="720"/>
        <w:rPr>
          <w:color w:val="000000" w:themeColor="text1"/>
        </w:rPr>
      </w:pPr>
      <w:r w:rsidRPr="00BC4C67">
        <w:t>2.1</w:t>
      </w:r>
      <w:r w:rsidRPr="00BC4C67">
        <w:tab/>
      </w:r>
      <w:r w:rsidRPr="000228FE">
        <w:rPr>
          <w:color w:val="000000" w:themeColor="text1"/>
        </w:rPr>
        <w:t xml:space="preserve">The </w:t>
      </w:r>
      <w:r>
        <w:rPr>
          <w:color w:val="000000" w:themeColor="text1"/>
        </w:rPr>
        <w:t xml:space="preserve">Strategic Risk </w:t>
      </w:r>
      <w:r w:rsidRPr="000228FE">
        <w:rPr>
          <w:color w:val="000000" w:themeColor="text1"/>
        </w:rPr>
        <w:t>Register (</w:t>
      </w:r>
      <w:r>
        <w:rPr>
          <w:color w:val="000000" w:themeColor="text1"/>
        </w:rPr>
        <w:t>SRR</w:t>
      </w:r>
      <w:r w:rsidRPr="000228FE">
        <w:rPr>
          <w:color w:val="000000" w:themeColor="text1"/>
        </w:rPr>
        <w:t>) is intended to summarise the</w:t>
      </w:r>
      <w:r>
        <w:rPr>
          <w:color w:val="000000" w:themeColor="text1"/>
        </w:rPr>
        <w:t xml:space="preserve"> p</w:t>
      </w:r>
      <w:r w:rsidRPr="003B4A5B">
        <w:rPr>
          <w:color w:val="000000" w:themeColor="text1"/>
        </w:rPr>
        <w:t>rincip</w:t>
      </w:r>
      <w:r>
        <w:rPr>
          <w:color w:val="000000" w:themeColor="text1"/>
        </w:rPr>
        <w:t>al</w:t>
      </w:r>
      <w:r w:rsidRPr="003B4A5B">
        <w:rPr>
          <w:color w:val="000000" w:themeColor="text1"/>
        </w:rPr>
        <w:t xml:space="preserve"> risks to the health board (at the strategic level) that could impact successful delivery of one of the organisation’s five strategic objectives</w:t>
      </w:r>
      <w:r>
        <w:rPr>
          <w:color w:val="000000" w:themeColor="text1"/>
        </w:rPr>
        <w:t>, typically over medium to long-term timeframes (‘horizon 3’).</w:t>
      </w:r>
    </w:p>
    <w:p w:rsidR="00395D8E" w:rsidP="00395D8E" w:rsidRDefault="00395D8E" w14:paraId="1825B4EE" w14:textId="77777777">
      <w:pPr>
        <w:spacing w:after="0"/>
        <w:ind w:left="720" w:hanging="720"/>
        <w:rPr>
          <w:color w:val="000000" w:themeColor="text1"/>
        </w:rPr>
      </w:pPr>
    </w:p>
    <w:p w:rsidRPr="00AC707B" w:rsidR="00395D8E" w:rsidP="00395D8E" w:rsidRDefault="00395D8E" w14:paraId="799AD3C4" w14:textId="77777777">
      <w:pPr>
        <w:spacing w:after="0" w:line="240" w:lineRule="auto"/>
        <w:ind w:left="720" w:hanging="720"/>
      </w:pPr>
      <w:r>
        <w:rPr>
          <w:color w:val="000000" w:themeColor="text1"/>
        </w:rPr>
        <w:t>2.2</w:t>
      </w:r>
      <w:r>
        <w:rPr>
          <w:color w:val="000000" w:themeColor="text1"/>
        </w:rPr>
        <w:tab/>
      </w:r>
      <w:r>
        <w:rPr>
          <w:color w:val="000000" w:themeColor="text1"/>
        </w:rPr>
        <w:t xml:space="preserve">The Corporate </w:t>
      </w:r>
      <w:r w:rsidRPr="00AC707B">
        <w:rPr>
          <w:color w:val="000000" w:themeColor="text1"/>
        </w:rPr>
        <w:t xml:space="preserve">Risk Register (CRR) is intended to record significant corporate or operational risks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2’). </w:t>
      </w:r>
    </w:p>
    <w:p w:rsidR="00395D8E" w:rsidP="00395D8E" w:rsidRDefault="00395D8E" w14:paraId="43BB0714" w14:textId="77777777">
      <w:pPr>
        <w:spacing w:after="0" w:line="240" w:lineRule="auto"/>
        <w:rPr>
          <w:b/>
        </w:rPr>
      </w:pPr>
    </w:p>
    <w:p w:rsidR="00395D8E" w:rsidP="00395D8E" w:rsidRDefault="00395D8E" w14:paraId="790B7449" w14:textId="77777777">
      <w:pPr>
        <w:spacing w:after="0" w:line="240" w:lineRule="auto"/>
        <w:ind w:left="720" w:hanging="720"/>
      </w:pPr>
      <w:r w:rsidRPr="00AC2A59">
        <w:rPr>
          <w:color w:val="000000" w:themeColor="text1"/>
        </w:rPr>
        <w:t>2.</w:t>
      </w:r>
      <w:r>
        <w:rPr>
          <w:color w:val="000000" w:themeColor="text1"/>
        </w:rPr>
        <w:t>3</w:t>
      </w:r>
      <w:r w:rsidRPr="00AC2A59">
        <w:rPr>
          <w:color w:val="000000" w:themeColor="text1"/>
        </w:rPr>
        <w:tab/>
      </w:r>
      <w:r w:rsidRPr="00AC2A59">
        <w:rPr>
          <w:color w:val="000000" w:themeColor="text1"/>
        </w:rPr>
        <w:t xml:space="preserve">Each Service Group and Corporate Directorate has an Operational Risk Register (ORR) recording risks to the delivery of their services. </w:t>
      </w:r>
      <w:r>
        <w:rPr>
          <w:color w:val="000000" w:themeColor="text1"/>
        </w:rPr>
        <w:t>I</w:t>
      </w:r>
      <w:r w:rsidRPr="00AC2A59">
        <w:rPr>
          <w:color w:val="000000" w:themeColor="text1"/>
        </w:rPr>
        <w:t xml:space="preserve">t is the responsibility of the risk owner </w:t>
      </w:r>
      <w:r>
        <w:rPr>
          <w:color w:val="000000" w:themeColor="text1"/>
        </w:rPr>
        <w:t xml:space="preserve">within a service </w:t>
      </w:r>
      <w:r w:rsidRPr="00AC2A59">
        <w:rPr>
          <w:color w:val="000000" w:themeColor="text1"/>
        </w:rPr>
        <w:t>to escalate</w:t>
      </w:r>
      <w:r>
        <w:rPr>
          <w:color w:val="000000" w:themeColor="text1"/>
        </w:rPr>
        <w:t xml:space="preserve"> risks</w:t>
      </w:r>
      <w:r w:rsidRPr="00AC2A59">
        <w:rPr>
          <w:color w:val="000000" w:themeColor="text1"/>
        </w:rPr>
        <w:t xml:space="preserve"> where required, via their Directors and local governance teams. </w:t>
      </w:r>
      <w:r>
        <w:rPr>
          <w:color w:val="000000" w:themeColor="text1"/>
        </w:rPr>
        <w:t xml:space="preserve">The decision to escalate to the CRR </w:t>
      </w:r>
      <w:r w:rsidRPr="00AC707B">
        <w:t>is informed by consideration of the level of risk against the Board’s appetite statement (currently under review) alongside the following criteria:</w:t>
      </w:r>
    </w:p>
    <w:p w:rsidRPr="00AC707B" w:rsidR="00395D8E" w:rsidP="00395D8E" w:rsidRDefault="00395D8E" w14:paraId="4779158C" w14:textId="77777777">
      <w:pPr>
        <w:spacing w:after="0" w:line="240" w:lineRule="auto"/>
        <w:ind w:left="720" w:hanging="720"/>
      </w:pPr>
    </w:p>
    <w:p w:rsidRPr="00AC707B" w:rsidR="00395D8E" w:rsidP="00395D8E" w:rsidRDefault="00395D8E" w14:paraId="0B3C6D9C"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level and there is nothing that the risk owner can do to reduce it within tolerance level within an acceptable timeframe.</w:t>
      </w:r>
    </w:p>
    <w:p w:rsidRPr="00AC707B" w:rsidR="00395D8E" w:rsidP="00395D8E" w:rsidRDefault="00395D8E" w14:paraId="2845B3AB"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and options to treat the risk are outside of the delegated levels of control assigned to the risk owners</w:t>
      </w:r>
      <w:r>
        <w:rPr>
          <w:rStyle w:val="cf01"/>
          <w:rFonts w:ascii="Verdana" w:hAnsi="Verdana"/>
          <w:sz w:val="24"/>
          <w:szCs w:val="24"/>
        </w:rPr>
        <w:t>.</w:t>
      </w:r>
    </w:p>
    <w:p w:rsidRPr="00AC707B" w:rsidR="00395D8E" w:rsidP="00395D8E" w:rsidRDefault="00395D8E" w14:paraId="150A713A"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presents a significant threat to the achievement of health board objectives or targets</w:t>
      </w:r>
      <w:r>
        <w:rPr>
          <w:rStyle w:val="cf01"/>
          <w:rFonts w:ascii="Verdana" w:hAnsi="Verdana"/>
          <w:sz w:val="24"/>
          <w:szCs w:val="24"/>
        </w:rPr>
        <w:t>.</w:t>
      </w:r>
    </w:p>
    <w:p w:rsidRPr="005838C6" w:rsidR="00395D8E" w:rsidP="00395D8E" w:rsidRDefault="00395D8E" w14:paraId="4CA68A32"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assessed to be of significant concern (typically prompted by a very high local assessment of risk level)</w:t>
      </w:r>
    </w:p>
    <w:p w:rsidRPr="006D7200" w:rsidR="00395D8E" w:rsidP="00395D8E" w:rsidRDefault="00395D8E" w14:paraId="2C108EFC" w14:textId="77777777">
      <w:pPr>
        <w:pStyle w:val="pf0"/>
        <w:numPr>
          <w:ilvl w:val="0"/>
          <w:numId w:val="11"/>
        </w:numPr>
        <w:spacing w:before="0" w:beforeAutospacing="0" w:after="0" w:afterAutospacing="0"/>
        <w:ind w:left="993" w:hanging="284"/>
        <w:rPr>
          <w:rStyle w:val="cf01"/>
          <w:rFonts w:ascii="Verdana" w:hAnsi="Verdana" w:cs="Arial"/>
          <w:sz w:val="24"/>
          <w:szCs w:val="24"/>
        </w:rPr>
      </w:pPr>
      <w:r w:rsidRPr="00AC707B">
        <w:rPr>
          <w:rStyle w:val="cf01"/>
          <w:rFonts w:ascii="Verdana" w:hAnsi="Verdana"/>
          <w:sz w:val="24"/>
          <w:szCs w:val="24"/>
        </w:rPr>
        <w:t>The risk is shared across areas of the organisation and coordination of treatment may be comple</w:t>
      </w:r>
      <w:r>
        <w:rPr>
          <w:rStyle w:val="cf01"/>
          <w:rFonts w:ascii="Verdana" w:hAnsi="Verdana"/>
          <w:sz w:val="24"/>
          <w:szCs w:val="24"/>
        </w:rPr>
        <w:t>x.</w:t>
      </w:r>
    </w:p>
    <w:p w:rsidRPr="00AC707B" w:rsidR="00395D8E" w:rsidP="00395D8E" w:rsidRDefault="00395D8E" w14:paraId="124A25D4" w14:textId="77777777">
      <w:pPr>
        <w:pStyle w:val="pf0"/>
        <w:spacing w:before="0" w:beforeAutospacing="0" w:after="0" w:afterAutospacing="0"/>
        <w:ind w:left="993"/>
        <w:rPr>
          <w:rFonts w:ascii="Verdana" w:hAnsi="Verdana" w:cs="Arial"/>
        </w:rPr>
      </w:pPr>
    </w:p>
    <w:p w:rsidR="00395D8E" w:rsidP="00395D8E" w:rsidRDefault="00395D8E" w14:paraId="4199E60B" w14:textId="77777777">
      <w:pPr>
        <w:spacing w:after="0"/>
        <w:ind w:left="720" w:hanging="720"/>
        <w:rPr>
          <w:color w:val="000000" w:themeColor="text1"/>
        </w:rPr>
      </w:pPr>
      <w:r>
        <w:rPr>
          <w:color w:val="000000" w:themeColor="text1"/>
        </w:rPr>
        <w:tab/>
      </w:r>
      <w:r w:rsidRPr="00AC2A59">
        <w:rPr>
          <w:color w:val="000000" w:themeColor="text1"/>
        </w:rPr>
        <w:t>For risks already on the CRR which may require escalation/de-escalation, the monthly CRR review cycle provides an opportunity for consideration</w:t>
      </w:r>
      <w:r>
        <w:rPr>
          <w:color w:val="000000" w:themeColor="text1"/>
        </w:rPr>
        <w:t xml:space="preserve"> by Board Directors</w:t>
      </w:r>
      <w:r w:rsidRPr="00AC2A59">
        <w:rPr>
          <w:color w:val="000000" w:themeColor="text1"/>
        </w:rPr>
        <w:t>.</w:t>
      </w:r>
    </w:p>
    <w:p w:rsidR="00395D8E" w:rsidP="00395D8E" w:rsidRDefault="00395D8E" w14:paraId="481B1E65" w14:textId="77777777">
      <w:pPr>
        <w:spacing w:after="0"/>
        <w:ind w:left="720" w:hanging="720"/>
        <w:rPr>
          <w:color w:val="000000" w:themeColor="text1"/>
        </w:rPr>
      </w:pPr>
    </w:p>
    <w:p w:rsidR="00395D8E" w:rsidP="00395D8E" w:rsidRDefault="00395D8E" w14:paraId="5369DFD5" w14:textId="77777777">
      <w:pPr>
        <w:spacing w:after="0"/>
        <w:ind w:left="720" w:hanging="720"/>
        <w:rPr>
          <w:color w:val="000000" w:themeColor="text1"/>
        </w:rPr>
      </w:pPr>
      <w:r>
        <w:rPr>
          <w:color w:val="000000" w:themeColor="text1"/>
        </w:rPr>
        <w:t>2.4</w:t>
      </w:r>
      <w:r>
        <w:rPr>
          <w:color w:val="000000" w:themeColor="text1"/>
        </w:rPr>
        <w:tab/>
      </w:r>
      <w:r>
        <w:rPr>
          <w:color w:val="000000" w:themeColor="text1"/>
        </w:rPr>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rsidR="00395D8E" w:rsidP="00395D8E" w:rsidRDefault="00395D8E" w14:paraId="1FBCD1BC" w14:textId="77777777">
      <w:pPr>
        <w:spacing w:after="0"/>
        <w:rPr>
          <w:color w:val="000000" w:themeColor="text1"/>
        </w:rPr>
      </w:pPr>
    </w:p>
    <w:p w:rsidRPr="00794AB3" w:rsidR="00395D8E" w:rsidP="00395D8E" w:rsidRDefault="00395D8E" w14:paraId="29C6ED98" w14:textId="77777777">
      <w:pPr>
        <w:spacing w:after="0"/>
        <w:ind w:left="720" w:hanging="720"/>
        <w:rPr>
          <w:color w:val="000000" w:themeColor="text1"/>
        </w:rPr>
      </w:pPr>
      <w:r w:rsidRPr="00794AB3">
        <w:rPr>
          <w:color w:val="000000" w:themeColor="text1"/>
        </w:rPr>
        <w:t>2.5</w:t>
      </w:r>
      <w:r w:rsidRPr="00794AB3">
        <w:rPr>
          <w:color w:val="000000" w:themeColor="text1"/>
        </w:rPr>
        <w:tab/>
      </w:r>
      <w:r w:rsidRPr="00794AB3">
        <w:rPr>
          <w:color w:val="000000" w:themeColor="text1"/>
        </w:rPr>
        <w:t xml:space="preserve">Board Committees scrutinize arrangements in place to manage risks to the achievement </w:t>
      </w:r>
      <w:r>
        <w:rPr>
          <w:color w:val="000000" w:themeColor="text1"/>
        </w:rPr>
        <w:t xml:space="preserve">of the </w:t>
      </w:r>
      <w:r w:rsidRPr="00794AB3">
        <w:rPr>
          <w:color w:val="000000" w:themeColor="text1"/>
        </w:rPr>
        <w:t>health board services and objectives</w:t>
      </w:r>
      <w:r>
        <w:rPr>
          <w:color w:val="000000" w:themeColor="text1"/>
        </w:rPr>
        <w:t>,</w:t>
      </w:r>
      <w:r w:rsidRPr="00794AB3">
        <w:rPr>
          <w:color w:val="000000" w:themeColor="text1"/>
        </w:rPr>
        <w:t xml:space="preserve"> within the scope of their terms of reference, in order to provide assurance to B</w:t>
      </w:r>
      <w:r>
        <w:rPr>
          <w:color w:val="000000" w:themeColor="text1"/>
        </w:rPr>
        <w:t>o</w:t>
      </w:r>
      <w:r w:rsidRPr="00794AB3">
        <w:rPr>
          <w:color w:val="000000" w:themeColor="text1"/>
        </w:rPr>
        <w:t>ard in respect of the same. To support this, they receive extracts from board-level risk registers to consider at meetings and in advance to ensure their work programme and agendas include management reports on areas of significant risk.</w:t>
      </w:r>
    </w:p>
    <w:p w:rsidRPr="00794AB3" w:rsidR="00395D8E" w:rsidP="00395D8E" w:rsidRDefault="00395D8E" w14:paraId="4F95A0F5" w14:textId="77777777">
      <w:pPr>
        <w:spacing w:after="0"/>
        <w:rPr>
          <w:color w:val="000000" w:themeColor="text1"/>
        </w:rPr>
      </w:pPr>
    </w:p>
    <w:p w:rsidR="00395D8E" w:rsidP="00395D8E" w:rsidRDefault="00395D8E" w14:paraId="3A4CAE72" w14:textId="77777777">
      <w:pPr>
        <w:spacing w:after="0"/>
        <w:ind w:left="720" w:hanging="720"/>
        <w:rPr>
          <w:color w:val="000000" w:themeColor="text1"/>
        </w:rPr>
      </w:pPr>
      <w:r w:rsidRPr="00794AB3">
        <w:rPr>
          <w:color w:val="000000" w:themeColor="text1"/>
        </w:rPr>
        <w:t>2.6</w:t>
      </w:r>
      <w:r w:rsidRPr="00794AB3">
        <w:rPr>
          <w:color w:val="000000" w:themeColor="text1"/>
        </w:rPr>
        <w:tab/>
      </w:r>
      <w:r w:rsidRPr="00794AB3">
        <w:rPr>
          <w:color w:val="000000" w:themeColor="text1"/>
        </w:rPr>
        <w:t>The Audit Committee is responsible</w:t>
      </w:r>
      <w:r>
        <w:rPr>
          <w:color w:val="000000" w:themeColor="text1"/>
        </w:rPr>
        <w:t xml:space="preserve"> for providing assurance to the Board on the wider </w:t>
      </w:r>
      <w:r w:rsidRPr="00091537">
        <w:rPr>
          <w:color w:val="000000" w:themeColor="text1"/>
        </w:rPr>
        <w:t>establishment</w:t>
      </w:r>
      <w:r>
        <w:rPr>
          <w:color w:val="000000" w:themeColor="text1"/>
        </w:rPr>
        <w:t>,</w:t>
      </w:r>
      <w:r w:rsidRPr="00091537">
        <w:rPr>
          <w:color w:val="000000" w:themeColor="text1"/>
        </w:rPr>
        <w:t xml:space="preserve"> maintenance </w:t>
      </w:r>
      <w:r>
        <w:rPr>
          <w:color w:val="000000" w:themeColor="text1"/>
        </w:rPr>
        <w:t xml:space="preserve">and effectiveness of the </w:t>
      </w:r>
      <w:r w:rsidRPr="00091537">
        <w:rPr>
          <w:color w:val="000000" w:themeColor="text1"/>
        </w:rPr>
        <w:t xml:space="preserve">system of integrated governance, risk management and internal </w:t>
      </w:r>
      <w:r>
        <w:rPr>
          <w:color w:val="000000" w:themeColor="text1"/>
        </w:rPr>
        <w:t>c</w:t>
      </w:r>
      <w:r w:rsidRPr="00091537">
        <w:rPr>
          <w:color w:val="000000" w:themeColor="text1"/>
        </w:rPr>
        <w:t>ontrol</w:t>
      </w:r>
      <w:r>
        <w:rPr>
          <w:color w:val="000000" w:themeColor="text1"/>
        </w:rPr>
        <w:t xml:space="preserve"> across all organisational activities in support of achievement of its objectives. To support this role, while it may receive the full risk registers, it is not expected to replicate the scrutiny of individual risks done by other Committees, but to consider whether the overall framework is working effectively. This would include the provision made for assurance to the Board on risk management via other board committees. To support this, the risk report to the Audit Committee presents a high-level summary of key risk information, together with assurance on the risks considered by other committees.</w:t>
      </w:r>
    </w:p>
    <w:p w:rsidRPr="00F8567E" w:rsidR="00395D8E" w:rsidP="004221DC" w:rsidRDefault="00395D8E" w14:paraId="466E14A8" w14:textId="77777777">
      <w:pPr>
        <w:spacing w:after="0" w:line="240" w:lineRule="auto"/>
        <w:jc w:val="both"/>
        <w:rPr>
          <w:b/>
          <w:color w:val="FF0000"/>
        </w:rPr>
      </w:pPr>
    </w:p>
    <w:p w:rsidRPr="00F8567E" w:rsidR="00653AEC" w:rsidP="00653AEC" w:rsidRDefault="00653AEC" w14:paraId="6D290421" w14:textId="77777777">
      <w:pPr>
        <w:pStyle w:val="ListParagraph"/>
        <w:spacing w:after="0" w:line="240" w:lineRule="auto"/>
        <w:rPr>
          <w:b/>
        </w:rPr>
      </w:pPr>
    </w:p>
    <w:p w:rsidR="00587015" w:rsidRDefault="00587015" w14:paraId="7C7DB836" w14:textId="77777777">
      <w:pPr>
        <w:rPr>
          <w:b/>
        </w:rPr>
      </w:pPr>
      <w:r>
        <w:rPr>
          <w:b/>
        </w:rPr>
        <w:br w:type="page"/>
      </w:r>
    </w:p>
    <w:p w:rsidRPr="00F8567E" w:rsidR="00653AEC" w:rsidP="00653AEC" w:rsidRDefault="00653AEC" w14:paraId="6D290422" w14:textId="5CDBEF71">
      <w:pPr>
        <w:pStyle w:val="ListParagraph"/>
        <w:numPr>
          <w:ilvl w:val="0"/>
          <w:numId w:val="1"/>
        </w:numPr>
        <w:spacing w:after="0" w:line="240" w:lineRule="auto"/>
        <w:rPr>
          <w:b/>
        </w:rPr>
      </w:pPr>
      <w:r w:rsidRPr="00F8567E">
        <w:rPr>
          <w:b/>
        </w:rPr>
        <w:t>GOVERNANCE AND RISK ISSUES</w:t>
      </w:r>
    </w:p>
    <w:p w:rsidR="00B312F6" w:rsidP="004221DC" w:rsidRDefault="00B312F6" w14:paraId="4E9CA428" w14:textId="77777777">
      <w:pPr>
        <w:spacing w:after="0" w:line="240" w:lineRule="auto"/>
        <w:jc w:val="both"/>
        <w:rPr>
          <w:color w:val="FF0000"/>
        </w:rPr>
      </w:pPr>
    </w:p>
    <w:p w:rsidRPr="00741A85" w:rsidR="00B312F6" w:rsidP="00B312F6" w:rsidRDefault="00B312F6" w14:paraId="46E54C23" w14:textId="77777777">
      <w:pPr>
        <w:spacing w:after="0"/>
        <w:rPr>
          <w:b/>
          <w:color w:val="000000" w:themeColor="text1"/>
        </w:rPr>
      </w:pPr>
      <w:r w:rsidRPr="00741A85">
        <w:rPr>
          <w:b/>
        </w:rPr>
        <w:t>3.1</w:t>
      </w:r>
      <w:r w:rsidRPr="00741A85">
        <w:rPr>
          <w:b/>
        </w:rPr>
        <w:tab/>
      </w:r>
      <w:r w:rsidRPr="00741A85">
        <w:rPr>
          <w:b/>
        </w:rPr>
        <w:t>Strategic Risk Register (SRR) Update</w:t>
      </w:r>
    </w:p>
    <w:p w:rsidRPr="00741A85" w:rsidR="00B312F6" w:rsidP="00B312F6" w:rsidRDefault="00B312F6" w14:paraId="65A6BE5E" w14:textId="77777777">
      <w:pPr>
        <w:spacing w:after="0"/>
        <w:rPr>
          <w:bCs/>
        </w:rPr>
      </w:pPr>
    </w:p>
    <w:p w:rsidRPr="00C06327" w:rsidR="00B312F6" w:rsidP="00B312F6" w:rsidRDefault="00B312F6" w14:paraId="48E20C51" w14:textId="5F8DCA6B">
      <w:pPr>
        <w:spacing w:after="0"/>
        <w:ind w:left="720" w:hanging="720"/>
        <w:rPr>
          <w:bCs/>
        </w:rPr>
      </w:pPr>
      <w:r w:rsidRPr="00C06327">
        <w:rPr>
          <w:bCs/>
        </w:rPr>
        <w:t>3.1.1</w:t>
      </w:r>
      <w:r w:rsidRPr="00C06327">
        <w:rPr>
          <w:bCs/>
        </w:rPr>
        <w:tab/>
      </w:r>
      <w:r w:rsidRPr="00C06327">
        <w:rPr>
          <w:bCs/>
        </w:rPr>
        <w:t>The Executive Team dedicated a meeting on 30</w:t>
      </w:r>
      <w:r w:rsidRPr="00C06327">
        <w:rPr>
          <w:bCs/>
          <w:vertAlign w:val="superscript"/>
        </w:rPr>
        <w:t>th</w:t>
      </w:r>
      <w:r w:rsidRPr="00C06327">
        <w:rPr>
          <w:bCs/>
        </w:rPr>
        <w:t xml:space="preserve"> March 2026 to a review of the Strategic Risk Register. The focus of the meeting was to ensure it reflected the most significant strategic risks facing the organisation for 2026/7 and beyond and the meeting activity therefore prioritised the review of risk descriptions, scores and the most appropriate registers on which to monitor the risks going forwards. Further review and action </w:t>
      </w:r>
      <w:r>
        <w:rPr>
          <w:bCs/>
        </w:rPr>
        <w:t xml:space="preserve">has been </w:t>
      </w:r>
      <w:r w:rsidRPr="00C06327">
        <w:rPr>
          <w:bCs/>
        </w:rPr>
        <w:t xml:space="preserve">taken by lead Directors </w:t>
      </w:r>
      <w:r w:rsidR="00775D81">
        <w:rPr>
          <w:bCs/>
        </w:rPr>
        <w:t xml:space="preserve">in risk review cycles </w:t>
      </w:r>
      <w:r w:rsidRPr="00C06327">
        <w:rPr>
          <w:bCs/>
        </w:rPr>
        <w:t>following that meeting</w:t>
      </w:r>
      <w:r>
        <w:rPr>
          <w:bCs/>
        </w:rPr>
        <w:t xml:space="preserve">, </w:t>
      </w:r>
      <w:r w:rsidRPr="00C06327">
        <w:rPr>
          <w:bCs/>
        </w:rPr>
        <w:t>resulting in changes to the register content, including the movement of risks between risk registers and the re-articulation and re-assessment of risks in some cases.</w:t>
      </w:r>
    </w:p>
    <w:p w:rsidRPr="00C06327" w:rsidR="00B312F6" w:rsidP="00B312F6" w:rsidRDefault="00B312F6" w14:paraId="22FF560C" w14:textId="77777777">
      <w:pPr>
        <w:spacing w:after="0"/>
        <w:rPr>
          <w:bCs/>
        </w:rPr>
      </w:pPr>
    </w:p>
    <w:p w:rsidR="00B312F6" w:rsidP="00B312F6" w:rsidRDefault="00B312F6" w14:paraId="3894BCF0" w14:textId="5D694E2F">
      <w:pPr>
        <w:spacing w:after="0"/>
        <w:ind w:left="720" w:hanging="720"/>
      </w:pPr>
      <w:r w:rsidRPr="00C06327">
        <w:rPr>
          <w:bCs/>
        </w:rPr>
        <w:t>3.1.2</w:t>
      </w:r>
      <w:r w:rsidRPr="00C06327">
        <w:rPr>
          <w:bCs/>
        </w:rPr>
        <w:tab/>
      </w:r>
      <w:r w:rsidRPr="00C06327">
        <w:rPr>
          <w:bCs/>
        </w:rPr>
        <w:t xml:space="preserve">The Audit Committee and Board received information on changes made at their May meetings (this detail will not be repeated here). The </w:t>
      </w:r>
      <w:r>
        <w:t xml:space="preserve">revised </w:t>
      </w:r>
      <w:r w:rsidR="00775D81">
        <w:t xml:space="preserve">July </w:t>
      </w:r>
      <w:r>
        <w:t xml:space="preserve">2026 SRR </w:t>
      </w:r>
      <w:r w:rsidRPr="00686604">
        <w:t xml:space="preserve">contains </w:t>
      </w:r>
      <w:r>
        <w:t xml:space="preserve">12 </w:t>
      </w:r>
      <w:r w:rsidRPr="00686604">
        <w:t>risks</w:t>
      </w:r>
      <w:r>
        <w:t xml:space="preserve">, </w:t>
      </w:r>
      <w:r w:rsidR="00775D81">
        <w:t>one</w:t>
      </w:r>
      <w:r>
        <w:t xml:space="preserve"> of which </w:t>
      </w:r>
      <w:r w:rsidR="00775D81">
        <w:t xml:space="preserve">has </w:t>
      </w:r>
      <w:r>
        <w:t xml:space="preserve">been allocated to this Committee for oversight. See </w:t>
      </w:r>
      <w:r w:rsidRPr="00C06327">
        <w:rPr>
          <w:b/>
          <w:bCs/>
        </w:rPr>
        <w:t>Appendix 1</w:t>
      </w:r>
      <w:r>
        <w:t xml:space="preserve"> for full detail.  The profile of </w:t>
      </w:r>
      <w:r w:rsidR="00775D81">
        <w:t xml:space="preserve">this </w:t>
      </w:r>
      <w:r>
        <w:t>risk is summarised below (please see Glossary at back of this report for any abbreviations):</w:t>
      </w:r>
    </w:p>
    <w:p w:rsidR="00653AEC" w:rsidP="00653AEC" w:rsidRDefault="00653AEC" w14:paraId="6D290426" w14:textId="77777777">
      <w:pPr>
        <w:pStyle w:val="ListParagraph"/>
        <w:spacing w:after="0" w:line="240" w:lineRule="auto"/>
        <w:rPr>
          <w:b/>
        </w:rPr>
      </w:pPr>
    </w:p>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62"/>
        <w:gridCol w:w="2352"/>
        <w:gridCol w:w="1276"/>
        <w:gridCol w:w="992"/>
        <w:gridCol w:w="850"/>
        <w:gridCol w:w="2694"/>
      </w:tblGrid>
      <w:tr w:rsidRPr="003C331E" w:rsidR="00222972" w:rsidTr="00322667" w14:paraId="26FD84C1" w14:textId="77777777">
        <w:trPr>
          <w:trHeight w:val="293"/>
          <w:tblHeader/>
        </w:trPr>
        <w:tc>
          <w:tcPr>
            <w:tcW w:w="762" w:type="dxa"/>
            <w:vMerge w:val="restart"/>
            <w:shd w:val="clear" w:color="auto" w:fill="002060"/>
            <w:vAlign w:val="center"/>
          </w:tcPr>
          <w:p w:rsidRPr="003C331E" w:rsidR="00222972" w:rsidP="00322667" w:rsidRDefault="00222972" w14:paraId="2CCFC204"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SRR</w:t>
            </w:r>
          </w:p>
          <w:p w:rsidRPr="003C331E" w:rsidR="00222972" w:rsidP="00322667" w:rsidRDefault="00222972" w14:paraId="3952DDDC"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 xml:space="preserve">Ref </w:t>
            </w:r>
          </w:p>
        </w:tc>
        <w:tc>
          <w:tcPr>
            <w:tcW w:w="2352" w:type="dxa"/>
            <w:vMerge w:val="restart"/>
            <w:shd w:val="clear" w:color="auto" w:fill="002060"/>
            <w:vAlign w:val="center"/>
          </w:tcPr>
          <w:p w:rsidRPr="003C331E" w:rsidR="00222972" w:rsidP="00322667" w:rsidRDefault="00222972" w14:paraId="3B16028F"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Strategic Risk</w:t>
            </w:r>
          </w:p>
        </w:tc>
        <w:tc>
          <w:tcPr>
            <w:tcW w:w="1276" w:type="dxa"/>
            <w:vMerge w:val="restart"/>
            <w:shd w:val="clear" w:color="auto" w:fill="002060"/>
            <w:vAlign w:val="center"/>
          </w:tcPr>
          <w:p w:rsidRPr="003C331E" w:rsidR="00222972" w:rsidP="00322667" w:rsidRDefault="00222972" w14:paraId="566D0648"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Lead</w:t>
            </w:r>
          </w:p>
        </w:tc>
        <w:tc>
          <w:tcPr>
            <w:tcW w:w="1842" w:type="dxa"/>
            <w:gridSpan w:val="2"/>
            <w:shd w:val="clear" w:color="auto" w:fill="002060"/>
            <w:vAlign w:val="center"/>
          </w:tcPr>
          <w:p w:rsidRPr="003C331E" w:rsidR="00222972" w:rsidP="00322667" w:rsidRDefault="00222972" w14:paraId="2F96EC4C"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Risk Score</w:t>
            </w:r>
            <w:r>
              <w:rPr>
                <w:rStyle w:val="FootnoteReference"/>
                <w:rFonts w:ascii="Verdana" w:hAnsi="Verdana" w:eastAsia="+mn-ea" w:cs="+mn-cs"/>
                <w:b/>
                <w:bCs/>
                <w:kern w:val="24"/>
              </w:rPr>
              <w:footnoteReference w:id="1"/>
            </w:r>
          </w:p>
        </w:tc>
        <w:tc>
          <w:tcPr>
            <w:tcW w:w="2694" w:type="dxa"/>
            <w:vMerge w:val="restart"/>
            <w:shd w:val="clear" w:color="auto" w:fill="002060"/>
          </w:tcPr>
          <w:p w:rsidR="00222972" w:rsidP="00322667" w:rsidRDefault="00222972" w14:paraId="4BF3E7EA" w14:textId="77777777">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Current Overall</w:t>
            </w:r>
          </w:p>
          <w:p w:rsidRPr="003C331E" w:rsidR="00222972" w:rsidP="00322667" w:rsidRDefault="00222972" w14:paraId="6714E0B6" w14:textId="77777777">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SRR Assurance</w:t>
            </w:r>
          </w:p>
        </w:tc>
      </w:tr>
      <w:tr w:rsidRPr="003C331E" w:rsidR="00222972" w:rsidTr="00322667" w14:paraId="30E9EC79" w14:textId="77777777">
        <w:trPr>
          <w:trHeight w:val="292"/>
          <w:tblHeader/>
        </w:trPr>
        <w:tc>
          <w:tcPr>
            <w:tcW w:w="762" w:type="dxa"/>
            <w:vMerge/>
            <w:shd w:val="clear" w:color="auto" w:fill="002060"/>
            <w:vAlign w:val="center"/>
          </w:tcPr>
          <w:p w:rsidRPr="003C331E" w:rsidR="00222972" w:rsidP="00322667" w:rsidRDefault="00222972" w14:paraId="66DAA366" w14:textId="77777777">
            <w:pPr>
              <w:pStyle w:val="NormalWeb"/>
              <w:spacing w:before="0" w:beforeAutospacing="0" w:after="0" w:afterAutospacing="0"/>
              <w:jc w:val="center"/>
              <w:rPr>
                <w:rFonts w:ascii="Verdana" w:hAnsi="Verdana" w:eastAsia="+mn-ea" w:cs="+mn-cs"/>
                <w:b/>
                <w:bCs/>
                <w:color w:val="FFFFFF"/>
                <w:kern w:val="24"/>
              </w:rPr>
            </w:pPr>
          </w:p>
        </w:tc>
        <w:tc>
          <w:tcPr>
            <w:tcW w:w="2352" w:type="dxa"/>
            <w:vMerge/>
            <w:shd w:val="clear" w:color="auto" w:fill="002060"/>
            <w:vAlign w:val="center"/>
          </w:tcPr>
          <w:p w:rsidRPr="003C331E" w:rsidR="00222972" w:rsidP="00322667" w:rsidRDefault="00222972" w14:paraId="6CBB5E3D" w14:textId="77777777">
            <w:pPr>
              <w:pStyle w:val="NormalWeb"/>
              <w:spacing w:before="0" w:beforeAutospacing="0" w:after="0" w:afterAutospacing="0"/>
              <w:jc w:val="center"/>
              <w:rPr>
                <w:rFonts w:ascii="Verdana" w:hAnsi="Verdana" w:eastAsia="+mn-ea" w:cs="+mn-cs"/>
                <w:b/>
                <w:bCs/>
                <w:color w:val="FFFFFF"/>
                <w:kern w:val="24"/>
              </w:rPr>
            </w:pPr>
          </w:p>
        </w:tc>
        <w:tc>
          <w:tcPr>
            <w:tcW w:w="1276" w:type="dxa"/>
            <w:vMerge/>
            <w:shd w:val="clear" w:color="auto" w:fill="002060"/>
            <w:vAlign w:val="center"/>
          </w:tcPr>
          <w:p w:rsidRPr="003C331E" w:rsidR="00222972" w:rsidP="00322667" w:rsidRDefault="00222972" w14:paraId="6B1B305C" w14:textId="77777777">
            <w:pPr>
              <w:pStyle w:val="NormalWeb"/>
              <w:spacing w:before="0" w:beforeAutospacing="0" w:after="0" w:afterAutospacing="0"/>
              <w:jc w:val="center"/>
              <w:rPr>
                <w:rFonts w:ascii="Verdana" w:hAnsi="Verdana" w:eastAsia="+mn-ea" w:cs="+mn-cs"/>
                <w:b/>
                <w:bCs/>
                <w:color w:val="FFFFFF"/>
                <w:kern w:val="24"/>
              </w:rPr>
            </w:pPr>
          </w:p>
        </w:tc>
        <w:tc>
          <w:tcPr>
            <w:tcW w:w="992" w:type="dxa"/>
            <w:shd w:val="clear" w:color="auto" w:fill="002060"/>
            <w:vAlign w:val="center"/>
          </w:tcPr>
          <w:p w:rsidRPr="003C331E" w:rsidR="00222972" w:rsidP="00322667" w:rsidRDefault="00222972" w14:paraId="0D1B3056"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C</w:t>
            </w:r>
          </w:p>
        </w:tc>
        <w:tc>
          <w:tcPr>
            <w:tcW w:w="850" w:type="dxa"/>
            <w:shd w:val="clear" w:color="auto" w:fill="002060"/>
            <w:vAlign w:val="center"/>
          </w:tcPr>
          <w:p w:rsidRPr="003C331E" w:rsidR="00222972" w:rsidP="00322667" w:rsidRDefault="00222972" w14:paraId="671A10E8"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T</w:t>
            </w:r>
          </w:p>
        </w:tc>
        <w:tc>
          <w:tcPr>
            <w:tcW w:w="2694" w:type="dxa"/>
            <w:vMerge/>
            <w:shd w:val="clear" w:color="auto" w:fill="002060"/>
          </w:tcPr>
          <w:p w:rsidRPr="003C331E" w:rsidR="00222972" w:rsidP="00322667" w:rsidRDefault="00222972" w14:paraId="6E0780ED" w14:textId="77777777">
            <w:pPr>
              <w:pStyle w:val="NormalWeb"/>
              <w:spacing w:before="0" w:beforeAutospacing="0" w:after="0" w:afterAutospacing="0"/>
              <w:jc w:val="center"/>
              <w:rPr>
                <w:rFonts w:ascii="Verdana" w:hAnsi="Verdana" w:eastAsia="+mn-ea" w:cs="+mn-cs"/>
                <w:b/>
                <w:bCs/>
                <w:kern w:val="24"/>
              </w:rPr>
            </w:pPr>
          </w:p>
        </w:tc>
      </w:tr>
      <w:tr w:rsidRPr="00F158A0" w:rsidR="00222972" w:rsidTr="00322667" w14:paraId="3DBD1CF9" w14:textId="77777777">
        <w:trPr>
          <w:cantSplit/>
          <w:trHeight w:val="454"/>
        </w:trPr>
        <w:tc>
          <w:tcPr>
            <w:tcW w:w="8926" w:type="dxa"/>
            <w:gridSpan w:val="6"/>
            <w:shd w:val="clear" w:color="auto" w:fill="B4C6E7" w:themeFill="accent5" w:themeFillTint="66"/>
            <w:vAlign w:val="center"/>
          </w:tcPr>
          <w:p w:rsidRPr="00F158A0" w:rsidR="00222972" w:rsidP="00322667" w:rsidRDefault="00D353D4" w14:paraId="1921B8D9" w14:textId="0FDA0DB3">
            <w:pPr>
              <w:pStyle w:val="NormalWeb"/>
              <w:spacing w:before="0" w:beforeAutospacing="0" w:after="0" w:afterAutospacing="0"/>
              <w:rPr>
                <w:rFonts w:ascii="Verdana" w:hAnsi="Verdana" w:eastAsia="+mn-ea" w:cs="+mn-cs"/>
                <w:b/>
                <w:bCs/>
                <w:kern w:val="24"/>
              </w:rPr>
            </w:pPr>
            <w:r w:rsidRPr="00095242">
              <w:rPr>
                <w:rFonts w:ascii="Verdana" w:hAnsi="Verdana" w:cs="Arial"/>
                <w:b/>
              </w:rPr>
              <w:t xml:space="preserve">Objective 1: </w:t>
            </w:r>
            <w:r w:rsidRPr="00B91E36">
              <w:rPr>
                <w:rFonts w:ascii="Verdana" w:hAnsi="Verdana" w:cs="Arial"/>
                <w:bCs/>
              </w:rPr>
              <w:t>People of Swansea Bay live healthier, fairer and more prosperous lives</w:t>
            </w:r>
          </w:p>
        </w:tc>
      </w:tr>
      <w:tr w:rsidRPr="00AA4FD6" w:rsidR="00755FA0" w:rsidTr="001C56C0" w14:paraId="1E540CE5" w14:textId="77777777">
        <w:trPr>
          <w:cantSplit/>
          <w:trHeight w:val="454"/>
        </w:trPr>
        <w:tc>
          <w:tcPr>
            <w:tcW w:w="762" w:type="dxa"/>
            <w:vAlign w:val="center"/>
          </w:tcPr>
          <w:p w:rsidRPr="00755FA0" w:rsidR="00755FA0" w:rsidP="00755FA0" w:rsidRDefault="00755FA0" w14:paraId="1B0D4284" w14:textId="4E20CB23">
            <w:pPr>
              <w:pStyle w:val="NormalWeb"/>
              <w:spacing w:before="0" w:beforeAutospacing="0" w:after="0" w:afterAutospacing="0"/>
              <w:jc w:val="center"/>
              <w:rPr>
                <w:rFonts w:ascii="Verdana" w:hAnsi="Verdana" w:eastAsia="+mn-ea" w:cs="+mn-cs"/>
                <w:kern w:val="24"/>
                <w:sz w:val="22"/>
                <w:szCs w:val="22"/>
              </w:rPr>
            </w:pPr>
            <w:r w:rsidRPr="00755FA0">
              <w:rPr>
                <w:rFonts w:ascii="Verdana" w:hAnsi="Verdana" w:eastAsia="+mn-ea" w:cs="+mn-cs"/>
                <w:kern w:val="24"/>
                <w:sz w:val="22"/>
                <w:szCs w:val="22"/>
              </w:rPr>
              <w:t>1.1</w:t>
            </w:r>
          </w:p>
        </w:tc>
        <w:tc>
          <w:tcPr>
            <w:tcW w:w="2352" w:type="dxa"/>
            <w:vAlign w:val="center"/>
          </w:tcPr>
          <w:p w:rsidRPr="00755FA0" w:rsidR="00755FA0" w:rsidP="00755FA0" w:rsidRDefault="00755FA0" w14:paraId="66BD956C" w14:textId="20E94B05">
            <w:pPr>
              <w:pStyle w:val="NormalWeb"/>
              <w:spacing w:before="0" w:beforeAutospacing="0" w:after="0" w:afterAutospacing="0"/>
              <w:rPr>
                <w:rFonts w:ascii="Verdana" w:hAnsi="Verdana" w:eastAsia="+mn-ea" w:cs="+mn-cs"/>
                <w:kern w:val="24"/>
                <w:sz w:val="22"/>
                <w:szCs w:val="22"/>
                <w:vertAlign w:val="superscript"/>
              </w:rPr>
            </w:pPr>
            <w:r w:rsidRPr="00755FA0">
              <w:rPr>
                <w:rFonts w:ascii="Verdana" w:hAnsi="Verdana" w:eastAsia="+mn-ea" w:cs="+mn-cs"/>
                <w:kern w:val="24"/>
                <w:sz w:val="22"/>
                <w:szCs w:val="22"/>
              </w:rPr>
              <w:t>Population Health Approaches to Address Health Inequity</w:t>
            </w:r>
          </w:p>
        </w:tc>
        <w:tc>
          <w:tcPr>
            <w:tcW w:w="1276" w:type="dxa"/>
            <w:vAlign w:val="center"/>
          </w:tcPr>
          <w:p w:rsidRPr="00755FA0" w:rsidR="00755FA0" w:rsidP="00755FA0" w:rsidRDefault="00755FA0" w14:paraId="121A376A" w14:textId="7BBC3DAF">
            <w:pPr>
              <w:pStyle w:val="NormalWeb"/>
              <w:spacing w:before="0" w:beforeAutospacing="0" w:after="0" w:afterAutospacing="0"/>
              <w:jc w:val="center"/>
              <w:rPr>
                <w:rFonts w:ascii="Verdana" w:hAnsi="Verdana" w:eastAsia="+mn-ea" w:cs="+mn-cs"/>
                <w:kern w:val="24"/>
                <w:sz w:val="22"/>
                <w:szCs w:val="22"/>
              </w:rPr>
            </w:pPr>
            <w:r w:rsidRPr="00755FA0">
              <w:rPr>
                <w:rFonts w:ascii="Verdana" w:hAnsi="Verdana" w:eastAsia="+mn-ea" w:cs="+mn-cs"/>
                <w:kern w:val="24"/>
                <w:sz w:val="22"/>
                <w:szCs w:val="22"/>
              </w:rPr>
              <w:t>DOPH</w:t>
            </w:r>
          </w:p>
        </w:tc>
        <w:tc>
          <w:tcPr>
            <w:tcW w:w="992" w:type="dxa"/>
            <w:shd w:val="clear" w:color="auto" w:fill="C00000"/>
            <w:vAlign w:val="center"/>
          </w:tcPr>
          <w:p w:rsidRPr="003C331E" w:rsidR="00755FA0" w:rsidP="00755FA0" w:rsidRDefault="00755FA0" w14:paraId="12CC958F" w14:textId="77777777">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16</w:t>
            </w:r>
          </w:p>
        </w:tc>
        <w:tc>
          <w:tcPr>
            <w:tcW w:w="850" w:type="dxa"/>
            <w:shd w:val="clear" w:color="auto" w:fill="C00000"/>
            <w:vAlign w:val="center"/>
          </w:tcPr>
          <w:p w:rsidRPr="003C331E" w:rsidR="00755FA0" w:rsidP="00755FA0" w:rsidRDefault="00755FA0" w14:paraId="4D923D54" w14:textId="6B76D9A3">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16</w:t>
            </w:r>
          </w:p>
        </w:tc>
        <w:tc>
          <w:tcPr>
            <w:tcW w:w="2694" w:type="dxa"/>
            <w:shd w:val="clear" w:color="auto" w:fill="FFC000"/>
            <w:vAlign w:val="center"/>
          </w:tcPr>
          <w:p w:rsidRPr="00AA4FD6" w:rsidR="00755FA0" w:rsidP="00755FA0" w:rsidRDefault="00755FA0" w14:paraId="7E47AA0F" w14:textId="77777777">
            <w:pPr>
              <w:pStyle w:val="NormalWeb"/>
              <w:spacing w:before="0" w:beforeAutospacing="0" w:after="0" w:afterAutospacing="0"/>
              <w:jc w:val="center"/>
              <w:rPr>
                <w:rFonts w:ascii="Verdana" w:hAnsi="Verdana" w:eastAsia="+mn-ea" w:cs="+mn-cs"/>
                <w:b/>
                <w:bCs/>
                <w:kern w:val="24"/>
              </w:rPr>
            </w:pPr>
            <w:r w:rsidRPr="00AA4FD6">
              <w:rPr>
                <w:rFonts w:ascii="Verdana" w:hAnsi="Verdana" w:eastAsia="+mn-ea" w:cs="+mn-cs"/>
                <w:b/>
                <w:bCs/>
                <w:kern w:val="24"/>
              </w:rPr>
              <w:t>Moderate</w:t>
            </w:r>
          </w:p>
        </w:tc>
      </w:tr>
    </w:tbl>
    <w:p w:rsidRPr="00C2257F" w:rsidR="00B312F6" w:rsidP="00653AEC" w:rsidRDefault="00B312F6" w14:paraId="17A7435A" w14:textId="77777777">
      <w:pPr>
        <w:pStyle w:val="ListParagraph"/>
        <w:spacing w:after="0" w:line="240" w:lineRule="auto"/>
        <w:rPr>
          <w:bCs/>
        </w:rPr>
      </w:pPr>
    </w:p>
    <w:p w:rsidR="00A8181B" w:rsidP="009F741B" w:rsidRDefault="003722DC" w14:paraId="67E14975" w14:textId="77777777">
      <w:pPr>
        <w:pStyle w:val="ListParagraph"/>
        <w:spacing w:after="0" w:line="240" w:lineRule="auto"/>
        <w:rPr>
          <w:bCs/>
        </w:rPr>
      </w:pPr>
      <w:r>
        <w:rPr>
          <w:bCs/>
        </w:rPr>
        <w:t>The most sign</w:t>
      </w:r>
      <w:r w:rsidR="008B71E0">
        <w:rPr>
          <w:bCs/>
        </w:rPr>
        <w:t>i</w:t>
      </w:r>
      <w:r>
        <w:rPr>
          <w:bCs/>
        </w:rPr>
        <w:t>fi</w:t>
      </w:r>
      <w:r w:rsidR="008B71E0">
        <w:rPr>
          <w:bCs/>
        </w:rPr>
        <w:t>c</w:t>
      </w:r>
      <w:r>
        <w:rPr>
          <w:bCs/>
        </w:rPr>
        <w:t xml:space="preserve">ant change is the </w:t>
      </w:r>
      <w:r w:rsidR="008B71E0">
        <w:rPr>
          <w:bCs/>
        </w:rPr>
        <w:t xml:space="preserve">reassessment of the current score for this risk from 20 to 16, following discussion at the Executive Board in May 2026. </w:t>
      </w:r>
    </w:p>
    <w:p w:rsidR="00A8181B" w:rsidP="009F741B" w:rsidRDefault="00A8181B" w14:paraId="53A77EE3" w14:textId="77777777">
      <w:pPr>
        <w:pStyle w:val="ListParagraph"/>
        <w:spacing w:after="0" w:line="240" w:lineRule="auto"/>
        <w:rPr>
          <w:bCs/>
        </w:rPr>
      </w:pPr>
    </w:p>
    <w:p w:rsidR="00B312F6" w:rsidP="009F741B" w:rsidRDefault="00C2257F" w14:paraId="6413E28C" w14:textId="48CBF5F4">
      <w:pPr>
        <w:pStyle w:val="ListParagraph"/>
        <w:spacing w:after="0" w:line="240" w:lineRule="auto"/>
        <w:rPr>
          <w:bCs/>
        </w:rPr>
      </w:pPr>
      <w:r w:rsidRPr="009F741B">
        <w:rPr>
          <w:bCs/>
        </w:rPr>
        <w:t xml:space="preserve">The target score for </w:t>
      </w:r>
      <w:r w:rsidR="009F741B">
        <w:rPr>
          <w:bCs/>
        </w:rPr>
        <w:t xml:space="preserve">the </w:t>
      </w:r>
      <w:r w:rsidRPr="009F741B">
        <w:rPr>
          <w:bCs/>
        </w:rPr>
        <w:t>risk matches the current score</w:t>
      </w:r>
      <w:r w:rsidRPr="009F741B" w:rsidR="007D2C5B">
        <w:rPr>
          <w:bCs/>
        </w:rPr>
        <w:t xml:space="preserve">, indicating that current controls and actions are not anticipated to </w:t>
      </w:r>
      <w:r w:rsidRPr="009F741B" w:rsidR="006662D7">
        <w:rPr>
          <w:bCs/>
        </w:rPr>
        <w:t>reduce the risk further on their own.</w:t>
      </w:r>
      <w:r w:rsidR="004E3151">
        <w:rPr>
          <w:bCs/>
        </w:rPr>
        <w:t xml:space="preserve"> </w:t>
      </w:r>
    </w:p>
    <w:p w:rsidR="00A8181B" w:rsidP="009F741B" w:rsidRDefault="00A8181B" w14:paraId="47A3E121" w14:textId="77777777">
      <w:pPr>
        <w:pStyle w:val="ListParagraph"/>
        <w:spacing w:after="0" w:line="240" w:lineRule="auto"/>
        <w:rPr>
          <w:bCs/>
        </w:rPr>
      </w:pPr>
    </w:p>
    <w:p w:rsidRPr="009F741B" w:rsidR="00A8181B" w:rsidP="009F741B" w:rsidRDefault="00A8181B" w14:paraId="31DB6FB0" w14:textId="4B3B03B7">
      <w:pPr>
        <w:pStyle w:val="ListParagraph"/>
        <w:spacing w:after="0" w:line="240" w:lineRule="auto"/>
        <w:rPr>
          <w:bCs/>
        </w:rPr>
      </w:pPr>
      <w:r>
        <w:rPr>
          <w:bCs/>
        </w:rPr>
        <w:t xml:space="preserve">The overall risk owner level of assurance in controls in place is Moderate. </w:t>
      </w:r>
      <w:r w:rsidR="00C73A0D">
        <w:rPr>
          <w:bCs/>
        </w:rPr>
        <w:t xml:space="preserve">Behind this there are three controls whose strength is limited, relating to: </w:t>
      </w:r>
      <w:r w:rsidR="00E95A26">
        <w:rPr>
          <w:bCs/>
        </w:rPr>
        <w:t xml:space="preserve">engagement, planning and performance </w:t>
      </w:r>
      <w:r w:rsidR="00E95A26">
        <w:rPr>
          <w:bCs/>
        </w:rPr>
        <w:t>management. The four actions in place are aligned with thes</w:t>
      </w:r>
      <w:r w:rsidR="004A6792">
        <w:rPr>
          <w:bCs/>
        </w:rPr>
        <w:t>e</w:t>
      </w:r>
      <w:r w:rsidR="00E95A26">
        <w:rPr>
          <w:bCs/>
        </w:rPr>
        <w:t xml:space="preserve"> themes.</w:t>
      </w:r>
    </w:p>
    <w:p w:rsidR="00B312F6" w:rsidP="004A6792" w:rsidRDefault="00B312F6" w14:paraId="60D51BD8" w14:textId="77777777">
      <w:pPr>
        <w:spacing w:after="0" w:line="240" w:lineRule="auto"/>
        <w:rPr>
          <w:b/>
        </w:rPr>
      </w:pPr>
    </w:p>
    <w:p w:rsidRPr="00CD0F38" w:rsidR="00587015" w:rsidP="00587015" w:rsidRDefault="00587015" w14:paraId="4776B4B5" w14:textId="77777777">
      <w:pPr>
        <w:spacing w:after="0"/>
        <w:ind w:left="720" w:hanging="720"/>
        <w:rPr>
          <w:b/>
          <w:color w:val="000000" w:themeColor="text1"/>
        </w:rPr>
      </w:pPr>
      <w:r>
        <w:rPr>
          <w:b/>
        </w:rPr>
        <w:t>3.2</w:t>
      </w:r>
      <w:r>
        <w:rPr>
          <w:b/>
        </w:rPr>
        <w:tab/>
      </w:r>
      <w:r>
        <w:rPr>
          <w:b/>
        </w:rPr>
        <w:t xml:space="preserve">Corporate </w:t>
      </w:r>
      <w:r w:rsidRPr="00C36627">
        <w:rPr>
          <w:b/>
        </w:rPr>
        <w:t>Risk Register</w:t>
      </w:r>
      <w:r>
        <w:rPr>
          <w:b/>
        </w:rPr>
        <w:t xml:space="preserve"> (CRR) – PFC Risks</w:t>
      </w:r>
    </w:p>
    <w:p w:rsidR="00587015" w:rsidP="00587015" w:rsidRDefault="00587015" w14:paraId="2FFF6264" w14:textId="77777777">
      <w:pPr>
        <w:spacing w:after="0" w:line="240" w:lineRule="auto"/>
        <w:jc w:val="both"/>
        <w:rPr>
          <w:bCs/>
        </w:rPr>
      </w:pPr>
    </w:p>
    <w:p w:rsidR="00587015" w:rsidP="00587015" w:rsidRDefault="00587015" w14:paraId="736E599C" w14:textId="519B2F05">
      <w:pPr>
        <w:spacing w:after="0" w:line="240" w:lineRule="auto"/>
        <w:ind w:left="720" w:hanging="720"/>
        <w:jc w:val="both"/>
      </w:pPr>
      <w:r>
        <w:rPr>
          <w:bCs/>
        </w:rPr>
        <w:t>3.2.1</w:t>
      </w:r>
      <w:r>
        <w:rPr>
          <w:bCs/>
        </w:rPr>
        <w:tab/>
      </w:r>
      <w:r>
        <w:t xml:space="preserve">There </w:t>
      </w:r>
      <w:r w:rsidR="0095662E">
        <w:t xml:space="preserve">one </w:t>
      </w:r>
      <w:r w:rsidRPr="00CD0F38">
        <w:t xml:space="preserve">risk </w:t>
      </w:r>
      <w:r>
        <w:t xml:space="preserve">within the Corporate Risk Register </w:t>
      </w:r>
      <w:r w:rsidRPr="00CD0F38">
        <w:t xml:space="preserve">assigned to the Committee for oversight (See </w:t>
      </w:r>
      <w:r w:rsidRPr="00CD0F38">
        <w:rPr>
          <w:b/>
          <w:bCs/>
        </w:rPr>
        <w:t xml:space="preserve">Appendix </w:t>
      </w:r>
      <w:r>
        <w:rPr>
          <w:b/>
          <w:bCs/>
        </w:rPr>
        <w:t>2</w:t>
      </w:r>
      <w:r w:rsidRPr="00CD0F38">
        <w:t xml:space="preserve"> for full detail). </w:t>
      </w:r>
      <w:r w:rsidR="0095662E">
        <w:t xml:space="preserve">The current risk </w:t>
      </w:r>
      <w:r w:rsidR="0075259C">
        <w:t xml:space="preserve">score is unchanged at a level of </w:t>
      </w:r>
      <w:r w:rsidR="0095662E">
        <w:t>12</w:t>
      </w:r>
      <w:r w:rsidR="00CA6E76">
        <w:t xml:space="preserve"> and it is </w:t>
      </w:r>
      <w:r w:rsidR="0075259C">
        <w:t>within the Board’s risk appetite</w:t>
      </w:r>
      <w:r w:rsidRPr="00CD0F38">
        <w:t>:</w:t>
      </w:r>
    </w:p>
    <w:p w:rsidRPr="00CD0F38" w:rsidR="00A25773" w:rsidP="00587015" w:rsidRDefault="00A25773" w14:paraId="25B11A05" w14:textId="77777777">
      <w:pPr>
        <w:spacing w:after="0" w:line="240" w:lineRule="auto"/>
        <w:ind w:left="720" w:hanging="720"/>
        <w:jc w:val="both"/>
      </w:pPr>
    </w:p>
    <w:tbl>
      <w:tblPr>
        <w:tblStyle w:val="TableGrid"/>
        <w:tblW w:w="9067" w:type="dxa"/>
        <w:tblLayout w:type="fixed"/>
        <w:tblLook w:val="04A0" w:firstRow="1" w:lastRow="0" w:firstColumn="1" w:lastColumn="0" w:noHBand="0" w:noVBand="1"/>
      </w:tblPr>
      <w:tblGrid>
        <w:gridCol w:w="704"/>
        <w:gridCol w:w="2268"/>
        <w:gridCol w:w="709"/>
        <w:gridCol w:w="709"/>
        <w:gridCol w:w="1842"/>
        <w:gridCol w:w="2835"/>
      </w:tblGrid>
      <w:tr w:rsidRPr="00A12182" w:rsidR="00A25773" w:rsidTr="001875D0" w14:paraId="3EBC318E" w14:textId="77777777">
        <w:trPr>
          <w:tblHeader/>
        </w:trPr>
        <w:tc>
          <w:tcPr>
            <w:tcW w:w="704" w:type="dxa"/>
            <w:vMerge w:val="restart"/>
            <w:shd w:val="clear" w:color="auto" w:fill="1F3864" w:themeFill="accent5" w:themeFillShade="80"/>
          </w:tcPr>
          <w:p w:rsidRPr="00A12182" w:rsidR="00A25773" w:rsidP="00322667" w:rsidRDefault="00A25773" w14:paraId="3F62C598" w14:textId="77777777">
            <w:pPr>
              <w:jc w:val="center"/>
              <w:rPr>
                <w:b/>
              </w:rPr>
            </w:pPr>
            <w:r w:rsidRPr="00A12182">
              <w:rPr>
                <w:b/>
              </w:rPr>
              <w:t>Ref</w:t>
            </w:r>
          </w:p>
        </w:tc>
        <w:tc>
          <w:tcPr>
            <w:tcW w:w="2268" w:type="dxa"/>
            <w:vMerge w:val="restart"/>
            <w:shd w:val="clear" w:color="auto" w:fill="1F3864" w:themeFill="accent5" w:themeFillShade="80"/>
          </w:tcPr>
          <w:p w:rsidRPr="00A12182" w:rsidR="00A25773" w:rsidP="00322667" w:rsidRDefault="00A25773" w14:paraId="4B433C8C" w14:textId="77777777">
            <w:pPr>
              <w:rPr>
                <w:b/>
              </w:rPr>
            </w:pPr>
            <w:r w:rsidRPr="00A12182">
              <w:rPr>
                <w:b/>
              </w:rPr>
              <w:t xml:space="preserve">Risk Title </w:t>
            </w:r>
          </w:p>
        </w:tc>
        <w:tc>
          <w:tcPr>
            <w:tcW w:w="1418" w:type="dxa"/>
            <w:gridSpan w:val="2"/>
            <w:shd w:val="clear" w:color="auto" w:fill="1F3864" w:themeFill="accent5" w:themeFillShade="80"/>
          </w:tcPr>
          <w:p w:rsidRPr="00A12182" w:rsidR="00A25773" w:rsidP="00322667" w:rsidRDefault="00A25773" w14:paraId="6D76A903" w14:textId="77777777">
            <w:pPr>
              <w:jc w:val="center"/>
              <w:rPr>
                <w:b/>
              </w:rPr>
            </w:pPr>
            <w:r w:rsidRPr="00A12182">
              <w:rPr>
                <w:b/>
              </w:rPr>
              <w:t>Current Score</w:t>
            </w:r>
            <w:r w:rsidRPr="00A12182">
              <w:rPr>
                <w:rStyle w:val="FootnoteReference"/>
                <w:b/>
              </w:rPr>
              <w:footnoteReference w:id="2"/>
            </w:r>
          </w:p>
        </w:tc>
        <w:tc>
          <w:tcPr>
            <w:tcW w:w="1842" w:type="dxa"/>
            <w:vMerge w:val="restart"/>
            <w:shd w:val="clear" w:color="auto" w:fill="1F3864" w:themeFill="accent5" w:themeFillShade="80"/>
          </w:tcPr>
          <w:p w:rsidRPr="00A12182" w:rsidR="00A25773" w:rsidP="00322667" w:rsidRDefault="00A25773" w14:paraId="7C3ED657" w14:textId="77777777">
            <w:pPr>
              <w:jc w:val="center"/>
              <w:rPr>
                <w:b/>
              </w:rPr>
            </w:pPr>
            <w:r w:rsidRPr="00A12182">
              <w:rPr>
                <w:b/>
              </w:rPr>
              <w:t>Risk Lead</w:t>
            </w:r>
          </w:p>
          <w:p w:rsidRPr="00A12182" w:rsidR="00A25773" w:rsidP="00322667" w:rsidRDefault="00A25773" w14:paraId="11B1CA5C" w14:textId="77777777">
            <w:pPr>
              <w:jc w:val="center"/>
              <w:rPr>
                <w:b/>
              </w:rPr>
            </w:pPr>
          </w:p>
        </w:tc>
        <w:tc>
          <w:tcPr>
            <w:tcW w:w="2835" w:type="dxa"/>
            <w:vMerge w:val="restart"/>
            <w:shd w:val="clear" w:color="auto" w:fill="1F3864" w:themeFill="accent5" w:themeFillShade="80"/>
          </w:tcPr>
          <w:p w:rsidRPr="00A12182" w:rsidR="00A25773" w:rsidP="00322667" w:rsidRDefault="00A25773" w14:paraId="6CACDD8C" w14:textId="77777777">
            <w:pPr>
              <w:jc w:val="center"/>
              <w:rPr>
                <w:b/>
              </w:rPr>
            </w:pPr>
            <w:r>
              <w:rPr>
                <w:b/>
              </w:rPr>
              <w:t>Comments</w:t>
            </w:r>
          </w:p>
        </w:tc>
      </w:tr>
      <w:tr w:rsidRPr="00A12182" w:rsidR="00A25773" w:rsidTr="001875D0" w14:paraId="4442DAB6" w14:textId="77777777">
        <w:trPr>
          <w:tblHeader/>
        </w:trPr>
        <w:tc>
          <w:tcPr>
            <w:tcW w:w="704" w:type="dxa"/>
            <w:vMerge/>
            <w:shd w:val="clear" w:color="auto" w:fill="1F3864" w:themeFill="accent5" w:themeFillShade="80"/>
          </w:tcPr>
          <w:p w:rsidRPr="00A12182" w:rsidR="00A25773" w:rsidP="00322667" w:rsidRDefault="00A25773" w14:paraId="54C5EB6D" w14:textId="77777777">
            <w:pPr>
              <w:jc w:val="center"/>
              <w:rPr>
                <w:b/>
              </w:rPr>
            </w:pPr>
          </w:p>
        </w:tc>
        <w:tc>
          <w:tcPr>
            <w:tcW w:w="2268" w:type="dxa"/>
            <w:vMerge/>
            <w:shd w:val="clear" w:color="auto" w:fill="1F3864" w:themeFill="accent5" w:themeFillShade="80"/>
          </w:tcPr>
          <w:p w:rsidRPr="00A12182" w:rsidR="00A25773" w:rsidP="00322667" w:rsidRDefault="00A25773" w14:paraId="47E5A271" w14:textId="77777777">
            <w:pPr>
              <w:rPr>
                <w:b/>
              </w:rPr>
            </w:pPr>
          </w:p>
        </w:tc>
        <w:tc>
          <w:tcPr>
            <w:tcW w:w="709" w:type="dxa"/>
            <w:shd w:val="clear" w:color="auto" w:fill="1F3864" w:themeFill="accent5" w:themeFillShade="80"/>
          </w:tcPr>
          <w:p w:rsidRPr="00A12182" w:rsidR="00A25773" w:rsidP="00322667" w:rsidRDefault="00A25773" w14:paraId="4F95ADD4" w14:textId="77777777">
            <w:pPr>
              <w:jc w:val="center"/>
              <w:rPr>
                <w:b/>
              </w:rPr>
            </w:pPr>
            <w:r w:rsidRPr="00A12182">
              <w:rPr>
                <w:b/>
              </w:rPr>
              <w:t>C</w:t>
            </w:r>
          </w:p>
        </w:tc>
        <w:tc>
          <w:tcPr>
            <w:tcW w:w="709" w:type="dxa"/>
            <w:shd w:val="clear" w:color="auto" w:fill="1F3864" w:themeFill="accent5" w:themeFillShade="80"/>
          </w:tcPr>
          <w:p w:rsidRPr="00A12182" w:rsidR="00A25773" w:rsidP="00322667" w:rsidRDefault="00A25773" w14:paraId="3C3A839E" w14:textId="77777777">
            <w:pPr>
              <w:jc w:val="center"/>
              <w:rPr>
                <w:b/>
              </w:rPr>
            </w:pPr>
            <w:r w:rsidRPr="00A12182">
              <w:rPr>
                <w:b/>
              </w:rPr>
              <w:t>T</w:t>
            </w:r>
          </w:p>
        </w:tc>
        <w:tc>
          <w:tcPr>
            <w:tcW w:w="1842" w:type="dxa"/>
            <w:vMerge/>
            <w:shd w:val="clear" w:color="auto" w:fill="1F3864" w:themeFill="accent5" w:themeFillShade="80"/>
          </w:tcPr>
          <w:p w:rsidRPr="00A12182" w:rsidR="00A25773" w:rsidP="00322667" w:rsidRDefault="00A25773" w14:paraId="2BD829EE" w14:textId="77777777">
            <w:pPr>
              <w:jc w:val="center"/>
              <w:rPr>
                <w:b/>
              </w:rPr>
            </w:pPr>
          </w:p>
        </w:tc>
        <w:tc>
          <w:tcPr>
            <w:tcW w:w="2835" w:type="dxa"/>
            <w:vMerge/>
            <w:shd w:val="clear" w:color="auto" w:fill="1F3864" w:themeFill="accent5" w:themeFillShade="80"/>
          </w:tcPr>
          <w:p w:rsidRPr="00A12182" w:rsidR="00A25773" w:rsidP="00322667" w:rsidRDefault="00A25773" w14:paraId="1ECD47A9" w14:textId="77777777">
            <w:pPr>
              <w:jc w:val="center"/>
              <w:rPr>
                <w:b/>
              </w:rPr>
            </w:pPr>
          </w:p>
        </w:tc>
      </w:tr>
      <w:tr w:rsidRPr="009737D6" w:rsidR="00A25773" w:rsidTr="00C47A2D" w14:paraId="3AC7C105" w14:textId="77777777">
        <w:tc>
          <w:tcPr>
            <w:tcW w:w="704" w:type="dxa"/>
          </w:tcPr>
          <w:p w:rsidRPr="00A12182" w:rsidR="00A25773" w:rsidP="00322667" w:rsidRDefault="001875D0" w14:paraId="53CD5A6C" w14:textId="14804887">
            <w:pPr>
              <w:jc w:val="center"/>
            </w:pPr>
            <w:r>
              <w:t>100</w:t>
            </w:r>
          </w:p>
        </w:tc>
        <w:tc>
          <w:tcPr>
            <w:tcW w:w="2268" w:type="dxa"/>
          </w:tcPr>
          <w:p w:rsidRPr="00A12182" w:rsidR="00A25773" w:rsidP="00322667" w:rsidRDefault="001875D0" w14:paraId="536B84E2" w14:textId="73F642AC">
            <w:r w:rsidRPr="001875D0">
              <w:t>A lack of a robust approach to partnerships &amp; collaboration</w:t>
            </w:r>
            <w:r w:rsidRPr="001875D0">
              <w:t xml:space="preserve"> </w:t>
            </w:r>
          </w:p>
        </w:tc>
        <w:tc>
          <w:tcPr>
            <w:tcW w:w="709" w:type="dxa"/>
            <w:shd w:val="clear" w:color="auto" w:fill="FFC000"/>
          </w:tcPr>
          <w:p w:rsidRPr="00A12182" w:rsidR="00A25773" w:rsidP="00322667" w:rsidRDefault="00C47A2D" w14:paraId="5ED5A44C" w14:textId="1373E217">
            <w:pPr>
              <w:jc w:val="center"/>
            </w:pPr>
            <w:r>
              <w:t>12</w:t>
            </w:r>
          </w:p>
        </w:tc>
        <w:tc>
          <w:tcPr>
            <w:tcW w:w="709" w:type="dxa"/>
            <w:shd w:val="clear" w:color="auto" w:fill="FFFF00"/>
          </w:tcPr>
          <w:p w:rsidRPr="00A12182" w:rsidR="00A25773" w:rsidP="00322667" w:rsidRDefault="00C47A2D" w14:paraId="450CDB6A" w14:textId="49F3C24E">
            <w:pPr>
              <w:jc w:val="center"/>
            </w:pPr>
            <w:r>
              <w:t>8</w:t>
            </w:r>
          </w:p>
        </w:tc>
        <w:tc>
          <w:tcPr>
            <w:tcW w:w="1842" w:type="dxa"/>
          </w:tcPr>
          <w:p w:rsidRPr="00A12182" w:rsidR="00A25773" w:rsidP="00322667" w:rsidRDefault="001875D0" w14:paraId="194A4940" w14:textId="090B0CE4">
            <w:pPr>
              <w:jc w:val="center"/>
            </w:pPr>
            <w:r>
              <w:t xml:space="preserve">Director of Planning </w:t>
            </w:r>
            <w:r w:rsidR="000672DC">
              <w:t xml:space="preserve">&amp; </w:t>
            </w:r>
            <w:r>
              <w:t>Partnerships</w:t>
            </w:r>
          </w:p>
        </w:tc>
        <w:tc>
          <w:tcPr>
            <w:tcW w:w="2835" w:type="dxa"/>
          </w:tcPr>
          <w:p w:rsidR="00A25773" w:rsidP="00322667" w:rsidRDefault="00A25773" w14:paraId="51E8EAA0" w14:textId="77777777">
            <w:r>
              <w:rPr>
                <w:b/>
                <w:bCs/>
              </w:rPr>
              <w:t>No change to current risk score</w:t>
            </w:r>
          </w:p>
          <w:p w:rsidR="00A25773" w:rsidP="00322667" w:rsidRDefault="00A25773" w14:paraId="6F7DD5D0" w14:textId="77777777"/>
          <w:p w:rsidR="00DF7AB0" w:rsidP="00322667" w:rsidRDefault="009F370B" w14:paraId="6983C82D" w14:textId="77777777">
            <w:r>
              <w:t xml:space="preserve">Risk </w:t>
            </w:r>
            <w:r w:rsidR="00DF7AB0">
              <w:t>Target Date in the register indicates expected achievement of target score by 31/03/2027.</w:t>
            </w:r>
          </w:p>
          <w:p w:rsidR="00DF7AB0" w:rsidP="00322667" w:rsidRDefault="00DF7AB0" w14:paraId="35FBF670" w14:textId="77777777"/>
          <w:p w:rsidR="00A25773" w:rsidP="004E4725" w:rsidRDefault="004E4725" w14:paraId="2504B754" w14:textId="77777777">
            <w:r>
              <w:t>Controls are listed within the register and there is one further action identified:</w:t>
            </w:r>
          </w:p>
          <w:p w:rsidRPr="009737D6" w:rsidR="00C96303" w:rsidP="00C96303" w:rsidRDefault="00C96303" w14:paraId="60551306" w14:textId="18691FF7">
            <w:pPr>
              <w:pStyle w:val="ListParagraph"/>
              <w:numPr>
                <w:ilvl w:val="0"/>
                <w:numId w:val="12"/>
              </w:numPr>
              <w:ind w:left="319" w:hanging="284"/>
            </w:pPr>
            <w:r w:rsidRPr="00C96303">
              <w:t>Evaluation of internal strategic partnership arrangements to ensure that tools and resources continue to be effective and improve partnership and collaboration</w:t>
            </w:r>
            <w:r>
              <w:t xml:space="preserve"> (31/07/26)</w:t>
            </w:r>
          </w:p>
        </w:tc>
      </w:tr>
    </w:tbl>
    <w:p w:rsidRPr="005C0250" w:rsidR="00940780" w:rsidP="00653AEC" w:rsidRDefault="00940780" w14:paraId="2CD0DEE3" w14:textId="77777777">
      <w:pPr>
        <w:pStyle w:val="ListParagraph"/>
        <w:spacing w:after="0" w:line="240" w:lineRule="auto"/>
      </w:pPr>
    </w:p>
    <w:p w:rsidR="005C0250" w:rsidP="00CA6E76" w:rsidRDefault="005C0250" w14:paraId="3CABFAD3" w14:textId="18171CAD">
      <w:pPr>
        <w:ind w:left="720"/>
      </w:pPr>
      <w:r w:rsidRPr="005C0250">
        <w:t>In addition to the above established risk,</w:t>
      </w:r>
      <w:r>
        <w:t xml:space="preserve"> risks arising from a lack of </w:t>
      </w:r>
      <w:r w:rsidRPr="005C0250">
        <w:t>Health Protection Consultant level capacity</w:t>
      </w:r>
      <w:r w:rsidR="00693ED9">
        <w:t>,</w:t>
      </w:r>
      <w:r>
        <w:t xml:space="preserve"> and </w:t>
      </w:r>
      <w:r w:rsidR="00693ED9">
        <w:t xml:space="preserve">the reliance </w:t>
      </w:r>
      <w:r w:rsidRPr="00693ED9" w:rsidR="00693ED9">
        <w:t xml:space="preserve">on time-limited and non-recurrent external funding to support a range </w:t>
      </w:r>
      <w:r w:rsidRPr="00693ED9" w:rsidR="00693ED9">
        <w:t>of essential services, programmes and workforce posts</w:t>
      </w:r>
      <w:r w:rsidR="00693ED9">
        <w:t>, are subject to consideration by Executive Directors</w:t>
      </w:r>
      <w:r w:rsidR="004A43D0">
        <w:t xml:space="preserve"> for potential addition to the CRR.</w:t>
      </w:r>
    </w:p>
    <w:p w:rsidR="004A43D0" w:rsidP="00284552" w:rsidRDefault="004A43D0" w14:paraId="2C0466CC" w14:textId="77777777">
      <w:pPr>
        <w:spacing w:after="0" w:line="240" w:lineRule="auto"/>
        <w:ind w:left="720" w:hanging="720"/>
        <w:rPr>
          <w:b/>
          <w:bCs/>
        </w:rPr>
      </w:pPr>
    </w:p>
    <w:p w:rsidRPr="00687129" w:rsidR="00284552" w:rsidP="00284552" w:rsidRDefault="00284552" w14:paraId="05BB4AD8" w14:textId="520885DE">
      <w:pPr>
        <w:spacing w:after="0" w:line="240" w:lineRule="auto"/>
        <w:ind w:left="720" w:hanging="720"/>
      </w:pPr>
      <w:r>
        <w:rPr>
          <w:b/>
          <w:bCs/>
        </w:rPr>
        <w:t>3</w:t>
      </w:r>
      <w:r w:rsidRPr="00687129">
        <w:rPr>
          <w:b/>
          <w:bCs/>
        </w:rPr>
        <w:t>.</w:t>
      </w:r>
      <w:r>
        <w:rPr>
          <w:b/>
          <w:bCs/>
        </w:rPr>
        <w:t>3</w:t>
      </w:r>
      <w:r w:rsidRPr="00687129">
        <w:rPr>
          <w:b/>
          <w:bCs/>
        </w:rPr>
        <w:t xml:space="preserve"> Operational Risk Registers</w:t>
      </w:r>
    </w:p>
    <w:p w:rsidR="00284552" w:rsidP="00284552" w:rsidRDefault="00284552" w14:paraId="7D32E674" w14:textId="77777777">
      <w:pPr>
        <w:spacing w:after="0" w:line="240" w:lineRule="auto"/>
        <w:rPr>
          <w:bCs/>
        </w:rPr>
      </w:pPr>
    </w:p>
    <w:p w:rsidRPr="00542A4F" w:rsidR="00284552" w:rsidP="00284552" w:rsidRDefault="00284552" w14:paraId="24BFF3DE" w14:textId="77777777">
      <w:pPr>
        <w:spacing w:after="0" w:line="240" w:lineRule="auto"/>
        <w:ind w:left="720" w:hanging="720"/>
      </w:pPr>
      <w:r w:rsidRPr="00542A4F">
        <w:t>3.3.1</w:t>
      </w:r>
      <w:r w:rsidRPr="00542A4F">
        <w:tab/>
      </w:r>
      <w:r w:rsidRPr="00542A4F">
        <w:t xml:space="preserve">In addition to the risks escalated and accepted onto the CRR, individual services within Service Groups record and manage operational risks to their service provision within local risk registers. </w:t>
      </w:r>
    </w:p>
    <w:p w:rsidRPr="00542A4F" w:rsidR="00284552" w:rsidP="00284552" w:rsidRDefault="00284552" w14:paraId="72FB4BB6" w14:textId="77777777">
      <w:pPr>
        <w:spacing w:after="0" w:line="240" w:lineRule="auto"/>
        <w:ind w:left="720" w:hanging="720"/>
      </w:pPr>
    </w:p>
    <w:p w:rsidRPr="004718B7" w:rsidR="00583326" w:rsidP="00583326" w:rsidRDefault="00583326" w14:paraId="292004A2" w14:textId="77777777">
      <w:pPr>
        <w:spacing w:after="0" w:line="240" w:lineRule="auto"/>
        <w:ind w:left="720" w:hanging="720"/>
      </w:pPr>
      <w:r w:rsidRPr="004718B7">
        <w:t>3.3.2</w:t>
      </w:r>
      <w:r w:rsidRPr="004718B7">
        <w:tab/>
      </w:r>
      <w:r w:rsidRPr="004718B7">
        <w:t>As at 3</w:t>
      </w:r>
      <w:r w:rsidRPr="004718B7">
        <w:rPr>
          <w:vertAlign w:val="superscript"/>
        </w:rPr>
        <w:t>rd</w:t>
      </w:r>
      <w:r w:rsidRPr="004718B7">
        <w:t xml:space="preserve"> August 2026, there were 97 risks recorded at service level as having a current risk score of 20 or above, by individual risk owners within the context of the services they provide. This represents the same net position as recorded last month.</w:t>
      </w:r>
    </w:p>
    <w:p w:rsidRPr="004718B7" w:rsidR="00583326" w:rsidP="00583326" w:rsidRDefault="00583326" w14:paraId="4C5E7ED0" w14:textId="77777777">
      <w:pPr>
        <w:spacing w:after="0" w:line="240" w:lineRule="auto"/>
        <w:ind w:left="720" w:hanging="720"/>
      </w:pPr>
    </w:p>
    <w:p w:rsidRPr="004718B7" w:rsidR="00583326" w:rsidP="00583326" w:rsidRDefault="00583326" w14:paraId="6033C1BC" w14:textId="77777777">
      <w:pPr>
        <w:spacing w:after="0" w:line="240" w:lineRule="auto"/>
        <w:ind w:left="720" w:hanging="720"/>
      </w:pPr>
      <w:r w:rsidRPr="004718B7">
        <w:tab/>
      </w:r>
      <w:r w:rsidRPr="004718B7">
        <w:t xml:space="preserve">These risks, summarised by Risk Type, are presented below – the movement across categories during the period is indicated (where there are changes across service groups and types, the figures are highlighted in red below). </w:t>
      </w:r>
    </w:p>
    <w:p w:rsidRPr="004718B7" w:rsidR="00583326" w:rsidP="00583326" w:rsidRDefault="00583326" w14:paraId="3C9C30C6" w14:textId="77777777">
      <w:pPr>
        <w:spacing w:after="0" w:line="240" w:lineRule="auto"/>
        <w:ind w:left="720"/>
      </w:pPr>
    </w:p>
    <w:tbl>
      <w:tblPr>
        <w:tblW w:w="9026" w:type="dxa"/>
        <w:tblBorders>
          <w:top w:val="single" w:color="auto" w:sz="4" w:space="0"/>
          <w:bottom w:val="single" w:color="auto" w:sz="4" w:space="0"/>
          <w:insideH w:val="single" w:color="auto" w:sz="4" w:space="0"/>
        </w:tblBorders>
        <w:tblLook w:val="04A0" w:firstRow="1" w:lastRow="0" w:firstColumn="1" w:lastColumn="0" w:noHBand="0" w:noVBand="1"/>
      </w:tblPr>
      <w:tblGrid>
        <w:gridCol w:w="5812"/>
        <w:gridCol w:w="558"/>
        <w:gridCol w:w="597"/>
        <w:gridCol w:w="558"/>
        <w:gridCol w:w="522"/>
        <w:gridCol w:w="979"/>
      </w:tblGrid>
      <w:tr w:rsidRPr="00542A4F" w:rsidR="00F84DA8" w:rsidTr="00047D8B" w14:paraId="5A1214DD" w14:textId="77777777">
        <w:trPr>
          <w:cantSplit/>
          <w:trHeight w:val="1135"/>
          <w:tblHeader/>
        </w:trPr>
        <w:tc>
          <w:tcPr>
            <w:tcW w:w="5812" w:type="dxa"/>
            <w:shd w:val="clear" w:color="C0E6F5" w:fill="C0E6F5"/>
            <w:noWrap/>
            <w:vAlign w:val="bottom"/>
            <w:hideMark/>
          </w:tcPr>
          <w:p w:rsidRPr="00542A4F" w:rsidR="00F84DA8" w:rsidP="00322667" w:rsidRDefault="00F84DA8" w14:paraId="4F07EFD9"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NUMBERS OF RISKS SCORING 20+</w:t>
            </w:r>
          </w:p>
          <w:p w:rsidRPr="00542A4F" w:rsidR="00F84DA8" w:rsidP="00322667" w:rsidRDefault="00F84DA8" w14:paraId="7E894274"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BY RISK TYPE</w:t>
            </w:r>
          </w:p>
          <w:p w:rsidRPr="00542A4F" w:rsidR="00F84DA8" w:rsidP="00322667" w:rsidRDefault="00F84DA8" w14:paraId="72C7482F" w14:textId="77777777">
            <w:pPr>
              <w:spacing w:after="0" w:line="240" w:lineRule="auto"/>
              <w:jc w:val="center"/>
              <w:rPr>
                <w:rFonts w:eastAsia="Times New Roman" w:cs="Times New Roman"/>
                <w:b/>
                <w:bCs/>
                <w:color w:val="000000"/>
                <w:lang w:eastAsia="en-GB"/>
              </w:rPr>
            </w:pPr>
          </w:p>
          <w:p w:rsidRPr="00542A4F" w:rsidR="00F84DA8" w:rsidP="00322667" w:rsidRDefault="00F84DA8" w14:paraId="62293094" w14:textId="77777777">
            <w:pPr>
              <w:spacing w:after="0" w:line="240" w:lineRule="auto"/>
              <w:jc w:val="center"/>
              <w:rPr>
                <w:rFonts w:eastAsia="Times New Roman" w:cs="Times New Roman"/>
                <w:b/>
                <w:bCs/>
                <w:color w:val="000000"/>
                <w:lang w:eastAsia="en-GB"/>
              </w:rPr>
            </w:pPr>
          </w:p>
        </w:tc>
        <w:tc>
          <w:tcPr>
            <w:tcW w:w="558" w:type="dxa"/>
            <w:shd w:val="clear" w:color="C0E6F5" w:fill="C0E6F5"/>
            <w:noWrap/>
            <w:textDirection w:val="btLr"/>
            <w:vAlign w:val="center"/>
            <w:hideMark/>
          </w:tcPr>
          <w:p w:rsidRPr="00542A4F" w:rsidR="00F84DA8" w:rsidP="00322667" w:rsidRDefault="00F84DA8" w14:paraId="61398132"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MHLD</w:t>
            </w:r>
          </w:p>
        </w:tc>
        <w:tc>
          <w:tcPr>
            <w:tcW w:w="597" w:type="dxa"/>
            <w:shd w:val="clear" w:color="C0E6F5" w:fill="C0E6F5"/>
            <w:noWrap/>
            <w:textDirection w:val="btLr"/>
            <w:vAlign w:val="center"/>
            <w:hideMark/>
          </w:tcPr>
          <w:p w:rsidRPr="00542A4F" w:rsidR="00F84DA8" w:rsidP="00322667" w:rsidRDefault="00F84DA8" w14:paraId="761E366C"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Morr</w:t>
            </w:r>
          </w:p>
        </w:tc>
        <w:tc>
          <w:tcPr>
            <w:tcW w:w="558" w:type="dxa"/>
            <w:shd w:val="clear" w:color="C0E6F5" w:fill="C0E6F5"/>
            <w:noWrap/>
            <w:textDirection w:val="btLr"/>
            <w:vAlign w:val="center"/>
            <w:hideMark/>
          </w:tcPr>
          <w:p w:rsidRPr="00542A4F" w:rsidR="00F84DA8" w:rsidP="00322667" w:rsidRDefault="00F84DA8" w14:paraId="001AD695"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NPTS</w:t>
            </w:r>
          </w:p>
        </w:tc>
        <w:tc>
          <w:tcPr>
            <w:tcW w:w="522" w:type="dxa"/>
            <w:shd w:val="clear" w:color="C0E6F5" w:fill="C0E6F5"/>
            <w:noWrap/>
            <w:textDirection w:val="btLr"/>
            <w:vAlign w:val="center"/>
            <w:hideMark/>
          </w:tcPr>
          <w:p w:rsidRPr="00542A4F" w:rsidR="00F84DA8" w:rsidP="00322667" w:rsidRDefault="00F84DA8" w14:paraId="20A6C3A9"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PCT</w:t>
            </w:r>
          </w:p>
        </w:tc>
        <w:tc>
          <w:tcPr>
            <w:tcW w:w="979" w:type="dxa"/>
            <w:shd w:val="clear" w:color="auto" w:fill="C0E6F5"/>
            <w:vAlign w:val="bottom"/>
            <w:hideMark/>
          </w:tcPr>
          <w:p w:rsidRPr="00542A4F" w:rsidR="00F84DA8" w:rsidP="00322667" w:rsidRDefault="00F84DA8" w14:paraId="38ACE058" w14:textId="77777777">
            <w:pPr>
              <w:spacing w:after="0" w:line="240" w:lineRule="auto"/>
              <w:jc w:val="center"/>
              <w:rPr>
                <w:rFonts w:eastAsia="Times New Roman" w:cs="Times New Roman"/>
                <w:b/>
                <w:bCs/>
                <w:color w:val="000000"/>
                <w:lang w:eastAsia="en-GB"/>
              </w:rPr>
            </w:pPr>
            <w:r w:rsidRPr="00542A4F">
              <w:rPr>
                <w:rFonts w:eastAsia="Times New Roman" w:cs="Times New Roman"/>
                <w:b/>
                <w:bCs/>
                <w:color w:val="000000"/>
                <w:lang w:eastAsia="en-GB"/>
              </w:rPr>
              <w:t>Total</w:t>
            </w:r>
          </w:p>
          <w:p w:rsidRPr="00542A4F" w:rsidR="00F84DA8" w:rsidP="00322667" w:rsidRDefault="00F84DA8" w14:paraId="5B276FCD" w14:textId="77777777">
            <w:pPr>
              <w:spacing w:after="0" w:line="240" w:lineRule="auto"/>
              <w:jc w:val="center"/>
              <w:rPr>
                <w:rFonts w:eastAsia="Times New Roman" w:cs="Times New Roman"/>
                <w:b/>
                <w:bCs/>
                <w:color w:val="000000"/>
                <w:lang w:eastAsia="en-GB"/>
              </w:rPr>
            </w:pPr>
            <w:r>
              <w:rPr>
                <w:rFonts w:eastAsia="Times New Roman" w:cs="Times New Roman"/>
                <w:b/>
                <w:bCs/>
                <w:color w:val="000000"/>
                <w:lang w:eastAsia="en-GB"/>
              </w:rPr>
              <w:t>Aug</w:t>
            </w:r>
            <w:r w:rsidRPr="00542A4F">
              <w:rPr>
                <w:rFonts w:eastAsia="Times New Roman" w:cs="Times New Roman"/>
                <w:b/>
                <w:bCs/>
                <w:color w:val="000000"/>
                <w:lang w:eastAsia="en-GB"/>
              </w:rPr>
              <w:t xml:space="preserve"> 2026</w:t>
            </w:r>
          </w:p>
        </w:tc>
      </w:tr>
      <w:tr w:rsidRPr="00542A4F" w:rsidR="00F84DA8" w:rsidTr="00047D8B" w14:paraId="2B7F3738" w14:textId="77777777">
        <w:trPr>
          <w:trHeight w:val="290"/>
        </w:trPr>
        <w:tc>
          <w:tcPr>
            <w:tcW w:w="5812" w:type="dxa"/>
            <w:noWrap/>
            <w:vAlign w:val="center"/>
            <w:hideMark/>
          </w:tcPr>
          <w:p w:rsidRPr="00542A4F" w:rsidR="00F84DA8" w:rsidP="00322667" w:rsidRDefault="00F84DA8" w14:paraId="02B74738"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Compliance with Legislation &amp; Statutory/Regulatory Inspections</w:t>
            </w:r>
          </w:p>
        </w:tc>
        <w:tc>
          <w:tcPr>
            <w:tcW w:w="558" w:type="dxa"/>
            <w:noWrap/>
            <w:vAlign w:val="center"/>
          </w:tcPr>
          <w:p w:rsidRPr="008B1F3E" w:rsidR="00F84DA8" w:rsidP="00322667" w:rsidRDefault="00F84DA8" w14:paraId="4C33D628"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97" w:type="dxa"/>
            <w:noWrap/>
            <w:vAlign w:val="center"/>
          </w:tcPr>
          <w:p w:rsidRPr="008B1F3E" w:rsidR="00F84DA8" w:rsidP="00322667" w:rsidRDefault="00F84DA8" w14:paraId="7BAB99D1"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58" w:type="dxa"/>
            <w:noWrap/>
            <w:vAlign w:val="center"/>
          </w:tcPr>
          <w:p w:rsidRPr="008B1F3E" w:rsidR="00F84DA8" w:rsidP="00322667" w:rsidRDefault="00F84DA8" w14:paraId="0138DD3E"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22" w:type="dxa"/>
            <w:noWrap/>
            <w:vAlign w:val="center"/>
          </w:tcPr>
          <w:p w:rsidRPr="008B1F3E" w:rsidR="00F84DA8" w:rsidP="00322667" w:rsidRDefault="00F84DA8" w14:paraId="7D8C3FCD"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0878A918" w14:textId="77777777">
            <w:pPr>
              <w:spacing w:after="0" w:line="240" w:lineRule="auto"/>
              <w:jc w:val="center"/>
              <w:rPr>
                <w:rFonts w:eastAsia="Times New Roman" w:cs="Times New Roman"/>
                <w:b/>
                <w:bCs/>
                <w:lang w:eastAsia="en-GB"/>
              </w:rPr>
            </w:pPr>
            <w:r>
              <w:rPr>
                <w:rFonts w:eastAsia="Times New Roman" w:cs="Times New Roman"/>
                <w:b/>
                <w:bCs/>
                <w:lang w:eastAsia="en-GB"/>
              </w:rPr>
              <w:t>9</w:t>
            </w:r>
          </w:p>
        </w:tc>
      </w:tr>
      <w:tr w:rsidRPr="00542A4F" w:rsidR="00F84DA8" w:rsidTr="00047D8B" w14:paraId="66B8991B" w14:textId="77777777">
        <w:trPr>
          <w:trHeight w:val="290"/>
        </w:trPr>
        <w:tc>
          <w:tcPr>
            <w:tcW w:w="5812" w:type="dxa"/>
            <w:noWrap/>
            <w:vAlign w:val="center"/>
            <w:hideMark/>
          </w:tcPr>
          <w:p w:rsidRPr="00542A4F" w:rsidR="00F84DA8" w:rsidP="00322667" w:rsidRDefault="00F84DA8" w14:paraId="4A763570"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Environment, Estates &amp; Infrastructure</w:t>
            </w:r>
          </w:p>
        </w:tc>
        <w:tc>
          <w:tcPr>
            <w:tcW w:w="558" w:type="dxa"/>
            <w:noWrap/>
            <w:vAlign w:val="center"/>
          </w:tcPr>
          <w:p w:rsidRPr="008B1F3E" w:rsidR="00F84DA8" w:rsidP="00322667" w:rsidRDefault="00F84DA8" w14:paraId="33ECD837"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97" w:type="dxa"/>
            <w:noWrap/>
            <w:vAlign w:val="center"/>
          </w:tcPr>
          <w:p w:rsidRPr="008B1F3E" w:rsidR="00F84DA8" w:rsidP="00322667" w:rsidRDefault="00F84DA8" w14:paraId="202F773F" w14:textId="78AA985B">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58" w:type="dxa"/>
            <w:noWrap/>
            <w:vAlign w:val="center"/>
          </w:tcPr>
          <w:p w:rsidRPr="008B1F3E" w:rsidR="00F84DA8" w:rsidP="00322667" w:rsidRDefault="00F84DA8" w14:paraId="57FE6761"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22" w:type="dxa"/>
            <w:noWrap/>
            <w:vAlign w:val="center"/>
          </w:tcPr>
          <w:p w:rsidRPr="008B1F3E" w:rsidR="00F84DA8" w:rsidP="00322667" w:rsidRDefault="00F84DA8" w14:paraId="55D0D69E"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47C65832" w14:textId="7DABEDDD">
            <w:pPr>
              <w:spacing w:after="0" w:line="240" w:lineRule="auto"/>
              <w:jc w:val="center"/>
              <w:rPr>
                <w:rFonts w:eastAsia="Times New Roman" w:cs="Times New Roman"/>
                <w:b/>
                <w:bCs/>
                <w:lang w:eastAsia="en-GB"/>
              </w:rPr>
            </w:pPr>
            <w:r>
              <w:rPr>
                <w:rFonts w:eastAsia="Times New Roman" w:cs="Times New Roman"/>
                <w:b/>
                <w:bCs/>
                <w:lang w:eastAsia="en-GB"/>
              </w:rPr>
              <w:t>14</w:t>
            </w:r>
          </w:p>
        </w:tc>
      </w:tr>
      <w:tr w:rsidRPr="00542A4F" w:rsidR="00F84DA8" w:rsidTr="00047D8B" w14:paraId="63EED82B" w14:textId="77777777">
        <w:trPr>
          <w:trHeight w:val="290"/>
        </w:trPr>
        <w:tc>
          <w:tcPr>
            <w:tcW w:w="5812" w:type="dxa"/>
            <w:noWrap/>
            <w:vAlign w:val="center"/>
            <w:hideMark/>
          </w:tcPr>
          <w:p w:rsidRPr="00542A4F" w:rsidR="00F84DA8" w:rsidP="00322667" w:rsidRDefault="00F84DA8" w14:paraId="52D68117"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Financial Management</w:t>
            </w:r>
          </w:p>
        </w:tc>
        <w:tc>
          <w:tcPr>
            <w:tcW w:w="558" w:type="dxa"/>
            <w:noWrap/>
            <w:vAlign w:val="center"/>
          </w:tcPr>
          <w:p w:rsidRPr="008B1F3E" w:rsidR="00F84DA8" w:rsidP="00322667" w:rsidRDefault="00F84DA8" w14:paraId="0A2338DC"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F84DA8" w:rsidP="00322667" w:rsidRDefault="00F84DA8" w14:paraId="0448F9D0"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F84DA8" w:rsidP="00322667" w:rsidRDefault="00F84DA8" w14:paraId="7EA44247"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22" w:type="dxa"/>
            <w:noWrap/>
            <w:vAlign w:val="center"/>
          </w:tcPr>
          <w:p w:rsidRPr="008B1F3E" w:rsidR="00F84DA8" w:rsidP="00322667" w:rsidRDefault="00F84DA8" w14:paraId="7E8F93F4"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652BE2B6"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r>
      <w:tr w:rsidRPr="00542A4F" w:rsidR="00F84DA8" w:rsidTr="00047D8B" w14:paraId="1D79BB40" w14:textId="77777777">
        <w:trPr>
          <w:trHeight w:val="290"/>
        </w:trPr>
        <w:tc>
          <w:tcPr>
            <w:tcW w:w="5812" w:type="dxa"/>
            <w:noWrap/>
            <w:vAlign w:val="center"/>
            <w:hideMark/>
          </w:tcPr>
          <w:p w:rsidRPr="00542A4F" w:rsidR="00F84DA8" w:rsidP="00322667" w:rsidRDefault="00F84DA8" w14:paraId="5CE7E387"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Governance &amp; Assurance</w:t>
            </w:r>
          </w:p>
        </w:tc>
        <w:tc>
          <w:tcPr>
            <w:tcW w:w="558" w:type="dxa"/>
            <w:noWrap/>
            <w:vAlign w:val="center"/>
          </w:tcPr>
          <w:p w:rsidRPr="008B1F3E" w:rsidR="00F84DA8" w:rsidP="00322667" w:rsidRDefault="00F84DA8" w14:paraId="4710A030" w14:textId="77777777">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597" w:type="dxa"/>
            <w:noWrap/>
            <w:vAlign w:val="center"/>
          </w:tcPr>
          <w:p w:rsidRPr="008B1F3E" w:rsidR="00F84DA8" w:rsidP="00322667" w:rsidRDefault="00F84DA8" w14:paraId="63DE2BB9"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58" w:type="dxa"/>
            <w:noWrap/>
            <w:vAlign w:val="center"/>
          </w:tcPr>
          <w:p w:rsidRPr="008B1F3E" w:rsidR="00F84DA8" w:rsidP="00322667" w:rsidRDefault="00F84DA8" w14:paraId="5D4053B0"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22" w:type="dxa"/>
            <w:noWrap/>
            <w:vAlign w:val="center"/>
          </w:tcPr>
          <w:p w:rsidRPr="008B1F3E" w:rsidR="00F84DA8" w:rsidP="00322667" w:rsidRDefault="00F84DA8" w14:paraId="07D76DF8" w14:textId="0B4F34D5">
            <w:pPr>
              <w:spacing w:after="0" w:line="240" w:lineRule="auto"/>
              <w:jc w:val="center"/>
              <w:rPr>
                <w:rFonts w:eastAsia="Times New Roman" w:cs="Times New Roman"/>
                <w:lang w:eastAsia="en-GB"/>
              </w:rPr>
            </w:pPr>
            <w:r w:rsidRPr="008B1F3E">
              <w:rPr>
                <w:rFonts w:eastAsia="Times New Roman" w:cs="Times New Roman"/>
                <w:lang w:eastAsia="en-GB"/>
              </w:rPr>
              <w:t>0</w:t>
            </w:r>
          </w:p>
        </w:tc>
        <w:tc>
          <w:tcPr>
            <w:tcW w:w="979" w:type="dxa"/>
            <w:noWrap/>
            <w:vAlign w:val="center"/>
          </w:tcPr>
          <w:p w:rsidRPr="00757C17" w:rsidR="00F84DA8" w:rsidP="00322667" w:rsidRDefault="00F84DA8" w14:paraId="6EA26D33" w14:textId="47D12295">
            <w:pPr>
              <w:spacing w:after="0" w:line="240" w:lineRule="auto"/>
              <w:jc w:val="center"/>
              <w:rPr>
                <w:rFonts w:eastAsia="Times New Roman" w:cs="Times New Roman"/>
                <w:b/>
                <w:bCs/>
                <w:lang w:eastAsia="en-GB"/>
              </w:rPr>
            </w:pPr>
            <w:r>
              <w:rPr>
                <w:rFonts w:eastAsia="Times New Roman" w:cs="Times New Roman"/>
                <w:b/>
                <w:bCs/>
                <w:lang w:eastAsia="en-GB"/>
              </w:rPr>
              <w:t>3</w:t>
            </w:r>
          </w:p>
        </w:tc>
      </w:tr>
      <w:tr w:rsidRPr="00542A4F" w:rsidR="00F84DA8" w:rsidTr="00047D8B" w14:paraId="301942F4" w14:textId="77777777">
        <w:trPr>
          <w:trHeight w:val="290"/>
        </w:trPr>
        <w:tc>
          <w:tcPr>
            <w:tcW w:w="5812" w:type="dxa"/>
            <w:noWrap/>
            <w:vAlign w:val="center"/>
            <w:hideMark/>
          </w:tcPr>
          <w:p w:rsidRPr="00542A4F" w:rsidR="00F84DA8" w:rsidP="00322667" w:rsidRDefault="00F84DA8" w14:paraId="621152FA"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Health and Safety</w:t>
            </w:r>
          </w:p>
        </w:tc>
        <w:tc>
          <w:tcPr>
            <w:tcW w:w="558" w:type="dxa"/>
            <w:noWrap/>
            <w:vAlign w:val="center"/>
          </w:tcPr>
          <w:p w:rsidRPr="008B1F3E" w:rsidR="00F84DA8" w:rsidP="00322667" w:rsidRDefault="00F84DA8" w14:paraId="4DA91AA9"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F84DA8" w:rsidP="00322667" w:rsidRDefault="00F84DA8" w14:paraId="6B70971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58" w:type="dxa"/>
            <w:noWrap/>
            <w:vAlign w:val="center"/>
          </w:tcPr>
          <w:p w:rsidRPr="008B1F3E" w:rsidR="00F84DA8" w:rsidP="00322667" w:rsidRDefault="00F84DA8" w14:paraId="59604090" w14:textId="1C4B2ECD">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522" w:type="dxa"/>
            <w:noWrap/>
            <w:vAlign w:val="center"/>
          </w:tcPr>
          <w:p w:rsidRPr="008B1F3E" w:rsidR="00F84DA8" w:rsidP="00322667" w:rsidRDefault="00F84DA8" w14:paraId="5C99C8F9"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12BFF18B" w14:textId="3D288C2A">
            <w:pPr>
              <w:spacing w:after="0" w:line="240" w:lineRule="auto"/>
              <w:jc w:val="center"/>
              <w:rPr>
                <w:rFonts w:eastAsia="Times New Roman" w:cs="Times New Roman"/>
                <w:b/>
                <w:bCs/>
                <w:lang w:eastAsia="en-GB"/>
              </w:rPr>
            </w:pPr>
            <w:r>
              <w:rPr>
                <w:rFonts w:eastAsia="Times New Roman" w:cs="Times New Roman"/>
                <w:b/>
                <w:bCs/>
                <w:lang w:eastAsia="en-GB"/>
              </w:rPr>
              <w:t>2</w:t>
            </w:r>
          </w:p>
        </w:tc>
      </w:tr>
      <w:tr w:rsidRPr="00542A4F" w:rsidR="00F84DA8" w:rsidTr="00047D8B" w14:paraId="02D322EF" w14:textId="77777777">
        <w:trPr>
          <w:trHeight w:val="290"/>
        </w:trPr>
        <w:tc>
          <w:tcPr>
            <w:tcW w:w="5812" w:type="dxa"/>
            <w:noWrap/>
            <w:vAlign w:val="center"/>
            <w:hideMark/>
          </w:tcPr>
          <w:p w:rsidRPr="00542A4F" w:rsidR="00F84DA8" w:rsidP="00322667" w:rsidRDefault="00F84DA8" w14:paraId="542A5BA3"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 xml:space="preserve">Information Governance &amp; </w:t>
            </w:r>
          </w:p>
          <w:p w:rsidRPr="00542A4F" w:rsidR="00F84DA8" w:rsidP="00322667" w:rsidRDefault="00F84DA8" w14:paraId="780A639D"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Communication</w:t>
            </w:r>
          </w:p>
        </w:tc>
        <w:tc>
          <w:tcPr>
            <w:tcW w:w="558" w:type="dxa"/>
            <w:noWrap/>
            <w:vAlign w:val="center"/>
          </w:tcPr>
          <w:p w:rsidRPr="008B1F3E" w:rsidR="00F84DA8" w:rsidP="00322667" w:rsidRDefault="00F84DA8" w14:paraId="419C715A"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F84DA8" w:rsidP="00322667" w:rsidRDefault="00F84DA8" w14:paraId="29B55227"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F84DA8" w:rsidP="00322667" w:rsidRDefault="00F84DA8" w14:paraId="2C1D6E72"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22" w:type="dxa"/>
            <w:noWrap/>
            <w:vAlign w:val="center"/>
          </w:tcPr>
          <w:p w:rsidRPr="008B1F3E" w:rsidR="00F84DA8" w:rsidP="00322667" w:rsidRDefault="00F84DA8" w14:paraId="0022E1D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553D863C"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r>
      <w:tr w:rsidRPr="00542A4F" w:rsidR="00F84DA8" w:rsidTr="00047D8B" w14:paraId="6B4C7484" w14:textId="77777777">
        <w:trPr>
          <w:trHeight w:val="290"/>
        </w:trPr>
        <w:tc>
          <w:tcPr>
            <w:tcW w:w="5812" w:type="dxa"/>
            <w:noWrap/>
            <w:vAlign w:val="center"/>
            <w:hideMark/>
          </w:tcPr>
          <w:p w:rsidRPr="00542A4F" w:rsidR="00F84DA8" w:rsidP="00322667" w:rsidRDefault="00F84DA8" w14:paraId="78EFD3F5"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Medical Devices, Equipment &amp; Supplies</w:t>
            </w:r>
          </w:p>
        </w:tc>
        <w:tc>
          <w:tcPr>
            <w:tcW w:w="558" w:type="dxa"/>
            <w:noWrap/>
            <w:vAlign w:val="center"/>
          </w:tcPr>
          <w:p w:rsidRPr="008B1F3E" w:rsidR="00F84DA8" w:rsidP="00322667" w:rsidRDefault="00F84DA8" w14:paraId="23A3537F"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F84DA8" w:rsidP="00322667" w:rsidRDefault="00F84DA8" w14:paraId="4BC6F27F" w14:textId="77777777">
            <w:pPr>
              <w:spacing w:after="0" w:line="240" w:lineRule="auto"/>
              <w:jc w:val="center"/>
              <w:rPr>
                <w:rFonts w:eastAsia="Times New Roman" w:cs="Times New Roman"/>
                <w:lang w:eastAsia="en-GB"/>
              </w:rPr>
            </w:pPr>
            <w:r w:rsidRPr="008B1F3E">
              <w:rPr>
                <w:rFonts w:eastAsia="Times New Roman" w:cs="Times New Roman"/>
                <w:lang w:eastAsia="en-GB"/>
              </w:rPr>
              <w:t>6</w:t>
            </w:r>
          </w:p>
        </w:tc>
        <w:tc>
          <w:tcPr>
            <w:tcW w:w="558" w:type="dxa"/>
            <w:noWrap/>
            <w:vAlign w:val="center"/>
          </w:tcPr>
          <w:p w:rsidRPr="008B1F3E" w:rsidR="00F84DA8" w:rsidP="00322667" w:rsidRDefault="00F84DA8" w14:paraId="2A51D74B"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22" w:type="dxa"/>
            <w:noWrap/>
            <w:vAlign w:val="center"/>
          </w:tcPr>
          <w:p w:rsidRPr="008B1F3E" w:rsidR="00F84DA8" w:rsidP="00322667" w:rsidRDefault="00F84DA8" w14:paraId="20BD13F7"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10B3BBA8" w14:textId="77777777">
            <w:pPr>
              <w:spacing w:after="0" w:line="240" w:lineRule="auto"/>
              <w:jc w:val="center"/>
              <w:rPr>
                <w:rFonts w:eastAsia="Times New Roman" w:cs="Times New Roman"/>
                <w:b/>
                <w:bCs/>
                <w:lang w:eastAsia="en-GB"/>
              </w:rPr>
            </w:pPr>
            <w:r>
              <w:rPr>
                <w:rFonts w:eastAsia="Times New Roman" w:cs="Times New Roman"/>
                <w:b/>
                <w:bCs/>
                <w:lang w:eastAsia="en-GB"/>
              </w:rPr>
              <w:t>10</w:t>
            </w:r>
          </w:p>
        </w:tc>
      </w:tr>
      <w:tr w:rsidRPr="00542A4F" w:rsidR="00F84DA8" w:rsidTr="00047D8B" w14:paraId="7942240C" w14:textId="77777777">
        <w:trPr>
          <w:trHeight w:val="290"/>
        </w:trPr>
        <w:tc>
          <w:tcPr>
            <w:tcW w:w="5812" w:type="dxa"/>
            <w:noWrap/>
            <w:vAlign w:val="center"/>
            <w:hideMark/>
          </w:tcPr>
          <w:p w:rsidRPr="00542A4F" w:rsidR="00F84DA8" w:rsidP="00322667" w:rsidRDefault="00F84DA8" w14:paraId="6F1EDA52"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Patient Safety</w:t>
            </w:r>
          </w:p>
        </w:tc>
        <w:tc>
          <w:tcPr>
            <w:tcW w:w="558" w:type="dxa"/>
            <w:noWrap/>
            <w:vAlign w:val="center"/>
          </w:tcPr>
          <w:p w:rsidRPr="008B1F3E" w:rsidR="00F84DA8" w:rsidP="00322667" w:rsidRDefault="00F84DA8" w14:paraId="0DAA6B1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597" w:type="dxa"/>
            <w:noWrap/>
            <w:vAlign w:val="center"/>
          </w:tcPr>
          <w:p w:rsidRPr="008B1F3E" w:rsidR="00F84DA8" w:rsidP="00322667" w:rsidRDefault="00F84DA8" w14:paraId="5DD9EE3F"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58" w:type="dxa"/>
            <w:noWrap/>
            <w:vAlign w:val="center"/>
          </w:tcPr>
          <w:p w:rsidRPr="008B1F3E" w:rsidR="00F84DA8" w:rsidP="00322667" w:rsidRDefault="00F84DA8" w14:paraId="0C95D1E3"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522" w:type="dxa"/>
            <w:noWrap/>
            <w:vAlign w:val="center"/>
          </w:tcPr>
          <w:p w:rsidRPr="008B1F3E" w:rsidR="00F84DA8" w:rsidP="00322667" w:rsidRDefault="00F84DA8" w14:paraId="6AA1B3A0"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79" w:type="dxa"/>
            <w:noWrap/>
            <w:vAlign w:val="center"/>
          </w:tcPr>
          <w:p w:rsidRPr="00757C17" w:rsidR="00F84DA8" w:rsidP="00322667" w:rsidRDefault="00F84DA8" w14:paraId="5874E9E0" w14:textId="77777777">
            <w:pPr>
              <w:spacing w:after="0" w:line="240" w:lineRule="auto"/>
              <w:jc w:val="center"/>
              <w:rPr>
                <w:rFonts w:eastAsia="Times New Roman" w:cs="Times New Roman"/>
                <w:b/>
                <w:bCs/>
                <w:lang w:eastAsia="en-GB"/>
              </w:rPr>
            </w:pPr>
            <w:r>
              <w:rPr>
                <w:rFonts w:eastAsia="Times New Roman" w:cs="Times New Roman"/>
                <w:b/>
                <w:bCs/>
                <w:lang w:eastAsia="en-GB"/>
              </w:rPr>
              <w:t>2</w:t>
            </w:r>
          </w:p>
        </w:tc>
      </w:tr>
      <w:tr w:rsidRPr="00542A4F" w:rsidR="00F84DA8" w:rsidTr="00047D8B" w14:paraId="4EBD3AB4" w14:textId="77777777">
        <w:trPr>
          <w:trHeight w:val="290"/>
        </w:trPr>
        <w:tc>
          <w:tcPr>
            <w:tcW w:w="5812" w:type="dxa"/>
            <w:noWrap/>
            <w:vAlign w:val="center"/>
            <w:hideMark/>
          </w:tcPr>
          <w:p w:rsidRPr="00542A4F" w:rsidR="00F84DA8" w:rsidP="00322667" w:rsidRDefault="00F84DA8" w14:paraId="796DD2C6"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Sustainable Services</w:t>
            </w:r>
          </w:p>
        </w:tc>
        <w:tc>
          <w:tcPr>
            <w:tcW w:w="558" w:type="dxa"/>
            <w:noWrap/>
            <w:vAlign w:val="center"/>
          </w:tcPr>
          <w:p w:rsidRPr="008B1F3E" w:rsidR="00F84DA8" w:rsidP="00322667" w:rsidRDefault="00F84DA8" w14:paraId="053BDDDC"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597" w:type="dxa"/>
            <w:noWrap/>
            <w:vAlign w:val="center"/>
          </w:tcPr>
          <w:p w:rsidRPr="008B1F3E" w:rsidR="00F84DA8" w:rsidP="00322667" w:rsidRDefault="00F84DA8" w14:paraId="64BAF1FF" w14:textId="77777777">
            <w:pPr>
              <w:spacing w:after="0" w:line="240" w:lineRule="auto"/>
              <w:jc w:val="center"/>
              <w:rPr>
                <w:rFonts w:eastAsia="Times New Roman" w:cs="Times New Roman"/>
                <w:lang w:eastAsia="en-GB"/>
              </w:rPr>
            </w:pPr>
            <w:r w:rsidRPr="008B1F3E">
              <w:rPr>
                <w:rFonts w:eastAsia="Times New Roman" w:cs="Times New Roman"/>
                <w:lang w:eastAsia="en-GB"/>
              </w:rPr>
              <w:t>19</w:t>
            </w:r>
          </w:p>
        </w:tc>
        <w:tc>
          <w:tcPr>
            <w:tcW w:w="558" w:type="dxa"/>
            <w:noWrap/>
            <w:vAlign w:val="center"/>
          </w:tcPr>
          <w:p w:rsidRPr="008B1F3E" w:rsidR="00F84DA8" w:rsidP="00322667" w:rsidRDefault="00F84DA8" w14:paraId="72E2C2DD" w14:textId="30789079">
            <w:pPr>
              <w:spacing w:after="0" w:line="240" w:lineRule="auto"/>
              <w:jc w:val="center"/>
              <w:rPr>
                <w:rFonts w:eastAsia="Times New Roman" w:cs="Times New Roman"/>
                <w:lang w:eastAsia="en-GB"/>
              </w:rPr>
            </w:pPr>
            <w:r w:rsidRPr="008B1F3E">
              <w:rPr>
                <w:rFonts w:eastAsia="Times New Roman" w:cs="Times New Roman"/>
                <w:lang w:eastAsia="en-GB"/>
              </w:rPr>
              <w:t>11</w:t>
            </w:r>
          </w:p>
        </w:tc>
        <w:tc>
          <w:tcPr>
            <w:tcW w:w="522" w:type="dxa"/>
            <w:noWrap/>
            <w:vAlign w:val="center"/>
          </w:tcPr>
          <w:p w:rsidRPr="008B1F3E" w:rsidR="00F84DA8" w:rsidP="00322667" w:rsidRDefault="00F84DA8" w14:paraId="005A8276"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979" w:type="dxa"/>
            <w:noWrap/>
            <w:vAlign w:val="center"/>
          </w:tcPr>
          <w:p w:rsidRPr="00757C17" w:rsidR="00F84DA8" w:rsidP="00322667" w:rsidRDefault="00F84DA8" w14:paraId="2B4BAB2E" w14:textId="5795FF86">
            <w:pPr>
              <w:spacing w:after="0" w:line="240" w:lineRule="auto"/>
              <w:jc w:val="center"/>
              <w:rPr>
                <w:rFonts w:eastAsia="Times New Roman" w:cs="Times New Roman"/>
                <w:b/>
                <w:bCs/>
                <w:lang w:eastAsia="en-GB"/>
              </w:rPr>
            </w:pPr>
            <w:r>
              <w:rPr>
                <w:rFonts w:eastAsia="Times New Roman" w:cs="Times New Roman"/>
                <w:b/>
                <w:bCs/>
                <w:lang w:eastAsia="en-GB"/>
              </w:rPr>
              <w:t>34</w:t>
            </w:r>
          </w:p>
        </w:tc>
      </w:tr>
      <w:tr w:rsidRPr="00542A4F" w:rsidR="00F84DA8" w:rsidTr="00047D8B" w14:paraId="37B12355" w14:textId="77777777">
        <w:trPr>
          <w:trHeight w:val="290"/>
        </w:trPr>
        <w:tc>
          <w:tcPr>
            <w:tcW w:w="5812" w:type="dxa"/>
            <w:noWrap/>
            <w:vAlign w:val="center"/>
            <w:hideMark/>
          </w:tcPr>
          <w:p w:rsidRPr="00542A4F" w:rsidR="00F84DA8" w:rsidP="00322667" w:rsidRDefault="00F84DA8" w14:paraId="4C81F8A3"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Workforce &amp; OD</w:t>
            </w:r>
          </w:p>
        </w:tc>
        <w:tc>
          <w:tcPr>
            <w:tcW w:w="558" w:type="dxa"/>
            <w:noWrap/>
            <w:vAlign w:val="center"/>
          </w:tcPr>
          <w:p w:rsidRPr="008B1F3E" w:rsidR="00F84DA8" w:rsidP="00322667" w:rsidRDefault="00F84DA8" w14:paraId="312C589C"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597" w:type="dxa"/>
            <w:noWrap/>
            <w:vAlign w:val="center"/>
          </w:tcPr>
          <w:p w:rsidRPr="008B1F3E" w:rsidR="00F84DA8" w:rsidP="00322667" w:rsidRDefault="00F84DA8" w14:paraId="0D5038E2" w14:textId="77777777">
            <w:pPr>
              <w:spacing w:after="0" w:line="240" w:lineRule="auto"/>
              <w:jc w:val="center"/>
              <w:rPr>
                <w:rFonts w:eastAsia="Times New Roman" w:cs="Times New Roman"/>
                <w:lang w:eastAsia="en-GB"/>
              </w:rPr>
            </w:pPr>
            <w:r w:rsidRPr="008B1F3E">
              <w:rPr>
                <w:rFonts w:eastAsia="Times New Roman" w:cs="Times New Roman"/>
                <w:lang w:eastAsia="en-GB"/>
              </w:rPr>
              <w:t>9</w:t>
            </w:r>
          </w:p>
        </w:tc>
        <w:tc>
          <w:tcPr>
            <w:tcW w:w="558" w:type="dxa"/>
            <w:noWrap/>
            <w:vAlign w:val="center"/>
          </w:tcPr>
          <w:p w:rsidRPr="008B1F3E" w:rsidR="00F84DA8" w:rsidP="00322667" w:rsidRDefault="00F84DA8" w14:paraId="59A2F245"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522" w:type="dxa"/>
            <w:noWrap/>
            <w:vAlign w:val="center"/>
          </w:tcPr>
          <w:p w:rsidRPr="008B1F3E" w:rsidR="00F84DA8" w:rsidP="00322667" w:rsidRDefault="00F84DA8" w14:paraId="5B35156F"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979" w:type="dxa"/>
            <w:noWrap/>
            <w:vAlign w:val="center"/>
          </w:tcPr>
          <w:p w:rsidRPr="00757C17" w:rsidR="00F84DA8" w:rsidP="00322667" w:rsidRDefault="00F84DA8" w14:paraId="1E843165" w14:textId="77777777">
            <w:pPr>
              <w:spacing w:after="0" w:line="240" w:lineRule="auto"/>
              <w:jc w:val="center"/>
              <w:rPr>
                <w:rFonts w:eastAsia="Times New Roman" w:cs="Times New Roman"/>
                <w:b/>
                <w:bCs/>
                <w:lang w:eastAsia="en-GB"/>
              </w:rPr>
            </w:pPr>
            <w:r>
              <w:rPr>
                <w:rFonts w:eastAsia="Times New Roman" w:cs="Times New Roman"/>
                <w:b/>
                <w:bCs/>
                <w:lang w:eastAsia="en-GB"/>
              </w:rPr>
              <w:t>21</w:t>
            </w:r>
          </w:p>
        </w:tc>
      </w:tr>
      <w:tr w:rsidRPr="00542A4F" w:rsidR="00F84DA8" w:rsidTr="00047D8B" w14:paraId="692CB8D1" w14:textId="77777777">
        <w:trPr>
          <w:trHeight w:val="290"/>
        </w:trPr>
        <w:tc>
          <w:tcPr>
            <w:tcW w:w="5812" w:type="dxa"/>
            <w:shd w:val="clear" w:color="C0E6F5" w:fill="C0E6F5"/>
            <w:noWrap/>
            <w:vAlign w:val="bottom"/>
            <w:hideMark/>
          </w:tcPr>
          <w:p w:rsidRPr="00542A4F" w:rsidR="00F84DA8" w:rsidP="00322667" w:rsidRDefault="00F84DA8" w14:paraId="21A5342B"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Grand Total</w:t>
            </w:r>
          </w:p>
        </w:tc>
        <w:tc>
          <w:tcPr>
            <w:tcW w:w="558" w:type="dxa"/>
            <w:shd w:val="clear" w:color="C0E6F5" w:fill="C0E6F5"/>
            <w:noWrap/>
          </w:tcPr>
          <w:p w:rsidRPr="008B1F3E" w:rsidR="00F84DA8" w:rsidP="00322667" w:rsidRDefault="00F84DA8" w14:paraId="59CF299D"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15</w:t>
            </w:r>
          </w:p>
        </w:tc>
        <w:tc>
          <w:tcPr>
            <w:tcW w:w="597" w:type="dxa"/>
            <w:shd w:val="clear" w:color="C0E6F5" w:fill="C0E6F5"/>
            <w:noWrap/>
          </w:tcPr>
          <w:p w:rsidRPr="008B1F3E" w:rsidR="00F84DA8" w:rsidP="00322667" w:rsidRDefault="00F84DA8" w14:paraId="7B7C5DA0"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43</w:t>
            </w:r>
          </w:p>
        </w:tc>
        <w:tc>
          <w:tcPr>
            <w:tcW w:w="558" w:type="dxa"/>
            <w:shd w:val="clear" w:color="C0E6F5" w:fill="C0E6F5"/>
            <w:noWrap/>
          </w:tcPr>
          <w:p w:rsidRPr="008B1F3E" w:rsidR="00F84DA8" w:rsidP="00322667" w:rsidRDefault="00F84DA8" w14:paraId="6D20AB0C"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35</w:t>
            </w:r>
          </w:p>
        </w:tc>
        <w:tc>
          <w:tcPr>
            <w:tcW w:w="522" w:type="dxa"/>
            <w:shd w:val="clear" w:color="C0E6F5" w:fill="C0E6F5"/>
            <w:noWrap/>
          </w:tcPr>
          <w:p w:rsidRPr="008B1F3E" w:rsidR="00F84DA8" w:rsidP="00322667" w:rsidRDefault="00F84DA8" w14:paraId="194EE92B"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5</w:t>
            </w:r>
          </w:p>
        </w:tc>
        <w:tc>
          <w:tcPr>
            <w:tcW w:w="979" w:type="dxa"/>
            <w:shd w:val="clear" w:color="C0E6F5" w:fill="C0E6F5"/>
            <w:noWrap/>
          </w:tcPr>
          <w:p w:rsidRPr="00757C17" w:rsidR="00F84DA8" w:rsidP="00322667" w:rsidRDefault="00F84DA8" w14:paraId="0353C934" w14:textId="77777777">
            <w:pPr>
              <w:spacing w:after="0" w:line="240" w:lineRule="auto"/>
              <w:jc w:val="center"/>
              <w:rPr>
                <w:rFonts w:eastAsia="Times New Roman" w:cs="Times New Roman"/>
                <w:b/>
                <w:bCs/>
                <w:lang w:eastAsia="en-GB"/>
              </w:rPr>
            </w:pPr>
            <w:r>
              <w:rPr>
                <w:rFonts w:eastAsia="Times New Roman" w:cs="Times New Roman"/>
                <w:b/>
                <w:bCs/>
                <w:lang w:eastAsia="en-GB"/>
              </w:rPr>
              <w:t>97</w:t>
            </w:r>
          </w:p>
        </w:tc>
      </w:tr>
    </w:tbl>
    <w:p w:rsidR="00583326" w:rsidP="00583326" w:rsidRDefault="00583326" w14:paraId="73BB0AA8" w14:textId="77777777">
      <w:pPr>
        <w:spacing w:after="0" w:line="240" w:lineRule="auto"/>
        <w:ind w:left="720"/>
      </w:pPr>
    </w:p>
    <w:p w:rsidR="00284552" w:rsidP="00284552" w:rsidRDefault="00284552" w14:paraId="05795E39" w14:textId="77777777">
      <w:pPr>
        <w:spacing w:after="0" w:line="240" w:lineRule="auto"/>
        <w:ind w:left="720"/>
      </w:pPr>
      <w:r>
        <w:t xml:space="preserve">Risks at each level – SRR, CRR and ORR – are represented in high level summary form within the </w:t>
      </w:r>
      <w:r w:rsidRPr="002247B9">
        <w:rPr>
          <w:i/>
          <w:iCs/>
        </w:rPr>
        <w:t>Risks-On-A-Page</w:t>
      </w:r>
      <w:r>
        <w:t xml:space="preserve"> at </w:t>
      </w:r>
      <w:r w:rsidRPr="001F10CA">
        <w:rPr>
          <w:b/>
          <w:bCs/>
        </w:rPr>
        <w:t>Appendix 3</w:t>
      </w:r>
      <w:r>
        <w:t>. This is presented for information for Committee members.</w:t>
      </w:r>
    </w:p>
    <w:p w:rsidR="00284552" w:rsidP="00653AEC" w:rsidRDefault="00284552" w14:paraId="40DD52B9" w14:textId="77777777">
      <w:pPr>
        <w:pStyle w:val="ListParagraph"/>
        <w:spacing w:after="0" w:line="240" w:lineRule="auto"/>
        <w:rPr>
          <w:b/>
        </w:rPr>
      </w:pPr>
    </w:p>
    <w:p w:rsidRPr="00F8567E" w:rsidR="00E95A26" w:rsidP="00653AEC" w:rsidRDefault="00E95A26" w14:paraId="55C26156" w14:textId="77777777">
      <w:pPr>
        <w:pStyle w:val="ListParagraph"/>
        <w:spacing w:after="0" w:line="240" w:lineRule="auto"/>
        <w:rPr>
          <w:b/>
        </w:rPr>
      </w:pPr>
    </w:p>
    <w:p w:rsidR="00CA6E76" w:rsidRDefault="00CA6E76" w14:paraId="293D9BDE" w14:textId="77777777">
      <w:pPr>
        <w:rPr>
          <w:b/>
        </w:rPr>
      </w:pPr>
      <w:r>
        <w:rPr>
          <w:b/>
        </w:rPr>
        <w:br w:type="page"/>
      </w:r>
    </w:p>
    <w:p w:rsidRPr="00B50ABC" w:rsidR="00B50ABC" w:rsidP="00653AEC" w:rsidRDefault="00B50ABC" w14:paraId="7D6248A7" w14:textId="3B916BC4">
      <w:pPr>
        <w:pStyle w:val="ListParagraph"/>
        <w:numPr>
          <w:ilvl w:val="0"/>
          <w:numId w:val="1"/>
        </w:numPr>
        <w:spacing w:after="0" w:line="240" w:lineRule="auto"/>
        <w:rPr>
          <w:b/>
        </w:rPr>
      </w:pPr>
      <w:r w:rsidRPr="6FC5F940">
        <w:rPr>
          <w:b/>
          <w:bCs/>
        </w:rPr>
        <w:t xml:space="preserve">OPEN AUDIT RECOMMENDATIONS </w:t>
      </w:r>
    </w:p>
    <w:p w:rsidR="00A65C53" w:rsidP="00072D3B" w:rsidRDefault="00A65C53" w14:paraId="0787DB69" w14:textId="77777777">
      <w:pPr>
        <w:spacing w:after="0" w:line="240" w:lineRule="auto"/>
        <w:rPr>
          <w:color w:val="FF0000"/>
        </w:rPr>
      </w:pPr>
    </w:p>
    <w:p w:rsidR="00A65C53" w:rsidP="00A65C53" w:rsidRDefault="00A65C53" w14:paraId="49DF5954" w14:textId="77777777">
      <w:pPr>
        <w:spacing w:after="0" w:line="240" w:lineRule="auto"/>
        <w:ind w:left="720" w:hanging="720"/>
      </w:pPr>
      <w:r>
        <w:t>4.1</w:t>
      </w:r>
      <w:r>
        <w:tab/>
      </w:r>
      <w:r w:rsidRPr="00550171">
        <w:t xml:space="preserve">Progress against internal audit recommendations in relation to the risk management framework is overseen by the Audit Committee. An update will be provided to its next meeting. </w:t>
      </w:r>
    </w:p>
    <w:p w:rsidR="00B50ABC" w:rsidP="00072D3B" w:rsidRDefault="00B50ABC" w14:paraId="350FB07C" w14:textId="01F9091D">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8D695D" w:rsidP="004221DC" w:rsidRDefault="008D695D" w14:paraId="28F85038" w14:textId="77777777">
      <w:pPr>
        <w:spacing w:after="0" w:line="240" w:lineRule="auto"/>
        <w:jc w:val="both"/>
        <w:rPr>
          <w:color w:val="FF0000"/>
        </w:rPr>
      </w:pPr>
    </w:p>
    <w:p w:rsidR="008D695D" w:rsidP="008D695D" w:rsidRDefault="008D695D" w14:paraId="3CC4B7CC" w14:textId="77777777">
      <w:pPr>
        <w:autoSpaceDE w:val="0"/>
        <w:autoSpaceDN w:val="0"/>
        <w:adjustRightInd w:val="0"/>
        <w:spacing w:after="0" w:line="240" w:lineRule="auto"/>
        <w:ind w:left="720" w:hanging="720"/>
      </w:pPr>
      <w:r>
        <w:t>5.1</w:t>
      </w:r>
      <w:r>
        <w:tab/>
      </w:r>
      <w:r w:rsidRPr="000228FE">
        <w:t xml:space="preserve">This report does not present any matters for decision with financial implications. There may be financial implications arising from actions required to improvement the treatment of risks entered </w:t>
      </w:r>
      <w:r>
        <w:t>within risk register</w:t>
      </w:r>
      <w:r w:rsidRPr="000228FE">
        <w:t>. Where this is the case, they are highlighted within individual risk register entries or dedicated board/committee papers for information.</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8B1DD9" w:rsidP="008B1DD9" w:rsidRDefault="008B1DD9" w14:paraId="187658FF" w14:textId="77777777">
      <w:pPr>
        <w:pStyle w:val="Default"/>
        <w:jc w:val="both"/>
        <w:rPr>
          <w:rFonts w:ascii="Verdana" w:hAnsi="Verdana" w:cs="Arial"/>
          <w:color w:val="FF0000"/>
        </w:rPr>
      </w:pPr>
    </w:p>
    <w:p w:rsidR="008B1DD9" w:rsidP="008B1DD9" w:rsidRDefault="008B1DD9" w14:paraId="0F40ED5B" w14:textId="77777777">
      <w:pPr>
        <w:spacing w:after="0"/>
        <w:ind w:right="96" w:firstLine="720"/>
        <w:rPr>
          <w:b/>
        </w:rPr>
      </w:pPr>
      <w:r>
        <w:rPr>
          <w:b/>
        </w:rPr>
        <w:t xml:space="preserve">Members are asked to: </w:t>
      </w:r>
    </w:p>
    <w:p w:rsidR="008B1DD9" w:rsidP="008B1DD9" w:rsidRDefault="008B1DD9" w14:paraId="48DE70CF" w14:textId="77777777">
      <w:pPr>
        <w:spacing w:after="0"/>
        <w:ind w:right="96" w:firstLine="720"/>
        <w:rPr>
          <w:b/>
        </w:rPr>
      </w:pPr>
    </w:p>
    <w:p w:rsidRPr="008B1DD9" w:rsidR="008B1DD9" w:rsidP="2F26E35F" w:rsidRDefault="008B1DD9" w14:paraId="0A1CE70A" w14:textId="3849930C">
      <w:pPr>
        <w:pStyle w:val="ListParagraph"/>
        <w:numPr>
          <w:ilvl w:val="0"/>
          <w:numId w:val="6"/>
        </w:numPr>
        <w:ind w:right="96"/>
        <w:rPr>
          <w:b w:val="1"/>
          <w:bCs w:val="1"/>
        </w:rPr>
      </w:pPr>
      <w:r w:rsidRPr="2F26E35F" w:rsidR="3E0CFFF8">
        <w:rPr>
          <w:b w:val="1"/>
          <w:bCs w:val="1"/>
        </w:rPr>
        <w:t>RECEIVE</w:t>
      </w:r>
      <w:r w:rsidRPr="2F26E35F" w:rsidR="008B1DD9">
        <w:rPr>
          <w:b w:val="1"/>
          <w:bCs w:val="1"/>
        </w:rPr>
        <w:t xml:space="preserve"> for A</w:t>
      </w:r>
      <w:r w:rsidRPr="2F26E35F" w:rsidR="41CEACCD">
        <w:rPr>
          <w:b w:val="1"/>
          <w:bCs w:val="1"/>
        </w:rPr>
        <w:t xml:space="preserve">SSURANCE </w:t>
      </w:r>
      <w:r w:rsidR="008B1DD9">
        <w:rPr/>
        <w:t>the Risk Report.</w:t>
      </w:r>
    </w:p>
    <w:p w:rsidRPr="008B1DD9" w:rsidR="00FE7070" w:rsidP="2F26E35F" w:rsidRDefault="008B1DD9" w14:paraId="6D290430" w14:textId="10447933">
      <w:pPr>
        <w:pStyle w:val="ListParagraph"/>
        <w:numPr>
          <w:ilvl w:val="0"/>
          <w:numId w:val="6"/>
        </w:numPr>
        <w:ind w:right="96"/>
        <w:rPr>
          <w:b w:val="1"/>
          <w:bCs w:val="1"/>
        </w:rPr>
      </w:pPr>
      <w:r w:rsidRPr="2F26E35F" w:rsidR="008B1DD9">
        <w:rPr>
          <w:b w:val="1"/>
          <w:bCs w:val="1"/>
        </w:rPr>
        <w:t>C</w:t>
      </w:r>
      <w:r w:rsidRPr="2F26E35F" w:rsidR="2E67FC19">
        <w:rPr>
          <w:b w:val="1"/>
          <w:bCs w:val="1"/>
        </w:rPr>
        <w:t>ONSIDER</w:t>
      </w:r>
      <w:r w:rsidRPr="2F26E35F" w:rsidR="008B1DD9">
        <w:rPr>
          <w:b w:val="1"/>
          <w:bCs w:val="1"/>
        </w:rPr>
        <w:t xml:space="preserve"> </w:t>
      </w:r>
      <w:r w:rsidR="008B1DD9">
        <w:rPr/>
        <w:t xml:space="preserve">whether any </w:t>
      </w:r>
      <w:r w:rsidR="008B1DD9">
        <w:rPr/>
        <w:t>additional</w:t>
      </w:r>
      <w:r w:rsidR="008B1DD9">
        <w:rPr/>
        <w:t xml:space="preserve"> information or action is required by risk owners or the Risk &amp; Assurance team to provide assurance on the management of </w:t>
      </w:r>
      <w:r w:rsidR="008B1DD9">
        <w:rPr/>
        <w:t>risks.</w:t>
      </w:r>
      <w:r>
        <w:tab/>
      </w:r>
    </w:p>
    <w:p w:rsidR="008B1DD9" w:rsidRDefault="008B1DD9" w14:paraId="55A8EF8E" w14:textId="77777777">
      <w: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B828A1" w:rsidTr="00322667" w14:paraId="17839636" w14:textId="77777777">
        <w:tc>
          <w:tcPr>
            <w:tcW w:w="9245" w:type="dxa"/>
            <w:gridSpan w:val="3"/>
            <w:shd w:val="clear" w:color="auto" w:fill="163E64"/>
          </w:tcPr>
          <w:p w:rsidRPr="001F2857" w:rsidR="00B828A1" w:rsidP="00322667" w:rsidRDefault="00B828A1" w14:paraId="2C60C573" w14:textId="77777777">
            <w:pPr>
              <w:jc w:val="center"/>
              <w:rPr>
                <w:b/>
              </w:rPr>
            </w:pPr>
            <w:r w:rsidRPr="00F8567E">
              <w:rPr>
                <w:b/>
              </w:rPr>
              <w:t>Governance and Assurance</w:t>
            </w:r>
          </w:p>
        </w:tc>
      </w:tr>
      <w:tr w:rsidRPr="00F8567E" w:rsidR="00B828A1" w:rsidTr="00322667" w14:paraId="0DDA6EE0" w14:textId="77777777">
        <w:tc>
          <w:tcPr>
            <w:tcW w:w="9245" w:type="dxa"/>
            <w:gridSpan w:val="3"/>
            <w:shd w:val="clear" w:color="auto" w:fill="C1A775"/>
          </w:tcPr>
          <w:p w:rsidRPr="00F8567E" w:rsidR="00B828A1" w:rsidP="00322667" w:rsidRDefault="00B828A1" w14:paraId="2E264965" w14:textId="77777777">
            <w:pPr>
              <w:rPr>
                <w:b/>
              </w:rPr>
            </w:pPr>
            <w:r>
              <w:rPr>
                <w:b/>
              </w:rPr>
              <w:t>Strategic Objectives</w:t>
            </w:r>
          </w:p>
        </w:tc>
      </w:tr>
      <w:tr w:rsidRPr="00F8567E" w:rsidR="00B828A1" w:rsidTr="00322667" w14:paraId="4EBEAC35" w14:textId="77777777">
        <w:tc>
          <w:tcPr>
            <w:tcW w:w="1809" w:type="dxa"/>
            <w:vMerge w:val="restart"/>
          </w:tcPr>
          <w:p w:rsidRPr="00F8567E" w:rsidR="00B828A1" w:rsidP="00322667" w:rsidRDefault="00B828A1" w14:paraId="0FDC5049" w14:textId="77777777">
            <w:pPr>
              <w:rPr>
                <w:b/>
              </w:rPr>
            </w:pPr>
            <w:r>
              <w:rPr>
                <w:b/>
              </w:rPr>
              <w:t xml:space="preserve">Strategic </w:t>
            </w:r>
            <w:r w:rsidRPr="00F8567E">
              <w:rPr>
                <w:b/>
              </w:rPr>
              <w:t>Objectives</w:t>
            </w:r>
          </w:p>
          <w:p w:rsidRPr="00F8567E" w:rsidR="00B828A1" w:rsidP="00322667" w:rsidRDefault="00B828A1" w14:paraId="1200A9E2" w14:textId="77777777">
            <w:pPr>
              <w:rPr>
                <w:b/>
              </w:rPr>
            </w:pPr>
            <w:r w:rsidRPr="00F8567E">
              <w:rPr>
                <w:b/>
                <w:i/>
              </w:rPr>
              <w:t>(please choose</w:t>
            </w:r>
            <w:r>
              <w:rPr>
                <w:b/>
                <w:i/>
              </w:rPr>
              <w:t xml:space="preserve"> which is impacted</w:t>
            </w:r>
            <w:r w:rsidRPr="00F8567E">
              <w:rPr>
                <w:b/>
                <w:i/>
              </w:rPr>
              <w:t>)</w:t>
            </w:r>
          </w:p>
        </w:tc>
        <w:tc>
          <w:tcPr>
            <w:tcW w:w="5812" w:type="dxa"/>
          </w:tcPr>
          <w:p w:rsidRPr="00F8567E" w:rsidR="00B828A1" w:rsidP="00322667" w:rsidRDefault="00B828A1" w14:paraId="3E8200C5" w14:textId="77777777">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rsidRPr="00F8567E" w:rsidR="00B828A1" w:rsidP="00322667" w:rsidRDefault="00B828A1" w14:paraId="1C644BDA" w14:textId="77777777">
                <w:pPr>
                  <w:jc w:val="center"/>
                </w:pPr>
                <w:r>
                  <w:rPr>
                    <w:rFonts w:hint="eastAsia" w:ascii="MS Gothic" w:hAnsi="MS Gothic" w:eastAsia="MS Gothic"/>
                  </w:rPr>
                  <w:t>☒</w:t>
                </w:r>
              </w:p>
            </w:tc>
          </w:sdtContent>
        </w:sdt>
      </w:tr>
      <w:tr w:rsidRPr="00F8567E" w:rsidR="00B828A1" w:rsidTr="00322667" w14:paraId="4CC671DB" w14:textId="77777777">
        <w:tc>
          <w:tcPr>
            <w:tcW w:w="1809" w:type="dxa"/>
            <w:vMerge/>
          </w:tcPr>
          <w:p w:rsidRPr="00F8567E" w:rsidR="00B828A1" w:rsidP="00322667" w:rsidRDefault="00B828A1" w14:paraId="03E14812" w14:textId="77777777">
            <w:pPr>
              <w:rPr>
                <w:b/>
              </w:rPr>
            </w:pPr>
          </w:p>
        </w:tc>
        <w:tc>
          <w:tcPr>
            <w:tcW w:w="5812" w:type="dxa"/>
          </w:tcPr>
          <w:p w:rsidRPr="00F8567E" w:rsidR="00B828A1" w:rsidP="00322667" w:rsidRDefault="00B828A1" w14:paraId="749693B5" w14:textId="77777777">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rsidRPr="00F8567E" w:rsidR="00B828A1" w:rsidP="00322667" w:rsidRDefault="00B828A1" w14:paraId="4FAD774C" w14:textId="77777777">
                <w:pPr>
                  <w:jc w:val="center"/>
                </w:pPr>
                <w:r>
                  <w:rPr>
                    <w:rFonts w:hint="eastAsia" w:ascii="MS Gothic" w:hAnsi="MS Gothic" w:eastAsia="MS Gothic"/>
                  </w:rPr>
                  <w:t>☒</w:t>
                </w:r>
              </w:p>
            </w:tc>
          </w:sdtContent>
        </w:sdt>
      </w:tr>
      <w:tr w:rsidRPr="00F8567E" w:rsidR="00B828A1" w:rsidTr="00322667" w14:paraId="716BC0FB" w14:textId="77777777">
        <w:tc>
          <w:tcPr>
            <w:tcW w:w="1809" w:type="dxa"/>
            <w:vMerge/>
          </w:tcPr>
          <w:p w:rsidRPr="00F8567E" w:rsidR="00B828A1" w:rsidP="00322667" w:rsidRDefault="00B828A1" w14:paraId="740AB0D4" w14:textId="77777777">
            <w:pPr>
              <w:rPr>
                <w:b/>
              </w:rPr>
            </w:pPr>
          </w:p>
        </w:tc>
        <w:tc>
          <w:tcPr>
            <w:tcW w:w="5812" w:type="dxa"/>
          </w:tcPr>
          <w:p w:rsidRPr="00F8567E" w:rsidR="00B828A1" w:rsidP="00322667" w:rsidRDefault="00B828A1" w14:paraId="592E9FCA" w14:textId="7777777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rsidRPr="00F8567E" w:rsidR="00B828A1" w:rsidP="00322667" w:rsidRDefault="00B828A1" w14:paraId="6CB4DC13" w14:textId="77777777">
                <w:pPr>
                  <w:jc w:val="center"/>
                </w:pPr>
                <w:r>
                  <w:rPr>
                    <w:rFonts w:hint="eastAsia" w:ascii="MS Gothic" w:hAnsi="MS Gothic" w:eastAsia="MS Gothic"/>
                  </w:rPr>
                  <w:t>☒</w:t>
                </w:r>
              </w:p>
            </w:tc>
          </w:sdtContent>
        </w:sdt>
      </w:tr>
      <w:tr w:rsidRPr="00F8567E" w:rsidR="00B828A1" w:rsidTr="00322667" w14:paraId="50363B56" w14:textId="77777777">
        <w:tc>
          <w:tcPr>
            <w:tcW w:w="1809" w:type="dxa"/>
            <w:vMerge/>
          </w:tcPr>
          <w:p w:rsidRPr="00F8567E" w:rsidR="00B828A1" w:rsidP="00322667" w:rsidRDefault="00B828A1" w14:paraId="4DD75598" w14:textId="77777777">
            <w:pPr>
              <w:rPr>
                <w:b/>
              </w:rPr>
            </w:pPr>
          </w:p>
        </w:tc>
        <w:tc>
          <w:tcPr>
            <w:tcW w:w="5812" w:type="dxa"/>
          </w:tcPr>
          <w:p w:rsidRPr="00F8567E" w:rsidR="00B828A1" w:rsidP="00322667" w:rsidRDefault="00B828A1" w14:paraId="58FB7E29" w14:textId="77777777">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B828A1" w:rsidP="00322667" w:rsidRDefault="00B828A1" w14:paraId="4323D1D9" w14:textId="77777777">
                <w:pPr>
                  <w:jc w:val="center"/>
                </w:pPr>
                <w:r>
                  <w:rPr>
                    <w:rFonts w:hint="eastAsia" w:ascii="MS Gothic" w:hAnsi="MS Gothic" w:eastAsia="MS Gothic"/>
                  </w:rPr>
                  <w:t>☒</w:t>
                </w:r>
              </w:p>
            </w:tc>
          </w:sdtContent>
        </w:sdt>
      </w:tr>
      <w:tr w:rsidRPr="00F8567E" w:rsidR="00B828A1" w:rsidTr="00322667" w14:paraId="3BA2E3AE" w14:textId="77777777">
        <w:tc>
          <w:tcPr>
            <w:tcW w:w="1809" w:type="dxa"/>
            <w:vMerge/>
          </w:tcPr>
          <w:p w:rsidRPr="00F8567E" w:rsidR="00B828A1" w:rsidP="00322667" w:rsidRDefault="00B828A1" w14:paraId="4B8F3359" w14:textId="77777777">
            <w:pPr>
              <w:rPr>
                <w:b/>
              </w:rPr>
            </w:pPr>
          </w:p>
        </w:tc>
        <w:tc>
          <w:tcPr>
            <w:tcW w:w="5812" w:type="dxa"/>
          </w:tcPr>
          <w:p w:rsidRPr="00F8567E" w:rsidR="00B828A1" w:rsidP="00322667" w:rsidRDefault="00B828A1" w14:paraId="4FB1C6C1" w14:textId="77777777">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rsidRPr="00F8567E" w:rsidR="00B828A1" w:rsidP="00322667" w:rsidRDefault="00B828A1" w14:paraId="7222C9C1" w14:textId="77777777">
                <w:pPr>
                  <w:jc w:val="center"/>
                </w:pPr>
                <w:r>
                  <w:rPr>
                    <w:rFonts w:hint="eastAsia" w:ascii="MS Gothic" w:hAnsi="MS Gothic" w:eastAsia="MS Gothic"/>
                  </w:rPr>
                  <w:t>☒</w:t>
                </w:r>
              </w:p>
            </w:tc>
          </w:sdtContent>
        </w:sdt>
      </w:tr>
      <w:tr w:rsidRPr="00F8567E" w:rsidR="00B828A1" w:rsidTr="00322667" w14:paraId="2F4F6A3E" w14:textId="77777777">
        <w:tc>
          <w:tcPr>
            <w:tcW w:w="9245" w:type="dxa"/>
            <w:gridSpan w:val="3"/>
            <w:shd w:val="clear" w:color="auto" w:fill="C1A775"/>
          </w:tcPr>
          <w:p w:rsidRPr="00F8567E" w:rsidR="00B828A1" w:rsidP="00322667" w:rsidRDefault="00B828A1" w14:paraId="730559B5" w14:textId="77777777">
            <w:pPr>
              <w:rPr>
                <w:b/>
              </w:rPr>
            </w:pPr>
            <w:r w:rsidRPr="00F8567E">
              <w:rPr>
                <w:b/>
              </w:rPr>
              <w:t>Health and Care Standards</w:t>
            </w:r>
          </w:p>
        </w:tc>
      </w:tr>
      <w:tr w:rsidRPr="00F8567E" w:rsidR="00B828A1" w:rsidTr="00322667" w14:paraId="15890FF4" w14:textId="77777777">
        <w:tc>
          <w:tcPr>
            <w:tcW w:w="1809" w:type="dxa"/>
            <w:vMerge w:val="restart"/>
          </w:tcPr>
          <w:p w:rsidRPr="00F8567E" w:rsidR="00B828A1" w:rsidP="00322667" w:rsidRDefault="00B828A1" w14:paraId="14AB9F2C" w14:textId="77777777">
            <w:r w:rsidRPr="00C55C8E">
              <w:rPr>
                <w:b/>
                <w:iCs/>
              </w:rPr>
              <w:t>Standards</w:t>
            </w:r>
            <w:r w:rsidRPr="00C55C8E">
              <w:rPr>
                <w:b/>
                <w:i/>
              </w:rPr>
              <w:t xml:space="preserve"> </w:t>
            </w:r>
            <w:r w:rsidRPr="00F8567E">
              <w:rPr>
                <w:b/>
                <w:i/>
              </w:rPr>
              <w:t>(please choose</w:t>
            </w:r>
            <w:r>
              <w:rPr>
                <w:b/>
                <w:i/>
              </w:rPr>
              <w:t xml:space="preserve"> which applies</w:t>
            </w:r>
            <w:r w:rsidRPr="00F8567E">
              <w:rPr>
                <w:b/>
                <w:i/>
              </w:rPr>
              <w:t>)</w:t>
            </w:r>
          </w:p>
        </w:tc>
        <w:tc>
          <w:tcPr>
            <w:tcW w:w="5812" w:type="dxa"/>
          </w:tcPr>
          <w:p w:rsidRPr="00F8567E" w:rsidR="00B828A1" w:rsidP="00322667" w:rsidRDefault="00B828A1" w14:paraId="17061BE0" w14:textId="77777777">
            <w:r w:rsidRPr="00DE4E74">
              <w:t>Safe Care</w:t>
            </w:r>
          </w:p>
        </w:tc>
        <w:sdt>
          <w:sdtPr>
            <w:id w:val="937573542"/>
            <w14:checkbox>
              <w14:checked w14:val="1"/>
              <w14:checkedState w14:val="2612" w14:font="MS Gothic"/>
              <w14:uncheckedState w14:val="2610" w14:font="MS Gothic"/>
            </w14:checkbox>
          </w:sdtPr>
          <w:sdtContent>
            <w:tc>
              <w:tcPr>
                <w:tcW w:w="1624" w:type="dxa"/>
              </w:tcPr>
              <w:p w:rsidRPr="00F8567E" w:rsidR="00B828A1" w:rsidP="00322667" w:rsidRDefault="00B828A1" w14:paraId="60681F63" w14:textId="77777777">
                <w:pPr>
                  <w:jc w:val="center"/>
                </w:pPr>
                <w:r>
                  <w:rPr>
                    <w:rFonts w:hint="eastAsia" w:ascii="MS Gothic" w:hAnsi="MS Gothic" w:eastAsia="MS Gothic"/>
                  </w:rPr>
                  <w:t>☒</w:t>
                </w:r>
              </w:p>
            </w:tc>
          </w:sdtContent>
        </w:sdt>
      </w:tr>
      <w:tr w:rsidRPr="00F8567E" w:rsidR="00B828A1" w:rsidTr="00322667" w14:paraId="71FAAD6A" w14:textId="77777777">
        <w:tc>
          <w:tcPr>
            <w:tcW w:w="1809" w:type="dxa"/>
            <w:vMerge/>
          </w:tcPr>
          <w:p w:rsidRPr="00F8567E" w:rsidR="00B828A1" w:rsidP="00322667" w:rsidRDefault="00B828A1" w14:paraId="4635C833" w14:textId="77777777">
            <w:pPr>
              <w:rPr>
                <w:b/>
              </w:rPr>
            </w:pPr>
          </w:p>
        </w:tc>
        <w:tc>
          <w:tcPr>
            <w:tcW w:w="5812" w:type="dxa"/>
          </w:tcPr>
          <w:p w:rsidRPr="00F8567E" w:rsidR="00B828A1" w:rsidP="00322667" w:rsidRDefault="00B828A1" w14:paraId="184E2E16" w14:textId="77777777">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rsidRPr="00F8567E" w:rsidR="00B828A1" w:rsidP="00322667" w:rsidRDefault="00B828A1" w14:paraId="0A4AC881" w14:textId="77777777">
                <w:pPr>
                  <w:jc w:val="center"/>
                  <w:rPr>
                    <w:b/>
                  </w:rPr>
                </w:pPr>
                <w:r>
                  <w:rPr>
                    <w:rFonts w:hint="eastAsia" w:ascii="MS Gothic" w:hAnsi="MS Gothic" w:eastAsia="MS Gothic"/>
                  </w:rPr>
                  <w:t>☒</w:t>
                </w:r>
              </w:p>
            </w:tc>
          </w:sdtContent>
        </w:sdt>
      </w:tr>
      <w:tr w:rsidRPr="00F8567E" w:rsidR="00B828A1" w:rsidTr="00322667" w14:paraId="5516E139" w14:textId="77777777">
        <w:tc>
          <w:tcPr>
            <w:tcW w:w="1809" w:type="dxa"/>
            <w:vMerge/>
          </w:tcPr>
          <w:p w:rsidRPr="00F8567E" w:rsidR="00B828A1" w:rsidP="00322667" w:rsidRDefault="00B828A1" w14:paraId="38DBB052" w14:textId="77777777">
            <w:pPr>
              <w:rPr>
                <w:b/>
              </w:rPr>
            </w:pPr>
          </w:p>
        </w:tc>
        <w:tc>
          <w:tcPr>
            <w:tcW w:w="5812" w:type="dxa"/>
          </w:tcPr>
          <w:p w:rsidRPr="00F8567E" w:rsidR="00B828A1" w:rsidP="00322667" w:rsidRDefault="00B828A1" w14:paraId="5F081A85" w14:textId="77777777">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rsidRPr="00F8567E" w:rsidR="00B828A1" w:rsidP="00322667" w:rsidRDefault="00B828A1" w14:paraId="54EE4D43" w14:textId="77777777">
                <w:pPr>
                  <w:jc w:val="center"/>
                  <w:rPr>
                    <w:b/>
                  </w:rPr>
                </w:pPr>
                <w:r>
                  <w:rPr>
                    <w:rFonts w:hint="eastAsia" w:ascii="MS Gothic" w:hAnsi="MS Gothic" w:eastAsia="MS Gothic"/>
                  </w:rPr>
                  <w:t>☒</w:t>
                </w:r>
              </w:p>
            </w:tc>
          </w:sdtContent>
        </w:sdt>
      </w:tr>
      <w:tr w:rsidRPr="00F8567E" w:rsidR="00B828A1" w:rsidTr="00322667" w14:paraId="3DA9D12E" w14:textId="77777777">
        <w:tc>
          <w:tcPr>
            <w:tcW w:w="1809" w:type="dxa"/>
            <w:vMerge/>
          </w:tcPr>
          <w:p w:rsidRPr="00F8567E" w:rsidR="00B828A1" w:rsidP="00322667" w:rsidRDefault="00B828A1" w14:paraId="69CB3866" w14:textId="77777777">
            <w:pPr>
              <w:rPr>
                <w:b/>
              </w:rPr>
            </w:pPr>
          </w:p>
        </w:tc>
        <w:tc>
          <w:tcPr>
            <w:tcW w:w="5812" w:type="dxa"/>
          </w:tcPr>
          <w:p w:rsidRPr="00F8567E" w:rsidR="00B828A1" w:rsidP="00322667" w:rsidRDefault="00B828A1" w14:paraId="343F8216" w14:textId="77777777">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rsidRPr="00F8567E" w:rsidR="00B828A1" w:rsidP="00322667" w:rsidRDefault="00B828A1" w14:paraId="036E6874" w14:textId="77777777">
                <w:pPr>
                  <w:jc w:val="center"/>
                  <w:rPr>
                    <w:b/>
                  </w:rPr>
                </w:pPr>
                <w:r>
                  <w:rPr>
                    <w:rFonts w:hint="eastAsia" w:ascii="MS Gothic" w:hAnsi="MS Gothic" w:eastAsia="MS Gothic"/>
                  </w:rPr>
                  <w:t>☒</w:t>
                </w:r>
              </w:p>
            </w:tc>
          </w:sdtContent>
        </w:sdt>
      </w:tr>
      <w:tr w:rsidRPr="00F8567E" w:rsidR="00B828A1" w:rsidTr="00322667" w14:paraId="56A12770" w14:textId="77777777">
        <w:tc>
          <w:tcPr>
            <w:tcW w:w="1809" w:type="dxa"/>
            <w:vMerge/>
          </w:tcPr>
          <w:p w:rsidRPr="00F8567E" w:rsidR="00B828A1" w:rsidP="00322667" w:rsidRDefault="00B828A1" w14:paraId="36CA9D8A" w14:textId="77777777">
            <w:pPr>
              <w:rPr>
                <w:b/>
              </w:rPr>
            </w:pPr>
          </w:p>
        </w:tc>
        <w:tc>
          <w:tcPr>
            <w:tcW w:w="5812" w:type="dxa"/>
          </w:tcPr>
          <w:p w:rsidRPr="00F8567E" w:rsidR="00B828A1" w:rsidP="00322667" w:rsidRDefault="00B828A1" w14:paraId="160A8A15" w14:textId="77777777">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rsidRPr="00F8567E" w:rsidR="00B828A1" w:rsidP="00322667" w:rsidRDefault="00B828A1" w14:paraId="2D5FFE07" w14:textId="77777777">
                <w:pPr>
                  <w:jc w:val="center"/>
                  <w:rPr>
                    <w:b/>
                  </w:rPr>
                </w:pPr>
                <w:r>
                  <w:rPr>
                    <w:rFonts w:hint="eastAsia" w:ascii="MS Gothic" w:hAnsi="MS Gothic" w:eastAsia="MS Gothic"/>
                  </w:rPr>
                  <w:t>☒</w:t>
                </w:r>
              </w:p>
            </w:tc>
          </w:sdtContent>
        </w:sdt>
      </w:tr>
      <w:tr w:rsidRPr="00F8567E" w:rsidR="00B828A1" w:rsidTr="00322667" w14:paraId="6A90524C" w14:textId="77777777">
        <w:tc>
          <w:tcPr>
            <w:tcW w:w="1809" w:type="dxa"/>
            <w:vMerge/>
          </w:tcPr>
          <w:p w:rsidRPr="00F8567E" w:rsidR="00B828A1" w:rsidP="00322667" w:rsidRDefault="00B828A1" w14:paraId="7F72C5CE" w14:textId="77777777">
            <w:pPr>
              <w:rPr>
                <w:b/>
              </w:rPr>
            </w:pPr>
          </w:p>
        </w:tc>
        <w:tc>
          <w:tcPr>
            <w:tcW w:w="5812" w:type="dxa"/>
          </w:tcPr>
          <w:p w:rsidRPr="00F8567E" w:rsidR="00B828A1" w:rsidP="00322667" w:rsidRDefault="00B828A1" w14:paraId="711B7308" w14:textId="77777777">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rsidRPr="00F8567E" w:rsidR="00B828A1" w:rsidP="00322667" w:rsidRDefault="00B828A1" w14:paraId="4518FC35" w14:textId="77777777">
                <w:pPr>
                  <w:jc w:val="center"/>
                  <w:rPr>
                    <w:b/>
                  </w:rPr>
                </w:pPr>
                <w:r>
                  <w:rPr>
                    <w:rFonts w:hint="eastAsia" w:ascii="MS Gothic" w:hAnsi="MS Gothic" w:eastAsia="MS Gothic"/>
                  </w:rPr>
                  <w:t>☒</w:t>
                </w:r>
              </w:p>
            </w:tc>
          </w:sdtContent>
        </w:sdt>
      </w:tr>
      <w:tr w:rsidRPr="00F8567E" w:rsidR="00B828A1" w:rsidTr="00322667" w14:paraId="3A0039AD" w14:textId="77777777">
        <w:tc>
          <w:tcPr>
            <w:tcW w:w="1809" w:type="dxa"/>
            <w:vMerge/>
          </w:tcPr>
          <w:p w:rsidRPr="00F8567E" w:rsidR="00B828A1" w:rsidP="00322667" w:rsidRDefault="00B828A1" w14:paraId="3DB20DAB" w14:textId="77777777">
            <w:pPr>
              <w:rPr>
                <w:b/>
              </w:rPr>
            </w:pPr>
          </w:p>
        </w:tc>
        <w:tc>
          <w:tcPr>
            <w:tcW w:w="5812" w:type="dxa"/>
          </w:tcPr>
          <w:p w:rsidRPr="00F8567E" w:rsidR="00B828A1" w:rsidP="00322667" w:rsidRDefault="00B828A1" w14:paraId="72C32DB6" w14:textId="77777777">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rsidRPr="00F8567E" w:rsidR="00B828A1" w:rsidP="00322667" w:rsidRDefault="00B828A1" w14:paraId="44BDA218" w14:textId="77777777">
                <w:pPr>
                  <w:jc w:val="center"/>
                  <w:rPr>
                    <w:b/>
                  </w:rPr>
                </w:pPr>
                <w:r>
                  <w:rPr>
                    <w:rFonts w:hint="eastAsia" w:ascii="MS Gothic" w:hAnsi="MS Gothic" w:eastAsia="MS Gothic"/>
                  </w:rPr>
                  <w:t>☒</w:t>
                </w:r>
              </w:p>
            </w:tc>
          </w:sdtContent>
        </w:sdt>
      </w:tr>
      <w:tr w:rsidRPr="00F8567E" w:rsidR="00B828A1" w:rsidTr="00322667" w14:paraId="546C5775" w14:textId="77777777">
        <w:tc>
          <w:tcPr>
            <w:tcW w:w="1809" w:type="dxa"/>
            <w:vMerge w:val="restart"/>
          </w:tcPr>
          <w:p w:rsidRPr="00F8567E" w:rsidR="00B828A1" w:rsidP="00322667" w:rsidRDefault="00B828A1" w14:paraId="35B17C36" w14:textId="77777777">
            <w:pPr>
              <w:rPr>
                <w:b/>
              </w:rPr>
            </w:pPr>
            <w:r>
              <w:rPr>
                <w:b/>
                <w:iCs/>
              </w:rPr>
              <w:t>Enabler</w:t>
            </w:r>
            <w:r w:rsidRPr="00C55C8E">
              <w:rPr>
                <w:b/>
                <w:iCs/>
              </w:rPr>
              <w:t>s</w:t>
            </w:r>
            <w:r w:rsidRPr="00C55C8E">
              <w:rPr>
                <w:b/>
                <w:i/>
              </w:rPr>
              <w:t xml:space="preserve"> </w:t>
            </w:r>
            <w:r w:rsidRPr="00F8567E">
              <w:rPr>
                <w:b/>
                <w:i/>
              </w:rPr>
              <w:t>(please choose</w:t>
            </w:r>
            <w:r>
              <w:rPr>
                <w:b/>
                <w:i/>
              </w:rPr>
              <w:t xml:space="preserve"> which applies</w:t>
            </w:r>
            <w:r w:rsidRPr="00F8567E">
              <w:rPr>
                <w:b/>
                <w:i/>
              </w:rPr>
              <w:t>)</w:t>
            </w:r>
          </w:p>
        </w:tc>
        <w:tc>
          <w:tcPr>
            <w:tcW w:w="5812" w:type="dxa"/>
          </w:tcPr>
          <w:p w:rsidRPr="00925DA1" w:rsidR="00B828A1" w:rsidP="00322667" w:rsidRDefault="00B828A1" w14:paraId="74F6FFB3" w14:textId="77777777">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rsidR="00B828A1" w:rsidP="00322667" w:rsidRDefault="00B828A1" w14:paraId="42BC7F4C" w14:textId="77777777">
                <w:pPr>
                  <w:jc w:val="center"/>
                </w:pPr>
                <w:r>
                  <w:rPr>
                    <w:rFonts w:hint="eastAsia" w:ascii="MS Gothic" w:hAnsi="MS Gothic" w:eastAsia="MS Gothic"/>
                  </w:rPr>
                  <w:t>☒</w:t>
                </w:r>
              </w:p>
            </w:tc>
          </w:sdtContent>
        </w:sdt>
      </w:tr>
      <w:tr w:rsidRPr="00F8567E" w:rsidR="00B828A1" w:rsidTr="00322667" w14:paraId="1C185D4F" w14:textId="77777777">
        <w:tc>
          <w:tcPr>
            <w:tcW w:w="1809" w:type="dxa"/>
            <w:vMerge/>
          </w:tcPr>
          <w:p w:rsidRPr="00F8567E" w:rsidR="00B828A1" w:rsidP="00322667" w:rsidRDefault="00B828A1" w14:paraId="5B63FCF8" w14:textId="77777777">
            <w:pPr>
              <w:rPr>
                <w:b/>
              </w:rPr>
            </w:pPr>
          </w:p>
        </w:tc>
        <w:tc>
          <w:tcPr>
            <w:tcW w:w="5812" w:type="dxa"/>
          </w:tcPr>
          <w:p w:rsidRPr="00925DA1" w:rsidR="00B828A1" w:rsidP="00322667" w:rsidRDefault="00B828A1" w14:paraId="25EC8B4A" w14:textId="77777777">
            <w:r w:rsidRPr="00925DA1">
              <w:t>Leadership</w:t>
            </w:r>
          </w:p>
        </w:tc>
        <w:sdt>
          <w:sdtPr>
            <w:id w:val="2117096538"/>
            <w14:checkbox>
              <w14:checked w14:val="1"/>
              <w14:checkedState w14:val="2612" w14:font="MS Gothic"/>
              <w14:uncheckedState w14:val="2610" w14:font="MS Gothic"/>
            </w14:checkbox>
          </w:sdtPr>
          <w:sdtContent>
            <w:tc>
              <w:tcPr>
                <w:tcW w:w="1624" w:type="dxa"/>
              </w:tcPr>
              <w:p w:rsidR="00B828A1" w:rsidP="00322667" w:rsidRDefault="00B828A1" w14:paraId="7EA85D83" w14:textId="77777777">
                <w:pPr>
                  <w:jc w:val="center"/>
                </w:pPr>
                <w:r>
                  <w:rPr>
                    <w:rFonts w:hint="eastAsia" w:ascii="MS Gothic" w:hAnsi="MS Gothic" w:eastAsia="MS Gothic"/>
                  </w:rPr>
                  <w:t>☒</w:t>
                </w:r>
              </w:p>
            </w:tc>
          </w:sdtContent>
        </w:sdt>
      </w:tr>
      <w:tr w:rsidRPr="00F8567E" w:rsidR="00B828A1" w:rsidTr="00322667" w14:paraId="0455CCF5" w14:textId="77777777">
        <w:tc>
          <w:tcPr>
            <w:tcW w:w="1809" w:type="dxa"/>
            <w:vMerge/>
          </w:tcPr>
          <w:p w:rsidRPr="00F8567E" w:rsidR="00B828A1" w:rsidP="00322667" w:rsidRDefault="00B828A1" w14:paraId="6DC056C5" w14:textId="77777777">
            <w:pPr>
              <w:rPr>
                <w:b/>
              </w:rPr>
            </w:pPr>
          </w:p>
        </w:tc>
        <w:tc>
          <w:tcPr>
            <w:tcW w:w="5812" w:type="dxa"/>
          </w:tcPr>
          <w:p w:rsidRPr="00925DA1" w:rsidR="00B828A1" w:rsidP="00322667" w:rsidRDefault="00B828A1" w14:paraId="06CDB0D1" w14:textId="77777777">
            <w:r w:rsidRPr="00925DA1">
              <w:t>Workforce</w:t>
            </w:r>
          </w:p>
        </w:tc>
        <w:sdt>
          <w:sdtPr>
            <w:id w:val="-1282257052"/>
            <w14:checkbox>
              <w14:checked w14:val="1"/>
              <w14:checkedState w14:val="2612" w14:font="MS Gothic"/>
              <w14:uncheckedState w14:val="2610" w14:font="MS Gothic"/>
            </w14:checkbox>
          </w:sdtPr>
          <w:sdtContent>
            <w:tc>
              <w:tcPr>
                <w:tcW w:w="1624" w:type="dxa"/>
              </w:tcPr>
              <w:p w:rsidR="00B828A1" w:rsidP="00322667" w:rsidRDefault="00B828A1" w14:paraId="1C04EF1C" w14:textId="77777777">
                <w:pPr>
                  <w:jc w:val="center"/>
                </w:pPr>
                <w:r>
                  <w:rPr>
                    <w:rFonts w:hint="eastAsia" w:ascii="MS Gothic" w:hAnsi="MS Gothic" w:eastAsia="MS Gothic"/>
                  </w:rPr>
                  <w:t>☒</w:t>
                </w:r>
              </w:p>
            </w:tc>
          </w:sdtContent>
        </w:sdt>
      </w:tr>
      <w:tr w:rsidRPr="00F8567E" w:rsidR="00B828A1" w:rsidTr="00322667" w14:paraId="239ED539" w14:textId="77777777">
        <w:tc>
          <w:tcPr>
            <w:tcW w:w="1809" w:type="dxa"/>
            <w:vMerge/>
          </w:tcPr>
          <w:p w:rsidRPr="00F8567E" w:rsidR="00B828A1" w:rsidP="00322667" w:rsidRDefault="00B828A1" w14:paraId="6AA486ED" w14:textId="77777777">
            <w:pPr>
              <w:rPr>
                <w:b/>
              </w:rPr>
            </w:pPr>
          </w:p>
        </w:tc>
        <w:tc>
          <w:tcPr>
            <w:tcW w:w="5812" w:type="dxa"/>
          </w:tcPr>
          <w:p w:rsidRPr="00925DA1" w:rsidR="00B828A1" w:rsidP="00322667" w:rsidRDefault="00B828A1" w14:paraId="44D92D94" w14:textId="77777777">
            <w:r w:rsidRPr="00925DA1">
              <w:t>Culture</w:t>
            </w:r>
          </w:p>
        </w:tc>
        <w:sdt>
          <w:sdtPr>
            <w:id w:val="617871883"/>
            <w14:checkbox>
              <w14:checked w14:val="1"/>
              <w14:checkedState w14:val="2612" w14:font="MS Gothic"/>
              <w14:uncheckedState w14:val="2610" w14:font="MS Gothic"/>
            </w14:checkbox>
          </w:sdtPr>
          <w:sdtContent>
            <w:tc>
              <w:tcPr>
                <w:tcW w:w="1624" w:type="dxa"/>
              </w:tcPr>
              <w:p w:rsidR="00B828A1" w:rsidP="00322667" w:rsidRDefault="00B828A1" w14:paraId="5AB66DCA" w14:textId="77777777">
                <w:pPr>
                  <w:jc w:val="center"/>
                </w:pPr>
                <w:r>
                  <w:rPr>
                    <w:rFonts w:hint="eastAsia" w:ascii="MS Gothic" w:hAnsi="MS Gothic" w:eastAsia="MS Gothic"/>
                  </w:rPr>
                  <w:t>☒</w:t>
                </w:r>
              </w:p>
            </w:tc>
          </w:sdtContent>
        </w:sdt>
      </w:tr>
      <w:tr w:rsidRPr="00F8567E" w:rsidR="00B828A1" w:rsidTr="00322667" w14:paraId="11CD380A" w14:textId="77777777">
        <w:tc>
          <w:tcPr>
            <w:tcW w:w="1809" w:type="dxa"/>
            <w:vMerge/>
          </w:tcPr>
          <w:p w:rsidRPr="00F8567E" w:rsidR="00B828A1" w:rsidP="00322667" w:rsidRDefault="00B828A1" w14:paraId="1F66A255" w14:textId="77777777">
            <w:pPr>
              <w:rPr>
                <w:b/>
              </w:rPr>
            </w:pPr>
          </w:p>
        </w:tc>
        <w:tc>
          <w:tcPr>
            <w:tcW w:w="5812" w:type="dxa"/>
          </w:tcPr>
          <w:p w:rsidRPr="00925DA1" w:rsidR="00B828A1" w:rsidP="00322667" w:rsidRDefault="00B828A1" w14:paraId="3F6E5A51" w14:textId="77777777">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rsidR="00B828A1" w:rsidP="00322667" w:rsidRDefault="00B828A1" w14:paraId="078B9B30" w14:textId="77777777">
                <w:pPr>
                  <w:jc w:val="center"/>
                </w:pPr>
                <w:r>
                  <w:rPr>
                    <w:rFonts w:hint="eastAsia" w:ascii="MS Gothic" w:hAnsi="MS Gothic" w:eastAsia="MS Gothic"/>
                  </w:rPr>
                  <w:t>☒</w:t>
                </w:r>
              </w:p>
            </w:tc>
          </w:sdtContent>
        </w:sdt>
      </w:tr>
      <w:tr w:rsidRPr="00F8567E" w:rsidR="00B828A1" w:rsidTr="00322667" w14:paraId="078D1C09" w14:textId="77777777">
        <w:tc>
          <w:tcPr>
            <w:tcW w:w="1809" w:type="dxa"/>
            <w:vMerge/>
          </w:tcPr>
          <w:p w:rsidRPr="00F8567E" w:rsidR="00B828A1" w:rsidP="00322667" w:rsidRDefault="00B828A1" w14:paraId="08EB8292" w14:textId="77777777">
            <w:pPr>
              <w:rPr>
                <w:b/>
              </w:rPr>
            </w:pPr>
          </w:p>
        </w:tc>
        <w:tc>
          <w:tcPr>
            <w:tcW w:w="5812" w:type="dxa"/>
          </w:tcPr>
          <w:p w:rsidRPr="00925DA1" w:rsidR="00B828A1" w:rsidP="00322667" w:rsidRDefault="00B828A1" w14:paraId="4DFCD196" w14:textId="77777777">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B828A1" w:rsidP="00322667" w:rsidRDefault="00B828A1" w14:paraId="77014A52" w14:textId="77777777">
                <w:pPr>
                  <w:jc w:val="center"/>
                </w:pPr>
                <w:r>
                  <w:rPr>
                    <w:rFonts w:hint="eastAsia" w:ascii="MS Gothic" w:hAnsi="MS Gothic" w:eastAsia="MS Gothic"/>
                  </w:rPr>
                  <w:t>☒</w:t>
                </w:r>
              </w:p>
            </w:tc>
          </w:sdtContent>
        </w:sdt>
      </w:tr>
      <w:tr w:rsidRPr="00F8567E" w:rsidR="00B828A1" w:rsidTr="00322667" w14:paraId="05184256" w14:textId="77777777">
        <w:tc>
          <w:tcPr>
            <w:tcW w:w="9245" w:type="dxa"/>
            <w:gridSpan w:val="3"/>
            <w:shd w:val="clear" w:color="auto" w:fill="C1A775"/>
          </w:tcPr>
          <w:p w:rsidRPr="00F8567E" w:rsidR="00B828A1" w:rsidP="00322667" w:rsidRDefault="00B828A1" w14:paraId="4B793CA4" w14:textId="77777777">
            <w:pPr>
              <w:rPr>
                <w:b/>
              </w:rPr>
            </w:pPr>
            <w:r w:rsidRPr="008267FB">
              <w:rPr>
                <w:b/>
              </w:rPr>
              <w:t>Quality, Safety and Patient Experience</w:t>
            </w:r>
          </w:p>
        </w:tc>
      </w:tr>
      <w:tr w:rsidRPr="00F8567E" w:rsidR="00B828A1" w:rsidTr="00322667" w14:paraId="68CDD9DF" w14:textId="77777777">
        <w:tc>
          <w:tcPr>
            <w:tcW w:w="9245" w:type="dxa"/>
            <w:gridSpan w:val="3"/>
          </w:tcPr>
          <w:p w:rsidRPr="00F8567E" w:rsidR="00B828A1" w:rsidP="00322667" w:rsidRDefault="00B828A1" w14:paraId="0EB5A028" w14:textId="77777777">
            <w:pPr>
              <w:rPr>
                <w:b/>
              </w:rPr>
            </w:pPr>
            <w:r w:rsidRPr="00C91D34">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Pr="00F8567E" w:rsidR="00B828A1" w:rsidTr="00322667" w14:paraId="07D958F8" w14:textId="77777777">
        <w:tc>
          <w:tcPr>
            <w:tcW w:w="9245" w:type="dxa"/>
            <w:gridSpan w:val="3"/>
            <w:shd w:val="clear" w:color="auto" w:fill="C1A775"/>
          </w:tcPr>
          <w:p w:rsidRPr="00F8567E" w:rsidR="00B828A1" w:rsidP="00322667" w:rsidRDefault="00B828A1" w14:paraId="3C2C3AD2" w14:textId="77777777">
            <w:pPr>
              <w:rPr>
                <w:b/>
              </w:rPr>
            </w:pPr>
            <w:r w:rsidRPr="00F8567E">
              <w:rPr>
                <w:b/>
              </w:rPr>
              <w:t>Financial Implications</w:t>
            </w:r>
          </w:p>
        </w:tc>
      </w:tr>
      <w:tr w:rsidRPr="00F8567E" w:rsidR="00B828A1" w:rsidTr="00322667" w14:paraId="2913E614" w14:textId="77777777">
        <w:tc>
          <w:tcPr>
            <w:tcW w:w="9245" w:type="dxa"/>
            <w:gridSpan w:val="3"/>
          </w:tcPr>
          <w:p w:rsidRPr="00F8567E" w:rsidR="00B828A1" w:rsidP="00322667" w:rsidRDefault="00B828A1" w14:paraId="3836CAEE" w14:textId="77777777">
            <w:pPr>
              <w:ind w:right="96"/>
              <w:rPr>
                <w:color w:val="FF0000"/>
              </w:rPr>
            </w:pPr>
            <w:r w:rsidRPr="00913FA0">
              <w:t>This report does not present any matters for decision with financial implications. There may be financial implications arising from actions required to improvement the treatment of risks entered on risk registers. Where this is the case</w:t>
            </w:r>
            <w:r>
              <w:t>,</w:t>
            </w:r>
            <w:r w:rsidRPr="00913FA0">
              <w:t xml:space="preserve"> they are highlighted within individual risk register entries for information.</w:t>
            </w:r>
          </w:p>
        </w:tc>
      </w:tr>
      <w:tr w:rsidRPr="00F8567E" w:rsidR="00B828A1" w:rsidTr="00322667" w14:paraId="511AFAA8" w14:textId="77777777">
        <w:tc>
          <w:tcPr>
            <w:tcW w:w="9245" w:type="dxa"/>
            <w:gridSpan w:val="3"/>
            <w:shd w:val="clear" w:color="auto" w:fill="C1A775"/>
          </w:tcPr>
          <w:p w:rsidRPr="00F8567E" w:rsidR="00B828A1" w:rsidP="00322667" w:rsidRDefault="00B828A1" w14:paraId="7B6E4A07" w14:textId="77777777">
            <w:pPr>
              <w:keepNext/>
              <w:keepLines/>
              <w:ind w:right="96"/>
              <w:rPr>
                <w:b/>
              </w:rPr>
            </w:pPr>
            <w:r w:rsidRPr="00F8567E">
              <w:rPr>
                <w:b/>
              </w:rPr>
              <w:t>Legal Implications (including equality and diversity assessment)</w:t>
            </w:r>
          </w:p>
        </w:tc>
      </w:tr>
      <w:tr w:rsidRPr="00F8567E" w:rsidR="00B828A1" w:rsidTr="00322667" w14:paraId="3F7F8832" w14:textId="77777777">
        <w:tc>
          <w:tcPr>
            <w:tcW w:w="9245" w:type="dxa"/>
            <w:gridSpan w:val="3"/>
          </w:tcPr>
          <w:p w:rsidRPr="00F8567E" w:rsidR="00B828A1" w:rsidP="00322667" w:rsidRDefault="00B828A1" w14:paraId="130EF2A6" w14:textId="77777777">
            <w:pPr>
              <w:ind w:right="96"/>
              <w:rPr>
                <w:color w:val="FF0000"/>
              </w:rPr>
            </w:pPr>
            <w:r w:rsidRPr="006607BA">
              <w:t xml:space="preserve">It is essential that the Board has robust arrangements in place to assess, capture and mitigate risks faced by the organisation, as failure to do so could have legal implications for the UHB. </w:t>
            </w:r>
          </w:p>
        </w:tc>
      </w:tr>
      <w:tr w:rsidRPr="00F8567E" w:rsidR="00B828A1" w:rsidTr="00322667" w14:paraId="713E75B4" w14:textId="77777777">
        <w:tc>
          <w:tcPr>
            <w:tcW w:w="9245" w:type="dxa"/>
            <w:gridSpan w:val="3"/>
            <w:shd w:val="clear" w:color="auto" w:fill="C1A775"/>
          </w:tcPr>
          <w:p w:rsidRPr="00F8567E" w:rsidR="00B828A1" w:rsidP="00322667" w:rsidRDefault="00B828A1" w14:paraId="1A98C15B" w14:textId="77777777">
            <w:pPr>
              <w:ind w:right="96"/>
              <w:rPr>
                <w:b/>
                <w:color w:val="FF0000"/>
              </w:rPr>
            </w:pPr>
            <w:r w:rsidRPr="00F8567E">
              <w:rPr>
                <w:b/>
              </w:rPr>
              <w:t>Staffing Implications</w:t>
            </w:r>
          </w:p>
        </w:tc>
      </w:tr>
      <w:tr w:rsidRPr="00F8567E" w:rsidR="00B828A1" w:rsidTr="00322667" w14:paraId="395A6758" w14:textId="77777777">
        <w:tc>
          <w:tcPr>
            <w:tcW w:w="9245" w:type="dxa"/>
            <w:gridSpan w:val="3"/>
          </w:tcPr>
          <w:p w:rsidRPr="00F8567E" w:rsidR="00B828A1" w:rsidP="00322667" w:rsidRDefault="00B828A1" w14:paraId="04367CB2" w14:textId="77777777">
            <w:pPr>
              <w:ind w:right="96"/>
              <w:rPr>
                <w:color w:val="FF0000"/>
              </w:rPr>
            </w:pPr>
            <w:r w:rsidRPr="00B632CC">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Pr="00F8567E" w:rsidR="00B828A1" w:rsidTr="00322667" w14:paraId="70EB9022" w14:textId="77777777">
        <w:tc>
          <w:tcPr>
            <w:tcW w:w="9245" w:type="dxa"/>
            <w:gridSpan w:val="3"/>
            <w:shd w:val="clear" w:color="auto" w:fill="C1A775"/>
          </w:tcPr>
          <w:p w:rsidRPr="00F8567E" w:rsidR="00B828A1" w:rsidP="00322667" w:rsidRDefault="00B828A1" w14:paraId="5C3B7B07" w14:textId="77777777">
            <w:pPr>
              <w:ind w:right="96"/>
              <w:rPr>
                <w:b/>
                <w:color w:val="FF0000"/>
              </w:rPr>
            </w:pPr>
            <w:r w:rsidRPr="00F8567E">
              <w:rPr>
                <w:b/>
              </w:rPr>
              <w:t>Long Term Implications (including the impact of the Well-being of Future Generations (Wales) Act 2015)</w:t>
            </w:r>
          </w:p>
        </w:tc>
      </w:tr>
      <w:tr w:rsidRPr="00F8567E" w:rsidR="00B828A1" w:rsidTr="00322667" w14:paraId="22F33C7A" w14:textId="77777777">
        <w:tc>
          <w:tcPr>
            <w:tcW w:w="9245" w:type="dxa"/>
            <w:gridSpan w:val="3"/>
          </w:tcPr>
          <w:p w:rsidRPr="00F8567E" w:rsidR="00B828A1" w:rsidP="00322667" w:rsidRDefault="00B828A1" w14:paraId="18056B54" w14:textId="77777777">
            <w:pPr>
              <w:ind w:right="96"/>
              <w:rPr>
                <w:color w:val="FF0000"/>
              </w:rPr>
            </w:pPr>
            <w:r w:rsidRPr="00682E0C">
              <w:t>The board level risk registers present the framework within which SBUHB will make an assessment of existing and future emerging risks, and how it will plan to manage and prepare for those risks.</w:t>
            </w:r>
          </w:p>
        </w:tc>
      </w:tr>
      <w:tr w:rsidRPr="00F8567E" w:rsidR="00B828A1" w:rsidTr="00322667" w14:paraId="5708CDE0" w14:textId="77777777">
        <w:tc>
          <w:tcPr>
            <w:tcW w:w="9245" w:type="dxa"/>
            <w:gridSpan w:val="3"/>
            <w:shd w:val="clear" w:color="auto" w:fill="C1A775"/>
          </w:tcPr>
          <w:p w:rsidRPr="00C40206" w:rsidR="00B828A1" w:rsidP="00322667" w:rsidRDefault="00B828A1" w14:paraId="6863C852" w14:textId="77777777">
            <w:pPr>
              <w:ind w:right="96"/>
              <w:rPr>
                <w:b/>
              </w:rPr>
            </w:pPr>
            <w:r w:rsidRPr="00C40206">
              <w:rPr>
                <w:b/>
              </w:rPr>
              <w:t>Report History</w:t>
            </w:r>
          </w:p>
        </w:tc>
      </w:tr>
      <w:tr w:rsidRPr="00F8567E" w:rsidR="00B828A1" w:rsidTr="00322667" w14:paraId="2871B401" w14:textId="77777777">
        <w:tc>
          <w:tcPr>
            <w:tcW w:w="9245" w:type="dxa"/>
            <w:gridSpan w:val="3"/>
          </w:tcPr>
          <w:p w:rsidRPr="00F8567E" w:rsidR="00B828A1" w:rsidP="00322667" w:rsidRDefault="00B828A1" w14:paraId="07CEED49" w14:textId="0C1CE2E8">
            <w:pPr>
              <w:ind w:right="96"/>
              <w:rPr>
                <w:color w:val="FF0000"/>
              </w:rPr>
            </w:pPr>
            <w:r w:rsidRPr="00373852">
              <w:t xml:space="preserve">This report updates on risk matters received by the Committee in </w:t>
            </w:r>
            <w:r w:rsidR="000672DC">
              <w:t>March</w:t>
            </w:r>
            <w:r w:rsidRPr="00373852">
              <w:t xml:space="preserve"> 2026 and provides further information on risks received by the Board in May 2026.</w:t>
            </w:r>
          </w:p>
        </w:tc>
      </w:tr>
      <w:tr w:rsidRPr="00F8567E" w:rsidR="00B828A1" w:rsidTr="00322667" w14:paraId="5BE99135" w14:textId="77777777">
        <w:tc>
          <w:tcPr>
            <w:tcW w:w="9245" w:type="dxa"/>
            <w:gridSpan w:val="3"/>
            <w:shd w:val="clear" w:color="auto" w:fill="C1A775"/>
          </w:tcPr>
          <w:p w:rsidRPr="00F8567E" w:rsidR="00B828A1" w:rsidP="00322667" w:rsidRDefault="00B828A1" w14:paraId="2D1363D4" w14:textId="77777777">
            <w:pPr>
              <w:ind w:right="96"/>
              <w:rPr>
                <w:color w:val="FF0000"/>
              </w:rPr>
            </w:pPr>
            <w:r w:rsidRPr="00C40206">
              <w:rPr>
                <w:b/>
              </w:rPr>
              <w:t>Appendices</w:t>
            </w:r>
          </w:p>
        </w:tc>
      </w:tr>
      <w:tr w:rsidRPr="00F8567E" w:rsidR="00B828A1" w:rsidTr="00322667" w14:paraId="3B3E9A9D" w14:textId="77777777">
        <w:tc>
          <w:tcPr>
            <w:tcW w:w="9245" w:type="dxa"/>
            <w:gridSpan w:val="3"/>
          </w:tcPr>
          <w:p w:rsidRPr="00687129" w:rsidR="00B828A1" w:rsidP="00322667" w:rsidRDefault="00B828A1" w14:paraId="2A748C40" w14:textId="467E0265">
            <w:pPr>
              <w:ind w:right="96"/>
              <w:rPr>
                <w:rFonts w:cs="ArialMT"/>
              </w:rPr>
            </w:pPr>
            <w:r w:rsidRPr="00687129">
              <w:rPr>
                <w:rFonts w:cs="ArialMT"/>
              </w:rPr>
              <w:t xml:space="preserve">Appendix 1 – Strategic Risk Register </w:t>
            </w:r>
            <w:r>
              <w:rPr>
                <w:rFonts w:cs="ArialMT"/>
              </w:rPr>
              <w:t>(</w:t>
            </w:r>
            <w:r>
              <w:rPr>
                <w:rFonts w:cs="ArialMT"/>
              </w:rPr>
              <w:t>July</w:t>
            </w:r>
            <w:r>
              <w:rPr>
                <w:rFonts w:cs="ArialMT"/>
              </w:rPr>
              <w:t xml:space="preserve"> 2026) extract</w:t>
            </w:r>
          </w:p>
          <w:p w:rsidRPr="00687129" w:rsidR="00B828A1" w:rsidP="00322667" w:rsidRDefault="00B828A1" w14:paraId="54353F9A" w14:textId="057AAE90">
            <w:pPr>
              <w:ind w:right="96"/>
              <w:rPr>
                <w:rFonts w:cs="ArialMT"/>
              </w:rPr>
            </w:pPr>
            <w:r w:rsidRPr="00687129">
              <w:rPr>
                <w:rFonts w:cs="ArialMT"/>
              </w:rPr>
              <w:t xml:space="preserve">Appendix 2 – </w:t>
            </w:r>
            <w:r w:rsidRPr="00687129">
              <w:t xml:space="preserve">Corporate Risk Register </w:t>
            </w:r>
            <w:r>
              <w:rPr>
                <w:rFonts w:cs="ArialMT"/>
              </w:rPr>
              <w:t>(</w:t>
            </w:r>
            <w:r>
              <w:rPr>
                <w:rFonts w:cs="ArialMT"/>
              </w:rPr>
              <w:t>July</w:t>
            </w:r>
            <w:r>
              <w:rPr>
                <w:rFonts w:cs="ArialMT"/>
              </w:rPr>
              <w:t xml:space="preserve"> 2026) extract</w:t>
            </w:r>
          </w:p>
          <w:p w:rsidRPr="00F8567E" w:rsidR="00B828A1" w:rsidP="00322667" w:rsidRDefault="00B828A1" w14:paraId="19D5D44F" w14:textId="4B363B05">
            <w:pPr>
              <w:ind w:right="96"/>
              <w:rPr>
                <w:color w:val="FF0000"/>
              </w:rPr>
            </w:pPr>
            <w:r w:rsidRPr="000F0C46">
              <w:t>Appendix 3 – Risks on a P</w:t>
            </w:r>
            <w:r>
              <w:t>a</w:t>
            </w:r>
            <w:r w:rsidRPr="000F0C46">
              <w:t>ge</w:t>
            </w:r>
            <w:r>
              <w:t xml:space="preserve"> (</w:t>
            </w:r>
            <w:r>
              <w:t xml:space="preserve">3 Aug </w:t>
            </w:r>
            <w:r>
              <w:t>2026)</w:t>
            </w:r>
          </w:p>
        </w:tc>
      </w:tr>
      <w:tr w:rsidRPr="00F8567E" w:rsidR="00B828A1" w:rsidTr="00322667" w14:paraId="7F25110D" w14:textId="77777777">
        <w:tc>
          <w:tcPr>
            <w:tcW w:w="9245" w:type="dxa"/>
            <w:gridSpan w:val="3"/>
            <w:shd w:val="clear" w:color="auto" w:fill="C1A775"/>
          </w:tcPr>
          <w:p w:rsidRPr="00F8567E" w:rsidR="00B828A1" w:rsidP="00322667" w:rsidRDefault="00B828A1" w14:paraId="6BBE508D" w14:textId="77777777">
            <w:pPr>
              <w:ind w:right="96"/>
              <w:rPr>
                <w:color w:val="FF0000"/>
              </w:rPr>
            </w:pPr>
            <w:r>
              <w:rPr>
                <w:b/>
              </w:rPr>
              <w:t>Glossary of Abbreviations</w:t>
            </w:r>
          </w:p>
        </w:tc>
      </w:tr>
      <w:tr w:rsidRPr="00F8567E" w:rsidR="00B828A1" w:rsidTr="00322667" w14:paraId="0F4009C6" w14:textId="77777777">
        <w:tc>
          <w:tcPr>
            <w:tcW w:w="9245" w:type="dxa"/>
            <w:gridSpan w:val="3"/>
          </w:tcPr>
          <w:p w:rsidRPr="00415331" w:rsidR="00B828A1" w:rsidP="00322667" w:rsidRDefault="00B828A1" w14:paraId="4C0C2C36" w14:textId="77777777">
            <w:pPr>
              <w:ind w:right="96"/>
              <w:rPr>
                <w:b/>
                <w:bCs/>
              </w:rPr>
            </w:pPr>
            <w:r w:rsidRPr="00415331">
              <w:rPr>
                <w:b/>
                <w:bCs/>
              </w:rPr>
              <w:t>Director Leads:</w:t>
            </w:r>
          </w:p>
          <w:p w:rsidR="00B828A1" w:rsidP="00322667" w:rsidRDefault="00B828A1" w14:paraId="0A0903A3" w14:textId="77777777">
            <w:pPr>
              <w:ind w:right="96"/>
            </w:pPr>
            <w:r>
              <w:t>COO</w:t>
            </w:r>
            <w:r>
              <w:tab/>
            </w:r>
            <w:r>
              <w:tab/>
            </w:r>
            <w:r>
              <w:t>Chief Operating Officer</w:t>
            </w:r>
          </w:p>
          <w:p w:rsidR="00B828A1" w:rsidP="00322667" w:rsidRDefault="00B828A1" w14:paraId="16DD4CE6" w14:textId="77777777">
            <w:pPr>
              <w:ind w:right="96"/>
            </w:pPr>
            <w:r>
              <w:t>DICE</w:t>
            </w:r>
            <w:r>
              <w:tab/>
            </w:r>
            <w:r>
              <w:tab/>
            </w:r>
            <w:r>
              <w:t>Director of Insight, Communication &amp; Engagement</w:t>
            </w:r>
          </w:p>
          <w:p w:rsidR="00B828A1" w:rsidP="00322667" w:rsidRDefault="00B828A1" w14:paraId="42DBCE60" w14:textId="77777777">
            <w:pPr>
              <w:ind w:right="96"/>
            </w:pPr>
            <w:r>
              <w:t>DOCG</w:t>
            </w:r>
            <w:r>
              <w:tab/>
            </w:r>
            <w:r>
              <w:t>Director of Corporate Governance</w:t>
            </w:r>
          </w:p>
          <w:p w:rsidR="00B828A1" w:rsidP="00322667" w:rsidRDefault="00B828A1" w14:paraId="058902E8" w14:textId="77777777">
            <w:pPr>
              <w:ind w:right="96"/>
            </w:pPr>
            <w:r>
              <w:t>DODIG</w:t>
            </w:r>
            <w:r>
              <w:tab/>
            </w:r>
            <w:r>
              <w:t>Director of Digital</w:t>
            </w:r>
          </w:p>
          <w:p w:rsidR="00B828A1" w:rsidP="00322667" w:rsidRDefault="00B828A1" w14:paraId="74414370" w14:textId="77777777">
            <w:pPr>
              <w:ind w:right="96"/>
            </w:pPr>
            <w:r>
              <w:t>DOF</w:t>
            </w:r>
            <w:r>
              <w:tab/>
            </w:r>
            <w:r>
              <w:tab/>
            </w:r>
            <w:r>
              <w:t>Director of Finance &amp; Performance</w:t>
            </w:r>
          </w:p>
          <w:p w:rsidR="00B828A1" w:rsidP="00322667" w:rsidRDefault="00B828A1" w14:paraId="06C512A2" w14:textId="77777777">
            <w:pPr>
              <w:ind w:right="96"/>
            </w:pPr>
            <w:r>
              <w:t>DOPH</w:t>
            </w:r>
            <w:r>
              <w:tab/>
            </w:r>
            <w:r>
              <w:tab/>
            </w:r>
            <w:r>
              <w:t>Director of Public Health</w:t>
            </w:r>
          </w:p>
          <w:p w:rsidR="00B828A1" w:rsidP="00322667" w:rsidRDefault="00B828A1" w14:paraId="5168768A" w14:textId="77777777">
            <w:pPr>
              <w:ind w:right="96"/>
            </w:pPr>
            <w:r>
              <w:t>DOPP</w:t>
            </w:r>
            <w:r>
              <w:tab/>
            </w:r>
            <w:r>
              <w:tab/>
            </w:r>
            <w:r>
              <w:t>Director of Planning &amp; Partnerships</w:t>
            </w:r>
          </w:p>
          <w:p w:rsidR="00B828A1" w:rsidP="00322667" w:rsidRDefault="00B828A1" w14:paraId="2F9873FC" w14:textId="77777777">
            <w:pPr>
              <w:ind w:right="96"/>
            </w:pPr>
            <w:r>
              <w:t>DOWOD</w:t>
            </w:r>
            <w:r>
              <w:tab/>
            </w:r>
            <w:r>
              <w:t>Director of Workforce &amp; Organisational Development</w:t>
            </w:r>
          </w:p>
          <w:p w:rsidR="00B828A1" w:rsidP="00322667" w:rsidRDefault="00B828A1" w14:paraId="06A65AF3" w14:textId="77777777">
            <w:pPr>
              <w:ind w:right="96"/>
            </w:pPr>
            <w:r>
              <w:t>DAHPHS</w:t>
            </w:r>
            <w:r>
              <w:tab/>
            </w:r>
            <w:r>
              <w:t>Director of Allied Health Professions &amp; Health Sciences</w:t>
            </w:r>
          </w:p>
          <w:p w:rsidR="00B828A1" w:rsidP="00322667" w:rsidRDefault="00B828A1" w14:paraId="36FBCBEF" w14:textId="77777777">
            <w:pPr>
              <w:ind w:right="96"/>
            </w:pPr>
            <w:r>
              <w:t>EDON</w:t>
            </w:r>
            <w:r>
              <w:tab/>
            </w:r>
            <w:r>
              <w:tab/>
            </w:r>
            <w:r>
              <w:t>Director of Nursing &amp; Patient Experience</w:t>
            </w:r>
          </w:p>
          <w:p w:rsidRPr="0025155B" w:rsidR="00B828A1" w:rsidP="00322667" w:rsidRDefault="00B828A1" w14:paraId="74CB5761" w14:textId="77777777">
            <w:pPr>
              <w:ind w:right="96"/>
            </w:pPr>
            <w:r>
              <w:t>EMD</w:t>
            </w:r>
            <w:r>
              <w:tab/>
            </w:r>
            <w:r>
              <w:tab/>
            </w:r>
            <w:r>
              <w:t>Medical Director</w:t>
            </w:r>
          </w:p>
          <w:p w:rsidRPr="00A87220" w:rsidR="00B828A1" w:rsidP="00322667" w:rsidRDefault="00B828A1" w14:paraId="37E40FFC" w14:textId="77777777">
            <w:pPr>
              <w:ind w:right="96"/>
              <w:rPr>
                <w:b/>
                <w:bCs/>
              </w:rPr>
            </w:pPr>
            <w:r w:rsidRPr="00A87220">
              <w:rPr>
                <w:b/>
                <w:bCs/>
              </w:rPr>
              <w:t>Committees:</w:t>
            </w:r>
          </w:p>
          <w:p w:rsidR="00B828A1" w:rsidP="00322667" w:rsidRDefault="00B828A1" w14:paraId="4346182E" w14:textId="77777777">
            <w:r>
              <w:t>AC</w:t>
            </w:r>
            <w:r>
              <w:tab/>
            </w:r>
            <w:r>
              <w:tab/>
            </w:r>
            <w:r>
              <w:t>Audit Committee</w:t>
            </w:r>
          </w:p>
          <w:p w:rsidR="00B828A1" w:rsidP="00322667" w:rsidRDefault="00B828A1" w14:paraId="731A6A2F" w14:textId="77777777">
            <w:r>
              <w:t>DDRIC</w:t>
            </w:r>
            <w:r>
              <w:tab/>
            </w:r>
            <w:r>
              <w:t>Digital, Data, Research &amp; Innovation</w:t>
            </w:r>
          </w:p>
          <w:p w:rsidR="00B828A1" w:rsidP="00322667" w:rsidRDefault="00B828A1" w14:paraId="5768863B" w14:textId="77777777">
            <w:r>
              <w:t>PFC</w:t>
            </w:r>
            <w:r>
              <w:tab/>
            </w:r>
            <w:r>
              <w:tab/>
            </w:r>
            <w:r>
              <w:t>Performance &amp; Finance</w:t>
            </w:r>
          </w:p>
          <w:p w:rsidR="00B828A1" w:rsidP="00322667" w:rsidRDefault="00B828A1" w14:paraId="5FF27AB2" w14:textId="77777777">
            <w:r>
              <w:t>PHC</w:t>
            </w:r>
            <w:r>
              <w:tab/>
            </w:r>
            <w:r>
              <w:tab/>
            </w:r>
            <w:r>
              <w:t>Population Health</w:t>
            </w:r>
          </w:p>
          <w:p w:rsidR="00B828A1" w:rsidP="00322667" w:rsidRDefault="00B828A1" w14:paraId="7459E2C4" w14:textId="77777777">
            <w:r>
              <w:t>QSC</w:t>
            </w:r>
            <w:r>
              <w:tab/>
            </w:r>
            <w:r>
              <w:tab/>
            </w:r>
            <w:r>
              <w:t>Quality &amp; Safety</w:t>
            </w:r>
          </w:p>
          <w:p w:rsidRPr="00F8567E" w:rsidR="00B828A1" w:rsidP="00322667" w:rsidRDefault="00B828A1" w14:paraId="375D6CD1" w14:textId="77777777">
            <w:pPr>
              <w:ind w:right="96"/>
              <w:rPr>
                <w:color w:val="FF0000"/>
              </w:rPr>
            </w:pPr>
            <w:r>
              <w:t>WODC</w:t>
            </w:r>
            <w:r>
              <w:tab/>
            </w:r>
            <w:r>
              <w:t>Workforce &amp; Organisational Development</w:t>
            </w:r>
          </w:p>
          <w:p w:rsidRPr="00F8567E" w:rsidR="00B828A1" w:rsidP="00322667" w:rsidRDefault="00B828A1" w14:paraId="16247242"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6973" w:rsidP="00C107F2" w:rsidRDefault="00216973" w14:paraId="041527FD" w14:textId="77777777">
      <w:pPr>
        <w:spacing w:after="0" w:line="240" w:lineRule="auto"/>
      </w:pPr>
      <w:r>
        <w:separator/>
      </w:r>
    </w:p>
  </w:endnote>
  <w:endnote w:type="continuationSeparator" w:id="0">
    <w:p w:rsidR="00216973" w:rsidP="00C107F2" w:rsidRDefault="00216973" w14:paraId="6D8374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1076295">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B828A1">
          <w:rPr>
            <w:sz w:val="20"/>
            <w:szCs w:val="20"/>
          </w:rPr>
          <w:fldChar w:fldCharType="begin"/>
        </w:r>
        <w:r w:rsidR="00B828A1">
          <w:rPr>
            <w:sz w:val="20"/>
            <w:szCs w:val="20"/>
          </w:rPr>
          <w:instrText xml:space="preserve"> NUMPAGES   \* MERGEFORMAT </w:instrText>
        </w:r>
        <w:r w:rsidR="00B828A1">
          <w:rPr>
            <w:sz w:val="20"/>
            <w:szCs w:val="20"/>
          </w:rPr>
          <w:fldChar w:fldCharType="separate"/>
        </w:r>
        <w:r w:rsidR="00B828A1">
          <w:rPr>
            <w:noProof/>
            <w:sz w:val="20"/>
            <w:szCs w:val="20"/>
          </w:rPr>
          <w:t>9</w:t>
        </w:r>
        <w:r w:rsidR="00B828A1">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B828A1" w14:paraId="6D2904A9" w14:textId="0C9F1771">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B828A1" w14:paraId="6DC782A8" w14:textId="1FF24DEF">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6973" w:rsidP="00C107F2" w:rsidRDefault="00216973" w14:paraId="29CAB87A" w14:textId="77777777">
      <w:pPr>
        <w:spacing w:after="0" w:line="240" w:lineRule="auto"/>
      </w:pPr>
      <w:r>
        <w:separator/>
      </w:r>
    </w:p>
  </w:footnote>
  <w:footnote w:type="continuationSeparator" w:id="0">
    <w:p w:rsidR="00216973" w:rsidP="00C107F2" w:rsidRDefault="00216973" w14:paraId="54C19BF7" w14:textId="77777777">
      <w:pPr>
        <w:spacing w:after="0" w:line="240" w:lineRule="auto"/>
      </w:pPr>
      <w:r>
        <w:continuationSeparator/>
      </w:r>
    </w:p>
  </w:footnote>
  <w:footnote w:id="1">
    <w:p w:rsidR="00222972" w:rsidP="00222972" w:rsidRDefault="00222972" w14:paraId="197F6205" w14:textId="77777777">
      <w:pPr>
        <w:pStyle w:val="FootnoteText"/>
      </w:pPr>
      <w:r>
        <w:rPr>
          <w:rStyle w:val="FootnoteReference"/>
        </w:rPr>
        <w:footnoteRef/>
      </w:r>
      <w:r>
        <w:t xml:space="preserve"> C=Current Risk; T=Target Risk</w:t>
      </w:r>
    </w:p>
  </w:footnote>
  <w:footnote w:id="2">
    <w:p w:rsidR="00A25773" w:rsidP="00A25773" w:rsidRDefault="00A25773" w14:paraId="1C44AF9D" w14:textId="77777777">
      <w:pPr>
        <w:pStyle w:val="FootnoteText"/>
      </w:pPr>
      <w:r>
        <w:rPr>
          <w:rStyle w:val="FootnoteReference"/>
        </w:rPr>
        <w:footnoteRef/>
      </w:r>
      <w:r>
        <w:t xml:space="preserve"> C=Current Score; T=Target Score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118A7158">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D5640"/>
    <w:multiLevelType w:val="hybridMultilevel"/>
    <w:tmpl w:val="307EB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960E62"/>
    <w:multiLevelType w:val="hybridMultilevel"/>
    <w:tmpl w:val="48B0FBFA"/>
    <w:lvl w:ilvl="0" w:tplc="463AADD2">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448358948">
    <w:abstractNumId w:val="6"/>
  </w:num>
  <w:num w:numId="12" w16cid:durableId="75459592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2A70"/>
    <w:rsid w:val="00003757"/>
    <w:rsid w:val="00003CA6"/>
    <w:rsid w:val="00015859"/>
    <w:rsid w:val="00017807"/>
    <w:rsid w:val="000203BD"/>
    <w:rsid w:val="00021C60"/>
    <w:rsid w:val="00034194"/>
    <w:rsid w:val="00041CF6"/>
    <w:rsid w:val="0004211A"/>
    <w:rsid w:val="00047D8B"/>
    <w:rsid w:val="00052D01"/>
    <w:rsid w:val="00054F8C"/>
    <w:rsid w:val="00061E86"/>
    <w:rsid w:val="00065531"/>
    <w:rsid w:val="000672DC"/>
    <w:rsid w:val="00072D3B"/>
    <w:rsid w:val="00083FC0"/>
    <w:rsid w:val="00085CF2"/>
    <w:rsid w:val="00086DF2"/>
    <w:rsid w:val="000940E7"/>
    <w:rsid w:val="000A0751"/>
    <w:rsid w:val="000A65B3"/>
    <w:rsid w:val="000C3280"/>
    <w:rsid w:val="000E379E"/>
    <w:rsid w:val="000F361B"/>
    <w:rsid w:val="00110100"/>
    <w:rsid w:val="00133EA1"/>
    <w:rsid w:val="0016096B"/>
    <w:rsid w:val="001707C4"/>
    <w:rsid w:val="0018209C"/>
    <w:rsid w:val="00182C00"/>
    <w:rsid w:val="001875D0"/>
    <w:rsid w:val="001A4E1B"/>
    <w:rsid w:val="001B3120"/>
    <w:rsid w:val="001C06A8"/>
    <w:rsid w:val="001C56C0"/>
    <w:rsid w:val="001C6C4F"/>
    <w:rsid w:val="001E6F3B"/>
    <w:rsid w:val="001F2857"/>
    <w:rsid w:val="001F48BE"/>
    <w:rsid w:val="002010FE"/>
    <w:rsid w:val="00203F67"/>
    <w:rsid w:val="0020539A"/>
    <w:rsid w:val="00216973"/>
    <w:rsid w:val="00222972"/>
    <w:rsid w:val="00233330"/>
    <w:rsid w:val="00233D58"/>
    <w:rsid w:val="00234AC2"/>
    <w:rsid w:val="00234F3C"/>
    <w:rsid w:val="00240F00"/>
    <w:rsid w:val="00241662"/>
    <w:rsid w:val="002432C6"/>
    <w:rsid w:val="002518B7"/>
    <w:rsid w:val="00270897"/>
    <w:rsid w:val="00272BD5"/>
    <w:rsid w:val="00284552"/>
    <w:rsid w:val="002950FF"/>
    <w:rsid w:val="00296CD9"/>
    <w:rsid w:val="002A706E"/>
    <w:rsid w:val="002B7C9A"/>
    <w:rsid w:val="002C3DD6"/>
    <w:rsid w:val="002C51CF"/>
    <w:rsid w:val="002D77FE"/>
    <w:rsid w:val="0030739E"/>
    <w:rsid w:val="0031077C"/>
    <w:rsid w:val="003261FD"/>
    <w:rsid w:val="00327324"/>
    <w:rsid w:val="0032747D"/>
    <w:rsid w:val="003324CB"/>
    <w:rsid w:val="003464BA"/>
    <w:rsid w:val="00366FDD"/>
    <w:rsid w:val="003722DC"/>
    <w:rsid w:val="00375605"/>
    <w:rsid w:val="00387A41"/>
    <w:rsid w:val="00395D8E"/>
    <w:rsid w:val="003A71C9"/>
    <w:rsid w:val="003B31B1"/>
    <w:rsid w:val="003C0FF8"/>
    <w:rsid w:val="003D4361"/>
    <w:rsid w:val="0040753F"/>
    <w:rsid w:val="004140C9"/>
    <w:rsid w:val="00414894"/>
    <w:rsid w:val="004221DC"/>
    <w:rsid w:val="004222DD"/>
    <w:rsid w:val="0042635B"/>
    <w:rsid w:val="00450AFA"/>
    <w:rsid w:val="00461835"/>
    <w:rsid w:val="00466612"/>
    <w:rsid w:val="00466F20"/>
    <w:rsid w:val="004671D2"/>
    <w:rsid w:val="004754FC"/>
    <w:rsid w:val="004937D3"/>
    <w:rsid w:val="004A43D0"/>
    <w:rsid w:val="004A6792"/>
    <w:rsid w:val="004E109D"/>
    <w:rsid w:val="004E3151"/>
    <w:rsid w:val="004E4725"/>
    <w:rsid w:val="004F36B6"/>
    <w:rsid w:val="0052297E"/>
    <w:rsid w:val="00524839"/>
    <w:rsid w:val="0053076A"/>
    <w:rsid w:val="005404F4"/>
    <w:rsid w:val="005506AE"/>
    <w:rsid w:val="00556711"/>
    <w:rsid w:val="00574BCF"/>
    <w:rsid w:val="00576395"/>
    <w:rsid w:val="00583326"/>
    <w:rsid w:val="005835C5"/>
    <w:rsid w:val="00584F37"/>
    <w:rsid w:val="00585277"/>
    <w:rsid w:val="00587015"/>
    <w:rsid w:val="00594E39"/>
    <w:rsid w:val="005C0250"/>
    <w:rsid w:val="005D1652"/>
    <w:rsid w:val="005D2C4A"/>
    <w:rsid w:val="005D3DF1"/>
    <w:rsid w:val="005D5AFA"/>
    <w:rsid w:val="005D5E16"/>
    <w:rsid w:val="005E6797"/>
    <w:rsid w:val="005F38A1"/>
    <w:rsid w:val="005F4E71"/>
    <w:rsid w:val="006157CC"/>
    <w:rsid w:val="006201D0"/>
    <w:rsid w:val="0064147E"/>
    <w:rsid w:val="00641883"/>
    <w:rsid w:val="00646AAE"/>
    <w:rsid w:val="00653AEC"/>
    <w:rsid w:val="00655190"/>
    <w:rsid w:val="00656183"/>
    <w:rsid w:val="00662218"/>
    <w:rsid w:val="006662D7"/>
    <w:rsid w:val="00667803"/>
    <w:rsid w:val="006715A4"/>
    <w:rsid w:val="006729DA"/>
    <w:rsid w:val="00672A4C"/>
    <w:rsid w:val="00685AE0"/>
    <w:rsid w:val="00687037"/>
    <w:rsid w:val="00693ED9"/>
    <w:rsid w:val="006B56D7"/>
    <w:rsid w:val="006D0E46"/>
    <w:rsid w:val="006D1998"/>
    <w:rsid w:val="006F02B9"/>
    <w:rsid w:val="006F549F"/>
    <w:rsid w:val="00703D77"/>
    <w:rsid w:val="00707FAD"/>
    <w:rsid w:val="00711095"/>
    <w:rsid w:val="0072604C"/>
    <w:rsid w:val="007277B5"/>
    <w:rsid w:val="00737883"/>
    <w:rsid w:val="0075259C"/>
    <w:rsid w:val="0075502E"/>
    <w:rsid w:val="00755FA0"/>
    <w:rsid w:val="00762BBE"/>
    <w:rsid w:val="0076681D"/>
    <w:rsid w:val="00767E3E"/>
    <w:rsid w:val="00775D81"/>
    <w:rsid w:val="0079127F"/>
    <w:rsid w:val="007B683C"/>
    <w:rsid w:val="007D2C5B"/>
    <w:rsid w:val="007D313C"/>
    <w:rsid w:val="007E5BB1"/>
    <w:rsid w:val="007F125F"/>
    <w:rsid w:val="00804324"/>
    <w:rsid w:val="00820546"/>
    <w:rsid w:val="008267FB"/>
    <w:rsid w:val="008400CE"/>
    <w:rsid w:val="00850C29"/>
    <w:rsid w:val="00857D93"/>
    <w:rsid w:val="00860674"/>
    <w:rsid w:val="00885CE9"/>
    <w:rsid w:val="00891BA2"/>
    <w:rsid w:val="008B1DD9"/>
    <w:rsid w:val="008B71E0"/>
    <w:rsid w:val="008C15D9"/>
    <w:rsid w:val="008C50D5"/>
    <w:rsid w:val="008D0747"/>
    <w:rsid w:val="008D695D"/>
    <w:rsid w:val="008E13D1"/>
    <w:rsid w:val="008F442A"/>
    <w:rsid w:val="00905CDF"/>
    <w:rsid w:val="00910C0A"/>
    <w:rsid w:val="009112DC"/>
    <w:rsid w:val="009125EB"/>
    <w:rsid w:val="0092251A"/>
    <w:rsid w:val="00925DA1"/>
    <w:rsid w:val="00931E6B"/>
    <w:rsid w:val="009331F3"/>
    <w:rsid w:val="00940780"/>
    <w:rsid w:val="0095662E"/>
    <w:rsid w:val="00982988"/>
    <w:rsid w:val="00983F5E"/>
    <w:rsid w:val="009911F2"/>
    <w:rsid w:val="00996159"/>
    <w:rsid w:val="009B52E7"/>
    <w:rsid w:val="009E14BB"/>
    <w:rsid w:val="009E53B8"/>
    <w:rsid w:val="009E7AF7"/>
    <w:rsid w:val="009F370B"/>
    <w:rsid w:val="009F741B"/>
    <w:rsid w:val="009F7421"/>
    <w:rsid w:val="00A25773"/>
    <w:rsid w:val="00A35122"/>
    <w:rsid w:val="00A65055"/>
    <w:rsid w:val="00A65C53"/>
    <w:rsid w:val="00A671E8"/>
    <w:rsid w:val="00A8181B"/>
    <w:rsid w:val="00A83E54"/>
    <w:rsid w:val="00A84941"/>
    <w:rsid w:val="00A94002"/>
    <w:rsid w:val="00A94854"/>
    <w:rsid w:val="00A97D23"/>
    <w:rsid w:val="00AA4753"/>
    <w:rsid w:val="00AB4B93"/>
    <w:rsid w:val="00AB56E8"/>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5C58"/>
    <w:rsid w:val="00B312F6"/>
    <w:rsid w:val="00B3430C"/>
    <w:rsid w:val="00B35ECC"/>
    <w:rsid w:val="00B50ABC"/>
    <w:rsid w:val="00B6292E"/>
    <w:rsid w:val="00B70ED7"/>
    <w:rsid w:val="00B828A1"/>
    <w:rsid w:val="00B904E5"/>
    <w:rsid w:val="00BA2507"/>
    <w:rsid w:val="00BA5EB1"/>
    <w:rsid w:val="00BB764F"/>
    <w:rsid w:val="00BC1144"/>
    <w:rsid w:val="00BC241D"/>
    <w:rsid w:val="00BF3949"/>
    <w:rsid w:val="00C107F2"/>
    <w:rsid w:val="00C2143D"/>
    <w:rsid w:val="00C2257F"/>
    <w:rsid w:val="00C33A04"/>
    <w:rsid w:val="00C40206"/>
    <w:rsid w:val="00C43F7B"/>
    <w:rsid w:val="00C47A2D"/>
    <w:rsid w:val="00C55C8E"/>
    <w:rsid w:val="00C56152"/>
    <w:rsid w:val="00C61658"/>
    <w:rsid w:val="00C73A0D"/>
    <w:rsid w:val="00C74B0D"/>
    <w:rsid w:val="00C77B23"/>
    <w:rsid w:val="00C933BE"/>
    <w:rsid w:val="00C95B3C"/>
    <w:rsid w:val="00C96303"/>
    <w:rsid w:val="00CA1009"/>
    <w:rsid w:val="00CA6D65"/>
    <w:rsid w:val="00CA6E76"/>
    <w:rsid w:val="00CB1C7D"/>
    <w:rsid w:val="00CC048E"/>
    <w:rsid w:val="00CC381D"/>
    <w:rsid w:val="00CD7AA5"/>
    <w:rsid w:val="00CE1989"/>
    <w:rsid w:val="00D038D0"/>
    <w:rsid w:val="00D11351"/>
    <w:rsid w:val="00D16C84"/>
    <w:rsid w:val="00D33C39"/>
    <w:rsid w:val="00D353D4"/>
    <w:rsid w:val="00D40B91"/>
    <w:rsid w:val="00D45B01"/>
    <w:rsid w:val="00D53020"/>
    <w:rsid w:val="00D6215B"/>
    <w:rsid w:val="00D914F2"/>
    <w:rsid w:val="00DA0F82"/>
    <w:rsid w:val="00DA1EB6"/>
    <w:rsid w:val="00DA51E0"/>
    <w:rsid w:val="00DA73C9"/>
    <w:rsid w:val="00DA76AD"/>
    <w:rsid w:val="00DB308E"/>
    <w:rsid w:val="00DB4061"/>
    <w:rsid w:val="00DB76B3"/>
    <w:rsid w:val="00DC6D73"/>
    <w:rsid w:val="00DD41FA"/>
    <w:rsid w:val="00DF1075"/>
    <w:rsid w:val="00DF3645"/>
    <w:rsid w:val="00DF7AB0"/>
    <w:rsid w:val="00E06294"/>
    <w:rsid w:val="00E10124"/>
    <w:rsid w:val="00E242E5"/>
    <w:rsid w:val="00E31442"/>
    <w:rsid w:val="00E3794C"/>
    <w:rsid w:val="00E52C94"/>
    <w:rsid w:val="00E575AE"/>
    <w:rsid w:val="00E8761A"/>
    <w:rsid w:val="00E87B30"/>
    <w:rsid w:val="00E95A26"/>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4DA8"/>
    <w:rsid w:val="00F8567E"/>
    <w:rsid w:val="00F86656"/>
    <w:rsid w:val="00F91B06"/>
    <w:rsid w:val="00F97C38"/>
    <w:rsid w:val="00FA0CA9"/>
    <w:rsid w:val="00FA4762"/>
    <w:rsid w:val="00FA5DEC"/>
    <w:rsid w:val="00FC21DB"/>
    <w:rsid w:val="00FC75FE"/>
    <w:rsid w:val="00FD2D96"/>
    <w:rsid w:val="00FE247A"/>
    <w:rsid w:val="00FE7070"/>
    <w:rsid w:val="12413FBE"/>
    <w:rsid w:val="1AEF380C"/>
    <w:rsid w:val="22BFBF20"/>
    <w:rsid w:val="24D01AD7"/>
    <w:rsid w:val="2A31D359"/>
    <w:rsid w:val="2A678ABC"/>
    <w:rsid w:val="2E67FC19"/>
    <w:rsid w:val="2F26E35F"/>
    <w:rsid w:val="3877EBA9"/>
    <w:rsid w:val="3DD64D1B"/>
    <w:rsid w:val="3E0CFFF8"/>
    <w:rsid w:val="417E2099"/>
    <w:rsid w:val="41CEACCD"/>
    <w:rsid w:val="556B38F9"/>
    <w:rsid w:val="5E2BFB09"/>
    <w:rsid w:val="6163AAFF"/>
    <w:rsid w:val="63671788"/>
    <w:rsid w:val="651ACE27"/>
    <w:rsid w:val="6FC5F940"/>
    <w:rsid w:val="7C078191"/>
    <w:rsid w:val="7DC08D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92251A"/>
  </w:style>
  <w:style w:type="paragraph" w:styleId="pf0" w:customStyle="1">
    <w:name w:val="pf0"/>
    <w:basedOn w:val="Normal"/>
    <w:rsid w:val="00395D8E"/>
    <w:pPr>
      <w:spacing w:before="100" w:beforeAutospacing="1" w:after="100" w:afterAutospacing="1" w:line="240" w:lineRule="auto"/>
    </w:pPr>
    <w:rPr>
      <w:rFonts w:ascii="Times New Roman" w:hAnsi="Times New Roman" w:eastAsia="Times New Roman" w:cs="Times New Roman"/>
      <w:lang w:eastAsia="en-GB"/>
    </w:rPr>
  </w:style>
  <w:style w:type="character" w:styleId="cf01" w:customStyle="1">
    <w:name w:val="cf01"/>
    <w:basedOn w:val="DefaultParagraphFont"/>
    <w:rsid w:val="00395D8E"/>
    <w:rPr>
      <w:rFonts w:hint="default" w:ascii="Segoe UI" w:hAnsi="Segoe UI" w:cs="Segoe UI"/>
      <w:sz w:val="18"/>
      <w:szCs w:val="18"/>
    </w:rPr>
  </w:style>
  <w:style w:type="paragraph" w:styleId="FootnoteText">
    <w:name w:val="footnote text"/>
    <w:basedOn w:val="Normal"/>
    <w:link w:val="FootnoteTextChar"/>
    <w:uiPriority w:val="99"/>
    <w:semiHidden/>
    <w:unhideWhenUsed/>
    <w:rsid w:val="0022297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222972"/>
    <w:rPr>
      <w:sz w:val="20"/>
      <w:szCs w:val="20"/>
    </w:rPr>
  </w:style>
  <w:style w:type="character" w:styleId="FootnoteReference">
    <w:name w:val="footnote reference"/>
    <w:basedOn w:val="DefaultParagraphFont"/>
    <w:uiPriority w:val="99"/>
    <w:semiHidden/>
    <w:unhideWhenUsed/>
    <w:rsid w:val="002229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85F8B"/>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4F36B6"/>
    <w:rsid w:val="00500DD2"/>
    <w:rsid w:val="00524839"/>
    <w:rsid w:val="00591655"/>
    <w:rsid w:val="00641883"/>
    <w:rsid w:val="00672A4C"/>
    <w:rsid w:val="006D0E46"/>
    <w:rsid w:val="006F549F"/>
    <w:rsid w:val="0076681D"/>
    <w:rsid w:val="007D313C"/>
    <w:rsid w:val="009B6F08"/>
    <w:rsid w:val="009E14BB"/>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227</revision>
  <dcterms:created xsi:type="dcterms:W3CDTF">2019-03-29T16:09:00.0000000Z</dcterms:created>
  <dcterms:modified xsi:type="dcterms:W3CDTF">2026-09-01T08:57:29.6178080Z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