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B74BB6" w14:textId="77777777" w:rsidR="00AD064D" w:rsidRPr="00A956E2" w:rsidRDefault="0072604C" w:rsidP="00E46177">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sidRPr="00A956E2">
        <w:rPr>
          <w:noProof/>
          <w:lang w:eastAsia="en-GB"/>
        </w:rPr>
        <w:t xml:space="preserve"> </w:t>
      </w:r>
      <w:r w:rsidR="00C107F2" w:rsidRPr="00A956E2">
        <w:rPr>
          <w:noProof/>
          <w:lang w:eastAsia="en-GB"/>
        </w:rPr>
        <w:tab/>
      </w:r>
      <w:r w:rsidR="00C107F2" w:rsidRPr="00A956E2">
        <w:rPr>
          <w:noProof/>
          <w:lang w:eastAsia="en-GB"/>
        </w:rPr>
        <w:tab/>
      </w:r>
      <w:r w:rsidR="00C107F2" w:rsidRPr="00A956E2">
        <w:rPr>
          <w:noProof/>
          <w:lang w:eastAsia="en-GB"/>
        </w:rPr>
        <w:tab/>
      </w:r>
      <w:r w:rsidR="00C107F2" w:rsidRPr="00A956E2">
        <w:rPr>
          <w:noProof/>
          <w:lang w:eastAsia="en-GB"/>
        </w:rPr>
        <w:tab/>
      </w:r>
      <w:r w:rsidR="00C107F2" w:rsidRPr="00A956E2">
        <w:rPr>
          <w:noProof/>
          <w:lang w:eastAsia="en-GB"/>
        </w:rPr>
        <w:tab/>
      </w:r>
      <w:r w:rsidR="00C107F2" w:rsidRPr="00A956E2">
        <w:rPr>
          <w:noProof/>
          <w:lang w:eastAsia="en-GB"/>
        </w:rPr>
        <w:tab/>
      </w:r>
      <w:r w:rsidR="00C107F2" w:rsidRPr="00A956E2">
        <w:rPr>
          <w:noProof/>
          <w:lang w:eastAsia="en-GB"/>
        </w:rPr>
        <w:tab/>
      </w:r>
      <w:r w:rsidR="00C107F2" w:rsidRPr="00A956E2">
        <w:rPr>
          <w:noProof/>
          <w:lang w:eastAsia="en-GB"/>
        </w:rPr>
        <w:tab/>
      </w:r>
      <w:r w:rsidRPr="00A956E2">
        <w:rPr>
          <w:noProof/>
          <w:lang w:eastAsia="en-GB"/>
        </w:rPr>
        <w:t xml:space="preserve">   </w:t>
      </w:r>
    </w:p>
    <w:tbl>
      <w:tblPr>
        <w:tblStyle w:val="TableGrid"/>
        <w:tblW w:w="9918" w:type="dxa"/>
        <w:tblLayout w:type="fixed"/>
        <w:tblLook w:val="04A0" w:firstRow="1" w:lastRow="0" w:firstColumn="1" w:lastColumn="0" w:noHBand="0" w:noVBand="1"/>
      </w:tblPr>
      <w:tblGrid>
        <w:gridCol w:w="2405"/>
        <w:gridCol w:w="1711"/>
        <w:gridCol w:w="1691"/>
        <w:gridCol w:w="32"/>
        <w:gridCol w:w="1661"/>
        <w:gridCol w:w="675"/>
        <w:gridCol w:w="1743"/>
      </w:tblGrid>
      <w:tr w:rsidR="00083FC0" w:rsidRPr="00A956E2" w14:paraId="4CD5786A" w14:textId="77777777" w:rsidTr="00BF6FC7">
        <w:tc>
          <w:tcPr>
            <w:tcW w:w="2405" w:type="dxa"/>
          </w:tcPr>
          <w:p w14:paraId="21E0676D" w14:textId="77777777" w:rsidR="00F5082D" w:rsidRPr="00A956E2" w:rsidRDefault="00F5082D" w:rsidP="00FA0CA9">
            <w:pPr>
              <w:rPr>
                <w:rFonts w:ascii="Arial" w:hAnsi="Arial" w:cs="Arial"/>
                <w:b/>
                <w:sz w:val="24"/>
                <w:szCs w:val="24"/>
              </w:rPr>
            </w:pPr>
            <w:r w:rsidRPr="00A956E2">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6-06T00:00:00Z">
              <w:dateFormat w:val="dd MMMM yyyy"/>
              <w:lid w:val="en-GB"/>
              <w:storeMappedDataAs w:val="dateTime"/>
              <w:calendar w:val="gregorian"/>
            </w:date>
          </w:sdtPr>
          <w:sdtEndPr/>
          <w:sdtContent>
            <w:tc>
              <w:tcPr>
                <w:tcW w:w="3402" w:type="dxa"/>
                <w:gridSpan w:val="2"/>
              </w:tcPr>
              <w:p w14:paraId="38EC8010" w14:textId="77777777" w:rsidR="00F5082D" w:rsidRPr="00A956E2" w:rsidRDefault="00B22379" w:rsidP="008B7E98">
                <w:pPr>
                  <w:rPr>
                    <w:rFonts w:ascii="Arial" w:hAnsi="Arial" w:cs="Arial"/>
                    <w:b/>
                    <w:sz w:val="24"/>
                    <w:szCs w:val="24"/>
                  </w:rPr>
                </w:pPr>
                <w:r w:rsidRPr="00A956E2">
                  <w:rPr>
                    <w:rFonts w:ascii="Arial" w:hAnsi="Arial" w:cs="Arial"/>
                    <w:b/>
                    <w:sz w:val="24"/>
                    <w:szCs w:val="24"/>
                  </w:rPr>
                  <w:t>06 June 2024</w:t>
                </w:r>
              </w:p>
            </w:tc>
          </w:sdtContent>
        </w:sdt>
        <w:tc>
          <w:tcPr>
            <w:tcW w:w="2368" w:type="dxa"/>
            <w:gridSpan w:val="3"/>
          </w:tcPr>
          <w:p w14:paraId="63F9B9E1" w14:textId="77777777" w:rsidR="00F5082D" w:rsidRPr="00A956E2" w:rsidRDefault="00F5082D" w:rsidP="00FA0CA9">
            <w:pPr>
              <w:rPr>
                <w:rFonts w:ascii="Arial" w:hAnsi="Arial" w:cs="Arial"/>
                <w:b/>
                <w:sz w:val="24"/>
                <w:szCs w:val="24"/>
              </w:rPr>
            </w:pPr>
            <w:r w:rsidRPr="00A956E2">
              <w:rPr>
                <w:rFonts w:ascii="Arial" w:hAnsi="Arial" w:cs="Arial"/>
                <w:b/>
                <w:sz w:val="24"/>
                <w:szCs w:val="24"/>
              </w:rPr>
              <w:t>Agenda Item</w:t>
            </w:r>
          </w:p>
        </w:tc>
        <w:tc>
          <w:tcPr>
            <w:tcW w:w="1743" w:type="dxa"/>
          </w:tcPr>
          <w:p w14:paraId="7E5CE54B" w14:textId="34196B07" w:rsidR="00F5082D" w:rsidRPr="00A956E2" w:rsidRDefault="008E63B8" w:rsidP="00FA0CA9">
            <w:pPr>
              <w:rPr>
                <w:rFonts w:ascii="Arial" w:hAnsi="Arial" w:cs="Arial"/>
                <w:b/>
                <w:sz w:val="24"/>
                <w:szCs w:val="24"/>
              </w:rPr>
            </w:pPr>
            <w:r>
              <w:rPr>
                <w:rFonts w:ascii="Arial" w:hAnsi="Arial" w:cs="Arial"/>
                <w:b/>
                <w:sz w:val="24"/>
                <w:szCs w:val="24"/>
              </w:rPr>
              <w:t xml:space="preserve">2.1 </w:t>
            </w:r>
          </w:p>
        </w:tc>
      </w:tr>
      <w:tr w:rsidR="0002202B" w:rsidRPr="00A956E2" w14:paraId="3810E6D1" w14:textId="77777777" w:rsidTr="00BF6FC7">
        <w:tc>
          <w:tcPr>
            <w:tcW w:w="2405" w:type="dxa"/>
          </w:tcPr>
          <w:p w14:paraId="34795240" w14:textId="77777777" w:rsidR="0002202B" w:rsidRPr="00A956E2" w:rsidRDefault="0002202B" w:rsidP="0002202B">
            <w:pPr>
              <w:rPr>
                <w:rFonts w:ascii="Arial" w:hAnsi="Arial" w:cs="Arial"/>
                <w:b/>
                <w:sz w:val="24"/>
                <w:szCs w:val="24"/>
              </w:rPr>
            </w:pPr>
            <w:r w:rsidRPr="00A956E2">
              <w:rPr>
                <w:rFonts w:ascii="Arial" w:hAnsi="Arial" w:cs="Arial"/>
                <w:b/>
                <w:sz w:val="24"/>
                <w:szCs w:val="24"/>
              </w:rPr>
              <w:t>Report Title</w:t>
            </w:r>
          </w:p>
        </w:tc>
        <w:tc>
          <w:tcPr>
            <w:tcW w:w="7513" w:type="dxa"/>
            <w:gridSpan w:val="6"/>
          </w:tcPr>
          <w:p w14:paraId="2D552FA0" w14:textId="77777777" w:rsidR="0002202B" w:rsidRPr="00A956E2" w:rsidRDefault="002551C7" w:rsidP="00B22379">
            <w:pPr>
              <w:rPr>
                <w:rFonts w:ascii="Arial" w:hAnsi="Arial" w:cs="Arial"/>
                <w:b/>
                <w:sz w:val="24"/>
                <w:szCs w:val="24"/>
              </w:rPr>
            </w:pPr>
            <w:r w:rsidRPr="00A956E2">
              <w:rPr>
                <w:rFonts w:ascii="Arial" w:hAnsi="Arial" w:cs="Arial"/>
                <w:b/>
                <w:sz w:val="24"/>
                <w:szCs w:val="24"/>
              </w:rPr>
              <w:t xml:space="preserve">Risk </w:t>
            </w:r>
            <w:r w:rsidR="00B254FA" w:rsidRPr="00A956E2">
              <w:rPr>
                <w:rFonts w:ascii="Arial" w:hAnsi="Arial" w:cs="Arial"/>
                <w:b/>
                <w:sz w:val="24"/>
                <w:szCs w:val="24"/>
              </w:rPr>
              <w:t xml:space="preserve">Report – </w:t>
            </w:r>
            <w:r w:rsidR="00B22379" w:rsidRPr="00A956E2">
              <w:rPr>
                <w:rFonts w:ascii="Arial" w:hAnsi="Arial" w:cs="Arial"/>
                <w:b/>
                <w:sz w:val="24"/>
                <w:szCs w:val="24"/>
              </w:rPr>
              <w:t xml:space="preserve">Population Health &amp; Partnership </w:t>
            </w:r>
            <w:r w:rsidR="00B254FA" w:rsidRPr="00A956E2">
              <w:rPr>
                <w:rFonts w:ascii="Arial" w:hAnsi="Arial" w:cs="Arial"/>
                <w:b/>
                <w:sz w:val="24"/>
                <w:szCs w:val="24"/>
              </w:rPr>
              <w:t>Risks</w:t>
            </w:r>
          </w:p>
        </w:tc>
      </w:tr>
      <w:tr w:rsidR="00DF00EE" w:rsidRPr="00A956E2" w14:paraId="0DEF1619" w14:textId="77777777" w:rsidTr="00BF6FC7">
        <w:tc>
          <w:tcPr>
            <w:tcW w:w="2405" w:type="dxa"/>
          </w:tcPr>
          <w:p w14:paraId="7B73A3A8" w14:textId="77777777" w:rsidR="00DF00EE" w:rsidRPr="00A956E2" w:rsidRDefault="00DF00EE" w:rsidP="00DF00EE">
            <w:pPr>
              <w:rPr>
                <w:rFonts w:ascii="Arial" w:hAnsi="Arial" w:cs="Arial"/>
                <w:b/>
                <w:sz w:val="24"/>
                <w:szCs w:val="24"/>
              </w:rPr>
            </w:pPr>
            <w:r w:rsidRPr="00A956E2">
              <w:rPr>
                <w:rFonts w:ascii="Arial" w:hAnsi="Arial" w:cs="Arial"/>
                <w:b/>
                <w:sz w:val="24"/>
                <w:szCs w:val="24"/>
              </w:rPr>
              <w:t>Report Author</w:t>
            </w:r>
          </w:p>
        </w:tc>
        <w:tc>
          <w:tcPr>
            <w:tcW w:w="7513" w:type="dxa"/>
            <w:gridSpan w:val="6"/>
          </w:tcPr>
          <w:p w14:paraId="1E5A6C07" w14:textId="77777777" w:rsidR="00DF00EE" w:rsidRPr="00A956E2" w:rsidRDefault="00DF00EE" w:rsidP="00DF00EE">
            <w:pPr>
              <w:rPr>
                <w:rFonts w:ascii="Arial" w:hAnsi="Arial" w:cs="Arial"/>
                <w:sz w:val="24"/>
                <w:szCs w:val="24"/>
              </w:rPr>
            </w:pPr>
            <w:r w:rsidRPr="00A956E2">
              <w:rPr>
                <w:rFonts w:ascii="Arial" w:hAnsi="Arial" w:cs="Arial"/>
                <w:sz w:val="24"/>
                <w:szCs w:val="24"/>
              </w:rPr>
              <w:t xml:space="preserve">Neil Thomas, Assistant Head of Risk &amp; Assurance </w:t>
            </w:r>
          </w:p>
        </w:tc>
      </w:tr>
      <w:tr w:rsidR="00DF00EE" w:rsidRPr="00A956E2" w14:paraId="40981643" w14:textId="77777777" w:rsidTr="00BF6FC7">
        <w:tc>
          <w:tcPr>
            <w:tcW w:w="2405" w:type="dxa"/>
          </w:tcPr>
          <w:p w14:paraId="282F707C" w14:textId="77777777" w:rsidR="00DF00EE" w:rsidRPr="00A956E2" w:rsidRDefault="00DF00EE" w:rsidP="00DF00EE">
            <w:pPr>
              <w:rPr>
                <w:rFonts w:ascii="Arial" w:hAnsi="Arial" w:cs="Arial"/>
                <w:b/>
                <w:sz w:val="24"/>
                <w:szCs w:val="24"/>
              </w:rPr>
            </w:pPr>
            <w:r w:rsidRPr="00A956E2">
              <w:rPr>
                <w:rFonts w:ascii="Arial" w:hAnsi="Arial" w:cs="Arial"/>
                <w:b/>
                <w:sz w:val="24"/>
                <w:szCs w:val="24"/>
              </w:rPr>
              <w:t>Report Sponsor</w:t>
            </w:r>
          </w:p>
        </w:tc>
        <w:tc>
          <w:tcPr>
            <w:tcW w:w="7513" w:type="dxa"/>
            <w:gridSpan w:val="6"/>
          </w:tcPr>
          <w:p w14:paraId="3EFB0FC0" w14:textId="77777777" w:rsidR="00853733" w:rsidRPr="00A956E2" w:rsidRDefault="00DF00EE" w:rsidP="00853883">
            <w:pPr>
              <w:rPr>
                <w:rFonts w:ascii="Arial" w:hAnsi="Arial" w:cs="Arial"/>
                <w:sz w:val="24"/>
                <w:szCs w:val="24"/>
              </w:rPr>
            </w:pPr>
            <w:r w:rsidRPr="00A956E2">
              <w:rPr>
                <w:rFonts w:ascii="Arial" w:hAnsi="Arial" w:cs="Arial"/>
                <w:sz w:val="24"/>
                <w:szCs w:val="24"/>
              </w:rPr>
              <w:t xml:space="preserve">Hazel Lloyd, Interim Director of Corporate Governance </w:t>
            </w:r>
          </w:p>
        </w:tc>
      </w:tr>
      <w:tr w:rsidR="00DF00EE" w:rsidRPr="00A956E2" w14:paraId="6FBBEA7B" w14:textId="77777777" w:rsidTr="00BF6FC7">
        <w:trPr>
          <w:trHeight w:val="319"/>
        </w:trPr>
        <w:tc>
          <w:tcPr>
            <w:tcW w:w="2405" w:type="dxa"/>
          </w:tcPr>
          <w:p w14:paraId="259AD631" w14:textId="77777777" w:rsidR="00DF00EE" w:rsidRPr="00A956E2" w:rsidRDefault="00DF00EE" w:rsidP="00DF00EE">
            <w:pPr>
              <w:rPr>
                <w:rFonts w:ascii="Arial" w:hAnsi="Arial" w:cs="Arial"/>
                <w:b/>
                <w:sz w:val="24"/>
                <w:szCs w:val="24"/>
              </w:rPr>
            </w:pPr>
            <w:r w:rsidRPr="00A956E2">
              <w:rPr>
                <w:rFonts w:ascii="Arial" w:hAnsi="Arial" w:cs="Arial"/>
                <w:b/>
                <w:sz w:val="24"/>
                <w:szCs w:val="24"/>
              </w:rPr>
              <w:t>Presented by</w:t>
            </w:r>
          </w:p>
        </w:tc>
        <w:tc>
          <w:tcPr>
            <w:tcW w:w="7513" w:type="dxa"/>
            <w:gridSpan w:val="6"/>
          </w:tcPr>
          <w:p w14:paraId="4017E513" w14:textId="77777777" w:rsidR="00DF00EE" w:rsidRPr="00A956E2" w:rsidRDefault="00DF00EE" w:rsidP="00DF00EE">
            <w:pPr>
              <w:spacing w:after="160" w:line="259" w:lineRule="auto"/>
              <w:rPr>
                <w:rFonts w:ascii="Arial" w:hAnsi="Arial" w:cs="Arial"/>
                <w:sz w:val="24"/>
                <w:szCs w:val="24"/>
              </w:rPr>
            </w:pPr>
            <w:r w:rsidRPr="00A956E2">
              <w:rPr>
                <w:rFonts w:ascii="Arial" w:hAnsi="Arial" w:cs="Arial"/>
                <w:sz w:val="24"/>
                <w:szCs w:val="24"/>
              </w:rPr>
              <w:t>Neil Thomas, Assistant Head of Risk &amp; Assurance</w:t>
            </w:r>
          </w:p>
        </w:tc>
      </w:tr>
      <w:tr w:rsidR="0002202B" w:rsidRPr="00A956E2" w14:paraId="15335090" w14:textId="77777777" w:rsidTr="00BF6FC7">
        <w:tc>
          <w:tcPr>
            <w:tcW w:w="2405" w:type="dxa"/>
          </w:tcPr>
          <w:p w14:paraId="171F760F" w14:textId="77777777" w:rsidR="0002202B" w:rsidRPr="00A956E2" w:rsidRDefault="0002202B" w:rsidP="0002202B">
            <w:pPr>
              <w:rPr>
                <w:rFonts w:ascii="Arial" w:hAnsi="Arial" w:cs="Arial"/>
                <w:b/>
                <w:sz w:val="24"/>
                <w:szCs w:val="24"/>
              </w:rPr>
            </w:pPr>
            <w:r w:rsidRPr="00A956E2">
              <w:rPr>
                <w:rFonts w:ascii="Arial" w:hAnsi="Arial" w:cs="Arial"/>
                <w:b/>
                <w:sz w:val="24"/>
                <w:szCs w:val="24"/>
              </w:rPr>
              <w:t xml:space="preserve">Freedom of Information </w:t>
            </w:r>
          </w:p>
        </w:tc>
        <w:tc>
          <w:tcPr>
            <w:tcW w:w="7513" w:type="dxa"/>
            <w:gridSpan w:val="6"/>
          </w:tcPr>
          <w:sdt>
            <w:sdtPr>
              <w:rPr>
                <w:rFonts w:ascii="Arial" w:hAnsi="Arial" w:cs="Arial"/>
                <w:color w:val="FF0000"/>
                <w:sz w:val="24"/>
                <w:szCs w:val="24"/>
              </w:rPr>
              <w:id w:val="2080253580"/>
              <w:placeholder>
                <w:docPart w:val="5650B9DF21294071B203DCA959D0C765"/>
              </w:placeholder>
              <w:comboBox>
                <w:listItem w:value="Choose an item."/>
                <w:listItem w:displayText="Open" w:value="Open"/>
                <w:listItem w:displayText="Closed" w:value="Closed"/>
              </w:comboBox>
            </w:sdtPr>
            <w:sdtEndPr/>
            <w:sdtContent>
              <w:p w14:paraId="2D00DD37" w14:textId="77777777" w:rsidR="0002202B" w:rsidRPr="00A956E2" w:rsidRDefault="00321B6A" w:rsidP="0002202B">
                <w:pPr>
                  <w:rPr>
                    <w:rFonts w:ascii="Arial" w:hAnsi="Arial" w:cs="Arial"/>
                    <w:sz w:val="24"/>
                    <w:szCs w:val="24"/>
                  </w:rPr>
                </w:pPr>
                <w:r w:rsidRPr="00A956E2">
                  <w:rPr>
                    <w:rFonts w:ascii="Arial" w:hAnsi="Arial" w:cs="Arial"/>
                    <w:color w:val="FF0000"/>
                    <w:sz w:val="24"/>
                    <w:szCs w:val="24"/>
                  </w:rPr>
                  <w:t>Open</w:t>
                </w:r>
              </w:p>
            </w:sdtContent>
          </w:sdt>
        </w:tc>
      </w:tr>
      <w:tr w:rsidR="0002202B" w:rsidRPr="00A956E2" w14:paraId="3D3833B4" w14:textId="77777777" w:rsidTr="00BF6FC7">
        <w:tc>
          <w:tcPr>
            <w:tcW w:w="2405" w:type="dxa"/>
          </w:tcPr>
          <w:p w14:paraId="6CA66606" w14:textId="77777777" w:rsidR="0002202B" w:rsidRPr="00A956E2" w:rsidRDefault="0002202B" w:rsidP="0002202B">
            <w:pPr>
              <w:rPr>
                <w:rFonts w:ascii="Arial" w:hAnsi="Arial" w:cs="Arial"/>
                <w:b/>
                <w:sz w:val="24"/>
                <w:szCs w:val="24"/>
              </w:rPr>
            </w:pPr>
            <w:r w:rsidRPr="00A956E2">
              <w:rPr>
                <w:rFonts w:ascii="Arial" w:hAnsi="Arial" w:cs="Arial"/>
                <w:b/>
                <w:sz w:val="24"/>
                <w:szCs w:val="24"/>
              </w:rPr>
              <w:t>Purpose of the Report</w:t>
            </w:r>
          </w:p>
        </w:tc>
        <w:tc>
          <w:tcPr>
            <w:tcW w:w="7513" w:type="dxa"/>
            <w:gridSpan w:val="6"/>
          </w:tcPr>
          <w:p w14:paraId="46A4D97C" w14:textId="77777777" w:rsidR="00727805" w:rsidRPr="00A956E2" w:rsidRDefault="00AA7176" w:rsidP="00B22379">
            <w:pPr>
              <w:ind w:right="95"/>
              <w:contextualSpacing/>
              <w:jc w:val="both"/>
              <w:rPr>
                <w:rFonts w:ascii="Arial" w:hAnsi="Arial" w:cs="Arial"/>
                <w:color w:val="FF0000"/>
                <w:sz w:val="24"/>
                <w:szCs w:val="24"/>
              </w:rPr>
            </w:pPr>
            <w:r w:rsidRPr="00A956E2">
              <w:rPr>
                <w:rFonts w:ascii="Arial" w:hAnsi="Arial" w:cs="Arial"/>
                <w:sz w:val="24"/>
                <w:szCs w:val="24"/>
              </w:rPr>
              <w:t xml:space="preserve">The purpose of this report is to </w:t>
            </w:r>
            <w:r w:rsidR="000F52FA" w:rsidRPr="00A956E2">
              <w:rPr>
                <w:rFonts w:ascii="Arial" w:hAnsi="Arial" w:cs="Arial"/>
                <w:sz w:val="24"/>
                <w:szCs w:val="24"/>
              </w:rPr>
              <w:t xml:space="preserve">highlight </w:t>
            </w:r>
            <w:r w:rsidRPr="00A956E2">
              <w:rPr>
                <w:rFonts w:ascii="Arial" w:hAnsi="Arial" w:cs="Arial"/>
                <w:sz w:val="24"/>
                <w:szCs w:val="24"/>
              </w:rPr>
              <w:t xml:space="preserve">the risks from the Health Board Risk Register (HBRR) assigned to </w:t>
            </w:r>
            <w:r w:rsidR="000F52FA" w:rsidRPr="00A956E2">
              <w:rPr>
                <w:rFonts w:ascii="Arial" w:hAnsi="Arial" w:cs="Arial"/>
                <w:sz w:val="24"/>
                <w:szCs w:val="24"/>
              </w:rPr>
              <w:t xml:space="preserve">the </w:t>
            </w:r>
            <w:r w:rsidR="00B22379" w:rsidRPr="00A956E2">
              <w:rPr>
                <w:rFonts w:ascii="Arial" w:hAnsi="Arial" w:cs="Arial"/>
                <w:sz w:val="24"/>
                <w:szCs w:val="24"/>
              </w:rPr>
              <w:t xml:space="preserve">Population Health &amp; Partnership Committee (PHPC) </w:t>
            </w:r>
            <w:r w:rsidR="000F52FA" w:rsidRPr="00A956E2">
              <w:rPr>
                <w:rFonts w:ascii="Arial" w:hAnsi="Arial" w:cs="Arial"/>
                <w:sz w:val="24"/>
                <w:szCs w:val="24"/>
              </w:rPr>
              <w:t>for scrutiny</w:t>
            </w:r>
            <w:r w:rsidRPr="00A956E2">
              <w:rPr>
                <w:rFonts w:ascii="Arial" w:hAnsi="Arial" w:cs="Arial"/>
                <w:sz w:val="24"/>
                <w:szCs w:val="24"/>
              </w:rPr>
              <w:t>.</w:t>
            </w:r>
          </w:p>
        </w:tc>
      </w:tr>
      <w:tr w:rsidR="0002202B" w:rsidRPr="00A956E2" w14:paraId="1972BBD4" w14:textId="77777777" w:rsidTr="00BF6FC7">
        <w:tc>
          <w:tcPr>
            <w:tcW w:w="2405" w:type="dxa"/>
          </w:tcPr>
          <w:p w14:paraId="30244913" w14:textId="77777777" w:rsidR="0002202B" w:rsidRPr="00A956E2" w:rsidRDefault="0002202B" w:rsidP="0002202B">
            <w:pPr>
              <w:rPr>
                <w:rFonts w:ascii="Arial" w:hAnsi="Arial" w:cs="Arial"/>
                <w:b/>
                <w:sz w:val="24"/>
                <w:szCs w:val="24"/>
              </w:rPr>
            </w:pPr>
            <w:r w:rsidRPr="00A956E2">
              <w:rPr>
                <w:rFonts w:ascii="Arial" w:hAnsi="Arial" w:cs="Arial"/>
                <w:b/>
                <w:sz w:val="24"/>
                <w:szCs w:val="24"/>
              </w:rPr>
              <w:t>Key Issues</w:t>
            </w:r>
          </w:p>
          <w:p w14:paraId="7B1418B8" w14:textId="77777777" w:rsidR="0002202B" w:rsidRPr="00A956E2" w:rsidRDefault="0002202B" w:rsidP="0002202B">
            <w:pPr>
              <w:rPr>
                <w:rFonts w:ascii="Arial" w:hAnsi="Arial" w:cs="Arial"/>
                <w:b/>
                <w:sz w:val="24"/>
                <w:szCs w:val="24"/>
              </w:rPr>
            </w:pPr>
          </w:p>
          <w:p w14:paraId="4D053B3C" w14:textId="77777777" w:rsidR="0002202B" w:rsidRPr="00A956E2" w:rsidRDefault="0002202B" w:rsidP="0002202B">
            <w:pPr>
              <w:rPr>
                <w:rFonts w:ascii="Arial" w:hAnsi="Arial" w:cs="Arial"/>
                <w:b/>
                <w:sz w:val="24"/>
                <w:szCs w:val="24"/>
              </w:rPr>
            </w:pPr>
          </w:p>
          <w:p w14:paraId="5CBE5851" w14:textId="77777777" w:rsidR="0002202B" w:rsidRPr="00A956E2" w:rsidRDefault="0002202B" w:rsidP="0002202B">
            <w:pPr>
              <w:rPr>
                <w:rFonts w:ascii="Arial" w:hAnsi="Arial" w:cs="Arial"/>
                <w:b/>
                <w:sz w:val="24"/>
                <w:szCs w:val="24"/>
              </w:rPr>
            </w:pPr>
          </w:p>
        </w:tc>
        <w:tc>
          <w:tcPr>
            <w:tcW w:w="7513" w:type="dxa"/>
            <w:gridSpan w:val="6"/>
          </w:tcPr>
          <w:p w14:paraId="0D4F0E5F" w14:textId="77777777" w:rsidR="002F5392" w:rsidRPr="00A956E2" w:rsidRDefault="002F5392" w:rsidP="002F5392">
            <w:pPr>
              <w:pStyle w:val="BodyText"/>
              <w:numPr>
                <w:ilvl w:val="0"/>
                <w:numId w:val="5"/>
              </w:numPr>
              <w:ind w:left="314" w:right="14" w:hanging="283"/>
              <w:jc w:val="both"/>
              <w:rPr>
                <w:rFonts w:ascii="Arial" w:hAnsi="Arial" w:cs="Arial"/>
                <w:lang w:val="en-GB"/>
              </w:rPr>
            </w:pPr>
            <w:r w:rsidRPr="00A956E2">
              <w:rPr>
                <w:rFonts w:ascii="Arial" w:hAnsi="Arial" w:cs="Arial"/>
                <w:lang w:val="en-GB"/>
              </w:rPr>
              <w:t xml:space="preserve">The </w:t>
            </w:r>
            <w:r w:rsidR="00B22379" w:rsidRPr="00A956E2">
              <w:rPr>
                <w:rFonts w:ascii="Arial" w:hAnsi="Arial" w:cs="Arial"/>
                <w:lang w:val="en-GB"/>
              </w:rPr>
              <w:t xml:space="preserve">Committee </w:t>
            </w:r>
            <w:r w:rsidR="00A956E2">
              <w:rPr>
                <w:rFonts w:ascii="Arial" w:hAnsi="Arial" w:cs="Arial"/>
                <w:lang w:val="en-GB"/>
              </w:rPr>
              <w:t xml:space="preserve">last </w:t>
            </w:r>
            <w:r w:rsidR="00B22379" w:rsidRPr="00A956E2">
              <w:rPr>
                <w:rFonts w:ascii="Arial" w:hAnsi="Arial" w:cs="Arial"/>
                <w:lang w:val="en-GB"/>
              </w:rPr>
              <w:t xml:space="preserve">received a Risk Report and </w:t>
            </w:r>
            <w:r w:rsidR="00A956E2" w:rsidRPr="00A956E2">
              <w:rPr>
                <w:rFonts w:ascii="Arial" w:hAnsi="Arial" w:cs="Arial"/>
                <w:lang w:val="en-GB"/>
              </w:rPr>
              <w:t xml:space="preserve">draft risk entry relating to Population Health </w:t>
            </w:r>
            <w:r w:rsidR="00B22379" w:rsidRPr="00A956E2">
              <w:rPr>
                <w:rFonts w:ascii="Arial" w:hAnsi="Arial" w:cs="Arial"/>
                <w:lang w:val="en-GB"/>
              </w:rPr>
              <w:t xml:space="preserve">in </w:t>
            </w:r>
            <w:r w:rsidR="00A956E2" w:rsidRPr="00A956E2">
              <w:rPr>
                <w:rFonts w:ascii="Arial" w:hAnsi="Arial" w:cs="Arial"/>
                <w:lang w:val="en-GB"/>
              </w:rPr>
              <w:t xml:space="preserve">March </w:t>
            </w:r>
            <w:r w:rsidR="00B22379" w:rsidRPr="00A956E2">
              <w:rPr>
                <w:rFonts w:ascii="Arial" w:hAnsi="Arial" w:cs="Arial"/>
                <w:lang w:val="en-GB"/>
              </w:rPr>
              <w:t xml:space="preserve">2023. </w:t>
            </w:r>
          </w:p>
          <w:p w14:paraId="2CE6F80D" w14:textId="77777777" w:rsidR="002F5392" w:rsidRPr="00A956E2" w:rsidRDefault="00A956E2" w:rsidP="009D7DF7">
            <w:pPr>
              <w:pStyle w:val="BodyText"/>
              <w:numPr>
                <w:ilvl w:val="0"/>
                <w:numId w:val="5"/>
              </w:numPr>
              <w:ind w:left="314" w:right="14" w:hanging="283"/>
              <w:jc w:val="both"/>
              <w:rPr>
                <w:rFonts w:ascii="Arial" w:hAnsi="Arial" w:cs="Arial"/>
                <w:lang w:val="en-GB"/>
              </w:rPr>
            </w:pPr>
            <w:r w:rsidRPr="00A956E2">
              <w:rPr>
                <w:rFonts w:ascii="Arial" w:hAnsi="Arial" w:cs="Arial"/>
                <w:lang w:val="en-GB"/>
              </w:rPr>
              <w:t xml:space="preserve">The Population Health risk was finalised subsequently </w:t>
            </w:r>
            <w:r>
              <w:rPr>
                <w:rFonts w:ascii="Arial" w:hAnsi="Arial" w:cs="Arial"/>
                <w:lang w:val="en-GB"/>
              </w:rPr>
              <w:t xml:space="preserve">and included </w:t>
            </w:r>
            <w:r w:rsidRPr="00A956E2">
              <w:rPr>
                <w:rFonts w:ascii="Arial" w:hAnsi="Arial" w:cs="Arial"/>
                <w:lang w:val="en-GB"/>
              </w:rPr>
              <w:t xml:space="preserve">in the </w:t>
            </w:r>
            <w:r>
              <w:rPr>
                <w:rFonts w:ascii="Arial" w:hAnsi="Arial" w:cs="Arial"/>
                <w:lang w:val="en-GB"/>
              </w:rPr>
              <w:t xml:space="preserve">March </w:t>
            </w:r>
            <w:r w:rsidRPr="00A956E2">
              <w:rPr>
                <w:rFonts w:ascii="Arial" w:hAnsi="Arial" w:cs="Arial"/>
                <w:lang w:val="en-GB"/>
              </w:rPr>
              <w:t>HBR</w:t>
            </w:r>
            <w:r>
              <w:rPr>
                <w:rFonts w:ascii="Arial" w:hAnsi="Arial" w:cs="Arial"/>
                <w:lang w:val="en-GB"/>
              </w:rPr>
              <w:t>R</w:t>
            </w:r>
            <w:r w:rsidR="00022BE9" w:rsidRPr="00BC1A2E">
              <w:rPr>
                <w:rFonts w:ascii="Arial" w:hAnsi="Arial" w:cs="Arial"/>
                <w:lang w:val="en-GB"/>
              </w:rPr>
              <w:t xml:space="preserve">. Updates to this risk have been agreed for inclusion in the April 2024 HBRR, </w:t>
            </w:r>
            <w:r>
              <w:rPr>
                <w:rFonts w:ascii="Arial" w:hAnsi="Arial" w:cs="Arial"/>
                <w:lang w:val="en-GB"/>
              </w:rPr>
              <w:t xml:space="preserve">an extract from which is attached to this report. </w:t>
            </w:r>
          </w:p>
          <w:p w14:paraId="33C6E4A3" w14:textId="77777777" w:rsidR="00C143C3" w:rsidRPr="00A956E2" w:rsidRDefault="00A956E2" w:rsidP="00DF00EE">
            <w:pPr>
              <w:pStyle w:val="BodyText"/>
              <w:numPr>
                <w:ilvl w:val="0"/>
                <w:numId w:val="5"/>
              </w:numPr>
              <w:ind w:left="316" w:right="14" w:hanging="283"/>
              <w:jc w:val="both"/>
              <w:rPr>
                <w:rFonts w:ascii="Arial" w:hAnsi="Arial" w:cs="Arial"/>
                <w:lang w:val="en-GB"/>
              </w:rPr>
            </w:pPr>
            <w:r>
              <w:rPr>
                <w:rFonts w:ascii="Arial" w:hAnsi="Arial" w:cs="Arial"/>
                <w:lang w:val="en-GB"/>
              </w:rPr>
              <w:t>A register entry is being developed to capture the risk</w:t>
            </w:r>
            <w:r w:rsidR="00022BE9">
              <w:rPr>
                <w:rFonts w:ascii="Arial" w:hAnsi="Arial" w:cs="Arial"/>
                <w:lang w:val="en-GB"/>
              </w:rPr>
              <w:t>s</w:t>
            </w:r>
            <w:r>
              <w:rPr>
                <w:rFonts w:ascii="Arial" w:hAnsi="Arial" w:cs="Arial"/>
                <w:lang w:val="en-GB"/>
              </w:rPr>
              <w:t xml:space="preserve"> associated with Partnerships. This will be incorporated into the next iteration of the HBRR when agreed.</w:t>
            </w:r>
          </w:p>
          <w:p w14:paraId="703E19DA" w14:textId="77777777" w:rsidR="00C143C3" w:rsidRPr="00A956E2" w:rsidRDefault="00C143C3" w:rsidP="00DF00EE">
            <w:pPr>
              <w:pStyle w:val="BodyText"/>
              <w:ind w:left="0" w:right="14"/>
              <w:jc w:val="both"/>
              <w:rPr>
                <w:rFonts w:ascii="Arial" w:hAnsi="Arial" w:cs="Arial"/>
                <w:lang w:val="en-GB"/>
              </w:rPr>
            </w:pPr>
          </w:p>
        </w:tc>
      </w:tr>
      <w:tr w:rsidR="0002202B" w:rsidRPr="00A956E2" w14:paraId="7626BBC5" w14:textId="77777777" w:rsidTr="00BF6FC7">
        <w:trPr>
          <w:trHeight w:val="97"/>
        </w:trPr>
        <w:tc>
          <w:tcPr>
            <w:tcW w:w="2405" w:type="dxa"/>
            <w:vMerge w:val="restart"/>
          </w:tcPr>
          <w:p w14:paraId="619C82C3" w14:textId="77777777" w:rsidR="0002202B" w:rsidRPr="00A956E2" w:rsidRDefault="0002202B" w:rsidP="0002202B">
            <w:pPr>
              <w:rPr>
                <w:rFonts w:ascii="Arial" w:hAnsi="Arial" w:cs="Arial"/>
                <w:b/>
                <w:sz w:val="24"/>
                <w:szCs w:val="24"/>
              </w:rPr>
            </w:pPr>
            <w:r w:rsidRPr="00A956E2">
              <w:rPr>
                <w:rFonts w:ascii="Arial" w:hAnsi="Arial" w:cs="Arial"/>
                <w:b/>
                <w:sz w:val="24"/>
                <w:szCs w:val="24"/>
              </w:rPr>
              <w:t xml:space="preserve">Specific Action Required </w:t>
            </w:r>
          </w:p>
          <w:p w14:paraId="4C516F5F" w14:textId="77777777" w:rsidR="0002202B" w:rsidRPr="00A956E2" w:rsidRDefault="0002202B" w:rsidP="0002202B">
            <w:pPr>
              <w:rPr>
                <w:rFonts w:ascii="Arial" w:hAnsi="Arial" w:cs="Arial"/>
                <w:b/>
                <w:i/>
                <w:sz w:val="24"/>
                <w:szCs w:val="24"/>
              </w:rPr>
            </w:pPr>
            <w:r w:rsidRPr="00A956E2">
              <w:rPr>
                <w:rFonts w:ascii="Arial" w:hAnsi="Arial" w:cs="Arial"/>
                <w:b/>
                <w:i/>
                <w:sz w:val="24"/>
                <w:szCs w:val="24"/>
              </w:rPr>
              <w:t>(please choose one only)</w:t>
            </w:r>
          </w:p>
        </w:tc>
        <w:tc>
          <w:tcPr>
            <w:tcW w:w="1711" w:type="dxa"/>
            <w:shd w:val="clear" w:color="auto" w:fill="D5DCE4" w:themeFill="text2" w:themeFillTint="33"/>
          </w:tcPr>
          <w:p w14:paraId="6B2A6501" w14:textId="77777777" w:rsidR="0002202B" w:rsidRPr="00A956E2" w:rsidRDefault="0002202B" w:rsidP="0002202B">
            <w:pPr>
              <w:rPr>
                <w:rFonts w:ascii="Arial" w:hAnsi="Arial" w:cs="Arial"/>
                <w:b/>
                <w:sz w:val="24"/>
                <w:szCs w:val="24"/>
              </w:rPr>
            </w:pPr>
            <w:r w:rsidRPr="00A956E2">
              <w:rPr>
                <w:rFonts w:ascii="Arial" w:hAnsi="Arial" w:cs="Arial"/>
                <w:b/>
                <w:sz w:val="24"/>
                <w:szCs w:val="24"/>
              </w:rPr>
              <w:t>Information</w:t>
            </w:r>
          </w:p>
        </w:tc>
        <w:tc>
          <w:tcPr>
            <w:tcW w:w="1723" w:type="dxa"/>
            <w:gridSpan w:val="2"/>
            <w:shd w:val="clear" w:color="auto" w:fill="D5DCE4" w:themeFill="text2" w:themeFillTint="33"/>
          </w:tcPr>
          <w:p w14:paraId="5471BADE" w14:textId="77777777" w:rsidR="0002202B" w:rsidRPr="00A956E2" w:rsidRDefault="0002202B" w:rsidP="0002202B">
            <w:pPr>
              <w:rPr>
                <w:rFonts w:ascii="Arial" w:hAnsi="Arial" w:cs="Arial"/>
                <w:b/>
                <w:sz w:val="24"/>
                <w:szCs w:val="24"/>
              </w:rPr>
            </w:pPr>
            <w:r w:rsidRPr="00A956E2">
              <w:rPr>
                <w:rFonts w:ascii="Arial" w:hAnsi="Arial" w:cs="Arial"/>
                <w:b/>
                <w:sz w:val="24"/>
                <w:szCs w:val="24"/>
              </w:rPr>
              <w:t>Discussion</w:t>
            </w:r>
          </w:p>
        </w:tc>
        <w:tc>
          <w:tcPr>
            <w:tcW w:w="1661" w:type="dxa"/>
            <w:shd w:val="clear" w:color="auto" w:fill="D5DCE4" w:themeFill="text2" w:themeFillTint="33"/>
          </w:tcPr>
          <w:p w14:paraId="2A1AB8E2" w14:textId="77777777" w:rsidR="0002202B" w:rsidRPr="00A956E2" w:rsidRDefault="0002202B" w:rsidP="0002202B">
            <w:pPr>
              <w:rPr>
                <w:rFonts w:ascii="Arial" w:hAnsi="Arial" w:cs="Arial"/>
                <w:b/>
                <w:sz w:val="24"/>
                <w:szCs w:val="24"/>
              </w:rPr>
            </w:pPr>
            <w:r w:rsidRPr="00A956E2">
              <w:rPr>
                <w:rFonts w:ascii="Arial" w:hAnsi="Arial" w:cs="Arial"/>
                <w:b/>
                <w:sz w:val="24"/>
                <w:szCs w:val="24"/>
              </w:rPr>
              <w:t>Assurance</w:t>
            </w:r>
          </w:p>
        </w:tc>
        <w:tc>
          <w:tcPr>
            <w:tcW w:w="2418" w:type="dxa"/>
            <w:gridSpan w:val="2"/>
            <w:shd w:val="clear" w:color="auto" w:fill="D5DCE4" w:themeFill="text2" w:themeFillTint="33"/>
          </w:tcPr>
          <w:p w14:paraId="5E336E99" w14:textId="77777777" w:rsidR="0002202B" w:rsidRPr="00A956E2" w:rsidRDefault="0002202B" w:rsidP="009E3173">
            <w:pPr>
              <w:jc w:val="center"/>
              <w:rPr>
                <w:rFonts w:ascii="Arial" w:hAnsi="Arial" w:cs="Arial"/>
                <w:b/>
                <w:color w:val="FF0000"/>
                <w:sz w:val="24"/>
                <w:szCs w:val="24"/>
              </w:rPr>
            </w:pPr>
            <w:r w:rsidRPr="00A956E2">
              <w:rPr>
                <w:rFonts w:ascii="Arial" w:hAnsi="Arial" w:cs="Arial"/>
                <w:b/>
                <w:sz w:val="24"/>
                <w:szCs w:val="24"/>
              </w:rPr>
              <w:t>Approval</w:t>
            </w:r>
          </w:p>
        </w:tc>
      </w:tr>
      <w:tr w:rsidR="0002202B" w:rsidRPr="00A956E2" w14:paraId="14D6C466" w14:textId="77777777" w:rsidTr="00BF6FC7">
        <w:trPr>
          <w:trHeight w:val="96"/>
        </w:trPr>
        <w:tc>
          <w:tcPr>
            <w:tcW w:w="2405" w:type="dxa"/>
            <w:vMerge/>
          </w:tcPr>
          <w:p w14:paraId="46FE6CC0" w14:textId="77777777" w:rsidR="0002202B" w:rsidRPr="00A956E2" w:rsidRDefault="0002202B" w:rsidP="0002202B">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711" w:type="dxa"/>
              </w:tcPr>
              <w:p w14:paraId="299EE914" w14:textId="77777777" w:rsidR="0002202B" w:rsidRPr="00A956E2" w:rsidRDefault="002940C8" w:rsidP="0002202B">
                <w:pPr>
                  <w:ind w:right="96"/>
                  <w:jc w:val="center"/>
                  <w:rPr>
                    <w:rFonts w:ascii="Arial" w:hAnsi="Arial" w:cs="Arial"/>
                    <w:sz w:val="24"/>
                    <w:szCs w:val="24"/>
                  </w:rPr>
                </w:pPr>
                <w:r w:rsidRPr="00A956E2">
                  <w:rPr>
                    <w:rFonts w:ascii="MS Gothic" w:eastAsia="MS Gothic" w:hAnsi="MS Gothic" w:cs="Arial"/>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50606A3F" w14:textId="77777777" w:rsidR="0002202B" w:rsidRPr="00A956E2" w:rsidRDefault="002F5392" w:rsidP="0002202B">
                <w:pPr>
                  <w:ind w:right="96"/>
                  <w:jc w:val="center"/>
                  <w:rPr>
                    <w:rFonts w:ascii="Arial" w:hAnsi="Arial" w:cs="Arial"/>
                    <w:sz w:val="24"/>
                    <w:szCs w:val="24"/>
                  </w:rPr>
                </w:pPr>
                <w:r w:rsidRPr="00A956E2">
                  <w:rPr>
                    <w:rFonts w:ascii="MS Gothic" w:eastAsia="MS Gothic" w:hAnsi="MS Gothic" w:cs="Arial"/>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1DD8E5C1" w14:textId="77777777" w:rsidR="0002202B" w:rsidRPr="00A956E2" w:rsidRDefault="004F7E67" w:rsidP="0002202B">
                <w:pPr>
                  <w:ind w:right="96"/>
                  <w:jc w:val="center"/>
                  <w:rPr>
                    <w:rFonts w:ascii="Arial" w:hAnsi="Arial" w:cs="Arial"/>
                    <w:sz w:val="24"/>
                    <w:szCs w:val="24"/>
                  </w:rPr>
                </w:pPr>
                <w:r w:rsidRPr="00A956E2">
                  <w:rPr>
                    <w:rFonts w:ascii="MS Gothic" w:eastAsia="MS Gothic" w:hAnsi="MS Gothic" w:cs="Arial"/>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2418" w:type="dxa"/>
                <w:gridSpan w:val="2"/>
              </w:tcPr>
              <w:p w14:paraId="24F2E20D" w14:textId="77777777" w:rsidR="0002202B" w:rsidRPr="00A956E2" w:rsidRDefault="007C3209" w:rsidP="0002202B">
                <w:pPr>
                  <w:ind w:right="96"/>
                  <w:jc w:val="center"/>
                  <w:rPr>
                    <w:rFonts w:ascii="Arial" w:hAnsi="Arial" w:cs="Arial"/>
                    <w:sz w:val="24"/>
                    <w:szCs w:val="24"/>
                  </w:rPr>
                </w:pPr>
                <w:r w:rsidRPr="00A956E2">
                  <w:rPr>
                    <w:rFonts w:ascii="MS Gothic" w:eastAsia="MS Gothic" w:hAnsi="MS Gothic" w:cs="Arial"/>
                    <w:sz w:val="20"/>
                    <w:szCs w:val="20"/>
                  </w:rPr>
                  <w:t>☐</w:t>
                </w:r>
              </w:p>
            </w:tc>
          </w:sdtContent>
        </w:sdt>
      </w:tr>
      <w:tr w:rsidR="0002202B" w:rsidRPr="00A956E2" w14:paraId="789E3033" w14:textId="77777777" w:rsidTr="00BF6FC7">
        <w:tc>
          <w:tcPr>
            <w:tcW w:w="2405" w:type="dxa"/>
          </w:tcPr>
          <w:p w14:paraId="0E392EF6" w14:textId="77777777" w:rsidR="0002202B" w:rsidRPr="00A956E2" w:rsidRDefault="0002202B" w:rsidP="0002202B">
            <w:pPr>
              <w:rPr>
                <w:rFonts w:ascii="Arial" w:hAnsi="Arial" w:cs="Arial"/>
                <w:b/>
                <w:sz w:val="24"/>
                <w:szCs w:val="24"/>
              </w:rPr>
            </w:pPr>
            <w:r w:rsidRPr="00A956E2">
              <w:rPr>
                <w:rFonts w:ascii="Arial" w:hAnsi="Arial" w:cs="Arial"/>
                <w:b/>
                <w:sz w:val="24"/>
                <w:szCs w:val="24"/>
              </w:rPr>
              <w:t>Recommendations</w:t>
            </w:r>
          </w:p>
          <w:p w14:paraId="42CB45CB" w14:textId="77777777" w:rsidR="0002202B" w:rsidRPr="00A956E2" w:rsidRDefault="0002202B" w:rsidP="0002202B">
            <w:pPr>
              <w:rPr>
                <w:rFonts w:ascii="Arial" w:hAnsi="Arial" w:cs="Arial"/>
                <w:b/>
                <w:sz w:val="24"/>
                <w:szCs w:val="24"/>
              </w:rPr>
            </w:pPr>
          </w:p>
        </w:tc>
        <w:tc>
          <w:tcPr>
            <w:tcW w:w="7513" w:type="dxa"/>
            <w:gridSpan w:val="6"/>
          </w:tcPr>
          <w:p w14:paraId="0B415FF4" w14:textId="77777777" w:rsidR="00853733" w:rsidRPr="00A956E2" w:rsidRDefault="00853733" w:rsidP="00853733">
            <w:pPr>
              <w:contextualSpacing/>
              <w:rPr>
                <w:rFonts w:ascii="Arial" w:hAnsi="Arial" w:cs="Arial"/>
                <w:sz w:val="24"/>
                <w:szCs w:val="24"/>
              </w:rPr>
            </w:pPr>
            <w:r w:rsidRPr="00A956E2">
              <w:rPr>
                <w:rFonts w:ascii="Arial" w:hAnsi="Arial" w:cs="Arial"/>
                <w:sz w:val="24"/>
                <w:szCs w:val="24"/>
              </w:rPr>
              <w:t>Members are asked to:</w:t>
            </w:r>
          </w:p>
          <w:p w14:paraId="660AD9FF" w14:textId="77777777" w:rsidR="00853733" w:rsidRPr="00A956E2" w:rsidRDefault="00853733" w:rsidP="00853733">
            <w:pPr>
              <w:contextualSpacing/>
              <w:rPr>
                <w:rFonts w:ascii="Arial" w:hAnsi="Arial" w:cs="Arial"/>
                <w:sz w:val="24"/>
                <w:szCs w:val="24"/>
              </w:rPr>
            </w:pPr>
          </w:p>
          <w:p w14:paraId="4959FAFB" w14:textId="77777777" w:rsidR="00853733" w:rsidRPr="00A956E2" w:rsidRDefault="00853733" w:rsidP="00853733">
            <w:pPr>
              <w:pStyle w:val="ListParagraph"/>
              <w:numPr>
                <w:ilvl w:val="0"/>
                <w:numId w:val="41"/>
              </w:numPr>
              <w:ind w:left="319" w:hanging="319"/>
              <w:jc w:val="both"/>
              <w:rPr>
                <w:rFonts w:ascii="Arial" w:hAnsi="Arial" w:cs="Arial"/>
                <w:b/>
                <w:color w:val="000000" w:themeColor="text1"/>
                <w:sz w:val="24"/>
              </w:rPr>
            </w:pPr>
            <w:r w:rsidRPr="00A956E2">
              <w:rPr>
                <w:rFonts w:ascii="Arial" w:hAnsi="Arial" w:cs="Arial"/>
                <w:b/>
                <w:color w:val="000000" w:themeColor="text1"/>
                <w:sz w:val="24"/>
              </w:rPr>
              <w:t xml:space="preserve">NOTE </w:t>
            </w:r>
            <w:r w:rsidRPr="00A956E2">
              <w:rPr>
                <w:rFonts w:ascii="Arial" w:hAnsi="Arial" w:cs="Arial"/>
                <w:color w:val="000000" w:themeColor="text1"/>
                <w:sz w:val="24"/>
              </w:rPr>
              <w:t>the updates to the Health Board Risk Register (HBRR) relating to risks assigned to the Committee.</w:t>
            </w:r>
          </w:p>
          <w:p w14:paraId="1BFE45E1" w14:textId="77777777" w:rsidR="00853733" w:rsidRPr="00A956E2" w:rsidRDefault="00853733" w:rsidP="00853733">
            <w:pPr>
              <w:pStyle w:val="ListParagraph"/>
              <w:ind w:left="319" w:hanging="319"/>
              <w:jc w:val="both"/>
              <w:rPr>
                <w:rFonts w:ascii="Arial" w:hAnsi="Arial" w:cs="Arial"/>
                <w:b/>
                <w:color w:val="000000" w:themeColor="text1"/>
                <w:sz w:val="24"/>
              </w:rPr>
            </w:pPr>
          </w:p>
          <w:p w14:paraId="04CB824A" w14:textId="77777777" w:rsidR="00853733" w:rsidRPr="00A956E2" w:rsidRDefault="00853733" w:rsidP="00853733">
            <w:pPr>
              <w:pStyle w:val="ListParagraph"/>
              <w:numPr>
                <w:ilvl w:val="0"/>
                <w:numId w:val="41"/>
              </w:numPr>
              <w:ind w:left="319" w:hanging="319"/>
              <w:jc w:val="both"/>
              <w:rPr>
                <w:rFonts w:ascii="Arial" w:hAnsi="Arial" w:cs="Arial"/>
                <w:b/>
                <w:color w:val="000000" w:themeColor="text1"/>
                <w:sz w:val="24"/>
              </w:rPr>
            </w:pPr>
            <w:r w:rsidRPr="00A956E2">
              <w:rPr>
                <w:rFonts w:ascii="Arial" w:hAnsi="Arial" w:cs="Arial"/>
                <w:b/>
                <w:sz w:val="24"/>
                <w:szCs w:val="24"/>
              </w:rPr>
              <w:t xml:space="preserve">CONSIDER </w:t>
            </w:r>
            <w:r w:rsidRPr="00A956E2">
              <w:rPr>
                <w:rFonts w:ascii="Arial" w:hAnsi="Arial" w:cs="Arial"/>
                <w:sz w:val="24"/>
                <w:szCs w:val="24"/>
              </w:rPr>
              <w:t>the</w:t>
            </w:r>
            <w:r w:rsidRPr="00A956E2">
              <w:rPr>
                <w:rFonts w:ascii="Arial" w:hAnsi="Arial" w:cs="Arial"/>
                <w:b/>
                <w:sz w:val="24"/>
                <w:szCs w:val="24"/>
              </w:rPr>
              <w:t xml:space="preserve"> </w:t>
            </w:r>
            <w:r w:rsidRPr="00A956E2">
              <w:rPr>
                <w:rFonts w:ascii="Arial" w:hAnsi="Arial" w:cs="Arial"/>
                <w:sz w:val="24"/>
                <w:szCs w:val="24"/>
              </w:rPr>
              <w:t>risks exceeding the Board’s stated appetite levels, the associated actions and timescales identified, and consider whether further action / assurance is required in respect of any.</w:t>
            </w:r>
          </w:p>
          <w:p w14:paraId="0E51F12E" w14:textId="77777777" w:rsidR="007C3209" w:rsidRPr="00A956E2" w:rsidRDefault="007C3209" w:rsidP="00853733">
            <w:pPr>
              <w:jc w:val="both"/>
              <w:rPr>
                <w:rFonts w:ascii="Arial" w:hAnsi="Arial" w:cs="Arial"/>
                <w:b/>
                <w:sz w:val="24"/>
              </w:rPr>
            </w:pPr>
          </w:p>
        </w:tc>
      </w:tr>
    </w:tbl>
    <w:p w14:paraId="67AC0119" w14:textId="77777777" w:rsidR="00A956E2" w:rsidRDefault="00A956E2" w:rsidP="00A956E2"/>
    <w:p w14:paraId="4CB2FD90" w14:textId="77777777" w:rsidR="00A956E2" w:rsidRDefault="00A956E2">
      <w:r>
        <w:br w:type="page"/>
      </w:r>
    </w:p>
    <w:p w14:paraId="09B66338" w14:textId="77777777" w:rsidR="00A956E2" w:rsidRDefault="0002202B" w:rsidP="00A956E2">
      <w:pPr>
        <w:jc w:val="center"/>
        <w:rPr>
          <w:rFonts w:ascii="Arial" w:hAnsi="Arial" w:cs="Arial"/>
          <w:b/>
          <w:caps/>
          <w:sz w:val="24"/>
          <w:szCs w:val="24"/>
        </w:rPr>
      </w:pPr>
      <w:r w:rsidRPr="00A956E2">
        <w:rPr>
          <w:rFonts w:ascii="Arial" w:hAnsi="Arial" w:cs="Arial"/>
          <w:b/>
          <w:caps/>
          <w:sz w:val="24"/>
          <w:szCs w:val="24"/>
        </w:rPr>
        <w:lastRenderedPageBreak/>
        <w:t xml:space="preserve">RISK </w:t>
      </w:r>
      <w:r w:rsidR="00487840" w:rsidRPr="00A956E2">
        <w:rPr>
          <w:rFonts w:ascii="Arial" w:hAnsi="Arial" w:cs="Arial"/>
          <w:b/>
          <w:caps/>
          <w:sz w:val="24"/>
          <w:szCs w:val="24"/>
        </w:rPr>
        <w:t>MANAGEMENT REPORT</w:t>
      </w:r>
    </w:p>
    <w:p w14:paraId="35091005" w14:textId="77777777" w:rsidR="00EC74D9" w:rsidRPr="00A956E2" w:rsidRDefault="00A956E2" w:rsidP="00A956E2">
      <w:pPr>
        <w:jc w:val="center"/>
        <w:rPr>
          <w:rFonts w:ascii="Arial" w:hAnsi="Arial" w:cs="Arial"/>
          <w:b/>
          <w:caps/>
          <w:sz w:val="24"/>
          <w:szCs w:val="24"/>
        </w:rPr>
      </w:pPr>
      <w:r w:rsidRPr="00A956E2">
        <w:rPr>
          <w:rFonts w:ascii="Arial" w:hAnsi="Arial" w:cs="Arial"/>
          <w:b/>
          <w:caps/>
          <w:sz w:val="24"/>
          <w:szCs w:val="24"/>
        </w:rPr>
        <w:t xml:space="preserve">Population Health &amp; Partnership </w:t>
      </w:r>
      <w:r w:rsidR="00B254FA" w:rsidRPr="00A956E2">
        <w:rPr>
          <w:rFonts w:ascii="Arial" w:hAnsi="Arial" w:cs="Arial"/>
          <w:b/>
          <w:caps/>
          <w:sz w:val="24"/>
          <w:szCs w:val="24"/>
        </w:rPr>
        <w:t>Risks</w:t>
      </w:r>
    </w:p>
    <w:p w14:paraId="37B85DE4" w14:textId="77777777" w:rsidR="00840119" w:rsidRPr="00A956E2" w:rsidRDefault="00840119" w:rsidP="00EA74FF">
      <w:pPr>
        <w:spacing w:after="0" w:line="240" w:lineRule="auto"/>
        <w:rPr>
          <w:rFonts w:ascii="Arial" w:hAnsi="Arial" w:cs="Arial"/>
          <w:b/>
          <w:sz w:val="24"/>
          <w:szCs w:val="24"/>
        </w:rPr>
      </w:pPr>
    </w:p>
    <w:p w14:paraId="36F6D802" w14:textId="77777777" w:rsidR="0002202B" w:rsidRPr="00A956E2" w:rsidRDefault="0002202B" w:rsidP="0002202B">
      <w:pPr>
        <w:numPr>
          <w:ilvl w:val="0"/>
          <w:numId w:val="1"/>
        </w:numPr>
        <w:spacing w:after="0" w:line="240" w:lineRule="auto"/>
        <w:ind w:left="0"/>
        <w:contextualSpacing/>
        <w:rPr>
          <w:rFonts w:ascii="Arial" w:hAnsi="Arial" w:cs="Arial"/>
          <w:b/>
          <w:sz w:val="24"/>
          <w:szCs w:val="24"/>
        </w:rPr>
      </w:pPr>
      <w:r w:rsidRPr="00A956E2">
        <w:rPr>
          <w:rFonts w:ascii="Arial" w:hAnsi="Arial" w:cs="Arial"/>
          <w:b/>
          <w:sz w:val="24"/>
          <w:szCs w:val="24"/>
        </w:rPr>
        <w:t>INTRODUCTION</w:t>
      </w:r>
    </w:p>
    <w:p w14:paraId="36C998F2" w14:textId="77777777" w:rsidR="0002202B" w:rsidRPr="00A956E2" w:rsidRDefault="0002202B" w:rsidP="009F7C51">
      <w:pPr>
        <w:spacing w:after="0" w:line="240" w:lineRule="auto"/>
        <w:contextualSpacing/>
        <w:rPr>
          <w:rFonts w:ascii="Arial" w:hAnsi="Arial" w:cs="Arial"/>
          <w:b/>
          <w:sz w:val="24"/>
          <w:szCs w:val="24"/>
        </w:rPr>
      </w:pPr>
    </w:p>
    <w:p w14:paraId="6EFD5C0B" w14:textId="77777777" w:rsidR="00AA7176" w:rsidRPr="00A956E2" w:rsidRDefault="00AA7176" w:rsidP="009F7C51">
      <w:pPr>
        <w:spacing w:after="0" w:line="240" w:lineRule="auto"/>
        <w:ind w:right="95"/>
        <w:contextualSpacing/>
        <w:rPr>
          <w:rFonts w:ascii="Arial" w:hAnsi="Arial" w:cs="Arial"/>
          <w:sz w:val="24"/>
          <w:szCs w:val="24"/>
        </w:rPr>
      </w:pPr>
      <w:r w:rsidRPr="00A956E2">
        <w:rPr>
          <w:rFonts w:ascii="Arial" w:hAnsi="Arial" w:cs="Arial"/>
          <w:sz w:val="24"/>
          <w:szCs w:val="24"/>
        </w:rPr>
        <w:t xml:space="preserve">The purpose of this report is to </w:t>
      </w:r>
      <w:r w:rsidR="000F52FA" w:rsidRPr="00A956E2">
        <w:rPr>
          <w:rFonts w:ascii="Arial" w:hAnsi="Arial" w:cs="Arial"/>
          <w:sz w:val="24"/>
          <w:szCs w:val="24"/>
        </w:rPr>
        <w:t xml:space="preserve">highlight </w:t>
      </w:r>
      <w:r w:rsidRPr="00A956E2">
        <w:rPr>
          <w:rFonts w:ascii="Arial" w:hAnsi="Arial" w:cs="Arial"/>
          <w:sz w:val="24"/>
          <w:szCs w:val="24"/>
        </w:rPr>
        <w:t xml:space="preserve">the risks from the Health Board Risk Register (HBRR) assigned to the </w:t>
      </w:r>
      <w:r w:rsidR="00A956E2" w:rsidRPr="00A956E2">
        <w:rPr>
          <w:rFonts w:ascii="Arial" w:hAnsi="Arial" w:cs="Arial"/>
          <w:color w:val="000000" w:themeColor="text1"/>
          <w:sz w:val="24"/>
        </w:rPr>
        <w:t xml:space="preserve">Population Health &amp; Partnership </w:t>
      </w:r>
      <w:r w:rsidRPr="00A956E2">
        <w:rPr>
          <w:rFonts w:ascii="Arial" w:hAnsi="Arial" w:cs="Arial"/>
          <w:sz w:val="24"/>
          <w:szCs w:val="24"/>
        </w:rPr>
        <w:t>Committee</w:t>
      </w:r>
      <w:r w:rsidR="002940C8" w:rsidRPr="00A956E2">
        <w:rPr>
          <w:rFonts w:ascii="Arial" w:hAnsi="Arial" w:cs="Arial"/>
          <w:sz w:val="24"/>
          <w:szCs w:val="24"/>
        </w:rPr>
        <w:t xml:space="preserve"> for scrutiny</w:t>
      </w:r>
      <w:r w:rsidRPr="00A956E2">
        <w:rPr>
          <w:rFonts w:ascii="Arial" w:hAnsi="Arial" w:cs="Arial"/>
          <w:sz w:val="24"/>
          <w:szCs w:val="24"/>
        </w:rPr>
        <w:t>.</w:t>
      </w:r>
    </w:p>
    <w:p w14:paraId="08C113ED" w14:textId="77777777" w:rsidR="0025717F" w:rsidRPr="00A956E2" w:rsidRDefault="0025717F" w:rsidP="009F7C51">
      <w:pPr>
        <w:spacing w:after="0" w:line="240" w:lineRule="auto"/>
        <w:ind w:right="95"/>
        <w:contextualSpacing/>
        <w:rPr>
          <w:rFonts w:ascii="Arial" w:hAnsi="Arial" w:cs="Arial"/>
          <w:b/>
          <w:color w:val="FF0000"/>
          <w:sz w:val="24"/>
          <w:szCs w:val="24"/>
        </w:rPr>
      </w:pPr>
    </w:p>
    <w:p w14:paraId="72261D5F" w14:textId="77777777" w:rsidR="00BD4F13" w:rsidRPr="00A956E2" w:rsidRDefault="00BD4F13" w:rsidP="009F7C51">
      <w:pPr>
        <w:spacing w:after="0" w:line="240" w:lineRule="auto"/>
        <w:ind w:right="95"/>
        <w:contextualSpacing/>
        <w:rPr>
          <w:rFonts w:ascii="Arial" w:hAnsi="Arial" w:cs="Arial"/>
          <w:b/>
          <w:color w:val="FF0000"/>
          <w:sz w:val="24"/>
          <w:szCs w:val="24"/>
        </w:rPr>
      </w:pPr>
    </w:p>
    <w:p w14:paraId="3B41C125" w14:textId="77777777" w:rsidR="0002202B" w:rsidRPr="00A956E2" w:rsidRDefault="0002202B" w:rsidP="009F7C51">
      <w:pPr>
        <w:numPr>
          <w:ilvl w:val="0"/>
          <w:numId w:val="1"/>
        </w:numPr>
        <w:spacing w:after="0" w:line="240" w:lineRule="auto"/>
        <w:ind w:left="0" w:right="95"/>
        <w:contextualSpacing/>
        <w:rPr>
          <w:rFonts w:ascii="Arial" w:hAnsi="Arial" w:cs="Arial"/>
          <w:b/>
          <w:sz w:val="24"/>
          <w:szCs w:val="24"/>
        </w:rPr>
      </w:pPr>
      <w:r w:rsidRPr="00A956E2">
        <w:rPr>
          <w:rFonts w:ascii="Arial" w:hAnsi="Arial" w:cs="Arial"/>
          <w:b/>
          <w:sz w:val="24"/>
          <w:szCs w:val="24"/>
        </w:rPr>
        <w:t>BACKGROUND</w:t>
      </w:r>
    </w:p>
    <w:p w14:paraId="649B7730" w14:textId="77777777" w:rsidR="0002202B" w:rsidRPr="00A956E2" w:rsidRDefault="0002202B" w:rsidP="009F7C51">
      <w:pPr>
        <w:spacing w:after="0" w:line="240" w:lineRule="auto"/>
        <w:ind w:right="96"/>
        <w:contextualSpacing/>
        <w:rPr>
          <w:rFonts w:ascii="Arial" w:hAnsi="Arial" w:cs="Arial"/>
          <w:b/>
          <w:color w:val="FF0000"/>
          <w:sz w:val="24"/>
          <w:szCs w:val="24"/>
        </w:rPr>
      </w:pPr>
    </w:p>
    <w:p w14:paraId="3B3868F8" w14:textId="77777777" w:rsidR="002940C8" w:rsidRPr="00A956E2" w:rsidRDefault="002940C8" w:rsidP="009F7C51">
      <w:pPr>
        <w:spacing w:after="0" w:line="240" w:lineRule="auto"/>
        <w:ind w:right="95"/>
        <w:contextualSpacing/>
        <w:rPr>
          <w:rFonts w:ascii="Arial" w:hAnsi="Arial" w:cs="Arial"/>
          <w:b/>
          <w:sz w:val="24"/>
          <w:szCs w:val="24"/>
        </w:rPr>
      </w:pPr>
      <w:r w:rsidRPr="00A956E2">
        <w:rPr>
          <w:rFonts w:ascii="Arial" w:hAnsi="Arial" w:cs="Arial"/>
          <w:b/>
          <w:sz w:val="24"/>
          <w:szCs w:val="24"/>
        </w:rPr>
        <w:t>2.1 Risk Management Framework</w:t>
      </w:r>
    </w:p>
    <w:p w14:paraId="7E1FC795" w14:textId="77777777" w:rsidR="002940C8" w:rsidRPr="00A956E2" w:rsidRDefault="002940C8" w:rsidP="009F7C51">
      <w:pPr>
        <w:spacing w:after="0" w:line="240" w:lineRule="auto"/>
        <w:ind w:right="95"/>
        <w:contextualSpacing/>
        <w:rPr>
          <w:rFonts w:ascii="Arial" w:hAnsi="Arial" w:cs="Arial"/>
          <w:b/>
          <w:sz w:val="24"/>
          <w:szCs w:val="24"/>
        </w:rPr>
      </w:pPr>
    </w:p>
    <w:p w14:paraId="2438A900" w14:textId="77777777" w:rsidR="00853733" w:rsidRPr="00A956E2" w:rsidRDefault="00853733" w:rsidP="009F7C51">
      <w:pPr>
        <w:spacing w:after="0" w:line="240" w:lineRule="auto"/>
        <w:ind w:right="96"/>
        <w:contextualSpacing/>
        <w:rPr>
          <w:rFonts w:ascii="Arial" w:hAnsi="Arial" w:cs="Arial"/>
          <w:sz w:val="24"/>
          <w:szCs w:val="24"/>
        </w:rPr>
      </w:pPr>
      <w:r w:rsidRPr="00A956E2">
        <w:rPr>
          <w:rFonts w:ascii="Arial" w:hAnsi="Arial" w:cs="Arial"/>
          <w:sz w:val="24"/>
          <w:szCs w:val="24"/>
        </w:rPr>
        <w:t>The Audit Committee is responsible for reviewing the establishment and maintenance of an effective system of risk management and providing assurance to the Board in that respect. While this is the case, individual risks have been assigned to other Board committees for more detailed scrutiny and assurance.  The intention is that committee work programmes are aligned so that progress made to address key risks is reviewed in depth.  Regular HBRR update reports are submitted to the Board and the committees of the Board to support this.</w:t>
      </w:r>
    </w:p>
    <w:p w14:paraId="2CB820DF" w14:textId="77777777" w:rsidR="00853733" w:rsidRPr="00A956E2" w:rsidRDefault="00853733" w:rsidP="009F7C51">
      <w:pPr>
        <w:spacing w:after="0" w:line="240" w:lineRule="auto"/>
        <w:ind w:right="96"/>
        <w:contextualSpacing/>
        <w:rPr>
          <w:rFonts w:ascii="Arial" w:hAnsi="Arial" w:cs="Arial"/>
          <w:sz w:val="24"/>
          <w:szCs w:val="24"/>
        </w:rPr>
      </w:pPr>
    </w:p>
    <w:p w14:paraId="2ED1C382" w14:textId="77777777" w:rsidR="00853733" w:rsidRPr="00A956E2" w:rsidRDefault="00853733" w:rsidP="009F7C51">
      <w:pPr>
        <w:spacing w:after="0" w:line="240" w:lineRule="auto"/>
        <w:ind w:right="96"/>
        <w:contextualSpacing/>
        <w:rPr>
          <w:rFonts w:ascii="Arial" w:hAnsi="Arial" w:cs="Arial"/>
          <w:sz w:val="24"/>
          <w:szCs w:val="24"/>
        </w:rPr>
      </w:pPr>
      <w:r w:rsidRPr="00A956E2">
        <w:rPr>
          <w:rFonts w:ascii="Arial" w:hAnsi="Arial" w:cs="Arial"/>
          <w:sz w:val="24"/>
          <w:szCs w:val="24"/>
        </w:rPr>
        <w:t>Executive Directors are responsible for managing risk within their area of responsibility.  The Management Board, chaired by the Chief Executive, oversees the overall operation of the risk management framework and the management of risks within the health board risk register.</w:t>
      </w:r>
    </w:p>
    <w:p w14:paraId="40462A6B" w14:textId="77777777" w:rsidR="00853733" w:rsidRPr="00A956E2" w:rsidRDefault="00853733" w:rsidP="009F7C51">
      <w:pPr>
        <w:spacing w:after="0" w:line="240" w:lineRule="auto"/>
        <w:ind w:right="96"/>
        <w:contextualSpacing/>
        <w:rPr>
          <w:rFonts w:ascii="Arial" w:hAnsi="Arial" w:cs="Arial"/>
          <w:sz w:val="24"/>
          <w:szCs w:val="24"/>
        </w:rPr>
      </w:pPr>
    </w:p>
    <w:p w14:paraId="5ED61CB1" w14:textId="77777777" w:rsidR="00183AA1" w:rsidRPr="00A956E2" w:rsidRDefault="00853733" w:rsidP="00183AA1">
      <w:pPr>
        <w:spacing w:after="0" w:line="240" w:lineRule="auto"/>
        <w:ind w:right="96"/>
        <w:contextualSpacing/>
        <w:rPr>
          <w:rFonts w:ascii="Arial" w:hAnsi="Arial" w:cs="Arial"/>
          <w:sz w:val="24"/>
          <w:szCs w:val="24"/>
        </w:rPr>
      </w:pPr>
      <w:r w:rsidRPr="00A956E2">
        <w:rPr>
          <w:rFonts w:ascii="Arial" w:hAnsi="Arial" w:cs="Arial"/>
          <w:sz w:val="24"/>
          <w:szCs w:val="24"/>
        </w:rPr>
        <w:t xml:space="preserve">Risk Register management is supported by a Risk Management Group (RMG) which meets quarterly and is responsible for overseeing the operational management of risk, ensuring local systems and processes are in place and are operating effectively to ensure appropriate reporting and escalation. The Group last met in </w:t>
      </w:r>
      <w:r w:rsidR="00183AA1" w:rsidRPr="00A956E2">
        <w:rPr>
          <w:rFonts w:ascii="Arial" w:hAnsi="Arial" w:cs="Arial"/>
          <w:sz w:val="24"/>
          <w:szCs w:val="24"/>
        </w:rPr>
        <w:t>May 2024.</w:t>
      </w:r>
    </w:p>
    <w:p w14:paraId="571799A0" w14:textId="77777777" w:rsidR="00853733" w:rsidRPr="00A956E2" w:rsidRDefault="00853733" w:rsidP="009F7C51">
      <w:pPr>
        <w:spacing w:after="0" w:line="240" w:lineRule="auto"/>
        <w:ind w:right="96"/>
        <w:contextualSpacing/>
        <w:rPr>
          <w:rFonts w:ascii="Arial" w:hAnsi="Arial" w:cs="Arial"/>
          <w:sz w:val="24"/>
          <w:szCs w:val="24"/>
        </w:rPr>
      </w:pPr>
    </w:p>
    <w:p w14:paraId="3F6D7B79" w14:textId="77777777" w:rsidR="00183AA1" w:rsidRPr="00A956E2" w:rsidRDefault="00853733" w:rsidP="00183AA1">
      <w:pPr>
        <w:spacing w:after="0" w:line="240" w:lineRule="auto"/>
        <w:ind w:right="96"/>
        <w:contextualSpacing/>
        <w:rPr>
          <w:rFonts w:ascii="Arial" w:hAnsi="Arial" w:cs="Arial"/>
          <w:sz w:val="24"/>
          <w:szCs w:val="24"/>
        </w:rPr>
      </w:pPr>
      <w:r w:rsidRPr="00A956E2">
        <w:rPr>
          <w:rFonts w:ascii="Arial" w:hAnsi="Arial" w:cs="Arial"/>
          <w:sz w:val="24"/>
          <w:szCs w:val="24"/>
        </w:rPr>
        <w:t xml:space="preserve">Additionally, a Risk Scrutiny Panel is responsible for ensuring there is an appropriate and robust risk management system in place and working throughout the organisation. It is responsible for moderating new risks and risks escalated to the Health Board Risk Register (HBRR) and Board Assurance Framework (BAF) and recommending and advising the Management Board on the escalation and de-escalation of risks. The Panel last met in </w:t>
      </w:r>
      <w:r w:rsidR="00183AA1" w:rsidRPr="00A956E2">
        <w:rPr>
          <w:rFonts w:ascii="Arial" w:hAnsi="Arial" w:cs="Arial"/>
          <w:sz w:val="24"/>
          <w:szCs w:val="24"/>
        </w:rPr>
        <w:t>May 2024.</w:t>
      </w:r>
    </w:p>
    <w:p w14:paraId="66269D75" w14:textId="77777777" w:rsidR="007C0DC8" w:rsidRPr="00A956E2" w:rsidRDefault="007C0DC8" w:rsidP="009F7C51">
      <w:pPr>
        <w:spacing w:after="0" w:line="240" w:lineRule="auto"/>
        <w:ind w:right="96"/>
        <w:contextualSpacing/>
        <w:rPr>
          <w:rFonts w:ascii="Arial" w:hAnsi="Arial" w:cs="Arial"/>
          <w:sz w:val="24"/>
          <w:szCs w:val="24"/>
        </w:rPr>
      </w:pPr>
    </w:p>
    <w:p w14:paraId="72737CCC" w14:textId="77777777" w:rsidR="002940C8" w:rsidRPr="00A956E2" w:rsidRDefault="002940C8" w:rsidP="009F7C51">
      <w:pPr>
        <w:spacing w:after="0" w:line="240" w:lineRule="auto"/>
        <w:ind w:right="96"/>
        <w:contextualSpacing/>
        <w:rPr>
          <w:rFonts w:ascii="Arial" w:hAnsi="Arial" w:cs="Arial"/>
          <w:b/>
          <w:sz w:val="24"/>
          <w:szCs w:val="24"/>
        </w:rPr>
      </w:pPr>
      <w:r w:rsidRPr="00A956E2">
        <w:rPr>
          <w:rFonts w:ascii="Arial" w:hAnsi="Arial" w:cs="Arial"/>
          <w:b/>
          <w:sz w:val="24"/>
          <w:szCs w:val="24"/>
        </w:rPr>
        <w:t>2.2 Risk Appetite</w:t>
      </w:r>
    </w:p>
    <w:p w14:paraId="5387A282" w14:textId="77777777" w:rsidR="002940C8" w:rsidRPr="00A956E2" w:rsidRDefault="002940C8" w:rsidP="009F7C51">
      <w:pPr>
        <w:spacing w:after="0" w:line="240" w:lineRule="auto"/>
        <w:ind w:right="96"/>
        <w:contextualSpacing/>
        <w:rPr>
          <w:rFonts w:ascii="Arial" w:hAnsi="Arial" w:cs="Arial"/>
          <w:b/>
          <w:sz w:val="24"/>
          <w:szCs w:val="24"/>
        </w:rPr>
      </w:pPr>
    </w:p>
    <w:p w14:paraId="15722D92" w14:textId="77777777" w:rsidR="00853733" w:rsidRPr="00A956E2" w:rsidRDefault="00853733" w:rsidP="009F7C51">
      <w:pPr>
        <w:spacing w:after="0" w:line="240" w:lineRule="auto"/>
        <w:rPr>
          <w:rFonts w:ascii="Arial" w:hAnsi="Arial" w:cs="Arial"/>
          <w:sz w:val="24"/>
          <w:szCs w:val="24"/>
        </w:rPr>
      </w:pPr>
      <w:r w:rsidRPr="00A956E2">
        <w:rPr>
          <w:rFonts w:ascii="Arial" w:hAnsi="Arial" w:cs="Arial"/>
          <w:sz w:val="24"/>
          <w:szCs w:val="24"/>
        </w:rPr>
        <w:t xml:space="preserve">The Health Board approved a risk appetite statement in November 2022, setting out the level of risk the Board is prepared to accept in pursuit of its objectives, according to the categorization of risk.  In the context of the financial challenges facing the Health Board, the risk appetite adopted for most risk categories is described as ‘seeking’, indicating that risks assessed to be at or above a risk level of 20 will be </w:t>
      </w:r>
      <w:r w:rsidRPr="00A956E2">
        <w:rPr>
          <w:rFonts w:ascii="Arial" w:hAnsi="Arial" w:cs="Arial"/>
          <w:sz w:val="24"/>
          <w:szCs w:val="24"/>
        </w:rPr>
        <w:lastRenderedPageBreak/>
        <w:t xml:space="preserve">overseen by the committees of the Board as a minimum on a quarterly basis. However, for the category of compliance risks where the risk relates to laws, regulations and standards directing the delivery of safe, high quality care, or the health and safety of the staff and public, an ‘open’ appetite will be adopted, </w:t>
      </w:r>
      <w:proofErr w:type="gramStart"/>
      <w:r w:rsidRPr="00A956E2">
        <w:rPr>
          <w:rFonts w:ascii="Arial" w:hAnsi="Arial" w:cs="Arial"/>
          <w:sz w:val="24"/>
          <w:szCs w:val="24"/>
        </w:rPr>
        <w:t>indicating  lower</w:t>
      </w:r>
      <w:proofErr w:type="gramEnd"/>
      <w:r w:rsidRPr="00A956E2">
        <w:rPr>
          <w:rFonts w:ascii="Arial" w:hAnsi="Arial" w:cs="Arial"/>
          <w:sz w:val="24"/>
          <w:szCs w:val="24"/>
        </w:rPr>
        <w:t xml:space="preserve"> threshold and requiring risks scoring 16 or above to be overseen at committee level.</w:t>
      </w:r>
    </w:p>
    <w:p w14:paraId="584AF36F" w14:textId="77777777" w:rsidR="00386FC5" w:rsidRPr="00A956E2" w:rsidRDefault="00386FC5" w:rsidP="009F7C51">
      <w:pPr>
        <w:spacing w:after="0" w:line="240" w:lineRule="auto"/>
        <w:ind w:right="96"/>
        <w:contextualSpacing/>
        <w:rPr>
          <w:rFonts w:ascii="Arial" w:hAnsi="Arial" w:cs="Arial"/>
          <w:b/>
          <w:color w:val="000000" w:themeColor="text1"/>
          <w:sz w:val="24"/>
          <w:szCs w:val="24"/>
        </w:rPr>
      </w:pPr>
    </w:p>
    <w:p w14:paraId="4E69C868" w14:textId="77777777" w:rsidR="002940C8" w:rsidRPr="00A956E2" w:rsidRDefault="002940C8" w:rsidP="009F7C51">
      <w:pPr>
        <w:spacing w:after="0" w:line="240" w:lineRule="auto"/>
        <w:ind w:right="96"/>
        <w:contextualSpacing/>
        <w:rPr>
          <w:rFonts w:ascii="Arial" w:hAnsi="Arial" w:cs="Arial"/>
          <w:b/>
          <w:color w:val="000000" w:themeColor="text1"/>
          <w:sz w:val="24"/>
          <w:szCs w:val="24"/>
        </w:rPr>
      </w:pPr>
      <w:r w:rsidRPr="00A956E2">
        <w:rPr>
          <w:rFonts w:ascii="Arial" w:hAnsi="Arial" w:cs="Arial"/>
          <w:b/>
          <w:color w:val="000000" w:themeColor="text1"/>
          <w:sz w:val="24"/>
          <w:szCs w:val="24"/>
        </w:rPr>
        <w:t>2.3 Health Board Risk Register (HBRR)</w:t>
      </w:r>
    </w:p>
    <w:p w14:paraId="4B3A2AE0" w14:textId="77777777" w:rsidR="002940C8" w:rsidRPr="00A956E2" w:rsidRDefault="002940C8" w:rsidP="009F7C51">
      <w:pPr>
        <w:spacing w:after="0" w:line="240" w:lineRule="auto"/>
        <w:ind w:right="96"/>
        <w:contextualSpacing/>
        <w:rPr>
          <w:rFonts w:ascii="Arial" w:hAnsi="Arial" w:cs="Arial"/>
          <w:b/>
          <w:color w:val="000000" w:themeColor="text1"/>
          <w:sz w:val="24"/>
          <w:szCs w:val="24"/>
        </w:rPr>
      </w:pPr>
    </w:p>
    <w:p w14:paraId="118BBF33" w14:textId="77777777" w:rsidR="00C143C3" w:rsidRPr="00A956E2" w:rsidRDefault="00C143C3" w:rsidP="009F7C51">
      <w:pPr>
        <w:spacing w:after="0" w:line="240" w:lineRule="auto"/>
        <w:ind w:right="96"/>
        <w:contextualSpacing/>
        <w:rPr>
          <w:rFonts w:ascii="Arial" w:hAnsi="Arial" w:cs="Arial"/>
          <w:color w:val="000000" w:themeColor="text1"/>
          <w:sz w:val="24"/>
          <w:szCs w:val="24"/>
        </w:rPr>
      </w:pPr>
      <w:r w:rsidRPr="00A956E2">
        <w:rPr>
          <w:rFonts w:ascii="Arial" w:hAnsi="Arial" w:cs="Arial"/>
          <w:color w:val="000000" w:themeColor="text1"/>
          <w:sz w:val="24"/>
          <w:szCs w:val="24"/>
        </w:rPr>
        <w:t xml:space="preserve">The Health Board Risk Register (HBRR) is intended to summarise the greatest organisational risks facing the Health Board and the actions being taken to mitigate them.    </w:t>
      </w:r>
    </w:p>
    <w:p w14:paraId="3932C99D" w14:textId="77777777" w:rsidR="00C143C3" w:rsidRPr="00A956E2" w:rsidRDefault="00C143C3" w:rsidP="009F7C51">
      <w:pPr>
        <w:spacing w:after="0" w:line="240" w:lineRule="auto"/>
        <w:ind w:right="96"/>
        <w:contextualSpacing/>
        <w:rPr>
          <w:rFonts w:ascii="Arial" w:hAnsi="Arial" w:cs="Arial"/>
          <w:color w:val="000000" w:themeColor="text1"/>
          <w:sz w:val="24"/>
          <w:szCs w:val="24"/>
        </w:rPr>
      </w:pPr>
    </w:p>
    <w:p w14:paraId="6C6D6DD0" w14:textId="77777777" w:rsidR="00C143C3" w:rsidRPr="00A956E2" w:rsidRDefault="00C143C3" w:rsidP="009F7C51">
      <w:pPr>
        <w:spacing w:after="0" w:line="240" w:lineRule="auto"/>
        <w:ind w:right="96"/>
        <w:contextualSpacing/>
        <w:rPr>
          <w:rFonts w:ascii="Arial" w:hAnsi="Arial" w:cs="Arial"/>
          <w:color w:val="000000" w:themeColor="text1"/>
          <w:sz w:val="24"/>
          <w:szCs w:val="24"/>
        </w:rPr>
      </w:pPr>
      <w:r w:rsidRPr="00A956E2">
        <w:rPr>
          <w:rFonts w:ascii="Arial" w:hAnsi="Arial" w:cs="Arial"/>
          <w:color w:val="000000" w:themeColor="text1"/>
          <w:sz w:val="24"/>
          <w:szCs w:val="24"/>
        </w:rPr>
        <w:t xml:space="preserve">Each Health Board risk has a lead Executive Director who is responsible for ensuring there are mechanisms in place for identifying, </w:t>
      </w:r>
      <w:proofErr w:type="gramStart"/>
      <w:r w:rsidRPr="00A956E2">
        <w:rPr>
          <w:rFonts w:ascii="Arial" w:hAnsi="Arial" w:cs="Arial"/>
          <w:color w:val="000000" w:themeColor="text1"/>
          <w:sz w:val="24"/>
          <w:szCs w:val="24"/>
        </w:rPr>
        <w:t>managing</w:t>
      </w:r>
      <w:proofErr w:type="gramEnd"/>
      <w:r w:rsidRPr="00A956E2">
        <w:rPr>
          <w:rFonts w:ascii="Arial" w:hAnsi="Arial" w:cs="Arial"/>
          <w:color w:val="000000" w:themeColor="text1"/>
          <w:sz w:val="24"/>
          <w:szCs w:val="24"/>
        </w:rPr>
        <w:t xml:space="preserve"> and alerting the Board to significant risks within their areas of responsibility through regular, timely and accurate reports to the Management Board/Executive Team, relevant Board Committees and the Board.</w:t>
      </w:r>
    </w:p>
    <w:p w14:paraId="3D1AC657" w14:textId="77777777" w:rsidR="002940C8" w:rsidRPr="00A956E2" w:rsidRDefault="002940C8" w:rsidP="009F7C51">
      <w:pPr>
        <w:spacing w:after="0" w:line="240" w:lineRule="auto"/>
        <w:ind w:right="96"/>
        <w:contextualSpacing/>
        <w:rPr>
          <w:rFonts w:ascii="Arial" w:hAnsi="Arial" w:cs="Arial"/>
          <w:sz w:val="24"/>
          <w:szCs w:val="24"/>
        </w:rPr>
      </w:pPr>
    </w:p>
    <w:p w14:paraId="4737C229" w14:textId="77777777" w:rsidR="00FE5140" w:rsidRPr="00A956E2" w:rsidRDefault="00FE5140" w:rsidP="009F7C51">
      <w:pPr>
        <w:spacing w:after="0" w:line="240" w:lineRule="auto"/>
        <w:ind w:right="96"/>
        <w:contextualSpacing/>
        <w:rPr>
          <w:rFonts w:ascii="Arial" w:eastAsia="Verdana" w:hAnsi="Arial" w:cs="Arial"/>
          <w:color w:val="FF0000"/>
          <w:sz w:val="24"/>
          <w:szCs w:val="24"/>
        </w:rPr>
      </w:pPr>
    </w:p>
    <w:p w14:paraId="41206E78" w14:textId="77777777" w:rsidR="00AE0B1E" w:rsidRPr="00A956E2" w:rsidRDefault="00DF00EE" w:rsidP="009F7C51">
      <w:pPr>
        <w:spacing w:after="0" w:line="240" w:lineRule="auto"/>
        <w:ind w:hanging="284"/>
        <w:rPr>
          <w:rFonts w:ascii="Arial" w:hAnsi="Arial" w:cs="Arial"/>
          <w:b/>
          <w:sz w:val="24"/>
          <w:szCs w:val="24"/>
        </w:rPr>
      </w:pPr>
      <w:r w:rsidRPr="00A956E2">
        <w:rPr>
          <w:rFonts w:ascii="Arial" w:hAnsi="Arial" w:cs="Arial"/>
          <w:b/>
          <w:sz w:val="24"/>
          <w:szCs w:val="24"/>
        </w:rPr>
        <w:t>3.</w:t>
      </w:r>
      <w:r w:rsidRPr="00A956E2">
        <w:rPr>
          <w:rFonts w:ascii="Arial" w:hAnsi="Arial" w:cs="Arial"/>
          <w:b/>
          <w:sz w:val="24"/>
          <w:szCs w:val="24"/>
        </w:rPr>
        <w:tab/>
      </w:r>
      <w:r w:rsidR="00E93484" w:rsidRPr="00A956E2">
        <w:rPr>
          <w:rFonts w:ascii="Arial" w:hAnsi="Arial" w:cs="Arial"/>
          <w:b/>
          <w:sz w:val="24"/>
          <w:szCs w:val="24"/>
        </w:rPr>
        <w:t>GOVERNANCE &amp; RISK</w:t>
      </w:r>
    </w:p>
    <w:p w14:paraId="143AC7B0" w14:textId="77777777" w:rsidR="00AE0B1E" w:rsidRPr="00A956E2" w:rsidRDefault="00AE0B1E" w:rsidP="009F7C51">
      <w:pPr>
        <w:spacing w:after="0" w:line="240" w:lineRule="auto"/>
      </w:pPr>
      <w:r w:rsidRPr="00A956E2">
        <w:t xml:space="preserve"> </w:t>
      </w:r>
    </w:p>
    <w:p w14:paraId="2E0B7977" w14:textId="77777777" w:rsidR="003F53B1" w:rsidRPr="00A956E2" w:rsidRDefault="002571DE" w:rsidP="009F7C51">
      <w:pPr>
        <w:spacing w:after="0" w:line="240" w:lineRule="auto"/>
        <w:rPr>
          <w:rFonts w:ascii="Arial" w:hAnsi="Arial" w:cs="Arial"/>
          <w:b/>
          <w:sz w:val="24"/>
          <w:szCs w:val="24"/>
        </w:rPr>
      </w:pPr>
      <w:r w:rsidRPr="00A956E2">
        <w:rPr>
          <w:rFonts w:ascii="Arial" w:hAnsi="Arial" w:cs="Arial"/>
          <w:b/>
          <w:sz w:val="24"/>
          <w:szCs w:val="24"/>
        </w:rPr>
        <w:t>3.1</w:t>
      </w:r>
      <w:r w:rsidR="00AE0B1E" w:rsidRPr="00A956E2">
        <w:rPr>
          <w:rFonts w:ascii="Arial" w:hAnsi="Arial" w:cs="Arial"/>
          <w:b/>
          <w:sz w:val="24"/>
          <w:szCs w:val="24"/>
        </w:rPr>
        <w:t xml:space="preserve"> </w:t>
      </w:r>
      <w:r w:rsidR="003F53B1" w:rsidRPr="00A956E2">
        <w:rPr>
          <w:rFonts w:ascii="Arial" w:hAnsi="Arial" w:cs="Arial"/>
          <w:b/>
          <w:sz w:val="24"/>
          <w:szCs w:val="24"/>
        </w:rPr>
        <w:t>Action to Update the HBRR</w:t>
      </w:r>
    </w:p>
    <w:p w14:paraId="093F8B7F" w14:textId="77777777" w:rsidR="003F53B1" w:rsidRPr="00A956E2" w:rsidRDefault="003F53B1" w:rsidP="009F7C51">
      <w:pPr>
        <w:spacing w:after="0" w:line="240" w:lineRule="auto"/>
        <w:rPr>
          <w:rFonts w:ascii="Arial" w:hAnsi="Arial" w:cs="Arial"/>
          <w:b/>
          <w:color w:val="FF0000"/>
          <w:sz w:val="24"/>
          <w:szCs w:val="24"/>
        </w:rPr>
      </w:pPr>
    </w:p>
    <w:p w14:paraId="65D742A1" w14:textId="77777777" w:rsidR="006A3471" w:rsidRPr="00A956E2" w:rsidRDefault="006A3471" w:rsidP="009F7C51">
      <w:pPr>
        <w:spacing w:after="0" w:line="240" w:lineRule="auto"/>
        <w:rPr>
          <w:rFonts w:ascii="Arial" w:hAnsi="Arial" w:cs="Arial"/>
          <w:sz w:val="24"/>
          <w:szCs w:val="24"/>
        </w:rPr>
      </w:pPr>
      <w:r w:rsidRPr="00A956E2">
        <w:rPr>
          <w:rFonts w:ascii="Arial" w:hAnsi="Arial" w:cs="Arial"/>
          <w:sz w:val="24"/>
          <w:szCs w:val="24"/>
        </w:rPr>
        <w:t xml:space="preserve">Health Board risk register entries </w:t>
      </w:r>
      <w:r w:rsidR="007C0DC8" w:rsidRPr="00A956E2">
        <w:rPr>
          <w:rFonts w:ascii="Arial" w:hAnsi="Arial" w:cs="Arial"/>
          <w:sz w:val="24"/>
          <w:szCs w:val="24"/>
        </w:rPr>
        <w:t xml:space="preserve">are </w:t>
      </w:r>
      <w:r w:rsidRPr="00A956E2">
        <w:rPr>
          <w:rFonts w:ascii="Arial" w:hAnsi="Arial" w:cs="Arial"/>
          <w:sz w:val="24"/>
          <w:szCs w:val="24"/>
        </w:rPr>
        <w:t xml:space="preserve">circulated to lead Executive Directors </w:t>
      </w:r>
      <w:r w:rsidR="007C0DC8" w:rsidRPr="00A956E2">
        <w:rPr>
          <w:rFonts w:ascii="Arial" w:hAnsi="Arial" w:cs="Arial"/>
          <w:sz w:val="24"/>
          <w:szCs w:val="24"/>
        </w:rPr>
        <w:t xml:space="preserve">monthly for </w:t>
      </w:r>
      <w:r w:rsidRPr="00A956E2">
        <w:rPr>
          <w:rFonts w:ascii="Arial" w:hAnsi="Arial" w:cs="Arial"/>
          <w:sz w:val="24"/>
          <w:szCs w:val="24"/>
        </w:rPr>
        <w:t>review and update</w:t>
      </w:r>
      <w:r w:rsidR="007C0DC8" w:rsidRPr="00A956E2">
        <w:rPr>
          <w:rFonts w:ascii="Arial" w:hAnsi="Arial" w:cs="Arial"/>
          <w:sz w:val="24"/>
          <w:szCs w:val="24"/>
        </w:rPr>
        <w:t>d</w:t>
      </w:r>
      <w:r w:rsidRPr="00A956E2">
        <w:rPr>
          <w:rFonts w:ascii="Arial" w:hAnsi="Arial" w:cs="Arial"/>
          <w:sz w:val="24"/>
          <w:szCs w:val="24"/>
        </w:rPr>
        <w:t xml:space="preserve"> where required. </w:t>
      </w:r>
      <w:r w:rsidR="007C0DC8" w:rsidRPr="00A956E2">
        <w:rPr>
          <w:rFonts w:ascii="Arial" w:hAnsi="Arial" w:cs="Arial"/>
          <w:sz w:val="24"/>
          <w:szCs w:val="24"/>
        </w:rPr>
        <w:t xml:space="preserve">A consolidated, updated register is </w:t>
      </w:r>
      <w:r w:rsidR="007C0DC8" w:rsidRPr="00BC1A2E">
        <w:rPr>
          <w:rFonts w:ascii="Arial" w:hAnsi="Arial" w:cs="Arial"/>
          <w:sz w:val="24"/>
          <w:szCs w:val="24"/>
        </w:rPr>
        <w:t xml:space="preserve">circulated to Executive Team for agreement and final version issued. </w:t>
      </w:r>
      <w:r w:rsidR="00853733" w:rsidRPr="00BC1A2E">
        <w:rPr>
          <w:rFonts w:ascii="Arial" w:hAnsi="Arial" w:cs="Arial"/>
          <w:sz w:val="24"/>
          <w:szCs w:val="24"/>
        </w:rPr>
        <w:t xml:space="preserve">This </w:t>
      </w:r>
      <w:r w:rsidR="001B288F" w:rsidRPr="00BC1A2E">
        <w:rPr>
          <w:rFonts w:ascii="Arial" w:hAnsi="Arial" w:cs="Arial"/>
          <w:sz w:val="24"/>
          <w:szCs w:val="24"/>
        </w:rPr>
        <w:t xml:space="preserve">report presents the risks </w:t>
      </w:r>
      <w:r w:rsidR="00853733" w:rsidRPr="00BC1A2E">
        <w:rPr>
          <w:rFonts w:ascii="Arial" w:hAnsi="Arial" w:cs="Arial"/>
          <w:sz w:val="24"/>
          <w:szCs w:val="24"/>
        </w:rPr>
        <w:t xml:space="preserve">allocated to this Committee </w:t>
      </w:r>
      <w:r w:rsidR="001B288F" w:rsidRPr="00BC1A2E">
        <w:rPr>
          <w:rFonts w:ascii="Arial" w:hAnsi="Arial" w:cs="Arial"/>
          <w:sz w:val="24"/>
          <w:szCs w:val="24"/>
        </w:rPr>
        <w:t xml:space="preserve">as </w:t>
      </w:r>
      <w:r w:rsidR="00BC1A2E">
        <w:rPr>
          <w:rFonts w:ascii="Arial" w:hAnsi="Arial" w:cs="Arial"/>
          <w:sz w:val="24"/>
          <w:szCs w:val="24"/>
        </w:rPr>
        <w:t xml:space="preserve">agreed </w:t>
      </w:r>
      <w:r w:rsidR="001B288F" w:rsidRPr="00BC1A2E">
        <w:rPr>
          <w:rFonts w:ascii="Arial" w:hAnsi="Arial" w:cs="Arial"/>
          <w:sz w:val="24"/>
          <w:szCs w:val="24"/>
        </w:rPr>
        <w:t xml:space="preserve">in the </w:t>
      </w:r>
      <w:r w:rsidR="00BC1A2E">
        <w:rPr>
          <w:rFonts w:ascii="Arial" w:hAnsi="Arial" w:cs="Arial"/>
          <w:sz w:val="24"/>
          <w:szCs w:val="24"/>
        </w:rPr>
        <w:t xml:space="preserve">April </w:t>
      </w:r>
      <w:r w:rsidR="003A5AE2" w:rsidRPr="00BC1A2E">
        <w:rPr>
          <w:rFonts w:ascii="Arial" w:hAnsi="Arial" w:cs="Arial"/>
          <w:sz w:val="24"/>
          <w:szCs w:val="24"/>
        </w:rPr>
        <w:t xml:space="preserve">2024 </w:t>
      </w:r>
      <w:r w:rsidR="001B288F" w:rsidRPr="00BC1A2E">
        <w:rPr>
          <w:rFonts w:ascii="Arial" w:hAnsi="Arial" w:cs="Arial"/>
          <w:sz w:val="24"/>
          <w:szCs w:val="24"/>
        </w:rPr>
        <w:t>HBRR</w:t>
      </w:r>
      <w:r w:rsidR="00BC1A2E">
        <w:rPr>
          <w:rFonts w:ascii="Arial" w:hAnsi="Arial" w:cs="Arial"/>
          <w:sz w:val="24"/>
          <w:szCs w:val="24"/>
        </w:rPr>
        <w:t xml:space="preserve"> </w:t>
      </w:r>
      <w:r w:rsidR="007C0DC8" w:rsidRPr="00BC1A2E">
        <w:rPr>
          <w:rFonts w:ascii="Arial" w:hAnsi="Arial" w:cs="Arial"/>
          <w:sz w:val="24"/>
          <w:szCs w:val="24"/>
        </w:rPr>
        <w:t xml:space="preserve">– the relevant risk extracts are </w:t>
      </w:r>
      <w:r w:rsidRPr="00BC1A2E">
        <w:rPr>
          <w:rFonts w:ascii="Arial" w:hAnsi="Arial" w:cs="Arial"/>
          <w:sz w:val="24"/>
          <w:szCs w:val="24"/>
        </w:rPr>
        <w:t xml:space="preserve">attached at </w:t>
      </w:r>
      <w:r w:rsidRPr="00BC1A2E">
        <w:rPr>
          <w:rFonts w:ascii="Arial" w:hAnsi="Arial" w:cs="Arial"/>
          <w:b/>
          <w:sz w:val="24"/>
          <w:szCs w:val="24"/>
        </w:rPr>
        <w:t>Appendix 1</w:t>
      </w:r>
      <w:r w:rsidRPr="00BC1A2E">
        <w:rPr>
          <w:rFonts w:ascii="Arial" w:hAnsi="Arial" w:cs="Arial"/>
          <w:sz w:val="24"/>
          <w:szCs w:val="24"/>
        </w:rPr>
        <w:t xml:space="preserve">. Key changes made </w:t>
      </w:r>
      <w:r w:rsidR="007C0DC8" w:rsidRPr="00BC1A2E">
        <w:rPr>
          <w:rFonts w:ascii="Arial" w:hAnsi="Arial" w:cs="Arial"/>
          <w:sz w:val="24"/>
          <w:szCs w:val="24"/>
        </w:rPr>
        <w:t xml:space="preserve">in the most </w:t>
      </w:r>
      <w:r w:rsidR="007C0DC8" w:rsidRPr="00A956E2">
        <w:rPr>
          <w:rFonts w:ascii="Arial" w:hAnsi="Arial" w:cs="Arial"/>
          <w:sz w:val="24"/>
          <w:szCs w:val="24"/>
        </w:rPr>
        <w:t xml:space="preserve">recent monthly update </w:t>
      </w:r>
      <w:r w:rsidRPr="00A956E2">
        <w:rPr>
          <w:rFonts w:ascii="Arial" w:hAnsi="Arial" w:cs="Arial"/>
          <w:sz w:val="24"/>
          <w:szCs w:val="24"/>
        </w:rPr>
        <w:t xml:space="preserve">are highlighted in red font. </w:t>
      </w:r>
    </w:p>
    <w:p w14:paraId="0E23FCDF" w14:textId="77777777" w:rsidR="00DF00EE" w:rsidRPr="00A956E2" w:rsidRDefault="00DF00EE" w:rsidP="009F7C51">
      <w:pPr>
        <w:spacing w:after="0" w:line="240" w:lineRule="auto"/>
        <w:rPr>
          <w:rFonts w:ascii="Arial" w:hAnsi="Arial" w:cs="Arial"/>
          <w:color w:val="FF0000"/>
          <w:sz w:val="24"/>
          <w:szCs w:val="24"/>
        </w:rPr>
      </w:pPr>
    </w:p>
    <w:p w14:paraId="15A8BD72" w14:textId="77777777" w:rsidR="00DF00EE" w:rsidRPr="00A956E2" w:rsidRDefault="00DF00EE" w:rsidP="009F7C51">
      <w:pPr>
        <w:spacing w:after="0" w:line="240" w:lineRule="auto"/>
        <w:rPr>
          <w:rFonts w:ascii="Arial" w:hAnsi="Arial" w:cs="Arial"/>
          <w:b/>
          <w:sz w:val="24"/>
          <w:szCs w:val="24"/>
        </w:rPr>
      </w:pPr>
      <w:r w:rsidRPr="00A956E2">
        <w:rPr>
          <w:rFonts w:ascii="Arial" w:hAnsi="Arial" w:cs="Arial"/>
          <w:b/>
          <w:color w:val="000000" w:themeColor="text1"/>
          <w:sz w:val="24"/>
          <w:szCs w:val="24"/>
        </w:rPr>
        <w:t xml:space="preserve">3.2 HBRR </w:t>
      </w:r>
      <w:r w:rsidR="00B22379" w:rsidRPr="00A956E2">
        <w:rPr>
          <w:rFonts w:ascii="Arial" w:hAnsi="Arial" w:cs="Arial"/>
          <w:b/>
          <w:color w:val="000000" w:themeColor="text1"/>
          <w:sz w:val="24"/>
          <w:szCs w:val="24"/>
        </w:rPr>
        <w:t>Population Health &amp; Partnership Risks</w:t>
      </w:r>
    </w:p>
    <w:p w14:paraId="05788E5E" w14:textId="77777777" w:rsidR="00DF00EE" w:rsidRPr="00A956E2" w:rsidRDefault="00DF00EE" w:rsidP="009F7C51">
      <w:pPr>
        <w:spacing w:after="0" w:line="240" w:lineRule="auto"/>
        <w:rPr>
          <w:rFonts w:ascii="Arial" w:hAnsi="Arial" w:cs="Arial"/>
          <w:sz w:val="24"/>
          <w:szCs w:val="24"/>
        </w:rPr>
      </w:pPr>
    </w:p>
    <w:p w14:paraId="7CFA585A" w14:textId="77777777" w:rsidR="00B22379" w:rsidRPr="00BC1A2E" w:rsidRDefault="00B22379" w:rsidP="00B22379">
      <w:pPr>
        <w:spacing w:after="0" w:line="240" w:lineRule="auto"/>
        <w:rPr>
          <w:rFonts w:ascii="Arial" w:hAnsi="Arial" w:cs="Arial"/>
          <w:sz w:val="24"/>
          <w:szCs w:val="24"/>
        </w:rPr>
      </w:pPr>
      <w:r w:rsidRPr="00A956E2">
        <w:rPr>
          <w:rFonts w:ascii="Arial" w:hAnsi="Arial" w:cs="Arial"/>
          <w:sz w:val="24"/>
          <w:szCs w:val="24"/>
        </w:rPr>
        <w:t xml:space="preserve">At the </w:t>
      </w:r>
      <w:r w:rsidR="00A956E2">
        <w:rPr>
          <w:rFonts w:ascii="Arial" w:hAnsi="Arial" w:cs="Arial"/>
          <w:sz w:val="24"/>
          <w:szCs w:val="24"/>
        </w:rPr>
        <w:t xml:space="preserve">March 2024 </w:t>
      </w:r>
      <w:r w:rsidRPr="00A956E2">
        <w:rPr>
          <w:rFonts w:ascii="Arial" w:hAnsi="Arial" w:cs="Arial"/>
          <w:sz w:val="24"/>
          <w:szCs w:val="24"/>
        </w:rPr>
        <w:t xml:space="preserve">meeting a draft </w:t>
      </w:r>
      <w:r w:rsidR="00A956E2">
        <w:rPr>
          <w:rFonts w:ascii="Arial" w:hAnsi="Arial" w:cs="Arial"/>
          <w:sz w:val="24"/>
          <w:szCs w:val="24"/>
        </w:rPr>
        <w:t xml:space="preserve">Population Health risk entry </w:t>
      </w:r>
      <w:r w:rsidRPr="00BC1A2E">
        <w:rPr>
          <w:rFonts w:ascii="Arial" w:hAnsi="Arial" w:cs="Arial"/>
          <w:sz w:val="24"/>
          <w:szCs w:val="24"/>
        </w:rPr>
        <w:t xml:space="preserve">was presented to the Committee for </w:t>
      </w:r>
      <w:r w:rsidR="00DD6FFC" w:rsidRPr="00BC1A2E">
        <w:rPr>
          <w:rFonts w:ascii="Arial" w:hAnsi="Arial" w:cs="Arial"/>
          <w:sz w:val="24"/>
          <w:szCs w:val="24"/>
        </w:rPr>
        <w:t xml:space="preserve">information &amp; </w:t>
      </w:r>
      <w:r w:rsidRPr="00BC1A2E">
        <w:rPr>
          <w:rFonts w:ascii="Arial" w:hAnsi="Arial" w:cs="Arial"/>
          <w:sz w:val="24"/>
          <w:szCs w:val="24"/>
        </w:rPr>
        <w:t>consideration</w:t>
      </w:r>
      <w:r w:rsidR="00A956E2" w:rsidRPr="00BC1A2E">
        <w:rPr>
          <w:rFonts w:ascii="Arial" w:hAnsi="Arial" w:cs="Arial"/>
          <w:sz w:val="24"/>
          <w:szCs w:val="24"/>
        </w:rPr>
        <w:t>. The risk was finalised subsequently and included in the March 2024 HBRR</w:t>
      </w:r>
      <w:r w:rsidR="00907517" w:rsidRPr="00BC1A2E">
        <w:rPr>
          <w:rFonts w:ascii="Arial" w:hAnsi="Arial" w:cs="Arial"/>
          <w:sz w:val="24"/>
          <w:szCs w:val="24"/>
        </w:rPr>
        <w:t xml:space="preserve">. This has been reviewed and updated for the April HBRR </w:t>
      </w:r>
      <w:r w:rsidR="00A956E2" w:rsidRPr="00BC1A2E">
        <w:rPr>
          <w:rFonts w:ascii="Arial" w:hAnsi="Arial" w:cs="Arial"/>
          <w:sz w:val="24"/>
          <w:szCs w:val="24"/>
        </w:rPr>
        <w:t>an extract from which is attached to this report.</w:t>
      </w:r>
    </w:p>
    <w:p w14:paraId="2B1C7B58" w14:textId="77777777" w:rsidR="00B22379" w:rsidRDefault="00B22379" w:rsidP="009F7C51">
      <w:pPr>
        <w:spacing w:after="0" w:line="240" w:lineRule="auto"/>
        <w:rPr>
          <w:rFonts w:ascii="Arial" w:hAnsi="Arial" w:cs="Arial"/>
          <w:sz w:val="24"/>
          <w:szCs w:val="24"/>
        </w:rPr>
      </w:pPr>
    </w:p>
    <w:p w14:paraId="7EB4A22D" w14:textId="77777777" w:rsidR="00C7186B" w:rsidRPr="00A956E2" w:rsidRDefault="00A956E2" w:rsidP="00C7186B">
      <w:pPr>
        <w:spacing w:after="0" w:line="240" w:lineRule="auto"/>
        <w:rPr>
          <w:rFonts w:ascii="Arial" w:hAnsi="Arial" w:cs="Arial"/>
          <w:sz w:val="24"/>
          <w:szCs w:val="24"/>
        </w:rPr>
      </w:pPr>
      <w:r>
        <w:rPr>
          <w:rFonts w:ascii="Arial" w:hAnsi="Arial" w:cs="Arial"/>
          <w:sz w:val="24"/>
          <w:szCs w:val="24"/>
        </w:rPr>
        <w:t xml:space="preserve">Work on other risks </w:t>
      </w:r>
      <w:r w:rsidR="00907517">
        <w:rPr>
          <w:rFonts w:ascii="Arial" w:hAnsi="Arial" w:cs="Arial"/>
          <w:sz w:val="24"/>
          <w:szCs w:val="24"/>
        </w:rPr>
        <w:t xml:space="preserve">has been </w:t>
      </w:r>
      <w:r>
        <w:rPr>
          <w:rFonts w:ascii="Arial" w:hAnsi="Arial" w:cs="Arial"/>
          <w:sz w:val="24"/>
          <w:szCs w:val="24"/>
        </w:rPr>
        <w:t>delayed by absence w</w:t>
      </w:r>
      <w:r w:rsidR="00CD361B">
        <w:rPr>
          <w:rFonts w:ascii="Arial" w:hAnsi="Arial" w:cs="Arial"/>
          <w:sz w:val="24"/>
          <w:szCs w:val="24"/>
        </w:rPr>
        <w:t>ithin the Risk &amp; Assurance Team.</w:t>
      </w:r>
      <w:r>
        <w:rPr>
          <w:rFonts w:ascii="Arial" w:hAnsi="Arial" w:cs="Arial"/>
          <w:sz w:val="24"/>
          <w:szCs w:val="24"/>
        </w:rPr>
        <w:t xml:space="preserve"> </w:t>
      </w:r>
      <w:r w:rsidR="00CD361B">
        <w:rPr>
          <w:rFonts w:ascii="Arial" w:hAnsi="Arial" w:cs="Arial"/>
          <w:sz w:val="24"/>
          <w:szCs w:val="24"/>
        </w:rPr>
        <w:t xml:space="preserve">This </w:t>
      </w:r>
      <w:r>
        <w:rPr>
          <w:rFonts w:ascii="Arial" w:hAnsi="Arial" w:cs="Arial"/>
          <w:sz w:val="24"/>
          <w:szCs w:val="24"/>
        </w:rPr>
        <w:t xml:space="preserve">has resumed </w:t>
      </w:r>
      <w:r w:rsidR="00CD361B">
        <w:rPr>
          <w:rFonts w:ascii="Arial" w:hAnsi="Arial" w:cs="Arial"/>
          <w:sz w:val="24"/>
          <w:szCs w:val="24"/>
        </w:rPr>
        <w:t xml:space="preserve">and Risk &amp; Assurance has met with </w:t>
      </w:r>
      <w:r>
        <w:rPr>
          <w:rFonts w:ascii="Arial" w:hAnsi="Arial" w:cs="Arial"/>
          <w:sz w:val="24"/>
          <w:szCs w:val="24"/>
        </w:rPr>
        <w:t>colleagues in Strategy to develop an entry that reflects risk</w:t>
      </w:r>
      <w:r w:rsidR="00CD361B">
        <w:rPr>
          <w:rFonts w:ascii="Arial" w:hAnsi="Arial" w:cs="Arial"/>
          <w:sz w:val="24"/>
          <w:szCs w:val="24"/>
        </w:rPr>
        <w:t>s</w:t>
      </w:r>
      <w:r>
        <w:rPr>
          <w:rFonts w:ascii="Arial" w:hAnsi="Arial" w:cs="Arial"/>
          <w:sz w:val="24"/>
          <w:szCs w:val="24"/>
        </w:rPr>
        <w:t xml:space="preserve"> in relation to Partnership</w:t>
      </w:r>
      <w:r w:rsidR="00CD361B">
        <w:rPr>
          <w:rFonts w:ascii="Arial" w:hAnsi="Arial" w:cs="Arial"/>
          <w:sz w:val="24"/>
          <w:szCs w:val="24"/>
        </w:rPr>
        <w:t>s</w:t>
      </w:r>
      <w:r>
        <w:rPr>
          <w:rFonts w:ascii="Arial" w:hAnsi="Arial" w:cs="Arial"/>
          <w:sz w:val="24"/>
          <w:szCs w:val="24"/>
        </w:rPr>
        <w:t xml:space="preserve">. A draft risk is currently </w:t>
      </w:r>
      <w:r w:rsidR="00090E29">
        <w:rPr>
          <w:rFonts w:ascii="Arial" w:hAnsi="Arial" w:cs="Arial"/>
          <w:sz w:val="24"/>
          <w:szCs w:val="24"/>
        </w:rPr>
        <w:t xml:space="preserve">being considered by Executive Directors and </w:t>
      </w:r>
      <w:r w:rsidR="00907517">
        <w:rPr>
          <w:rFonts w:ascii="Arial" w:hAnsi="Arial" w:cs="Arial"/>
          <w:sz w:val="24"/>
          <w:szCs w:val="24"/>
        </w:rPr>
        <w:t xml:space="preserve">is expected to be finalised shortly for addition to the </w:t>
      </w:r>
      <w:r w:rsidR="00090E29">
        <w:rPr>
          <w:rFonts w:ascii="Arial" w:hAnsi="Arial" w:cs="Arial"/>
          <w:sz w:val="24"/>
          <w:szCs w:val="24"/>
        </w:rPr>
        <w:t>next iteration of the HBRR (and next PHPC report).</w:t>
      </w:r>
    </w:p>
    <w:p w14:paraId="72BE95ED" w14:textId="77777777" w:rsidR="00DD6FFC" w:rsidRPr="00A956E2" w:rsidRDefault="00DD6FFC" w:rsidP="009F7C51">
      <w:pPr>
        <w:spacing w:after="0" w:line="240" w:lineRule="auto"/>
        <w:rPr>
          <w:rFonts w:ascii="Arial" w:hAnsi="Arial" w:cs="Arial"/>
          <w:sz w:val="24"/>
          <w:szCs w:val="24"/>
        </w:rPr>
      </w:pPr>
    </w:p>
    <w:p w14:paraId="148A8F6D" w14:textId="77777777" w:rsidR="00DD6FFC" w:rsidRPr="00A956E2" w:rsidRDefault="00FF0C88" w:rsidP="009F7C51">
      <w:pPr>
        <w:spacing w:after="0" w:line="240" w:lineRule="auto"/>
        <w:rPr>
          <w:rFonts w:ascii="Arial" w:hAnsi="Arial" w:cs="Arial"/>
          <w:sz w:val="24"/>
          <w:szCs w:val="24"/>
        </w:rPr>
      </w:pPr>
      <w:r>
        <w:rPr>
          <w:rFonts w:ascii="Arial" w:hAnsi="Arial" w:cs="Arial"/>
          <w:sz w:val="24"/>
          <w:szCs w:val="24"/>
        </w:rPr>
        <w:t>Risk &amp; Assurance are meeting with the Interim Director of Public Health &amp; colleagues shortly to consider further potential risk entries for development and inclusion.</w:t>
      </w:r>
    </w:p>
    <w:p w14:paraId="22ACF27C" w14:textId="77777777" w:rsidR="00B22379" w:rsidRPr="00A956E2" w:rsidRDefault="00B22379" w:rsidP="009F7C51">
      <w:pPr>
        <w:spacing w:after="0" w:line="240" w:lineRule="auto"/>
        <w:rPr>
          <w:rFonts w:ascii="Arial" w:hAnsi="Arial" w:cs="Arial"/>
          <w:sz w:val="24"/>
          <w:szCs w:val="24"/>
        </w:rPr>
      </w:pPr>
    </w:p>
    <w:p w14:paraId="5FDF4720" w14:textId="77777777" w:rsidR="00853733" w:rsidRPr="00A956E2" w:rsidRDefault="00FF0C88" w:rsidP="009F7C51">
      <w:pPr>
        <w:spacing w:after="0" w:line="240" w:lineRule="auto"/>
        <w:rPr>
          <w:rFonts w:ascii="Arial" w:hAnsi="Arial" w:cs="Arial"/>
          <w:color w:val="FF0000"/>
          <w:sz w:val="24"/>
          <w:szCs w:val="24"/>
        </w:rPr>
      </w:pPr>
      <w:r>
        <w:rPr>
          <w:rFonts w:ascii="Arial" w:hAnsi="Arial" w:cs="Arial"/>
          <w:sz w:val="24"/>
          <w:szCs w:val="24"/>
        </w:rPr>
        <w:lastRenderedPageBreak/>
        <w:t xml:space="preserve">The </w:t>
      </w:r>
      <w:r w:rsidR="00CD361B">
        <w:rPr>
          <w:rFonts w:ascii="Arial" w:hAnsi="Arial" w:cs="Arial"/>
          <w:sz w:val="24"/>
          <w:szCs w:val="24"/>
        </w:rPr>
        <w:t>Population Health risk</w:t>
      </w:r>
      <w:r w:rsidR="00853733" w:rsidRPr="00A956E2">
        <w:rPr>
          <w:rFonts w:ascii="Arial" w:hAnsi="Arial" w:cs="Arial"/>
          <w:sz w:val="24"/>
          <w:szCs w:val="24"/>
        </w:rPr>
        <w:t xml:space="preserve"> </w:t>
      </w:r>
      <w:r w:rsidR="00CD361B">
        <w:rPr>
          <w:rFonts w:ascii="Arial" w:hAnsi="Arial" w:cs="Arial"/>
          <w:sz w:val="24"/>
          <w:szCs w:val="24"/>
        </w:rPr>
        <w:t xml:space="preserve">is assessed as </w:t>
      </w:r>
      <w:r w:rsidR="00853733" w:rsidRPr="00A956E2">
        <w:rPr>
          <w:rFonts w:ascii="Arial" w:hAnsi="Arial" w:cs="Arial"/>
          <w:sz w:val="24"/>
          <w:szCs w:val="24"/>
        </w:rPr>
        <w:t xml:space="preserve">exceeding the Health Board’s risk appetite threshold </w:t>
      </w:r>
      <w:r>
        <w:rPr>
          <w:rFonts w:ascii="Arial" w:hAnsi="Arial" w:cs="Arial"/>
          <w:sz w:val="24"/>
          <w:szCs w:val="24"/>
        </w:rPr>
        <w:t xml:space="preserve">at </w:t>
      </w:r>
      <w:r w:rsidR="00853733" w:rsidRPr="00A956E2">
        <w:rPr>
          <w:rFonts w:ascii="Arial" w:hAnsi="Arial" w:cs="Arial"/>
          <w:sz w:val="24"/>
          <w:szCs w:val="24"/>
        </w:rPr>
        <w:t xml:space="preserve">which action is required </w:t>
      </w:r>
      <w:r>
        <w:rPr>
          <w:rFonts w:ascii="Arial" w:hAnsi="Arial" w:cs="Arial"/>
          <w:sz w:val="24"/>
          <w:szCs w:val="24"/>
        </w:rPr>
        <w:t>to reduce</w:t>
      </w:r>
      <w:r w:rsidR="00853733" w:rsidRPr="00A956E2">
        <w:rPr>
          <w:rFonts w:ascii="Arial" w:hAnsi="Arial" w:cs="Arial"/>
          <w:sz w:val="24"/>
          <w:szCs w:val="24"/>
        </w:rPr>
        <w:t xml:space="preserve"> </w:t>
      </w:r>
      <w:r>
        <w:rPr>
          <w:rFonts w:ascii="Arial" w:hAnsi="Arial" w:cs="Arial"/>
          <w:sz w:val="24"/>
          <w:szCs w:val="24"/>
        </w:rPr>
        <w:t xml:space="preserve">risks </w:t>
      </w:r>
      <w:r w:rsidR="00853733" w:rsidRPr="00A956E2">
        <w:rPr>
          <w:rFonts w:ascii="Arial" w:hAnsi="Arial" w:cs="Arial"/>
          <w:sz w:val="24"/>
          <w:szCs w:val="24"/>
        </w:rPr>
        <w:t xml:space="preserve">to acceptable levels. Table 1 below highlights </w:t>
      </w:r>
      <w:r w:rsidR="00CD361B">
        <w:rPr>
          <w:rFonts w:ascii="Arial" w:hAnsi="Arial" w:cs="Arial"/>
          <w:sz w:val="24"/>
          <w:szCs w:val="24"/>
        </w:rPr>
        <w:t>key aspects of this risk &amp; its management</w:t>
      </w:r>
      <w:r w:rsidR="00853733" w:rsidRPr="00A956E2">
        <w:rPr>
          <w:rFonts w:ascii="Arial" w:hAnsi="Arial" w:cs="Arial"/>
          <w:sz w:val="24"/>
          <w:szCs w:val="24"/>
        </w:rPr>
        <w:t>:</w:t>
      </w:r>
    </w:p>
    <w:p w14:paraId="13B88CCA" w14:textId="77777777" w:rsidR="00853733" w:rsidRPr="00A956E2" w:rsidRDefault="00853733" w:rsidP="009F7C51">
      <w:pPr>
        <w:spacing w:after="0" w:line="240" w:lineRule="auto"/>
        <w:rPr>
          <w:rFonts w:ascii="Arial" w:hAnsi="Arial" w:cs="Arial"/>
          <w:strike/>
          <w:color w:val="FF0000"/>
          <w:sz w:val="24"/>
          <w:szCs w:val="24"/>
        </w:rPr>
      </w:pPr>
    </w:p>
    <w:p w14:paraId="29FDE605" w14:textId="77777777" w:rsidR="001B288F" w:rsidRPr="00A956E2" w:rsidRDefault="001B288F" w:rsidP="009F7C51">
      <w:pPr>
        <w:spacing w:after="0" w:line="240" w:lineRule="auto"/>
        <w:rPr>
          <w:rFonts w:ascii="Arial" w:hAnsi="Arial" w:cs="Arial"/>
          <w:sz w:val="20"/>
          <w:szCs w:val="20"/>
          <w:highlight w:val="yellow"/>
        </w:rPr>
      </w:pPr>
      <w:r w:rsidRPr="00A956E2">
        <w:rPr>
          <w:rFonts w:ascii="Arial" w:hAnsi="Arial" w:cs="Arial"/>
          <w:sz w:val="20"/>
          <w:szCs w:val="20"/>
        </w:rPr>
        <w:t xml:space="preserve">Table 1 – HBRR High Risks Assigned to </w:t>
      </w:r>
      <w:r w:rsidR="00CD361B">
        <w:rPr>
          <w:rFonts w:ascii="Arial" w:hAnsi="Arial" w:cs="Arial"/>
          <w:sz w:val="20"/>
          <w:szCs w:val="20"/>
        </w:rPr>
        <w:t xml:space="preserve">this </w:t>
      </w:r>
      <w:proofErr w:type="gramStart"/>
      <w:r w:rsidRPr="00A956E2">
        <w:rPr>
          <w:rFonts w:ascii="Arial" w:hAnsi="Arial" w:cs="Arial"/>
          <w:sz w:val="20"/>
          <w:szCs w:val="20"/>
        </w:rPr>
        <w:t>Committee</w:t>
      </w:r>
      <w:proofErr w:type="gramEnd"/>
      <w:r w:rsidRPr="00A956E2">
        <w:rPr>
          <w:rFonts w:ascii="Arial" w:hAnsi="Arial" w:cs="Arial"/>
          <w:sz w:val="20"/>
          <w:szCs w:val="20"/>
        </w:rPr>
        <w:t xml:space="preserve"> </w:t>
      </w:r>
    </w:p>
    <w:tbl>
      <w:tblPr>
        <w:tblStyle w:val="TableGrid"/>
        <w:tblW w:w="0" w:type="auto"/>
        <w:tblLook w:val="04A0" w:firstRow="1" w:lastRow="0" w:firstColumn="1" w:lastColumn="0" w:noHBand="0" w:noVBand="1"/>
      </w:tblPr>
      <w:tblGrid>
        <w:gridCol w:w="1184"/>
        <w:gridCol w:w="3036"/>
        <w:gridCol w:w="939"/>
        <w:gridCol w:w="3857"/>
      </w:tblGrid>
      <w:tr w:rsidR="001B288F" w:rsidRPr="00A956E2" w14:paraId="70B1DEFD" w14:textId="77777777" w:rsidTr="00907517">
        <w:trPr>
          <w:tblHeader/>
        </w:trPr>
        <w:tc>
          <w:tcPr>
            <w:tcW w:w="1184" w:type="dxa"/>
            <w:shd w:val="clear" w:color="auto" w:fill="1F3864" w:themeFill="accent5" w:themeFillShade="80"/>
          </w:tcPr>
          <w:p w14:paraId="0C6E0FFB" w14:textId="77777777" w:rsidR="001B288F" w:rsidRPr="00A956E2" w:rsidRDefault="001B288F" w:rsidP="00D85F1E">
            <w:pPr>
              <w:jc w:val="center"/>
              <w:rPr>
                <w:rFonts w:ascii="Arial" w:hAnsi="Arial" w:cs="Arial"/>
                <w:b/>
                <w:sz w:val="20"/>
                <w:szCs w:val="20"/>
              </w:rPr>
            </w:pPr>
            <w:r w:rsidRPr="00A956E2">
              <w:br w:type="page"/>
            </w:r>
            <w:r w:rsidRPr="00A956E2">
              <w:rPr>
                <w:rFonts w:ascii="Arial" w:hAnsi="Arial" w:cs="Arial"/>
                <w:b/>
                <w:sz w:val="20"/>
                <w:szCs w:val="20"/>
              </w:rPr>
              <w:t>Risk Reference</w:t>
            </w:r>
          </w:p>
        </w:tc>
        <w:tc>
          <w:tcPr>
            <w:tcW w:w="3036" w:type="dxa"/>
            <w:shd w:val="clear" w:color="auto" w:fill="1F3864" w:themeFill="accent5" w:themeFillShade="80"/>
          </w:tcPr>
          <w:p w14:paraId="7567D291" w14:textId="77777777" w:rsidR="001B288F" w:rsidRPr="00A956E2" w:rsidRDefault="001B288F" w:rsidP="009F7C51">
            <w:pPr>
              <w:rPr>
                <w:rFonts w:ascii="Arial" w:hAnsi="Arial" w:cs="Arial"/>
                <w:b/>
                <w:sz w:val="20"/>
                <w:szCs w:val="20"/>
              </w:rPr>
            </w:pPr>
            <w:r w:rsidRPr="00A956E2">
              <w:rPr>
                <w:rFonts w:ascii="Arial" w:hAnsi="Arial" w:cs="Arial"/>
                <w:b/>
                <w:sz w:val="20"/>
                <w:szCs w:val="20"/>
              </w:rPr>
              <w:t>Risk Description</w:t>
            </w:r>
          </w:p>
        </w:tc>
        <w:tc>
          <w:tcPr>
            <w:tcW w:w="939" w:type="dxa"/>
            <w:shd w:val="clear" w:color="auto" w:fill="1F3864" w:themeFill="accent5" w:themeFillShade="80"/>
          </w:tcPr>
          <w:p w14:paraId="2B060255" w14:textId="77777777" w:rsidR="001B288F" w:rsidRPr="00A956E2" w:rsidRDefault="001B288F" w:rsidP="00F83BC1">
            <w:pPr>
              <w:jc w:val="center"/>
              <w:rPr>
                <w:rFonts w:ascii="Arial" w:hAnsi="Arial" w:cs="Arial"/>
                <w:b/>
                <w:sz w:val="20"/>
                <w:szCs w:val="20"/>
              </w:rPr>
            </w:pPr>
            <w:r w:rsidRPr="00A956E2">
              <w:rPr>
                <w:rFonts w:ascii="Arial" w:hAnsi="Arial" w:cs="Arial"/>
                <w:b/>
                <w:sz w:val="20"/>
                <w:szCs w:val="20"/>
              </w:rPr>
              <w:t>Current Score</w:t>
            </w:r>
          </w:p>
        </w:tc>
        <w:tc>
          <w:tcPr>
            <w:tcW w:w="3857" w:type="dxa"/>
            <w:shd w:val="clear" w:color="auto" w:fill="1F3864" w:themeFill="accent5" w:themeFillShade="80"/>
          </w:tcPr>
          <w:p w14:paraId="209441E2" w14:textId="77777777" w:rsidR="001B288F" w:rsidRPr="00A956E2" w:rsidRDefault="001B288F" w:rsidP="009F7C51">
            <w:pPr>
              <w:rPr>
                <w:rFonts w:ascii="Arial" w:hAnsi="Arial" w:cs="Arial"/>
                <w:b/>
                <w:sz w:val="20"/>
                <w:szCs w:val="20"/>
              </w:rPr>
            </w:pPr>
            <w:r w:rsidRPr="00A956E2">
              <w:rPr>
                <w:rFonts w:ascii="Arial" w:hAnsi="Arial" w:cs="Arial"/>
                <w:b/>
                <w:sz w:val="20"/>
                <w:szCs w:val="20"/>
              </w:rPr>
              <w:t>Executive Lead</w:t>
            </w:r>
          </w:p>
          <w:p w14:paraId="72B04E1F" w14:textId="77777777" w:rsidR="001B288F" w:rsidRPr="00A956E2" w:rsidRDefault="001B288F" w:rsidP="009F7C51">
            <w:pPr>
              <w:rPr>
                <w:rFonts w:ascii="Arial" w:hAnsi="Arial" w:cs="Arial"/>
                <w:b/>
                <w:sz w:val="20"/>
                <w:szCs w:val="20"/>
              </w:rPr>
            </w:pPr>
            <w:r w:rsidRPr="00A956E2">
              <w:rPr>
                <w:rFonts w:ascii="Arial" w:hAnsi="Arial" w:cs="Arial"/>
                <w:b/>
                <w:sz w:val="20"/>
                <w:szCs w:val="20"/>
              </w:rPr>
              <w:t>&amp; Key Actions</w:t>
            </w:r>
          </w:p>
        </w:tc>
      </w:tr>
      <w:tr w:rsidR="001B288F" w:rsidRPr="00A956E2" w14:paraId="41B53506" w14:textId="77777777" w:rsidTr="00907517">
        <w:tc>
          <w:tcPr>
            <w:tcW w:w="1184" w:type="dxa"/>
          </w:tcPr>
          <w:p w14:paraId="72C4871E" w14:textId="77777777" w:rsidR="003A5AE2" w:rsidRPr="00A956E2" w:rsidRDefault="000924CA" w:rsidP="00D85F1E">
            <w:pPr>
              <w:jc w:val="center"/>
              <w:rPr>
                <w:rFonts w:ascii="Arial" w:hAnsi="Arial" w:cs="Arial"/>
                <w:sz w:val="20"/>
                <w:szCs w:val="20"/>
              </w:rPr>
            </w:pPr>
            <w:r>
              <w:rPr>
                <w:rFonts w:ascii="Arial" w:hAnsi="Arial" w:cs="Arial"/>
                <w:sz w:val="20"/>
                <w:szCs w:val="20"/>
              </w:rPr>
              <w:t>99</w:t>
            </w:r>
          </w:p>
        </w:tc>
        <w:tc>
          <w:tcPr>
            <w:tcW w:w="3036" w:type="dxa"/>
          </w:tcPr>
          <w:p w14:paraId="788089CC" w14:textId="77777777" w:rsidR="000924CA" w:rsidRPr="000924CA" w:rsidRDefault="000924CA" w:rsidP="000924CA">
            <w:pPr>
              <w:rPr>
                <w:rFonts w:ascii="Arial" w:hAnsi="Arial" w:cs="Arial"/>
                <w:b/>
                <w:sz w:val="20"/>
                <w:szCs w:val="20"/>
              </w:rPr>
            </w:pPr>
            <w:r w:rsidRPr="000924CA">
              <w:rPr>
                <w:rFonts w:ascii="Arial" w:hAnsi="Arial" w:cs="Arial"/>
                <w:b/>
                <w:sz w:val="20"/>
                <w:szCs w:val="20"/>
              </w:rPr>
              <w:t xml:space="preserve">Failure to implement the population health strategy approaches at the required scale.  </w:t>
            </w:r>
          </w:p>
          <w:p w14:paraId="763359B5" w14:textId="77777777" w:rsidR="000924CA" w:rsidRPr="000924CA" w:rsidRDefault="000924CA" w:rsidP="000924CA">
            <w:pPr>
              <w:rPr>
                <w:rFonts w:ascii="Arial" w:hAnsi="Arial" w:cs="Arial"/>
                <w:sz w:val="20"/>
                <w:szCs w:val="20"/>
              </w:rPr>
            </w:pPr>
            <w:r w:rsidRPr="000924CA">
              <w:rPr>
                <w:rFonts w:ascii="Arial" w:hAnsi="Arial" w:cs="Arial"/>
                <w:sz w:val="20"/>
                <w:szCs w:val="20"/>
              </w:rPr>
              <w:t>This arises from risk of a failure of the organisation to understand and act on the provisions of the strategy for building whole of system actions across the 4 pillars; and the consequent lack of systems and processes to support the delivery of population health improvements.</w:t>
            </w:r>
          </w:p>
          <w:p w14:paraId="2B0565AC" w14:textId="77777777" w:rsidR="005A0BD7" w:rsidRPr="000924CA" w:rsidRDefault="000924CA" w:rsidP="000924CA">
            <w:pPr>
              <w:rPr>
                <w:rFonts w:ascii="Arial" w:hAnsi="Arial" w:cs="Arial"/>
                <w:sz w:val="20"/>
                <w:szCs w:val="20"/>
              </w:rPr>
            </w:pPr>
            <w:r w:rsidRPr="000924CA">
              <w:rPr>
                <w:rFonts w:ascii="Arial" w:hAnsi="Arial" w:cs="Arial"/>
                <w:sz w:val="20"/>
                <w:szCs w:val="20"/>
              </w:rPr>
              <w:t>Currently identified contributors to this risk include the absence of the tactical level planning required to design and deliver cross-cutting programmes within a federated operational delivery system; lack of systematic review and capture of population health contributions of existing services; limited behaviour change to adopt a population health focus at service and corporate level; uncertainty about the financial commitment to support Population Health Strategy Implementation as well as a lack of clear processes for accessing available funding; a limited focus on prevention; and a lack of consideration of how to act to influence the wider determinants that affect the population’s health and how the Health Board might contribute to addressing these.  The outcome if the risk is not addressed is worsening health in our population with widening health inequities.</w:t>
            </w:r>
          </w:p>
          <w:p w14:paraId="091A4723" w14:textId="77777777" w:rsidR="005A0BD7" w:rsidRPr="00A956E2" w:rsidRDefault="005A0BD7" w:rsidP="009F7C51">
            <w:pPr>
              <w:rPr>
                <w:rFonts w:ascii="Arial" w:hAnsi="Arial" w:cs="Arial"/>
                <w:b/>
                <w:sz w:val="20"/>
                <w:szCs w:val="20"/>
              </w:rPr>
            </w:pPr>
          </w:p>
        </w:tc>
        <w:tc>
          <w:tcPr>
            <w:tcW w:w="939" w:type="dxa"/>
          </w:tcPr>
          <w:p w14:paraId="5027C069" w14:textId="77777777" w:rsidR="001B288F" w:rsidRPr="00A956E2" w:rsidRDefault="001B288F" w:rsidP="00F83BC1">
            <w:pPr>
              <w:jc w:val="center"/>
              <w:rPr>
                <w:rFonts w:ascii="Arial" w:hAnsi="Arial" w:cs="Arial"/>
                <w:sz w:val="20"/>
                <w:szCs w:val="20"/>
              </w:rPr>
            </w:pPr>
            <w:r w:rsidRPr="00A956E2">
              <w:rPr>
                <w:rFonts w:ascii="Arial" w:hAnsi="Arial" w:cs="Arial"/>
                <w:sz w:val="20"/>
                <w:szCs w:val="20"/>
              </w:rPr>
              <w:t>2</w:t>
            </w:r>
            <w:r w:rsidR="000924CA">
              <w:rPr>
                <w:rFonts w:ascii="Arial" w:hAnsi="Arial" w:cs="Arial"/>
                <w:sz w:val="20"/>
                <w:szCs w:val="20"/>
              </w:rPr>
              <w:t>0</w:t>
            </w:r>
          </w:p>
        </w:tc>
        <w:tc>
          <w:tcPr>
            <w:tcW w:w="3857" w:type="dxa"/>
            <w:shd w:val="clear" w:color="auto" w:fill="auto"/>
          </w:tcPr>
          <w:p w14:paraId="200D6CEA" w14:textId="77777777" w:rsidR="001B288F" w:rsidRPr="00A956E2" w:rsidRDefault="00CC1E71" w:rsidP="009F7C51">
            <w:pPr>
              <w:rPr>
                <w:rFonts w:ascii="Arial" w:hAnsi="Arial" w:cs="Arial"/>
                <w:sz w:val="20"/>
                <w:szCs w:val="20"/>
              </w:rPr>
            </w:pPr>
            <w:r w:rsidRPr="00A956E2">
              <w:rPr>
                <w:rFonts w:ascii="Arial" w:hAnsi="Arial" w:cs="Arial"/>
                <w:b/>
                <w:sz w:val="20"/>
                <w:szCs w:val="20"/>
              </w:rPr>
              <w:t>L</w:t>
            </w:r>
            <w:r w:rsidR="001B288F" w:rsidRPr="00A956E2">
              <w:rPr>
                <w:rFonts w:ascii="Arial" w:hAnsi="Arial" w:cs="Arial"/>
                <w:b/>
                <w:sz w:val="20"/>
                <w:szCs w:val="20"/>
              </w:rPr>
              <w:t xml:space="preserve">ead: </w:t>
            </w:r>
            <w:r w:rsidR="000924CA">
              <w:rPr>
                <w:rFonts w:ascii="Arial" w:hAnsi="Arial" w:cs="Arial"/>
                <w:b/>
                <w:sz w:val="20"/>
                <w:szCs w:val="20"/>
              </w:rPr>
              <w:t>Interim Director of Public Health</w:t>
            </w:r>
          </w:p>
          <w:p w14:paraId="3E180EA5" w14:textId="77777777" w:rsidR="001B288F" w:rsidRPr="00A956E2" w:rsidRDefault="001B288F" w:rsidP="009F7C51">
            <w:pPr>
              <w:rPr>
                <w:rFonts w:ascii="Arial" w:hAnsi="Arial" w:cs="Arial"/>
                <w:sz w:val="20"/>
                <w:szCs w:val="20"/>
              </w:rPr>
            </w:pPr>
          </w:p>
          <w:p w14:paraId="3BF6AE47" w14:textId="77777777" w:rsidR="000924CA" w:rsidRPr="00830A45" w:rsidRDefault="005D58C4" w:rsidP="009F7C51">
            <w:pPr>
              <w:autoSpaceDE w:val="0"/>
              <w:autoSpaceDN w:val="0"/>
              <w:adjustRightInd w:val="0"/>
              <w:rPr>
                <w:rFonts w:ascii="Arial" w:hAnsi="Arial" w:cs="Arial"/>
                <w:sz w:val="20"/>
                <w:szCs w:val="20"/>
              </w:rPr>
            </w:pPr>
            <w:r w:rsidRPr="00A956E2">
              <w:rPr>
                <w:rFonts w:ascii="Arial" w:hAnsi="Arial" w:cs="Arial"/>
                <w:sz w:val="20"/>
                <w:szCs w:val="20"/>
              </w:rPr>
              <w:t xml:space="preserve">The </w:t>
            </w:r>
            <w:r w:rsidRPr="00830A45">
              <w:rPr>
                <w:rFonts w:ascii="Arial" w:hAnsi="Arial" w:cs="Arial"/>
                <w:sz w:val="20"/>
                <w:szCs w:val="20"/>
              </w:rPr>
              <w:t>risk score remains unchanged</w:t>
            </w:r>
            <w:r w:rsidR="000924CA" w:rsidRPr="00830A45">
              <w:rPr>
                <w:rFonts w:ascii="Arial" w:hAnsi="Arial" w:cs="Arial"/>
                <w:sz w:val="20"/>
                <w:szCs w:val="20"/>
              </w:rPr>
              <w:t xml:space="preserve"> currently</w:t>
            </w:r>
            <w:r w:rsidR="00907517" w:rsidRPr="00830A45">
              <w:rPr>
                <w:rFonts w:ascii="Arial" w:hAnsi="Arial" w:cs="Arial"/>
                <w:sz w:val="20"/>
                <w:szCs w:val="20"/>
              </w:rPr>
              <w:t xml:space="preserve">, but the </w:t>
            </w:r>
            <w:r w:rsidR="000924CA" w:rsidRPr="00830A45">
              <w:rPr>
                <w:rFonts w:ascii="Arial" w:hAnsi="Arial" w:cs="Arial"/>
                <w:sz w:val="20"/>
                <w:szCs w:val="20"/>
              </w:rPr>
              <w:t xml:space="preserve">assessment rationale has been updated to reflect that: </w:t>
            </w:r>
          </w:p>
          <w:p w14:paraId="0188A793" w14:textId="77777777" w:rsidR="000924CA" w:rsidRPr="00830A45" w:rsidRDefault="000924CA" w:rsidP="000924CA">
            <w:pPr>
              <w:pStyle w:val="ListParagraph"/>
              <w:numPr>
                <w:ilvl w:val="0"/>
                <w:numId w:val="45"/>
              </w:numPr>
              <w:autoSpaceDE w:val="0"/>
              <w:autoSpaceDN w:val="0"/>
              <w:adjustRightInd w:val="0"/>
              <w:ind w:left="258" w:hanging="284"/>
              <w:rPr>
                <w:rFonts w:ascii="Arial" w:hAnsi="Arial" w:cs="Arial"/>
                <w:sz w:val="20"/>
                <w:szCs w:val="20"/>
              </w:rPr>
            </w:pPr>
            <w:r w:rsidRPr="00830A45">
              <w:rPr>
                <w:rFonts w:ascii="Arial" w:hAnsi="Arial" w:cs="Arial"/>
                <w:sz w:val="20"/>
                <w:szCs w:val="20"/>
              </w:rPr>
              <w:t xml:space="preserve">Within SBUHB there is a limited focus on prevention; and a lack of consideration of how to act to influence the wider determinants that affect the population’s health. The Population Health Development Board governance mechanism to enact population health is being reviewed and is not currently operational. </w:t>
            </w:r>
          </w:p>
          <w:p w14:paraId="72915458" w14:textId="77777777" w:rsidR="000924CA" w:rsidRPr="00830A45" w:rsidRDefault="000924CA" w:rsidP="000924CA">
            <w:pPr>
              <w:pStyle w:val="ListParagraph"/>
              <w:numPr>
                <w:ilvl w:val="0"/>
                <w:numId w:val="45"/>
              </w:numPr>
              <w:autoSpaceDE w:val="0"/>
              <w:autoSpaceDN w:val="0"/>
              <w:adjustRightInd w:val="0"/>
              <w:ind w:left="258" w:hanging="284"/>
              <w:rPr>
                <w:rFonts w:ascii="Arial" w:hAnsi="Arial" w:cs="Arial"/>
                <w:sz w:val="20"/>
                <w:szCs w:val="20"/>
              </w:rPr>
            </w:pPr>
            <w:r w:rsidRPr="00830A45">
              <w:rPr>
                <w:rFonts w:ascii="Arial" w:hAnsi="Arial" w:cs="Arial"/>
                <w:sz w:val="20"/>
                <w:szCs w:val="20"/>
              </w:rPr>
              <w:t xml:space="preserve">The organisation is unable to confirm the financial allocation to support population health strategy implementation. The public health team have been unable to establish budgetary control or governance processes for utilisation of funding held in the population health reserves affecting implementation of priorities agreed through the Population Health and Partnerships Committee. </w:t>
            </w:r>
          </w:p>
          <w:p w14:paraId="4C5D98AC" w14:textId="77777777" w:rsidR="000924CA" w:rsidRPr="00830A45" w:rsidRDefault="000924CA" w:rsidP="000924CA">
            <w:pPr>
              <w:autoSpaceDE w:val="0"/>
              <w:autoSpaceDN w:val="0"/>
              <w:adjustRightInd w:val="0"/>
              <w:rPr>
                <w:rFonts w:ascii="Arial" w:hAnsi="Arial" w:cs="Arial"/>
                <w:sz w:val="20"/>
                <w:szCs w:val="20"/>
              </w:rPr>
            </w:pPr>
          </w:p>
          <w:p w14:paraId="3DB6E8A9" w14:textId="77777777" w:rsidR="00907517" w:rsidRPr="00830A45" w:rsidRDefault="00907517" w:rsidP="009F7C51">
            <w:pPr>
              <w:autoSpaceDE w:val="0"/>
              <w:autoSpaceDN w:val="0"/>
              <w:adjustRightInd w:val="0"/>
              <w:rPr>
                <w:rFonts w:ascii="Arial" w:hAnsi="Arial" w:cs="Arial"/>
                <w:sz w:val="20"/>
                <w:szCs w:val="20"/>
              </w:rPr>
            </w:pPr>
            <w:r w:rsidRPr="00830A45">
              <w:rPr>
                <w:rFonts w:ascii="Arial" w:hAnsi="Arial" w:cs="Arial"/>
                <w:sz w:val="20"/>
                <w:szCs w:val="20"/>
              </w:rPr>
              <w:t>The risk register entry lists current controls, amongst which some were recently implemented and developing:</w:t>
            </w:r>
          </w:p>
          <w:p w14:paraId="2D085DA2" w14:textId="77777777" w:rsidR="00907517" w:rsidRDefault="00907517" w:rsidP="00907517">
            <w:pPr>
              <w:pStyle w:val="ListParagraph"/>
              <w:numPr>
                <w:ilvl w:val="0"/>
                <w:numId w:val="45"/>
              </w:numPr>
              <w:autoSpaceDE w:val="0"/>
              <w:autoSpaceDN w:val="0"/>
              <w:adjustRightInd w:val="0"/>
              <w:ind w:left="258" w:hanging="284"/>
              <w:rPr>
                <w:rFonts w:ascii="Arial" w:hAnsi="Arial" w:cs="Arial"/>
                <w:sz w:val="20"/>
                <w:szCs w:val="20"/>
              </w:rPr>
            </w:pPr>
            <w:r w:rsidRPr="00830A45">
              <w:rPr>
                <w:rFonts w:ascii="Arial" w:hAnsi="Arial" w:cs="Arial"/>
                <w:sz w:val="20"/>
                <w:szCs w:val="20"/>
              </w:rPr>
              <w:t xml:space="preserve">Population Health and Partnerships </w:t>
            </w:r>
            <w:r w:rsidRPr="00907517">
              <w:rPr>
                <w:rFonts w:ascii="Arial" w:hAnsi="Arial" w:cs="Arial"/>
                <w:sz w:val="20"/>
                <w:szCs w:val="20"/>
              </w:rPr>
              <w:t>Committee and Population Health Development Board established as governance mechanisms for Population Health.</w:t>
            </w:r>
          </w:p>
          <w:p w14:paraId="34FCD935" w14:textId="77777777" w:rsidR="00907517" w:rsidRDefault="00907517" w:rsidP="00907517">
            <w:pPr>
              <w:pStyle w:val="ListParagraph"/>
              <w:numPr>
                <w:ilvl w:val="0"/>
                <w:numId w:val="45"/>
              </w:numPr>
              <w:autoSpaceDE w:val="0"/>
              <w:autoSpaceDN w:val="0"/>
              <w:adjustRightInd w:val="0"/>
              <w:ind w:left="258" w:hanging="284"/>
              <w:rPr>
                <w:rFonts w:ascii="Arial" w:hAnsi="Arial" w:cs="Arial"/>
                <w:sz w:val="20"/>
                <w:szCs w:val="20"/>
              </w:rPr>
            </w:pPr>
            <w:r w:rsidRPr="00907517">
              <w:rPr>
                <w:rFonts w:ascii="Arial" w:hAnsi="Arial" w:cs="Arial"/>
                <w:sz w:val="20"/>
                <w:szCs w:val="20"/>
              </w:rPr>
              <w:t>Behavioural change resource identified to develop behavioural change framework for SBUHB to develop capability and capacity in support of required cultural change.</w:t>
            </w:r>
          </w:p>
          <w:p w14:paraId="6325996C" w14:textId="77777777" w:rsidR="00907517" w:rsidRDefault="00907517" w:rsidP="00907517">
            <w:pPr>
              <w:pStyle w:val="ListParagraph"/>
              <w:numPr>
                <w:ilvl w:val="0"/>
                <w:numId w:val="45"/>
              </w:numPr>
              <w:autoSpaceDE w:val="0"/>
              <w:autoSpaceDN w:val="0"/>
              <w:adjustRightInd w:val="0"/>
              <w:ind w:left="258" w:hanging="284"/>
              <w:rPr>
                <w:rFonts w:ascii="Arial" w:hAnsi="Arial" w:cs="Arial"/>
                <w:sz w:val="20"/>
                <w:szCs w:val="20"/>
              </w:rPr>
            </w:pPr>
            <w:r w:rsidRPr="00907517">
              <w:rPr>
                <w:rFonts w:ascii="Arial" w:hAnsi="Arial" w:cs="Arial"/>
                <w:sz w:val="20"/>
                <w:szCs w:val="20"/>
              </w:rPr>
              <w:t>Local population health measures in development with SDGs to be reported quarterly through Annual Plan Oversight Group (APOG).</w:t>
            </w:r>
          </w:p>
          <w:p w14:paraId="347BB5E7" w14:textId="77777777" w:rsidR="00907517" w:rsidRDefault="00907517" w:rsidP="009F7C51">
            <w:pPr>
              <w:autoSpaceDE w:val="0"/>
              <w:autoSpaceDN w:val="0"/>
              <w:adjustRightInd w:val="0"/>
              <w:rPr>
                <w:rFonts w:ascii="Arial" w:hAnsi="Arial" w:cs="Arial"/>
                <w:sz w:val="20"/>
                <w:szCs w:val="20"/>
              </w:rPr>
            </w:pPr>
            <w:r>
              <w:rPr>
                <w:rFonts w:ascii="Arial" w:hAnsi="Arial" w:cs="Arial"/>
                <w:sz w:val="20"/>
                <w:szCs w:val="20"/>
              </w:rPr>
              <w:t>(A fuller list of controls in contained in the HBRR extract.)</w:t>
            </w:r>
          </w:p>
          <w:p w14:paraId="08FE2774" w14:textId="77777777" w:rsidR="00907517" w:rsidRDefault="00907517" w:rsidP="009F7C51">
            <w:pPr>
              <w:autoSpaceDE w:val="0"/>
              <w:autoSpaceDN w:val="0"/>
              <w:adjustRightInd w:val="0"/>
              <w:rPr>
                <w:rFonts w:ascii="Arial" w:hAnsi="Arial" w:cs="Arial"/>
                <w:sz w:val="20"/>
                <w:szCs w:val="20"/>
              </w:rPr>
            </w:pPr>
          </w:p>
          <w:p w14:paraId="193C3A06" w14:textId="77777777" w:rsidR="00907517" w:rsidRPr="00907517" w:rsidRDefault="00907517" w:rsidP="00907517">
            <w:pPr>
              <w:autoSpaceDE w:val="0"/>
              <w:autoSpaceDN w:val="0"/>
              <w:adjustRightInd w:val="0"/>
              <w:rPr>
                <w:rFonts w:ascii="Arial" w:hAnsi="Arial" w:cs="Arial"/>
                <w:sz w:val="20"/>
                <w:szCs w:val="20"/>
              </w:rPr>
            </w:pPr>
            <w:r>
              <w:rPr>
                <w:rFonts w:ascii="Arial" w:hAnsi="Arial" w:cs="Arial"/>
                <w:sz w:val="20"/>
                <w:szCs w:val="20"/>
              </w:rPr>
              <w:lastRenderedPageBreak/>
              <w:t xml:space="preserve">A </w:t>
            </w:r>
            <w:r w:rsidRPr="00907517">
              <w:rPr>
                <w:rFonts w:ascii="Arial" w:hAnsi="Arial" w:cs="Arial"/>
                <w:sz w:val="20"/>
                <w:szCs w:val="20"/>
              </w:rPr>
              <w:t xml:space="preserve">Gateway </w:t>
            </w:r>
            <w:r>
              <w:rPr>
                <w:rFonts w:ascii="Arial" w:hAnsi="Arial" w:cs="Arial"/>
                <w:sz w:val="20"/>
                <w:szCs w:val="20"/>
              </w:rPr>
              <w:t xml:space="preserve">point has been agreed for end of June 2024 for </w:t>
            </w:r>
            <w:r w:rsidRPr="00907517">
              <w:rPr>
                <w:rFonts w:ascii="Arial" w:hAnsi="Arial" w:cs="Arial"/>
                <w:sz w:val="20"/>
                <w:szCs w:val="20"/>
              </w:rPr>
              <w:t>review of progress on governance actions</w:t>
            </w:r>
            <w:r>
              <w:rPr>
                <w:rFonts w:ascii="Arial" w:hAnsi="Arial" w:cs="Arial"/>
                <w:sz w:val="20"/>
                <w:szCs w:val="20"/>
              </w:rPr>
              <w:t xml:space="preserve">: </w:t>
            </w:r>
          </w:p>
          <w:p w14:paraId="368ACA74" w14:textId="77777777" w:rsidR="00907517" w:rsidRPr="00907517" w:rsidRDefault="00907517" w:rsidP="00907517">
            <w:pPr>
              <w:pStyle w:val="ListParagraph"/>
              <w:numPr>
                <w:ilvl w:val="0"/>
                <w:numId w:val="45"/>
              </w:numPr>
              <w:autoSpaceDE w:val="0"/>
              <w:autoSpaceDN w:val="0"/>
              <w:adjustRightInd w:val="0"/>
              <w:ind w:left="258" w:hanging="284"/>
              <w:rPr>
                <w:rFonts w:ascii="Arial" w:hAnsi="Arial" w:cs="Arial"/>
                <w:sz w:val="20"/>
                <w:szCs w:val="20"/>
              </w:rPr>
            </w:pPr>
            <w:r w:rsidRPr="00907517">
              <w:rPr>
                <w:rFonts w:ascii="Arial" w:hAnsi="Arial" w:cs="Arial"/>
                <w:sz w:val="20"/>
                <w:szCs w:val="20"/>
              </w:rPr>
              <w:t xml:space="preserve">Population Health </w:t>
            </w:r>
            <w:r>
              <w:rPr>
                <w:rFonts w:ascii="Arial" w:hAnsi="Arial" w:cs="Arial"/>
                <w:sz w:val="20"/>
                <w:szCs w:val="20"/>
              </w:rPr>
              <w:t xml:space="preserve">Development </w:t>
            </w:r>
            <w:r w:rsidRPr="00907517">
              <w:rPr>
                <w:rFonts w:ascii="Arial" w:hAnsi="Arial" w:cs="Arial"/>
                <w:sz w:val="20"/>
                <w:szCs w:val="20"/>
              </w:rPr>
              <w:t xml:space="preserve">Board </w:t>
            </w:r>
            <w:r>
              <w:rPr>
                <w:rFonts w:ascii="Arial" w:hAnsi="Arial" w:cs="Arial"/>
                <w:sz w:val="20"/>
                <w:szCs w:val="20"/>
              </w:rPr>
              <w:t>re-</w:t>
            </w:r>
            <w:proofErr w:type="gramStart"/>
            <w:r>
              <w:rPr>
                <w:rFonts w:ascii="Arial" w:hAnsi="Arial" w:cs="Arial"/>
                <w:sz w:val="20"/>
                <w:szCs w:val="20"/>
              </w:rPr>
              <w:t>organisation</w:t>
            </w:r>
            <w:r w:rsidRPr="00907517">
              <w:rPr>
                <w:rFonts w:ascii="Arial" w:hAnsi="Arial" w:cs="Arial"/>
                <w:sz w:val="20"/>
                <w:szCs w:val="20"/>
              </w:rPr>
              <w:t>;</w:t>
            </w:r>
            <w:proofErr w:type="gramEnd"/>
          </w:p>
          <w:p w14:paraId="0585888E" w14:textId="77777777" w:rsidR="00907517" w:rsidRPr="00907517" w:rsidRDefault="00907517" w:rsidP="00907517">
            <w:pPr>
              <w:pStyle w:val="ListParagraph"/>
              <w:numPr>
                <w:ilvl w:val="0"/>
                <w:numId w:val="45"/>
              </w:numPr>
              <w:autoSpaceDE w:val="0"/>
              <w:autoSpaceDN w:val="0"/>
              <w:adjustRightInd w:val="0"/>
              <w:ind w:left="258" w:hanging="284"/>
              <w:rPr>
                <w:rFonts w:ascii="Arial" w:hAnsi="Arial" w:cs="Arial"/>
                <w:sz w:val="20"/>
                <w:szCs w:val="20"/>
              </w:rPr>
            </w:pPr>
            <w:r>
              <w:rPr>
                <w:rFonts w:ascii="Arial" w:hAnsi="Arial" w:cs="Arial"/>
                <w:sz w:val="20"/>
                <w:szCs w:val="20"/>
              </w:rPr>
              <w:t xml:space="preserve">Service Group </w:t>
            </w:r>
            <w:r w:rsidRPr="00907517">
              <w:rPr>
                <w:rFonts w:ascii="Arial" w:hAnsi="Arial" w:cs="Arial"/>
                <w:sz w:val="20"/>
                <w:szCs w:val="20"/>
              </w:rPr>
              <w:t xml:space="preserve">reporting </w:t>
            </w:r>
            <w:proofErr w:type="gramStart"/>
            <w:r w:rsidRPr="00907517">
              <w:rPr>
                <w:rFonts w:ascii="Arial" w:hAnsi="Arial" w:cs="Arial"/>
                <w:sz w:val="20"/>
                <w:szCs w:val="20"/>
              </w:rPr>
              <w:t>changes;</w:t>
            </w:r>
            <w:proofErr w:type="gramEnd"/>
          </w:p>
          <w:p w14:paraId="6ED45CD7" w14:textId="77777777" w:rsidR="00907517" w:rsidRDefault="00907517" w:rsidP="00907517">
            <w:pPr>
              <w:pStyle w:val="ListParagraph"/>
              <w:numPr>
                <w:ilvl w:val="0"/>
                <w:numId w:val="45"/>
              </w:numPr>
              <w:autoSpaceDE w:val="0"/>
              <w:autoSpaceDN w:val="0"/>
              <w:adjustRightInd w:val="0"/>
              <w:ind w:left="258" w:hanging="284"/>
              <w:rPr>
                <w:rFonts w:ascii="Arial" w:hAnsi="Arial" w:cs="Arial"/>
                <w:sz w:val="20"/>
                <w:szCs w:val="20"/>
              </w:rPr>
            </w:pPr>
            <w:r w:rsidRPr="00907517">
              <w:rPr>
                <w:rFonts w:ascii="Arial" w:hAnsi="Arial" w:cs="Arial"/>
                <w:sz w:val="20"/>
                <w:szCs w:val="20"/>
              </w:rPr>
              <w:t>Capability and capacity review and development work.</w:t>
            </w:r>
          </w:p>
          <w:p w14:paraId="63FA9937" w14:textId="77777777" w:rsidR="00CC269E" w:rsidRDefault="00CC269E" w:rsidP="00907517">
            <w:pPr>
              <w:autoSpaceDE w:val="0"/>
              <w:autoSpaceDN w:val="0"/>
              <w:adjustRightInd w:val="0"/>
              <w:rPr>
                <w:rFonts w:ascii="Arial" w:hAnsi="Arial" w:cs="Arial"/>
                <w:sz w:val="20"/>
                <w:szCs w:val="20"/>
              </w:rPr>
            </w:pPr>
          </w:p>
          <w:p w14:paraId="1FD4CF97" w14:textId="77777777" w:rsidR="00FF0C88" w:rsidRDefault="00FF0C88" w:rsidP="00907517">
            <w:pPr>
              <w:autoSpaceDE w:val="0"/>
              <w:autoSpaceDN w:val="0"/>
              <w:adjustRightInd w:val="0"/>
              <w:rPr>
                <w:rFonts w:ascii="Arial" w:hAnsi="Arial" w:cs="Arial"/>
                <w:sz w:val="20"/>
                <w:szCs w:val="20"/>
              </w:rPr>
            </w:pPr>
            <w:r>
              <w:rPr>
                <w:rFonts w:ascii="Arial" w:hAnsi="Arial" w:cs="Arial"/>
                <w:sz w:val="20"/>
                <w:szCs w:val="20"/>
              </w:rPr>
              <w:t>Consideration will be given to the inclusion of further actions at this point.</w:t>
            </w:r>
          </w:p>
          <w:p w14:paraId="422C89F4" w14:textId="77777777" w:rsidR="00FF0C88" w:rsidRPr="00A956E2" w:rsidRDefault="00FF0C88" w:rsidP="00907517">
            <w:pPr>
              <w:autoSpaceDE w:val="0"/>
              <w:autoSpaceDN w:val="0"/>
              <w:adjustRightInd w:val="0"/>
              <w:rPr>
                <w:rFonts w:ascii="Arial" w:hAnsi="Arial" w:cs="Arial"/>
                <w:sz w:val="20"/>
                <w:szCs w:val="20"/>
              </w:rPr>
            </w:pPr>
          </w:p>
        </w:tc>
      </w:tr>
    </w:tbl>
    <w:p w14:paraId="5FC009C9" w14:textId="77777777" w:rsidR="003A5AE2" w:rsidRPr="00A956E2" w:rsidRDefault="003A5AE2" w:rsidP="009F7C51">
      <w:pPr>
        <w:spacing w:after="0" w:line="240" w:lineRule="auto"/>
        <w:rPr>
          <w:rFonts w:ascii="Arial" w:hAnsi="Arial" w:cs="Arial"/>
          <w:sz w:val="24"/>
          <w:szCs w:val="24"/>
        </w:rPr>
      </w:pPr>
    </w:p>
    <w:p w14:paraId="65443F5B" w14:textId="77777777" w:rsidR="00E93484" w:rsidRPr="00A956E2" w:rsidRDefault="00E93484" w:rsidP="00E93484">
      <w:pPr>
        <w:spacing w:after="0" w:line="240" w:lineRule="auto"/>
        <w:rPr>
          <w:rFonts w:ascii="Arial" w:hAnsi="Arial" w:cs="Arial"/>
          <w:sz w:val="24"/>
          <w:szCs w:val="24"/>
        </w:rPr>
      </w:pPr>
    </w:p>
    <w:p w14:paraId="063F7003" w14:textId="77777777" w:rsidR="001208E4" w:rsidRPr="00A956E2" w:rsidRDefault="00E93484" w:rsidP="00E93484">
      <w:pPr>
        <w:spacing w:after="0" w:line="240" w:lineRule="auto"/>
        <w:ind w:hanging="284"/>
        <w:rPr>
          <w:rFonts w:ascii="Arial" w:hAnsi="Arial" w:cs="Arial"/>
          <w:sz w:val="24"/>
          <w:szCs w:val="24"/>
        </w:rPr>
      </w:pPr>
      <w:r w:rsidRPr="00A956E2">
        <w:rPr>
          <w:rFonts w:ascii="Arial" w:hAnsi="Arial" w:cs="Arial"/>
          <w:b/>
          <w:sz w:val="24"/>
          <w:szCs w:val="24"/>
        </w:rPr>
        <w:t xml:space="preserve">4. </w:t>
      </w:r>
      <w:r w:rsidR="001208E4" w:rsidRPr="00A956E2">
        <w:rPr>
          <w:rFonts w:ascii="Arial" w:hAnsi="Arial" w:cs="Arial"/>
          <w:b/>
          <w:sz w:val="24"/>
          <w:szCs w:val="24"/>
        </w:rPr>
        <w:t>FINANCIAL IMPLICATIONS</w:t>
      </w:r>
    </w:p>
    <w:p w14:paraId="4AB8D06C" w14:textId="77777777" w:rsidR="00C2501E" w:rsidRPr="00A956E2" w:rsidRDefault="00C2501E" w:rsidP="0061329F">
      <w:pPr>
        <w:spacing w:after="0" w:line="240" w:lineRule="auto"/>
        <w:rPr>
          <w:rFonts w:ascii="Arial" w:hAnsi="Arial" w:cs="Arial"/>
          <w:color w:val="000000" w:themeColor="text1"/>
          <w:sz w:val="24"/>
          <w:szCs w:val="24"/>
        </w:rPr>
      </w:pPr>
    </w:p>
    <w:p w14:paraId="2F2094F4" w14:textId="77777777" w:rsidR="001208E4" w:rsidRPr="00A956E2" w:rsidRDefault="00DF3684" w:rsidP="00E93484">
      <w:pPr>
        <w:spacing w:after="0" w:line="240" w:lineRule="auto"/>
        <w:rPr>
          <w:rFonts w:ascii="Arial" w:hAnsi="Arial" w:cs="Arial"/>
          <w:sz w:val="24"/>
          <w:szCs w:val="24"/>
        </w:rPr>
      </w:pPr>
      <w:r w:rsidRPr="00A956E2">
        <w:rPr>
          <w:rFonts w:ascii="Arial" w:hAnsi="Arial" w:cs="Arial"/>
          <w:color w:val="000000" w:themeColor="text1"/>
          <w:sz w:val="24"/>
          <w:szCs w:val="24"/>
        </w:rPr>
        <w:t xml:space="preserve">There are financial implications to minimising the risks entered on the HBRR in relation to significant revenue implication around strengthening resources in the Health Board, Service Groups and Departments.  Capital monies may also be required in relation to supporting the improvements required to improve and where </w:t>
      </w:r>
      <w:r w:rsidRPr="00A956E2">
        <w:rPr>
          <w:rFonts w:ascii="Arial" w:hAnsi="Arial" w:cs="Arial"/>
          <w:sz w:val="24"/>
          <w:szCs w:val="24"/>
        </w:rPr>
        <w:t>this is the case further detail is provided in the individual entries on the HBRR.</w:t>
      </w:r>
    </w:p>
    <w:p w14:paraId="0FFF26B1" w14:textId="77777777" w:rsidR="00E93484" w:rsidRPr="00A956E2" w:rsidRDefault="00E93484">
      <w:pPr>
        <w:rPr>
          <w:rFonts w:ascii="Arial" w:hAnsi="Arial" w:cs="Arial"/>
          <w:b/>
          <w:sz w:val="24"/>
          <w:szCs w:val="24"/>
        </w:rPr>
      </w:pPr>
    </w:p>
    <w:p w14:paraId="4A7C03CE" w14:textId="77777777" w:rsidR="0002202B" w:rsidRPr="00A956E2" w:rsidRDefault="00E93484" w:rsidP="00E93484">
      <w:pPr>
        <w:spacing w:after="0" w:line="240" w:lineRule="auto"/>
        <w:ind w:hanging="284"/>
        <w:contextualSpacing/>
        <w:rPr>
          <w:rFonts w:ascii="Arial" w:hAnsi="Arial" w:cs="Arial"/>
          <w:b/>
          <w:sz w:val="24"/>
          <w:szCs w:val="24"/>
        </w:rPr>
      </w:pPr>
      <w:r w:rsidRPr="00A956E2">
        <w:rPr>
          <w:rFonts w:ascii="Arial" w:hAnsi="Arial" w:cs="Arial"/>
          <w:b/>
          <w:sz w:val="24"/>
          <w:szCs w:val="24"/>
        </w:rPr>
        <w:t xml:space="preserve">5. </w:t>
      </w:r>
      <w:r w:rsidR="0002202B" w:rsidRPr="00A956E2">
        <w:rPr>
          <w:rFonts w:ascii="Arial" w:hAnsi="Arial" w:cs="Arial"/>
          <w:b/>
          <w:sz w:val="24"/>
          <w:szCs w:val="24"/>
        </w:rPr>
        <w:t>RECOMMENDATION</w:t>
      </w:r>
      <w:r w:rsidR="00654224" w:rsidRPr="00A956E2">
        <w:rPr>
          <w:rFonts w:ascii="Arial" w:hAnsi="Arial" w:cs="Arial"/>
          <w:b/>
          <w:sz w:val="24"/>
          <w:szCs w:val="24"/>
        </w:rPr>
        <w:t>S</w:t>
      </w:r>
    </w:p>
    <w:p w14:paraId="12AAD5D2" w14:textId="77777777" w:rsidR="0002202B" w:rsidRPr="00A956E2" w:rsidRDefault="0002202B" w:rsidP="0061329F">
      <w:pPr>
        <w:spacing w:after="0" w:line="240" w:lineRule="auto"/>
        <w:contextualSpacing/>
        <w:rPr>
          <w:rFonts w:ascii="Arial" w:hAnsi="Arial" w:cs="Arial"/>
          <w:b/>
          <w:sz w:val="24"/>
          <w:szCs w:val="24"/>
        </w:rPr>
      </w:pPr>
    </w:p>
    <w:p w14:paraId="3ED9A6EA" w14:textId="77777777" w:rsidR="00DD4B7F" w:rsidRPr="00A956E2" w:rsidRDefault="00DD4B7F" w:rsidP="0061329F">
      <w:pPr>
        <w:spacing w:line="240" w:lineRule="auto"/>
        <w:contextualSpacing/>
        <w:rPr>
          <w:rFonts w:ascii="Arial" w:hAnsi="Arial" w:cs="Arial"/>
          <w:sz w:val="24"/>
          <w:szCs w:val="24"/>
        </w:rPr>
      </w:pPr>
      <w:r w:rsidRPr="00A956E2">
        <w:rPr>
          <w:rFonts w:ascii="Arial" w:hAnsi="Arial" w:cs="Arial"/>
          <w:sz w:val="24"/>
          <w:szCs w:val="24"/>
        </w:rPr>
        <w:t>Members are asked to:</w:t>
      </w:r>
    </w:p>
    <w:p w14:paraId="3EE53FBE" w14:textId="77777777" w:rsidR="002D24DA" w:rsidRPr="00A956E2" w:rsidRDefault="002D24DA" w:rsidP="0061329F">
      <w:pPr>
        <w:pStyle w:val="ListParagraph"/>
        <w:numPr>
          <w:ilvl w:val="0"/>
          <w:numId w:val="2"/>
        </w:numPr>
        <w:spacing w:line="240" w:lineRule="auto"/>
        <w:ind w:left="314" w:hanging="314"/>
        <w:rPr>
          <w:rFonts w:ascii="Arial" w:hAnsi="Arial" w:cs="Arial"/>
          <w:b/>
          <w:color w:val="000000" w:themeColor="text1"/>
          <w:sz w:val="24"/>
        </w:rPr>
      </w:pPr>
      <w:r w:rsidRPr="00A956E2">
        <w:rPr>
          <w:rFonts w:ascii="Arial" w:hAnsi="Arial" w:cs="Arial"/>
          <w:b/>
          <w:color w:val="000000" w:themeColor="text1"/>
          <w:sz w:val="24"/>
        </w:rPr>
        <w:t xml:space="preserve">NOTE </w:t>
      </w:r>
      <w:r w:rsidRPr="00A956E2">
        <w:rPr>
          <w:rFonts w:ascii="Arial" w:hAnsi="Arial" w:cs="Arial"/>
          <w:color w:val="000000" w:themeColor="text1"/>
          <w:sz w:val="24"/>
        </w:rPr>
        <w:t>the updates to the Health Board Risk Register (HBRR) relating to risks assigned to the Committee.</w:t>
      </w:r>
    </w:p>
    <w:p w14:paraId="7BCB229A" w14:textId="77777777" w:rsidR="002D24DA" w:rsidRPr="00A956E2" w:rsidRDefault="002D24DA" w:rsidP="0061329F">
      <w:pPr>
        <w:pStyle w:val="ListParagraph"/>
        <w:spacing w:line="240" w:lineRule="auto"/>
        <w:ind w:left="314"/>
        <w:rPr>
          <w:rFonts w:ascii="Arial" w:hAnsi="Arial" w:cs="Arial"/>
          <w:b/>
          <w:color w:val="000000" w:themeColor="text1"/>
          <w:sz w:val="24"/>
        </w:rPr>
      </w:pPr>
    </w:p>
    <w:p w14:paraId="3AFB7232" w14:textId="77777777" w:rsidR="002D24DA" w:rsidRPr="00A956E2" w:rsidRDefault="002D24DA" w:rsidP="0061329F">
      <w:pPr>
        <w:pStyle w:val="ListParagraph"/>
        <w:numPr>
          <w:ilvl w:val="0"/>
          <w:numId w:val="2"/>
        </w:numPr>
        <w:spacing w:line="240" w:lineRule="auto"/>
        <w:ind w:left="314" w:hanging="314"/>
        <w:rPr>
          <w:rFonts w:ascii="Arial" w:hAnsi="Arial" w:cs="Arial"/>
          <w:b/>
          <w:color w:val="000000" w:themeColor="text1"/>
          <w:sz w:val="24"/>
        </w:rPr>
      </w:pPr>
      <w:r w:rsidRPr="00A956E2">
        <w:rPr>
          <w:rFonts w:ascii="Arial" w:hAnsi="Arial" w:cs="Arial"/>
          <w:b/>
          <w:sz w:val="24"/>
          <w:szCs w:val="24"/>
        </w:rPr>
        <w:t xml:space="preserve">CONSIDER </w:t>
      </w:r>
      <w:r w:rsidRPr="00A956E2">
        <w:rPr>
          <w:rFonts w:ascii="Arial" w:hAnsi="Arial" w:cs="Arial"/>
          <w:sz w:val="24"/>
          <w:szCs w:val="24"/>
        </w:rPr>
        <w:t>the</w:t>
      </w:r>
      <w:r w:rsidRPr="00A956E2">
        <w:rPr>
          <w:rFonts w:ascii="Arial" w:hAnsi="Arial" w:cs="Arial"/>
          <w:b/>
          <w:sz w:val="24"/>
          <w:szCs w:val="24"/>
        </w:rPr>
        <w:t xml:space="preserve"> </w:t>
      </w:r>
      <w:r w:rsidRPr="00A956E2">
        <w:rPr>
          <w:rFonts w:ascii="Arial" w:hAnsi="Arial" w:cs="Arial"/>
          <w:sz w:val="24"/>
          <w:szCs w:val="24"/>
        </w:rPr>
        <w:t>risks exceeding the Board’s stated appetite levels, the associated actions and timescales identified, and consider whether further action / assurance is required in respect of any.</w:t>
      </w:r>
    </w:p>
    <w:p w14:paraId="5B58B291" w14:textId="77777777" w:rsidR="00C31929" w:rsidRPr="00A956E2" w:rsidRDefault="00C31929" w:rsidP="0061329F">
      <w:pPr>
        <w:pStyle w:val="ListParagraph"/>
        <w:numPr>
          <w:ilvl w:val="0"/>
          <w:numId w:val="2"/>
        </w:numPr>
        <w:spacing w:line="240" w:lineRule="auto"/>
        <w:ind w:left="314" w:hanging="314"/>
      </w:pPr>
      <w:r w:rsidRPr="00A956E2">
        <w:br w:type="page"/>
      </w:r>
    </w:p>
    <w:tbl>
      <w:tblPr>
        <w:tblStyle w:val="TableGrid"/>
        <w:tblW w:w="9245" w:type="dxa"/>
        <w:tblLayout w:type="fixed"/>
        <w:tblLook w:val="04A0" w:firstRow="1" w:lastRow="0" w:firstColumn="1" w:lastColumn="0" w:noHBand="0" w:noVBand="1"/>
      </w:tblPr>
      <w:tblGrid>
        <w:gridCol w:w="1809"/>
        <w:gridCol w:w="171"/>
        <w:gridCol w:w="5641"/>
        <w:gridCol w:w="1624"/>
      </w:tblGrid>
      <w:tr w:rsidR="00034194" w:rsidRPr="00A956E2" w14:paraId="41E443ED" w14:textId="77777777" w:rsidTr="00C95B3C">
        <w:tc>
          <w:tcPr>
            <w:tcW w:w="9245" w:type="dxa"/>
            <w:gridSpan w:val="4"/>
            <w:shd w:val="clear" w:color="auto" w:fill="D5DCE4" w:themeFill="text2" w:themeFillTint="33"/>
          </w:tcPr>
          <w:p w14:paraId="74C74CAC" w14:textId="77777777" w:rsidR="00034194" w:rsidRPr="00A956E2" w:rsidRDefault="0020539A">
            <w:pPr>
              <w:rPr>
                <w:rFonts w:ascii="Arial" w:hAnsi="Arial" w:cs="Arial"/>
                <w:b/>
                <w:sz w:val="24"/>
                <w:szCs w:val="24"/>
              </w:rPr>
            </w:pPr>
            <w:r w:rsidRPr="00A956E2">
              <w:rPr>
                <w:rFonts w:ascii="Arial" w:hAnsi="Arial" w:cs="Arial"/>
                <w:b/>
                <w:sz w:val="24"/>
                <w:szCs w:val="24"/>
              </w:rPr>
              <w:lastRenderedPageBreak/>
              <w:t>Governance and Assurance</w:t>
            </w:r>
          </w:p>
          <w:p w14:paraId="1CD5672F" w14:textId="77777777" w:rsidR="00034194" w:rsidRPr="00A956E2" w:rsidRDefault="00034194">
            <w:pPr>
              <w:rPr>
                <w:rFonts w:ascii="Arial" w:hAnsi="Arial" w:cs="Arial"/>
                <w:sz w:val="24"/>
                <w:szCs w:val="24"/>
              </w:rPr>
            </w:pPr>
          </w:p>
        </w:tc>
      </w:tr>
      <w:tr w:rsidR="00F5324A" w:rsidRPr="00A956E2" w14:paraId="059CF792" w14:textId="77777777" w:rsidTr="00F5324A">
        <w:tc>
          <w:tcPr>
            <w:tcW w:w="1809" w:type="dxa"/>
            <w:vMerge w:val="restart"/>
          </w:tcPr>
          <w:p w14:paraId="6D0EAA5F" w14:textId="77777777" w:rsidR="00F5324A" w:rsidRPr="00A956E2" w:rsidRDefault="00F5324A">
            <w:pPr>
              <w:rPr>
                <w:rFonts w:ascii="Arial" w:hAnsi="Arial" w:cs="Arial"/>
                <w:b/>
                <w:sz w:val="24"/>
                <w:szCs w:val="24"/>
              </w:rPr>
            </w:pPr>
            <w:r w:rsidRPr="00A956E2">
              <w:rPr>
                <w:rFonts w:ascii="Arial" w:hAnsi="Arial" w:cs="Arial"/>
                <w:b/>
                <w:sz w:val="24"/>
                <w:szCs w:val="24"/>
              </w:rPr>
              <w:t>Link to Enabling Objectives</w:t>
            </w:r>
          </w:p>
          <w:p w14:paraId="66AADF18" w14:textId="77777777" w:rsidR="00F5324A" w:rsidRPr="00A956E2" w:rsidRDefault="00F5324A" w:rsidP="00133EA1">
            <w:pPr>
              <w:rPr>
                <w:rFonts w:ascii="Arial" w:hAnsi="Arial" w:cs="Arial"/>
                <w:b/>
                <w:sz w:val="24"/>
                <w:szCs w:val="24"/>
              </w:rPr>
            </w:pPr>
            <w:r w:rsidRPr="00A956E2">
              <w:rPr>
                <w:rFonts w:ascii="Arial" w:hAnsi="Arial" w:cs="Arial"/>
                <w:b/>
                <w:i/>
                <w:sz w:val="18"/>
                <w:szCs w:val="24"/>
              </w:rPr>
              <w:t xml:space="preserve">(please </w:t>
            </w:r>
            <w:r w:rsidR="00133EA1" w:rsidRPr="00A956E2">
              <w:rPr>
                <w:rFonts w:ascii="Arial" w:hAnsi="Arial" w:cs="Arial"/>
                <w:b/>
                <w:i/>
                <w:sz w:val="18"/>
                <w:szCs w:val="24"/>
              </w:rPr>
              <w:t>choose</w:t>
            </w:r>
            <w:r w:rsidRPr="00A956E2">
              <w:rPr>
                <w:rFonts w:ascii="Arial" w:hAnsi="Arial" w:cs="Arial"/>
                <w:b/>
                <w:i/>
                <w:sz w:val="18"/>
                <w:szCs w:val="24"/>
              </w:rPr>
              <w:t>)</w:t>
            </w:r>
          </w:p>
        </w:tc>
        <w:tc>
          <w:tcPr>
            <w:tcW w:w="7436" w:type="dxa"/>
            <w:gridSpan w:val="3"/>
            <w:shd w:val="clear" w:color="auto" w:fill="BDD6EE" w:themeFill="accent1" w:themeFillTint="66"/>
          </w:tcPr>
          <w:p w14:paraId="443D7ACE" w14:textId="77777777" w:rsidR="00F5324A" w:rsidRPr="00A956E2" w:rsidRDefault="00F5324A" w:rsidP="00F5324A">
            <w:pPr>
              <w:jc w:val="both"/>
              <w:rPr>
                <w:rFonts w:ascii="Arial" w:hAnsi="Arial" w:cs="Arial"/>
                <w:b/>
                <w:sz w:val="20"/>
                <w:szCs w:val="20"/>
              </w:rPr>
            </w:pPr>
            <w:r w:rsidRPr="00A956E2">
              <w:rPr>
                <w:rFonts w:ascii="Arial" w:hAnsi="Arial" w:cs="Arial"/>
                <w:b/>
                <w:sz w:val="20"/>
                <w:szCs w:val="20"/>
              </w:rPr>
              <w:t>Supporting better health and wellbeing by actively promoting and empowering people to live well in resilient communities</w:t>
            </w:r>
          </w:p>
        </w:tc>
      </w:tr>
      <w:tr w:rsidR="00F5324A" w:rsidRPr="00A956E2" w14:paraId="2EC4D996" w14:textId="77777777" w:rsidTr="00F5324A">
        <w:tc>
          <w:tcPr>
            <w:tcW w:w="1809" w:type="dxa"/>
            <w:vMerge/>
          </w:tcPr>
          <w:p w14:paraId="71D2617F" w14:textId="77777777" w:rsidR="00F5324A" w:rsidRPr="00A956E2" w:rsidRDefault="00F5324A">
            <w:pPr>
              <w:rPr>
                <w:rFonts w:ascii="Arial" w:hAnsi="Arial" w:cs="Arial"/>
                <w:b/>
                <w:sz w:val="24"/>
                <w:szCs w:val="24"/>
              </w:rPr>
            </w:pPr>
          </w:p>
        </w:tc>
        <w:tc>
          <w:tcPr>
            <w:tcW w:w="5812" w:type="dxa"/>
            <w:gridSpan w:val="2"/>
          </w:tcPr>
          <w:p w14:paraId="2EF32D97" w14:textId="77777777" w:rsidR="00F5324A" w:rsidRPr="00A956E2" w:rsidRDefault="00F5324A" w:rsidP="00F5324A">
            <w:pPr>
              <w:rPr>
                <w:rFonts w:ascii="Arial" w:hAnsi="Arial" w:cs="Arial"/>
                <w:sz w:val="20"/>
                <w:szCs w:val="20"/>
              </w:rPr>
            </w:pPr>
            <w:r w:rsidRPr="00A956E2">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4228B56C" w14:textId="77777777" w:rsidR="00F5324A" w:rsidRPr="00A956E2" w:rsidRDefault="003372B9" w:rsidP="0020539A">
                <w:pPr>
                  <w:jc w:val="center"/>
                  <w:rPr>
                    <w:rFonts w:ascii="Arial" w:hAnsi="Arial" w:cs="Arial"/>
                    <w:sz w:val="20"/>
                    <w:szCs w:val="20"/>
                  </w:rPr>
                </w:pPr>
                <w:r w:rsidRPr="00A956E2">
                  <w:rPr>
                    <w:rFonts w:ascii="MS Gothic" w:eastAsia="MS Gothic" w:hAnsi="MS Gothic" w:cs="Arial"/>
                    <w:sz w:val="20"/>
                    <w:szCs w:val="20"/>
                  </w:rPr>
                  <w:t>☒</w:t>
                </w:r>
              </w:p>
            </w:tc>
          </w:sdtContent>
        </w:sdt>
      </w:tr>
      <w:tr w:rsidR="00F5324A" w:rsidRPr="00A956E2" w14:paraId="6C391297" w14:textId="77777777" w:rsidTr="00F5324A">
        <w:tc>
          <w:tcPr>
            <w:tcW w:w="1809" w:type="dxa"/>
            <w:vMerge/>
          </w:tcPr>
          <w:p w14:paraId="50DC11CE" w14:textId="77777777" w:rsidR="00F5324A" w:rsidRPr="00A956E2" w:rsidRDefault="00F5324A">
            <w:pPr>
              <w:rPr>
                <w:rFonts w:ascii="Arial" w:hAnsi="Arial" w:cs="Arial"/>
                <w:b/>
                <w:sz w:val="24"/>
                <w:szCs w:val="24"/>
              </w:rPr>
            </w:pPr>
          </w:p>
        </w:tc>
        <w:tc>
          <w:tcPr>
            <w:tcW w:w="5812" w:type="dxa"/>
            <w:gridSpan w:val="2"/>
          </w:tcPr>
          <w:p w14:paraId="25A3DC29" w14:textId="77777777" w:rsidR="00F5324A" w:rsidRPr="00A956E2" w:rsidRDefault="00F5324A" w:rsidP="00F5324A">
            <w:pPr>
              <w:rPr>
                <w:rFonts w:ascii="Arial" w:hAnsi="Arial" w:cs="Arial"/>
                <w:sz w:val="20"/>
                <w:szCs w:val="20"/>
              </w:rPr>
            </w:pPr>
            <w:r w:rsidRPr="00A956E2">
              <w:rPr>
                <w:rFonts w:ascii="Arial" w:hAnsi="Arial" w:cs="Arial"/>
                <w:sz w:val="20"/>
                <w:szCs w:val="20"/>
              </w:rPr>
              <w:t>Co-Production and Health Literacy</w:t>
            </w:r>
          </w:p>
        </w:tc>
        <w:sdt>
          <w:sdtPr>
            <w:rPr>
              <w:rFonts w:ascii="Arial" w:hAnsi="Arial" w:cs="Arial"/>
              <w:sz w:val="20"/>
              <w:szCs w:val="20"/>
            </w:rPr>
            <w:id w:val="1151252969"/>
            <w14:checkbox>
              <w14:checked w14:val="1"/>
              <w14:checkedState w14:val="2612" w14:font="MS Gothic"/>
              <w14:uncheckedState w14:val="2610" w14:font="MS Gothic"/>
            </w14:checkbox>
          </w:sdtPr>
          <w:sdtEndPr/>
          <w:sdtContent>
            <w:tc>
              <w:tcPr>
                <w:tcW w:w="1624" w:type="dxa"/>
              </w:tcPr>
              <w:p w14:paraId="1A41DFF2" w14:textId="77777777" w:rsidR="00F5324A" w:rsidRPr="00A956E2" w:rsidRDefault="003372B9" w:rsidP="0020539A">
                <w:pPr>
                  <w:jc w:val="center"/>
                  <w:rPr>
                    <w:rFonts w:ascii="Arial" w:hAnsi="Arial" w:cs="Arial"/>
                    <w:sz w:val="20"/>
                    <w:szCs w:val="20"/>
                  </w:rPr>
                </w:pPr>
                <w:r w:rsidRPr="00A956E2">
                  <w:rPr>
                    <w:rFonts w:ascii="MS Gothic" w:eastAsia="MS Gothic" w:hAnsi="MS Gothic" w:cs="Arial"/>
                    <w:sz w:val="20"/>
                    <w:szCs w:val="20"/>
                  </w:rPr>
                  <w:t>☒</w:t>
                </w:r>
              </w:p>
            </w:tc>
          </w:sdtContent>
        </w:sdt>
      </w:tr>
      <w:tr w:rsidR="00F5324A" w:rsidRPr="00A956E2" w14:paraId="114D1C6B" w14:textId="77777777" w:rsidTr="00F5324A">
        <w:tc>
          <w:tcPr>
            <w:tcW w:w="1809" w:type="dxa"/>
            <w:vMerge/>
          </w:tcPr>
          <w:p w14:paraId="648B163A" w14:textId="77777777" w:rsidR="00F5324A" w:rsidRPr="00A956E2" w:rsidRDefault="00F5324A">
            <w:pPr>
              <w:rPr>
                <w:rFonts w:ascii="Arial" w:hAnsi="Arial" w:cs="Arial"/>
                <w:b/>
                <w:sz w:val="24"/>
                <w:szCs w:val="24"/>
              </w:rPr>
            </w:pPr>
          </w:p>
        </w:tc>
        <w:tc>
          <w:tcPr>
            <w:tcW w:w="5812" w:type="dxa"/>
            <w:gridSpan w:val="2"/>
          </w:tcPr>
          <w:p w14:paraId="46E09426" w14:textId="77777777" w:rsidR="00F5324A" w:rsidRPr="00A956E2" w:rsidRDefault="00F5324A" w:rsidP="00F5324A">
            <w:pPr>
              <w:jc w:val="both"/>
              <w:rPr>
                <w:rFonts w:ascii="Arial" w:hAnsi="Arial" w:cs="Arial"/>
                <w:sz w:val="20"/>
                <w:szCs w:val="20"/>
              </w:rPr>
            </w:pPr>
            <w:r w:rsidRPr="00A956E2">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1624" w:type="dxa"/>
              </w:tcPr>
              <w:p w14:paraId="30A050EB" w14:textId="77777777" w:rsidR="00F5324A" w:rsidRPr="00A956E2" w:rsidRDefault="003372B9" w:rsidP="0020539A">
                <w:pPr>
                  <w:jc w:val="center"/>
                  <w:rPr>
                    <w:rFonts w:ascii="Arial" w:hAnsi="Arial" w:cs="Arial"/>
                    <w:sz w:val="20"/>
                    <w:szCs w:val="20"/>
                  </w:rPr>
                </w:pPr>
                <w:r w:rsidRPr="00A956E2">
                  <w:rPr>
                    <w:rFonts w:ascii="MS Gothic" w:eastAsia="MS Gothic" w:hAnsi="MS Gothic" w:cs="Arial"/>
                    <w:sz w:val="20"/>
                    <w:szCs w:val="20"/>
                  </w:rPr>
                  <w:t>☒</w:t>
                </w:r>
              </w:p>
            </w:tc>
          </w:sdtContent>
        </w:sdt>
      </w:tr>
      <w:tr w:rsidR="00F5324A" w:rsidRPr="00A956E2" w14:paraId="030F04AF" w14:textId="77777777" w:rsidTr="00F5324A">
        <w:tc>
          <w:tcPr>
            <w:tcW w:w="1809" w:type="dxa"/>
            <w:vMerge/>
          </w:tcPr>
          <w:p w14:paraId="5647EE91" w14:textId="77777777" w:rsidR="00F5324A" w:rsidRPr="00A956E2" w:rsidRDefault="00F5324A" w:rsidP="00C107F2">
            <w:pPr>
              <w:rPr>
                <w:rFonts w:ascii="Arial" w:hAnsi="Arial" w:cs="Arial"/>
                <w:b/>
                <w:sz w:val="24"/>
                <w:szCs w:val="24"/>
              </w:rPr>
            </w:pPr>
          </w:p>
        </w:tc>
        <w:tc>
          <w:tcPr>
            <w:tcW w:w="7436" w:type="dxa"/>
            <w:gridSpan w:val="3"/>
            <w:shd w:val="clear" w:color="auto" w:fill="BDD6EE" w:themeFill="accent1" w:themeFillTint="66"/>
          </w:tcPr>
          <w:p w14:paraId="20980546" w14:textId="77777777" w:rsidR="00F5324A" w:rsidRPr="00A956E2" w:rsidRDefault="00F5324A" w:rsidP="00C107F2">
            <w:pPr>
              <w:rPr>
                <w:rFonts w:ascii="Arial" w:hAnsi="Arial" w:cs="Arial"/>
                <w:b/>
                <w:sz w:val="20"/>
                <w:szCs w:val="20"/>
              </w:rPr>
            </w:pPr>
            <w:r w:rsidRPr="00A956E2">
              <w:rPr>
                <w:rFonts w:ascii="Arial" w:hAnsi="Arial" w:cs="Arial"/>
                <w:b/>
                <w:sz w:val="20"/>
                <w:szCs w:val="20"/>
              </w:rPr>
              <w:t xml:space="preserve">Deliver better care through excellent health and care services achieving the outcomes that matter most to people </w:t>
            </w:r>
          </w:p>
        </w:tc>
      </w:tr>
      <w:tr w:rsidR="00F5324A" w:rsidRPr="00A956E2" w14:paraId="130DADED" w14:textId="77777777" w:rsidTr="00F5324A">
        <w:tc>
          <w:tcPr>
            <w:tcW w:w="1809" w:type="dxa"/>
            <w:vMerge/>
          </w:tcPr>
          <w:p w14:paraId="72334E2A" w14:textId="77777777" w:rsidR="00F5324A" w:rsidRPr="00A956E2" w:rsidRDefault="00F5324A" w:rsidP="00C107F2">
            <w:pPr>
              <w:rPr>
                <w:rFonts w:ascii="Arial" w:hAnsi="Arial" w:cs="Arial"/>
                <w:b/>
                <w:sz w:val="24"/>
                <w:szCs w:val="24"/>
              </w:rPr>
            </w:pPr>
          </w:p>
        </w:tc>
        <w:tc>
          <w:tcPr>
            <w:tcW w:w="5812" w:type="dxa"/>
            <w:gridSpan w:val="2"/>
          </w:tcPr>
          <w:p w14:paraId="354AA1FD" w14:textId="77777777" w:rsidR="00F5324A" w:rsidRPr="00A956E2" w:rsidRDefault="00F5324A" w:rsidP="00F5324A">
            <w:pPr>
              <w:rPr>
                <w:rFonts w:ascii="Arial" w:hAnsi="Arial" w:cs="Arial"/>
                <w:sz w:val="20"/>
                <w:szCs w:val="20"/>
              </w:rPr>
            </w:pPr>
            <w:r w:rsidRPr="00A956E2">
              <w:rPr>
                <w:rFonts w:ascii="Arial" w:hAnsi="Arial" w:cs="Arial"/>
                <w:sz w:val="20"/>
                <w:szCs w:val="20"/>
              </w:rPr>
              <w:t xml:space="preserve">Best Value Outcomes and </w:t>
            </w:r>
            <w:proofErr w:type="gramStart"/>
            <w:r w:rsidRPr="00A956E2">
              <w:rPr>
                <w:rFonts w:ascii="Arial" w:hAnsi="Arial" w:cs="Arial"/>
                <w:sz w:val="20"/>
                <w:szCs w:val="20"/>
              </w:rPr>
              <w:t>High Quality</w:t>
            </w:r>
            <w:proofErr w:type="gramEnd"/>
            <w:r w:rsidRPr="00A956E2">
              <w:rPr>
                <w:rFonts w:ascii="Arial" w:hAnsi="Arial" w:cs="Arial"/>
                <w:sz w:val="20"/>
                <w:szCs w:val="20"/>
              </w:rPr>
              <w:t xml:space="preserve">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0B3533B7" w14:textId="77777777" w:rsidR="00F5324A" w:rsidRPr="00A956E2" w:rsidRDefault="004E5FAE" w:rsidP="00133EA1">
                <w:pPr>
                  <w:jc w:val="center"/>
                  <w:rPr>
                    <w:rFonts w:ascii="Arial" w:hAnsi="Arial" w:cs="Arial"/>
                    <w:sz w:val="20"/>
                    <w:szCs w:val="20"/>
                  </w:rPr>
                </w:pPr>
                <w:r w:rsidRPr="00A956E2">
                  <w:rPr>
                    <w:rFonts w:ascii="MS Gothic" w:eastAsia="MS Gothic" w:hAnsi="MS Gothic" w:cs="Arial"/>
                    <w:sz w:val="20"/>
                    <w:szCs w:val="20"/>
                  </w:rPr>
                  <w:t>☒</w:t>
                </w:r>
              </w:p>
            </w:tc>
          </w:sdtContent>
        </w:sdt>
      </w:tr>
      <w:tr w:rsidR="00F5324A" w:rsidRPr="00A956E2" w14:paraId="66346D08" w14:textId="77777777" w:rsidTr="00F5324A">
        <w:tc>
          <w:tcPr>
            <w:tcW w:w="1809" w:type="dxa"/>
            <w:vMerge/>
          </w:tcPr>
          <w:p w14:paraId="0ED62AA7" w14:textId="77777777" w:rsidR="00F5324A" w:rsidRPr="00A956E2" w:rsidRDefault="00F5324A" w:rsidP="00C107F2">
            <w:pPr>
              <w:rPr>
                <w:rFonts w:ascii="Arial" w:hAnsi="Arial" w:cs="Arial"/>
                <w:b/>
                <w:sz w:val="24"/>
                <w:szCs w:val="24"/>
              </w:rPr>
            </w:pPr>
          </w:p>
        </w:tc>
        <w:tc>
          <w:tcPr>
            <w:tcW w:w="5812" w:type="dxa"/>
            <w:gridSpan w:val="2"/>
          </w:tcPr>
          <w:p w14:paraId="492EFC12" w14:textId="77777777" w:rsidR="00F5324A" w:rsidRPr="00A956E2" w:rsidRDefault="00F5324A" w:rsidP="00F5324A">
            <w:pPr>
              <w:rPr>
                <w:rFonts w:ascii="Arial" w:hAnsi="Arial" w:cs="Arial"/>
                <w:sz w:val="20"/>
                <w:szCs w:val="20"/>
              </w:rPr>
            </w:pPr>
            <w:r w:rsidRPr="00A956E2">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2A89093F" w14:textId="77777777" w:rsidR="00F5324A" w:rsidRPr="00A956E2" w:rsidRDefault="004E5FAE" w:rsidP="00133EA1">
                <w:pPr>
                  <w:jc w:val="center"/>
                  <w:rPr>
                    <w:rFonts w:ascii="Arial" w:hAnsi="Arial" w:cs="Arial"/>
                    <w:sz w:val="20"/>
                    <w:szCs w:val="20"/>
                  </w:rPr>
                </w:pPr>
                <w:r w:rsidRPr="00A956E2">
                  <w:rPr>
                    <w:rFonts w:ascii="MS Gothic" w:eastAsia="MS Gothic" w:hAnsi="MS Gothic" w:cs="Arial"/>
                    <w:sz w:val="20"/>
                    <w:szCs w:val="20"/>
                  </w:rPr>
                  <w:t>☒</w:t>
                </w:r>
              </w:p>
            </w:tc>
          </w:sdtContent>
        </w:sdt>
      </w:tr>
      <w:tr w:rsidR="00F5324A" w:rsidRPr="00A956E2" w14:paraId="7E6BF7B3" w14:textId="77777777" w:rsidTr="00F5324A">
        <w:tc>
          <w:tcPr>
            <w:tcW w:w="1809" w:type="dxa"/>
            <w:vMerge/>
          </w:tcPr>
          <w:p w14:paraId="0447C020" w14:textId="77777777" w:rsidR="00F5324A" w:rsidRPr="00A956E2" w:rsidRDefault="00F5324A" w:rsidP="00C107F2">
            <w:pPr>
              <w:rPr>
                <w:rFonts w:ascii="Arial" w:hAnsi="Arial" w:cs="Arial"/>
                <w:b/>
                <w:sz w:val="24"/>
                <w:szCs w:val="24"/>
              </w:rPr>
            </w:pPr>
          </w:p>
        </w:tc>
        <w:tc>
          <w:tcPr>
            <w:tcW w:w="5812" w:type="dxa"/>
            <w:gridSpan w:val="2"/>
          </w:tcPr>
          <w:p w14:paraId="4FA23489" w14:textId="77777777" w:rsidR="00F5324A" w:rsidRPr="00A956E2" w:rsidRDefault="00F5324A" w:rsidP="00F5324A">
            <w:pPr>
              <w:rPr>
                <w:rFonts w:ascii="Arial" w:hAnsi="Arial" w:cs="Arial"/>
                <w:b/>
                <w:sz w:val="20"/>
                <w:szCs w:val="20"/>
              </w:rPr>
            </w:pPr>
            <w:r w:rsidRPr="00A956E2">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1CC64C5B" w14:textId="77777777" w:rsidR="00F5324A" w:rsidRPr="00A956E2" w:rsidRDefault="004E5FAE" w:rsidP="00133EA1">
                <w:pPr>
                  <w:jc w:val="center"/>
                  <w:rPr>
                    <w:rFonts w:ascii="Arial" w:hAnsi="Arial" w:cs="Arial"/>
                    <w:b/>
                    <w:sz w:val="20"/>
                    <w:szCs w:val="20"/>
                  </w:rPr>
                </w:pPr>
                <w:r w:rsidRPr="00A956E2">
                  <w:rPr>
                    <w:rFonts w:ascii="MS Gothic" w:eastAsia="MS Gothic" w:hAnsi="MS Gothic" w:cs="Arial"/>
                    <w:sz w:val="20"/>
                    <w:szCs w:val="20"/>
                  </w:rPr>
                  <w:t>☒</w:t>
                </w:r>
              </w:p>
            </w:tc>
          </w:sdtContent>
        </w:sdt>
      </w:tr>
      <w:tr w:rsidR="00F5324A" w:rsidRPr="00A956E2" w14:paraId="6A4AE5E5" w14:textId="77777777" w:rsidTr="00F5324A">
        <w:tc>
          <w:tcPr>
            <w:tcW w:w="1809" w:type="dxa"/>
            <w:vMerge/>
          </w:tcPr>
          <w:p w14:paraId="0F0A9A85" w14:textId="77777777" w:rsidR="00F5324A" w:rsidRPr="00A956E2" w:rsidRDefault="00F5324A" w:rsidP="00C107F2">
            <w:pPr>
              <w:rPr>
                <w:rFonts w:ascii="Arial" w:hAnsi="Arial" w:cs="Arial"/>
                <w:b/>
                <w:sz w:val="24"/>
                <w:szCs w:val="24"/>
              </w:rPr>
            </w:pPr>
          </w:p>
        </w:tc>
        <w:tc>
          <w:tcPr>
            <w:tcW w:w="5812" w:type="dxa"/>
            <w:gridSpan w:val="2"/>
          </w:tcPr>
          <w:p w14:paraId="24D6A9F9" w14:textId="77777777" w:rsidR="00F5324A" w:rsidRPr="00A956E2" w:rsidRDefault="00F5324A" w:rsidP="00F5324A">
            <w:pPr>
              <w:rPr>
                <w:rFonts w:ascii="Arial" w:hAnsi="Arial" w:cs="Arial"/>
                <w:b/>
                <w:sz w:val="20"/>
                <w:szCs w:val="20"/>
              </w:rPr>
            </w:pPr>
            <w:r w:rsidRPr="00A956E2">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5A437E23" w14:textId="77777777" w:rsidR="00F5324A" w:rsidRPr="00A956E2" w:rsidRDefault="004E5FAE" w:rsidP="00133EA1">
                <w:pPr>
                  <w:jc w:val="center"/>
                  <w:rPr>
                    <w:rFonts w:ascii="Arial" w:hAnsi="Arial" w:cs="Arial"/>
                    <w:b/>
                    <w:sz w:val="20"/>
                    <w:szCs w:val="20"/>
                  </w:rPr>
                </w:pPr>
                <w:r w:rsidRPr="00A956E2">
                  <w:rPr>
                    <w:rFonts w:ascii="MS Gothic" w:eastAsia="MS Gothic" w:hAnsi="MS Gothic" w:cs="Arial"/>
                    <w:sz w:val="20"/>
                    <w:szCs w:val="20"/>
                  </w:rPr>
                  <w:t>☒</w:t>
                </w:r>
              </w:p>
            </w:tc>
          </w:sdtContent>
        </w:sdt>
      </w:tr>
      <w:tr w:rsidR="00F5324A" w:rsidRPr="00A956E2" w14:paraId="795194C9" w14:textId="77777777" w:rsidTr="00F5324A">
        <w:tc>
          <w:tcPr>
            <w:tcW w:w="1809" w:type="dxa"/>
            <w:vMerge/>
          </w:tcPr>
          <w:p w14:paraId="56627295" w14:textId="77777777" w:rsidR="00F5324A" w:rsidRPr="00A956E2" w:rsidRDefault="00F5324A" w:rsidP="00C107F2">
            <w:pPr>
              <w:rPr>
                <w:rFonts w:ascii="Arial" w:hAnsi="Arial" w:cs="Arial"/>
                <w:b/>
                <w:sz w:val="24"/>
                <w:szCs w:val="24"/>
              </w:rPr>
            </w:pPr>
          </w:p>
        </w:tc>
        <w:tc>
          <w:tcPr>
            <w:tcW w:w="5812" w:type="dxa"/>
            <w:gridSpan w:val="2"/>
          </w:tcPr>
          <w:p w14:paraId="19D2A9A7" w14:textId="77777777" w:rsidR="00F5324A" w:rsidRPr="00A956E2" w:rsidRDefault="00F5324A" w:rsidP="00F5324A">
            <w:pPr>
              <w:rPr>
                <w:rFonts w:ascii="Arial" w:hAnsi="Arial" w:cs="Arial"/>
                <w:b/>
                <w:sz w:val="20"/>
                <w:szCs w:val="20"/>
              </w:rPr>
            </w:pPr>
            <w:r w:rsidRPr="00A956E2">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41C3383F" w14:textId="77777777" w:rsidR="00F5324A" w:rsidRPr="00A956E2" w:rsidRDefault="004E5FAE" w:rsidP="00133EA1">
                <w:pPr>
                  <w:jc w:val="center"/>
                  <w:rPr>
                    <w:rFonts w:ascii="Arial" w:hAnsi="Arial" w:cs="Arial"/>
                    <w:b/>
                    <w:sz w:val="20"/>
                    <w:szCs w:val="20"/>
                  </w:rPr>
                </w:pPr>
                <w:r w:rsidRPr="00A956E2">
                  <w:rPr>
                    <w:rFonts w:ascii="MS Gothic" w:eastAsia="MS Gothic" w:hAnsi="MS Gothic" w:cs="Arial"/>
                    <w:sz w:val="20"/>
                    <w:szCs w:val="20"/>
                  </w:rPr>
                  <w:t>☒</w:t>
                </w:r>
              </w:p>
            </w:tc>
          </w:sdtContent>
        </w:sdt>
      </w:tr>
      <w:tr w:rsidR="00F5324A" w:rsidRPr="00A956E2" w14:paraId="47ADB340" w14:textId="77777777" w:rsidTr="00CD7AA5">
        <w:tc>
          <w:tcPr>
            <w:tcW w:w="9245" w:type="dxa"/>
            <w:gridSpan w:val="4"/>
            <w:shd w:val="clear" w:color="auto" w:fill="D5DCE4" w:themeFill="text2" w:themeFillTint="33"/>
          </w:tcPr>
          <w:p w14:paraId="49C5E34C" w14:textId="77777777" w:rsidR="00F5324A" w:rsidRPr="00A956E2" w:rsidRDefault="00F5324A" w:rsidP="00C107F2">
            <w:pPr>
              <w:rPr>
                <w:rFonts w:ascii="Arial" w:hAnsi="Arial" w:cs="Arial"/>
                <w:b/>
                <w:sz w:val="24"/>
                <w:szCs w:val="24"/>
              </w:rPr>
            </w:pPr>
            <w:r w:rsidRPr="00A956E2">
              <w:rPr>
                <w:rFonts w:ascii="Arial" w:hAnsi="Arial" w:cs="Arial"/>
                <w:b/>
                <w:sz w:val="24"/>
                <w:szCs w:val="24"/>
              </w:rPr>
              <w:t>Health and Care Standards</w:t>
            </w:r>
          </w:p>
        </w:tc>
      </w:tr>
      <w:tr w:rsidR="00F5324A" w:rsidRPr="00A956E2" w14:paraId="2E944F8D" w14:textId="77777777" w:rsidTr="00F5324A">
        <w:tc>
          <w:tcPr>
            <w:tcW w:w="1809" w:type="dxa"/>
            <w:vMerge w:val="restart"/>
          </w:tcPr>
          <w:p w14:paraId="6DC27384" w14:textId="77777777" w:rsidR="00F5324A" w:rsidRPr="00A956E2" w:rsidRDefault="00133EA1" w:rsidP="00F5324A">
            <w:pPr>
              <w:rPr>
                <w:rFonts w:ascii="Arial" w:hAnsi="Arial" w:cs="Arial"/>
                <w:sz w:val="24"/>
                <w:szCs w:val="24"/>
              </w:rPr>
            </w:pPr>
            <w:r w:rsidRPr="00A956E2">
              <w:rPr>
                <w:rFonts w:ascii="Arial" w:hAnsi="Arial" w:cs="Arial"/>
                <w:b/>
                <w:i/>
                <w:sz w:val="18"/>
                <w:szCs w:val="24"/>
              </w:rPr>
              <w:t>(please choose)</w:t>
            </w:r>
          </w:p>
        </w:tc>
        <w:tc>
          <w:tcPr>
            <w:tcW w:w="5812" w:type="dxa"/>
            <w:gridSpan w:val="2"/>
          </w:tcPr>
          <w:p w14:paraId="57D683EA" w14:textId="77777777" w:rsidR="00F5324A" w:rsidRPr="00A956E2" w:rsidRDefault="00F5324A" w:rsidP="00C107F2">
            <w:pPr>
              <w:rPr>
                <w:rFonts w:ascii="Arial" w:hAnsi="Arial" w:cs="Arial"/>
                <w:sz w:val="20"/>
                <w:szCs w:val="18"/>
              </w:rPr>
            </w:pPr>
            <w:r w:rsidRPr="00A956E2">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5B8F96AD" w14:textId="77777777" w:rsidR="00F5324A" w:rsidRPr="00A956E2" w:rsidRDefault="004E5FAE" w:rsidP="00133EA1">
                <w:pPr>
                  <w:jc w:val="center"/>
                  <w:rPr>
                    <w:rFonts w:ascii="Arial" w:hAnsi="Arial" w:cs="Arial"/>
                    <w:sz w:val="18"/>
                    <w:szCs w:val="18"/>
                  </w:rPr>
                </w:pPr>
                <w:r w:rsidRPr="00A956E2">
                  <w:rPr>
                    <w:rFonts w:ascii="MS Gothic" w:eastAsia="MS Gothic" w:hAnsi="MS Gothic" w:cs="Arial"/>
                    <w:sz w:val="20"/>
                    <w:szCs w:val="20"/>
                  </w:rPr>
                  <w:t>☒</w:t>
                </w:r>
              </w:p>
            </w:tc>
          </w:sdtContent>
        </w:sdt>
      </w:tr>
      <w:tr w:rsidR="00F5324A" w:rsidRPr="00A956E2" w14:paraId="7E1D2EE3" w14:textId="77777777" w:rsidTr="00F5324A">
        <w:tc>
          <w:tcPr>
            <w:tcW w:w="1809" w:type="dxa"/>
            <w:vMerge/>
          </w:tcPr>
          <w:p w14:paraId="0ABCB2DC" w14:textId="77777777" w:rsidR="00F5324A" w:rsidRPr="00A956E2" w:rsidRDefault="00F5324A" w:rsidP="00F5324A">
            <w:pPr>
              <w:rPr>
                <w:rFonts w:ascii="Arial" w:hAnsi="Arial" w:cs="Arial"/>
                <w:b/>
                <w:sz w:val="24"/>
                <w:szCs w:val="24"/>
              </w:rPr>
            </w:pPr>
          </w:p>
        </w:tc>
        <w:tc>
          <w:tcPr>
            <w:tcW w:w="5812" w:type="dxa"/>
            <w:gridSpan w:val="2"/>
          </w:tcPr>
          <w:p w14:paraId="04266536" w14:textId="77777777" w:rsidR="00F5324A" w:rsidRPr="00A956E2" w:rsidRDefault="00F5324A" w:rsidP="00F5324A">
            <w:pPr>
              <w:rPr>
                <w:rFonts w:ascii="Arial" w:hAnsi="Arial" w:cs="Arial"/>
                <w:b/>
                <w:sz w:val="20"/>
                <w:szCs w:val="24"/>
              </w:rPr>
            </w:pPr>
            <w:r w:rsidRPr="00A956E2">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50058070" w14:textId="77777777" w:rsidR="00F5324A" w:rsidRPr="00A956E2" w:rsidRDefault="004E5FAE" w:rsidP="00133EA1">
                <w:pPr>
                  <w:jc w:val="center"/>
                  <w:rPr>
                    <w:rFonts w:ascii="Arial" w:hAnsi="Arial" w:cs="Arial"/>
                    <w:b/>
                    <w:sz w:val="24"/>
                    <w:szCs w:val="24"/>
                  </w:rPr>
                </w:pPr>
                <w:r w:rsidRPr="00A956E2">
                  <w:rPr>
                    <w:rFonts w:ascii="MS Gothic" w:eastAsia="MS Gothic" w:hAnsi="MS Gothic" w:cs="Arial"/>
                    <w:sz w:val="20"/>
                    <w:szCs w:val="20"/>
                  </w:rPr>
                  <w:t>☒</w:t>
                </w:r>
              </w:p>
            </w:tc>
          </w:sdtContent>
        </w:sdt>
      </w:tr>
      <w:tr w:rsidR="00F5324A" w:rsidRPr="00A956E2" w14:paraId="3F5309B0" w14:textId="77777777" w:rsidTr="00F5324A">
        <w:tc>
          <w:tcPr>
            <w:tcW w:w="1809" w:type="dxa"/>
            <w:vMerge/>
          </w:tcPr>
          <w:p w14:paraId="409CB160" w14:textId="77777777" w:rsidR="00F5324A" w:rsidRPr="00A956E2" w:rsidRDefault="00F5324A" w:rsidP="00F5324A">
            <w:pPr>
              <w:rPr>
                <w:rFonts w:ascii="Arial" w:hAnsi="Arial" w:cs="Arial"/>
                <w:b/>
                <w:sz w:val="24"/>
                <w:szCs w:val="24"/>
              </w:rPr>
            </w:pPr>
          </w:p>
        </w:tc>
        <w:tc>
          <w:tcPr>
            <w:tcW w:w="5812" w:type="dxa"/>
            <w:gridSpan w:val="2"/>
          </w:tcPr>
          <w:p w14:paraId="564D93E7" w14:textId="77777777" w:rsidR="00F5324A" w:rsidRPr="00A956E2" w:rsidRDefault="00F5324A" w:rsidP="00F5324A">
            <w:pPr>
              <w:rPr>
                <w:rFonts w:ascii="Arial" w:hAnsi="Arial" w:cs="Arial"/>
                <w:b/>
                <w:sz w:val="20"/>
                <w:szCs w:val="24"/>
              </w:rPr>
            </w:pPr>
            <w:proofErr w:type="gramStart"/>
            <w:r w:rsidRPr="00A956E2">
              <w:rPr>
                <w:rFonts w:ascii="Arial" w:hAnsi="Arial" w:cs="Arial"/>
                <w:sz w:val="20"/>
                <w:szCs w:val="18"/>
              </w:rPr>
              <w:t>Effective  Care</w:t>
            </w:r>
            <w:proofErr w:type="gramEnd"/>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792FF190" w14:textId="77777777" w:rsidR="00F5324A" w:rsidRPr="00A956E2" w:rsidRDefault="004E5FAE" w:rsidP="00133EA1">
                <w:pPr>
                  <w:jc w:val="center"/>
                  <w:rPr>
                    <w:rFonts w:ascii="Arial" w:hAnsi="Arial" w:cs="Arial"/>
                    <w:b/>
                    <w:sz w:val="24"/>
                    <w:szCs w:val="24"/>
                  </w:rPr>
                </w:pPr>
                <w:r w:rsidRPr="00A956E2">
                  <w:rPr>
                    <w:rFonts w:ascii="MS Gothic" w:eastAsia="MS Gothic" w:hAnsi="MS Gothic" w:cs="Arial"/>
                    <w:sz w:val="20"/>
                    <w:szCs w:val="20"/>
                  </w:rPr>
                  <w:t>☒</w:t>
                </w:r>
              </w:p>
            </w:tc>
          </w:sdtContent>
        </w:sdt>
      </w:tr>
      <w:tr w:rsidR="00F5324A" w:rsidRPr="00A956E2" w14:paraId="5FAF9053" w14:textId="77777777" w:rsidTr="00F5324A">
        <w:tc>
          <w:tcPr>
            <w:tcW w:w="1809" w:type="dxa"/>
            <w:vMerge/>
          </w:tcPr>
          <w:p w14:paraId="6FA77FD3" w14:textId="77777777" w:rsidR="00F5324A" w:rsidRPr="00A956E2" w:rsidRDefault="00F5324A" w:rsidP="00F5324A">
            <w:pPr>
              <w:rPr>
                <w:rFonts w:ascii="Arial" w:hAnsi="Arial" w:cs="Arial"/>
                <w:b/>
                <w:sz w:val="24"/>
                <w:szCs w:val="24"/>
              </w:rPr>
            </w:pPr>
          </w:p>
        </w:tc>
        <w:tc>
          <w:tcPr>
            <w:tcW w:w="5812" w:type="dxa"/>
            <w:gridSpan w:val="2"/>
          </w:tcPr>
          <w:p w14:paraId="07DFA828" w14:textId="77777777" w:rsidR="00F5324A" w:rsidRPr="00A956E2" w:rsidRDefault="00F5324A" w:rsidP="00F5324A">
            <w:pPr>
              <w:rPr>
                <w:rFonts w:ascii="Arial" w:hAnsi="Arial" w:cs="Arial"/>
                <w:b/>
                <w:sz w:val="20"/>
                <w:szCs w:val="24"/>
              </w:rPr>
            </w:pPr>
            <w:r w:rsidRPr="00A956E2">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2A42CC97" w14:textId="77777777" w:rsidR="00F5324A" w:rsidRPr="00A956E2" w:rsidRDefault="004E5FAE" w:rsidP="00133EA1">
                <w:pPr>
                  <w:jc w:val="center"/>
                  <w:rPr>
                    <w:rFonts w:ascii="Arial" w:hAnsi="Arial" w:cs="Arial"/>
                    <w:b/>
                    <w:sz w:val="24"/>
                    <w:szCs w:val="24"/>
                  </w:rPr>
                </w:pPr>
                <w:r w:rsidRPr="00A956E2">
                  <w:rPr>
                    <w:rFonts w:ascii="MS Gothic" w:eastAsia="MS Gothic" w:hAnsi="MS Gothic" w:cs="Arial"/>
                    <w:sz w:val="20"/>
                    <w:szCs w:val="20"/>
                  </w:rPr>
                  <w:t>☒</w:t>
                </w:r>
              </w:p>
            </w:tc>
          </w:sdtContent>
        </w:sdt>
      </w:tr>
      <w:tr w:rsidR="00F5324A" w:rsidRPr="00A956E2" w14:paraId="102871A8" w14:textId="77777777" w:rsidTr="00F5324A">
        <w:tc>
          <w:tcPr>
            <w:tcW w:w="1809" w:type="dxa"/>
            <w:vMerge/>
          </w:tcPr>
          <w:p w14:paraId="6D40A753" w14:textId="77777777" w:rsidR="00F5324A" w:rsidRPr="00A956E2" w:rsidRDefault="00F5324A" w:rsidP="00F5324A">
            <w:pPr>
              <w:rPr>
                <w:rFonts w:ascii="Arial" w:hAnsi="Arial" w:cs="Arial"/>
                <w:b/>
                <w:sz w:val="24"/>
                <w:szCs w:val="24"/>
              </w:rPr>
            </w:pPr>
          </w:p>
        </w:tc>
        <w:tc>
          <w:tcPr>
            <w:tcW w:w="5812" w:type="dxa"/>
            <w:gridSpan w:val="2"/>
          </w:tcPr>
          <w:p w14:paraId="64601FEC" w14:textId="77777777" w:rsidR="00F5324A" w:rsidRPr="00A956E2" w:rsidRDefault="00F5324A" w:rsidP="00F5324A">
            <w:pPr>
              <w:rPr>
                <w:rFonts w:ascii="Arial" w:hAnsi="Arial" w:cs="Arial"/>
                <w:b/>
                <w:sz w:val="20"/>
                <w:szCs w:val="24"/>
              </w:rPr>
            </w:pPr>
            <w:r w:rsidRPr="00A956E2">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56B59BD7" w14:textId="77777777" w:rsidR="00F5324A" w:rsidRPr="00A956E2" w:rsidRDefault="004E5FAE" w:rsidP="00133EA1">
                <w:pPr>
                  <w:jc w:val="center"/>
                  <w:rPr>
                    <w:rFonts w:ascii="Arial" w:hAnsi="Arial" w:cs="Arial"/>
                    <w:b/>
                    <w:sz w:val="24"/>
                    <w:szCs w:val="24"/>
                  </w:rPr>
                </w:pPr>
                <w:r w:rsidRPr="00A956E2">
                  <w:rPr>
                    <w:rFonts w:ascii="MS Gothic" w:eastAsia="MS Gothic" w:hAnsi="MS Gothic" w:cs="Arial"/>
                    <w:sz w:val="20"/>
                    <w:szCs w:val="20"/>
                  </w:rPr>
                  <w:t>☒</w:t>
                </w:r>
              </w:p>
            </w:tc>
          </w:sdtContent>
        </w:sdt>
      </w:tr>
      <w:tr w:rsidR="00F5324A" w:rsidRPr="00A956E2" w14:paraId="1DA86DA2" w14:textId="77777777" w:rsidTr="00F5324A">
        <w:tc>
          <w:tcPr>
            <w:tcW w:w="1809" w:type="dxa"/>
            <w:vMerge/>
          </w:tcPr>
          <w:p w14:paraId="7A9CF8BE" w14:textId="77777777" w:rsidR="00F5324A" w:rsidRPr="00A956E2" w:rsidRDefault="00F5324A" w:rsidP="00F5324A">
            <w:pPr>
              <w:rPr>
                <w:rFonts w:ascii="Arial" w:hAnsi="Arial" w:cs="Arial"/>
                <w:b/>
                <w:sz w:val="24"/>
                <w:szCs w:val="24"/>
              </w:rPr>
            </w:pPr>
          </w:p>
        </w:tc>
        <w:tc>
          <w:tcPr>
            <w:tcW w:w="5812" w:type="dxa"/>
            <w:gridSpan w:val="2"/>
          </w:tcPr>
          <w:p w14:paraId="72FF927F" w14:textId="77777777" w:rsidR="00F5324A" w:rsidRPr="00A956E2" w:rsidRDefault="00F5324A" w:rsidP="00F5324A">
            <w:pPr>
              <w:rPr>
                <w:rFonts w:ascii="Arial" w:hAnsi="Arial" w:cs="Arial"/>
                <w:b/>
                <w:sz w:val="20"/>
                <w:szCs w:val="24"/>
              </w:rPr>
            </w:pPr>
            <w:r w:rsidRPr="00A956E2">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51A40D8B" w14:textId="77777777" w:rsidR="00F5324A" w:rsidRPr="00A956E2" w:rsidRDefault="004E5FAE" w:rsidP="00133EA1">
                <w:pPr>
                  <w:jc w:val="center"/>
                  <w:rPr>
                    <w:rFonts w:ascii="Arial" w:hAnsi="Arial" w:cs="Arial"/>
                    <w:b/>
                    <w:sz w:val="24"/>
                    <w:szCs w:val="24"/>
                  </w:rPr>
                </w:pPr>
                <w:r w:rsidRPr="00A956E2">
                  <w:rPr>
                    <w:rFonts w:ascii="MS Gothic" w:eastAsia="MS Gothic" w:hAnsi="MS Gothic" w:cs="Arial"/>
                    <w:sz w:val="20"/>
                    <w:szCs w:val="20"/>
                  </w:rPr>
                  <w:t>☒</w:t>
                </w:r>
              </w:p>
            </w:tc>
          </w:sdtContent>
        </w:sdt>
      </w:tr>
      <w:tr w:rsidR="00F5324A" w:rsidRPr="00A956E2" w14:paraId="6AEAF0E7" w14:textId="77777777" w:rsidTr="00F5324A">
        <w:tc>
          <w:tcPr>
            <w:tcW w:w="1809" w:type="dxa"/>
            <w:vMerge/>
          </w:tcPr>
          <w:p w14:paraId="6182950D" w14:textId="77777777" w:rsidR="00F5324A" w:rsidRPr="00A956E2" w:rsidRDefault="00F5324A" w:rsidP="00F5324A">
            <w:pPr>
              <w:rPr>
                <w:rFonts w:ascii="Arial" w:hAnsi="Arial" w:cs="Arial"/>
                <w:b/>
                <w:sz w:val="24"/>
                <w:szCs w:val="24"/>
              </w:rPr>
            </w:pPr>
          </w:p>
        </w:tc>
        <w:tc>
          <w:tcPr>
            <w:tcW w:w="5812" w:type="dxa"/>
            <w:gridSpan w:val="2"/>
          </w:tcPr>
          <w:p w14:paraId="699CEC36" w14:textId="77777777" w:rsidR="00F5324A" w:rsidRPr="00A956E2" w:rsidRDefault="00F5324A" w:rsidP="00F5324A">
            <w:pPr>
              <w:rPr>
                <w:rFonts w:ascii="Arial" w:hAnsi="Arial" w:cs="Arial"/>
                <w:b/>
                <w:sz w:val="20"/>
                <w:szCs w:val="24"/>
              </w:rPr>
            </w:pPr>
            <w:r w:rsidRPr="00A956E2">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441EC150" w14:textId="77777777" w:rsidR="00F5324A" w:rsidRPr="00A956E2" w:rsidRDefault="004E5FAE" w:rsidP="00133EA1">
                <w:pPr>
                  <w:jc w:val="center"/>
                  <w:rPr>
                    <w:rFonts w:ascii="Arial" w:hAnsi="Arial" w:cs="Arial"/>
                    <w:b/>
                    <w:sz w:val="24"/>
                    <w:szCs w:val="24"/>
                  </w:rPr>
                </w:pPr>
                <w:r w:rsidRPr="00A956E2">
                  <w:rPr>
                    <w:rFonts w:ascii="MS Gothic" w:eastAsia="MS Gothic" w:hAnsi="MS Gothic" w:cs="Arial"/>
                    <w:sz w:val="20"/>
                    <w:szCs w:val="20"/>
                  </w:rPr>
                  <w:t>☒</w:t>
                </w:r>
              </w:p>
            </w:tc>
          </w:sdtContent>
        </w:sdt>
      </w:tr>
      <w:tr w:rsidR="00F5324A" w:rsidRPr="00A956E2" w14:paraId="7FB80CC4" w14:textId="77777777" w:rsidTr="00CD7AA5">
        <w:tc>
          <w:tcPr>
            <w:tcW w:w="9245" w:type="dxa"/>
            <w:gridSpan w:val="4"/>
            <w:shd w:val="clear" w:color="auto" w:fill="D5DCE4" w:themeFill="text2" w:themeFillTint="33"/>
          </w:tcPr>
          <w:p w14:paraId="5228BBC3" w14:textId="77777777" w:rsidR="00F5324A" w:rsidRPr="00A956E2" w:rsidRDefault="00F5324A" w:rsidP="00F5324A">
            <w:pPr>
              <w:rPr>
                <w:rFonts w:ascii="Arial" w:hAnsi="Arial" w:cs="Arial"/>
                <w:b/>
                <w:sz w:val="24"/>
                <w:szCs w:val="24"/>
              </w:rPr>
            </w:pPr>
            <w:r w:rsidRPr="00A956E2">
              <w:rPr>
                <w:rFonts w:ascii="Arial" w:hAnsi="Arial" w:cs="Arial"/>
                <w:b/>
                <w:sz w:val="24"/>
                <w:szCs w:val="24"/>
              </w:rPr>
              <w:t>Quality, Safety and Patient Experience</w:t>
            </w:r>
          </w:p>
        </w:tc>
      </w:tr>
      <w:tr w:rsidR="003372B9" w:rsidRPr="00A956E2" w14:paraId="5E128C75" w14:textId="77777777" w:rsidTr="00C95B3C">
        <w:tc>
          <w:tcPr>
            <w:tcW w:w="9245" w:type="dxa"/>
            <w:gridSpan w:val="4"/>
          </w:tcPr>
          <w:p w14:paraId="52CEAEBE" w14:textId="77777777" w:rsidR="003372B9" w:rsidRPr="00A956E2" w:rsidRDefault="003372B9" w:rsidP="003372B9">
            <w:pPr>
              <w:rPr>
                <w:rFonts w:ascii="Arial" w:hAnsi="Arial" w:cs="Arial"/>
                <w:b/>
                <w:sz w:val="24"/>
                <w:szCs w:val="24"/>
              </w:rPr>
            </w:pPr>
            <w:r w:rsidRPr="00A956E2">
              <w:rPr>
                <w:rFonts w:ascii="Arial" w:hAnsi="Arial" w:cs="Arial"/>
                <w:sz w:val="24"/>
                <w:szCs w:val="24"/>
              </w:rPr>
              <w:t>Ensuring the organisation has robust risk management</w:t>
            </w:r>
            <w:r w:rsidRPr="00A956E2">
              <w:rPr>
                <w:rFonts w:ascii="Arial" w:hAnsi="Arial" w:cs="Arial"/>
                <w:w w:val="99"/>
                <w:sz w:val="24"/>
                <w:szCs w:val="24"/>
              </w:rPr>
              <w:t xml:space="preserve"> </w:t>
            </w:r>
            <w:r w:rsidRPr="00A956E2">
              <w:rPr>
                <w:rFonts w:ascii="Arial" w:hAnsi="Arial" w:cs="Arial"/>
                <w:sz w:val="24"/>
                <w:szCs w:val="24"/>
              </w:rPr>
              <w:t>arrangements that ensure</w:t>
            </w:r>
            <w:r w:rsidRPr="00A956E2">
              <w:rPr>
                <w:rFonts w:ascii="Arial" w:hAnsi="Arial" w:cs="Arial"/>
                <w:spacing w:val="41"/>
                <w:sz w:val="24"/>
                <w:szCs w:val="24"/>
              </w:rPr>
              <w:t xml:space="preserve"> </w:t>
            </w:r>
            <w:r w:rsidRPr="00A956E2">
              <w:rPr>
                <w:rFonts w:ascii="Arial" w:hAnsi="Arial" w:cs="Arial"/>
                <w:sz w:val="24"/>
                <w:szCs w:val="24"/>
              </w:rPr>
              <w:t xml:space="preserve">organisational risks are captured, assessed, </w:t>
            </w:r>
            <w:proofErr w:type="gramStart"/>
            <w:r w:rsidRPr="00A956E2">
              <w:rPr>
                <w:rFonts w:ascii="Arial" w:hAnsi="Arial" w:cs="Arial"/>
                <w:sz w:val="24"/>
                <w:szCs w:val="24"/>
              </w:rPr>
              <w:t>monitored</w:t>
            </w:r>
            <w:proofErr w:type="gramEnd"/>
            <w:r w:rsidRPr="00A956E2">
              <w:rPr>
                <w:rFonts w:ascii="Arial" w:hAnsi="Arial" w:cs="Arial"/>
                <w:sz w:val="24"/>
                <w:szCs w:val="24"/>
              </w:rPr>
              <w:t xml:space="preserve"> and managed, supports the quality,</w:t>
            </w:r>
            <w:r w:rsidRPr="00A956E2">
              <w:rPr>
                <w:rFonts w:ascii="Arial" w:hAnsi="Arial" w:cs="Arial"/>
                <w:w w:val="99"/>
                <w:sz w:val="24"/>
                <w:szCs w:val="24"/>
              </w:rPr>
              <w:t xml:space="preserve"> </w:t>
            </w:r>
            <w:r w:rsidRPr="00A956E2">
              <w:rPr>
                <w:rFonts w:ascii="Arial" w:hAnsi="Arial" w:cs="Arial"/>
                <w:sz w:val="24"/>
                <w:szCs w:val="24"/>
              </w:rPr>
              <w:t>safety &amp; experience of patients receiving</w:t>
            </w:r>
            <w:r w:rsidRPr="00A956E2">
              <w:rPr>
                <w:rFonts w:ascii="Arial" w:hAnsi="Arial" w:cs="Arial"/>
                <w:spacing w:val="-16"/>
                <w:sz w:val="24"/>
                <w:szCs w:val="24"/>
              </w:rPr>
              <w:t xml:space="preserve"> </w:t>
            </w:r>
            <w:r w:rsidRPr="00A956E2">
              <w:rPr>
                <w:rFonts w:ascii="Arial" w:hAnsi="Arial" w:cs="Arial"/>
                <w:sz w:val="24"/>
                <w:szCs w:val="24"/>
              </w:rPr>
              <w:t xml:space="preserve">care and staff working in the UHB.  </w:t>
            </w:r>
          </w:p>
        </w:tc>
      </w:tr>
      <w:tr w:rsidR="003372B9" w:rsidRPr="00A956E2" w14:paraId="7C840624" w14:textId="77777777" w:rsidTr="00CD7AA5">
        <w:tc>
          <w:tcPr>
            <w:tcW w:w="9245" w:type="dxa"/>
            <w:gridSpan w:val="4"/>
            <w:shd w:val="clear" w:color="auto" w:fill="D5DCE4" w:themeFill="text2" w:themeFillTint="33"/>
          </w:tcPr>
          <w:p w14:paraId="08A351C1" w14:textId="77777777" w:rsidR="003372B9" w:rsidRPr="00A956E2" w:rsidRDefault="003372B9" w:rsidP="003372B9">
            <w:pPr>
              <w:rPr>
                <w:rFonts w:ascii="Arial" w:hAnsi="Arial" w:cs="Arial"/>
                <w:b/>
                <w:sz w:val="24"/>
                <w:szCs w:val="24"/>
              </w:rPr>
            </w:pPr>
            <w:r w:rsidRPr="00A956E2">
              <w:rPr>
                <w:rFonts w:ascii="Arial" w:hAnsi="Arial" w:cs="Arial"/>
                <w:b/>
                <w:sz w:val="24"/>
                <w:szCs w:val="24"/>
              </w:rPr>
              <w:t>Financial Implications</w:t>
            </w:r>
          </w:p>
        </w:tc>
      </w:tr>
      <w:tr w:rsidR="003372B9" w:rsidRPr="00A956E2" w14:paraId="62CF57D5" w14:textId="77777777" w:rsidTr="00C95B3C">
        <w:tc>
          <w:tcPr>
            <w:tcW w:w="9245" w:type="dxa"/>
            <w:gridSpan w:val="4"/>
          </w:tcPr>
          <w:p w14:paraId="6FEC99A6" w14:textId="77777777" w:rsidR="003372B9" w:rsidRPr="00A956E2" w:rsidRDefault="003372B9" w:rsidP="003372B9">
            <w:pPr>
              <w:ind w:right="96"/>
              <w:jc w:val="both"/>
              <w:rPr>
                <w:rFonts w:ascii="Arial" w:hAnsi="Arial" w:cs="Arial"/>
                <w:color w:val="FF0000"/>
                <w:sz w:val="24"/>
                <w:szCs w:val="24"/>
              </w:rPr>
            </w:pPr>
            <w:r w:rsidRPr="00A956E2">
              <w:rPr>
                <w:rFonts w:ascii="Arial" w:eastAsia="Verdana" w:hAnsi="Arial" w:cs="Arial"/>
                <w:sz w:val="24"/>
                <w:szCs w:val="24"/>
              </w:rPr>
              <w:t xml:space="preserve">This report does not present any matters for decision with financial implications. There may be financial implications arising from actions required to improvement the treatment of risks entered on the HBRR. Where this is the </w:t>
            </w:r>
            <w:proofErr w:type="gramStart"/>
            <w:r w:rsidRPr="00A956E2">
              <w:rPr>
                <w:rFonts w:ascii="Arial" w:eastAsia="Verdana" w:hAnsi="Arial" w:cs="Arial"/>
                <w:sz w:val="24"/>
                <w:szCs w:val="24"/>
              </w:rPr>
              <w:t>case</w:t>
            </w:r>
            <w:proofErr w:type="gramEnd"/>
            <w:r w:rsidRPr="00A956E2">
              <w:rPr>
                <w:rFonts w:ascii="Arial" w:eastAsia="Verdana" w:hAnsi="Arial" w:cs="Arial"/>
                <w:sz w:val="24"/>
                <w:szCs w:val="24"/>
              </w:rPr>
              <w:t xml:space="preserve"> they are highlighted within individual risk register entries for information.</w:t>
            </w:r>
          </w:p>
        </w:tc>
      </w:tr>
      <w:tr w:rsidR="003372B9" w:rsidRPr="00A956E2" w14:paraId="358DDD1D" w14:textId="77777777" w:rsidTr="00CD7AA5">
        <w:tc>
          <w:tcPr>
            <w:tcW w:w="9245" w:type="dxa"/>
            <w:gridSpan w:val="4"/>
            <w:shd w:val="clear" w:color="auto" w:fill="D5DCE4" w:themeFill="text2" w:themeFillTint="33"/>
          </w:tcPr>
          <w:p w14:paraId="47698130" w14:textId="77777777" w:rsidR="003372B9" w:rsidRPr="00A956E2" w:rsidRDefault="003372B9" w:rsidP="003372B9">
            <w:pPr>
              <w:keepNext/>
              <w:keepLines/>
              <w:ind w:right="96"/>
              <w:rPr>
                <w:rFonts w:ascii="Arial" w:hAnsi="Arial" w:cs="Arial"/>
                <w:b/>
                <w:sz w:val="24"/>
                <w:szCs w:val="24"/>
              </w:rPr>
            </w:pPr>
            <w:r w:rsidRPr="00A956E2">
              <w:rPr>
                <w:rFonts w:ascii="Arial" w:hAnsi="Arial" w:cs="Arial"/>
                <w:b/>
                <w:sz w:val="24"/>
                <w:szCs w:val="24"/>
              </w:rPr>
              <w:t>Legal Implications (including equality and diversity assessment)</w:t>
            </w:r>
          </w:p>
        </w:tc>
      </w:tr>
      <w:tr w:rsidR="003372B9" w:rsidRPr="00A956E2" w14:paraId="27B9B5EA" w14:textId="77777777" w:rsidTr="00C95B3C">
        <w:tc>
          <w:tcPr>
            <w:tcW w:w="9245" w:type="dxa"/>
            <w:gridSpan w:val="4"/>
          </w:tcPr>
          <w:p w14:paraId="1E6870BD" w14:textId="77777777" w:rsidR="003372B9" w:rsidRPr="00A956E2" w:rsidRDefault="003372B9" w:rsidP="003372B9">
            <w:pPr>
              <w:ind w:right="96"/>
              <w:rPr>
                <w:rFonts w:ascii="Arial" w:hAnsi="Arial" w:cs="Arial"/>
                <w:color w:val="FF0000"/>
                <w:sz w:val="24"/>
                <w:szCs w:val="24"/>
              </w:rPr>
            </w:pPr>
            <w:r w:rsidRPr="00A956E2">
              <w:rPr>
                <w:rFonts w:ascii="Arial" w:hAnsi="Arial" w:cs="Arial"/>
                <w:sz w:val="24"/>
                <w:szCs w:val="24"/>
              </w:rPr>
              <w:t>It is essential that the Board has</w:t>
            </w:r>
            <w:r w:rsidRPr="00A956E2">
              <w:rPr>
                <w:rFonts w:ascii="Arial" w:hAnsi="Arial" w:cs="Arial"/>
                <w:spacing w:val="4"/>
                <w:sz w:val="24"/>
                <w:szCs w:val="24"/>
              </w:rPr>
              <w:t xml:space="preserve"> </w:t>
            </w:r>
            <w:r w:rsidRPr="00A956E2">
              <w:rPr>
                <w:rFonts w:ascii="Arial" w:hAnsi="Arial" w:cs="Arial"/>
                <w:sz w:val="24"/>
                <w:szCs w:val="24"/>
              </w:rPr>
              <w:t>robust arrangements in place to assess, capture</w:t>
            </w:r>
            <w:r w:rsidRPr="00A956E2">
              <w:rPr>
                <w:rFonts w:ascii="Arial" w:hAnsi="Arial" w:cs="Arial"/>
                <w:spacing w:val="66"/>
                <w:sz w:val="24"/>
                <w:szCs w:val="24"/>
              </w:rPr>
              <w:t xml:space="preserve"> </w:t>
            </w:r>
            <w:r w:rsidRPr="00A956E2">
              <w:rPr>
                <w:rFonts w:ascii="Arial" w:hAnsi="Arial" w:cs="Arial"/>
                <w:sz w:val="24"/>
                <w:szCs w:val="24"/>
              </w:rPr>
              <w:t xml:space="preserve">and mitigate risks faced by the organisation, </w:t>
            </w:r>
            <w:r w:rsidRPr="00A956E2">
              <w:rPr>
                <w:rFonts w:ascii="Arial" w:hAnsi="Arial" w:cs="Arial"/>
                <w:spacing w:val="5"/>
                <w:sz w:val="24"/>
                <w:szCs w:val="24"/>
              </w:rPr>
              <w:t>as</w:t>
            </w:r>
            <w:r w:rsidRPr="00A956E2">
              <w:rPr>
                <w:rFonts w:ascii="Arial" w:hAnsi="Arial" w:cs="Arial"/>
                <w:w w:val="99"/>
                <w:sz w:val="24"/>
                <w:szCs w:val="24"/>
              </w:rPr>
              <w:t xml:space="preserve"> </w:t>
            </w:r>
            <w:r w:rsidRPr="00A956E2">
              <w:rPr>
                <w:rFonts w:ascii="Arial" w:hAnsi="Arial" w:cs="Arial"/>
                <w:sz w:val="24"/>
                <w:szCs w:val="24"/>
              </w:rPr>
              <w:t>failure to do so could have legal implications</w:t>
            </w:r>
            <w:r w:rsidRPr="00A956E2">
              <w:rPr>
                <w:rFonts w:ascii="Arial" w:hAnsi="Arial" w:cs="Arial"/>
                <w:spacing w:val="67"/>
                <w:sz w:val="24"/>
                <w:szCs w:val="24"/>
              </w:rPr>
              <w:t xml:space="preserve"> </w:t>
            </w:r>
            <w:r w:rsidRPr="00A956E2">
              <w:rPr>
                <w:rFonts w:ascii="Arial" w:hAnsi="Arial" w:cs="Arial"/>
                <w:sz w:val="24"/>
                <w:szCs w:val="24"/>
              </w:rPr>
              <w:t>for</w:t>
            </w:r>
            <w:r w:rsidRPr="00A956E2">
              <w:rPr>
                <w:rFonts w:ascii="Arial" w:hAnsi="Arial" w:cs="Arial"/>
                <w:w w:val="99"/>
                <w:sz w:val="24"/>
                <w:szCs w:val="24"/>
              </w:rPr>
              <w:t xml:space="preserve"> </w:t>
            </w:r>
            <w:r w:rsidRPr="00A956E2">
              <w:rPr>
                <w:rFonts w:ascii="Arial" w:hAnsi="Arial" w:cs="Arial"/>
                <w:sz w:val="24"/>
                <w:szCs w:val="24"/>
              </w:rPr>
              <w:t>the</w:t>
            </w:r>
            <w:r w:rsidRPr="00A956E2">
              <w:rPr>
                <w:rFonts w:ascii="Arial" w:hAnsi="Arial" w:cs="Arial"/>
                <w:spacing w:val="-7"/>
                <w:sz w:val="24"/>
                <w:szCs w:val="24"/>
              </w:rPr>
              <w:t xml:space="preserve"> </w:t>
            </w:r>
            <w:r w:rsidRPr="00A956E2">
              <w:rPr>
                <w:rFonts w:ascii="Arial" w:hAnsi="Arial" w:cs="Arial"/>
                <w:sz w:val="24"/>
                <w:szCs w:val="24"/>
              </w:rPr>
              <w:t>UHB.</w:t>
            </w:r>
            <w:r w:rsidRPr="00A956E2">
              <w:t xml:space="preserve"> </w:t>
            </w:r>
          </w:p>
        </w:tc>
      </w:tr>
      <w:tr w:rsidR="003372B9" w:rsidRPr="00A956E2" w14:paraId="6A6627AE" w14:textId="77777777" w:rsidTr="00CD7AA5">
        <w:tc>
          <w:tcPr>
            <w:tcW w:w="9245" w:type="dxa"/>
            <w:gridSpan w:val="4"/>
            <w:shd w:val="clear" w:color="auto" w:fill="D5DCE4" w:themeFill="text2" w:themeFillTint="33"/>
          </w:tcPr>
          <w:p w14:paraId="1A848EC7" w14:textId="77777777" w:rsidR="003372B9" w:rsidRPr="00A956E2" w:rsidRDefault="003372B9" w:rsidP="003372B9">
            <w:pPr>
              <w:ind w:right="96"/>
              <w:rPr>
                <w:rFonts w:ascii="Arial" w:hAnsi="Arial" w:cs="Arial"/>
                <w:b/>
                <w:color w:val="FF0000"/>
                <w:sz w:val="24"/>
                <w:szCs w:val="24"/>
              </w:rPr>
            </w:pPr>
            <w:r w:rsidRPr="00A956E2">
              <w:rPr>
                <w:rFonts w:ascii="Arial" w:hAnsi="Arial" w:cs="Arial"/>
                <w:b/>
                <w:sz w:val="24"/>
                <w:szCs w:val="24"/>
              </w:rPr>
              <w:t>Staffing Implications</w:t>
            </w:r>
          </w:p>
        </w:tc>
      </w:tr>
      <w:tr w:rsidR="003372B9" w:rsidRPr="00A956E2" w14:paraId="5137902A" w14:textId="77777777" w:rsidTr="00C95B3C">
        <w:tc>
          <w:tcPr>
            <w:tcW w:w="9245" w:type="dxa"/>
            <w:gridSpan w:val="4"/>
          </w:tcPr>
          <w:p w14:paraId="6C0D31AC" w14:textId="77777777" w:rsidR="003372B9" w:rsidRPr="00A956E2" w:rsidRDefault="003372B9" w:rsidP="003372B9">
            <w:pPr>
              <w:ind w:right="96"/>
              <w:jc w:val="both"/>
              <w:rPr>
                <w:rFonts w:ascii="Arial" w:hAnsi="Arial" w:cs="Arial"/>
                <w:sz w:val="24"/>
                <w:szCs w:val="24"/>
              </w:rPr>
            </w:pPr>
            <w:r w:rsidRPr="00A956E2">
              <w:rPr>
                <w:rFonts w:ascii="Arial" w:hAnsi="Arial" w:cs="Arial"/>
                <w:sz w:val="24"/>
                <w:szCs w:val="24"/>
              </w:rPr>
              <w:t>All staff have a responsibility for promoting risk management, adhering to SBUHB policies and have a personal responsibility for patients’ safety as well as their own and colleague’s health and safety. Executive Directors/Service Group Directors are responsible for the review of their operational risks and escalation of those requiring board-level oversight SBUHB.</w:t>
            </w:r>
          </w:p>
        </w:tc>
      </w:tr>
      <w:tr w:rsidR="003372B9" w:rsidRPr="00A956E2" w14:paraId="03E30134" w14:textId="77777777" w:rsidTr="00CD7AA5">
        <w:tc>
          <w:tcPr>
            <w:tcW w:w="9245" w:type="dxa"/>
            <w:gridSpan w:val="4"/>
            <w:shd w:val="clear" w:color="auto" w:fill="D5DCE4" w:themeFill="text2" w:themeFillTint="33"/>
          </w:tcPr>
          <w:p w14:paraId="5BA27EB0" w14:textId="77777777" w:rsidR="003372B9" w:rsidRPr="00A956E2" w:rsidRDefault="003372B9" w:rsidP="003372B9">
            <w:pPr>
              <w:ind w:right="96"/>
              <w:rPr>
                <w:rFonts w:ascii="Arial" w:hAnsi="Arial" w:cs="Arial"/>
                <w:b/>
                <w:color w:val="FF0000"/>
                <w:sz w:val="24"/>
                <w:szCs w:val="24"/>
              </w:rPr>
            </w:pPr>
            <w:r w:rsidRPr="00A956E2">
              <w:rPr>
                <w:rFonts w:ascii="Arial" w:hAnsi="Arial" w:cs="Arial"/>
                <w:b/>
                <w:sz w:val="24"/>
                <w:szCs w:val="24"/>
              </w:rPr>
              <w:t>Long Term Implications (including the impact of the Well-being of Future Generations (Wales) Act 2015)</w:t>
            </w:r>
          </w:p>
        </w:tc>
      </w:tr>
      <w:tr w:rsidR="003372B9" w:rsidRPr="00A956E2" w14:paraId="6198270A" w14:textId="77777777" w:rsidTr="00C95B3C">
        <w:tc>
          <w:tcPr>
            <w:tcW w:w="9245" w:type="dxa"/>
            <w:gridSpan w:val="4"/>
          </w:tcPr>
          <w:p w14:paraId="36B1E482" w14:textId="77777777" w:rsidR="003372B9" w:rsidRPr="00A956E2" w:rsidRDefault="003372B9" w:rsidP="003372B9">
            <w:pPr>
              <w:spacing w:line="259" w:lineRule="auto"/>
              <w:ind w:right="96"/>
              <w:rPr>
                <w:rFonts w:ascii="Arial" w:hAnsi="Arial" w:cs="Arial"/>
                <w:sz w:val="24"/>
                <w:szCs w:val="24"/>
              </w:rPr>
            </w:pPr>
            <w:r w:rsidRPr="00A956E2">
              <w:rPr>
                <w:rFonts w:ascii="Arial" w:hAnsi="Arial" w:cs="Arial"/>
                <w:sz w:val="24"/>
                <w:szCs w:val="24"/>
                <w:shd w:val="clear" w:color="auto" w:fill="FFFFFF"/>
              </w:rPr>
              <w:t xml:space="preserve">The HBRR sets out the framework for how SBUHB will </w:t>
            </w:r>
            <w:proofErr w:type="gramStart"/>
            <w:r w:rsidRPr="00A956E2">
              <w:rPr>
                <w:rFonts w:ascii="Arial" w:hAnsi="Arial" w:cs="Arial"/>
                <w:sz w:val="24"/>
                <w:szCs w:val="24"/>
                <w:shd w:val="clear" w:color="auto" w:fill="FFFFFF"/>
              </w:rPr>
              <w:t>make an assessment of</w:t>
            </w:r>
            <w:proofErr w:type="gramEnd"/>
            <w:r w:rsidRPr="00A956E2">
              <w:rPr>
                <w:rFonts w:ascii="Arial" w:hAnsi="Arial" w:cs="Arial"/>
                <w:sz w:val="24"/>
                <w:szCs w:val="24"/>
                <w:shd w:val="clear" w:color="auto" w:fill="FFFFFF"/>
              </w:rPr>
              <w:t xml:space="preserve"> existing and future emerging risks, and how it will plan to manage and prepare for those risks.</w:t>
            </w:r>
          </w:p>
        </w:tc>
      </w:tr>
      <w:tr w:rsidR="003372B9" w:rsidRPr="00A956E2" w14:paraId="6A31DB75" w14:textId="77777777" w:rsidTr="001A4814">
        <w:tc>
          <w:tcPr>
            <w:tcW w:w="1980" w:type="dxa"/>
            <w:gridSpan w:val="2"/>
          </w:tcPr>
          <w:p w14:paraId="251EA657" w14:textId="77777777" w:rsidR="003372B9" w:rsidRPr="00A956E2" w:rsidRDefault="003372B9" w:rsidP="003372B9">
            <w:pPr>
              <w:ind w:right="96"/>
              <w:rPr>
                <w:rFonts w:ascii="Arial" w:hAnsi="Arial" w:cs="Arial"/>
                <w:color w:val="FF0000"/>
                <w:sz w:val="24"/>
                <w:szCs w:val="24"/>
              </w:rPr>
            </w:pPr>
            <w:r w:rsidRPr="00A956E2">
              <w:rPr>
                <w:rFonts w:ascii="Arial" w:hAnsi="Arial" w:cs="Arial"/>
                <w:b/>
                <w:color w:val="000000" w:themeColor="text1"/>
                <w:sz w:val="24"/>
                <w:szCs w:val="24"/>
              </w:rPr>
              <w:t>Report History</w:t>
            </w:r>
          </w:p>
        </w:tc>
        <w:tc>
          <w:tcPr>
            <w:tcW w:w="7265" w:type="dxa"/>
            <w:gridSpan w:val="2"/>
          </w:tcPr>
          <w:p w14:paraId="23E02D2D" w14:textId="77777777" w:rsidR="003372B9" w:rsidRPr="00A956E2" w:rsidRDefault="003372B9" w:rsidP="00731DF0">
            <w:pPr>
              <w:numPr>
                <w:ilvl w:val="0"/>
                <w:numId w:val="3"/>
              </w:numPr>
              <w:spacing w:after="160" w:line="259" w:lineRule="auto"/>
              <w:ind w:left="461" w:right="96"/>
              <w:contextualSpacing/>
              <w:rPr>
                <w:rFonts w:ascii="Arial" w:hAnsi="Arial" w:cs="Arial"/>
                <w:sz w:val="24"/>
                <w:szCs w:val="24"/>
              </w:rPr>
            </w:pPr>
            <w:r w:rsidRPr="00A956E2">
              <w:rPr>
                <w:rFonts w:ascii="Arial" w:hAnsi="Arial" w:cs="Arial"/>
                <w:sz w:val="24"/>
                <w:szCs w:val="24"/>
              </w:rPr>
              <w:t xml:space="preserve">This report provides an update on risks allocated to the </w:t>
            </w:r>
            <w:r w:rsidR="00731DF0">
              <w:rPr>
                <w:rFonts w:ascii="Arial" w:hAnsi="Arial" w:cs="Arial"/>
                <w:sz w:val="24"/>
                <w:szCs w:val="24"/>
              </w:rPr>
              <w:t xml:space="preserve">PHPC </w:t>
            </w:r>
            <w:r w:rsidRPr="00A956E2">
              <w:rPr>
                <w:rFonts w:ascii="Arial" w:hAnsi="Arial" w:cs="Arial"/>
                <w:sz w:val="24"/>
                <w:szCs w:val="24"/>
              </w:rPr>
              <w:t xml:space="preserve">which were last reported to the Board in March 2024. </w:t>
            </w:r>
          </w:p>
        </w:tc>
      </w:tr>
      <w:tr w:rsidR="003372B9" w:rsidRPr="00A956E2" w14:paraId="3BB196BC" w14:textId="77777777" w:rsidTr="001A4814">
        <w:tc>
          <w:tcPr>
            <w:tcW w:w="1980" w:type="dxa"/>
            <w:gridSpan w:val="2"/>
          </w:tcPr>
          <w:p w14:paraId="15BCF59E" w14:textId="77777777" w:rsidR="003372B9" w:rsidRPr="00A956E2" w:rsidRDefault="003372B9" w:rsidP="003372B9">
            <w:pPr>
              <w:ind w:right="96"/>
              <w:rPr>
                <w:rFonts w:ascii="Arial" w:hAnsi="Arial" w:cs="Arial"/>
                <w:b/>
                <w:sz w:val="24"/>
                <w:szCs w:val="24"/>
              </w:rPr>
            </w:pPr>
            <w:r w:rsidRPr="00A956E2">
              <w:rPr>
                <w:rFonts w:ascii="Arial" w:hAnsi="Arial" w:cs="Arial"/>
                <w:b/>
                <w:sz w:val="24"/>
                <w:szCs w:val="24"/>
              </w:rPr>
              <w:lastRenderedPageBreak/>
              <w:t>Appendices</w:t>
            </w:r>
          </w:p>
        </w:tc>
        <w:tc>
          <w:tcPr>
            <w:tcW w:w="7265" w:type="dxa"/>
            <w:gridSpan w:val="2"/>
          </w:tcPr>
          <w:p w14:paraId="0D276746" w14:textId="77777777" w:rsidR="003372B9" w:rsidRPr="00A956E2" w:rsidRDefault="003372B9" w:rsidP="00731DF0">
            <w:pPr>
              <w:numPr>
                <w:ilvl w:val="0"/>
                <w:numId w:val="3"/>
              </w:numPr>
              <w:spacing w:after="160" w:line="259" w:lineRule="auto"/>
              <w:ind w:left="461" w:right="96"/>
              <w:contextualSpacing/>
              <w:rPr>
                <w:rFonts w:ascii="Arial" w:hAnsi="Arial" w:cs="Arial"/>
                <w:sz w:val="24"/>
                <w:szCs w:val="24"/>
              </w:rPr>
            </w:pPr>
            <w:r w:rsidRPr="00A956E2">
              <w:rPr>
                <w:rFonts w:ascii="Arial" w:hAnsi="Arial" w:cs="Arial"/>
                <w:sz w:val="24"/>
                <w:szCs w:val="24"/>
              </w:rPr>
              <w:t xml:space="preserve">Appendix 1 – Health Board Risk Register (HBRR) Risks Assigned to </w:t>
            </w:r>
            <w:r w:rsidR="00731DF0">
              <w:rPr>
                <w:rFonts w:ascii="Arial" w:hAnsi="Arial" w:cs="Arial"/>
                <w:sz w:val="24"/>
                <w:szCs w:val="24"/>
              </w:rPr>
              <w:t xml:space="preserve">the PHPC </w:t>
            </w:r>
            <w:r w:rsidRPr="00A956E2">
              <w:rPr>
                <w:rFonts w:ascii="Arial" w:hAnsi="Arial" w:cs="Arial"/>
                <w:sz w:val="24"/>
                <w:szCs w:val="24"/>
              </w:rPr>
              <w:t>Committee</w:t>
            </w:r>
          </w:p>
        </w:tc>
      </w:tr>
    </w:tbl>
    <w:p w14:paraId="26F08DE1" w14:textId="77777777" w:rsidR="00034194" w:rsidRDefault="00034194"/>
    <w:sectPr w:rsidR="00034194" w:rsidSect="00EA74FF">
      <w:headerReference w:type="default" r:id="rId11"/>
      <w:footerReference w:type="default" r:id="rId12"/>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B14405" w14:textId="77777777" w:rsidR="007328FB" w:rsidRDefault="007328FB" w:rsidP="00C107F2">
      <w:pPr>
        <w:spacing w:after="0" w:line="240" w:lineRule="auto"/>
      </w:pPr>
      <w:r>
        <w:separator/>
      </w:r>
    </w:p>
  </w:endnote>
  <w:endnote w:type="continuationSeparator" w:id="0">
    <w:p w14:paraId="1DD2A4E6" w14:textId="77777777" w:rsidR="007328FB" w:rsidRDefault="007328FB"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7D393E" w14:textId="77777777" w:rsidR="00B22379" w:rsidRPr="00183AA1" w:rsidRDefault="00B22379" w:rsidP="00183AA1">
    <w:pPr>
      <w:pStyle w:val="Footer"/>
      <w:tabs>
        <w:tab w:val="clear" w:pos="4513"/>
      </w:tabs>
      <w:rPr>
        <w:noProof/>
        <w:sz w:val="24"/>
        <w:szCs w:val="24"/>
      </w:rPr>
    </w:pPr>
    <w:r w:rsidRPr="00767E3E">
      <w:rPr>
        <w:noProof/>
        <w:lang w:eastAsia="en-GB"/>
      </w:rPr>
      <w:drawing>
        <wp:anchor distT="0" distB="0" distL="114300" distR="114300" simplePos="0" relativeHeight="251661312" behindDoc="1" locked="0" layoutInCell="1" allowOverlap="1" wp14:anchorId="4AE63DF5" wp14:editId="7DE3CFA5">
          <wp:simplePos x="0" y="0"/>
          <wp:positionH relativeFrom="margin">
            <wp:posOffset>-373711</wp:posOffset>
          </wp:positionH>
          <wp:positionV relativeFrom="paragraph">
            <wp:posOffset>-635</wp:posOffset>
          </wp:positionV>
          <wp:extent cx="1933201" cy="590400"/>
          <wp:effectExtent l="0" t="0" r="0" b="635"/>
          <wp:wrapNone/>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201" cy="5904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rPr>
      <w:tab/>
    </w:r>
    <w:r w:rsidRPr="00183AA1">
      <w:rPr>
        <w:rFonts w:ascii="Arial" w:hAnsi="Arial" w:cs="Arial"/>
        <w:sz w:val="24"/>
        <w:szCs w:val="24"/>
      </w:rPr>
      <w:t xml:space="preserve">Page </w:t>
    </w:r>
    <w:sdt>
      <w:sdtPr>
        <w:rPr>
          <w:sz w:val="24"/>
          <w:szCs w:val="24"/>
        </w:rPr>
        <w:id w:val="-182136820"/>
        <w:docPartObj>
          <w:docPartGallery w:val="Page Numbers (Bottom of Page)"/>
          <w:docPartUnique/>
        </w:docPartObj>
      </w:sdtPr>
      <w:sdtEndPr>
        <w:rPr>
          <w:rFonts w:ascii="Arial" w:hAnsi="Arial" w:cs="Arial"/>
          <w:noProof/>
        </w:rPr>
      </w:sdtEndPr>
      <w:sdtContent>
        <w:r w:rsidRPr="00183AA1">
          <w:rPr>
            <w:rFonts w:ascii="Arial" w:hAnsi="Arial" w:cs="Arial"/>
            <w:sz w:val="24"/>
            <w:szCs w:val="24"/>
          </w:rPr>
          <w:fldChar w:fldCharType="begin"/>
        </w:r>
        <w:r w:rsidRPr="00183AA1">
          <w:rPr>
            <w:rFonts w:ascii="Arial" w:hAnsi="Arial" w:cs="Arial"/>
            <w:sz w:val="24"/>
            <w:szCs w:val="24"/>
          </w:rPr>
          <w:instrText xml:space="preserve"> PAGE   \* MERGEFORMAT </w:instrText>
        </w:r>
        <w:r w:rsidRPr="00183AA1">
          <w:rPr>
            <w:rFonts w:ascii="Arial" w:hAnsi="Arial" w:cs="Arial"/>
            <w:sz w:val="24"/>
            <w:szCs w:val="24"/>
          </w:rPr>
          <w:fldChar w:fldCharType="separate"/>
        </w:r>
        <w:r w:rsidR="000B228D">
          <w:rPr>
            <w:rFonts w:ascii="Arial" w:hAnsi="Arial" w:cs="Arial"/>
            <w:noProof/>
            <w:sz w:val="24"/>
            <w:szCs w:val="24"/>
          </w:rPr>
          <w:t>4</w:t>
        </w:r>
        <w:r w:rsidRPr="00183AA1">
          <w:rPr>
            <w:rFonts w:ascii="Arial" w:hAnsi="Arial" w:cs="Arial"/>
            <w:noProof/>
            <w:sz w:val="24"/>
            <w:szCs w:val="24"/>
          </w:rPr>
          <w:fldChar w:fldCharType="end"/>
        </w:r>
      </w:sdtContent>
    </w:sdt>
  </w:p>
  <w:p w14:paraId="2809F71C" w14:textId="77777777" w:rsidR="00B22379" w:rsidRPr="00183AA1" w:rsidRDefault="00B22379" w:rsidP="00183AA1">
    <w:pPr>
      <w:pStyle w:val="Footer"/>
      <w:tabs>
        <w:tab w:val="clear" w:pos="4513"/>
      </w:tabs>
      <w:rPr>
        <w:noProof/>
        <w:sz w:val="24"/>
        <w:szCs w:val="24"/>
      </w:rPr>
    </w:pPr>
    <w:r w:rsidRPr="00183AA1">
      <w:rPr>
        <w:rFonts w:ascii="Arial" w:hAnsi="Arial" w:cs="Arial"/>
        <w:color w:val="000000" w:themeColor="text1"/>
        <w:sz w:val="24"/>
        <w:szCs w:val="24"/>
      </w:rPr>
      <w:tab/>
    </w:r>
    <w:r w:rsidR="00731DF0">
      <w:rPr>
        <w:rFonts w:ascii="Arial" w:hAnsi="Arial" w:cs="Arial"/>
        <w:color w:val="000000" w:themeColor="text1"/>
        <w:sz w:val="24"/>
        <w:szCs w:val="24"/>
      </w:rPr>
      <w:t xml:space="preserve">Population Health &amp; Partnerships </w:t>
    </w:r>
    <w:r w:rsidR="00731DF0">
      <w:rPr>
        <w:rFonts w:ascii="Arial" w:hAnsi="Arial" w:cs="Arial"/>
        <w:sz w:val="24"/>
        <w:szCs w:val="24"/>
      </w:rPr>
      <w:t>Committee –</w:t>
    </w:r>
    <w:r w:rsidR="00022BE9">
      <w:rPr>
        <w:rFonts w:ascii="Arial" w:hAnsi="Arial" w:cs="Arial"/>
        <w:sz w:val="24"/>
        <w:szCs w:val="24"/>
      </w:rPr>
      <w:t xml:space="preserve"> 6</w:t>
    </w:r>
    <w:r w:rsidR="00022BE9" w:rsidRPr="00022BE9">
      <w:rPr>
        <w:rFonts w:ascii="Arial" w:hAnsi="Arial" w:cs="Arial"/>
        <w:sz w:val="24"/>
        <w:szCs w:val="24"/>
        <w:vertAlign w:val="superscript"/>
      </w:rPr>
      <w:t>th</w:t>
    </w:r>
    <w:r w:rsidR="00022BE9">
      <w:rPr>
        <w:rFonts w:ascii="Arial" w:hAnsi="Arial" w:cs="Arial"/>
        <w:sz w:val="24"/>
        <w:szCs w:val="24"/>
      </w:rPr>
      <w:t xml:space="preserve"> June </w:t>
    </w:r>
    <w:r w:rsidRPr="00183AA1">
      <w:rPr>
        <w:rFonts w:ascii="Arial" w:hAnsi="Arial" w:cs="Arial"/>
        <w:sz w:val="24"/>
        <w:szCs w:val="24"/>
      </w:rPr>
      <w:t>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18E924" w14:textId="77777777" w:rsidR="007328FB" w:rsidRDefault="007328FB" w:rsidP="00C107F2">
      <w:pPr>
        <w:spacing w:after="0" w:line="240" w:lineRule="auto"/>
      </w:pPr>
      <w:r>
        <w:separator/>
      </w:r>
    </w:p>
  </w:footnote>
  <w:footnote w:type="continuationSeparator" w:id="0">
    <w:p w14:paraId="6B6A821C" w14:textId="77777777" w:rsidR="007328FB" w:rsidRDefault="007328FB"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D52760" w14:textId="77777777" w:rsidR="00B22379" w:rsidRDefault="00B22379">
    <w:pPr>
      <w:pStyle w:val="Header"/>
    </w:pPr>
    <w:r w:rsidRPr="00EC4425">
      <w:rPr>
        <w:noProof/>
        <w:lang w:eastAsia="en-GB"/>
      </w:rPr>
      <w:drawing>
        <wp:anchor distT="0" distB="0" distL="114300" distR="114300" simplePos="0" relativeHeight="251659264" behindDoc="1" locked="0" layoutInCell="1" allowOverlap="1" wp14:anchorId="712E82EA" wp14:editId="20612C1E">
          <wp:simplePos x="0" y="0"/>
          <wp:positionH relativeFrom="page">
            <wp:posOffset>2216150</wp:posOffset>
          </wp:positionH>
          <wp:positionV relativeFrom="paragraph">
            <wp:posOffset>-280035</wp:posOffset>
          </wp:positionV>
          <wp:extent cx="3124800" cy="792000"/>
          <wp:effectExtent l="0" t="0" r="0" b="8255"/>
          <wp:wrapTopAndBottom/>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800" cy="792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90ACA"/>
    <w:multiLevelType w:val="hybridMultilevel"/>
    <w:tmpl w:val="1F92A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001F7D"/>
    <w:multiLevelType w:val="hybridMultilevel"/>
    <w:tmpl w:val="89FAD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0718FE"/>
    <w:multiLevelType w:val="hybridMultilevel"/>
    <w:tmpl w:val="A3F8CEB6"/>
    <w:lvl w:ilvl="0" w:tplc="D94CF6FC">
      <w:start w:val="1"/>
      <w:numFmt w:val="bullet"/>
      <w:lvlText w:val=""/>
      <w:lvlJc w:val="left"/>
      <w:pPr>
        <w:ind w:left="1080" w:hanging="360"/>
      </w:pPr>
      <w:rPr>
        <w:rFonts w:ascii="Symbol" w:hAnsi="Symbol" w:hint="default"/>
        <w:color w:val="000000" w:themeColor="text1"/>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 w15:restartNumberingAfterBreak="0">
    <w:nsid w:val="0EC96559"/>
    <w:multiLevelType w:val="hybridMultilevel"/>
    <w:tmpl w:val="D7B2447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32F29B0"/>
    <w:multiLevelType w:val="hybridMultilevel"/>
    <w:tmpl w:val="DEC02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3B0B92"/>
    <w:multiLevelType w:val="hybridMultilevel"/>
    <w:tmpl w:val="8EC82B6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132436"/>
    <w:multiLevelType w:val="hybridMultilevel"/>
    <w:tmpl w:val="B7607776"/>
    <w:lvl w:ilvl="0" w:tplc="08090001">
      <w:start w:val="1"/>
      <w:numFmt w:val="bullet"/>
      <w:lvlText w:val=""/>
      <w:lvlJc w:val="left"/>
      <w:pPr>
        <w:ind w:left="864" w:hanging="360"/>
      </w:pPr>
      <w:rPr>
        <w:rFonts w:ascii="Symbol" w:hAnsi="Symbol" w:hint="default"/>
      </w:rPr>
    </w:lvl>
    <w:lvl w:ilvl="1" w:tplc="08090003">
      <w:start w:val="1"/>
      <w:numFmt w:val="bullet"/>
      <w:lvlText w:val="o"/>
      <w:lvlJc w:val="left"/>
      <w:pPr>
        <w:ind w:left="1584" w:hanging="360"/>
      </w:pPr>
      <w:rPr>
        <w:rFonts w:ascii="Courier New" w:hAnsi="Courier New" w:cs="Courier New" w:hint="default"/>
      </w:rPr>
    </w:lvl>
    <w:lvl w:ilvl="2" w:tplc="08090005">
      <w:start w:val="1"/>
      <w:numFmt w:val="bullet"/>
      <w:lvlText w:val=""/>
      <w:lvlJc w:val="left"/>
      <w:pPr>
        <w:ind w:left="2304" w:hanging="360"/>
      </w:pPr>
      <w:rPr>
        <w:rFonts w:ascii="Wingdings" w:hAnsi="Wingdings" w:hint="default"/>
      </w:rPr>
    </w:lvl>
    <w:lvl w:ilvl="3" w:tplc="08090001">
      <w:start w:val="1"/>
      <w:numFmt w:val="bullet"/>
      <w:lvlText w:val=""/>
      <w:lvlJc w:val="left"/>
      <w:pPr>
        <w:ind w:left="3024" w:hanging="360"/>
      </w:pPr>
      <w:rPr>
        <w:rFonts w:ascii="Symbol" w:hAnsi="Symbol" w:hint="default"/>
      </w:rPr>
    </w:lvl>
    <w:lvl w:ilvl="4" w:tplc="08090003">
      <w:start w:val="1"/>
      <w:numFmt w:val="bullet"/>
      <w:lvlText w:val="o"/>
      <w:lvlJc w:val="left"/>
      <w:pPr>
        <w:ind w:left="3744" w:hanging="360"/>
      </w:pPr>
      <w:rPr>
        <w:rFonts w:ascii="Courier New" w:hAnsi="Courier New" w:cs="Courier New" w:hint="default"/>
      </w:rPr>
    </w:lvl>
    <w:lvl w:ilvl="5" w:tplc="08090005">
      <w:start w:val="1"/>
      <w:numFmt w:val="bullet"/>
      <w:lvlText w:val=""/>
      <w:lvlJc w:val="left"/>
      <w:pPr>
        <w:ind w:left="4464" w:hanging="360"/>
      </w:pPr>
      <w:rPr>
        <w:rFonts w:ascii="Wingdings" w:hAnsi="Wingdings" w:hint="default"/>
      </w:rPr>
    </w:lvl>
    <w:lvl w:ilvl="6" w:tplc="08090001">
      <w:start w:val="1"/>
      <w:numFmt w:val="bullet"/>
      <w:lvlText w:val=""/>
      <w:lvlJc w:val="left"/>
      <w:pPr>
        <w:ind w:left="5184" w:hanging="360"/>
      </w:pPr>
      <w:rPr>
        <w:rFonts w:ascii="Symbol" w:hAnsi="Symbol" w:hint="default"/>
      </w:rPr>
    </w:lvl>
    <w:lvl w:ilvl="7" w:tplc="08090003">
      <w:start w:val="1"/>
      <w:numFmt w:val="bullet"/>
      <w:lvlText w:val="o"/>
      <w:lvlJc w:val="left"/>
      <w:pPr>
        <w:ind w:left="5904" w:hanging="360"/>
      </w:pPr>
      <w:rPr>
        <w:rFonts w:ascii="Courier New" w:hAnsi="Courier New" w:cs="Courier New" w:hint="default"/>
      </w:rPr>
    </w:lvl>
    <w:lvl w:ilvl="8" w:tplc="08090005">
      <w:start w:val="1"/>
      <w:numFmt w:val="bullet"/>
      <w:lvlText w:val=""/>
      <w:lvlJc w:val="left"/>
      <w:pPr>
        <w:ind w:left="6624" w:hanging="360"/>
      </w:pPr>
      <w:rPr>
        <w:rFonts w:ascii="Wingdings" w:hAnsi="Wingdings" w:hint="default"/>
      </w:rPr>
    </w:lvl>
  </w:abstractNum>
  <w:abstractNum w:abstractNumId="7" w15:restartNumberingAfterBreak="0">
    <w:nsid w:val="1DAE4FAD"/>
    <w:multiLevelType w:val="hybridMultilevel"/>
    <w:tmpl w:val="BF7A5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BF57F5"/>
    <w:multiLevelType w:val="hybridMultilevel"/>
    <w:tmpl w:val="45007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7B4E97"/>
    <w:multiLevelType w:val="hybridMultilevel"/>
    <w:tmpl w:val="61BA8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C43F05"/>
    <w:multiLevelType w:val="hybridMultilevel"/>
    <w:tmpl w:val="C0447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FD3B4E"/>
    <w:multiLevelType w:val="hybridMultilevel"/>
    <w:tmpl w:val="ABAEC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9633AF"/>
    <w:multiLevelType w:val="hybridMultilevel"/>
    <w:tmpl w:val="F05E0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FA2592"/>
    <w:multiLevelType w:val="hybridMultilevel"/>
    <w:tmpl w:val="B072A846"/>
    <w:lvl w:ilvl="0" w:tplc="2418FA34">
      <w:start w:val="3"/>
      <w:numFmt w:val="bullet"/>
      <w:lvlText w:val=""/>
      <w:lvlJc w:val="left"/>
      <w:pPr>
        <w:ind w:left="720" w:hanging="360"/>
      </w:pPr>
      <w:rPr>
        <w:rFonts w:ascii="Symbol" w:eastAsia="Verdana" w:hAnsi="Symbol" w:cs="Aria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B771F7"/>
    <w:multiLevelType w:val="hybridMultilevel"/>
    <w:tmpl w:val="B5923088"/>
    <w:lvl w:ilvl="0" w:tplc="5E9882A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395B66"/>
    <w:multiLevelType w:val="hybridMultilevel"/>
    <w:tmpl w:val="5B0AF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B11951"/>
    <w:multiLevelType w:val="hybridMultilevel"/>
    <w:tmpl w:val="B7BAE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F655CC"/>
    <w:multiLevelType w:val="hybridMultilevel"/>
    <w:tmpl w:val="60AC4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7665B7"/>
    <w:multiLevelType w:val="hybridMultilevel"/>
    <w:tmpl w:val="1C2E9922"/>
    <w:lvl w:ilvl="0" w:tplc="72B27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321CAB"/>
    <w:multiLevelType w:val="hybridMultilevel"/>
    <w:tmpl w:val="0358A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D760AAA"/>
    <w:multiLevelType w:val="hybridMultilevel"/>
    <w:tmpl w:val="95961F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E6151DC"/>
    <w:multiLevelType w:val="hybridMultilevel"/>
    <w:tmpl w:val="35CAF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7B6580B"/>
    <w:multiLevelType w:val="hybridMultilevel"/>
    <w:tmpl w:val="29DAF9A0"/>
    <w:lvl w:ilvl="0" w:tplc="08090001">
      <w:start w:val="1"/>
      <w:numFmt w:val="bullet"/>
      <w:lvlText w:val=""/>
      <w:lvlJc w:val="left"/>
      <w:pPr>
        <w:ind w:left="930" w:hanging="360"/>
      </w:pPr>
      <w:rPr>
        <w:rFonts w:ascii="Symbol" w:hAnsi="Symbol" w:hint="default"/>
      </w:rPr>
    </w:lvl>
    <w:lvl w:ilvl="1" w:tplc="08090003" w:tentative="1">
      <w:start w:val="1"/>
      <w:numFmt w:val="bullet"/>
      <w:lvlText w:val="o"/>
      <w:lvlJc w:val="left"/>
      <w:pPr>
        <w:ind w:left="1650" w:hanging="360"/>
      </w:pPr>
      <w:rPr>
        <w:rFonts w:ascii="Courier New" w:hAnsi="Courier New" w:cs="Courier New" w:hint="default"/>
      </w:rPr>
    </w:lvl>
    <w:lvl w:ilvl="2" w:tplc="08090005" w:tentative="1">
      <w:start w:val="1"/>
      <w:numFmt w:val="bullet"/>
      <w:lvlText w:val=""/>
      <w:lvlJc w:val="left"/>
      <w:pPr>
        <w:ind w:left="2370" w:hanging="360"/>
      </w:pPr>
      <w:rPr>
        <w:rFonts w:ascii="Wingdings" w:hAnsi="Wingdings" w:hint="default"/>
      </w:rPr>
    </w:lvl>
    <w:lvl w:ilvl="3" w:tplc="08090001" w:tentative="1">
      <w:start w:val="1"/>
      <w:numFmt w:val="bullet"/>
      <w:lvlText w:val=""/>
      <w:lvlJc w:val="left"/>
      <w:pPr>
        <w:ind w:left="3090" w:hanging="360"/>
      </w:pPr>
      <w:rPr>
        <w:rFonts w:ascii="Symbol" w:hAnsi="Symbol" w:hint="default"/>
      </w:rPr>
    </w:lvl>
    <w:lvl w:ilvl="4" w:tplc="08090003" w:tentative="1">
      <w:start w:val="1"/>
      <w:numFmt w:val="bullet"/>
      <w:lvlText w:val="o"/>
      <w:lvlJc w:val="left"/>
      <w:pPr>
        <w:ind w:left="3810" w:hanging="360"/>
      </w:pPr>
      <w:rPr>
        <w:rFonts w:ascii="Courier New" w:hAnsi="Courier New" w:cs="Courier New" w:hint="default"/>
      </w:rPr>
    </w:lvl>
    <w:lvl w:ilvl="5" w:tplc="08090005" w:tentative="1">
      <w:start w:val="1"/>
      <w:numFmt w:val="bullet"/>
      <w:lvlText w:val=""/>
      <w:lvlJc w:val="left"/>
      <w:pPr>
        <w:ind w:left="4530" w:hanging="360"/>
      </w:pPr>
      <w:rPr>
        <w:rFonts w:ascii="Wingdings" w:hAnsi="Wingdings" w:hint="default"/>
      </w:rPr>
    </w:lvl>
    <w:lvl w:ilvl="6" w:tplc="08090001" w:tentative="1">
      <w:start w:val="1"/>
      <w:numFmt w:val="bullet"/>
      <w:lvlText w:val=""/>
      <w:lvlJc w:val="left"/>
      <w:pPr>
        <w:ind w:left="5250" w:hanging="360"/>
      </w:pPr>
      <w:rPr>
        <w:rFonts w:ascii="Symbol" w:hAnsi="Symbol" w:hint="default"/>
      </w:rPr>
    </w:lvl>
    <w:lvl w:ilvl="7" w:tplc="08090003" w:tentative="1">
      <w:start w:val="1"/>
      <w:numFmt w:val="bullet"/>
      <w:lvlText w:val="o"/>
      <w:lvlJc w:val="left"/>
      <w:pPr>
        <w:ind w:left="5970" w:hanging="360"/>
      </w:pPr>
      <w:rPr>
        <w:rFonts w:ascii="Courier New" w:hAnsi="Courier New" w:cs="Courier New" w:hint="default"/>
      </w:rPr>
    </w:lvl>
    <w:lvl w:ilvl="8" w:tplc="08090005" w:tentative="1">
      <w:start w:val="1"/>
      <w:numFmt w:val="bullet"/>
      <w:lvlText w:val=""/>
      <w:lvlJc w:val="left"/>
      <w:pPr>
        <w:ind w:left="6690" w:hanging="360"/>
      </w:pPr>
      <w:rPr>
        <w:rFonts w:ascii="Wingdings" w:hAnsi="Wingdings" w:hint="default"/>
      </w:rPr>
    </w:lvl>
  </w:abstractNum>
  <w:abstractNum w:abstractNumId="23" w15:restartNumberingAfterBreak="0">
    <w:nsid w:val="48065853"/>
    <w:multiLevelType w:val="hybridMultilevel"/>
    <w:tmpl w:val="8592A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5771CF"/>
    <w:multiLevelType w:val="hybridMultilevel"/>
    <w:tmpl w:val="A4920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9D12D4A"/>
    <w:multiLevelType w:val="hybridMultilevel"/>
    <w:tmpl w:val="74902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046EDA"/>
    <w:multiLevelType w:val="hybridMultilevel"/>
    <w:tmpl w:val="F3B65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CC90F9D"/>
    <w:multiLevelType w:val="hybridMultilevel"/>
    <w:tmpl w:val="FFA29654"/>
    <w:lvl w:ilvl="0" w:tplc="6A7A5782">
      <w:start w:val="1"/>
      <w:numFmt w:val="bullet"/>
      <w:lvlText w:val="-"/>
      <w:lvlJc w:val="left"/>
      <w:pPr>
        <w:ind w:left="751" w:hanging="360"/>
      </w:pPr>
      <w:rPr>
        <w:rFonts w:ascii="Courier New" w:hAnsi="Courier New" w:cs="Times New Roman" w:hint="default"/>
      </w:rPr>
    </w:lvl>
    <w:lvl w:ilvl="1" w:tplc="08090003">
      <w:start w:val="1"/>
      <w:numFmt w:val="bullet"/>
      <w:lvlText w:val="o"/>
      <w:lvlJc w:val="left"/>
      <w:pPr>
        <w:ind w:left="1471" w:hanging="360"/>
      </w:pPr>
      <w:rPr>
        <w:rFonts w:ascii="Courier New" w:hAnsi="Courier New" w:cs="Courier New" w:hint="default"/>
      </w:rPr>
    </w:lvl>
    <w:lvl w:ilvl="2" w:tplc="08090005">
      <w:start w:val="1"/>
      <w:numFmt w:val="bullet"/>
      <w:lvlText w:val=""/>
      <w:lvlJc w:val="left"/>
      <w:pPr>
        <w:ind w:left="2191" w:hanging="360"/>
      </w:pPr>
      <w:rPr>
        <w:rFonts w:ascii="Wingdings" w:hAnsi="Wingdings" w:hint="default"/>
      </w:rPr>
    </w:lvl>
    <w:lvl w:ilvl="3" w:tplc="08090001">
      <w:start w:val="1"/>
      <w:numFmt w:val="bullet"/>
      <w:lvlText w:val=""/>
      <w:lvlJc w:val="left"/>
      <w:pPr>
        <w:ind w:left="2911" w:hanging="360"/>
      </w:pPr>
      <w:rPr>
        <w:rFonts w:ascii="Symbol" w:hAnsi="Symbol" w:hint="default"/>
      </w:rPr>
    </w:lvl>
    <w:lvl w:ilvl="4" w:tplc="08090003">
      <w:start w:val="1"/>
      <w:numFmt w:val="bullet"/>
      <w:lvlText w:val="o"/>
      <w:lvlJc w:val="left"/>
      <w:pPr>
        <w:ind w:left="3631" w:hanging="360"/>
      </w:pPr>
      <w:rPr>
        <w:rFonts w:ascii="Courier New" w:hAnsi="Courier New" w:cs="Courier New" w:hint="default"/>
      </w:rPr>
    </w:lvl>
    <w:lvl w:ilvl="5" w:tplc="08090005">
      <w:start w:val="1"/>
      <w:numFmt w:val="bullet"/>
      <w:lvlText w:val=""/>
      <w:lvlJc w:val="left"/>
      <w:pPr>
        <w:ind w:left="4351" w:hanging="360"/>
      </w:pPr>
      <w:rPr>
        <w:rFonts w:ascii="Wingdings" w:hAnsi="Wingdings" w:hint="default"/>
      </w:rPr>
    </w:lvl>
    <w:lvl w:ilvl="6" w:tplc="08090001">
      <w:start w:val="1"/>
      <w:numFmt w:val="bullet"/>
      <w:lvlText w:val=""/>
      <w:lvlJc w:val="left"/>
      <w:pPr>
        <w:ind w:left="5071" w:hanging="360"/>
      </w:pPr>
      <w:rPr>
        <w:rFonts w:ascii="Symbol" w:hAnsi="Symbol" w:hint="default"/>
      </w:rPr>
    </w:lvl>
    <w:lvl w:ilvl="7" w:tplc="08090003">
      <w:start w:val="1"/>
      <w:numFmt w:val="bullet"/>
      <w:lvlText w:val="o"/>
      <w:lvlJc w:val="left"/>
      <w:pPr>
        <w:ind w:left="5791" w:hanging="360"/>
      </w:pPr>
      <w:rPr>
        <w:rFonts w:ascii="Courier New" w:hAnsi="Courier New" w:cs="Courier New" w:hint="default"/>
      </w:rPr>
    </w:lvl>
    <w:lvl w:ilvl="8" w:tplc="08090005">
      <w:start w:val="1"/>
      <w:numFmt w:val="bullet"/>
      <w:lvlText w:val=""/>
      <w:lvlJc w:val="left"/>
      <w:pPr>
        <w:ind w:left="6511" w:hanging="360"/>
      </w:pPr>
      <w:rPr>
        <w:rFonts w:ascii="Wingdings" w:hAnsi="Wingdings" w:hint="default"/>
      </w:rPr>
    </w:lvl>
  </w:abstractNum>
  <w:abstractNum w:abstractNumId="28" w15:restartNumberingAfterBreak="0">
    <w:nsid w:val="51347DF1"/>
    <w:multiLevelType w:val="hybridMultilevel"/>
    <w:tmpl w:val="003A0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146375D"/>
    <w:multiLevelType w:val="hybridMultilevel"/>
    <w:tmpl w:val="3800D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5902AF1"/>
    <w:multiLevelType w:val="hybridMultilevel"/>
    <w:tmpl w:val="A8AC7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E622CCC"/>
    <w:multiLevelType w:val="hybridMultilevel"/>
    <w:tmpl w:val="BB287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EE00BC7"/>
    <w:multiLevelType w:val="hybridMultilevel"/>
    <w:tmpl w:val="1B18E538"/>
    <w:lvl w:ilvl="0" w:tplc="08090001">
      <w:start w:val="1"/>
      <w:numFmt w:val="bullet"/>
      <w:lvlText w:val=""/>
      <w:lvlJc w:val="left"/>
      <w:pPr>
        <w:ind w:left="751" w:hanging="360"/>
      </w:pPr>
      <w:rPr>
        <w:rFonts w:ascii="Symbol" w:hAnsi="Symbol" w:hint="default"/>
      </w:rPr>
    </w:lvl>
    <w:lvl w:ilvl="1" w:tplc="08090003">
      <w:start w:val="1"/>
      <w:numFmt w:val="bullet"/>
      <w:lvlText w:val="o"/>
      <w:lvlJc w:val="left"/>
      <w:pPr>
        <w:ind w:left="1471" w:hanging="360"/>
      </w:pPr>
      <w:rPr>
        <w:rFonts w:ascii="Courier New" w:hAnsi="Courier New" w:cs="Courier New" w:hint="default"/>
      </w:rPr>
    </w:lvl>
    <w:lvl w:ilvl="2" w:tplc="08090005">
      <w:start w:val="1"/>
      <w:numFmt w:val="bullet"/>
      <w:lvlText w:val=""/>
      <w:lvlJc w:val="left"/>
      <w:pPr>
        <w:ind w:left="2191" w:hanging="360"/>
      </w:pPr>
      <w:rPr>
        <w:rFonts w:ascii="Wingdings" w:hAnsi="Wingdings" w:hint="default"/>
      </w:rPr>
    </w:lvl>
    <w:lvl w:ilvl="3" w:tplc="08090001">
      <w:start w:val="1"/>
      <w:numFmt w:val="bullet"/>
      <w:lvlText w:val=""/>
      <w:lvlJc w:val="left"/>
      <w:pPr>
        <w:ind w:left="2911" w:hanging="360"/>
      </w:pPr>
      <w:rPr>
        <w:rFonts w:ascii="Symbol" w:hAnsi="Symbol" w:hint="default"/>
      </w:rPr>
    </w:lvl>
    <w:lvl w:ilvl="4" w:tplc="08090003">
      <w:start w:val="1"/>
      <w:numFmt w:val="bullet"/>
      <w:lvlText w:val="o"/>
      <w:lvlJc w:val="left"/>
      <w:pPr>
        <w:ind w:left="3631" w:hanging="360"/>
      </w:pPr>
      <w:rPr>
        <w:rFonts w:ascii="Courier New" w:hAnsi="Courier New" w:cs="Courier New" w:hint="default"/>
      </w:rPr>
    </w:lvl>
    <w:lvl w:ilvl="5" w:tplc="08090005">
      <w:start w:val="1"/>
      <w:numFmt w:val="bullet"/>
      <w:lvlText w:val=""/>
      <w:lvlJc w:val="left"/>
      <w:pPr>
        <w:ind w:left="4351" w:hanging="360"/>
      </w:pPr>
      <w:rPr>
        <w:rFonts w:ascii="Wingdings" w:hAnsi="Wingdings" w:hint="default"/>
      </w:rPr>
    </w:lvl>
    <w:lvl w:ilvl="6" w:tplc="08090001">
      <w:start w:val="1"/>
      <w:numFmt w:val="bullet"/>
      <w:lvlText w:val=""/>
      <w:lvlJc w:val="left"/>
      <w:pPr>
        <w:ind w:left="5071" w:hanging="360"/>
      </w:pPr>
      <w:rPr>
        <w:rFonts w:ascii="Symbol" w:hAnsi="Symbol" w:hint="default"/>
      </w:rPr>
    </w:lvl>
    <w:lvl w:ilvl="7" w:tplc="08090003">
      <w:start w:val="1"/>
      <w:numFmt w:val="bullet"/>
      <w:lvlText w:val="o"/>
      <w:lvlJc w:val="left"/>
      <w:pPr>
        <w:ind w:left="5791" w:hanging="360"/>
      </w:pPr>
      <w:rPr>
        <w:rFonts w:ascii="Courier New" w:hAnsi="Courier New" w:cs="Courier New" w:hint="default"/>
      </w:rPr>
    </w:lvl>
    <w:lvl w:ilvl="8" w:tplc="08090005">
      <w:start w:val="1"/>
      <w:numFmt w:val="bullet"/>
      <w:lvlText w:val=""/>
      <w:lvlJc w:val="left"/>
      <w:pPr>
        <w:ind w:left="6511" w:hanging="360"/>
      </w:pPr>
      <w:rPr>
        <w:rFonts w:ascii="Wingdings" w:hAnsi="Wingdings" w:hint="default"/>
      </w:rPr>
    </w:lvl>
  </w:abstractNum>
  <w:abstractNum w:abstractNumId="33" w15:restartNumberingAfterBreak="0">
    <w:nsid w:val="601A1083"/>
    <w:multiLevelType w:val="hybridMultilevel"/>
    <w:tmpl w:val="4BA6A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18867EF"/>
    <w:multiLevelType w:val="multilevel"/>
    <w:tmpl w:val="F45C1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25A7426"/>
    <w:multiLevelType w:val="hybridMultilevel"/>
    <w:tmpl w:val="34A04B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28551F9"/>
    <w:multiLevelType w:val="hybridMultilevel"/>
    <w:tmpl w:val="A2DA2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9A53875"/>
    <w:multiLevelType w:val="hybridMultilevel"/>
    <w:tmpl w:val="4F5A81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CE148E1"/>
    <w:multiLevelType w:val="hybridMultilevel"/>
    <w:tmpl w:val="272E69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4AB06D0"/>
    <w:multiLevelType w:val="hybridMultilevel"/>
    <w:tmpl w:val="2C9A6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5796760"/>
    <w:multiLevelType w:val="hybridMultilevel"/>
    <w:tmpl w:val="8F4CEBF4"/>
    <w:lvl w:ilvl="0" w:tplc="08090001">
      <w:start w:val="1"/>
      <w:numFmt w:val="bullet"/>
      <w:lvlText w:val=""/>
      <w:lvlJc w:val="left"/>
      <w:pPr>
        <w:ind w:left="567" w:hanging="567"/>
      </w:pPr>
      <w:rPr>
        <w:rFonts w:ascii="Symbol" w:hAnsi="Symbol" w:hint="default"/>
        <w:b w:val="0"/>
        <w:i w:val="0"/>
        <w:color w:val="auto"/>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79614065"/>
    <w:multiLevelType w:val="hybridMultilevel"/>
    <w:tmpl w:val="9C260B64"/>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F3565A1"/>
    <w:multiLevelType w:val="hybridMultilevel"/>
    <w:tmpl w:val="57189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4679826">
    <w:abstractNumId w:val="5"/>
  </w:num>
  <w:num w:numId="2" w16cid:durableId="838815762">
    <w:abstractNumId w:val="40"/>
  </w:num>
  <w:num w:numId="3" w16cid:durableId="991132840">
    <w:abstractNumId w:val="29"/>
  </w:num>
  <w:num w:numId="4" w16cid:durableId="600995784">
    <w:abstractNumId w:val="8"/>
  </w:num>
  <w:num w:numId="5" w16cid:durableId="1515801790">
    <w:abstractNumId w:val="13"/>
  </w:num>
  <w:num w:numId="6" w16cid:durableId="598368096">
    <w:abstractNumId w:val="34"/>
  </w:num>
  <w:num w:numId="7" w16cid:durableId="1799761542">
    <w:abstractNumId w:val="39"/>
  </w:num>
  <w:num w:numId="8" w16cid:durableId="274824936">
    <w:abstractNumId w:val="15"/>
  </w:num>
  <w:num w:numId="9" w16cid:durableId="98531921">
    <w:abstractNumId w:val="41"/>
  </w:num>
  <w:num w:numId="10" w16cid:durableId="288825737">
    <w:abstractNumId w:val="42"/>
  </w:num>
  <w:num w:numId="11" w16cid:durableId="1859731010">
    <w:abstractNumId w:val="18"/>
  </w:num>
  <w:num w:numId="12" w16cid:durableId="1514950772">
    <w:abstractNumId w:val="22"/>
  </w:num>
  <w:num w:numId="13" w16cid:durableId="986015961">
    <w:abstractNumId w:val="30"/>
  </w:num>
  <w:num w:numId="14" w16cid:durableId="1978026665">
    <w:abstractNumId w:val="26"/>
  </w:num>
  <w:num w:numId="15" w16cid:durableId="158280389">
    <w:abstractNumId w:val="30"/>
  </w:num>
  <w:num w:numId="16" w16cid:durableId="135220934">
    <w:abstractNumId w:val="26"/>
  </w:num>
  <w:num w:numId="17" w16cid:durableId="1915243290">
    <w:abstractNumId w:val="4"/>
  </w:num>
  <w:num w:numId="18" w16cid:durableId="1077676530">
    <w:abstractNumId w:val="6"/>
  </w:num>
  <w:num w:numId="19" w16cid:durableId="134880166">
    <w:abstractNumId w:val="27"/>
  </w:num>
  <w:num w:numId="20" w16cid:durableId="1530338820">
    <w:abstractNumId w:val="32"/>
  </w:num>
  <w:num w:numId="21" w16cid:durableId="758064088">
    <w:abstractNumId w:val="2"/>
  </w:num>
  <w:num w:numId="22" w16cid:durableId="1283614984">
    <w:abstractNumId w:val="25"/>
  </w:num>
  <w:num w:numId="23" w16cid:durableId="1144734707">
    <w:abstractNumId w:val="36"/>
  </w:num>
  <w:num w:numId="24" w16cid:durableId="785389180">
    <w:abstractNumId w:val="17"/>
  </w:num>
  <w:num w:numId="25" w16cid:durableId="1813252827">
    <w:abstractNumId w:val="24"/>
  </w:num>
  <w:num w:numId="26" w16cid:durableId="161167550">
    <w:abstractNumId w:val="31"/>
  </w:num>
  <w:num w:numId="27" w16cid:durableId="126778528">
    <w:abstractNumId w:val="1"/>
  </w:num>
  <w:num w:numId="28" w16cid:durableId="1294601997">
    <w:abstractNumId w:val="3"/>
  </w:num>
  <w:num w:numId="29" w16cid:durableId="516699426">
    <w:abstractNumId w:val="20"/>
  </w:num>
  <w:num w:numId="30" w16cid:durableId="1014528818">
    <w:abstractNumId w:val="33"/>
  </w:num>
  <w:num w:numId="31" w16cid:durableId="569776565">
    <w:abstractNumId w:val="28"/>
  </w:num>
  <w:num w:numId="32" w16cid:durableId="1212691628">
    <w:abstractNumId w:val="14"/>
  </w:num>
  <w:num w:numId="33" w16cid:durableId="1089158277">
    <w:abstractNumId w:val="35"/>
  </w:num>
  <w:num w:numId="34" w16cid:durableId="1254051577">
    <w:abstractNumId w:val="9"/>
  </w:num>
  <w:num w:numId="35" w16cid:durableId="1027949505">
    <w:abstractNumId w:val="23"/>
  </w:num>
  <w:num w:numId="36" w16cid:durableId="815609008">
    <w:abstractNumId w:val="12"/>
  </w:num>
  <w:num w:numId="37" w16cid:durableId="572281752">
    <w:abstractNumId w:val="0"/>
  </w:num>
  <w:num w:numId="38" w16cid:durableId="189756505">
    <w:abstractNumId w:val="7"/>
  </w:num>
  <w:num w:numId="39" w16cid:durableId="948246063">
    <w:abstractNumId w:val="21"/>
  </w:num>
  <w:num w:numId="40" w16cid:durableId="1360928946">
    <w:abstractNumId w:val="16"/>
  </w:num>
  <w:num w:numId="41" w16cid:durableId="1280187305">
    <w:abstractNumId w:val="10"/>
  </w:num>
  <w:num w:numId="42" w16cid:durableId="1169179682">
    <w:abstractNumId w:val="37"/>
  </w:num>
  <w:num w:numId="43" w16cid:durableId="1518156341">
    <w:abstractNumId w:val="38"/>
  </w:num>
  <w:num w:numId="44" w16cid:durableId="1033116044">
    <w:abstractNumId w:val="11"/>
  </w:num>
  <w:num w:numId="45" w16cid:durableId="520166844">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739"/>
    <w:rsid w:val="00003CA6"/>
    <w:rsid w:val="00004405"/>
    <w:rsid w:val="00005709"/>
    <w:rsid w:val="00010994"/>
    <w:rsid w:val="000113C6"/>
    <w:rsid w:val="00012CF3"/>
    <w:rsid w:val="00021C60"/>
    <w:rsid w:val="0002202B"/>
    <w:rsid w:val="00022992"/>
    <w:rsid w:val="00022BE9"/>
    <w:rsid w:val="0002696B"/>
    <w:rsid w:val="00034194"/>
    <w:rsid w:val="00046F7B"/>
    <w:rsid w:val="0005124B"/>
    <w:rsid w:val="000615F0"/>
    <w:rsid w:val="00064E2D"/>
    <w:rsid w:val="000726C6"/>
    <w:rsid w:val="00083FC0"/>
    <w:rsid w:val="00085BF1"/>
    <w:rsid w:val="00090E29"/>
    <w:rsid w:val="000918D2"/>
    <w:rsid w:val="000924CA"/>
    <w:rsid w:val="000941C0"/>
    <w:rsid w:val="000A3E29"/>
    <w:rsid w:val="000B228D"/>
    <w:rsid w:val="000B334F"/>
    <w:rsid w:val="000B33B4"/>
    <w:rsid w:val="000B6FA3"/>
    <w:rsid w:val="000C1A73"/>
    <w:rsid w:val="000D1953"/>
    <w:rsid w:val="000D2995"/>
    <w:rsid w:val="000F111D"/>
    <w:rsid w:val="000F361B"/>
    <w:rsid w:val="000F52FA"/>
    <w:rsid w:val="00100882"/>
    <w:rsid w:val="00105FFF"/>
    <w:rsid w:val="001060D9"/>
    <w:rsid w:val="00107222"/>
    <w:rsid w:val="00110075"/>
    <w:rsid w:val="001208E4"/>
    <w:rsid w:val="00132EF2"/>
    <w:rsid w:val="00133EA1"/>
    <w:rsid w:val="00134A61"/>
    <w:rsid w:val="00140134"/>
    <w:rsid w:val="00141C7C"/>
    <w:rsid w:val="001435C6"/>
    <w:rsid w:val="001452E2"/>
    <w:rsid w:val="00146A14"/>
    <w:rsid w:val="00147CD9"/>
    <w:rsid w:val="00151339"/>
    <w:rsid w:val="00151E38"/>
    <w:rsid w:val="00154C47"/>
    <w:rsid w:val="0015678C"/>
    <w:rsid w:val="001573E9"/>
    <w:rsid w:val="00157436"/>
    <w:rsid w:val="0016096B"/>
    <w:rsid w:val="00173CB2"/>
    <w:rsid w:val="00175320"/>
    <w:rsid w:val="00183AA1"/>
    <w:rsid w:val="00186E46"/>
    <w:rsid w:val="00187FF2"/>
    <w:rsid w:val="0019166D"/>
    <w:rsid w:val="00193499"/>
    <w:rsid w:val="0019352A"/>
    <w:rsid w:val="00196785"/>
    <w:rsid w:val="001A1F57"/>
    <w:rsid w:val="001A4814"/>
    <w:rsid w:val="001A7B19"/>
    <w:rsid w:val="001B288F"/>
    <w:rsid w:val="001C0AE0"/>
    <w:rsid w:val="001C14A6"/>
    <w:rsid w:val="001C7846"/>
    <w:rsid w:val="001D3DFF"/>
    <w:rsid w:val="001D5406"/>
    <w:rsid w:val="001D71A6"/>
    <w:rsid w:val="001E0AE1"/>
    <w:rsid w:val="001E26C2"/>
    <w:rsid w:val="001E2E88"/>
    <w:rsid w:val="001E4236"/>
    <w:rsid w:val="001E5C68"/>
    <w:rsid w:val="001E7A7E"/>
    <w:rsid w:val="001F73CE"/>
    <w:rsid w:val="0020539A"/>
    <w:rsid w:val="002125F2"/>
    <w:rsid w:val="00213C31"/>
    <w:rsid w:val="00214064"/>
    <w:rsid w:val="0021462C"/>
    <w:rsid w:val="00215746"/>
    <w:rsid w:val="00220A7A"/>
    <w:rsid w:val="00233330"/>
    <w:rsid w:val="0023412D"/>
    <w:rsid w:val="00241C55"/>
    <w:rsid w:val="00242BF3"/>
    <w:rsid w:val="00246E2E"/>
    <w:rsid w:val="0025182D"/>
    <w:rsid w:val="002551C7"/>
    <w:rsid w:val="002570DB"/>
    <w:rsid w:val="0025717F"/>
    <w:rsid w:val="002571DE"/>
    <w:rsid w:val="00267FF2"/>
    <w:rsid w:val="00282596"/>
    <w:rsid w:val="00282B02"/>
    <w:rsid w:val="00285AC6"/>
    <w:rsid w:val="002940C8"/>
    <w:rsid w:val="002A31EF"/>
    <w:rsid w:val="002A3E49"/>
    <w:rsid w:val="002A5706"/>
    <w:rsid w:val="002A5C3D"/>
    <w:rsid w:val="002B315E"/>
    <w:rsid w:val="002B3BF5"/>
    <w:rsid w:val="002C0B18"/>
    <w:rsid w:val="002C1808"/>
    <w:rsid w:val="002C3175"/>
    <w:rsid w:val="002D24DA"/>
    <w:rsid w:val="002E15CB"/>
    <w:rsid w:val="002E7270"/>
    <w:rsid w:val="002F0C85"/>
    <w:rsid w:val="002F116F"/>
    <w:rsid w:val="002F11C1"/>
    <w:rsid w:val="002F2FFC"/>
    <w:rsid w:val="002F5392"/>
    <w:rsid w:val="002F67EF"/>
    <w:rsid w:val="0030037D"/>
    <w:rsid w:val="0030621C"/>
    <w:rsid w:val="003129F6"/>
    <w:rsid w:val="0031692C"/>
    <w:rsid w:val="00316AF9"/>
    <w:rsid w:val="00321B6A"/>
    <w:rsid w:val="003278E0"/>
    <w:rsid w:val="00333681"/>
    <w:rsid w:val="00336C46"/>
    <w:rsid w:val="003372B9"/>
    <w:rsid w:val="00340664"/>
    <w:rsid w:val="00344D5D"/>
    <w:rsid w:val="00347084"/>
    <w:rsid w:val="00347C5F"/>
    <w:rsid w:val="003509D9"/>
    <w:rsid w:val="00352FF4"/>
    <w:rsid w:val="003573AA"/>
    <w:rsid w:val="00364679"/>
    <w:rsid w:val="00370360"/>
    <w:rsid w:val="00370CC1"/>
    <w:rsid w:val="00371119"/>
    <w:rsid w:val="00374A3C"/>
    <w:rsid w:val="00376612"/>
    <w:rsid w:val="00380CCF"/>
    <w:rsid w:val="00380D52"/>
    <w:rsid w:val="00380E22"/>
    <w:rsid w:val="00385627"/>
    <w:rsid w:val="003857D4"/>
    <w:rsid w:val="00386FC5"/>
    <w:rsid w:val="00387D31"/>
    <w:rsid w:val="003A180A"/>
    <w:rsid w:val="003A4052"/>
    <w:rsid w:val="003A4D4A"/>
    <w:rsid w:val="003A5AE2"/>
    <w:rsid w:val="003B06F1"/>
    <w:rsid w:val="003B42E4"/>
    <w:rsid w:val="003B7833"/>
    <w:rsid w:val="003C0FF8"/>
    <w:rsid w:val="003C10D1"/>
    <w:rsid w:val="003C152D"/>
    <w:rsid w:val="003C1F35"/>
    <w:rsid w:val="003C5711"/>
    <w:rsid w:val="003C6024"/>
    <w:rsid w:val="003D046F"/>
    <w:rsid w:val="003D0784"/>
    <w:rsid w:val="003D0C81"/>
    <w:rsid w:val="003D1699"/>
    <w:rsid w:val="003D2BDB"/>
    <w:rsid w:val="003E008C"/>
    <w:rsid w:val="003F1965"/>
    <w:rsid w:val="003F22D7"/>
    <w:rsid w:val="003F5082"/>
    <w:rsid w:val="003F53B1"/>
    <w:rsid w:val="0040018C"/>
    <w:rsid w:val="004123F5"/>
    <w:rsid w:val="00414894"/>
    <w:rsid w:val="004164C7"/>
    <w:rsid w:val="00425168"/>
    <w:rsid w:val="0042553C"/>
    <w:rsid w:val="004279F5"/>
    <w:rsid w:val="00432B63"/>
    <w:rsid w:val="00434E80"/>
    <w:rsid w:val="004431DF"/>
    <w:rsid w:val="00450063"/>
    <w:rsid w:val="00450A3E"/>
    <w:rsid w:val="00452DE6"/>
    <w:rsid w:val="004556C6"/>
    <w:rsid w:val="00461835"/>
    <w:rsid w:val="00467D87"/>
    <w:rsid w:val="00473C2E"/>
    <w:rsid w:val="00477364"/>
    <w:rsid w:val="00480B2E"/>
    <w:rsid w:val="00487840"/>
    <w:rsid w:val="00492EF5"/>
    <w:rsid w:val="00495207"/>
    <w:rsid w:val="0049670C"/>
    <w:rsid w:val="004A193E"/>
    <w:rsid w:val="004A5AAE"/>
    <w:rsid w:val="004B01C7"/>
    <w:rsid w:val="004B092A"/>
    <w:rsid w:val="004C071E"/>
    <w:rsid w:val="004C2E50"/>
    <w:rsid w:val="004D0F50"/>
    <w:rsid w:val="004E5FAE"/>
    <w:rsid w:val="004F2357"/>
    <w:rsid w:val="004F7E67"/>
    <w:rsid w:val="00511718"/>
    <w:rsid w:val="00516818"/>
    <w:rsid w:val="0052297E"/>
    <w:rsid w:val="005240D8"/>
    <w:rsid w:val="00530389"/>
    <w:rsid w:val="00532AC1"/>
    <w:rsid w:val="005379FD"/>
    <w:rsid w:val="00541E5D"/>
    <w:rsid w:val="005473B1"/>
    <w:rsid w:val="005477F0"/>
    <w:rsid w:val="00547CD5"/>
    <w:rsid w:val="00552665"/>
    <w:rsid w:val="0055742F"/>
    <w:rsid w:val="0056020D"/>
    <w:rsid w:val="005613D7"/>
    <w:rsid w:val="00561B42"/>
    <w:rsid w:val="00571AE5"/>
    <w:rsid w:val="00574C6E"/>
    <w:rsid w:val="00576C72"/>
    <w:rsid w:val="0058084E"/>
    <w:rsid w:val="00585277"/>
    <w:rsid w:val="00586D13"/>
    <w:rsid w:val="00590155"/>
    <w:rsid w:val="00593A64"/>
    <w:rsid w:val="00596F5A"/>
    <w:rsid w:val="005A0BD7"/>
    <w:rsid w:val="005A19F4"/>
    <w:rsid w:val="005B08DB"/>
    <w:rsid w:val="005B32B5"/>
    <w:rsid w:val="005B4678"/>
    <w:rsid w:val="005B62B6"/>
    <w:rsid w:val="005B73BF"/>
    <w:rsid w:val="005C63AC"/>
    <w:rsid w:val="005D0CE2"/>
    <w:rsid w:val="005D1652"/>
    <w:rsid w:val="005D58C4"/>
    <w:rsid w:val="005D75B0"/>
    <w:rsid w:val="005E5900"/>
    <w:rsid w:val="005E59BA"/>
    <w:rsid w:val="005F5843"/>
    <w:rsid w:val="005F6591"/>
    <w:rsid w:val="0061329F"/>
    <w:rsid w:val="00615A78"/>
    <w:rsid w:val="006225F9"/>
    <w:rsid w:val="00627412"/>
    <w:rsid w:val="00631604"/>
    <w:rsid w:val="00633272"/>
    <w:rsid w:val="00637421"/>
    <w:rsid w:val="00640B22"/>
    <w:rsid w:val="00640CF1"/>
    <w:rsid w:val="00641B04"/>
    <w:rsid w:val="006424BC"/>
    <w:rsid w:val="006508D2"/>
    <w:rsid w:val="00654224"/>
    <w:rsid w:val="00655190"/>
    <w:rsid w:val="00657C42"/>
    <w:rsid w:val="00662218"/>
    <w:rsid w:val="0067171B"/>
    <w:rsid w:val="006728F2"/>
    <w:rsid w:val="00676B67"/>
    <w:rsid w:val="00685AE0"/>
    <w:rsid w:val="006957AE"/>
    <w:rsid w:val="006A2BC2"/>
    <w:rsid w:val="006A3471"/>
    <w:rsid w:val="006A359D"/>
    <w:rsid w:val="006A374C"/>
    <w:rsid w:val="006B40A4"/>
    <w:rsid w:val="006B7365"/>
    <w:rsid w:val="006B7525"/>
    <w:rsid w:val="006C3575"/>
    <w:rsid w:val="006D03CD"/>
    <w:rsid w:val="006D1998"/>
    <w:rsid w:val="006D5DEE"/>
    <w:rsid w:val="006E4366"/>
    <w:rsid w:val="006F4775"/>
    <w:rsid w:val="007106F7"/>
    <w:rsid w:val="00711095"/>
    <w:rsid w:val="007135EC"/>
    <w:rsid w:val="00721715"/>
    <w:rsid w:val="00724ADA"/>
    <w:rsid w:val="0072604C"/>
    <w:rsid w:val="00727805"/>
    <w:rsid w:val="00731DF0"/>
    <w:rsid w:val="007328FB"/>
    <w:rsid w:val="00732958"/>
    <w:rsid w:val="00733186"/>
    <w:rsid w:val="00734280"/>
    <w:rsid w:val="007405EB"/>
    <w:rsid w:val="007545EF"/>
    <w:rsid w:val="00755E31"/>
    <w:rsid w:val="00757179"/>
    <w:rsid w:val="007701FE"/>
    <w:rsid w:val="007709C4"/>
    <w:rsid w:val="0077102A"/>
    <w:rsid w:val="007753B3"/>
    <w:rsid w:val="007771DF"/>
    <w:rsid w:val="00782ACC"/>
    <w:rsid w:val="00782CE0"/>
    <w:rsid w:val="007907E7"/>
    <w:rsid w:val="00791B0A"/>
    <w:rsid w:val="007A3B7B"/>
    <w:rsid w:val="007B5104"/>
    <w:rsid w:val="007C0DC8"/>
    <w:rsid w:val="007C1A87"/>
    <w:rsid w:val="007C1C9B"/>
    <w:rsid w:val="007C3209"/>
    <w:rsid w:val="007C65A8"/>
    <w:rsid w:val="007D0CC1"/>
    <w:rsid w:val="007D5176"/>
    <w:rsid w:val="007D7E81"/>
    <w:rsid w:val="007E34A3"/>
    <w:rsid w:val="007E5666"/>
    <w:rsid w:val="007F6538"/>
    <w:rsid w:val="008028BA"/>
    <w:rsid w:val="00803DEB"/>
    <w:rsid w:val="00815734"/>
    <w:rsid w:val="008177BD"/>
    <w:rsid w:val="008232D6"/>
    <w:rsid w:val="00823C1C"/>
    <w:rsid w:val="00830A45"/>
    <w:rsid w:val="0083236A"/>
    <w:rsid w:val="0083519B"/>
    <w:rsid w:val="00836FCB"/>
    <w:rsid w:val="00840119"/>
    <w:rsid w:val="00840DC4"/>
    <w:rsid w:val="00845DEA"/>
    <w:rsid w:val="008465DC"/>
    <w:rsid w:val="00846631"/>
    <w:rsid w:val="00853733"/>
    <w:rsid w:val="00853883"/>
    <w:rsid w:val="00853E35"/>
    <w:rsid w:val="00863BAA"/>
    <w:rsid w:val="0086494D"/>
    <w:rsid w:val="008675B5"/>
    <w:rsid w:val="00881404"/>
    <w:rsid w:val="00884933"/>
    <w:rsid w:val="00885747"/>
    <w:rsid w:val="00885A05"/>
    <w:rsid w:val="00887881"/>
    <w:rsid w:val="008A53E6"/>
    <w:rsid w:val="008A57BF"/>
    <w:rsid w:val="008A6CE4"/>
    <w:rsid w:val="008B46FB"/>
    <w:rsid w:val="008B7E98"/>
    <w:rsid w:val="008C15D9"/>
    <w:rsid w:val="008C3BBA"/>
    <w:rsid w:val="008C5CB9"/>
    <w:rsid w:val="008C728D"/>
    <w:rsid w:val="008C73B0"/>
    <w:rsid w:val="008D0747"/>
    <w:rsid w:val="008D3F56"/>
    <w:rsid w:val="008E63B8"/>
    <w:rsid w:val="008F0BEC"/>
    <w:rsid w:val="00900755"/>
    <w:rsid w:val="00907517"/>
    <w:rsid w:val="00907D14"/>
    <w:rsid w:val="009112DC"/>
    <w:rsid w:val="00915C5F"/>
    <w:rsid w:val="00917EC1"/>
    <w:rsid w:val="00921ADC"/>
    <w:rsid w:val="00930F35"/>
    <w:rsid w:val="00934222"/>
    <w:rsid w:val="00937D05"/>
    <w:rsid w:val="00940EA0"/>
    <w:rsid w:val="00941682"/>
    <w:rsid w:val="0094207B"/>
    <w:rsid w:val="00942F68"/>
    <w:rsid w:val="00951B65"/>
    <w:rsid w:val="009542C5"/>
    <w:rsid w:val="00955F55"/>
    <w:rsid w:val="00966CEA"/>
    <w:rsid w:val="00970ED0"/>
    <w:rsid w:val="00971B18"/>
    <w:rsid w:val="00974C40"/>
    <w:rsid w:val="009779C0"/>
    <w:rsid w:val="009826D0"/>
    <w:rsid w:val="00985BAF"/>
    <w:rsid w:val="00985C48"/>
    <w:rsid w:val="0098727D"/>
    <w:rsid w:val="009A37F8"/>
    <w:rsid w:val="009A69B3"/>
    <w:rsid w:val="009B198B"/>
    <w:rsid w:val="009B1B26"/>
    <w:rsid w:val="009B2552"/>
    <w:rsid w:val="009B2A11"/>
    <w:rsid w:val="009B609A"/>
    <w:rsid w:val="009C50AE"/>
    <w:rsid w:val="009D0164"/>
    <w:rsid w:val="009D116C"/>
    <w:rsid w:val="009D51AD"/>
    <w:rsid w:val="009D7467"/>
    <w:rsid w:val="009D7DF7"/>
    <w:rsid w:val="009E3173"/>
    <w:rsid w:val="009E7AF7"/>
    <w:rsid w:val="009F13F6"/>
    <w:rsid w:val="009F1CD9"/>
    <w:rsid w:val="009F6C72"/>
    <w:rsid w:val="009F7C51"/>
    <w:rsid w:val="00A075C2"/>
    <w:rsid w:val="00A1113C"/>
    <w:rsid w:val="00A14EDA"/>
    <w:rsid w:val="00A15504"/>
    <w:rsid w:val="00A208F9"/>
    <w:rsid w:val="00A22D10"/>
    <w:rsid w:val="00A24F8D"/>
    <w:rsid w:val="00A34D95"/>
    <w:rsid w:val="00A430EF"/>
    <w:rsid w:val="00A4570C"/>
    <w:rsid w:val="00A50474"/>
    <w:rsid w:val="00A5660D"/>
    <w:rsid w:val="00A6793C"/>
    <w:rsid w:val="00A7419E"/>
    <w:rsid w:val="00A74DBD"/>
    <w:rsid w:val="00A75EFC"/>
    <w:rsid w:val="00A77491"/>
    <w:rsid w:val="00A8248A"/>
    <w:rsid w:val="00A86993"/>
    <w:rsid w:val="00A870AE"/>
    <w:rsid w:val="00A91628"/>
    <w:rsid w:val="00A91C9B"/>
    <w:rsid w:val="00A94DF6"/>
    <w:rsid w:val="00A956E2"/>
    <w:rsid w:val="00AA4F45"/>
    <w:rsid w:val="00AA60EF"/>
    <w:rsid w:val="00AA7176"/>
    <w:rsid w:val="00AB3E8A"/>
    <w:rsid w:val="00AB3FF6"/>
    <w:rsid w:val="00AC3425"/>
    <w:rsid w:val="00AD064D"/>
    <w:rsid w:val="00AD081A"/>
    <w:rsid w:val="00AD4C29"/>
    <w:rsid w:val="00AD624C"/>
    <w:rsid w:val="00AD6D15"/>
    <w:rsid w:val="00AE0A4E"/>
    <w:rsid w:val="00AE0B1E"/>
    <w:rsid w:val="00AE7768"/>
    <w:rsid w:val="00AF5E79"/>
    <w:rsid w:val="00AF66B3"/>
    <w:rsid w:val="00B03088"/>
    <w:rsid w:val="00B11204"/>
    <w:rsid w:val="00B12888"/>
    <w:rsid w:val="00B17C6F"/>
    <w:rsid w:val="00B22379"/>
    <w:rsid w:val="00B22F7D"/>
    <w:rsid w:val="00B254FA"/>
    <w:rsid w:val="00B25AEF"/>
    <w:rsid w:val="00B26B9C"/>
    <w:rsid w:val="00B279BE"/>
    <w:rsid w:val="00B27B7B"/>
    <w:rsid w:val="00B31230"/>
    <w:rsid w:val="00B32DF0"/>
    <w:rsid w:val="00B346F7"/>
    <w:rsid w:val="00B357E9"/>
    <w:rsid w:val="00B36124"/>
    <w:rsid w:val="00B45EB0"/>
    <w:rsid w:val="00B522FB"/>
    <w:rsid w:val="00B5335C"/>
    <w:rsid w:val="00B57E78"/>
    <w:rsid w:val="00B64A51"/>
    <w:rsid w:val="00B65015"/>
    <w:rsid w:val="00B65A15"/>
    <w:rsid w:val="00B71595"/>
    <w:rsid w:val="00B71E6D"/>
    <w:rsid w:val="00BA2297"/>
    <w:rsid w:val="00BB4060"/>
    <w:rsid w:val="00BB622C"/>
    <w:rsid w:val="00BB7DF3"/>
    <w:rsid w:val="00BC0386"/>
    <w:rsid w:val="00BC1A2E"/>
    <w:rsid w:val="00BC241D"/>
    <w:rsid w:val="00BC3F8B"/>
    <w:rsid w:val="00BC6BF4"/>
    <w:rsid w:val="00BD2C2A"/>
    <w:rsid w:val="00BD4F13"/>
    <w:rsid w:val="00BD79F6"/>
    <w:rsid w:val="00BF6235"/>
    <w:rsid w:val="00BF6FC7"/>
    <w:rsid w:val="00C00BA3"/>
    <w:rsid w:val="00C00DF7"/>
    <w:rsid w:val="00C07B6B"/>
    <w:rsid w:val="00C107F2"/>
    <w:rsid w:val="00C143C3"/>
    <w:rsid w:val="00C20E66"/>
    <w:rsid w:val="00C2501E"/>
    <w:rsid w:val="00C2592F"/>
    <w:rsid w:val="00C31929"/>
    <w:rsid w:val="00C31FD8"/>
    <w:rsid w:val="00C33A04"/>
    <w:rsid w:val="00C40226"/>
    <w:rsid w:val="00C4269D"/>
    <w:rsid w:val="00C45095"/>
    <w:rsid w:val="00C47BFE"/>
    <w:rsid w:val="00C5186E"/>
    <w:rsid w:val="00C5579D"/>
    <w:rsid w:val="00C60D4F"/>
    <w:rsid w:val="00C632D2"/>
    <w:rsid w:val="00C679A5"/>
    <w:rsid w:val="00C7186B"/>
    <w:rsid w:val="00C73706"/>
    <w:rsid w:val="00C73C23"/>
    <w:rsid w:val="00C74286"/>
    <w:rsid w:val="00C837D0"/>
    <w:rsid w:val="00C90822"/>
    <w:rsid w:val="00C91E25"/>
    <w:rsid w:val="00C95B3C"/>
    <w:rsid w:val="00C9738A"/>
    <w:rsid w:val="00CA3A1E"/>
    <w:rsid w:val="00CA4F3B"/>
    <w:rsid w:val="00CB00B1"/>
    <w:rsid w:val="00CB10C2"/>
    <w:rsid w:val="00CB2C4E"/>
    <w:rsid w:val="00CB668C"/>
    <w:rsid w:val="00CB7294"/>
    <w:rsid w:val="00CC1E71"/>
    <w:rsid w:val="00CC269E"/>
    <w:rsid w:val="00CC3959"/>
    <w:rsid w:val="00CD29BE"/>
    <w:rsid w:val="00CD361B"/>
    <w:rsid w:val="00CD56C2"/>
    <w:rsid w:val="00CD7AA5"/>
    <w:rsid w:val="00CE015C"/>
    <w:rsid w:val="00CF4342"/>
    <w:rsid w:val="00CF5F8F"/>
    <w:rsid w:val="00D05B44"/>
    <w:rsid w:val="00D0659B"/>
    <w:rsid w:val="00D07CC0"/>
    <w:rsid w:val="00D07E5A"/>
    <w:rsid w:val="00D10FFB"/>
    <w:rsid w:val="00D1652B"/>
    <w:rsid w:val="00D27114"/>
    <w:rsid w:val="00D32ED0"/>
    <w:rsid w:val="00D40E60"/>
    <w:rsid w:val="00D50958"/>
    <w:rsid w:val="00D526BB"/>
    <w:rsid w:val="00D54A19"/>
    <w:rsid w:val="00D6391B"/>
    <w:rsid w:val="00D66463"/>
    <w:rsid w:val="00D71F26"/>
    <w:rsid w:val="00D73ACE"/>
    <w:rsid w:val="00D76085"/>
    <w:rsid w:val="00D77B5C"/>
    <w:rsid w:val="00D82E8C"/>
    <w:rsid w:val="00D85F1E"/>
    <w:rsid w:val="00D87832"/>
    <w:rsid w:val="00D93CB5"/>
    <w:rsid w:val="00D97F54"/>
    <w:rsid w:val="00DA76AD"/>
    <w:rsid w:val="00DA7744"/>
    <w:rsid w:val="00DB756D"/>
    <w:rsid w:val="00DD4B7F"/>
    <w:rsid w:val="00DD55A7"/>
    <w:rsid w:val="00DD6FFC"/>
    <w:rsid w:val="00DE4624"/>
    <w:rsid w:val="00DF00EE"/>
    <w:rsid w:val="00DF0C23"/>
    <w:rsid w:val="00DF0FA7"/>
    <w:rsid w:val="00DF3684"/>
    <w:rsid w:val="00E06FA8"/>
    <w:rsid w:val="00E07600"/>
    <w:rsid w:val="00E21115"/>
    <w:rsid w:val="00E21E53"/>
    <w:rsid w:val="00E229E0"/>
    <w:rsid w:val="00E242E5"/>
    <w:rsid w:val="00E243AA"/>
    <w:rsid w:val="00E24BAE"/>
    <w:rsid w:val="00E35F32"/>
    <w:rsid w:val="00E379E2"/>
    <w:rsid w:val="00E43B27"/>
    <w:rsid w:val="00E4549B"/>
    <w:rsid w:val="00E46177"/>
    <w:rsid w:val="00E52332"/>
    <w:rsid w:val="00E60A00"/>
    <w:rsid w:val="00E6696C"/>
    <w:rsid w:val="00E705DC"/>
    <w:rsid w:val="00E70D1E"/>
    <w:rsid w:val="00E730BB"/>
    <w:rsid w:val="00E73338"/>
    <w:rsid w:val="00E8662A"/>
    <w:rsid w:val="00E86F8D"/>
    <w:rsid w:val="00E9017C"/>
    <w:rsid w:val="00E928AF"/>
    <w:rsid w:val="00E93484"/>
    <w:rsid w:val="00E94EAF"/>
    <w:rsid w:val="00E95333"/>
    <w:rsid w:val="00E95DA8"/>
    <w:rsid w:val="00E96F58"/>
    <w:rsid w:val="00EA74FF"/>
    <w:rsid w:val="00EB0B31"/>
    <w:rsid w:val="00EC36C3"/>
    <w:rsid w:val="00EC74D9"/>
    <w:rsid w:val="00EE2486"/>
    <w:rsid w:val="00F006AF"/>
    <w:rsid w:val="00F05788"/>
    <w:rsid w:val="00F06D1A"/>
    <w:rsid w:val="00F11CD2"/>
    <w:rsid w:val="00F13083"/>
    <w:rsid w:val="00F1777D"/>
    <w:rsid w:val="00F21BB7"/>
    <w:rsid w:val="00F238BF"/>
    <w:rsid w:val="00F2399E"/>
    <w:rsid w:val="00F2417E"/>
    <w:rsid w:val="00F244FE"/>
    <w:rsid w:val="00F2512D"/>
    <w:rsid w:val="00F2793B"/>
    <w:rsid w:val="00F300E0"/>
    <w:rsid w:val="00F30150"/>
    <w:rsid w:val="00F30898"/>
    <w:rsid w:val="00F31388"/>
    <w:rsid w:val="00F36011"/>
    <w:rsid w:val="00F428DA"/>
    <w:rsid w:val="00F43F8E"/>
    <w:rsid w:val="00F5082D"/>
    <w:rsid w:val="00F531BD"/>
    <w:rsid w:val="00F5324A"/>
    <w:rsid w:val="00F542EB"/>
    <w:rsid w:val="00F56E01"/>
    <w:rsid w:val="00F57C68"/>
    <w:rsid w:val="00F625D0"/>
    <w:rsid w:val="00F63567"/>
    <w:rsid w:val="00F70485"/>
    <w:rsid w:val="00F704C1"/>
    <w:rsid w:val="00F72A76"/>
    <w:rsid w:val="00F73169"/>
    <w:rsid w:val="00F74699"/>
    <w:rsid w:val="00F76108"/>
    <w:rsid w:val="00F765D0"/>
    <w:rsid w:val="00F76CB5"/>
    <w:rsid w:val="00F82D0E"/>
    <w:rsid w:val="00F83BC1"/>
    <w:rsid w:val="00F90E2C"/>
    <w:rsid w:val="00F957D2"/>
    <w:rsid w:val="00F95ADA"/>
    <w:rsid w:val="00FA0CA9"/>
    <w:rsid w:val="00FB3420"/>
    <w:rsid w:val="00FB4B31"/>
    <w:rsid w:val="00FC5846"/>
    <w:rsid w:val="00FD67C2"/>
    <w:rsid w:val="00FE307D"/>
    <w:rsid w:val="00FE5140"/>
    <w:rsid w:val="00FF0C88"/>
    <w:rsid w:val="00FF54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8084DBB"/>
  <w15:docId w15:val="{6CE44BD9-1A82-46AF-9938-EA6D8C435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1">
    <w:name w:val="heading 1"/>
    <w:basedOn w:val="Normal"/>
    <w:next w:val="Normal"/>
    <w:link w:val="Heading1Char"/>
    <w:uiPriority w:val="9"/>
    <w:qFormat/>
    <w:rsid w:val="001208E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02202B"/>
  </w:style>
  <w:style w:type="paragraph" w:customStyle="1" w:styleId="TableParagraph">
    <w:name w:val="Table Paragraph"/>
    <w:basedOn w:val="Normal"/>
    <w:qFormat/>
    <w:rsid w:val="0002202B"/>
    <w:pPr>
      <w:widowControl w:val="0"/>
      <w:spacing w:after="0" w:line="240" w:lineRule="auto"/>
    </w:pPr>
    <w:rPr>
      <w:rFonts w:ascii="Calibri" w:eastAsia="Calibri" w:hAnsi="Calibri" w:cs="Times New Roman"/>
      <w:lang w:val="en-US"/>
    </w:rPr>
  </w:style>
  <w:style w:type="paragraph" w:styleId="BodyText">
    <w:name w:val="Body Text"/>
    <w:basedOn w:val="Normal"/>
    <w:link w:val="BodyTextChar"/>
    <w:uiPriority w:val="1"/>
    <w:qFormat/>
    <w:rsid w:val="0002202B"/>
    <w:pPr>
      <w:widowControl w:val="0"/>
      <w:spacing w:after="0" w:line="240" w:lineRule="auto"/>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02202B"/>
    <w:rPr>
      <w:rFonts w:ascii="Verdana" w:eastAsia="Verdana" w:hAnsi="Verdana" w:cs="Times New Roman"/>
      <w:sz w:val="24"/>
      <w:szCs w:val="24"/>
      <w:lang w:val="en-US"/>
    </w:rPr>
  </w:style>
  <w:style w:type="table" w:customStyle="1" w:styleId="TableGrid1">
    <w:name w:val="Table Grid1"/>
    <w:basedOn w:val="TableNormal"/>
    <w:next w:val="TableGrid"/>
    <w:uiPriority w:val="39"/>
    <w:rsid w:val="000220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06FA8"/>
    <w:pPr>
      <w:spacing w:after="0" w:line="240" w:lineRule="auto"/>
    </w:pPr>
  </w:style>
  <w:style w:type="paragraph" w:styleId="FootnoteText">
    <w:name w:val="footnote text"/>
    <w:basedOn w:val="Normal"/>
    <w:link w:val="FootnoteTextChar"/>
    <w:uiPriority w:val="99"/>
    <w:semiHidden/>
    <w:unhideWhenUsed/>
    <w:rsid w:val="00AE0B1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E0B1E"/>
    <w:rPr>
      <w:sz w:val="20"/>
      <w:szCs w:val="20"/>
    </w:rPr>
  </w:style>
  <w:style w:type="character" w:styleId="FootnoteReference">
    <w:name w:val="footnote reference"/>
    <w:basedOn w:val="DefaultParagraphFont"/>
    <w:uiPriority w:val="99"/>
    <w:semiHidden/>
    <w:unhideWhenUsed/>
    <w:rsid w:val="00AE0B1E"/>
    <w:rPr>
      <w:vertAlign w:val="superscript"/>
    </w:rPr>
  </w:style>
  <w:style w:type="character" w:customStyle="1" w:styleId="Heading1Char">
    <w:name w:val="Heading 1 Char"/>
    <w:basedOn w:val="DefaultParagraphFont"/>
    <w:link w:val="Heading1"/>
    <w:uiPriority w:val="9"/>
    <w:rsid w:val="001208E4"/>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796668">
      <w:bodyDiv w:val="1"/>
      <w:marLeft w:val="0"/>
      <w:marRight w:val="0"/>
      <w:marTop w:val="0"/>
      <w:marBottom w:val="0"/>
      <w:divBdr>
        <w:top w:val="none" w:sz="0" w:space="0" w:color="auto"/>
        <w:left w:val="none" w:sz="0" w:space="0" w:color="auto"/>
        <w:bottom w:val="none" w:sz="0" w:space="0" w:color="auto"/>
        <w:right w:val="none" w:sz="0" w:space="0" w:color="auto"/>
      </w:divBdr>
    </w:div>
    <w:div w:id="450560213">
      <w:bodyDiv w:val="1"/>
      <w:marLeft w:val="0"/>
      <w:marRight w:val="0"/>
      <w:marTop w:val="0"/>
      <w:marBottom w:val="0"/>
      <w:divBdr>
        <w:top w:val="none" w:sz="0" w:space="0" w:color="auto"/>
        <w:left w:val="none" w:sz="0" w:space="0" w:color="auto"/>
        <w:bottom w:val="none" w:sz="0" w:space="0" w:color="auto"/>
        <w:right w:val="none" w:sz="0" w:space="0" w:color="auto"/>
      </w:divBdr>
    </w:div>
    <w:div w:id="72649347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128445">
      <w:bodyDiv w:val="1"/>
      <w:marLeft w:val="0"/>
      <w:marRight w:val="0"/>
      <w:marTop w:val="0"/>
      <w:marBottom w:val="0"/>
      <w:divBdr>
        <w:top w:val="none" w:sz="0" w:space="0" w:color="auto"/>
        <w:left w:val="none" w:sz="0" w:space="0" w:color="auto"/>
        <w:bottom w:val="none" w:sz="0" w:space="0" w:color="auto"/>
        <w:right w:val="none" w:sz="0" w:space="0" w:color="auto"/>
      </w:divBdr>
    </w:div>
    <w:div w:id="789199976">
      <w:bodyDiv w:val="1"/>
      <w:marLeft w:val="0"/>
      <w:marRight w:val="0"/>
      <w:marTop w:val="0"/>
      <w:marBottom w:val="0"/>
      <w:divBdr>
        <w:top w:val="none" w:sz="0" w:space="0" w:color="auto"/>
        <w:left w:val="none" w:sz="0" w:space="0" w:color="auto"/>
        <w:bottom w:val="none" w:sz="0" w:space="0" w:color="auto"/>
        <w:right w:val="none" w:sz="0" w:space="0" w:color="auto"/>
      </w:divBdr>
    </w:div>
    <w:div w:id="812258318">
      <w:bodyDiv w:val="1"/>
      <w:marLeft w:val="0"/>
      <w:marRight w:val="0"/>
      <w:marTop w:val="0"/>
      <w:marBottom w:val="0"/>
      <w:divBdr>
        <w:top w:val="none" w:sz="0" w:space="0" w:color="auto"/>
        <w:left w:val="none" w:sz="0" w:space="0" w:color="auto"/>
        <w:bottom w:val="none" w:sz="0" w:space="0" w:color="auto"/>
        <w:right w:val="none" w:sz="0" w:space="0" w:color="auto"/>
      </w:divBdr>
    </w:div>
    <w:div w:id="885219098">
      <w:bodyDiv w:val="1"/>
      <w:marLeft w:val="0"/>
      <w:marRight w:val="0"/>
      <w:marTop w:val="0"/>
      <w:marBottom w:val="0"/>
      <w:divBdr>
        <w:top w:val="none" w:sz="0" w:space="0" w:color="auto"/>
        <w:left w:val="none" w:sz="0" w:space="0" w:color="auto"/>
        <w:bottom w:val="none" w:sz="0" w:space="0" w:color="auto"/>
        <w:right w:val="none" w:sz="0" w:space="0" w:color="auto"/>
      </w:divBdr>
    </w:div>
    <w:div w:id="1022633408">
      <w:bodyDiv w:val="1"/>
      <w:marLeft w:val="0"/>
      <w:marRight w:val="0"/>
      <w:marTop w:val="0"/>
      <w:marBottom w:val="0"/>
      <w:divBdr>
        <w:top w:val="none" w:sz="0" w:space="0" w:color="auto"/>
        <w:left w:val="none" w:sz="0" w:space="0" w:color="auto"/>
        <w:bottom w:val="none" w:sz="0" w:space="0" w:color="auto"/>
        <w:right w:val="none" w:sz="0" w:space="0" w:color="auto"/>
      </w:divBdr>
    </w:div>
    <w:div w:id="118902705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864105">
      <w:bodyDiv w:val="1"/>
      <w:marLeft w:val="0"/>
      <w:marRight w:val="0"/>
      <w:marTop w:val="0"/>
      <w:marBottom w:val="0"/>
      <w:divBdr>
        <w:top w:val="none" w:sz="0" w:space="0" w:color="auto"/>
        <w:left w:val="none" w:sz="0" w:space="0" w:color="auto"/>
        <w:bottom w:val="none" w:sz="0" w:space="0" w:color="auto"/>
        <w:right w:val="none" w:sz="0" w:space="0" w:color="auto"/>
      </w:divBdr>
    </w:div>
    <w:div w:id="1632904445">
      <w:bodyDiv w:val="1"/>
      <w:marLeft w:val="0"/>
      <w:marRight w:val="0"/>
      <w:marTop w:val="0"/>
      <w:marBottom w:val="0"/>
      <w:divBdr>
        <w:top w:val="none" w:sz="0" w:space="0" w:color="auto"/>
        <w:left w:val="none" w:sz="0" w:space="0" w:color="auto"/>
        <w:bottom w:val="none" w:sz="0" w:space="0" w:color="auto"/>
        <w:right w:val="none" w:sz="0" w:space="0" w:color="auto"/>
      </w:divBdr>
    </w:div>
    <w:div w:id="183213979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2078922">
      <w:bodyDiv w:val="1"/>
      <w:marLeft w:val="0"/>
      <w:marRight w:val="0"/>
      <w:marTop w:val="0"/>
      <w:marBottom w:val="0"/>
      <w:divBdr>
        <w:top w:val="none" w:sz="0" w:space="0" w:color="auto"/>
        <w:left w:val="none" w:sz="0" w:space="0" w:color="auto"/>
        <w:bottom w:val="none" w:sz="0" w:space="0" w:color="auto"/>
        <w:right w:val="none" w:sz="0" w:space="0" w:color="auto"/>
      </w:divBdr>
    </w:div>
    <w:div w:id="2114549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1D76E4" w:rsidRDefault="00997553">
          <w:r w:rsidRPr="00F92B5A">
            <w:rPr>
              <w:rStyle w:val="PlaceholderText"/>
            </w:rPr>
            <w:t>Click or tap to enter a date.</w:t>
          </w:r>
        </w:p>
      </w:docPartBody>
    </w:docPart>
    <w:docPart>
      <w:docPartPr>
        <w:name w:val="5650B9DF21294071B203DCA959D0C765"/>
        <w:category>
          <w:name w:val="General"/>
          <w:gallery w:val="placeholder"/>
        </w:category>
        <w:types>
          <w:type w:val="bbPlcHdr"/>
        </w:types>
        <w:behaviors>
          <w:behavior w:val="content"/>
        </w:behaviors>
        <w:guid w:val="{F98C67E9-A6D1-483F-8503-693FB86ADAC0}"/>
      </w:docPartPr>
      <w:docPartBody>
        <w:p w:rsidR="00AA3FE8" w:rsidRDefault="001D76E4" w:rsidP="001D76E4">
          <w:pPr>
            <w:pStyle w:val="5650B9DF21294071B203DCA959D0C765"/>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72FC"/>
    <w:rsid w:val="00064830"/>
    <w:rsid w:val="000B2F45"/>
    <w:rsid w:val="001476EA"/>
    <w:rsid w:val="001B07AF"/>
    <w:rsid w:val="001B4640"/>
    <w:rsid w:val="001D76E4"/>
    <w:rsid w:val="001F1336"/>
    <w:rsid w:val="00210860"/>
    <w:rsid w:val="00262BC0"/>
    <w:rsid w:val="00263CA7"/>
    <w:rsid w:val="00282F0E"/>
    <w:rsid w:val="002927F3"/>
    <w:rsid w:val="00294A06"/>
    <w:rsid w:val="002B1C5A"/>
    <w:rsid w:val="002B41F5"/>
    <w:rsid w:val="002D7768"/>
    <w:rsid w:val="002E01E3"/>
    <w:rsid w:val="002E25E3"/>
    <w:rsid w:val="0039675C"/>
    <w:rsid w:val="003B157A"/>
    <w:rsid w:val="003D7E16"/>
    <w:rsid w:val="00426362"/>
    <w:rsid w:val="00442AAF"/>
    <w:rsid w:val="0044334E"/>
    <w:rsid w:val="00475C74"/>
    <w:rsid w:val="00491F9A"/>
    <w:rsid w:val="004E114E"/>
    <w:rsid w:val="004E69D2"/>
    <w:rsid w:val="0058390F"/>
    <w:rsid w:val="00590426"/>
    <w:rsid w:val="005C3CAD"/>
    <w:rsid w:val="005E2574"/>
    <w:rsid w:val="005E75B1"/>
    <w:rsid w:val="005F0FF5"/>
    <w:rsid w:val="006038D4"/>
    <w:rsid w:val="00660F43"/>
    <w:rsid w:val="00680E6A"/>
    <w:rsid w:val="006A6A6A"/>
    <w:rsid w:val="007016F4"/>
    <w:rsid w:val="007503EE"/>
    <w:rsid w:val="007A06CF"/>
    <w:rsid w:val="007A716B"/>
    <w:rsid w:val="007B27DD"/>
    <w:rsid w:val="007C2945"/>
    <w:rsid w:val="007D0C5F"/>
    <w:rsid w:val="007E4356"/>
    <w:rsid w:val="008022B5"/>
    <w:rsid w:val="00854AAC"/>
    <w:rsid w:val="0086595F"/>
    <w:rsid w:val="00892AA0"/>
    <w:rsid w:val="008E453F"/>
    <w:rsid w:val="00912271"/>
    <w:rsid w:val="009229A9"/>
    <w:rsid w:val="00947E31"/>
    <w:rsid w:val="009647F4"/>
    <w:rsid w:val="00980C21"/>
    <w:rsid w:val="00997553"/>
    <w:rsid w:val="009A01CE"/>
    <w:rsid w:val="009A2337"/>
    <w:rsid w:val="009F7534"/>
    <w:rsid w:val="00A276A8"/>
    <w:rsid w:val="00A77668"/>
    <w:rsid w:val="00A94DD1"/>
    <w:rsid w:val="00AA3FE8"/>
    <w:rsid w:val="00AB20C3"/>
    <w:rsid w:val="00AE6BF1"/>
    <w:rsid w:val="00AF673B"/>
    <w:rsid w:val="00B671D6"/>
    <w:rsid w:val="00BE43E1"/>
    <w:rsid w:val="00C15FA6"/>
    <w:rsid w:val="00C259E9"/>
    <w:rsid w:val="00CB1DEF"/>
    <w:rsid w:val="00D10AC0"/>
    <w:rsid w:val="00D622A0"/>
    <w:rsid w:val="00D7088C"/>
    <w:rsid w:val="00DF33B6"/>
    <w:rsid w:val="00EA3065"/>
    <w:rsid w:val="00EE77B1"/>
    <w:rsid w:val="00F13502"/>
    <w:rsid w:val="00F36011"/>
    <w:rsid w:val="00F85076"/>
    <w:rsid w:val="00FB54B1"/>
    <w:rsid w:val="00FE27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D76E4"/>
    <w:rPr>
      <w:color w:val="808080"/>
    </w:rPr>
  </w:style>
  <w:style w:type="paragraph" w:customStyle="1" w:styleId="5650B9DF21294071B203DCA959D0C765">
    <w:name w:val="5650B9DF21294071B203DCA959D0C765"/>
    <w:rsid w:val="001D76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3" ma:contentTypeDescription="Create a new document." ma:contentTypeScope="" ma:versionID="42e019c150201c310b807da3c495f566">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57c5eb6649a03f2a42f9ec0291e8c438"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024C85-CD62-4E9A-A891-7A8F29D83CDF}">
  <ds:schemaRefs>
    <ds:schemaRef ds:uri="http://schemas.openxmlformats.org/officeDocument/2006/bibliography"/>
  </ds:schemaRefs>
</ds:datastoreItem>
</file>

<file path=customXml/itemProps2.xml><?xml version="1.0" encoding="utf-8"?>
<ds:datastoreItem xmlns:ds="http://schemas.openxmlformats.org/officeDocument/2006/customXml" ds:itemID="{284B4FAF-497A-403A-BC51-C334AE487664}">
  <ds:schemaRefs>
    <ds:schemaRef ds:uri="http://schemas.microsoft.com/sharepoint/v3/contenttype/forms"/>
  </ds:schemaRefs>
</ds:datastoreItem>
</file>

<file path=customXml/itemProps3.xml><?xml version="1.0" encoding="utf-8"?>
<ds:datastoreItem xmlns:ds="http://schemas.openxmlformats.org/officeDocument/2006/customXml" ds:itemID="{5E3FCD63-C370-4B50-8DA7-2843AF0FD5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A5D6AB-3789-4550-A50B-8F7D71D3200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1940</Words>
  <Characters>11061</Characters>
  <Application>Microsoft Office Word</Application>
  <DocSecurity>4</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Sophie Herbert (Swansea Bay UHB - Corporate Governance )</cp:lastModifiedBy>
  <cp:revision>2</cp:revision>
  <cp:lastPrinted>2024-05-24T10:44:00Z</cp:lastPrinted>
  <dcterms:created xsi:type="dcterms:W3CDTF">2024-05-28T07:43:00Z</dcterms:created>
  <dcterms:modified xsi:type="dcterms:W3CDTF">2024-05-28T07:43:00Z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