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8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5"/>
        <w:gridCol w:w="2070"/>
        <w:gridCol w:w="6390"/>
      </w:tblGrid>
      <w:tr w:rsidR="2A4827F9" w14:paraId="6466B35E" w14:textId="77777777" w:rsidTr="411EB8DB">
        <w:trPr>
          <w:trHeight w:val="300"/>
        </w:trPr>
        <w:tc>
          <w:tcPr>
            <w:tcW w:w="525" w:type="dxa"/>
            <w:shd w:val="clear" w:color="auto" w:fill="002060"/>
            <w:tcMar>
              <w:left w:w="105" w:type="dxa"/>
              <w:right w:w="105" w:type="dxa"/>
            </w:tcMar>
          </w:tcPr>
          <w:p w14:paraId="1FD422B0" w14:textId="5EF4677F" w:rsidR="2A4827F9" w:rsidRDefault="7D071F78" w:rsidP="000206CF">
            <w:pPr>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 xml:space="preserve"> </w:t>
            </w:r>
          </w:p>
        </w:tc>
        <w:tc>
          <w:tcPr>
            <w:tcW w:w="8460" w:type="dxa"/>
            <w:gridSpan w:val="2"/>
            <w:shd w:val="clear" w:color="auto" w:fill="002060"/>
            <w:tcMar>
              <w:left w:w="105" w:type="dxa"/>
              <w:right w:w="105" w:type="dxa"/>
            </w:tcMar>
          </w:tcPr>
          <w:p w14:paraId="65CBA529" w14:textId="18BE1E1A" w:rsidR="2A4827F9" w:rsidRDefault="002378A4" w:rsidP="411EB8DB">
            <w:pPr>
              <w:jc w:val="center"/>
              <w:rPr>
                <w:rFonts w:ascii="Verdana Pro" w:eastAsia="Verdana Pro" w:hAnsi="Verdana Pro" w:cs="Verdana Pro"/>
                <w:b/>
                <w:bCs/>
                <w:color w:val="FFFFFF" w:themeColor="background1"/>
                <w:sz w:val="22"/>
                <w:szCs w:val="22"/>
              </w:rPr>
            </w:pPr>
            <w:r>
              <w:rPr>
                <w:rFonts w:ascii="Verdana Pro" w:eastAsia="Verdana Pro" w:hAnsi="Verdana Pro" w:cs="Verdana Pro"/>
                <w:b/>
                <w:bCs/>
                <w:color w:val="FFFFFF" w:themeColor="background1"/>
                <w:sz w:val="22"/>
                <w:szCs w:val="22"/>
              </w:rPr>
              <w:t>Quality and Safety Group</w:t>
            </w:r>
          </w:p>
          <w:p w14:paraId="6708B977" w14:textId="3EE3CEA5" w:rsidR="2A4827F9" w:rsidRDefault="2A4827F9" w:rsidP="01589DF1">
            <w:pPr>
              <w:jc w:val="center"/>
              <w:rPr>
                <w:rFonts w:ascii="Verdana Pro" w:eastAsia="Verdana Pro" w:hAnsi="Verdana Pro" w:cs="Verdana Pro"/>
                <w:b/>
                <w:bCs/>
                <w:color w:val="FFFFFF" w:themeColor="background1"/>
                <w:sz w:val="22"/>
                <w:szCs w:val="22"/>
              </w:rPr>
            </w:pPr>
            <w:r w:rsidRPr="01589DF1">
              <w:rPr>
                <w:rFonts w:ascii="Verdana Pro" w:eastAsia="Verdana Pro" w:hAnsi="Verdana Pro" w:cs="Verdana Pro"/>
                <w:b/>
                <w:bCs/>
                <w:color w:val="FFFFFF" w:themeColor="background1"/>
                <w:sz w:val="22"/>
                <w:szCs w:val="22"/>
              </w:rPr>
              <w:t>Key Issues Report</w:t>
            </w:r>
          </w:p>
        </w:tc>
      </w:tr>
      <w:tr w:rsidR="2A4827F9" w14:paraId="095DC77A" w14:textId="77777777" w:rsidTr="411EB8DB">
        <w:trPr>
          <w:trHeight w:val="300"/>
        </w:trPr>
        <w:tc>
          <w:tcPr>
            <w:tcW w:w="8985" w:type="dxa"/>
            <w:gridSpan w:val="3"/>
            <w:tcMar>
              <w:left w:w="105" w:type="dxa"/>
              <w:right w:w="105" w:type="dxa"/>
            </w:tcMar>
            <w:vAlign w:val="center"/>
          </w:tcPr>
          <w:p w14:paraId="4F596E6D" w14:textId="128A079A" w:rsidR="2A4827F9" w:rsidRDefault="2A4827F9" w:rsidP="01589DF1">
            <w:pPr>
              <w:jc w:val="both"/>
              <w:rPr>
                <w:rFonts w:ascii="Verdana Pro" w:eastAsia="Verdana Pro" w:hAnsi="Verdana Pro" w:cs="Verdana Pro"/>
                <w:color w:val="000000" w:themeColor="text1"/>
                <w:sz w:val="22"/>
                <w:szCs w:val="22"/>
              </w:rPr>
            </w:pPr>
            <w:r w:rsidRPr="411EB8DB">
              <w:rPr>
                <w:rFonts w:ascii="Verdana Pro" w:eastAsia="Verdana Pro" w:hAnsi="Verdana Pro" w:cs="Verdana Pro"/>
                <w:color w:val="000000" w:themeColor="text1"/>
                <w:sz w:val="22"/>
                <w:szCs w:val="22"/>
              </w:rPr>
              <w:t xml:space="preserve">The purpose of this report is to </w:t>
            </w:r>
            <w:r w:rsidR="002378A4">
              <w:rPr>
                <w:rFonts w:ascii="Verdana Pro" w:eastAsia="Verdana Pro" w:hAnsi="Verdana Pro" w:cs="Verdana Pro"/>
                <w:color w:val="000000" w:themeColor="text1"/>
                <w:sz w:val="22"/>
                <w:szCs w:val="22"/>
              </w:rPr>
              <w:t>provide Quality and Safety Committee and Executive Board with a summary of the discussions within the July meeting of the Quality and Safety Group.</w:t>
            </w:r>
          </w:p>
        </w:tc>
      </w:tr>
      <w:tr w:rsidR="2A4827F9" w14:paraId="3790ADB5" w14:textId="77777777" w:rsidTr="411EB8DB">
        <w:trPr>
          <w:trHeight w:val="300"/>
        </w:trPr>
        <w:tc>
          <w:tcPr>
            <w:tcW w:w="2595" w:type="dxa"/>
            <w:gridSpan w:val="2"/>
            <w:tcMar>
              <w:left w:w="105" w:type="dxa"/>
              <w:right w:w="105" w:type="dxa"/>
            </w:tcMar>
            <w:vAlign w:val="center"/>
          </w:tcPr>
          <w:p w14:paraId="77FC69B5" w14:textId="3A3B7072"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 xml:space="preserve">Date of Report: </w:t>
            </w:r>
          </w:p>
        </w:tc>
        <w:tc>
          <w:tcPr>
            <w:tcW w:w="6390" w:type="dxa"/>
            <w:tcMar>
              <w:left w:w="105" w:type="dxa"/>
              <w:right w:w="105" w:type="dxa"/>
            </w:tcMar>
            <w:vAlign w:val="center"/>
          </w:tcPr>
          <w:p w14:paraId="2DF735EE" w14:textId="45891405" w:rsidR="28B92A26" w:rsidRDefault="002378A4" w:rsidP="411EB8DB">
            <w:pPr>
              <w:jc w:val="both"/>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16.7.26</w:t>
            </w:r>
          </w:p>
        </w:tc>
      </w:tr>
      <w:tr w:rsidR="2A4827F9" w14:paraId="2A4F5E29" w14:textId="77777777" w:rsidTr="411EB8DB">
        <w:trPr>
          <w:trHeight w:val="300"/>
        </w:trPr>
        <w:tc>
          <w:tcPr>
            <w:tcW w:w="2595" w:type="dxa"/>
            <w:gridSpan w:val="2"/>
            <w:shd w:val="clear" w:color="auto" w:fill="FFFFFF" w:themeFill="background1"/>
            <w:tcMar>
              <w:left w:w="105" w:type="dxa"/>
              <w:right w:w="105" w:type="dxa"/>
            </w:tcMar>
            <w:vAlign w:val="center"/>
          </w:tcPr>
          <w:p w14:paraId="3022D17D" w14:textId="6D8C828A"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Date of Meeting:</w:t>
            </w:r>
          </w:p>
        </w:tc>
        <w:tc>
          <w:tcPr>
            <w:tcW w:w="6390" w:type="dxa"/>
            <w:tcMar>
              <w:left w:w="105" w:type="dxa"/>
              <w:right w:w="105" w:type="dxa"/>
            </w:tcMar>
            <w:vAlign w:val="center"/>
          </w:tcPr>
          <w:p w14:paraId="1600AEE5" w14:textId="093119E2" w:rsidR="2A4827F9" w:rsidRDefault="002378A4" w:rsidP="01589DF1">
            <w:pPr>
              <w:jc w:val="both"/>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14.7.26</w:t>
            </w:r>
          </w:p>
        </w:tc>
      </w:tr>
      <w:tr w:rsidR="2A4827F9" w14:paraId="25B8EC71" w14:textId="77777777" w:rsidTr="411EB8DB">
        <w:trPr>
          <w:trHeight w:val="705"/>
        </w:trPr>
        <w:tc>
          <w:tcPr>
            <w:tcW w:w="2595" w:type="dxa"/>
            <w:gridSpan w:val="2"/>
            <w:tcMar>
              <w:left w:w="105" w:type="dxa"/>
              <w:right w:w="105" w:type="dxa"/>
            </w:tcMar>
            <w:vAlign w:val="center"/>
          </w:tcPr>
          <w:p w14:paraId="10DC782D" w14:textId="5515D30E"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Group/Committee Chair</w:t>
            </w:r>
          </w:p>
        </w:tc>
        <w:tc>
          <w:tcPr>
            <w:tcW w:w="6390" w:type="dxa"/>
            <w:tcMar>
              <w:left w:w="105" w:type="dxa"/>
              <w:right w:w="105" w:type="dxa"/>
            </w:tcMar>
            <w:vAlign w:val="center"/>
          </w:tcPr>
          <w:p w14:paraId="6835306E" w14:textId="77777777" w:rsidR="2A4827F9" w:rsidRPr="00E31F6B" w:rsidRDefault="002378A4" w:rsidP="01589DF1">
            <w:pPr>
              <w:jc w:val="both"/>
              <w:rPr>
                <w:rFonts w:ascii="Verdana Pro" w:eastAsia="Verdana Pro" w:hAnsi="Verdana Pro" w:cs="Verdana Pro"/>
                <w:color w:val="000000" w:themeColor="text1"/>
                <w:sz w:val="22"/>
                <w:szCs w:val="22"/>
              </w:rPr>
            </w:pPr>
            <w:r w:rsidRPr="00E31F6B">
              <w:rPr>
                <w:rFonts w:ascii="Verdana Pro" w:eastAsia="Verdana Pro" w:hAnsi="Verdana Pro" w:cs="Verdana Pro"/>
                <w:color w:val="000000" w:themeColor="text1"/>
                <w:sz w:val="22"/>
                <w:szCs w:val="22"/>
              </w:rPr>
              <w:t>Elizabeth Rix, Executive Director of Nursing. Midwifery and Patient Experience</w:t>
            </w:r>
          </w:p>
          <w:p w14:paraId="3AFD4483" w14:textId="36F579FE" w:rsidR="00F447DE" w:rsidRPr="00F447DE" w:rsidRDefault="00F447DE" w:rsidP="01589DF1">
            <w:pPr>
              <w:jc w:val="both"/>
              <w:rPr>
                <w:rFonts w:ascii="Verdana Pro" w:eastAsia="Verdana Pro" w:hAnsi="Verdana Pro" w:cs="Verdana Pro"/>
                <w:color w:val="000000" w:themeColor="text1"/>
                <w:sz w:val="22"/>
                <w:szCs w:val="22"/>
              </w:rPr>
            </w:pPr>
            <w:r w:rsidRPr="00E31F6B">
              <w:rPr>
                <w:rFonts w:ascii="Verdana Pro" w:eastAsia="Verdana Pro" w:hAnsi="Verdana Pro" w:cs="Verdana Pro"/>
                <w:b/>
                <w:bCs/>
                <w:color w:val="000000" w:themeColor="text1"/>
                <w:sz w:val="22"/>
                <w:szCs w:val="22"/>
              </w:rPr>
              <w:t>Quoracy</w:t>
            </w:r>
            <w:r>
              <w:rPr>
                <w:rFonts w:ascii="Verdana Pro" w:eastAsia="Verdana Pro" w:hAnsi="Verdana Pro" w:cs="Verdana Pro"/>
                <w:color w:val="000000" w:themeColor="text1"/>
                <w:sz w:val="22"/>
                <w:szCs w:val="22"/>
              </w:rPr>
              <w:t>: the group was quorate, though deputies were sent for three of the service group triumvirates.</w:t>
            </w:r>
          </w:p>
        </w:tc>
      </w:tr>
      <w:tr w:rsidR="2A4827F9" w14:paraId="3115387E" w14:textId="77777777" w:rsidTr="411EB8DB">
        <w:trPr>
          <w:trHeight w:val="300"/>
        </w:trPr>
        <w:tc>
          <w:tcPr>
            <w:tcW w:w="2595" w:type="dxa"/>
            <w:gridSpan w:val="2"/>
            <w:tcMar>
              <w:left w:w="105" w:type="dxa"/>
              <w:right w:w="105" w:type="dxa"/>
            </w:tcMar>
            <w:vAlign w:val="center"/>
          </w:tcPr>
          <w:p w14:paraId="408DFA5A" w14:textId="7F52D6EC"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Report Submitted by</w:t>
            </w:r>
          </w:p>
        </w:tc>
        <w:tc>
          <w:tcPr>
            <w:tcW w:w="6390" w:type="dxa"/>
            <w:tcMar>
              <w:left w:w="105" w:type="dxa"/>
              <w:right w:w="105" w:type="dxa"/>
            </w:tcMar>
            <w:vAlign w:val="center"/>
          </w:tcPr>
          <w:p w14:paraId="702726FE" w14:textId="2933DF1B" w:rsidR="2A4827F9" w:rsidRDefault="002378A4" w:rsidP="01589DF1">
            <w:pPr>
              <w:jc w:val="both"/>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Angharad Higgins, Head of Quality and Safety</w:t>
            </w:r>
          </w:p>
        </w:tc>
      </w:tr>
      <w:tr w:rsidR="2A4827F9" w14:paraId="232F106F" w14:textId="77777777" w:rsidTr="411EB8DB">
        <w:trPr>
          <w:trHeight w:val="300"/>
        </w:trPr>
        <w:tc>
          <w:tcPr>
            <w:tcW w:w="2595" w:type="dxa"/>
            <w:gridSpan w:val="2"/>
            <w:tcMar>
              <w:left w:w="105" w:type="dxa"/>
              <w:right w:w="105" w:type="dxa"/>
            </w:tcMar>
            <w:vAlign w:val="center"/>
          </w:tcPr>
          <w:p w14:paraId="5D4D3A23" w14:textId="57A7CDF9"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Report Sponsored by</w:t>
            </w:r>
          </w:p>
        </w:tc>
        <w:tc>
          <w:tcPr>
            <w:tcW w:w="6390" w:type="dxa"/>
            <w:tcMar>
              <w:left w:w="105" w:type="dxa"/>
              <w:right w:w="105" w:type="dxa"/>
            </w:tcMar>
            <w:vAlign w:val="center"/>
          </w:tcPr>
          <w:p w14:paraId="7876EFE1" w14:textId="0803DA5A" w:rsidR="2A4827F9" w:rsidRDefault="002378A4" w:rsidP="01589DF1">
            <w:pPr>
              <w:jc w:val="both"/>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 xml:space="preserve">Elizabeth Rix, </w:t>
            </w:r>
            <w:r w:rsidRPr="002378A4">
              <w:rPr>
                <w:rFonts w:ascii="Verdana Pro" w:eastAsia="Verdana Pro" w:hAnsi="Verdana Pro" w:cs="Verdana Pro"/>
                <w:color w:val="000000" w:themeColor="text1"/>
                <w:sz w:val="22"/>
                <w:szCs w:val="22"/>
              </w:rPr>
              <w:t>Executive Director of Nursing. Midwifery and Patient Experience</w:t>
            </w:r>
          </w:p>
        </w:tc>
      </w:tr>
      <w:tr w:rsidR="2A4827F9" w14:paraId="03302123" w14:textId="77777777" w:rsidTr="411EB8DB">
        <w:trPr>
          <w:trHeight w:val="300"/>
        </w:trPr>
        <w:tc>
          <w:tcPr>
            <w:tcW w:w="525" w:type="dxa"/>
            <w:tcMar>
              <w:left w:w="105" w:type="dxa"/>
              <w:right w:w="105" w:type="dxa"/>
            </w:tcMar>
            <w:vAlign w:val="center"/>
          </w:tcPr>
          <w:p w14:paraId="6D9C7516" w14:textId="708CC603"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1.</w:t>
            </w:r>
          </w:p>
        </w:tc>
        <w:tc>
          <w:tcPr>
            <w:tcW w:w="2070" w:type="dxa"/>
            <w:tcMar>
              <w:left w:w="105" w:type="dxa"/>
              <w:right w:w="105" w:type="dxa"/>
            </w:tcMar>
            <w:vAlign w:val="center"/>
          </w:tcPr>
          <w:p w14:paraId="424530F8" w14:textId="1AD5798F"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Agenda</w:t>
            </w:r>
          </w:p>
        </w:tc>
        <w:tc>
          <w:tcPr>
            <w:tcW w:w="6390" w:type="dxa"/>
            <w:tcMar>
              <w:left w:w="105" w:type="dxa"/>
              <w:right w:w="105" w:type="dxa"/>
            </w:tcMar>
            <w:vAlign w:val="center"/>
          </w:tcPr>
          <w:p w14:paraId="7829C1BD" w14:textId="1EC87938" w:rsidR="2A4827F9" w:rsidRPr="002378A4" w:rsidRDefault="002378A4" w:rsidP="411EB8DB">
            <w:pPr>
              <w:jc w:val="both"/>
              <w:rPr>
                <w:rFonts w:ascii="Verdana Pro" w:eastAsia="Verdana Pro" w:hAnsi="Verdana Pro" w:cs="Verdana Pro"/>
                <w:color w:val="000000" w:themeColor="text1"/>
                <w:sz w:val="22"/>
                <w:szCs w:val="22"/>
              </w:rPr>
            </w:pPr>
            <w:r w:rsidRPr="002378A4">
              <w:rPr>
                <w:rFonts w:ascii="Verdana Pro" w:eastAsia="Verdana Pro" w:hAnsi="Verdana Pro" w:cs="Verdana Pro"/>
                <w:color w:val="000000" w:themeColor="text1"/>
                <w:sz w:val="22"/>
                <w:szCs w:val="22"/>
              </w:rPr>
              <w:t>Included as Appendix 1. Copies of agenda items available on request.</w:t>
            </w:r>
          </w:p>
        </w:tc>
      </w:tr>
      <w:tr w:rsidR="2A4827F9" w14:paraId="546BDBE9" w14:textId="77777777" w:rsidTr="411EB8DB">
        <w:trPr>
          <w:trHeight w:val="300"/>
        </w:trPr>
        <w:tc>
          <w:tcPr>
            <w:tcW w:w="525" w:type="dxa"/>
            <w:tcMar>
              <w:left w:w="105" w:type="dxa"/>
              <w:right w:w="105" w:type="dxa"/>
            </w:tcMar>
            <w:vAlign w:val="center"/>
          </w:tcPr>
          <w:p w14:paraId="451AE910" w14:textId="6CD983AA"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2.</w:t>
            </w:r>
          </w:p>
        </w:tc>
        <w:tc>
          <w:tcPr>
            <w:tcW w:w="2070" w:type="dxa"/>
            <w:shd w:val="clear" w:color="auto" w:fill="FF9999"/>
            <w:tcMar>
              <w:left w:w="105" w:type="dxa"/>
              <w:right w:w="105" w:type="dxa"/>
            </w:tcMar>
            <w:vAlign w:val="center"/>
          </w:tcPr>
          <w:p w14:paraId="5EC30660" w14:textId="5E0D87BC"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Alert</w:t>
            </w:r>
          </w:p>
        </w:tc>
        <w:tc>
          <w:tcPr>
            <w:tcW w:w="6390" w:type="dxa"/>
            <w:tcMar>
              <w:left w:w="105" w:type="dxa"/>
              <w:right w:w="105" w:type="dxa"/>
            </w:tcMar>
            <w:vAlign w:val="center"/>
          </w:tcPr>
          <w:p w14:paraId="0CB69530" w14:textId="77777777" w:rsidR="2A4827F9" w:rsidRDefault="002378A4" w:rsidP="411EB8DB">
            <w:pPr>
              <w:jc w:val="both"/>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 xml:space="preserve">The </w:t>
            </w:r>
            <w:r w:rsidRPr="002378A4">
              <w:rPr>
                <w:rFonts w:ascii="Verdana Pro" w:eastAsia="Verdana Pro" w:hAnsi="Verdana Pro" w:cs="Verdana Pro"/>
                <w:b/>
                <w:bCs/>
                <w:color w:val="000000" w:themeColor="text1"/>
                <w:sz w:val="22"/>
                <w:szCs w:val="22"/>
              </w:rPr>
              <w:t>Annual Quality Report</w:t>
            </w:r>
            <w:r>
              <w:rPr>
                <w:rFonts w:ascii="Verdana Pro" w:eastAsia="Verdana Pro" w:hAnsi="Verdana Pro" w:cs="Verdana Pro"/>
                <w:color w:val="000000" w:themeColor="text1"/>
                <w:sz w:val="22"/>
                <w:szCs w:val="22"/>
              </w:rPr>
              <w:t xml:space="preserve"> was endorsed by the group for approval by Quality and Safety Committee. The report is attached as Appendix 2.</w:t>
            </w:r>
          </w:p>
          <w:p w14:paraId="194845DB" w14:textId="77777777" w:rsidR="002378A4" w:rsidRDefault="002378A4" w:rsidP="411EB8DB">
            <w:pPr>
              <w:jc w:val="both"/>
              <w:rPr>
                <w:rFonts w:ascii="Verdana Pro" w:eastAsia="Verdana Pro" w:hAnsi="Verdana Pro" w:cs="Verdana Pro"/>
                <w:color w:val="000000" w:themeColor="text1"/>
                <w:sz w:val="22"/>
                <w:szCs w:val="22"/>
              </w:rPr>
            </w:pPr>
            <w:r>
              <w:rPr>
                <w:rFonts w:ascii="Verdana Pro" w:eastAsia="Verdana Pro" w:hAnsi="Verdana Pro" w:cs="Verdana Pro"/>
                <w:b/>
                <w:bCs/>
                <w:color w:val="000000" w:themeColor="text1"/>
                <w:sz w:val="22"/>
                <w:szCs w:val="22"/>
              </w:rPr>
              <w:t xml:space="preserve">National Patient Safety Plan </w:t>
            </w:r>
            <w:r>
              <w:rPr>
                <w:rFonts w:ascii="Verdana Pro" w:eastAsia="Verdana Pro" w:hAnsi="Verdana Pro" w:cs="Verdana Pro"/>
                <w:color w:val="000000" w:themeColor="text1"/>
                <w:sz w:val="22"/>
                <w:szCs w:val="22"/>
              </w:rPr>
              <w:t>the l</w:t>
            </w:r>
            <w:r w:rsidRPr="002378A4">
              <w:rPr>
                <w:rFonts w:ascii="Verdana Pro" w:eastAsia="Verdana Pro" w:hAnsi="Verdana Pro" w:cs="Verdana Pro"/>
                <w:color w:val="000000" w:themeColor="text1"/>
                <w:sz w:val="22"/>
                <w:szCs w:val="22"/>
              </w:rPr>
              <w:t>ocal</w:t>
            </w:r>
            <w:r>
              <w:rPr>
                <w:rFonts w:ascii="Verdana Pro" w:eastAsia="Verdana Pro" w:hAnsi="Verdana Pro" w:cs="Verdana Pro"/>
                <w:b/>
                <w:bCs/>
                <w:color w:val="000000" w:themeColor="text1"/>
                <w:sz w:val="22"/>
                <w:szCs w:val="22"/>
              </w:rPr>
              <w:t xml:space="preserve"> </w:t>
            </w:r>
            <w:r w:rsidRPr="002378A4">
              <w:rPr>
                <w:rFonts w:ascii="Verdana Pro" w:eastAsia="Verdana Pro" w:hAnsi="Verdana Pro" w:cs="Verdana Pro"/>
                <w:color w:val="000000" w:themeColor="text1"/>
                <w:sz w:val="22"/>
                <w:szCs w:val="22"/>
              </w:rPr>
              <w:t>implementation</w:t>
            </w:r>
            <w:r>
              <w:rPr>
                <w:rFonts w:ascii="Verdana Pro" w:eastAsia="Verdana Pro" w:hAnsi="Verdana Pro" w:cs="Verdana Pro"/>
                <w:color w:val="000000" w:themeColor="text1"/>
                <w:sz w:val="22"/>
                <w:szCs w:val="22"/>
              </w:rPr>
              <w:t xml:space="preserve"> arrangements were agreed, these will supersede the previous quality strategy implementation.</w:t>
            </w:r>
          </w:p>
          <w:p w14:paraId="5E048E00" w14:textId="77777777" w:rsidR="00DA1DBD" w:rsidRDefault="00DA1DBD" w:rsidP="411EB8DB">
            <w:pPr>
              <w:jc w:val="both"/>
              <w:rPr>
                <w:rFonts w:ascii="Verdana Pro" w:eastAsia="Verdana Pro" w:hAnsi="Verdana Pro" w:cs="Verdana Pro"/>
                <w:color w:val="000000" w:themeColor="text1"/>
                <w:sz w:val="22"/>
                <w:szCs w:val="22"/>
              </w:rPr>
            </w:pPr>
            <w:r>
              <w:rPr>
                <w:rFonts w:ascii="Verdana Pro" w:eastAsia="Verdana Pro" w:hAnsi="Verdana Pro" w:cs="Verdana Pro"/>
                <w:b/>
                <w:bCs/>
                <w:color w:val="000000" w:themeColor="text1"/>
                <w:sz w:val="22"/>
                <w:szCs w:val="22"/>
              </w:rPr>
              <w:t>In-patient falls in two Neath Port Talbot Hospital and Mental Health wards</w:t>
            </w:r>
            <w:r>
              <w:rPr>
                <w:rFonts w:ascii="Verdana Pro" w:eastAsia="Verdana Pro" w:hAnsi="Verdana Pro" w:cs="Verdana Pro"/>
                <w:color w:val="000000" w:themeColor="text1"/>
                <w:sz w:val="22"/>
                <w:szCs w:val="22"/>
              </w:rPr>
              <w:t xml:space="preserve"> were identified as areas of potential concern and services have been asked to provide further detail on work to understand and address the deteriorating position in these two areas.</w:t>
            </w:r>
          </w:p>
          <w:p w14:paraId="0400F68F" w14:textId="77777777" w:rsidR="00665B07" w:rsidRDefault="00665B07" w:rsidP="411EB8DB">
            <w:pPr>
              <w:jc w:val="both"/>
              <w:rPr>
                <w:rFonts w:ascii="Verdana Pro" w:eastAsia="Verdana Pro" w:hAnsi="Verdana Pro" w:cs="Verdana Pro"/>
                <w:color w:val="000000" w:themeColor="text1"/>
                <w:sz w:val="22"/>
                <w:szCs w:val="22"/>
              </w:rPr>
            </w:pPr>
            <w:r>
              <w:rPr>
                <w:rFonts w:ascii="Verdana Pro" w:eastAsia="Verdana Pro" w:hAnsi="Verdana Pro" w:cs="Verdana Pro"/>
                <w:b/>
                <w:bCs/>
                <w:color w:val="000000" w:themeColor="text1"/>
                <w:sz w:val="22"/>
                <w:szCs w:val="22"/>
              </w:rPr>
              <w:t>Controlled drugs incidents in a community pharmacy</w:t>
            </w:r>
            <w:r>
              <w:rPr>
                <w:rFonts w:ascii="Verdana Pro" w:eastAsia="Verdana Pro" w:hAnsi="Verdana Pro" w:cs="Verdana Pro"/>
                <w:color w:val="000000" w:themeColor="text1"/>
                <w:sz w:val="22"/>
                <w:szCs w:val="22"/>
              </w:rPr>
              <w:t xml:space="preserve"> was flagged as an area of concern by Primary Care Community and Therapies, there </w:t>
            </w:r>
            <w:r w:rsidR="0086774A">
              <w:rPr>
                <w:rFonts w:ascii="Verdana Pro" w:eastAsia="Verdana Pro" w:hAnsi="Verdana Pro" w:cs="Verdana Pro"/>
                <w:color w:val="000000" w:themeColor="text1"/>
                <w:sz w:val="22"/>
                <w:szCs w:val="22"/>
              </w:rPr>
              <w:t>are external investigations underway to review this position.</w:t>
            </w:r>
          </w:p>
          <w:p w14:paraId="52C8B85D" w14:textId="79B0F54C" w:rsidR="00C85D17" w:rsidRPr="00655C17" w:rsidRDefault="00655C17" w:rsidP="411EB8DB">
            <w:pPr>
              <w:jc w:val="both"/>
              <w:rPr>
                <w:rFonts w:ascii="Verdana Pro" w:eastAsia="Verdana Pro" w:hAnsi="Verdana Pro" w:cs="Verdana Pro"/>
                <w:color w:val="000000" w:themeColor="text1"/>
                <w:sz w:val="22"/>
                <w:szCs w:val="22"/>
              </w:rPr>
            </w:pPr>
            <w:r>
              <w:rPr>
                <w:rFonts w:ascii="Verdana Pro" w:eastAsia="Verdana Pro" w:hAnsi="Verdana Pro" w:cs="Verdana Pro"/>
                <w:b/>
                <w:bCs/>
                <w:color w:val="000000" w:themeColor="text1"/>
                <w:sz w:val="22"/>
                <w:szCs w:val="22"/>
              </w:rPr>
              <w:t>Overdue incident</w:t>
            </w:r>
            <w:r>
              <w:rPr>
                <w:rFonts w:ascii="Verdana Pro" w:eastAsia="Verdana Pro" w:hAnsi="Verdana Pro" w:cs="Verdana Pro"/>
                <w:color w:val="000000" w:themeColor="text1"/>
                <w:sz w:val="22"/>
                <w:szCs w:val="22"/>
              </w:rPr>
              <w:t xml:space="preserve"> rates have increased in Neath Port Talbot Singleton and </w:t>
            </w:r>
            <w:r w:rsidR="00D168CA">
              <w:rPr>
                <w:rFonts w:ascii="Verdana Pro" w:eastAsia="Verdana Pro" w:hAnsi="Verdana Pro" w:cs="Verdana Pro"/>
                <w:color w:val="000000" w:themeColor="text1"/>
                <w:sz w:val="22"/>
                <w:szCs w:val="22"/>
              </w:rPr>
              <w:t>work is underway to address this.</w:t>
            </w:r>
          </w:p>
        </w:tc>
      </w:tr>
      <w:tr w:rsidR="2A4827F9" w14:paraId="56F04C03" w14:textId="77777777" w:rsidTr="411EB8DB">
        <w:trPr>
          <w:trHeight w:val="300"/>
        </w:trPr>
        <w:tc>
          <w:tcPr>
            <w:tcW w:w="525" w:type="dxa"/>
            <w:tcMar>
              <w:left w:w="105" w:type="dxa"/>
              <w:right w:w="105" w:type="dxa"/>
            </w:tcMar>
            <w:vAlign w:val="center"/>
          </w:tcPr>
          <w:p w14:paraId="417FB95C" w14:textId="21698B0F"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3.</w:t>
            </w:r>
          </w:p>
        </w:tc>
        <w:tc>
          <w:tcPr>
            <w:tcW w:w="2070" w:type="dxa"/>
            <w:tcBorders>
              <w:bottom w:val="single" w:sz="6" w:space="0" w:color="auto"/>
            </w:tcBorders>
            <w:shd w:val="clear" w:color="auto" w:fill="FFCC66"/>
            <w:tcMar>
              <w:left w:w="105" w:type="dxa"/>
              <w:right w:w="105" w:type="dxa"/>
            </w:tcMar>
            <w:vAlign w:val="center"/>
          </w:tcPr>
          <w:p w14:paraId="3DD74037" w14:textId="2DED3883"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Awareness</w:t>
            </w:r>
          </w:p>
        </w:tc>
        <w:tc>
          <w:tcPr>
            <w:tcW w:w="6390" w:type="dxa"/>
            <w:tcMar>
              <w:left w:w="105" w:type="dxa"/>
              <w:right w:w="105" w:type="dxa"/>
            </w:tcMar>
            <w:vAlign w:val="center"/>
          </w:tcPr>
          <w:p w14:paraId="30ED6946" w14:textId="1A0B2982" w:rsidR="00F447DE" w:rsidRDefault="00F447DE" w:rsidP="05AA8F20">
            <w:pPr>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 xml:space="preserve">A </w:t>
            </w:r>
            <w:r w:rsidRPr="00F447DE">
              <w:rPr>
                <w:rFonts w:ascii="Verdana Pro" w:eastAsia="Verdana Pro" w:hAnsi="Verdana Pro" w:cs="Verdana Pro"/>
                <w:b/>
                <w:bCs/>
                <w:color w:val="000000" w:themeColor="text1"/>
                <w:sz w:val="22"/>
                <w:szCs w:val="22"/>
              </w:rPr>
              <w:t>patient story</w:t>
            </w:r>
            <w:r>
              <w:rPr>
                <w:rFonts w:ascii="Verdana Pro" w:eastAsia="Verdana Pro" w:hAnsi="Verdana Pro" w:cs="Verdana Pro"/>
                <w:color w:val="000000" w:themeColor="text1"/>
                <w:sz w:val="22"/>
                <w:szCs w:val="22"/>
              </w:rPr>
              <w:t xml:space="preserve"> on the importance of co-production and person-centred care in the wound service was shared.</w:t>
            </w:r>
          </w:p>
          <w:p w14:paraId="1355D2FC" w14:textId="0255CEDB" w:rsidR="2A4827F9" w:rsidRDefault="002378A4" w:rsidP="05AA8F20">
            <w:pPr>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 xml:space="preserve">Revised </w:t>
            </w:r>
            <w:r w:rsidRPr="002378A4">
              <w:rPr>
                <w:rFonts w:ascii="Verdana Pro" w:eastAsia="Verdana Pro" w:hAnsi="Verdana Pro" w:cs="Verdana Pro"/>
                <w:b/>
                <w:bCs/>
                <w:color w:val="000000" w:themeColor="text1"/>
                <w:sz w:val="22"/>
                <w:szCs w:val="22"/>
              </w:rPr>
              <w:t>terms of reference</w:t>
            </w:r>
            <w:r>
              <w:rPr>
                <w:rFonts w:ascii="Verdana Pro" w:eastAsia="Verdana Pro" w:hAnsi="Verdana Pro" w:cs="Verdana Pro"/>
                <w:color w:val="000000" w:themeColor="text1"/>
                <w:sz w:val="22"/>
                <w:szCs w:val="22"/>
              </w:rPr>
              <w:t xml:space="preserve"> for the group were agreed. The new version reflects the inclusion of the Listening to People Programme Board.</w:t>
            </w:r>
          </w:p>
          <w:p w14:paraId="483E020E" w14:textId="77777777" w:rsidR="00DA1DBD" w:rsidRDefault="00EA3AD1" w:rsidP="05AA8F20">
            <w:pPr>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 xml:space="preserve">A </w:t>
            </w:r>
            <w:r>
              <w:rPr>
                <w:rFonts w:ascii="Verdana Pro" w:eastAsia="Verdana Pro" w:hAnsi="Verdana Pro" w:cs="Verdana Pro"/>
                <w:b/>
                <w:bCs/>
                <w:color w:val="000000" w:themeColor="text1"/>
                <w:sz w:val="22"/>
                <w:szCs w:val="22"/>
              </w:rPr>
              <w:t xml:space="preserve">Quality Insights and Improvement Group </w:t>
            </w:r>
            <w:r>
              <w:rPr>
                <w:rFonts w:ascii="Verdana Pro" w:eastAsia="Verdana Pro" w:hAnsi="Verdana Pro" w:cs="Verdana Pro"/>
                <w:color w:val="000000" w:themeColor="text1"/>
                <w:sz w:val="22"/>
                <w:szCs w:val="22"/>
              </w:rPr>
              <w:t>has been established to strengthen how information is used across our quality management arrangeme</w:t>
            </w:r>
            <w:r w:rsidR="00841F76">
              <w:rPr>
                <w:rFonts w:ascii="Verdana Pro" w:eastAsia="Verdana Pro" w:hAnsi="Verdana Pro" w:cs="Verdana Pro"/>
                <w:color w:val="000000" w:themeColor="text1"/>
                <w:sz w:val="22"/>
                <w:szCs w:val="22"/>
              </w:rPr>
              <w:t>nts.</w:t>
            </w:r>
          </w:p>
          <w:p w14:paraId="0DE1B2B3" w14:textId="77777777" w:rsidR="00655C17" w:rsidRDefault="00655C17" w:rsidP="00655C17">
            <w:pPr>
              <w:jc w:val="both"/>
              <w:rPr>
                <w:rFonts w:ascii="Verdana Pro" w:eastAsia="Verdana Pro" w:hAnsi="Verdana Pro" w:cs="Verdana Pro"/>
                <w:color w:val="000000" w:themeColor="text1"/>
                <w:sz w:val="22"/>
                <w:szCs w:val="22"/>
              </w:rPr>
            </w:pPr>
            <w:r>
              <w:rPr>
                <w:rFonts w:ascii="Verdana Pro" w:eastAsia="Verdana Pro" w:hAnsi="Verdana Pro" w:cs="Verdana Pro"/>
                <w:b/>
                <w:bCs/>
                <w:color w:val="000000" w:themeColor="text1"/>
                <w:sz w:val="22"/>
                <w:szCs w:val="22"/>
              </w:rPr>
              <w:t xml:space="preserve">Increased rate of pressure ulcer reporting </w:t>
            </w:r>
            <w:r>
              <w:rPr>
                <w:rFonts w:ascii="Verdana Pro" w:eastAsia="Verdana Pro" w:hAnsi="Verdana Pro" w:cs="Verdana Pro"/>
                <w:color w:val="000000" w:themeColor="text1"/>
                <w:sz w:val="22"/>
                <w:szCs w:val="22"/>
              </w:rPr>
              <w:t>was identified for the period July 20256- January 2026, and the pressure ulcer prevention group are being asked to consider whether there is a link between think and increased patient flow.</w:t>
            </w:r>
          </w:p>
          <w:p w14:paraId="788F637E" w14:textId="77777777" w:rsidR="00655C17" w:rsidRDefault="00655C17" w:rsidP="00655C17">
            <w:pPr>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 xml:space="preserve">Work has been undertaken to reduce the number of </w:t>
            </w:r>
            <w:r>
              <w:rPr>
                <w:rFonts w:ascii="Verdana Pro" w:eastAsia="Verdana Pro" w:hAnsi="Verdana Pro" w:cs="Verdana Pro"/>
                <w:b/>
                <w:bCs/>
                <w:color w:val="000000" w:themeColor="text1"/>
                <w:sz w:val="22"/>
                <w:szCs w:val="22"/>
              </w:rPr>
              <w:t xml:space="preserve">Pathology concerns, </w:t>
            </w:r>
            <w:r w:rsidRPr="00112DE6">
              <w:rPr>
                <w:rFonts w:ascii="Verdana Pro" w:eastAsia="Verdana Pro" w:hAnsi="Verdana Pro" w:cs="Verdana Pro"/>
                <w:color w:val="000000" w:themeColor="text1"/>
                <w:sz w:val="22"/>
                <w:szCs w:val="22"/>
              </w:rPr>
              <w:t>leading to a reduction in 13 concerns and an anticipated significant improvement in the coming month.</w:t>
            </w:r>
          </w:p>
          <w:p w14:paraId="277667EA" w14:textId="3AD33F35" w:rsidR="009B07EC" w:rsidRPr="003444AC" w:rsidRDefault="009B07EC" w:rsidP="00655C17">
            <w:pPr>
              <w:rPr>
                <w:rFonts w:ascii="Verdana Pro" w:eastAsia="Verdana Pro" w:hAnsi="Verdana Pro" w:cs="Verdana Pro"/>
                <w:color w:val="000000" w:themeColor="text1"/>
                <w:sz w:val="22"/>
                <w:szCs w:val="22"/>
              </w:rPr>
            </w:pPr>
            <w:r>
              <w:rPr>
                <w:rFonts w:ascii="Verdana Pro" w:eastAsia="Verdana Pro" w:hAnsi="Verdana Pro" w:cs="Verdana Pro"/>
                <w:b/>
                <w:bCs/>
                <w:color w:val="000000" w:themeColor="text1"/>
                <w:sz w:val="22"/>
                <w:szCs w:val="22"/>
              </w:rPr>
              <w:t xml:space="preserve">Insourcing </w:t>
            </w:r>
            <w:r w:rsidR="003444AC">
              <w:rPr>
                <w:rFonts w:ascii="Verdana Pro" w:eastAsia="Verdana Pro" w:hAnsi="Verdana Pro" w:cs="Verdana Pro"/>
                <w:b/>
                <w:bCs/>
                <w:color w:val="000000" w:themeColor="text1"/>
                <w:sz w:val="22"/>
                <w:szCs w:val="22"/>
              </w:rPr>
              <w:t>learning report</w:t>
            </w:r>
            <w:r w:rsidR="003444AC">
              <w:rPr>
                <w:rFonts w:ascii="Verdana Pro" w:eastAsia="Verdana Pro" w:hAnsi="Verdana Pro" w:cs="Verdana Pro"/>
                <w:color w:val="000000" w:themeColor="text1"/>
                <w:sz w:val="22"/>
                <w:szCs w:val="22"/>
              </w:rPr>
              <w:t xml:space="preserve"> received. The group escalated concerns regarding the impact of the insourcing arrangements on the management of concerns and incidents and how this had led to poor patient experience. This will be included in the learning arrangements from the insourcing workstream.</w:t>
            </w:r>
          </w:p>
        </w:tc>
      </w:tr>
      <w:tr w:rsidR="2A4827F9" w14:paraId="0F84B41B" w14:textId="77777777" w:rsidTr="411EB8DB">
        <w:trPr>
          <w:trHeight w:val="300"/>
        </w:trPr>
        <w:tc>
          <w:tcPr>
            <w:tcW w:w="525" w:type="dxa"/>
            <w:tcMar>
              <w:left w:w="105" w:type="dxa"/>
              <w:right w:w="105" w:type="dxa"/>
            </w:tcMar>
            <w:vAlign w:val="center"/>
          </w:tcPr>
          <w:p w14:paraId="6876FBBF" w14:textId="2C85DCD0"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4.</w:t>
            </w:r>
          </w:p>
        </w:tc>
        <w:tc>
          <w:tcPr>
            <w:tcW w:w="2070" w:type="dxa"/>
            <w:tcBorders>
              <w:bottom w:val="single" w:sz="6" w:space="0" w:color="auto"/>
            </w:tcBorders>
            <w:shd w:val="clear" w:color="auto" w:fill="C5E0B3"/>
            <w:tcMar>
              <w:left w:w="105" w:type="dxa"/>
              <w:right w:w="105" w:type="dxa"/>
            </w:tcMar>
            <w:vAlign w:val="center"/>
          </w:tcPr>
          <w:p w14:paraId="3FC1FBEA" w14:textId="55EC2DAF"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Assurance</w:t>
            </w:r>
          </w:p>
        </w:tc>
        <w:tc>
          <w:tcPr>
            <w:tcW w:w="6390" w:type="dxa"/>
            <w:tcMar>
              <w:left w:w="105" w:type="dxa"/>
              <w:right w:w="105" w:type="dxa"/>
            </w:tcMar>
            <w:vAlign w:val="center"/>
          </w:tcPr>
          <w:p w14:paraId="2378D2D0" w14:textId="77777777" w:rsidR="2A4827F9" w:rsidRDefault="004C625C" w:rsidP="411EB8DB">
            <w:pPr>
              <w:pStyle w:val="paragraph"/>
              <w:spacing w:before="0" w:beforeAutospacing="0" w:after="0" w:afterAutospacing="0"/>
              <w:textAlignment w:val="baseline"/>
              <w:rPr>
                <w:rFonts w:ascii="Verdana Pro" w:eastAsia="Verdana Pro" w:hAnsi="Verdana Pro" w:cs="Verdana Pro"/>
                <w:color w:val="000000" w:themeColor="text1"/>
                <w:sz w:val="22"/>
                <w:szCs w:val="22"/>
              </w:rPr>
            </w:pPr>
            <w:r>
              <w:rPr>
                <w:rFonts w:ascii="Verdana Pro" w:eastAsia="Verdana Pro" w:hAnsi="Verdana Pro" w:cs="Verdana Pro"/>
                <w:b/>
                <w:bCs/>
                <w:color w:val="000000" w:themeColor="text1"/>
                <w:sz w:val="22"/>
                <w:szCs w:val="22"/>
              </w:rPr>
              <w:t xml:space="preserve">Medicines Management Strategy Group </w:t>
            </w:r>
            <w:r w:rsidRPr="004C625C">
              <w:rPr>
                <w:rFonts w:ascii="Verdana Pro" w:eastAsia="Verdana Pro" w:hAnsi="Verdana Pro" w:cs="Verdana Pro"/>
                <w:color w:val="000000" w:themeColor="text1"/>
                <w:sz w:val="22"/>
                <w:szCs w:val="22"/>
              </w:rPr>
              <w:t>bi-annual report</w:t>
            </w:r>
            <w:r>
              <w:rPr>
                <w:rFonts w:ascii="Verdana Pro" w:eastAsia="Verdana Pro" w:hAnsi="Verdana Pro" w:cs="Verdana Pro"/>
                <w:color w:val="000000" w:themeColor="text1"/>
                <w:sz w:val="22"/>
                <w:szCs w:val="22"/>
              </w:rPr>
              <w:t xml:space="preserve"> received the group</w:t>
            </w:r>
            <w:r w:rsidRPr="004C625C">
              <w:rPr>
                <w:rFonts w:ascii="Verdana Pro" w:eastAsia="Verdana Pro" w:hAnsi="Verdana Pro" w:cs="Verdana Pro"/>
                <w:color w:val="000000" w:themeColor="text1"/>
                <w:sz w:val="22"/>
                <w:szCs w:val="22"/>
              </w:rPr>
              <w:t xml:space="preserve"> received assurance regarding the effectiveness of Medicines Management Strategy Group governance arrangements</w:t>
            </w:r>
            <w:r>
              <w:rPr>
                <w:rFonts w:ascii="Verdana Pro" w:eastAsia="Verdana Pro" w:hAnsi="Verdana Pro" w:cs="Verdana Pro"/>
                <w:color w:val="000000" w:themeColor="text1"/>
                <w:sz w:val="22"/>
                <w:szCs w:val="22"/>
              </w:rPr>
              <w:t>.</w:t>
            </w:r>
          </w:p>
          <w:p w14:paraId="30C14F21" w14:textId="77777777" w:rsidR="004C625C" w:rsidRDefault="0087236B" w:rsidP="411EB8DB">
            <w:pPr>
              <w:pStyle w:val="paragraph"/>
              <w:spacing w:before="0" w:beforeAutospacing="0" w:after="0" w:afterAutospacing="0"/>
              <w:textAlignment w:val="baseline"/>
              <w:rPr>
                <w:rFonts w:ascii="Verdana Pro" w:eastAsia="Verdana Pro" w:hAnsi="Verdana Pro" w:cs="Verdana Pro"/>
                <w:color w:val="000000" w:themeColor="text1"/>
                <w:sz w:val="22"/>
                <w:szCs w:val="22"/>
              </w:rPr>
            </w:pPr>
            <w:r w:rsidRPr="0087236B">
              <w:rPr>
                <w:rFonts w:ascii="Verdana Pro" w:eastAsia="Verdana Pro" w:hAnsi="Verdana Pro" w:cs="Verdana Pro"/>
                <w:b/>
                <w:bCs/>
                <w:color w:val="000000" w:themeColor="text1"/>
                <w:sz w:val="22"/>
                <w:szCs w:val="22"/>
              </w:rPr>
              <w:t>Medicines Management</w:t>
            </w:r>
            <w:r>
              <w:rPr>
                <w:rFonts w:ascii="Verdana Pro" w:eastAsia="Verdana Pro" w:hAnsi="Verdana Pro" w:cs="Verdana Pro"/>
                <w:color w:val="000000" w:themeColor="text1"/>
                <w:sz w:val="22"/>
                <w:szCs w:val="22"/>
              </w:rPr>
              <w:t xml:space="preserve"> quarterly report received. </w:t>
            </w:r>
            <w:r w:rsidR="00E31F6B">
              <w:rPr>
                <w:rFonts w:ascii="Verdana Pro" w:eastAsia="Verdana Pro" w:hAnsi="Verdana Pro" w:cs="Verdana Pro"/>
                <w:color w:val="000000" w:themeColor="text1"/>
                <w:sz w:val="22"/>
                <w:szCs w:val="22"/>
              </w:rPr>
              <w:t>The group noted positive progress against a number of prescribing indicators, particularly within Primary Care.</w:t>
            </w:r>
            <w:r w:rsidR="00926CE0">
              <w:rPr>
                <w:rFonts w:ascii="Verdana Pro" w:eastAsia="Verdana Pro" w:hAnsi="Verdana Pro" w:cs="Verdana Pro"/>
                <w:color w:val="000000" w:themeColor="text1"/>
                <w:sz w:val="22"/>
                <w:szCs w:val="22"/>
              </w:rPr>
              <w:t xml:space="preserve"> A dedicated Medicines Safety Officer has now been appointed.</w:t>
            </w:r>
          </w:p>
          <w:p w14:paraId="616A25FB" w14:textId="77777777" w:rsidR="0037585D" w:rsidRDefault="0037585D" w:rsidP="411EB8DB">
            <w:pPr>
              <w:pStyle w:val="paragraph"/>
              <w:spacing w:before="0" w:beforeAutospacing="0" w:after="0" w:afterAutospacing="0"/>
              <w:textAlignment w:val="baseline"/>
              <w:rPr>
                <w:rFonts w:ascii="Verdana Pro" w:eastAsia="Verdana Pro" w:hAnsi="Verdana Pro" w:cs="Verdana Pro"/>
                <w:color w:val="000000" w:themeColor="text1"/>
                <w:sz w:val="22"/>
                <w:szCs w:val="22"/>
              </w:rPr>
            </w:pPr>
            <w:r>
              <w:rPr>
                <w:rFonts w:ascii="Verdana Pro" w:eastAsia="Verdana Pro" w:hAnsi="Verdana Pro" w:cs="Verdana Pro"/>
                <w:b/>
                <w:bCs/>
                <w:color w:val="000000" w:themeColor="text1"/>
                <w:sz w:val="22"/>
                <w:szCs w:val="22"/>
              </w:rPr>
              <w:t xml:space="preserve">Controlled Drugs </w:t>
            </w:r>
            <w:r>
              <w:rPr>
                <w:rFonts w:ascii="Verdana Pro" w:eastAsia="Verdana Pro" w:hAnsi="Verdana Pro" w:cs="Verdana Pro"/>
                <w:color w:val="000000" w:themeColor="text1"/>
                <w:sz w:val="22"/>
                <w:szCs w:val="22"/>
              </w:rPr>
              <w:t>b</w:t>
            </w:r>
            <w:r w:rsidRPr="0037585D">
              <w:rPr>
                <w:rFonts w:ascii="Verdana Pro" w:eastAsia="Verdana Pro" w:hAnsi="Verdana Pro" w:cs="Verdana Pro"/>
                <w:color w:val="000000" w:themeColor="text1"/>
                <w:sz w:val="22"/>
                <w:szCs w:val="22"/>
              </w:rPr>
              <w:t>i-annual repor</w:t>
            </w:r>
            <w:r>
              <w:rPr>
                <w:rFonts w:ascii="Verdana Pro" w:eastAsia="Verdana Pro" w:hAnsi="Verdana Pro" w:cs="Verdana Pro"/>
                <w:color w:val="000000" w:themeColor="text1"/>
                <w:sz w:val="22"/>
                <w:szCs w:val="22"/>
              </w:rPr>
              <w:t xml:space="preserve">t received. The group were assured that the recent internal audit had provided </w:t>
            </w:r>
            <w:r w:rsidRPr="0037585D">
              <w:rPr>
                <w:rFonts w:ascii="Verdana Pro" w:eastAsia="Verdana Pro" w:hAnsi="Verdana Pro" w:cs="Verdana Pro"/>
                <w:i/>
                <w:iCs/>
                <w:color w:val="000000" w:themeColor="text1"/>
                <w:sz w:val="22"/>
                <w:szCs w:val="22"/>
              </w:rPr>
              <w:t>reasonable assurance</w:t>
            </w:r>
            <w:r>
              <w:rPr>
                <w:rFonts w:ascii="Verdana Pro" w:eastAsia="Verdana Pro" w:hAnsi="Verdana Pro" w:cs="Verdana Pro"/>
                <w:color w:val="000000" w:themeColor="text1"/>
                <w:sz w:val="22"/>
                <w:szCs w:val="22"/>
              </w:rPr>
              <w:t xml:space="preserve"> in relation to controlled drugs management. </w:t>
            </w:r>
            <w:r w:rsidR="00E2264E">
              <w:rPr>
                <w:rFonts w:ascii="Verdana Pro" w:eastAsia="Verdana Pro" w:hAnsi="Verdana Pro" w:cs="Verdana Pro"/>
                <w:color w:val="000000" w:themeColor="text1"/>
                <w:sz w:val="22"/>
                <w:szCs w:val="22"/>
              </w:rPr>
              <w:t xml:space="preserve">A </w:t>
            </w:r>
            <w:r w:rsidR="00FC7FB5">
              <w:rPr>
                <w:rFonts w:ascii="Verdana Pro" w:eastAsia="Verdana Pro" w:hAnsi="Verdana Pro" w:cs="Verdana Pro"/>
                <w:color w:val="000000" w:themeColor="text1"/>
                <w:sz w:val="22"/>
                <w:szCs w:val="22"/>
              </w:rPr>
              <w:t>small</w:t>
            </w:r>
            <w:r w:rsidR="00E2264E">
              <w:rPr>
                <w:rFonts w:ascii="Verdana Pro" w:eastAsia="Verdana Pro" w:hAnsi="Verdana Pro" w:cs="Verdana Pro"/>
                <w:color w:val="000000" w:themeColor="text1"/>
                <w:sz w:val="22"/>
                <w:szCs w:val="22"/>
              </w:rPr>
              <w:t xml:space="preserve"> number of high</w:t>
            </w:r>
            <w:r w:rsidR="007E663A">
              <w:rPr>
                <w:rFonts w:ascii="Verdana Pro" w:eastAsia="Verdana Pro" w:hAnsi="Verdana Pro" w:cs="Verdana Pro"/>
                <w:color w:val="000000" w:themeColor="text1"/>
                <w:sz w:val="22"/>
                <w:szCs w:val="22"/>
              </w:rPr>
              <w:t>-</w:t>
            </w:r>
            <w:r w:rsidR="00E2264E">
              <w:rPr>
                <w:rFonts w:ascii="Verdana Pro" w:eastAsia="Verdana Pro" w:hAnsi="Verdana Pro" w:cs="Verdana Pro"/>
                <w:color w:val="000000" w:themeColor="text1"/>
                <w:sz w:val="22"/>
                <w:szCs w:val="22"/>
              </w:rPr>
              <w:t xml:space="preserve">risk actions had been </w:t>
            </w:r>
            <w:r w:rsidR="00FC7FB5">
              <w:rPr>
                <w:rFonts w:ascii="Verdana Pro" w:eastAsia="Verdana Pro" w:hAnsi="Verdana Pro" w:cs="Verdana Pro"/>
                <w:color w:val="000000" w:themeColor="text1"/>
                <w:sz w:val="22"/>
                <w:szCs w:val="22"/>
              </w:rPr>
              <w:t>identified</w:t>
            </w:r>
            <w:r w:rsidR="00E2264E">
              <w:rPr>
                <w:rFonts w:ascii="Verdana Pro" w:eastAsia="Verdana Pro" w:hAnsi="Verdana Pro" w:cs="Verdana Pro"/>
                <w:color w:val="000000" w:themeColor="text1"/>
                <w:sz w:val="22"/>
                <w:szCs w:val="22"/>
              </w:rPr>
              <w:t xml:space="preserve"> through the audit and </w:t>
            </w:r>
            <w:r w:rsidR="00FC7FB5">
              <w:rPr>
                <w:rFonts w:ascii="Verdana Pro" w:eastAsia="Verdana Pro" w:hAnsi="Verdana Pro" w:cs="Verdana Pro"/>
                <w:color w:val="000000" w:themeColor="text1"/>
                <w:sz w:val="22"/>
                <w:szCs w:val="22"/>
              </w:rPr>
              <w:t>all</w:t>
            </w:r>
            <w:r w:rsidR="00E2264E">
              <w:rPr>
                <w:rFonts w:ascii="Verdana Pro" w:eastAsia="Verdana Pro" w:hAnsi="Verdana Pro" w:cs="Verdana Pro"/>
                <w:color w:val="000000" w:themeColor="text1"/>
                <w:sz w:val="22"/>
                <w:szCs w:val="22"/>
              </w:rPr>
              <w:t xml:space="preserve"> are complete, bar one, this re</w:t>
            </w:r>
            <w:r w:rsidR="00FC7FB5">
              <w:rPr>
                <w:rFonts w:ascii="Verdana Pro" w:eastAsia="Verdana Pro" w:hAnsi="Verdana Pro" w:cs="Verdana Pro"/>
                <w:color w:val="000000" w:themeColor="text1"/>
                <w:sz w:val="22"/>
                <w:szCs w:val="22"/>
              </w:rPr>
              <w:t>l</w:t>
            </w:r>
            <w:r w:rsidR="00E2264E">
              <w:rPr>
                <w:rFonts w:ascii="Verdana Pro" w:eastAsia="Verdana Pro" w:hAnsi="Verdana Pro" w:cs="Verdana Pro"/>
                <w:color w:val="000000" w:themeColor="text1"/>
                <w:sz w:val="22"/>
                <w:szCs w:val="22"/>
              </w:rPr>
              <w:t xml:space="preserve">ates to </w:t>
            </w:r>
            <w:r w:rsidR="00FC7FB5">
              <w:rPr>
                <w:rFonts w:ascii="Verdana Pro" w:eastAsia="Verdana Pro" w:hAnsi="Verdana Pro" w:cs="Verdana Pro"/>
                <w:color w:val="000000" w:themeColor="text1"/>
                <w:sz w:val="22"/>
                <w:szCs w:val="22"/>
              </w:rPr>
              <w:t xml:space="preserve">reporting arrangements within Primary Care Community and Therapies, </w:t>
            </w:r>
            <w:r w:rsidR="00115451">
              <w:rPr>
                <w:rFonts w:ascii="Verdana Pro" w:eastAsia="Verdana Pro" w:hAnsi="Verdana Pro" w:cs="Verdana Pro"/>
                <w:color w:val="000000" w:themeColor="text1"/>
                <w:sz w:val="22"/>
                <w:szCs w:val="22"/>
              </w:rPr>
              <w:t>robust arrangements are now being established to address this risk.</w:t>
            </w:r>
          </w:p>
          <w:p w14:paraId="09E61949" w14:textId="786C57DE" w:rsidR="007E663A" w:rsidRPr="007E663A" w:rsidRDefault="00F21B0F" w:rsidP="411EB8DB">
            <w:pPr>
              <w:pStyle w:val="paragraph"/>
              <w:spacing w:before="0" w:beforeAutospacing="0" w:after="0" w:afterAutospacing="0"/>
              <w:textAlignment w:val="baseline"/>
              <w:rPr>
                <w:rFonts w:ascii="Verdana Pro" w:eastAsia="Verdana Pro" w:hAnsi="Verdana Pro" w:cs="Verdana Pro"/>
                <w:color w:val="000000" w:themeColor="text1"/>
                <w:sz w:val="22"/>
                <w:szCs w:val="22"/>
              </w:rPr>
            </w:pPr>
            <w:r>
              <w:rPr>
                <w:rFonts w:ascii="Verdana Pro" w:eastAsia="Verdana Pro" w:hAnsi="Verdana Pro" w:cs="Verdana Pro"/>
                <w:b/>
                <w:bCs/>
                <w:color w:val="000000" w:themeColor="text1"/>
                <w:sz w:val="22"/>
                <w:szCs w:val="22"/>
              </w:rPr>
              <w:t xml:space="preserve">Listening to People Programme Board </w:t>
            </w:r>
            <w:r>
              <w:rPr>
                <w:rFonts w:ascii="Verdana Pro" w:eastAsia="Verdana Pro" w:hAnsi="Verdana Pro" w:cs="Verdana Pro"/>
                <w:color w:val="000000" w:themeColor="text1"/>
                <w:sz w:val="22"/>
                <w:szCs w:val="22"/>
              </w:rPr>
              <w:t>update provided, noting that the health board has seen improvements in the number of overdue concerns under Putting Things Right (206 at the time of writing). The proportion of concerns being managed under Early Resolution is currently 38% 9against a target of 40% by March 2027).</w:t>
            </w:r>
          </w:p>
        </w:tc>
      </w:tr>
      <w:tr w:rsidR="2A4827F9" w14:paraId="38B1D5C4" w14:textId="77777777" w:rsidTr="411EB8DB">
        <w:trPr>
          <w:trHeight w:val="300"/>
        </w:trPr>
        <w:tc>
          <w:tcPr>
            <w:tcW w:w="525" w:type="dxa"/>
            <w:tcMar>
              <w:left w:w="105" w:type="dxa"/>
              <w:right w:w="105" w:type="dxa"/>
            </w:tcMar>
            <w:vAlign w:val="center"/>
          </w:tcPr>
          <w:p w14:paraId="20C94ADB" w14:textId="54225DBC"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5.</w:t>
            </w:r>
          </w:p>
        </w:tc>
        <w:tc>
          <w:tcPr>
            <w:tcW w:w="2070" w:type="dxa"/>
            <w:tcMar>
              <w:left w:w="105" w:type="dxa"/>
              <w:right w:w="105" w:type="dxa"/>
            </w:tcMar>
            <w:vAlign w:val="center"/>
          </w:tcPr>
          <w:p w14:paraId="16BA4993" w14:textId="20C54DEF"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Review of Risks</w:t>
            </w:r>
          </w:p>
        </w:tc>
        <w:tc>
          <w:tcPr>
            <w:tcW w:w="6390" w:type="dxa"/>
            <w:tcMar>
              <w:left w:w="105" w:type="dxa"/>
              <w:right w:w="105" w:type="dxa"/>
            </w:tcMar>
            <w:vAlign w:val="center"/>
          </w:tcPr>
          <w:p w14:paraId="164D6F39" w14:textId="7B9FE559" w:rsidR="2A4827F9" w:rsidRPr="00D26080" w:rsidRDefault="00F469C0" w:rsidP="01589DF1">
            <w:pPr>
              <w:jc w:val="both"/>
              <w:rPr>
                <w:rFonts w:ascii="Verdana Pro" w:eastAsia="Verdana Pro" w:hAnsi="Verdana Pro" w:cs="Verdana Pro"/>
                <w:color w:val="000000" w:themeColor="text1"/>
                <w:sz w:val="22"/>
                <w:szCs w:val="22"/>
              </w:rPr>
            </w:pPr>
            <w:r w:rsidRPr="00F469C0">
              <w:rPr>
                <w:rFonts w:ascii="Verdana Pro" w:eastAsia="Verdana Pro" w:hAnsi="Verdana Pro" w:cs="Verdana Pro"/>
                <w:b/>
                <w:bCs/>
                <w:color w:val="000000" w:themeColor="text1"/>
                <w:sz w:val="22"/>
                <w:szCs w:val="22"/>
              </w:rPr>
              <w:t>Quality and Safety risk reports</w:t>
            </w:r>
            <w:r>
              <w:rPr>
                <w:rFonts w:ascii="Verdana Pro" w:eastAsia="Verdana Pro" w:hAnsi="Verdana Pro" w:cs="Verdana Pro"/>
                <w:color w:val="000000" w:themeColor="text1"/>
                <w:sz w:val="22"/>
                <w:szCs w:val="22"/>
              </w:rPr>
              <w:t xml:space="preserve"> (received by Quality and safety Committee in April 2026) received.</w:t>
            </w:r>
          </w:p>
        </w:tc>
      </w:tr>
      <w:tr w:rsidR="2A4827F9" w14:paraId="0C723077" w14:textId="77777777" w:rsidTr="411EB8DB">
        <w:trPr>
          <w:trHeight w:val="300"/>
        </w:trPr>
        <w:tc>
          <w:tcPr>
            <w:tcW w:w="525" w:type="dxa"/>
            <w:tcMar>
              <w:left w:w="105" w:type="dxa"/>
              <w:right w:w="105" w:type="dxa"/>
            </w:tcMar>
            <w:vAlign w:val="center"/>
          </w:tcPr>
          <w:p w14:paraId="4EC6F6AB" w14:textId="1354A643"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6.</w:t>
            </w:r>
          </w:p>
        </w:tc>
        <w:tc>
          <w:tcPr>
            <w:tcW w:w="2070" w:type="dxa"/>
            <w:tcMar>
              <w:left w:w="105" w:type="dxa"/>
              <w:right w:w="105" w:type="dxa"/>
            </w:tcMar>
            <w:vAlign w:val="center"/>
          </w:tcPr>
          <w:p w14:paraId="1C632930" w14:textId="56170C14"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Sharing of Learning</w:t>
            </w:r>
          </w:p>
        </w:tc>
        <w:tc>
          <w:tcPr>
            <w:tcW w:w="6390" w:type="dxa"/>
            <w:tcMar>
              <w:left w:w="105" w:type="dxa"/>
              <w:right w:w="105" w:type="dxa"/>
            </w:tcMar>
            <w:vAlign w:val="center"/>
          </w:tcPr>
          <w:p w14:paraId="06E9B751" w14:textId="14432FC3" w:rsidR="2A4827F9" w:rsidRPr="00773186" w:rsidRDefault="00667FC0" w:rsidP="01589DF1">
            <w:pPr>
              <w:rPr>
                <w:rFonts w:ascii="Verdana Pro" w:eastAsia="Verdana Pro" w:hAnsi="Verdana Pro" w:cs="Verdana Pro"/>
                <w:color w:val="000000" w:themeColor="text1"/>
                <w:sz w:val="22"/>
                <w:szCs w:val="22"/>
              </w:rPr>
            </w:pPr>
            <w:r w:rsidRPr="007E663A">
              <w:rPr>
                <w:rFonts w:ascii="Verdana Pro" w:eastAsia="Verdana Pro" w:hAnsi="Verdana Pro" w:cs="Verdana Pro"/>
                <w:b/>
                <w:bCs/>
                <w:color w:val="000000" w:themeColor="text1"/>
                <w:sz w:val="22"/>
                <w:szCs w:val="22"/>
              </w:rPr>
              <w:t>Perinatal Quality Management System (QMS) Prototype Programme</w:t>
            </w:r>
            <w:r>
              <w:rPr>
                <w:rFonts w:ascii="Verdana Pro" w:eastAsia="Verdana Pro" w:hAnsi="Verdana Pro" w:cs="Verdana Pro"/>
                <w:color w:val="000000" w:themeColor="text1"/>
                <w:sz w:val="22"/>
                <w:szCs w:val="22"/>
              </w:rPr>
              <w:t xml:space="preserve"> quarterly update received.</w:t>
            </w:r>
            <w:r>
              <w:t xml:space="preserve"> </w:t>
            </w:r>
            <w:r w:rsidRPr="00667FC0">
              <w:rPr>
                <w:rFonts w:ascii="Verdana Pro" w:eastAsia="Verdana Pro" w:hAnsi="Verdana Pro" w:cs="Verdana Pro"/>
                <w:color w:val="000000" w:themeColor="text1"/>
                <w:sz w:val="22"/>
                <w:szCs w:val="22"/>
              </w:rPr>
              <w:t>The report was presented to provide assurance regarding progress and emerging learning from the pilot programme.</w:t>
            </w:r>
          </w:p>
        </w:tc>
      </w:tr>
      <w:tr w:rsidR="2A4827F9" w14:paraId="08C70778" w14:textId="77777777" w:rsidTr="411EB8DB">
        <w:trPr>
          <w:trHeight w:val="300"/>
        </w:trPr>
        <w:tc>
          <w:tcPr>
            <w:tcW w:w="525" w:type="dxa"/>
            <w:tcMar>
              <w:left w:w="105" w:type="dxa"/>
              <w:right w:w="105" w:type="dxa"/>
            </w:tcMar>
            <w:vAlign w:val="center"/>
          </w:tcPr>
          <w:p w14:paraId="645EE2BB" w14:textId="72F14A44"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7.</w:t>
            </w:r>
          </w:p>
        </w:tc>
        <w:tc>
          <w:tcPr>
            <w:tcW w:w="2070" w:type="dxa"/>
            <w:shd w:val="clear" w:color="auto" w:fill="BDD6EE"/>
            <w:tcMar>
              <w:left w:w="105" w:type="dxa"/>
              <w:right w:w="105" w:type="dxa"/>
            </w:tcMar>
            <w:vAlign w:val="center"/>
          </w:tcPr>
          <w:p w14:paraId="4A0C59B2" w14:textId="786AE867" w:rsidR="2A4827F9" w:rsidRDefault="2A4827F9" w:rsidP="01589DF1">
            <w:pPr>
              <w:jc w:val="both"/>
              <w:rPr>
                <w:rFonts w:ascii="Verdana Pro" w:eastAsia="Verdana Pro" w:hAnsi="Verdana Pro" w:cs="Verdana Pro"/>
                <w:color w:val="000000" w:themeColor="text1"/>
                <w:sz w:val="22"/>
                <w:szCs w:val="22"/>
              </w:rPr>
            </w:pPr>
            <w:r w:rsidRPr="01589DF1">
              <w:rPr>
                <w:rFonts w:ascii="Verdana Pro" w:eastAsia="Verdana Pro" w:hAnsi="Verdana Pro" w:cs="Verdana Pro"/>
                <w:color w:val="000000" w:themeColor="text1"/>
                <w:sz w:val="22"/>
                <w:szCs w:val="22"/>
              </w:rPr>
              <w:t xml:space="preserve">Actions to be consider by the Quality and Safety Committee/ </w:t>
            </w:r>
            <w:r w:rsidR="00F469C0">
              <w:rPr>
                <w:rFonts w:ascii="Verdana Pro" w:eastAsia="Verdana Pro" w:hAnsi="Verdana Pro" w:cs="Verdana Pro"/>
                <w:color w:val="000000" w:themeColor="text1"/>
                <w:sz w:val="22"/>
                <w:szCs w:val="22"/>
              </w:rPr>
              <w:t>Executive</w:t>
            </w:r>
            <w:r w:rsidRPr="01589DF1">
              <w:rPr>
                <w:rFonts w:ascii="Verdana Pro" w:eastAsia="Verdana Pro" w:hAnsi="Verdana Pro" w:cs="Verdana Pro"/>
                <w:color w:val="000000" w:themeColor="text1"/>
                <w:sz w:val="22"/>
                <w:szCs w:val="22"/>
              </w:rPr>
              <w:t xml:space="preserve"> Board</w:t>
            </w:r>
          </w:p>
        </w:tc>
        <w:tc>
          <w:tcPr>
            <w:tcW w:w="6390" w:type="dxa"/>
            <w:tcMar>
              <w:left w:w="105" w:type="dxa"/>
              <w:right w:w="105" w:type="dxa"/>
            </w:tcMar>
            <w:vAlign w:val="center"/>
          </w:tcPr>
          <w:p w14:paraId="4B21EB2B" w14:textId="3A0F2AFB" w:rsidR="2A4827F9" w:rsidRPr="00F469C0" w:rsidRDefault="00F469C0" w:rsidP="01589DF1">
            <w:pPr>
              <w:jc w:val="both"/>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 xml:space="preserve">Quality and Safety Committee are asked to </w:t>
            </w:r>
            <w:r>
              <w:rPr>
                <w:rFonts w:ascii="Verdana Pro" w:eastAsia="Verdana Pro" w:hAnsi="Verdana Pro" w:cs="Verdana Pro"/>
                <w:b/>
                <w:bCs/>
                <w:color w:val="000000" w:themeColor="text1"/>
                <w:sz w:val="22"/>
                <w:szCs w:val="22"/>
              </w:rPr>
              <w:t xml:space="preserve">approve </w:t>
            </w:r>
            <w:r>
              <w:rPr>
                <w:rFonts w:ascii="Verdana Pro" w:eastAsia="Verdana Pro" w:hAnsi="Verdana Pro" w:cs="Verdana Pro"/>
                <w:color w:val="000000" w:themeColor="text1"/>
                <w:sz w:val="22"/>
                <w:szCs w:val="22"/>
              </w:rPr>
              <w:t>the Annual Quality Report for publication on the intranet.</w:t>
            </w:r>
          </w:p>
        </w:tc>
      </w:tr>
      <w:tr w:rsidR="002378A4" w14:paraId="35C1539D" w14:textId="77777777" w:rsidTr="002378A4">
        <w:trPr>
          <w:trHeight w:val="300"/>
        </w:trPr>
        <w:tc>
          <w:tcPr>
            <w:tcW w:w="525" w:type="dxa"/>
            <w:tcMar>
              <w:left w:w="105" w:type="dxa"/>
              <w:right w:w="105" w:type="dxa"/>
            </w:tcMar>
            <w:vAlign w:val="center"/>
          </w:tcPr>
          <w:p w14:paraId="7F0EB44B" w14:textId="3A34E85B" w:rsidR="002378A4" w:rsidRPr="01589DF1" w:rsidRDefault="002378A4" w:rsidP="01589DF1">
            <w:pPr>
              <w:jc w:val="both"/>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8.</w:t>
            </w:r>
          </w:p>
        </w:tc>
        <w:tc>
          <w:tcPr>
            <w:tcW w:w="2070" w:type="dxa"/>
            <w:shd w:val="clear" w:color="auto" w:fill="FAE2D5" w:themeFill="accent2" w:themeFillTint="33"/>
            <w:tcMar>
              <w:left w:w="105" w:type="dxa"/>
              <w:right w:w="105" w:type="dxa"/>
            </w:tcMar>
            <w:vAlign w:val="center"/>
          </w:tcPr>
          <w:p w14:paraId="7227A3D8" w14:textId="4DD60B1C" w:rsidR="002378A4" w:rsidRPr="01589DF1" w:rsidRDefault="002378A4" w:rsidP="01589DF1">
            <w:pPr>
              <w:jc w:val="both"/>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Appendices</w:t>
            </w:r>
          </w:p>
        </w:tc>
        <w:tc>
          <w:tcPr>
            <w:tcW w:w="6390" w:type="dxa"/>
            <w:tcMar>
              <w:left w:w="105" w:type="dxa"/>
              <w:right w:w="105" w:type="dxa"/>
            </w:tcMar>
            <w:vAlign w:val="center"/>
          </w:tcPr>
          <w:p w14:paraId="7A33C3B0" w14:textId="77777777" w:rsidR="002378A4" w:rsidRDefault="002378A4" w:rsidP="01589DF1">
            <w:pPr>
              <w:jc w:val="both"/>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Appendix 1: Quality and Safety Group meeting agenda</w:t>
            </w:r>
          </w:p>
          <w:p w14:paraId="75C58662" w14:textId="0F03F2DD" w:rsidR="002378A4" w:rsidRDefault="002378A4" w:rsidP="01589DF1">
            <w:pPr>
              <w:jc w:val="both"/>
              <w:rPr>
                <w:rFonts w:ascii="Verdana Pro" w:eastAsia="Verdana Pro" w:hAnsi="Verdana Pro" w:cs="Verdana Pro"/>
                <w:color w:val="000000" w:themeColor="text1"/>
                <w:sz w:val="22"/>
                <w:szCs w:val="22"/>
              </w:rPr>
            </w:pPr>
            <w:r>
              <w:rPr>
                <w:rFonts w:ascii="Verdana Pro" w:eastAsia="Verdana Pro" w:hAnsi="Verdana Pro" w:cs="Verdana Pro"/>
                <w:color w:val="000000" w:themeColor="text1"/>
                <w:sz w:val="22"/>
                <w:szCs w:val="22"/>
              </w:rPr>
              <w:t>Appendix 2: Annual quality report</w:t>
            </w:r>
          </w:p>
        </w:tc>
      </w:tr>
    </w:tbl>
    <w:p w14:paraId="5E5787A5" w14:textId="396049E7" w:rsidR="00995617" w:rsidRDefault="00995617"/>
    <w:sectPr w:rsidR="0099561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07AC2" w14:textId="77777777" w:rsidR="00B176BC" w:rsidRDefault="00B176BC">
      <w:pPr>
        <w:spacing w:after="0" w:line="240" w:lineRule="auto"/>
      </w:pPr>
      <w:r>
        <w:separator/>
      </w:r>
    </w:p>
  </w:endnote>
  <w:endnote w:type="continuationSeparator" w:id="0">
    <w:p w14:paraId="7B720C2A" w14:textId="77777777" w:rsidR="00B176BC" w:rsidRDefault="00B17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erdana Pro">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773186" w14:paraId="0EE1029C" w14:textId="77777777" w:rsidTr="6B4F3183">
      <w:trPr>
        <w:trHeight w:val="300"/>
      </w:trPr>
      <w:tc>
        <w:tcPr>
          <w:tcW w:w="3005" w:type="dxa"/>
        </w:tcPr>
        <w:p w14:paraId="561260E5" w14:textId="59DA8302" w:rsidR="00773186" w:rsidRDefault="00773186" w:rsidP="6B4F3183">
          <w:pPr>
            <w:pStyle w:val="Header"/>
            <w:ind w:left="-115"/>
          </w:pPr>
        </w:p>
      </w:tc>
      <w:tc>
        <w:tcPr>
          <w:tcW w:w="3005" w:type="dxa"/>
        </w:tcPr>
        <w:p w14:paraId="743B56CC" w14:textId="1B6AD3BF" w:rsidR="00773186" w:rsidRDefault="00773186" w:rsidP="6B4F3183">
          <w:pPr>
            <w:pStyle w:val="Header"/>
            <w:jc w:val="center"/>
          </w:pPr>
          <w:r>
            <w:fldChar w:fldCharType="begin"/>
          </w:r>
          <w:r>
            <w:instrText>PAGE</w:instrText>
          </w:r>
          <w:r>
            <w:fldChar w:fldCharType="separate"/>
          </w:r>
          <w:r w:rsidR="00B26BDB">
            <w:rPr>
              <w:noProof/>
            </w:rPr>
            <w:t>3</w:t>
          </w:r>
          <w:r>
            <w:fldChar w:fldCharType="end"/>
          </w:r>
        </w:p>
      </w:tc>
      <w:tc>
        <w:tcPr>
          <w:tcW w:w="3005" w:type="dxa"/>
        </w:tcPr>
        <w:p w14:paraId="2B37F6FA" w14:textId="65561B74" w:rsidR="00773186" w:rsidRDefault="00773186" w:rsidP="6B4F3183">
          <w:pPr>
            <w:pStyle w:val="Header"/>
            <w:ind w:right="-115"/>
            <w:jc w:val="right"/>
          </w:pPr>
        </w:p>
      </w:tc>
    </w:tr>
  </w:tbl>
  <w:p w14:paraId="57A81734" w14:textId="2F4F69A1" w:rsidR="00773186" w:rsidRDefault="00773186" w:rsidP="6B4F3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D05C6" w14:textId="77777777" w:rsidR="00B176BC" w:rsidRDefault="00B176BC">
      <w:pPr>
        <w:spacing w:after="0" w:line="240" w:lineRule="auto"/>
      </w:pPr>
      <w:r>
        <w:separator/>
      </w:r>
    </w:p>
  </w:footnote>
  <w:footnote w:type="continuationSeparator" w:id="0">
    <w:p w14:paraId="66157D71" w14:textId="77777777" w:rsidR="00B176BC" w:rsidRDefault="00B17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773186" w14:paraId="4CD58CB0" w14:textId="77777777" w:rsidTr="6B4F3183">
      <w:trPr>
        <w:trHeight w:val="300"/>
      </w:trPr>
      <w:tc>
        <w:tcPr>
          <w:tcW w:w="3005" w:type="dxa"/>
        </w:tcPr>
        <w:p w14:paraId="6DE4828D" w14:textId="628DD287" w:rsidR="00773186" w:rsidRDefault="00773186" w:rsidP="6B4F3183">
          <w:pPr>
            <w:pStyle w:val="Header"/>
            <w:ind w:left="-115"/>
          </w:pPr>
        </w:p>
      </w:tc>
      <w:tc>
        <w:tcPr>
          <w:tcW w:w="3005" w:type="dxa"/>
        </w:tcPr>
        <w:p w14:paraId="651398DA" w14:textId="136B343B" w:rsidR="00773186" w:rsidRDefault="00773186" w:rsidP="6B4F3183">
          <w:pPr>
            <w:pStyle w:val="Header"/>
            <w:jc w:val="center"/>
          </w:pPr>
        </w:p>
      </w:tc>
      <w:tc>
        <w:tcPr>
          <w:tcW w:w="3005" w:type="dxa"/>
        </w:tcPr>
        <w:p w14:paraId="20D352D6" w14:textId="2E7E5299" w:rsidR="00773186" w:rsidRDefault="00773186" w:rsidP="6B4F3183">
          <w:pPr>
            <w:pStyle w:val="Header"/>
            <w:ind w:right="-115"/>
            <w:jc w:val="right"/>
          </w:pPr>
        </w:p>
      </w:tc>
    </w:tr>
  </w:tbl>
  <w:p w14:paraId="0526C420" w14:textId="69343691" w:rsidR="00773186" w:rsidRDefault="00773186" w:rsidP="6B4F318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i9NY2hCM" int2:invalidationBookmarkName="" int2:hashCode="0lXQ0GySJQ8tJA" int2:id="JufNvuzb">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4228"/>
    <w:multiLevelType w:val="hybridMultilevel"/>
    <w:tmpl w:val="6E52A4B6"/>
    <w:lvl w:ilvl="0" w:tplc="78B2E410">
      <w:start w:val="1"/>
      <w:numFmt w:val="decimal"/>
      <w:lvlText w:val="%1."/>
      <w:lvlJc w:val="left"/>
      <w:pPr>
        <w:ind w:left="720" w:hanging="360"/>
      </w:pPr>
      <w:rPr>
        <w:rFonts w:ascii="Arial" w:hAnsi="Arial" w:hint="default"/>
      </w:rPr>
    </w:lvl>
    <w:lvl w:ilvl="1" w:tplc="C6E270CA">
      <w:start w:val="1"/>
      <w:numFmt w:val="lowerLetter"/>
      <w:lvlText w:val="%2."/>
      <w:lvlJc w:val="left"/>
      <w:pPr>
        <w:ind w:left="1440" w:hanging="360"/>
      </w:pPr>
    </w:lvl>
    <w:lvl w:ilvl="2" w:tplc="62BE6846">
      <w:start w:val="1"/>
      <w:numFmt w:val="lowerRoman"/>
      <w:lvlText w:val="%3."/>
      <w:lvlJc w:val="right"/>
      <w:pPr>
        <w:ind w:left="2160" w:hanging="180"/>
      </w:pPr>
    </w:lvl>
    <w:lvl w:ilvl="3" w:tplc="CDC81878">
      <w:start w:val="1"/>
      <w:numFmt w:val="decimal"/>
      <w:lvlText w:val="%4."/>
      <w:lvlJc w:val="left"/>
      <w:pPr>
        <w:ind w:left="2880" w:hanging="360"/>
      </w:pPr>
    </w:lvl>
    <w:lvl w:ilvl="4" w:tplc="1D60498C">
      <w:start w:val="1"/>
      <w:numFmt w:val="lowerLetter"/>
      <w:lvlText w:val="%5."/>
      <w:lvlJc w:val="left"/>
      <w:pPr>
        <w:ind w:left="3600" w:hanging="360"/>
      </w:pPr>
    </w:lvl>
    <w:lvl w:ilvl="5" w:tplc="FA205350">
      <w:start w:val="1"/>
      <w:numFmt w:val="lowerRoman"/>
      <w:lvlText w:val="%6."/>
      <w:lvlJc w:val="right"/>
      <w:pPr>
        <w:ind w:left="4320" w:hanging="180"/>
      </w:pPr>
    </w:lvl>
    <w:lvl w:ilvl="6" w:tplc="983011B8">
      <w:start w:val="1"/>
      <w:numFmt w:val="decimal"/>
      <w:lvlText w:val="%7."/>
      <w:lvlJc w:val="left"/>
      <w:pPr>
        <w:ind w:left="5040" w:hanging="360"/>
      </w:pPr>
    </w:lvl>
    <w:lvl w:ilvl="7" w:tplc="12243324">
      <w:start w:val="1"/>
      <w:numFmt w:val="lowerLetter"/>
      <w:lvlText w:val="%8."/>
      <w:lvlJc w:val="left"/>
      <w:pPr>
        <w:ind w:left="5760" w:hanging="360"/>
      </w:pPr>
    </w:lvl>
    <w:lvl w:ilvl="8" w:tplc="69A68A26">
      <w:start w:val="1"/>
      <w:numFmt w:val="lowerRoman"/>
      <w:lvlText w:val="%9."/>
      <w:lvlJc w:val="right"/>
      <w:pPr>
        <w:ind w:left="6480" w:hanging="180"/>
      </w:pPr>
    </w:lvl>
  </w:abstractNum>
  <w:abstractNum w:abstractNumId="1" w15:restartNumberingAfterBreak="0">
    <w:nsid w:val="06DDBE43"/>
    <w:multiLevelType w:val="hybridMultilevel"/>
    <w:tmpl w:val="0DBE8558"/>
    <w:lvl w:ilvl="0" w:tplc="100C0D0E">
      <w:start w:val="1"/>
      <w:numFmt w:val="bullet"/>
      <w:lvlText w:val=""/>
      <w:lvlJc w:val="left"/>
      <w:pPr>
        <w:ind w:left="720" w:hanging="360"/>
      </w:pPr>
      <w:rPr>
        <w:rFonts w:ascii="Symbol" w:hAnsi="Symbol" w:hint="default"/>
      </w:rPr>
    </w:lvl>
    <w:lvl w:ilvl="1" w:tplc="297CFEB0">
      <w:start w:val="1"/>
      <w:numFmt w:val="bullet"/>
      <w:lvlText w:val="o"/>
      <w:lvlJc w:val="left"/>
      <w:pPr>
        <w:ind w:left="1440" w:hanging="360"/>
      </w:pPr>
      <w:rPr>
        <w:rFonts w:ascii="Symbol" w:hAnsi="Symbol" w:hint="default"/>
      </w:rPr>
    </w:lvl>
    <w:lvl w:ilvl="2" w:tplc="6E1A4CB4">
      <w:start w:val="1"/>
      <w:numFmt w:val="bullet"/>
      <w:lvlText w:val=""/>
      <w:lvlJc w:val="left"/>
      <w:pPr>
        <w:ind w:left="2160" w:hanging="360"/>
      </w:pPr>
      <w:rPr>
        <w:rFonts w:ascii="Wingdings" w:hAnsi="Wingdings" w:hint="default"/>
      </w:rPr>
    </w:lvl>
    <w:lvl w:ilvl="3" w:tplc="1DE09EF4">
      <w:start w:val="1"/>
      <w:numFmt w:val="bullet"/>
      <w:lvlText w:val=""/>
      <w:lvlJc w:val="left"/>
      <w:pPr>
        <w:ind w:left="2880" w:hanging="360"/>
      </w:pPr>
      <w:rPr>
        <w:rFonts w:ascii="Symbol" w:hAnsi="Symbol" w:hint="default"/>
      </w:rPr>
    </w:lvl>
    <w:lvl w:ilvl="4" w:tplc="94725518">
      <w:start w:val="1"/>
      <w:numFmt w:val="bullet"/>
      <w:lvlText w:val="o"/>
      <w:lvlJc w:val="left"/>
      <w:pPr>
        <w:ind w:left="3600" w:hanging="360"/>
      </w:pPr>
      <w:rPr>
        <w:rFonts w:ascii="Courier New" w:hAnsi="Courier New" w:hint="default"/>
      </w:rPr>
    </w:lvl>
    <w:lvl w:ilvl="5" w:tplc="01346332">
      <w:start w:val="1"/>
      <w:numFmt w:val="bullet"/>
      <w:lvlText w:val=""/>
      <w:lvlJc w:val="left"/>
      <w:pPr>
        <w:ind w:left="4320" w:hanging="360"/>
      </w:pPr>
      <w:rPr>
        <w:rFonts w:ascii="Wingdings" w:hAnsi="Wingdings" w:hint="default"/>
      </w:rPr>
    </w:lvl>
    <w:lvl w:ilvl="6" w:tplc="CC100D3C">
      <w:start w:val="1"/>
      <w:numFmt w:val="bullet"/>
      <w:lvlText w:val=""/>
      <w:lvlJc w:val="left"/>
      <w:pPr>
        <w:ind w:left="5040" w:hanging="360"/>
      </w:pPr>
      <w:rPr>
        <w:rFonts w:ascii="Symbol" w:hAnsi="Symbol" w:hint="default"/>
      </w:rPr>
    </w:lvl>
    <w:lvl w:ilvl="7" w:tplc="0A72FA3E">
      <w:start w:val="1"/>
      <w:numFmt w:val="bullet"/>
      <w:lvlText w:val="o"/>
      <w:lvlJc w:val="left"/>
      <w:pPr>
        <w:ind w:left="5760" w:hanging="360"/>
      </w:pPr>
      <w:rPr>
        <w:rFonts w:ascii="Courier New" w:hAnsi="Courier New" w:hint="default"/>
      </w:rPr>
    </w:lvl>
    <w:lvl w:ilvl="8" w:tplc="B1885DD4">
      <w:start w:val="1"/>
      <w:numFmt w:val="bullet"/>
      <w:lvlText w:val=""/>
      <w:lvlJc w:val="left"/>
      <w:pPr>
        <w:ind w:left="6480" w:hanging="360"/>
      </w:pPr>
      <w:rPr>
        <w:rFonts w:ascii="Wingdings" w:hAnsi="Wingdings" w:hint="default"/>
      </w:rPr>
    </w:lvl>
  </w:abstractNum>
  <w:abstractNum w:abstractNumId="2" w15:restartNumberingAfterBreak="0">
    <w:nsid w:val="0963F3B3"/>
    <w:multiLevelType w:val="multilevel"/>
    <w:tmpl w:val="5EBCC2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2C09AD"/>
    <w:multiLevelType w:val="hybridMultilevel"/>
    <w:tmpl w:val="EC0AC5FA"/>
    <w:lvl w:ilvl="0" w:tplc="B46C191C">
      <w:start w:val="1"/>
      <w:numFmt w:val="decimal"/>
      <w:lvlText w:val="%1."/>
      <w:lvlJc w:val="left"/>
      <w:pPr>
        <w:ind w:left="720" w:hanging="360"/>
      </w:pPr>
    </w:lvl>
    <w:lvl w:ilvl="1" w:tplc="C3F2C4D6">
      <w:start w:val="1"/>
      <w:numFmt w:val="lowerLetter"/>
      <w:lvlText w:val="%2."/>
      <w:lvlJc w:val="left"/>
      <w:pPr>
        <w:ind w:left="1440" w:hanging="360"/>
      </w:pPr>
    </w:lvl>
    <w:lvl w:ilvl="2" w:tplc="E786B70A">
      <w:start w:val="1"/>
      <w:numFmt w:val="lowerRoman"/>
      <w:lvlText w:val="%3."/>
      <w:lvlJc w:val="right"/>
      <w:pPr>
        <w:ind w:left="2160" w:hanging="180"/>
      </w:pPr>
    </w:lvl>
    <w:lvl w:ilvl="3" w:tplc="6F00C244">
      <w:start w:val="1"/>
      <w:numFmt w:val="decimal"/>
      <w:lvlText w:val="%4."/>
      <w:lvlJc w:val="left"/>
      <w:pPr>
        <w:ind w:left="2880" w:hanging="360"/>
      </w:pPr>
    </w:lvl>
    <w:lvl w:ilvl="4" w:tplc="38941484">
      <w:start w:val="1"/>
      <w:numFmt w:val="lowerLetter"/>
      <w:lvlText w:val="%5."/>
      <w:lvlJc w:val="left"/>
      <w:pPr>
        <w:ind w:left="3600" w:hanging="360"/>
      </w:pPr>
    </w:lvl>
    <w:lvl w:ilvl="5" w:tplc="804A0424">
      <w:start w:val="1"/>
      <w:numFmt w:val="lowerRoman"/>
      <w:lvlText w:val="%6."/>
      <w:lvlJc w:val="right"/>
      <w:pPr>
        <w:ind w:left="4320" w:hanging="180"/>
      </w:pPr>
    </w:lvl>
    <w:lvl w:ilvl="6" w:tplc="3CB209D4">
      <w:start w:val="1"/>
      <w:numFmt w:val="decimal"/>
      <w:lvlText w:val="%7."/>
      <w:lvlJc w:val="left"/>
      <w:pPr>
        <w:ind w:left="5040" w:hanging="360"/>
      </w:pPr>
    </w:lvl>
    <w:lvl w:ilvl="7" w:tplc="4CD29E0C">
      <w:start w:val="1"/>
      <w:numFmt w:val="lowerLetter"/>
      <w:lvlText w:val="%8."/>
      <w:lvlJc w:val="left"/>
      <w:pPr>
        <w:ind w:left="5760" w:hanging="360"/>
      </w:pPr>
    </w:lvl>
    <w:lvl w:ilvl="8" w:tplc="AC8CEFF4">
      <w:start w:val="1"/>
      <w:numFmt w:val="lowerRoman"/>
      <w:lvlText w:val="%9."/>
      <w:lvlJc w:val="right"/>
      <w:pPr>
        <w:ind w:left="6480" w:hanging="180"/>
      </w:pPr>
    </w:lvl>
  </w:abstractNum>
  <w:abstractNum w:abstractNumId="4" w15:restartNumberingAfterBreak="0">
    <w:nsid w:val="0A88C324"/>
    <w:multiLevelType w:val="hybridMultilevel"/>
    <w:tmpl w:val="51BC0DF0"/>
    <w:lvl w:ilvl="0" w:tplc="188AD6E8">
      <w:start w:val="14"/>
      <w:numFmt w:val="bullet"/>
      <w:lvlText w:val="-"/>
      <w:lvlJc w:val="left"/>
      <w:pPr>
        <w:ind w:left="720" w:hanging="360"/>
      </w:pPr>
      <w:rPr>
        <w:rFonts w:ascii="Arial" w:hAnsi="Arial" w:hint="default"/>
      </w:rPr>
    </w:lvl>
    <w:lvl w:ilvl="1" w:tplc="3A1CCE40">
      <w:start w:val="1"/>
      <w:numFmt w:val="bullet"/>
      <w:lvlText w:val="o"/>
      <w:lvlJc w:val="left"/>
      <w:pPr>
        <w:ind w:left="1440" w:hanging="360"/>
      </w:pPr>
      <w:rPr>
        <w:rFonts w:ascii="Courier New" w:hAnsi="Courier New" w:hint="default"/>
      </w:rPr>
    </w:lvl>
    <w:lvl w:ilvl="2" w:tplc="08C025B0">
      <w:start w:val="1"/>
      <w:numFmt w:val="bullet"/>
      <w:lvlText w:val=""/>
      <w:lvlJc w:val="left"/>
      <w:pPr>
        <w:ind w:left="2160" w:hanging="360"/>
      </w:pPr>
      <w:rPr>
        <w:rFonts w:ascii="Wingdings" w:hAnsi="Wingdings" w:hint="default"/>
      </w:rPr>
    </w:lvl>
    <w:lvl w:ilvl="3" w:tplc="1F1866E8">
      <w:start w:val="1"/>
      <w:numFmt w:val="bullet"/>
      <w:lvlText w:val=""/>
      <w:lvlJc w:val="left"/>
      <w:pPr>
        <w:ind w:left="2880" w:hanging="360"/>
      </w:pPr>
      <w:rPr>
        <w:rFonts w:ascii="Symbol" w:hAnsi="Symbol" w:hint="default"/>
      </w:rPr>
    </w:lvl>
    <w:lvl w:ilvl="4" w:tplc="53E27C5E">
      <w:start w:val="1"/>
      <w:numFmt w:val="bullet"/>
      <w:lvlText w:val="o"/>
      <w:lvlJc w:val="left"/>
      <w:pPr>
        <w:ind w:left="3600" w:hanging="360"/>
      </w:pPr>
      <w:rPr>
        <w:rFonts w:ascii="Courier New" w:hAnsi="Courier New" w:hint="default"/>
      </w:rPr>
    </w:lvl>
    <w:lvl w:ilvl="5" w:tplc="7EDADE56">
      <w:start w:val="1"/>
      <w:numFmt w:val="bullet"/>
      <w:lvlText w:val=""/>
      <w:lvlJc w:val="left"/>
      <w:pPr>
        <w:ind w:left="4320" w:hanging="360"/>
      </w:pPr>
      <w:rPr>
        <w:rFonts w:ascii="Wingdings" w:hAnsi="Wingdings" w:hint="default"/>
      </w:rPr>
    </w:lvl>
    <w:lvl w:ilvl="6" w:tplc="276E20E8">
      <w:start w:val="1"/>
      <w:numFmt w:val="bullet"/>
      <w:lvlText w:val=""/>
      <w:lvlJc w:val="left"/>
      <w:pPr>
        <w:ind w:left="5040" w:hanging="360"/>
      </w:pPr>
      <w:rPr>
        <w:rFonts w:ascii="Symbol" w:hAnsi="Symbol" w:hint="default"/>
      </w:rPr>
    </w:lvl>
    <w:lvl w:ilvl="7" w:tplc="C2BC3586">
      <w:start w:val="1"/>
      <w:numFmt w:val="bullet"/>
      <w:lvlText w:val="o"/>
      <w:lvlJc w:val="left"/>
      <w:pPr>
        <w:ind w:left="5760" w:hanging="360"/>
      </w:pPr>
      <w:rPr>
        <w:rFonts w:ascii="Courier New" w:hAnsi="Courier New" w:hint="default"/>
      </w:rPr>
    </w:lvl>
    <w:lvl w:ilvl="8" w:tplc="AF9C9558">
      <w:start w:val="1"/>
      <w:numFmt w:val="bullet"/>
      <w:lvlText w:val=""/>
      <w:lvlJc w:val="left"/>
      <w:pPr>
        <w:ind w:left="6480" w:hanging="360"/>
      </w:pPr>
      <w:rPr>
        <w:rFonts w:ascii="Wingdings" w:hAnsi="Wingdings" w:hint="default"/>
      </w:rPr>
    </w:lvl>
  </w:abstractNum>
  <w:abstractNum w:abstractNumId="5" w15:restartNumberingAfterBreak="0">
    <w:nsid w:val="0BA14B6E"/>
    <w:multiLevelType w:val="multilevel"/>
    <w:tmpl w:val="102C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2B77AC"/>
    <w:multiLevelType w:val="hybridMultilevel"/>
    <w:tmpl w:val="06AC5B40"/>
    <w:lvl w:ilvl="0" w:tplc="208C25A6">
      <w:start w:val="1"/>
      <w:numFmt w:val="bullet"/>
      <w:lvlText w:val=""/>
      <w:lvlJc w:val="left"/>
      <w:pPr>
        <w:ind w:left="720" w:hanging="360"/>
      </w:pPr>
      <w:rPr>
        <w:rFonts w:ascii="Symbol" w:hAnsi="Symbol" w:hint="default"/>
      </w:rPr>
    </w:lvl>
    <w:lvl w:ilvl="1" w:tplc="A3C2DA8A">
      <w:start w:val="1"/>
      <w:numFmt w:val="bullet"/>
      <w:lvlText w:val="o"/>
      <w:lvlJc w:val="left"/>
      <w:pPr>
        <w:ind w:left="1440" w:hanging="360"/>
      </w:pPr>
      <w:rPr>
        <w:rFonts w:ascii="Courier New" w:hAnsi="Courier New" w:hint="default"/>
      </w:rPr>
    </w:lvl>
    <w:lvl w:ilvl="2" w:tplc="8D7E9730">
      <w:start w:val="1"/>
      <w:numFmt w:val="bullet"/>
      <w:lvlText w:val=""/>
      <w:lvlJc w:val="left"/>
      <w:pPr>
        <w:ind w:left="2160" w:hanging="360"/>
      </w:pPr>
      <w:rPr>
        <w:rFonts w:ascii="Wingdings" w:hAnsi="Wingdings" w:hint="default"/>
      </w:rPr>
    </w:lvl>
    <w:lvl w:ilvl="3" w:tplc="95F8E33E">
      <w:start w:val="1"/>
      <w:numFmt w:val="bullet"/>
      <w:lvlText w:val=""/>
      <w:lvlJc w:val="left"/>
      <w:pPr>
        <w:ind w:left="2880" w:hanging="360"/>
      </w:pPr>
      <w:rPr>
        <w:rFonts w:ascii="Symbol" w:hAnsi="Symbol" w:hint="default"/>
      </w:rPr>
    </w:lvl>
    <w:lvl w:ilvl="4" w:tplc="7488F9C6">
      <w:start w:val="1"/>
      <w:numFmt w:val="bullet"/>
      <w:lvlText w:val="o"/>
      <w:lvlJc w:val="left"/>
      <w:pPr>
        <w:ind w:left="3600" w:hanging="360"/>
      </w:pPr>
      <w:rPr>
        <w:rFonts w:ascii="Courier New" w:hAnsi="Courier New" w:hint="default"/>
      </w:rPr>
    </w:lvl>
    <w:lvl w:ilvl="5" w:tplc="E6CA6540">
      <w:start w:val="1"/>
      <w:numFmt w:val="bullet"/>
      <w:lvlText w:val=""/>
      <w:lvlJc w:val="left"/>
      <w:pPr>
        <w:ind w:left="4320" w:hanging="360"/>
      </w:pPr>
      <w:rPr>
        <w:rFonts w:ascii="Wingdings" w:hAnsi="Wingdings" w:hint="default"/>
      </w:rPr>
    </w:lvl>
    <w:lvl w:ilvl="6" w:tplc="D55CDC66">
      <w:start w:val="1"/>
      <w:numFmt w:val="bullet"/>
      <w:lvlText w:val=""/>
      <w:lvlJc w:val="left"/>
      <w:pPr>
        <w:ind w:left="5040" w:hanging="360"/>
      </w:pPr>
      <w:rPr>
        <w:rFonts w:ascii="Symbol" w:hAnsi="Symbol" w:hint="default"/>
      </w:rPr>
    </w:lvl>
    <w:lvl w:ilvl="7" w:tplc="D7CE9C40">
      <w:start w:val="1"/>
      <w:numFmt w:val="bullet"/>
      <w:lvlText w:val="o"/>
      <w:lvlJc w:val="left"/>
      <w:pPr>
        <w:ind w:left="5760" w:hanging="360"/>
      </w:pPr>
      <w:rPr>
        <w:rFonts w:ascii="Courier New" w:hAnsi="Courier New" w:hint="default"/>
      </w:rPr>
    </w:lvl>
    <w:lvl w:ilvl="8" w:tplc="ED2AEB94">
      <w:start w:val="1"/>
      <w:numFmt w:val="bullet"/>
      <w:lvlText w:val=""/>
      <w:lvlJc w:val="left"/>
      <w:pPr>
        <w:ind w:left="6480" w:hanging="360"/>
      </w:pPr>
      <w:rPr>
        <w:rFonts w:ascii="Wingdings" w:hAnsi="Wingdings" w:hint="default"/>
      </w:rPr>
    </w:lvl>
  </w:abstractNum>
  <w:abstractNum w:abstractNumId="7" w15:restartNumberingAfterBreak="0">
    <w:nsid w:val="0E6BC158"/>
    <w:multiLevelType w:val="hybridMultilevel"/>
    <w:tmpl w:val="03B6C4B2"/>
    <w:lvl w:ilvl="0" w:tplc="6F6A9324">
      <w:start w:val="1"/>
      <w:numFmt w:val="bullet"/>
      <w:lvlText w:val="-"/>
      <w:lvlJc w:val="left"/>
      <w:pPr>
        <w:ind w:left="1080" w:hanging="360"/>
      </w:pPr>
      <w:rPr>
        <w:rFonts w:ascii="Aptos" w:hAnsi="Aptos" w:hint="default"/>
      </w:rPr>
    </w:lvl>
    <w:lvl w:ilvl="1" w:tplc="37762352">
      <w:start w:val="1"/>
      <w:numFmt w:val="bullet"/>
      <w:lvlText w:val="o"/>
      <w:lvlJc w:val="left"/>
      <w:pPr>
        <w:ind w:left="1800" w:hanging="360"/>
      </w:pPr>
      <w:rPr>
        <w:rFonts w:ascii="Courier New" w:hAnsi="Courier New" w:hint="default"/>
      </w:rPr>
    </w:lvl>
    <w:lvl w:ilvl="2" w:tplc="583C69D0">
      <w:start w:val="1"/>
      <w:numFmt w:val="bullet"/>
      <w:lvlText w:val=""/>
      <w:lvlJc w:val="left"/>
      <w:pPr>
        <w:ind w:left="2520" w:hanging="360"/>
      </w:pPr>
      <w:rPr>
        <w:rFonts w:ascii="Wingdings" w:hAnsi="Wingdings" w:hint="default"/>
      </w:rPr>
    </w:lvl>
    <w:lvl w:ilvl="3" w:tplc="D6FAF47C">
      <w:start w:val="1"/>
      <w:numFmt w:val="bullet"/>
      <w:lvlText w:val=""/>
      <w:lvlJc w:val="left"/>
      <w:pPr>
        <w:ind w:left="3240" w:hanging="360"/>
      </w:pPr>
      <w:rPr>
        <w:rFonts w:ascii="Symbol" w:hAnsi="Symbol" w:hint="default"/>
      </w:rPr>
    </w:lvl>
    <w:lvl w:ilvl="4" w:tplc="DB6C48DE">
      <w:start w:val="1"/>
      <w:numFmt w:val="bullet"/>
      <w:lvlText w:val="o"/>
      <w:lvlJc w:val="left"/>
      <w:pPr>
        <w:ind w:left="3960" w:hanging="360"/>
      </w:pPr>
      <w:rPr>
        <w:rFonts w:ascii="Courier New" w:hAnsi="Courier New" w:hint="default"/>
      </w:rPr>
    </w:lvl>
    <w:lvl w:ilvl="5" w:tplc="E736898E">
      <w:start w:val="1"/>
      <w:numFmt w:val="bullet"/>
      <w:lvlText w:val=""/>
      <w:lvlJc w:val="left"/>
      <w:pPr>
        <w:ind w:left="4680" w:hanging="360"/>
      </w:pPr>
      <w:rPr>
        <w:rFonts w:ascii="Wingdings" w:hAnsi="Wingdings" w:hint="default"/>
      </w:rPr>
    </w:lvl>
    <w:lvl w:ilvl="6" w:tplc="745A234A">
      <w:start w:val="1"/>
      <w:numFmt w:val="bullet"/>
      <w:lvlText w:val=""/>
      <w:lvlJc w:val="left"/>
      <w:pPr>
        <w:ind w:left="5400" w:hanging="360"/>
      </w:pPr>
      <w:rPr>
        <w:rFonts w:ascii="Symbol" w:hAnsi="Symbol" w:hint="default"/>
      </w:rPr>
    </w:lvl>
    <w:lvl w:ilvl="7" w:tplc="16643862">
      <w:start w:val="1"/>
      <w:numFmt w:val="bullet"/>
      <w:lvlText w:val="o"/>
      <w:lvlJc w:val="left"/>
      <w:pPr>
        <w:ind w:left="6120" w:hanging="360"/>
      </w:pPr>
      <w:rPr>
        <w:rFonts w:ascii="Courier New" w:hAnsi="Courier New" w:hint="default"/>
      </w:rPr>
    </w:lvl>
    <w:lvl w:ilvl="8" w:tplc="5008C6A8">
      <w:start w:val="1"/>
      <w:numFmt w:val="bullet"/>
      <w:lvlText w:val=""/>
      <w:lvlJc w:val="left"/>
      <w:pPr>
        <w:ind w:left="6840" w:hanging="360"/>
      </w:pPr>
      <w:rPr>
        <w:rFonts w:ascii="Wingdings" w:hAnsi="Wingdings" w:hint="default"/>
      </w:rPr>
    </w:lvl>
  </w:abstractNum>
  <w:abstractNum w:abstractNumId="8" w15:restartNumberingAfterBreak="0">
    <w:nsid w:val="0F508073"/>
    <w:multiLevelType w:val="hybridMultilevel"/>
    <w:tmpl w:val="F7AC1F02"/>
    <w:lvl w:ilvl="0" w:tplc="D222E404">
      <w:start w:val="14"/>
      <w:numFmt w:val="bullet"/>
      <w:lvlText w:val="-"/>
      <w:lvlJc w:val="left"/>
      <w:pPr>
        <w:ind w:left="720" w:hanging="360"/>
      </w:pPr>
      <w:rPr>
        <w:rFonts w:ascii="Arial" w:hAnsi="Arial" w:hint="default"/>
      </w:rPr>
    </w:lvl>
    <w:lvl w:ilvl="1" w:tplc="EDFEBE3C">
      <w:start w:val="1"/>
      <w:numFmt w:val="bullet"/>
      <w:lvlText w:val="o"/>
      <w:lvlJc w:val="left"/>
      <w:pPr>
        <w:ind w:left="1440" w:hanging="360"/>
      </w:pPr>
      <w:rPr>
        <w:rFonts w:ascii="Courier New" w:hAnsi="Courier New" w:hint="default"/>
      </w:rPr>
    </w:lvl>
    <w:lvl w:ilvl="2" w:tplc="A8D0A98E">
      <w:start w:val="1"/>
      <w:numFmt w:val="bullet"/>
      <w:lvlText w:val=""/>
      <w:lvlJc w:val="left"/>
      <w:pPr>
        <w:ind w:left="2160" w:hanging="360"/>
      </w:pPr>
      <w:rPr>
        <w:rFonts w:ascii="Wingdings" w:hAnsi="Wingdings" w:hint="default"/>
      </w:rPr>
    </w:lvl>
    <w:lvl w:ilvl="3" w:tplc="5376465E">
      <w:start w:val="1"/>
      <w:numFmt w:val="bullet"/>
      <w:lvlText w:val=""/>
      <w:lvlJc w:val="left"/>
      <w:pPr>
        <w:ind w:left="2880" w:hanging="360"/>
      </w:pPr>
      <w:rPr>
        <w:rFonts w:ascii="Symbol" w:hAnsi="Symbol" w:hint="default"/>
      </w:rPr>
    </w:lvl>
    <w:lvl w:ilvl="4" w:tplc="E4F40AEA">
      <w:start w:val="1"/>
      <w:numFmt w:val="bullet"/>
      <w:lvlText w:val="o"/>
      <w:lvlJc w:val="left"/>
      <w:pPr>
        <w:ind w:left="3600" w:hanging="360"/>
      </w:pPr>
      <w:rPr>
        <w:rFonts w:ascii="Courier New" w:hAnsi="Courier New" w:hint="default"/>
      </w:rPr>
    </w:lvl>
    <w:lvl w:ilvl="5" w:tplc="133C2A34">
      <w:start w:val="1"/>
      <w:numFmt w:val="bullet"/>
      <w:lvlText w:val=""/>
      <w:lvlJc w:val="left"/>
      <w:pPr>
        <w:ind w:left="4320" w:hanging="360"/>
      </w:pPr>
      <w:rPr>
        <w:rFonts w:ascii="Wingdings" w:hAnsi="Wingdings" w:hint="default"/>
      </w:rPr>
    </w:lvl>
    <w:lvl w:ilvl="6" w:tplc="5278550E">
      <w:start w:val="1"/>
      <w:numFmt w:val="bullet"/>
      <w:lvlText w:val=""/>
      <w:lvlJc w:val="left"/>
      <w:pPr>
        <w:ind w:left="5040" w:hanging="360"/>
      </w:pPr>
      <w:rPr>
        <w:rFonts w:ascii="Symbol" w:hAnsi="Symbol" w:hint="default"/>
      </w:rPr>
    </w:lvl>
    <w:lvl w:ilvl="7" w:tplc="62826BA8">
      <w:start w:val="1"/>
      <w:numFmt w:val="bullet"/>
      <w:lvlText w:val="o"/>
      <w:lvlJc w:val="left"/>
      <w:pPr>
        <w:ind w:left="5760" w:hanging="360"/>
      </w:pPr>
      <w:rPr>
        <w:rFonts w:ascii="Courier New" w:hAnsi="Courier New" w:hint="default"/>
      </w:rPr>
    </w:lvl>
    <w:lvl w:ilvl="8" w:tplc="7BA600E4">
      <w:start w:val="1"/>
      <w:numFmt w:val="bullet"/>
      <w:lvlText w:val=""/>
      <w:lvlJc w:val="left"/>
      <w:pPr>
        <w:ind w:left="6480" w:hanging="360"/>
      </w:pPr>
      <w:rPr>
        <w:rFonts w:ascii="Wingdings" w:hAnsi="Wingdings" w:hint="default"/>
      </w:rPr>
    </w:lvl>
  </w:abstractNum>
  <w:abstractNum w:abstractNumId="9" w15:restartNumberingAfterBreak="0">
    <w:nsid w:val="10415092"/>
    <w:multiLevelType w:val="hybridMultilevel"/>
    <w:tmpl w:val="94A04E18"/>
    <w:lvl w:ilvl="0" w:tplc="4656E610">
      <w:start w:val="1"/>
      <w:numFmt w:val="bullet"/>
      <w:lvlText w:val="-"/>
      <w:lvlJc w:val="left"/>
      <w:pPr>
        <w:ind w:left="720" w:hanging="360"/>
      </w:pPr>
      <w:rPr>
        <w:rFonts w:ascii="Aptos" w:hAnsi="Aptos" w:hint="default"/>
      </w:rPr>
    </w:lvl>
    <w:lvl w:ilvl="1" w:tplc="7D50EA5E">
      <w:start w:val="1"/>
      <w:numFmt w:val="bullet"/>
      <w:lvlText w:val="o"/>
      <w:lvlJc w:val="left"/>
      <w:pPr>
        <w:ind w:left="1440" w:hanging="360"/>
      </w:pPr>
      <w:rPr>
        <w:rFonts w:ascii="Courier New" w:hAnsi="Courier New" w:hint="default"/>
      </w:rPr>
    </w:lvl>
    <w:lvl w:ilvl="2" w:tplc="D2DA97FA">
      <w:start w:val="1"/>
      <w:numFmt w:val="bullet"/>
      <w:lvlText w:val=""/>
      <w:lvlJc w:val="left"/>
      <w:pPr>
        <w:ind w:left="2160" w:hanging="360"/>
      </w:pPr>
      <w:rPr>
        <w:rFonts w:ascii="Wingdings" w:hAnsi="Wingdings" w:hint="default"/>
      </w:rPr>
    </w:lvl>
    <w:lvl w:ilvl="3" w:tplc="F91409FE">
      <w:start w:val="1"/>
      <w:numFmt w:val="bullet"/>
      <w:lvlText w:val=""/>
      <w:lvlJc w:val="left"/>
      <w:pPr>
        <w:ind w:left="2880" w:hanging="360"/>
      </w:pPr>
      <w:rPr>
        <w:rFonts w:ascii="Symbol" w:hAnsi="Symbol" w:hint="default"/>
      </w:rPr>
    </w:lvl>
    <w:lvl w:ilvl="4" w:tplc="A0207ED4">
      <w:start w:val="1"/>
      <w:numFmt w:val="bullet"/>
      <w:lvlText w:val="o"/>
      <w:lvlJc w:val="left"/>
      <w:pPr>
        <w:ind w:left="3600" w:hanging="360"/>
      </w:pPr>
      <w:rPr>
        <w:rFonts w:ascii="Courier New" w:hAnsi="Courier New" w:hint="default"/>
      </w:rPr>
    </w:lvl>
    <w:lvl w:ilvl="5" w:tplc="0FBE4B02">
      <w:start w:val="1"/>
      <w:numFmt w:val="bullet"/>
      <w:lvlText w:val=""/>
      <w:lvlJc w:val="left"/>
      <w:pPr>
        <w:ind w:left="4320" w:hanging="360"/>
      </w:pPr>
      <w:rPr>
        <w:rFonts w:ascii="Wingdings" w:hAnsi="Wingdings" w:hint="default"/>
      </w:rPr>
    </w:lvl>
    <w:lvl w:ilvl="6" w:tplc="FD60E300">
      <w:start w:val="1"/>
      <w:numFmt w:val="bullet"/>
      <w:lvlText w:val=""/>
      <w:lvlJc w:val="left"/>
      <w:pPr>
        <w:ind w:left="5040" w:hanging="360"/>
      </w:pPr>
      <w:rPr>
        <w:rFonts w:ascii="Symbol" w:hAnsi="Symbol" w:hint="default"/>
      </w:rPr>
    </w:lvl>
    <w:lvl w:ilvl="7" w:tplc="04DCBF02">
      <w:start w:val="1"/>
      <w:numFmt w:val="bullet"/>
      <w:lvlText w:val="o"/>
      <w:lvlJc w:val="left"/>
      <w:pPr>
        <w:ind w:left="5760" w:hanging="360"/>
      </w:pPr>
      <w:rPr>
        <w:rFonts w:ascii="Courier New" w:hAnsi="Courier New" w:hint="default"/>
      </w:rPr>
    </w:lvl>
    <w:lvl w:ilvl="8" w:tplc="277AB842">
      <w:start w:val="1"/>
      <w:numFmt w:val="bullet"/>
      <w:lvlText w:val=""/>
      <w:lvlJc w:val="left"/>
      <w:pPr>
        <w:ind w:left="6480" w:hanging="360"/>
      </w:pPr>
      <w:rPr>
        <w:rFonts w:ascii="Wingdings" w:hAnsi="Wingdings" w:hint="default"/>
      </w:rPr>
    </w:lvl>
  </w:abstractNum>
  <w:abstractNum w:abstractNumId="10" w15:restartNumberingAfterBreak="0">
    <w:nsid w:val="106230FF"/>
    <w:multiLevelType w:val="multilevel"/>
    <w:tmpl w:val="DC54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AFDB7F"/>
    <w:multiLevelType w:val="hybridMultilevel"/>
    <w:tmpl w:val="17F8FB48"/>
    <w:lvl w:ilvl="0" w:tplc="BD4475BC">
      <w:start w:val="1"/>
      <w:numFmt w:val="bullet"/>
      <w:lvlText w:val="-"/>
      <w:lvlJc w:val="left"/>
      <w:pPr>
        <w:ind w:left="720" w:hanging="360"/>
      </w:pPr>
      <w:rPr>
        <w:rFonts w:ascii="Aptos" w:hAnsi="Aptos" w:hint="default"/>
      </w:rPr>
    </w:lvl>
    <w:lvl w:ilvl="1" w:tplc="1F16D524">
      <w:start w:val="1"/>
      <w:numFmt w:val="bullet"/>
      <w:lvlText w:val="o"/>
      <w:lvlJc w:val="left"/>
      <w:pPr>
        <w:ind w:left="1440" w:hanging="360"/>
      </w:pPr>
      <w:rPr>
        <w:rFonts w:ascii="Courier New" w:hAnsi="Courier New" w:hint="default"/>
      </w:rPr>
    </w:lvl>
    <w:lvl w:ilvl="2" w:tplc="5DCE2888">
      <w:start w:val="1"/>
      <w:numFmt w:val="bullet"/>
      <w:lvlText w:val=""/>
      <w:lvlJc w:val="left"/>
      <w:pPr>
        <w:ind w:left="2160" w:hanging="360"/>
      </w:pPr>
      <w:rPr>
        <w:rFonts w:ascii="Wingdings" w:hAnsi="Wingdings" w:hint="default"/>
      </w:rPr>
    </w:lvl>
    <w:lvl w:ilvl="3" w:tplc="3466A390">
      <w:start w:val="1"/>
      <w:numFmt w:val="bullet"/>
      <w:lvlText w:val=""/>
      <w:lvlJc w:val="left"/>
      <w:pPr>
        <w:ind w:left="2880" w:hanging="360"/>
      </w:pPr>
      <w:rPr>
        <w:rFonts w:ascii="Symbol" w:hAnsi="Symbol" w:hint="default"/>
      </w:rPr>
    </w:lvl>
    <w:lvl w:ilvl="4" w:tplc="4C666D4A">
      <w:start w:val="1"/>
      <w:numFmt w:val="bullet"/>
      <w:lvlText w:val="o"/>
      <w:lvlJc w:val="left"/>
      <w:pPr>
        <w:ind w:left="3600" w:hanging="360"/>
      </w:pPr>
      <w:rPr>
        <w:rFonts w:ascii="Courier New" w:hAnsi="Courier New" w:hint="default"/>
      </w:rPr>
    </w:lvl>
    <w:lvl w:ilvl="5" w:tplc="0F323E0C">
      <w:start w:val="1"/>
      <w:numFmt w:val="bullet"/>
      <w:lvlText w:val=""/>
      <w:lvlJc w:val="left"/>
      <w:pPr>
        <w:ind w:left="4320" w:hanging="360"/>
      </w:pPr>
      <w:rPr>
        <w:rFonts w:ascii="Wingdings" w:hAnsi="Wingdings" w:hint="default"/>
      </w:rPr>
    </w:lvl>
    <w:lvl w:ilvl="6" w:tplc="DCD8F0BE">
      <w:start w:val="1"/>
      <w:numFmt w:val="bullet"/>
      <w:lvlText w:val=""/>
      <w:lvlJc w:val="left"/>
      <w:pPr>
        <w:ind w:left="5040" w:hanging="360"/>
      </w:pPr>
      <w:rPr>
        <w:rFonts w:ascii="Symbol" w:hAnsi="Symbol" w:hint="default"/>
      </w:rPr>
    </w:lvl>
    <w:lvl w:ilvl="7" w:tplc="2B00007C">
      <w:start w:val="1"/>
      <w:numFmt w:val="bullet"/>
      <w:lvlText w:val="o"/>
      <w:lvlJc w:val="left"/>
      <w:pPr>
        <w:ind w:left="5760" w:hanging="360"/>
      </w:pPr>
      <w:rPr>
        <w:rFonts w:ascii="Courier New" w:hAnsi="Courier New" w:hint="default"/>
      </w:rPr>
    </w:lvl>
    <w:lvl w:ilvl="8" w:tplc="0646FAE6">
      <w:start w:val="1"/>
      <w:numFmt w:val="bullet"/>
      <w:lvlText w:val=""/>
      <w:lvlJc w:val="left"/>
      <w:pPr>
        <w:ind w:left="6480" w:hanging="360"/>
      </w:pPr>
      <w:rPr>
        <w:rFonts w:ascii="Wingdings" w:hAnsi="Wingdings" w:hint="default"/>
      </w:rPr>
    </w:lvl>
  </w:abstractNum>
  <w:abstractNum w:abstractNumId="12" w15:restartNumberingAfterBreak="0">
    <w:nsid w:val="12993174"/>
    <w:multiLevelType w:val="multilevel"/>
    <w:tmpl w:val="FB28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C732D5"/>
    <w:multiLevelType w:val="hybridMultilevel"/>
    <w:tmpl w:val="DB54E972"/>
    <w:lvl w:ilvl="0" w:tplc="4C2EE376">
      <w:start w:val="1"/>
      <w:numFmt w:val="bullet"/>
      <w:lvlText w:val=""/>
      <w:lvlJc w:val="left"/>
      <w:pPr>
        <w:ind w:left="720" w:hanging="360"/>
      </w:pPr>
      <w:rPr>
        <w:rFonts w:ascii="Symbol" w:hAnsi="Symbol" w:hint="default"/>
      </w:rPr>
    </w:lvl>
    <w:lvl w:ilvl="1" w:tplc="E2A691D2">
      <w:start w:val="1"/>
      <w:numFmt w:val="bullet"/>
      <w:lvlText w:val="o"/>
      <w:lvlJc w:val="left"/>
      <w:pPr>
        <w:ind w:left="1440" w:hanging="360"/>
      </w:pPr>
      <w:rPr>
        <w:rFonts w:ascii="Courier New" w:hAnsi="Courier New" w:hint="default"/>
      </w:rPr>
    </w:lvl>
    <w:lvl w:ilvl="2" w:tplc="C3F65020">
      <w:start w:val="1"/>
      <w:numFmt w:val="bullet"/>
      <w:lvlText w:val=""/>
      <w:lvlJc w:val="left"/>
      <w:pPr>
        <w:ind w:left="2160" w:hanging="360"/>
      </w:pPr>
      <w:rPr>
        <w:rFonts w:ascii="Wingdings" w:hAnsi="Wingdings" w:hint="default"/>
      </w:rPr>
    </w:lvl>
    <w:lvl w:ilvl="3" w:tplc="55228192">
      <w:start w:val="1"/>
      <w:numFmt w:val="bullet"/>
      <w:lvlText w:val=""/>
      <w:lvlJc w:val="left"/>
      <w:pPr>
        <w:ind w:left="2880" w:hanging="360"/>
      </w:pPr>
      <w:rPr>
        <w:rFonts w:ascii="Symbol" w:hAnsi="Symbol" w:hint="default"/>
      </w:rPr>
    </w:lvl>
    <w:lvl w:ilvl="4" w:tplc="24509160">
      <w:start w:val="1"/>
      <w:numFmt w:val="bullet"/>
      <w:lvlText w:val="o"/>
      <w:lvlJc w:val="left"/>
      <w:pPr>
        <w:ind w:left="3600" w:hanging="360"/>
      </w:pPr>
      <w:rPr>
        <w:rFonts w:ascii="Courier New" w:hAnsi="Courier New" w:hint="default"/>
      </w:rPr>
    </w:lvl>
    <w:lvl w:ilvl="5" w:tplc="8F564E2A">
      <w:start w:val="1"/>
      <w:numFmt w:val="bullet"/>
      <w:lvlText w:val=""/>
      <w:lvlJc w:val="left"/>
      <w:pPr>
        <w:ind w:left="4320" w:hanging="360"/>
      </w:pPr>
      <w:rPr>
        <w:rFonts w:ascii="Wingdings" w:hAnsi="Wingdings" w:hint="default"/>
      </w:rPr>
    </w:lvl>
    <w:lvl w:ilvl="6" w:tplc="3A06686A">
      <w:start w:val="1"/>
      <w:numFmt w:val="bullet"/>
      <w:lvlText w:val=""/>
      <w:lvlJc w:val="left"/>
      <w:pPr>
        <w:ind w:left="5040" w:hanging="360"/>
      </w:pPr>
      <w:rPr>
        <w:rFonts w:ascii="Symbol" w:hAnsi="Symbol" w:hint="default"/>
      </w:rPr>
    </w:lvl>
    <w:lvl w:ilvl="7" w:tplc="17186D68">
      <w:start w:val="1"/>
      <w:numFmt w:val="bullet"/>
      <w:lvlText w:val="o"/>
      <w:lvlJc w:val="left"/>
      <w:pPr>
        <w:ind w:left="5760" w:hanging="360"/>
      </w:pPr>
      <w:rPr>
        <w:rFonts w:ascii="Courier New" w:hAnsi="Courier New" w:hint="default"/>
      </w:rPr>
    </w:lvl>
    <w:lvl w:ilvl="8" w:tplc="9E801F76">
      <w:start w:val="1"/>
      <w:numFmt w:val="bullet"/>
      <w:lvlText w:val=""/>
      <w:lvlJc w:val="left"/>
      <w:pPr>
        <w:ind w:left="6480" w:hanging="360"/>
      </w:pPr>
      <w:rPr>
        <w:rFonts w:ascii="Wingdings" w:hAnsi="Wingdings" w:hint="default"/>
      </w:rPr>
    </w:lvl>
  </w:abstractNum>
  <w:abstractNum w:abstractNumId="14" w15:restartNumberingAfterBreak="0">
    <w:nsid w:val="19574288"/>
    <w:multiLevelType w:val="multilevel"/>
    <w:tmpl w:val="2E6E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17C5E9"/>
    <w:multiLevelType w:val="multilevel"/>
    <w:tmpl w:val="55C4C5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8DCC2C"/>
    <w:multiLevelType w:val="hybridMultilevel"/>
    <w:tmpl w:val="448C2F16"/>
    <w:lvl w:ilvl="0" w:tplc="A8741520">
      <w:start w:val="1"/>
      <w:numFmt w:val="bullet"/>
      <w:lvlText w:val=""/>
      <w:lvlJc w:val="left"/>
      <w:pPr>
        <w:ind w:left="1080" w:hanging="360"/>
      </w:pPr>
      <w:rPr>
        <w:rFonts w:ascii="Wingdings" w:hAnsi="Wingdings" w:hint="default"/>
      </w:rPr>
    </w:lvl>
    <w:lvl w:ilvl="1" w:tplc="D9BC8E6C">
      <w:start w:val="1"/>
      <w:numFmt w:val="bullet"/>
      <w:lvlText w:val=""/>
      <w:lvlJc w:val="left"/>
      <w:pPr>
        <w:ind w:left="1800" w:hanging="360"/>
      </w:pPr>
      <w:rPr>
        <w:rFonts w:ascii="Wingdings" w:hAnsi="Wingdings" w:hint="default"/>
      </w:rPr>
    </w:lvl>
    <w:lvl w:ilvl="2" w:tplc="6870E72E">
      <w:start w:val="1"/>
      <w:numFmt w:val="bullet"/>
      <w:lvlText w:val=""/>
      <w:lvlJc w:val="left"/>
      <w:pPr>
        <w:ind w:left="2520" w:hanging="360"/>
      </w:pPr>
      <w:rPr>
        <w:rFonts w:ascii="Wingdings" w:hAnsi="Wingdings" w:hint="default"/>
      </w:rPr>
    </w:lvl>
    <w:lvl w:ilvl="3" w:tplc="6E1CA478">
      <w:start w:val="1"/>
      <w:numFmt w:val="bullet"/>
      <w:lvlText w:val=""/>
      <w:lvlJc w:val="left"/>
      <w:pPr>
        <w:ind w:left="3240" w:hanging="360"/>
      </w:pPr>
      <w:rPr>
        <w:rFonts w:ascii="Wingdings" w:hAnsi="Wingdings" w:hint="default"/>
      </w:rPr>
    </w:lvl>
    <w:lvl w:ilvl="4" w:tplc="FEF6CD0C">
      <w:start w:val="1"/>
      <w:numFmt w:val="bullet"/>
      <w:lvlText w:val=""/>
      <w:lvlJc w:val="left"/>
      <w:pPr>
        <w:ind w:left="3960" w:hanging="360"/>
      </w:pPr>
      <w:rPr>
        <w:rFonts w:ascii="Wingdings" w:hAnsi="Wingdings" w:hint="default"/>
      </w:rPr>
    </w:lvl>
    <w:lvl w:ilvl="5" w:tplc="E26CC614">
      <w:start w:val="1"/>
      <w:numFmt w:val="bullet"/>
      <w:lvlText w:val=""/>
      <w:lvlJc w:val="left"/>
      <w:pPr>
        <w:ind w:left="4680" w:hanging="360"/>
      </w:pPr>
      <w:rPr>
        <w:rFonts w:ascii="Wingdings" w:hAnsi="Wingdings" w:hint="default"/>
      </w:rPr>
    </w:lvl>
    <w:lvl w:ilvl="6" w:tplc="A058D5CE">
      <w:start w:val="1"/>
      <w:numFmt w:val="bullet"/>
      <w:lvlText w:val=""/>
      <w:lvlJc w:val="left"/>
      <w:pPr>
        <w:ind w:left="5400" w:hanging="360"/>
      </w:pPr>
      <w:rPr>
        <w:rFonts w:ascii="Wingdings" w:hAnsi="Wingdings" w:hint="default"/>
      </w:rPr>
    </w:lvl>
    <w:lvl w:ilvl="7" w:tplc="C82E064A">
      <w:start w:val="1"/>
      <w:numFmt w:val="bullet"/>
      <w:lvlText w:val=""/>
      <w:lvlJc w:val="left"/>
      <w:pPr>
        <w:ind w:left="6120" w:hanging="360"/>
      </w:pPr>
      <w:rPr>
        <w:rFonts w:ascii="Wingdings" w:hAnsi="Wingdings" w:hint="default"/>
      </w:rPr>
    </w:lvl>
    <w:lvl w:ilvl="8" w:tplc="916C5A2E">
      <w:start w:val="1"/>
      <w:numFmt w:val="bullet"/>
      <w:lvlText w:val=""/>
      <w:lvlJc w:val="left"/>
      <w:pPr>
        <w:ind w:left="6840" w:hanging="360"/>
      </w:pPr>
      <w:rPr>
        <w:rFonts w:ascii="Wingdings" w:hAnsi="Wingdings" w:hint="default"/>
      </w:rPr>
    </w:lvl>
  </w:abstractNum>
  <w:abstractNum w:abstractNumId="17" w15:restartNumberingAfterBreak="0">
    <w:nsid w:val="1F41357F"/>
    <w:multiLevelType w:val="multilevel"/>
    <w:tmpl w:val="1C36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4FB117"/>
    <w:multiLevelType w:val="hybridMultilevel"/>
    <w:tmpl w:val="73E467D4"/>
    <w:lvl w:ilvl="0" w:tplc="9AA63CF8">
      <w:start w:val="1"/>
      <w:numFmt w:val="decimal"/>
      <w:lvlText w:val="%1."/>
      <w:lvlJc w:val="left"/>
      <w:pPr>
        <w:ind w:left="1080" w:hanging="360"/>
      </w:pPr>
      <w:rPr>
        <w:rFonts w:ascii="Arial" w:hAnsi="Arial" w:hint="default"/>
      </w:rPr>
    </w:lvl>
    <w:lvl w:ilvl="1" w:tplc="7610AFF8">
      <w:start w:val="1"/>
      <w:numFmt w:val="lowerLetter"/>
      <w:lvlText w:val="%2."/>
      <w:lvlJc w:val="left"/>
      <w:pPr>
        <w:ind w:left="1440" w:hanging="360"/>
      </w:pPr>
    </w:lvl>
    <w:lvl w:ilvl="2" w:tplc="3ED85410">
      <w:start w:val="1"/>
      <w:numFmt w:val="lowerRoman"/>
      <w:lvlText w:val="%3."/>
      <w:lvlJc w:val="right"/>
      <w:pPr>
        <w:ind w:left="2160" w:hanging="180"/>
      </w:pPr>
    </w:lvl>
    <w:lvl w:ilvl="3" w:tplc="76BECB44">
      <w:start w:val="1"/>
      <w:numFmt w:val="decimal"/>
      <w:lvlText w:val="%4."/>
      <w:lvlJc w:val="left"/>
      <w:pPr>
        <w:ind w:left="2880" w:hanging="360"/>
      </w:pPr>
    </w:lvl>
    <w:lvl w:ilvl="4" w:tplc="6928A8B8">
      <w:start w:val="1"/>
      <w:numFmt w:val="lowerLetter"/>
      <w:lvlText w:val="%5."/>
      <w:lvlJc w:val="left"/>
      <w:pPr>
        <w:ind w:left="3600" w:hanging="360"/>
      </w:pPr>
    </w:lvl>
    <w:lvl w:ilvl="5" w:tplc="2968E09E">
      <w:start w:val="1"/>
      <w:numFmt w:val="lowerRoman"/>
      <w:lvlText w:val="%6."/>
      <w:lvlJc w:val="right"/>
      <w:pPr>
        <w:ind w:left="4320" w:hanging="180"/>
      </w:pPr>
    </w:lvl>
    <w:lvl w:ilvl="6" w:tplc="8DD6D5EE">
      <w:start w:val="1"/>
      <w:numFmt w:val="decimal"/>
      <w:lvlText w:val="%7."/>
      <w:lvlJc w:val="left"/>
      <w:pPr>
        <w:ind w:left="5040" w:hanging="360"/>
      </w:pPr>
    </w:lvl>
    <w:lvl w:ilvl="7" w:tplc="B3040FC2">
      <w:start w:val="1"/>
      <w:numFmt w:val="lowerLetter"/>
      <w:lvlText w:val="%8."/>
      <w:lvlJc w:val="left"/>
      <w:pPr>
        <w:ind w:left="5760" w:hanging="360"/>
      </w:pPr>
    </w:lvl>
    <w:lvl w:ilvl="8" w:tplc="E59628F2">
      <w:start w:val="1"/>
      <w:numFmt w:val="lowerRoman"/>
      <w:lvlText w:val="%9."/>
      <w:lvlJc w:val="right"/>
      <w:pPr>
        <w:ind w:left="6480" w:hanging="180"/>
      </w:pPr>
    </w:lvl>
  </w:abstractNum>
  <w:abstractNum w:abstractNumId="19" w15:restartNumberingAfterBreak="0">
    <w:nsid w:val="20517BFC"/>
    <w:multiLevelType w:val="multilevel"/>
    <w:tmpl w:val="7164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C4FEF3"/>
    <w:multiLevelType w:val="hybridMultilevel"/>
    <w:tmpl w:val="C3E821FC"/>
    <w:lvl w:ilvl="0" w:tplc="28ACD2BE">
      <w:start w:val="2"/>
      <w:numFmt w:val="bullet"/>
      <w:lvlText w:val="-"/>
      <w:lvlJc w:val="left"/>
      <w:pPr>
        <w:ind w:left="720" w:hanging="360"/>
      </w:pPr>
      <w:rPr>
        <w:rFonts w:ascii="Arial" w:hAnsi="Arial" w:hint="default"/>
      </w:rPr>
    </w:lvl>
    <w:lvl w:ilvl="1" w:tplc="4A30611A">
      <w:start w:val="1"/>
      <w:numFmt w:val="bullet"/>
      <w:lvlText w:val="o"/>
      <w:lvlJc w:val="left"/>
      <w:pPr>
        <w:ind w:left="1440" w:hanging="360"/>
      </w:pPr>
      <w:rPr>
        <w:rFonts w:ascii="Courier New" w:hAnsi="Courier New" w:hint="default"/>
      </w:rPr>
    </w:lvl>
    <w:lvl w:ilvl="2" w:tplc="8AD21D7E">
      <w:start w:val="1"/>
      <w:numFmt w:val="bullet"/>
      <w:lvlText w:val=""/>
      <w:lvlJc w:val="left"/>
      <w:pPr>
        <w:ind w:left="2160" w:hanging="360"/>
      </w:pPr>
      <w:rPr>
        <w:rFonts w:ascii="Wingdings" w:hAnsi="Wingdings" w:hint="default"/>
      </w:rPr>
    </w:lvl>
    <w:lvl w:ilvl="3" w:tplc="BB9CD572">
      <w:start w:val="1"/>
      <w:numFmt w:val="bullet"/>
      <w:lvlText w:val=""/>
      <w:lvlJc w:val="left"/>
      <w:pPr>
        <w:ind w:left="2880" w:hanging="360"/>
      </w:pPr>
      <w:rPr>
        <w:rFonts w:ascii="Symbol" w:hAnsi="Symbol" w:hint="default"/>
      </w:rPr>
    </w:lvl>
    <w:lvl w:ilvl="4" w:tplc="1CDEF43E">
      <w:start w:val="1"/>
      <w:numFmt w:val="bullet"/>
      <w:lvlText w:val="o"/>
      <w:lvlJc w:val="left"/>
      <w:pPr>
        <w:ind w:left="3600" w:hanging="360"/>
      </w:pPr>
      <w:rPr>
        <w:rFonts w:ascii="Courier New" w:hAnsi="Courier New" w:hint="default"/>
      </w:rPr>
    </w:lvl>
    <w:lvl w:ilvl="5" w:tplc="778CB6C0">
      <w:start w:val="1"/>
      <w:numFmt w:val="bullet"/>
      <w:lvlText w:val=""/>
      <w:lvlJc w:val="left"/>
      <w:pPr>
        <w:ind w:left="4320" w:hanging="360"/>
      </w:pPr>
      <w:rPr>
        <w:rFonts w:ascii="Wingdings" w:hAnsi="Wingdings" w:hint="default"/>
      </w:rPr>
    </w:lvl>
    <w:lvl w:ilvl="6" w:tplc="50D09222">
      <w:start w:val="1"/>
      <w:numFmt w:val="bullet"/>
      <w:lvlText w:val=""/>
      <w:lvlJc w:val="left"/>
      <w:pPr>
        <w:ind w:left="5040" w:hanging="360"/>
      </w:pPr>
      <w:rPr>
        <w:rFonts w:ascii="Symbol" w:hAnsi="Symbol" w:hint="default"/>
      </w:rPr>
    </w:lvl>
    <w:lvl w:ilvl="7" w:tplc="AF2A6E8C">
      <w:start w:val="1"/>
      <w:numFmt w:val="bullet"/>
      <w:lvlText w:val="o"/>
      <w:lvlJc w:val="left"/>
      <w:pPr>
        <w:ind w:left="5760" w:hanging="360"/>
      </w:pPr>
      <w:rPr>
        <w:rFonts w:ascii="Courier New" w:hAnsi="Courier New" w:hint="default"/>
      </w:rPr>
    </w:lvl>
    <w:lvl w:ilvl="8" w:tplc="7E2E418A">
      <w:start w:val="1"/>
      <w:numFmt w:val="bullet"/>
      <w:lvlText w:val=""/>
      <w:lvlJc w:val="left"/>
      <w:pPr>
        <w:ind w:left="6480" w:hanging="360"/>
      </w:pPr>
      <w:rPr>
        <w:rFonts w:ascii="Wingdings" w:hAnsi="Wingdings" w:hint="default"/>
      </w:rPr>
    </w:lvl>
  </w:abstractNum>
  <w:abstractNum w:abstractNumId="21" w15:restartNumberingAfterBreak="0">
    <w:nsid w:val="2BB4851C"/>
    <w:multiLevelType w:val="hybridMultilevel"/>
    <w:tmpl w:val="B9D4AA10"/>
    <w:lvl w:ilvl="0" w:tplc="C5969594">
      <w:start w:val="1"/>
      <w:numFmt w:val="bullet"/>
      <w:lvlText w:val="-"/>
      <w:lvlJc w:val="left"/>
      <w:pPr>
        <w:ind w:left="720" w:hanging="360"/>
      </w:pPr>
      <w:rPr>
        <w:rFonts w:ascii="Aptos" w:hAnsi="Aptos" w:hint="default"/>
      </w:rPr>
    </w:lvl>
    <w:lvl w:ilvl="1" w:tplc="BF9A1D94">
      <w:start w:val="1"/>
      <w:numFmt w:val="bullet"/>
      <w:lvlText w:val="o"/>
      <w:lvlJc w:val="left"/>
      <w:pPr>
        <w:ind w:left="1440" w:hanging="360"/>
      </w:pPr>
      <w:rPr>
        <w:rFonts w:ascii="Courier New" w:hAnsi="Courier New" w:hint="default"/>
      </w:rPr>
    </w:lvl>
    <w:lvl w:ilvl="2" w:tplc="2A22AD12">
      <w:start w:val="1"/>
      <w:numFmt w:val="bullet"/>
      <w:lvlText w:val=""/>
      <w:lvlJc w:val="left"/>
      <w:pPr>
        <w:ind w:left="2160" w:hanging="360"/>
      </w:pPr>
      <w:rPr>
        <w:rFonts w:ascii="Wingdings" w:hAnsi="Wingdings" w:hint="default"/>
      </w:rPr>
    </w:lvl>
    <w:lvl w:ilvl="3" w:tplc="1EC2474C">
      <w:start w:val="1"/>
      <w:numFmt w:val="bullet"/>
      <w:lvlText w:val=""/>
      <w:lvlJc w:val="left"/>
      <w:pPr>
        <w:ind w:left="2880" w:hanging="360"/>
      </w:pPr>
      <w:rPr>
        <w:rFonts w:ascii="Symbol" w:hAnsi="Symbol" w:hint="default"/>
      </w:rPr>
    </w:lvl>
    <w:lvl w:ilvl="4" w:tplc="BE5A25E4">
      <w:start w:val="1"/>
      <w:numFmt w:val="bullet"/>
      <w:lvlText w:val="o"/>
      <w:lvlJc w:val="left"/>
      <w:pPr>
        <w:ind w:left="3600" w:hanging="360"/>
      </w:pPr>
      <w:rPr>
        <w:rFonts w:ascii="Courier New" w:hAnsi="Courier New" w:hint="default"/>
      </w:rPr>
    </w:lvl>
    <w:lvl w:ilvl="5" w:tplc="256E4E16">
      <w:start w:val="1"/>
      <w:numFmt w:val="bullet"/>
      <w:lvlText w:val=""/>
      <w:lvlJc w:val="left"/>
      <w:pPr>
        <w:ind w:left="4320" w:hanging="360"/>
      </w:pPr>
      <w:rPr>
        <w:rFonts w:ascii="Wingdings" w:hAnsi="Wingdings" w:hint="default"/>
      </w:rPr>
    </w:lvl>
    <w:lvl w:ilvl="6" w:tplc="21841088">
      <w:start w:val="1"/>
      <w:numFmt w:val="bullet"/>
      <w:lvlText w:val=""/>
      <w:lvlJc w:val="left"/>
      <w:pPr>
        <w:ind w:left="5040" w:hanging="360"/>
      </w:pPr>
      <w:rPr>
        <w:rFonts w:ascii="Symbol" w:hAnsi="Symbol" w:hint="default"/>
      </w:rPr>
    </w:lvl>
    <w:lvl w:ilvl="7" w:tplc="9F2E1562">
      <w:start w:val="1"/>
      <w:numFmt w:val="bullet"/>
      <w:lvlText w:val="o"/>
      <w:lvlJc w:val="left"/>
      <w:pPr>
        <w:ind w:left="5760" w:hanging="360"/>
      </w:pPr>
      <w:rPr>
        <w:rFonts w:ascii="Courier New" w:hAnsi="Courier New" w:hint="default"/>
      </w:rPr>
    </w:lvl>
    <w:lvl w:ilvl="8" w:tplc="93C0BE1C">
      <w:start w:val="1"/>
      <w:numFmt w:val="bullet"/>
      <w:lvlText w:val=""/>
      <w:lvlJc w:val="left"/>
      <w:pPr>
        <w:ind w:left="6480" w:hanging="360"/>
      </w:pPr>
      <w:rPr>
        <w:rFonts w:ascii="Wingdings" w:hAnsi="Wingdings" w:hint="default"/>
      </w:rPr>
    </w:lvl>
  </w:abstractNum>
  <w:abstractNum w:abstractNumId="22" w15:restartNumberingAfterBreak="0">
    <w:nsid w:val="2E91A1AB"/>
    <w:multiLevelType w:val="hybridMultilevel"/>
    <w:tmpl w:val="0B32B6D2"/>
    <w:lvl w:ilvl="0" w:tplc="4F96C050">
      <w:start w:val="1"/>
      <w:numFmt w:val="bullet"/>
      <w:lvlText w:val=""/>
      <w:lvlJc w:val="left"/>
      <w:pPr>
        <w:ind w:left="720" w:hanging="360"/>
      </w:pPr>
      <w:rPr>
        <w:rFonts w:ascii="Symbol" w:hAnsi="Symbol" w:hint="default"/>
      </w:rPr>
    </w:lvl>
    <w:lvl w:ilvl="1" w:tplc="37448F54">
      <w:start w:val="1"/>
      <w:numFmt w:val="bullet"/>
      <w:lvlText w:val=""/>
      <w:lvlJc w:val="left"/>
      <w:pPr>
        <w:ind w:left="1440" w:hanging="360"/>
      </w:pPr>
      <w:rPr>
        <w:rFonts w:ascii="Courier New" w:hAnsi="Courier New" w:hint="default"/>
      </w:rPr>
    </w:lvl>
    <w:lvl w:ilvl="2" w:tplc="FFDE7756">
      <w:start w:val="1"/>
      <w:numFmt w:val="bullet"/>
      <w:lvlText w:val=""/>
      <w:lvlJc w:val="left"/>
      <w:pPr>
        <w:ind w:left="2160" w:hanging="360"/>
      </w:pPr>
      <w:rPr>
        <w:rFonts w:ascii="Courier New" w:hAnsi="Courier New" w:hint="default"/>
      </w:rPr>
    </w:lvl>
    <w:lvl w:ilvl="3" w:tplc="7BA021B2">
      <w:start w:val="1"/>
      <w:numFmt w:val="bullet"/>
      <w:lvlText w:val=""/>
      <w:lvlJc w:val="left"/>
      <w:pPr>
        <w:ind w:left="2880" w:hanging="360"/>
      </w:pPr>
      <w:rPr>
        <w:rFonts w:ascii="Symbol" w:hAnsi="Symbol" w:hint="default"/>
      </w:rPr>
    </w:lvl>
    <w:lvl w:ilvl="4" w:tplc="1E24D2FE">
      <w:start w:val="1"/>
      <w:numFmt w:val="bullet"/>
      <w:lvlText w:val="o"/>
      <w:lvlJc w:val="left"/>
      <w:pPr>
        <w:ind w:left="3600" w:hanging="360"/>
      </w:pPr>
      <w:rPr>
        <w:rFonts w:ascii="Courier New" w:hAnsi="Courier New" w:hint="default"/>
      </w:rPr>
    </w:lvl>
    <w:lvl w:ilvl="5" w:tplc="EA927F9E">
      <w:start w:val="1"/>
      <w:numFmt w:val="bullet"/>
      <w:lvlText w:val=""/>
      <w:lvlJc w:val="left"/>
      <w:pPr>
        <w:ind w:left="4320" w:hanging="360"/>
      </w:pPr>
      <w:rPr>
        <w:rFonts w:ascii="Wingdings" w:hAnsi="Wingdings" w:hint="default"/>
      </w:rPr>
    </w:lvl>
    <w:lvl w:ilvl="6" w:tplc="61EAC196">
      <w:start w:val="1"/>
      <w:numFmt w:val="bullet"/>
      <w:lvlText w:val=""/>
      <w:lvlJc w:val="left"/>
      <w:pPr>
        <w:ind w:left="5040" w:hanging="360"/>
      </w:pPr>
      <w:rPr>
        <w:rFonts w:ascii="Symbol" w:hAnsi="Symbol" w:hint="default"/>
      </w:rPr>
    </w:lvl>
    <w:lvl w:ilvl="7" w:tplc="35D23EDE">
      <w:start w:val="1"/>
      <w:numFmt w:val="bullet"/>
      <w:lvlText w:val="o"/>
      <w:lvlJc w:val="left"/>
      <w:pPr>
        <w:ind w:left="5760" w:hanging="360"/>
      </w:pPr>
      <w:rPr>
        <w:rFonts w:ascii="Courier New" w:hAnsi="Courier New" w:hint="default"/>
      </w:rPr>
    </w:lvl>
    <w:lvl w:ilvl="8" w:tplc="52F27128">
      <w:start w:val="1"/>
      <w:numFmt w:val="bullet"/>
      <w:lvlText w:val=""/>
      <w:lvlJc w:val="left"/>
      <w:pPr>
        <w:ind w:left="6480" w:hanging="360"/>
      </w:pPr>
      <w:rPr>
        <w:rFonts w:ascii="Wingdings" w:hAnsi="Wingdings" w:hint="default"/>
      </w:rPr>
    </w:lvl>
  </w:abstractNum>
  <w:abstractNum w:abstractNumId="23" w15:restartNumberingAfterBreak="0">
    <w:nsid w:val="30B53B55"/>
    <w:multiLevelType w:val="multilevel"/>
    <w:tmpl w:val="B9A2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2FC34A"/>
    <w:multiLevelType w:val="hybridMultilevel"/>
    <w:tmpl w:val="0792B3F6"/>
    <w:lvl w:ilvl="0" w:tplc="7DD61AE0">
      <w:start w:val="1"/>
      <w:numFmt w:val="bullet"/>
      <w:lvlText w:val="-"/>
      <w:lvlJc w:val="left"/>
      <w:pPr>
        <w:ind w:left="720" w:hanging="360"/>
      </w:pPr>
      <w:rPr>
        <w:rFonts w:ascii="Aptos" w:hAnsi="Aptos" w:hint="default"/>
      </w:rPr>
    </w:lvl>
    <w:lvl w:ilvl="1" w:tplc="7FEA95D2">
      <w:start w:val="1"/>
      <w:numFmt w:val="bullet"/>
      <w:lvlText w:val="o"/>
      <w:lvlJc w:val="left"/>
      <w:pPr>
        <w:ind w:left="1440" w:hanging="360"/>
      </w:pPr>
      <w:rPr>
        <w:rFonts w:ascii="Courier New" w:hAnsi="Courier New" w:hint="default"/>
      </w:rPr>
    </w:lvl>
    <w:lvl w:ilvl="2" w:tplc="3D26469A">
      <w:start w:val="1"/>
      <w:numFmt w:val="bullet"/>
      <w:lvlText w:val=""/>
      <w:lvlJc w:val="left"/>
      <w:pPr>
        <w:ind w:left="2160" w:hanging="360"/>
      </w:pPr>
      <w:rPr>
        <w:rFonts w:ascii="Wingdings" w:hAnsi="Wingdings" w:hint="default"/>
      </w:rPr>
    </w:lvl>
    <w:lvl w:ilvl="3" w:tplc="066EF9AA">
      <w:start w:val="1"/>
      <w:numFmt w:val="bullet"/>
      <w:lvlText w:val=""/>
      <w:lvlJc w:val="left"/>
      <w:pPr>
        <w:ind w:left="2880" w:hanging="360"/>
      </w:pPr>
      <w:rPr>
        <w:rFonts w:ascii="Symbol" w:hAnsi="Symbol" w:hint="default"/>
      </w:rPr>
    </w:lvl>
    <w:lvl w:ilvl="4" w:tplc="71A413F8">
      <w:start w:val="1"/>
      <w:numFmt w:val="bullet"/>
      <w:lvlText w:val="o"/>
      <w:lvlJc w:val="left"/>
      <w:pPr>
        <w:ind w:left="3600" w:hanging="360"/>
      </w:pPr>
      <w:rPr>
        <w:rFonts w:ascii="Courier New" w:hAnsi="Courier New" w:hint="default"/>
      </w:rPr>
    </w:lvl>
    <w:lvl w:ilvl="5" w:tplc="89BA223E">
      <w:start w:val="1"/>
      <w:numFmt w:val="bullet"/>
      <w:lvlText w:val=""/>
      <w:lvlJc w:val="left"/>
      <w:pPr>
        <w:ind w:left="4320" w:hanging="360"/>
      </w:pPr>
      <w:rPr>
        <w:rFonts w:ascii="Wingdings" w:hAnsi="Wingdings" w:hint="default"/>
      </w:rPr>
    </w:lvl>
    <w:lvl w:ilvl="6" w:tplc="F1C48222">
      <w:start w:val="1"/>
      <w:numFmt w:val="bullet"/>
      <w:lvlText w:val=""/>
      <w:lvlJc w:val="left"/>
      <w:pPr>
        <w:ind w:left="5040" w:hanging="360"/>
      </w:pPr>
      <w:rPr>
        <w:rFonts w:ascii="Symbol" w:hAnsi="Symbol" w:hint="default"/>
      </w:rPr>
    </w:lvl>
    <w:lvl w:ilvl="7" w:tplc="BCEC3614">
      <w:start w:val="1"/>
      <w:numFmt w:val="bullet"/>
      <w:lvlText w:val="o"/>
      <w:lvlJc w:val="left"/>
      <w:pPr>
        <w:ind w:left="5760" w:hanging="360"/>
      </w:pPr>
      <w:rPr>
        <w:rFonts w:ascii="Courier New" w:hAnsi="Courier New" w:hint="default"/>
      </w:rPr>
    </w:lvl>
    <w:lvl w:ilvl="8" w:tplc="2AB0EC12">
      <w:start w:val="1"/>
      <w:numFmt w:val="bullet"/>
      <w:lvlText w:val=""/>
      <w:lvlJc w:val="left"/>
      <w:pPr>
        <w:ind w:left="6480" w:hanging="360"/>
      </w:pPr>
      <w:rPr>
        <w:rFonts w:ascii="Wingdings" w:hAnsi="Wingdings" w:hint="default"/>
      </w:rPr>
    </w:lvl>
  </w:abstractNum>
  <w:abstractNum w:abstractNumId="25" w15:restartNumberingAfterBreak="0">
    <w:nsid w:val="345267A9"/>
    <w:multiLevelType w:val="multilevel"/>
    <w:tmpl w:val="03CC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4D5BA1E"/>
    <w:multiLevelType w:val="hybridMultilevel"/>
    <w:tmpl w:val="2CD20328"/>
    <w:lvl w:ilvl="0" w:tplc="5882D49E">
      <w:start w:val="1"/>
      <w:numFmt w:val="bullet"/>
      <w:lvlText w:val=""/>
      <w:lvlJc w:val="left"/>
      <w:pPr>
        <w:ind w:left="720" w:hanging="360"/>
      </w:pPr>
      <w:rPr>
        <w:rFonts w:ascii="Symbol" w:hAnsi="Symbol" w:hint="default"/>
      </w:rPr>
    </w:lvl>
    <w:lvl w:ilvl="1" w:tplc="7368BACE">
      <w:start w:val="1"/>
      <w:numFmt w:val="bullet"/>
      <w:lvlText w:val="o"/>
      <w:lvlJc w:val="left"/>
      <w:pPr>
        <w:ind w:left="1440" w:hanging="360"/>
      </w:pPr>
      <w:rPr>
        <w:rFonts w:ascii="Courier New" w:hAnsi="Courier New" w:hint="default"/>
      </w:rPr>
    </w:lvl>
    <w:lvl w:ilvl="2" w:tplc="08FACA56">
      <w:start w:val="1"/>
      <w:numFmt w:val="bullet"/>
      <w:lvlText w:val=""/>
      <w:lvlJc w:val="left"/>
      <w:pPr>
        <w:ind w:left="2160" w:hanging="360"/>
      </w:pPr>
      <w:rPr>
        <w:rFonts w:ascii="Wingdings" w:hAnsi="Wingdings" w:hint="default"/>
      </w:rPr>
    </w:lvl>
    <w:lvl w:ilvl="3" w:tplc="D342049A">
      <w:start w:val="1"/>
      <w:numFmt w:val="bullet"/>
      <w:lvlText w:val=""/>
      <w:lvlJc w:val="left"/>
      <w:pPr>
        <w:ind w:left="2880" w:hanging="360"/>
      </w:pPr>
      <w:rPr>
        <w:rFonts w:ascii="Symbol" w:hAnsi="Symbol" w:hint="default"/>
      </w:rPr>
    </w:lvl>
    <w:lvl w:ilvl="4" w:tplc="E1FC355E">
      <w:start w:val="1"/>
      <w:numFmt w:val="bullet"/>
      <w:lvlText w:val="o"/>
      <w:lvlJc w:val="left"/>
      <w:pPr>
        <w:ind w:left="3600" w:hanging="360"/>
      </w:pPr>
      <w:rPr>
        <w:rFonts w:ascii="Courier New" w:hAnsi="Courier New" w:hint="default"/>
      </w:rPr>
    </w:lvl>
    <w:lvl w:ilvl="5" w:tplc="D4E0574E">
      <w:start w:val="1"/>
      <w:numFmt w:val="bullet"/>
      <w:lvlText w:val=""/>
      <w:lvlJc w:val="left"/>
      <w:pPr>
        <w:ind w:left="4320" w:hanging="360"/>
      </w:pPr>
      <w:rPr>
        <w:rFonts w:ascii="Wingdings" w:hAnsi="Wingdings" w:hint="default"/>
      </w:rPr>
    </w:lvl>
    <w:lvl w:ilvl="6" w:tplc="AB08F650">
      <w:start w:val="1"/>
      <w:numFmt w:val="bullet"/>
      <w:lvlText w:val=""/>
      <w:lvlJc w:val="left"/>
      <w:pPr>
        <w:ind w:left="5040" w:hanging="360"/>
      </w:pPr>
      <w:rPr>
        <w:rFonts w:ascii="Symbol" w:hAnsi="Symbol" w:hint="default"/>
      </w:rPr>
    </w:lvl>
    <w:lvl w:ilvl="7" w:tplc="123AAB36">
      <w:start w:val="1"/>
      <w:numFmt w:val="bullet"/>
      <w:lvlText w:val="o"/>
      <w:lvlJc w:val="left"/>
      <w:pPr>
        <w:ind w:left="5760" w:hanging="360"/>
      </w:pPr>
      <w:rPr>
        <w:rFonts w:ascii="Courier New" w:hAnsi="Courier New" w:hint="default"/>
      </w:rPr>
    </w:lvl>
    <w:lvl w:ilvl="8" w:tplc="D56C06A4">
      <w:start w:val="1"/>
      <w:numFmt w:val="bullet"/>
      <w:lvlText w:val=""/>
      <w:lvlJc w:val="left"/>
      <w:pPr>
        <w:ind w:left="6480" w:hanging="360"/>
      </w:pPr>
      <w:rPr>
        <w:rFonts w:ascii="Wingdings" w:hAnsi="Wingdings" w:hint="default"/>
      </w:rPr>
    </w:lvl>
  </w:abstractNum>
  <w:abstractNum w:abstractNumId="27" w15:restartNumberingAfterBreak="0">
    <w:nsid w:val="39D57DC3"/>
    <w:multiLevelType w:val="hybridMultilevel"/>
    <w:tmpl w:val="86B8E104"/>
    <w:lvl w:ilvl="0" w:tplc="FFA27152">
      <w:start w:val="1"/>
      <w:numFmt w:val="bullet"/>
      <w:lvlText w:val=""/>
      <w:lvlJc w:val="left"/>
      <w:pPr>
        <w:ind w:left="720" w:hanging="360"/>
      </w:pPr>
      <w:rPr>
        <w:rFonts w:ascii="Symbol" w:hAnsi="Symbol" w:hint="default"/>
      </w:rPr>
    </w:lvl>
    <w:lvl w:ilvl="1" w:tplc="CFC2E47E">
      <w:start w:val="1"/>
      <w:numFmt w:val="bullet"/>
      <w:lvlText w:val="o"/>
      <w:lvlJc w:val="left"/>
      <w:pPr>
        <w:ind w:left="1440" w:hanging="360"/>
      </w:pPr>
      <w:rPr>
        <w:rFonts w:ascii="Courier New" w:hAnsi="Courier New" w:hint="default"/>
      </w:rPr>
    </w:lvl>
    <w:lvl w:ilvl="2" w:tplc="5BC8A3BC">
      <w:start w:val="1"/>
      <w:numFmt w:val="bullet"/>
      <w:lvlText w:val=""/>
      <w:lvlJc w:val="left"/>
      <w:pPr>
        <w:ind w:left="2160" w:hanging="360"/>
      </w:pPr>
      <w:rPr>
        <w:rFonts w:ascii="Wingdings" w:hAnsi="Wingdings" w:hint="default"/>
      </w:rPr>
    </w:lvl>
    <w:lvl w:ilvl="3" w:tplc="DF5EDEDA">
      <w:start w:val="1"/>
      <w:numFmt w:val="bullet"/>
      <w:lvlText w:val=""/>
      <w:lvlJc w:val="left"/>
      <w:pPr>
        <w:ind w:left="2880" w:hanging="360"/>
      </w:pPr>
      <w:rPr>
        <w:rFonts w:ascii="Symbol" w:hAnsi="Symbol" w:hint="default"/>
      </w:rPr>
    </w:lvl>
    <w:lvl w:ilvl="4" w:tplc="E6AE2000">
      <w:start w:val="1"/>
      <w:numFmt w:val="bullet"/>
      <w:lvlText w:val="o"/>
      <w:lvlJc w:val="left"/>
      <w:pPr>
        <w:ind w:left="3600" w:hanging="360"/>
      </w:pPr>
      <w:rPr>
        <w:rFonts w:ascii="Courier New" w:hAnsi="Courier New" w:hint="default"/>
      </w:rPr>
    </w:lvl>
    <w:lvl w:ilvl="5" w:tplc="1390DD24">
      <w:start w:val="1"/>
      <w:numFmt w:val="bullet"/>
      <w:lvlText w:val=""/>
      <w:lvlJc w:val="left"/>
      <w:pPr>
        <w:ind w:left="4320" w:hanging="360"/>
      </w:pPr>
      <w:rPr>
        <w:rFonts w:ascii="Wingdings" w:hAnsi="Wingdings" w:hint="default"/>
      </w:rPr>
    </w:lvl>
    <w:lvl w:ilvl="6" w:tplc="686EE2EC">
      <w:start w:val="1"/>
      <w:numFmt w:val="bullet"/>
      <w:lvlText w:val=""/>
      <w:lvlJc w:val="left"/>
      <w:pPr>
        <w:ind w:left="5040" w:hanging="360"/>
      </w:pPr>
      <w:rPr>
        <w:rFonts w:ascii="Symbol" w:hAnsi="Symbol" w:hint="default"/>
      </w:rPr>
    </w:lvl>
    <w:lvl w:ilvl="7" w:tplc="3C2E2824">
      <w:start w:val="1"/>
      <w:numFmt w:val="bullet"/>
      <w:lvlText w:val="o"/>
      <w:lvlJc w:val="left"/>
      <w:pPr>
        <w:ind w:left="5760" w:hanging="360"/>
      </w:pPr>
      <w:rPr>
        <w:rFonts w:ascii="Courier New" w:hAnsi="Courier New" w:hint="default"/>
      </w:rPr>
    </w:lvl>
    <w:lvl w:ilvl="8" w:tplc="66F66002">
      <w:start w:val="1"/>
      <w:numFmt w:val="bullet"/>
      <w:lvlText w:val=""/>
      <w:lvlJc w:val="left"/>
      <w:pPr>
        <w:ind w:left="6480" w:hanging="360"/>
      </w:pPr>
      <w:rPr>
        <w:rFonts w:ascii="Wingdings" w:hAnsi="Wingdings" w:hint="default"/>
      </w:rPr>
    </w:lvl>
  </w:abstractNum>
  <w:abstractNum w:abstractNumId="28" w15:restartNumberingAfterBreak="0">
    <w:nsid w:val="40D2D37F"/>
    <w:multiLevelType w:val="hybridMultilevel"/>
    <w:tmpl w:val="C2E0AEBA"/>
    <w:lvl w:ilvl="0" w:tplc="9716948C">
      <w:start w:val="1"/>
      <w:numFmt w:val="decimal"/>
      <w:lvlText w:val="%1."/>
      <w:lvlJc w:val="left"/>
      <w:pPr>
        <w:ind w:left="720" w:hanging="360"/>
      </w:pPr>
    </w:lvl>
    <w:lvl w:ilvl="1" w:tplc="21A87C56">
      <w:start w:val="1"/>
      <w:numFmt w:val="lowerLetter"/>
      <w:lvlText w:val="%2."/>
      <w:lvlJc w:val="left"/>
      <w:pPr>
        <w:ind w:left="1440" w:hanging="360"/>
      </w:pPr>
    </w:lvl>
    <w:lvl w:ilvl="2" w:tplc="503EB196">
      <w:start w:val="1"/>
      <w:numFmt w:val="lowerRoman"/>
      <w:lvlText w:val="%3."/>
      <w:lvlJc w:val="right"/>
      <w:pPr>
        <w:ind w:left="2160" w:hanging="180"/>
      </w:pPr>
    </w:lvl>
    <w:lvl w:ilvl="3" w:tplc="5832F718">
      <w:start w:val="1"/>
      <w:numFmt w:val="decimal"/>
      <w:lvlText w:val="%4."/>
      <w:lvlJc w:val="left"/>
      <w:pPr>
        <w:ind w:left="2880" w:hanging="360"/>
      </w:pPr>
    </w:lvl>
    <w:lvl w:ilvl="4" w:tplc="DB46A7F8">
      <w:start w:val="1"/>
      <w:numFmt w:val="lowerLetter"/>
      <w:lvlText w:val="%5."/>
      <w:lvlJc w:val="left"/>
      <w:pPr>
        <w:ind w:left="3600" w:hanging="360"/>
      </w:pPr>
    </w:lvl>
    <w:lvl w:ilvl="5" w:tplc="7312E594">
      <w:start w:val="1"/>
      <w:numFmt w:val="lowerRoman"/>
      <w:lvlText w:val="%6."/>
      <w:lvlJc w:val="right"/>
      <w:pPr>
        <w:ind w:left="4320" w:hanging="180"/>
      </w:pPr>
    </w:lvl>
    <w:lvl w:ilvl="6" w:tplc="202827B2">
      <w:start w:val="1"/>
      <w:numFmt w:val="decimal"/>
      <w:lvlText w:val="%7."/>
      <w:lvlJc w:val="left"/>
      <w:pPr>
        <w:ind w:left="5040" w:hanging="360"/>
      </w:pPr>
    </w:lvl>
    <w:lvl w:ilvl="7" w:tplc="587E41B6">
      <w:start w:val="1"/>
      <w:numFmt w:val="lowerLetter"/>
      <w:lvlText w:val="%8."/>
      <w:lvlJc w:val="left"/>
      <w:pPr>
        <w:ind w:left="5760" w:hanging="360"/>
      </w:pPr>
    </w:lvl>
    <w:lvl w:ilvl="8" w:tplc="3D64A262">
      <w:start w:val="1"/>
      <w:numFmt w:val="lowerRoman"/>
      <w:lvlText w:val="%9."/>
      <w:lvlJc w:val="right"/>
      <w:pPr>
        <w:ind w:left="6480" w:hanging="180"/>
      </w:pPr>
    </w:lvl>
  </w:abstractNum>
  <w:abstractNum w:abstractNumId="29" w15:restartNumberingAfterBreak="0">
    <w:nsid w:val="454C7B38"/>
    <w:multiLevelType w:val="hybridMultilevel"/>
    <w:tmpl w:val="DF8EC52C"/>
    <w:lvl w:ilvl="0" w:tplc="D7DA4E7E">
      <w:start w:val="1"/>
      <w:numFmt w:val="decimal"/>
      <w:lvlText w:val="%1."/>
      <w:lvlJc w:val="left"/>
      <w:pPr>
        <w:ind w:left="720" w:hanging="360"/>
      </w:pPr>
      <w:rPr>
        <w:rFonts w:ascii="Arial" w:hAnsi="Arial" w:hint="default"/>
      </w:rPr>
    </w:lvl>
    <w:lvl w:ilvl="1" w:tplc="C096B7F8">
      <w:start w:val="1"/>
      <w:numFmt w:val="lowerLetter"/>
      <w:lvlText w:val="%2."/>
      <w:lvlJc w:val="left"/>
      <w:pPr>
        <w:ind w:left="1440" w:hanging="360"/>
      </w:pPr>
    </w:lvl>
    <w:lvl w:ilvl="2" w:tplc="4632532E">
      <w:start w:val="1"/>
      <w:numFmt w:val="lowerRoman"/>
      <w:lvlText w:val="%3."/>
      <w:lvlJc w:val="right"/>
      <w:pPr>
        <w:ind w:left="2160" w:hanging="180"/>
      </w:pPr>
    </w:lvl>
    <w:lvl w:ilvl="3" w:tplc="6A84D5A0">
      <w:start w:val="1"/>
      <w:numFmt w:val="decimal"/>
      <w:lvlText w:val="%4."/>
      <w:lvlJc w:val="left"/>
      <w:pPr>
        <w:ind w:left="2880" w:hanging="360"/>
      </w:pPr>
    </w:lvl>
    <w:lvl w:ilvl="4" w:tplc="F14A39E4">
      <w:start w:val="1"/>
      <w:numFmt w:val="lowerLetter"/>
      <w:lvlText w:val="%5."/>
      <w:lvlJc w:val="left"/>
      <w:pPr>
        <w:ind w:left="3600" w:hanging="360"/>
      </w:pPr>
    </w:lvl>
    <w:lvl w:ilvl="5" w:tplc="321A8B6C">
      <w:start w:val="1"/>
      <w:numFmt w:val="lowerRoman"/>
      <w:lvlText w:val="%6."/>
      <w:lvlJc w:val="right"/>
      <w:pPr>
        <w:ind w:left="4320" w:hanging="180"/>
      </w:pPr>
    </w:lvl>
    <w:lvl w:ilvl="6" w:tplc="25B01794">
      <w:start w:val="1"/>
      <w:numFmt w:val="decimal"/>
      <w:lvlText w:val="%7."/>
      <w:lvlJc w:val="left"/>
      <w:pPr>
        <w:ind w:left="5040" w:hanging="360"/>
      </w:pPr>
    </w:lvl>
    <w:lvl w:ilvl="7" w:tplc="FB7682A4">
      <w:start w:val="1"/>
      <w:numFmt w:val="lowerLetter"/>
      <w:lvlText w:val="%8."/>
      <w:lvlJc w:val="left"/>
      <w:pPr>
        <w:ind w:left="5760" w:hanging="360"/>
      </w:pPr>
    </w:lvl>
    <w:lvl w:ilvl="8" w:tplc="2E24A442">
      <w:start w:val="1"/>
      <w:numFmt w:val="lowerRoman"/>
      <w:lvlText w:val="%9."/>
      <w:lvlJc w:val="right"/>
      <w:pPr>
        <w:ind w:left="6480" w:hanging="180"/>
      </w:pPr>
    </w:lvl>
  </w:abstractNum>
  <w:abstractNum w:abstractNumId="30" w15:restartNumberingAfterBreak="0">
    <w:nsid w:val="4647E199"/>
    <w:multiLevelType w:val="hybridMultilevel"/>
    <w:tmpl w:val="D2164C2A"/>
    <w:lvl w:ilvl="0" w:tplc="79A88B8E">
      <w:start w:val="1"/>
      <w:numFmt w:val="decimal"/>
      <w:lvlText w:val="%1."/>
      <w:lvlJc w:val="left"/>
      <w:pPr>
        <w:ind w:left="720" w:hanging="360"/>
      </w:pPr>
    </w:lvl>
    <w:lvl w:ilvl="1" w:tplc="4D0ACFA6">
      <w:start w:val="1"/>
      <w:numFmt w:val="lowerLetter"/>
      <w:lvlText w:val="%2."/>
      <w:lvlJc w:val="left"/>
      <w:pPr>
        <w:ind w:left="1440" w:hanging="360"/>
      </w:pPr>
    </w:lvl>
    <w:lvl w:ilvl="2" w:tplc="AA1C5F86">
      <w:start w:val="1"/>
      <w:numFmt w:val="lowerRoman"/>
      <w:lvlText w:val="%3."/>
      <w:lvlJc w:val="right"/>
      <w:pPr>
        <w:ind w:left="2160" w:hanging="180"/>
      </w:pPr>
    </w:lvl>
    <w:lvl w:ilvl="3" w:tplc="1DF006E2">
      <w:start w:val="1"/>
      <w:numFmt w:val="decimal"/>
      <w:lvlText w:val="%4."/>
      <w:lvlJc w:val="left"/>
      <w:pPr>
        <w:ind w:left="2880" w:hanging="360"/>
      </w:pPr>
    </w:lvl>
    <w:lvl w:ilvl="4" w:tplc="827A1282">
      <w:start w:val="1"/>
      <w:numFmt w:val="lowerLetter"/>
      <w:lvlText w:val="%5."/>
      <w:lvlJc w:val="left"/>
      <w:pPr>
        <w:ind w:left="3600" w:hanging="360"/>
      </w:pPr>
    </w:lvl>
    <w:lvl w:ilvl="5" w:tplc="54188AB8">
      <w:start w:val="1"/>
      <w:numFmt w:val="lowerRoman"/>
      <w:lvlText w:val="%6."/>
      <w:lvlJc w:val="right"/>
      <w:pPr>
        <w:ind w:left="4320" w:hanging="180"/>
      </w:pPr>
    </w:lvl>
    <w:lvl w:ilvl="6" w:tplc="4704E124">
      <w:start w:val="1"/>
      <w:numFmt w:val="decimal"/>
      <w:lvlText w:val="%7."/>
      <w:lvlJc w:val="left"/>
      <w:pPr>
        <w:ind w:left="5040" w:hanging="360"/>
      </w:pPr>
    </w:lvl>
    <w:lvl w:ilvl="7" w:tplc="B1F2084A">
      <w:start w:val="1"/>
      <w:numFmt w:val="lowerLetter"/>
      <w:lvlText w:val="%8."/>
      <w:lvlJc w:val="left"/>
      <w:pPr>
        <w:ind w:left="5760" w:hanging="360"/>
      </w:pPr>
    </w:lvl>
    <w:lvl w:ilvl="8" w:tplc="44FCEBF0">
      <w:start w:val="1"/>
      <w:numFmt w:val="lowerRoman"/>
      <w:lvlText w:val="%9."/>
      <w:lvlJc w:val="right"/>
      <w:pPr>
        <w:ind w:left="6480" w:hanging="180"/>
      </w:pPr>
    </w:lvl>
  </w:abstractNum>
  <w:abstractNum w:abstractNumId="31" w15:restartNumberingAfterBreak="0">
    <w:nsid w:val="4BD15DC9"/>
    <w:multiLevelType w:val="multilevel"/>
    <w:tmpl w:val="4D18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F66FCC"/>
    <w:multiLevelType w:val="multilevel"/>
    <w:tmpl w:val="6130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279DF8"/>
    <w:multiLevelType w:val="hybridMultilevel"/>
    <w:tmpl w:val="A84CF26E"/>
    <w:lvl w:ilvl="0" w:tplc="07FCA748">
      <w:start w:val="1"/>
      <w:numFmt w:val="bullet"/>
      <w:lvlText w:val=""/>
      <w:lvlJc w:val="left"/>
      <w:pPr>
        <w:ind w:left="720" w:hanging="360"/>
      </w:pPr>
      <w:rPr>
        <w:rFonts w:ascii="Symbol" w:hAnsi="Symbol" w:hint="default"/>
      </w:rPr>
    </w:lvl>
    <w:lvl w:ilvl="1" w:tplc="E9589B34">
      <w:start w:val="1"/>
      <w:numFmt w:val="bullet"/>
      <w:lvlText w:val="o"/>
      <w:lvlJc w:val="left"/>
      <w:pPr>
        <w:ind w:left="1440" w:hanging="360"/>
      </w:pPr>
      <w:rPr>
        <w:rFonts w:ascii="Courier New" w:hAnsi="Courier New" w:hint="default"/>
      </w:rPr>
    </w:lvl>
    <w:lvl w:ilvl="2" w:tplc="C3E22DD4">
      <w:start w:val="1"/>
      <w:numFmt w:val="bullet"/>
      <w:lvlText w:val=""/>
      <w:lvlJc w:val="left"/>
      <w:pPr>
        <w:ind w:left="2160" w:hanging="360"/>
      </w:pPr>
      <w:rPr>
        <w:rFonts w:ascii="Wingdings" w:hAnsi="Wingdings" w:hint="default"/>
      </w:rPr>
    </w:lvl>
    <w:lvl w:ilvl="3" w:tplc="9CF4EA82">
      <w:start w:val="1"/>
      <w:numFmt w:val="bullet"/>
      <w:lvlText w:val=""/>
      <w:lvlJc w:val="left"/>
      <w:pPr>
        <w:ind w:left="2880" w:hanging="360"/>
      </w:pPr>
      <w:rPr>
        <w:rFonts w:ascii="Symbol" w:hAnsi="Symbol" w:hint="default"/>
      </w:rPr>
    </w:lvl>
    <w:lvl w:ilvl="4" w:tplc="23AA7666">
      <w:start w:val="1"/>
      <w:numFmt w:val="bullet"/>
      <w:lvlText w:val="o"/>
      <w:lvlJc w:val="left"/>
      <w:pPr>
        <w:ind w:left="3600" w:hanging="360"/>
      </w:pPr>
      <w:rPr>
        <w:rFonts w:ascii="Courier New" w:hAnsi="Courier New" w:hint="default"/>
      </w:rPr>
    </w:lvl>
    <w:lvl w:ilvl="5" w:tplc="A4420EA2">
      <w:start w:val="1"/>
      <w:numFmt w:val="bullet"/>
      <w:lvlText w:val=""/>
      <w:lvlJc w:val="left"/>
      <w:pPr>
        <w:ind w:left="4320" w:hanging="360"/>
      </w:pPr>
      <w:rPr>
        <w:rFonts w:ascii="Wingdings" w:hAnsi="Wingdings" w:hint="default"/>
      </w:rPr>
    </w:lvl>
    <w:lvl w:ilvl="6" w:tplc="E2266232">
      <w:start w:val="1"/>
      <w:numFmt w:val="bullet"/>
      <w:lvlText w:val=""/>
      <w:lvlJc w:val="left"/>
      <w:pPr>
        <w:ind w:left="5040" w:hanging="360"/>
      </w:pPr>
      <w:rPr>
        <w:rFonts w:ascii="Symbol" w:hAnsi="Symbol" w:hint="default"/>
      </w:rPr>
    </w:lvl>
    <w:lvl w:ilvl="7" w:tplc="80AE2FDC">
      <w:start w:val="1"/>
      <w:numFmt w:val="bullet"/>
      <w:lvlText w:val="o"/>
      <w:lvlJc w:val="left"/>
      <w:pPr>
        <w:ind w:left="5760" w:hanging="360"/>
      </w:pPr>
      <w:rPr>
        <w:rFonts w:ascii="Courier New" w:hAnsi="Courier New" w:hint="default"/>
      </w:rPr>
    </w:lvl>
    <w:lvl w:ilvl="8" w:tplc="775A2F18">
      <w:start w:val="1"/>
      <w:numFmt w:val="bullet"/>
      <w:lvlText w:val=""/>
      <w:lvlJc w:val="left"/>
      <w:pPr>
        <w:ind w:left="6480" w:hanging="360"/>
      </w:pPr>
      <w:rPr>
        <w:rFonts w:ascii="Wingdings" w:hAnsi="Wingdings" w:hint="default"/>
      </w:rPr>
    </w:lvl>
  </w:abstractNum>
  <w:abstractNum w:abstractNumId="34" w15:restartNumberingAfterBreak="0">
    <w:nsid w:val="50864156"/>
    <w:multiLevelType w:val="hybridMultilevel"/>
    <w:tmpl w:val="AD32F54A"/>
    <w:lvl w:ilvl="0" w:tplc="B866BE0E">
      <w:start w:val="1"/>
      <w:numFmt w:val="bullet"/>
      <w:lvlText w:val=""/>
      <w:lvlJc w:val="left"/>
      <w:pPr>
        <w:ind w:left="893" w:hanging="360"/>
      </w:pPr>
      <w:rPr>
        <w:rFonts w:ascii="Aptos" w:hAnsi="Aptos" w:hint="default"/>
      </w:rPr>
    </w:lvl>
    <w:lvl w:ilvl="1" w:tplc="9986522E">
      <w:start w:val="1"/>
      <w:numFmt w:val="bullet"/>
      <w:lvlText w:val="o"/>
      <w:lvlJc w:val="left"/>
      <w:pPr>
        <w:ind w:left="1613" w:hanging="360"/>
      </w:pPr>
      <w:rPr>
        <w:rFonts w:ascii="Aptos" w:hAnsi="Aptos" w:hint="default"/>
      </w:rPr>
    </w:lvl>
    <w:lvl w:ilvl="2" w:tplc="2894190E">
      <w:start w:val="1"/>
      <w:numFmt w:val="bullet"/>
      <w:lvlText w:val=""/>
      <w:lvlJc w:val="left"/>
      <w:pPr>
        <w:ind w:left="2160" w:hanging="360"/>
      </w:pPr>
      <w:rPr>
        <w:rFonts w:ascii="Wingdings" w:hAnsi="Wingdings" w:hint="default"/>
      </w:rPr>
    </w:lvl>
    <w:lvl w:ilvl="3" w:tplc="729A0ADC">
      <w:start w:val="1"/>
      <w:numFmt w:val="bullet"/>
      <w:lvlText w:val=""/>
      <w:lvlJc w:val="left"/>
      <w:pPr>
        <w:ind w:left="2880" w:hanging="360"/>
      </w:pPr>
      <w:rPr>
        <w:rFonts w:ascii="Symbol" w:hAnsi="Symbol" w:hint="default"/>
      </w:rPr>
    </w:lvl>
    <w:lvl w:ilvl="4" w:tplc="0F34A848">
      <w:start w:val="1"/>
      <w:numFmt w:val="bullet"/>
      <w:lvlText w:val="o"/>
      <w:lvlJc w:val="left"/>
      <w:pPr>
        <w:ind w:left="3600" w:hanging="360"/>
      </w:pPr>
      <w:rPr>
        <w:rFonts w:ascii="Courier New" w:hAnsi="Courier New" w:hint="default"/>
      </w:rPr>
    </w:lvl>
    <w:lvl w:ilvl="5" w:tplc="3CFE52CE">
      <w:start w:val="1"/>
      <w:numFmt w:val="bullet"/>
      <w:lvlText w:val=""/>
      <w:lvlJc w:val="left"/>
      <w:pPr>
        <w:ind w:left="4320" w:hanging="360"/>
      </w:pPr>
      <w:rPr>
        <w:rFonts w:ascii="Wingdings" w:hAnsi="Wingdings" w:hint="default"/>
      </w:rPr>
    </w:lvl>
    <w:lvl w:ilvl="6" w:tplc="1DDA76E4">
      <w:start w:val="1"/>
      <w:numFmt w:val="bullet"/>
      <w:lvlText w:val=""/>
      <w:lvlJc w:val="left"/>
      <w:pPr>
        <w:ind w:left="5040" w:hanging="360"/>
      </w:pPr>
      <w:rPr>
        <w:rFonts w:ascii="Symbol" w:hAnsi="Symbol" w:hint="default"/>
      </w:rPr>
    </w:lvl>
    <w:lvl w:ilvl="7" w:tplc="798EBE98">
      <w:start w:val="1"/>
      <w:numFmt w:val="bullet"/>
      <w:lvlText w:val="o"/>
      <w:lvlJc w:val="left"/>
      <w:pPr>
        <w:ind w:left="5760" w:hanging="360"/>
      </w:pPr>
      <w:rPr>
        <w:rFonts w:ascii="Courier New" w:hAnsi="Courier New" w:hint="default"/>
      </w:rPr>
    </w:lvl>
    <w:lvl w:ilvl="8" w:tplc="82C653AA">
      <w:start w:val="1"/>
      <w:numFmt w:val="bullet"/>
      <w:lvlText w:val=""/>
      <w:lvlJc w:val="left"/>
      <w:pPr>
        <w:ind w:left="6480" w:hanging="360"/>
      </w:pPr>
      <w:rPr>
        <w:rFonts w:ascii="Wingdings" w:hAnsi="Wingdings" w:hint="default"/>
      </w:rPr>
    </w:lvl>
  </w:abstractNum>
  <w:abstractNum w:abstractNumId="35" w15:restartNumberingAfterBreak="0">
    <w:nsid w:val="50D71275"/>
    <w:multiLevelType w:val="multilevel"/>
    <w:tmpl w:val="AC3E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7A59B9"/>
    <w:multiLevelType w:val="multilevel"/>
    <w:tmpl w:val="C440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5CE814"/>
    <w:multiLevelType w:val="hybridMultilevel"/>
    <w:tmpl w:val="28049744"/>
    <w:lvl w:ilvl="0" w:tplc="6F44213E">
      <w:start w:val="1"/>
      <w:numFmt w:val="bullet"/>
      <w:lvlText w:val="-"/>
      <w:lvlJc w:val="left"/>
      <w:pPr>
        <w:ind w:left="720" w:hanging="360"/>
      </w:pPr>
      <w:rPr>
        <w:rFonts w:ascii="Aptos" w:hAnsi="Aptos" w:hint="default"/>
      </w:rPr>
    </w:lvl>
    <w:lvl w:ilvl="1" w:tplc="AB348C1E">
      <w:start w:val="1"/>
      <w:numFmt w:val="bullet"/>
      <w:lvlText w:val="o"/>
      <w:lvlJc w:val="left"/>
      <w:pPr>
        <w:ind w:left="1440" w:hanging="360"/>
      </w:pPr>
      <w:rPr>
        <w:rFonts w:ascii="Courier New" w:hAnsi="Courier New" w:hint="default"/>
      </w:rPr>
    </w:lvl>
    <w:lvl w:ilvl="2" w:tplc="F878AA5C">
      <w:start w:val="1"/>
      <w:numFmt w:val="bullet"/>
      <w:lvlText w:val=""/>
      <w:lvlJc w:val="left"/>
      <w:pPr>
        <w:ind w:left="2160" w:hanging="360"/>
      </w:pPr>
      <w:rPr>
        <w:rFonts w:ascii="Wingdings" w:hAnsi="Wingdings" w:hint="default"/>
      </w:rPr>
    </w:lvl>
    <w:lvl w:ilvl="3" w:tplc="F9A0FA74">
      <w:start w:val="1"/>
      <w:numFmt w:val="bullet"/>
      <w:lvlText w:val=""/>
      <w:lvlJc w:val="left"/>
      <w:pPr>
        <w:ind w:left="2880" w:hanging="360"/>
      </w:pPr>
      <w:rPr>
        <w:rFonts w:ascii="Symbol" w:hAnsi="Symbol" w:hint="default"/>
      </w:rPr>
    </w:lvl>
    <w:lvl w:ilvl="4" w:tplc="CFC08116">
      <w:start w:val="1"/>
      <w:numFmt w:val="bullet"/>
      <w:lvlText w:val="o"/>
      <w:lvlJc w:val="left"/>
      <w:pPr>
        <w:ind w:left="3600" w:hanging="360"/>
      </w:pPr>
      <w:rPr>
        <w:rFonts w:ascii="Courier New" w:hAnsi="Courier New" w:hint="default"/>
      </w:rPr>
    </w:lvl>
    <w:lvl w:ilvl="5" w:tplc="CAF4910E">
      <w:start w:val="1"/>
      <w:numFmt w:val="bullet"/>
      <w:lvlText w:val=""/>
      <w:lvlJc w:val="left"/>
      <w:pPr>
        <w:ind w:left="4320" w:hanging="360"/>
      </w:pPr>
      <w:rPr>
        <w:rFonts w:ascii="Wingdings" w:hAnsi="Wingdings" w:hint="default"/>
      </w:rPr>
    </w:lvl>
    <w:lvl w:ilvl="6" w:tplc="398E5880">
      <w:start w:val="1"/>
      <w:numFmt w:val="bullet"/>
      <w:lvlText w:val=""/>
      <w:lvlJc w:val="left"/>
      <w:pPr>
        <w:ind w:left="5040" w:hanging="360"/>
      </w:pPr>
      <w:rPr>
        <w:rFonts w:ascii="Symbol" w:hAnsi="Symbol" w:hint="default"/>
      </w:rPr>
    </w:lvl>
    <w:lvl w:ilvl="7" w:tplc="7EAA9E74">
      <w:start w:val="1"/>
      <w:numFmt w:val="bullet"/>
      <w:lvlText w:val="o"/>
      <w:lvlJc w:val="left"/>
      <w:pPr>
        <w:ind w:left="5760" w:hanging="360"/>
      </w:pPr>
      <w:rPr>
        <w:rFonts w:ascii="Courier New" w:hAnsi="Courier New" w:hint="default"/>
      </w:rPr>
    </w:lvl>
    <w:lvl w:ilvl="8" w:tplc="702A8040">
      <w:start w:val="1"/>
      <w:numFmt w:val="bullet"/>
      <w:lvlText w:val=""/>
      <w:lvlJc w:val="left"/>
      <w:pPr>
        <w:ind w:left="6480" w:hanging="360"/>
      </w:pPr>
      <w:rPr>
        <w:rFonts w:ascii="Wingdings" w:hAnsi="Wingdings" w:hint="default"/>
      </w:rPr>
    </w:lvl>
  </w:abstractNum>
  <w:abstractNum w:abstractNumId="38" w15:restartNumberingAfterBreak="0">
    <w:nsid w:val="5EB1AF5B"/>
    <w:multiLevelType w:val="hybridMultilevel"/>
    <w:tmpl w:val="AB708688"/>
    <w:lvl w:ilvl="0" w:tplc="A99C4406">
      <w:start w:val="14"/>
      <w:numFmt w:val="bullet"/>
      <w:lvlText w:val="-"/>
      <w:lvlJc w:val="left"/>
      <w:pPr>
        <w:ind w:left="720" w:hanging="360"/>
      </w:pPr>
      <w:rPr>
        <w:rFonts w:ascii="Arial" w:hAnsi="Arial" w:hint="default"/>
      </w:rPr>
    </w:lvl>
    <w:lvl w:ilvl="1" w:tplc="F19C9F28">
      <w:start w:val="1"/>
      <w:numFmt w:val="bullet"/>
      <w:lvlText w:val="o"/>
      <w:lvlJc w:val="left"/>
      <w:pPr>
        <w:ind w:left="1440" w:hanging="360"/>
      </w:pPr>
      <w:rPr>
        <w:rFonts w:ascii="Courier New" w:hAnsi="Courier New" w:hint="default"/>
      </w:rPr>
    </w:lvl>
    <w:lvl w:ilvl="2" w:tplc="4D448970">
      <w:start w:val="1"/>
      <w:numFmt w:val="bullet"/>
      <w:lvlText w:val=""/>
      <w:lvlJc w:val="left"/>
      <w:pPr>
        <w:ind w:left="2160" w:hanging="360"/>
      </w:pPr>
      <w:rPr>
        <w:rFonts w:ascii="Wingdings" w:hAnsi="Wingdings" w:hint="default"/>
      </w:rPr>
    </w:lvl>
    <w:lvl w:ilvl="3" w:tplc="13B2F8A6">
      <w:start w:val="1"/>
      <w:numFmt w:val="bullet"/>
      <w:lvlText w:val=""/>
      <w:lvlJc w:val="left"/>
      <w:pPr>
        <w:ind w:left="2880" w:hanging="360"/>
      </w:pPr>
      <w:rPr>
        <w:rFonts w:ascii="Symbol" w:hAnsi="Symbol" w:hint="default"/>
      </w:rPr>
    </w:lvl>
    <w:lvl w:ilvl="4" w:tplc="BAA4B2C4">
      <w:start w:val="1"/>
      <w:numFmt w:val="bullet"/>
      <w:lvlText w:val="o"/>
      <w:lvlJc w:val="left"/>
      <w:pPr>
        <w:ind w:left="3600" w:hanging="360"/>
      </w:pPr>
      <w:rPr>
        <w:rFonts w:ascii="Courier New" w:hAnsi="Courier New" w:hint="default"/>
      </w:rPr>
    </w:lvl>
    <w:lvl w:ilvl="5" w:tplc="B54CBD92">
      <w:start w:val="1"/>
      <w:numFmt w:val="bullet"/>
      <w:lvlText w:val=""/>
      <w:lvlJc w:val="left"/>
      <w:pPr>
        <w:ind w:left="4320" w:hanging="360"/>
      </w:pPr>
      <w:rPr>
        <w:rFonts w:ascii="Wingdings" w:hAnsi="Wingdings" w:hint="default"/>
      </w:rPr>
    </w:lvl>
    <w:lvl w:ilvl="6" w:tplc="24621590">
      <w:start w:val="1"/>
      <w:numFmt w:val="bullet"/>
      <w:lvlText w:val=""/>
      <w:lvlJc w:val="left"/>
      <w:pPr>
        <w:ind w:left="5040" w:hanging="360"/>
      </w:pPr>
      <w:rPr>
        <w:rFonts w:ascii="Symbol" w:hAnsi="Symbol" w:hint="default"/>
      </w:rPr>
    </w:lvl>
    <w:lvl w:ilvl="7" w:tplc="74403F32">
      <w:start w:val="1"/>
      <w:numFmt w:val="bullet"/>
      <w:lvlText w:val="o"/>
      <w:lvlJc w:val="left"/>
      <w:pPr>
        <w:ind w:left="5760" w:hanging="360"/>
      </w:pPr>
      <w:rPr>
        <w:rFonts w:ascii="Courier New" w:hAnsi="Courier New" w:hint="default"/>
      </w:rPr>
    </w:lvl>
    <w:lvl w:ilvl="8" w:tplc="DB3AEA84">
      <w:start w:val="1"/>
      <w:numFmt w:val="bullet"/>
      <w:lvlText w:val=""/>
      <w:lvlJc w:val="left"/>
      <w:pPr>
        <w:ind w:left="6480" w:hanging="360"/>
      </w:pPr>
      <w:rPr>
        <w:rFonts w:ascii="Wingdings" w:hAnsi="Wingdings" w:hint="default"/>
      </w:rPr>
    </w:lvl>
  </w:abstractNum>
  <w:abstractNum w:abstractNumId="39" w15:restartNumberingAfterBreak="0">
    <w:nsid w:val="5F6A81EF"/>
    <w:multiLevelType w:val="hybridMultilevel"/>
    <w:tmpl w:val="73CAA3FE"/>
    <w:lvl w:ilvl="0" w:tplc="C14028C0">
      <w:start w:val="1"/>
      <w:numFmt w:val="bullet"/>
      <w:lvlText w:val=""/>
      <w:lvlJc w:val="left"/>
      <w:pPr>
        <w:ind w:left="720" w:hanging="360"/>
      </w:pPr>
      <w:rPr>
        <w:rFonts w:ascii="Symbol" w:hAnsi="Symbol" w:hint="default"/>
      </w:rPr>
    </w:lvl>
    <w:lvl w:ilvl="1" w:tplc="BE4ABE46">
      <w:start w:val="1"/>
      <w:numFmt w:val="bullet"/>
      <w:lvlText w:val="o"/>
      <w:lvlJc w:val="left"/>
      <w:pPr>
        <w:ind w:left="1440" w:hanging="360"/>
      </w:pPr>
      <w:rPr>
        <w:rFonts w:ascii="Courier New" w:hAnsi="Courier New" w:hint="default"/>
      </w:rPr>
    </w:lvl>
    <w:lvl w:ilvl="2" w:tplc="2CF04026">
      <w:start w:val="1"/>
      <w:numFmt w:val="bullet"/>
      <w:lvlText w:val=""/>
      <w:lvlJc w:val="left"/>
      <w:pPr>
        <w:ind w:left="2160" w:hanging="360"/>
      </w:pPr>
      <w:rPr>
        <w:rFonts w:ascii="Wingdings" w:hAnsi="Wingdings" w:hint="default"/>
      </w:rPr>
    </w:lvl>
    <w:lvl w:ilvl="3" w:tplc="83A28048">
      <w:start w:val="1"/>
      <w:numFmt w:val="bullet"/>
      <w:lvlText w:val=""/>
      <w:lvlJc w:val="left"/>
      <w:pPr>
        <w:ind w:left="2880" w:hanging="360"/>
      </w:pPr>
      <w:rPr>
        <w:rFonts w:ascii="Symbol" w:hAnsi="Symbol" w:hint="default"/>
      </w:rPr>
    </w:lvl>
    <w:lvl w:ilvl="4" w:tplc="A7C23C52">
      <w:start w:val="1"/>
      <w:numFmt w:val="bullet"/>
      <w:lvlText w:val="o"/>
      <w:lvlJc w:val="left"/>
      <w:pPr>
        <w:ind w:left="3600" w:hanging="360"/>
      </w:pPr>
      <w:rPr>
        <w:rFonts w:ascii="Courier New" w:hAnsi="Courier New" w:hint="default"/>
      </w:rPr>
    </w:lvl>
    <w:lvl w:ilvl="5" w:tplc="664AA026">
      <w:start w:val="1"/>
      <w:numFmt w:val="bullet"/>
      <w:lvlText w:val=""/>
      <w:lvlJc w:val="left"/>
      <w:pPr>
        <w:ind w:left="4320" w:hanging="360"/>
      </w:pPr>
      <w:rPr>
        <w:rFonts w:ascii="Wingdings" w:hAnsi="Wingdings" w:hint="default"/>
      </w:rPr>
    </w:lvl>
    <w:lvl w:ilvl="6" w:tplc="3B36EA86">
      <w:start w:val="1"/>
      <w:numFmt w:val="bullet"/>
      <w:lvlText w:val=""/>
      <w:lvlJc w:val="left"/>
      <w:pPr>
        <w:ind w:left="5040" w:hanging="360"/>
      </w:pPr>
      <w:rPr>
        <w:rFonts w:ascii="Symbol" w:hAnsi="Symbol" w:hint="default"/>
      </w:rPr>
    </w:lvl>
    <w:lvl w:ilvl="7" w:tplc="BDA2A77E">
      <w:start w:val="1"/>
      <w:numFmt w:val="bullet"/>
      <w:lvlText w:val="o"/>
      <w:lvlJc w:val="left"/>
      <w:pPr>
        <w:ind w:left="5760" w:hanging="360"/>
      </w:pPr>
      <w:rPr>
        <w:rFonts w:ascii="Courier New" w:hAnsi="Courier New" w:hint="default"/>
      </w:rPr>
    </w:lvl>
    <w:lvl w:ilvl="8" w:tplc="0B80B05E">
      <w:start w:val="1"/>
      <w:numFmt w:val="bullet"/>
      <w:lvlText w:val=""/>
      <w:lvlJc w:val="left"/>
      <w:pPr>
        <w:ind w:left="6480" w:hanging="360"/>
      </w:pPr>
      <w:rPr>
        <w:rFonts w:ascii="Wingdings" w:hAnsi="Wingdings" w:hint="default"/>
      </w:rPr>
    </w:lvl>
  </w:abstractNum>
  <w:abstractNum w:abstractNumId="40" w15:restartNumberingAfterBreak="0">
    <w:nsid w:val="5F812B61"/>
    <w:multiLevelType w:val="multilevel"/>
    <w:tmpl w:val="AA56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146137B"/>
    <w:multiLevelType w:val="multilevel"/>
    <w:tmpl w:val="0E50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501C4B"/>
    <w:multiLevelType w:val="hybridMultilevel"/>
    <w:tmpl w:val="9084AD60"/>
    <w:lvl w:ilvl="0" w:tplc="A96E89DE">
      <w:start w:val="1"/>
      <w:numFmt w:val="bullet"/>
      <w:lvlText w:val="-"/>
      <w:lvlJc w:val="left"/>
      <w:pPr>
        <w:ind w:left="1080" w:hanging="360"/>
      </w:pPr>
      <w:rPr>
        <w:rFonts w:ascii="Aptos" w:hAnsi="Aptos" w:hint="default"/>
      </w:rPr>
    </w:lvl>
    <w:lvl w:ilvl="1" w:tplc="6936B9FA">
      <w:start w:val="1"/>
      <w:numFmt w:val="bullet"/>
      <w:lvlText w:val="o"/>
      <w:lvlJc w:val="left"/>
      <w:pPr>
        <w:ind w:left="1800" w:hanging="360"/>
      </w:pPr>
      <w:rPr>
        <w:rFonts w:ascii="Courier New" w:hAnsi="Courier New" w:hint="default"/>
      </w:rPr>
    </w:lvl>
    <w:lvl w:ilvl="2" w:tplc="571E83A4">
      <w:start w:val="1"/>
      <w:numFmt w:val="bullet"/>
      <w:lvlText w:val=""/>
      <w:lvlJc w:val="left"/>
      <w:pPr>
        <w:ind w:left="2520" w:hanging="360"/>
      </w:pPr>
      <w:rPr>
        <w:rFonts w:ascii="Wingdings" w:hAnsi="Wingdings" w:hint="default"/>
      </w:rPr>
    </w:lvl>
    <w:lvl w:ilvl="3" w:tplc="A7481A28">
      <w:start w:val="1"/>
      <w:numFmt w:val="bullet"/>
      <w:lvlText w:val=""/>
      <w:lvlJc w:val="left"/>
      <w:pPr>
        <w:ind w:left="3240" w:hanging="360"/>
      </w:pPr>
      <w:rPr>
        <w:rFonts w:ascii="Symbol" w:hAnsi="Symbol" w:hint="default"/>
      </w:rPr>
    </w:lvl>
    <w:lvl w:ilvl="4" w:tplc="B3F0726E">
      <w:start w:val="1"/>
      <w:numFmt w:val="bullet"/>
      <w:lvlText w:val="o"/>
      <w:lvlJc w:val="left"/>
      <w:pPr>
        <w:ind w:left="3960" w:hanging="360"/>
      </w:pPr>
      <w:rPr>
        <w:rFonts w:ascii="Courier New" w:hAnsi="Courier New" w:hint="default"/>
      </w:rPr>
    </w:lvl>
    <w:lvl w:ilvl="5" w:tplc="401CF3D8">
      <w:start w:val="1"/>
      <w:numFmt w:val="bullet"/>
      <w:lvlText w:val=""/>
      <w:lvlJc w:val="left"/>
      <w:pPr>
        <w:ind w:left="4680" w:hanging="360"/>
      </w:pPr>
      <w:rPr>
        <w:rFonts w:ascii="Wingdings" w:hAnsi="Wingdings" w:hint="default"/>
      </w:rPr>
    </w:lvl>
    <w:lvl w:ilvl="6" w:tplc="52201040">
      <w:start w:val="1"/>
      <w:numFmt w:val="bullet"/>
      <w:lvlText w:val=""/>
      <w:lvlJc w:val="left"/>
      <w:pPr>
        <w:ind w:left="5400" w:hanging="360"/>
      </w:pPr>
      <w:rPr>
        <w:rFonts w:ascii="Symbol" w:hAnsi="Symbol" w:hint="default"/>
      </w:rPr>
    </w:lvl>
    <w:lvl w:ilvl="7" w:tplc="AE129426">
      <w:start w:val="1"/>
      <w:numFmt w:val="bullet"/>
      <w:lvlText w:val="o"/>
      <w:lvlJc w:val="left"/>
      <w:pPr>
        <w:ind w:left="6120" w:hanging="360"/>
      </w:pPr>
      <w:rPr>
        <w:rFonts w:ascii="Courier New" w:hAnsi="Courier New" w:hint="default"/>
      </w:rPr>
    </w:lvl>
    <w:lvl w:ilvl="8" w:tplc="F5E4AEDE">
      <w:start w:val="1"/>
      <w:numFmt w:val="bullet"/>
      <w:lvlText w:val=""/>
      <w:lvlJc w:val="left"/>
      <w:pPr>
        <w:ind w:left="6840" w:hanging="360"/>
      </w:pPr>
      <w:rPr>
        <w:rFonts w:ascii="Wingdings" w:hAnsi="Wingdings" w:hint="default"/>
      </w:rPr>
    </w:lvl>
  </w:abstractNum>
  <w:abstractNum w:abstractNumId="43" w15:restartNumberingAfterBreak="0">
    <w:nsid w:val="679F99C1"/>
    <w:multiLevelType w:val="hybridMultilevel"/>
    <w:tmpl w:val="C652B362"/>
    <w:lvl w:ilvl="0" w:tplc="2C8EB8D4">
      <w:start w:val="2"/>
      <w:numFmt w:val="bullet"/>
      <w:lvlText w:val="-"/>
      <w:lvlJc w:val="left"/>
      <w:pPr>
        <w:ind w:left="720" w:hanging="360"/>
      </w:pPr>
      <w:rPr>
        <w:rFonts w:ascii="Arial" w:hAnsi="Arial" w:hint="default"/>
      </w:rPr>
    </w:lvl>
    <w:lvl w:ilvl="1" w:tplc="2A0427B6">
      <w:start w:val="1"/>
      <w:numFmt w:val="bullet"/>
      <w:lvlText w:val="o"/>
      <w:lvlJc w:val="left"/>
      <w:pPr>
        <w:ind w:left="1440" w:hanging="360"/>
      </w:pPr>
      <w:rPr>
        <w:rFonts w:ascii="Courier New" w:hAnsi="Courier New" w:hint="default"/>
      </w:rPr>
    </w:lvl>
    <w:lvl w:ilvl="2" w:tplc="FD0435FC">
      <w:start w:val="1"/>
      <w:numFmt w:val="bullet"/>
      <w:lvlText w:val=""/>
      <w:lvlJc w:val="left"/>
      <w:pPr>
        <w:ind w:left="2160" w:hanging="360"/>
      </w:pPr>
      <w:rPr>
        <w:rFonts w:ascii="Wingdings" w:hAnsi="Wingdings" w:hint="default"/>
      </w:rPr>
    </w:lvl>
    <w:lvl w:ilvl="3" w:tplc="80826FA0">
      <w:start w:val="1"/>
      <w:numFmt w:val="bullet"/>
      <w:lvlText w:val=""/>
      <w:lvlJc w:val="left"/>
      <w:pPr>
        <w:ind w:left="2880" w:hanging="360"/>
      </w:pPr>
      <w:rPr>
        <w:rFonts w:ascii="Symbol" w:hAnsi="Symbol" w:hint="default"/>
      </w:rPr>
    </w:lvl>
    <w:lvl w:ilvl="4" w:tplc="C54C8412">
      <w:start w:val="1"/>
      <w:numFmt w:val="bullet"/>
      <w:lvlText w:val="o"/>
      <w:lvlJc w:val="left"/>
      <w:pPr>
        <w:ind w:left="3600" w:hanging="360"/>
      </w:pPr>
      <w:rPr>
        <w:rFonts w:ascii="Courier New" w:hAnsi="Courier New" w:hint="default"/>
      </w:rPr>
    </w:lvl>
    <w:lvl w:ilvl="5" w:tplc="31D05F90">
      <w:start w:val="1"/>
      <w:numFmt w:val="bullet"/>
      <w:lvlText w:val=""/>
      <w:lvlJc w:val="left"/>
      <w:pPr>
        <w:ind w:left="4320" w:hanging="360"/>
      </w:pPr>
      <w:rPr>
        <w:rFonts w:ascii="Wingdings" w:hAnsi="Wingdings" w:hint="default"/>
      </w:rPr>
    </w:lvl>
    <w:lvl w:ilvl="6" w:tplc="84065D5A">
      <w:start w:val="1"/>
      <w:numFmt w:val="bullet"/>
      <w:lvlText w:val=""/>
      <w:lvlJc w:val="left"/>
      <w:pPr>
        <w:ind w:left="5040" w:hanging="360"/>
      </w:pPr>
      <w:rPr>
        <w:rFonts w:ascii="Symbol" w:hAnsi="Symbol" w:hint="default"/>
      </w:rPr>
    </w:lvl>
    <w:lvl w:ilvl="7" w:tplc="C2829AD2">
      <w:start w:val="1"/>
      <w:numFmt w:val="bullet"/>
      <w:lvlText w:val="o"/>
      <w:lvlJc w:val="left"/>
      <w:pPr>
        <w:ind w:left="5760" w:hanging="360"/>
      </w:pPr>
      <w:rPr>
        <w:rFonts w:ascii="Courier New" w:hAnsi="Courier New" w:hint="default"/>
      </w:rPr>
    </w:lvl>
    <w:lvl w:ilvl="8" w:tplc="D00A916E">
      <w:start w:val="1"/>
      <w:numFmt w:val="bullet"/>
      <w:lvlText w:val=""/>
      <w:lvlJc w:val="left"/>
      <w:pPr>
        <w:ind w:left="6480" w:hanging="360"/>
      </w:pPr>
      <w:rPr>
        <w:rFonts w:ascii="Wingdings" w:hAnsi="Wingdings" w:hint="default"/>
      </w:rPr>
    </w:lvl>
  </w:abstractNum>
  <w:abstractNum w:abstractNumId="44" w15:restartNumberingAfterBreak="0">
    <w:nsid w:val="685B452B"/>
    <w:multiLevelType w:val="multilevel"/>
    <w:tmpl w:val="9B9E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8F98E38"/>
    <w:multiLevelType w:val="hybridMultilevel"/>
    <w:tmpl w:val="4B580100"/>
    <w:lvl w:ilvl="0" w:tplc="C156B5C0">
      <w:start w:val="14"/>
      <w:numFmt w:val="bullet"/>
      <w:lvlText w:val="-"/>
      <w:lvlJc w:val="left"/>
      <w:pPr>
        <w:ind w:left="720" w:hanging="360"/>
      </w:pPr>
      <w:rPr>
        <w:rFonts w:ascii="Arial" w:hAnsi="Arial" w:hint="default"/>
      </w:rPr>
    </w:lvl>
    <w:lvl w:ilvl="1" w:tplc="21145872">
      <w:start w:val="1"/>
      <w:numFmt w:val="bullet"/>
      <w:lvlText w:val="o"/>
      <w:lvlJc w:val="left"/>
      <w:pPr>
        <w:ind w:left="1440" w:hanging="360"/>
      </w:pPr>
      <w:rPr>
        <w:rFonts w:ascii="Courier New" w:hAnsi="Courier New" w:hint="default"/>
      </w:rPr>
    </w:lvl>
    <w:lvl w:ilvl="2" w:tplc="70920834">
      <w:start w:val="1"/>
      <w:numFmt w:val="bullet"/>
      <w:lvlText w:val=""/>
      <w:lvlJc w:val="left"/>
      <w:pPr>
        <w:ind w:left="2160" w:hanging="360"/>
      </w:pPr>
      <w:rPr>
        <w:rFonts w:ascii="Wingdings" w:hAnsi="Wingdings" w:hint="default"/>
      </w:rPr>
    </w:lvl>
    <w:lvl w:ilvl="3" w:tplc="1F66FF84">
      <w:start w:val="1"/>
      <w:numFmt w:val="bullet"/>
      <w:lvlText w:val=""/>
      <w:lvlJc w:val="left"/>
      <w:pPr>
        <w:ind w:left="2880" w:hanging="360"/>
      </w:pPr>
      <w:rPr>
        <w:rFonts w:ascii="Symbol" w:hAnsi="Symbol" w:hint="default"/>
      </w:rPr>
    </w:lvl>
    <w:lvl w:ilvl="4" w:tplc="1622608A">
      <w:start w:val="1"/>
      <w:numFmt w:val="bullet"/>
      <w:lvlText w:val="o"/>
      <w:lvlJc w:val="left"/>
      <w:pPr>
        <w:ind w:left="3600" w:hanging="360"/>
      </w:pPr>
      <w:rPr>
        <w:rFonts w:ascii="Courier New" w:hAnsi="Courier New" w:hint="default"/>
      </w:rPr>
    </w:lvl>
    <w:lvl w:ilvl="5" w:tplc="25ACB1A0">
      <w:start w:val="1"/>
      <w:numFmt w:val="bullet"/>
      <w:lvlText w:val=""/>
      <w:lvlJc w:val="left"/>
      <w:pPr>
        <w:ind w:left="4320" w:hanging="360"/>
      </w:pPr>
      <w:rPr>
        <w:rFonts w:ascii="Wingdings" w:hAnsi="Wingdings" w:hint="default"/>
      </w:rPr>
    </w:lvl>
    <w:lvl w:ilvl="6" w:tplc="D11E2ABE">
      <w:start w:val="1"/>
      <w:numFmt w:val="bullet"/>
      <w:lvlText w:val=""/>
      <w:lvlJc w:val="left"/>
      <w:pPr>
        <w:ind w:left="5040" w:hanging="360"/>
      </w:pPr>
      <w:rPr>
        <w:rFonts w:ascii="Symbol" w:hAnsi="Symbol" w:hint="default"/>
      </w:rPr>
    </w:lvl>
    <w:lvl w:ilvl="7" w:tplc="FE78FB60">
      <w:start w:val="1"/>
      <w:numFmt w:val="bullet"/>
      <w:lvlText w:val="o"/>
      <w:lvlJc w:val="left"/>
      <w:pPr>
        <w:ind w:left="5760" w:hanging="360"/>
      </w:pPr>
      <w:rPr>
        <w:rFonts w:ascii="Courier New" w:hAnsi="Courier New" w:hint="default"/>
      </w:rPr>
    </w:lvl>
    <w:lvl w:ilvl="8" w:tplc="5030CF98">
      <w:start w:val="1"/>
      <w:numFmt w:val="bullet"/>
      <w:lvlText w:val=""/>
      <w:lvlJc w:val="left"/>
      <w:pPr>
        <w:ind w:left="6480" w:hanging="360"/>
      </w:pPr>
      <w:rPr>
        <w:rFonts w:ascii="Wingdings" w:hAnsi="Wingdings" w:hint="default"/>
      </w:rPr>
    </w:lvl>
  </w:abstractNum>
  <w:abstractNum w:abstractNumId="46" w15:restartNumberingAfterBreak="0">
    <w:nsid w:val="74A85B0D"/>
    <w:multiLevelType w:val="hybridMultilevel"/>
    <w:tmpl w:val="181C463C"/>
    <w:lvl w:ilvl="0" w:tplc="B868E6A4">
      <w:start w:val="1"/>
      <w:numFmt w:val="decimal"/>
      <w:lvlText w:val="%1."/>
      <w:lvlJc w:val="left"/>
      <w:pPr>
        <w:ind w:left="720" w:hanging="360"/>
      </w:pPr>
    </w:lvl>
    <w:lvl w:ilvl="1" w:tplc="A5D0BA3E">
      <w:start w:val="1"/>
      <w:numFmt w:val="lowerLetter"/>
      <w:lvlText w:val="%2."/>
      <w:lvlJc w:val="left"/>
      <w:pPr>
        <w:ind w:left="1440" w:hanging="360"/>
      </w:pPr>
    </w:lvl>
    <w:lvl w:ilvl="2" w:tplc="542203CE">
      <w:start w:val="1"/>
      <w:numFmt w:val="lowerRoman"/>
      <w:lvlText w:val="%3."/>
      <w:lvlJc w:val="right"/>
      <w:pPr>
        <w:ind w:left="2160" w:hanging="180"/>
      </w:pPr>
    </w:lvl>
    <w:lvl w:ilvl="3" w:tplc="4B288A80">
      <w:start w:val="1"/>
      <w:numFmt w:val="decimal"/>
      <w:lvlText w:val="%4."/>
      <w:lvlJc w:val="left"/>
      <w:pPr>
        <w:ind w:left="2880" w:hanging="360"/>
      </w:pPr>
    </w:lvl>
    <w:lvl w:ilvl="4" w:tplc="DE863C76">
      <w:start w:val="1"/>
      <w:numFmt w:val="lowerLetter"/>
      <w:lvlText w:val="%5."/>
      <w:lvlJc w:val="left"/>
      <w:pPr>
        <w:ind w:left="3600" w:hanging="360"/>
      </w:pPr>
    </w:lvl>
    <w:lvl w:ilvl="5" w:tplc="02386354">
      <w:start w:val="1"/>
      <w:numFmt w:val="lowerRoman"/>
      <w:lvlText w:val="%6."/>
      <w:lvlJc w:val="right"/>
      <w:pPr>
        <w:ind w:left="4320" w:hanging="180"/>
      </w:pPr>
    </w:lvl>
    <w:lvl w:ilvl="6" w:tplc="0AB64D96">
      <w:start w:val="1"/>
      <w:numFmt w:val="decimal"/>
      <w:lvlText w:val="%7."/>
      <w:lvlJc w:val="left"/>
      <w:pPr>
        <w:ind w:left="5040" w:hanging="360"/>
      </w:pPr>
    </w:lvl>
    <w:lvl w:ilvl="7" w:tplc="E5CC5810">
      <w:start w:val="1"/>
      <w:numFmt w:val="lowerLetter"/>
      <w:lvlText w:val="%8."/>
      <w:lvlJc w:val="left"/>
      <w:pPr>
        <w:ind w:left="5760" w:hanging="360"/>
      </w:pPr>
    </w:lvl>
    <w:lvl w:ilvl="8" w:tplc="BBEE3672">
      <w:start w:val="1"/>
      <w:numFmt w:val="lowerRoman"/>
      <w:lvlText w:val="%9."/>
      <w:lvlJc w:val="right"/>
      <w:pPr>
        <w:ind w:left="6480" w:hanging="180"/>
      </w:pPr>
    </w:lvl>
  </w:abstractNum>
  <w:abstractNum w:abstractNumId="47" w15:restartNumberingAfterBreak="0">
    <w:nsid w:val="7682328E"/>
    <w:multiLevelType w:val="multilevel"/>
    <w:tmpl w:val="5CCE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5A5621"/>
    <w:multiLevelType w:val="hybridMultilevel"/>
    <w:tmpl w:val="0C66FD60"/>
    <w:lvl w:ilvl="0" w:tplc="F23C68EE">
      <w:start w:val="1"/>
      <w:numFmt w:val="bullet"/>
      <w:lvlText w:val=""/>
      <w:lvlJc w:val="left"/>
      <w:pPr>
        <w:ind w:left="1080" w:hanging="360"/>
      </w:pPr>
      <w:rPr>
        <w:rFonts w:ascii="Symbol" w:hAnsi="Symbol" w:hint="default"/>
      </w:rPr>
    </w:lvl>
    <w:lvl w:ilvl="1" w:tplc="CCDED6FC">
      <w:start w:val="1"/>
      <w:numFmt w:val="bullet"/>
      <w:lvlText w:val="o"/>
      <w:lvlJc w:val="left"/>
      <w:pPr>
        <w:ind w:left="1800" w:hanging="360"/>
      </w:pPr>
      <w:rPr>
        <w:rFonts w:ascii="Courier New" w:hAnsi="Courier New" w:hint="default"/>
      </w:rPr>
    </w:lvl>
    <w:lvl w:ilvl="2" w:tplc="283CE7C0">
      <w:start w:val="1"/>
      <w:numFmt w:val="bullet"/>
      <w:lvlText w:val=""/>
      <w:lvlJc w:val="left"/>
      <w:pPr>
        <w:ind w:left="2520" w:hanging="360"/>
      </w:pPr>
      <w:rPr>
        <w:rFonts w:ascii="Wingdings" w:hAnsi="Wingdings" w:hint="default"/>
      </w:rPr>
    </w:lvl>
    <w:lvl w:ilvl="3" w:tplc="3806C2EA">
      <w:start w:val="1"/>
      <w:numFmt w:val="bullet"/>
      <w:lvlText w:val=""/>
      <w:lvlJc w:val="left"/>
      <w:pPr>
        <w:ind w:left="3240" w:hanging="360"/>
      </w:pPr>
      <w:rPr>
        <w:rFonts w:ascii="Symbol" w:hAnsi="Symbol" w:hint="default"/>
      </w:rPr>
    </w:lvl>
    <w:lvl w:ilvl="4" w:tplc="3DF8BBEA">
      <w:start w:val="1"/>
      <w:numFmt w:val="bullet"/>
      <w:lvlText w:val="o"/>
      <w:lvlJc w:val="left"/>
      <w:pPr>
        <w:ind w:left="3960" w:hanging="360"/>
      </w:pPr>
      <w:rPr>
        <w:rFonts w:ascii="Courier New" w:hAnsi="Courier New" w:hint="default"/>
      </w:rPr>
    </w:lvl>
    <w:lvl w:ilvl="5" w:tplc="9536C02C">
      <w:start w:val="1"/>
      <w:numFmt w:val="bullet"/>
      <w:lvlText w:val=""/>
      <w:lvlJc w:val="left"/>
      <w:pPr>
        <w:ind w:left="4680" w:hanging="360"/>
      </w:pPr>
      <w:rPr>
        <w:rFonts w:ascii="Wingdings" w:hAnsi="Wingdings" w:hint="default"/>
      </w:rPr>
    </w:lvl>
    <w:lvl w:ilvl="6" w:tplc="09F2C6A2">
      <w:start w:val="1"/>
      <w:numFmt w:val="bullet"/>
      <w:lvlText w:val=""/>
      <w:lvlJc w:val="left"/>
      <w:pPr>
        <w:ind w:left="5400" w:hanging="360"/>
      </w:pPr>
      <w:rPr>
        <w:rFonts w:ascii="Symbol" w:hAnsi="Symbol" w:hint="default"/>
      </w:rPr>
    </w:lvl>
    <w:lvl w:ilvl="7" w:tplc="E88254D8">
      <w:start w:val="1"/>
      <w:numFmt w:val="bullet"/>
      <w:lvlText w:val="o"/>
      <w:lvlJc w:val="left"/>
      <w:pPr>
        <w:ind w:left="6120" w:hanging="360"/>
      </w:pPr>
      <w:rPr>
        <w:rFonts w:ascii="Courier New" w:hAnsi="Courier New" w:hint="default"/>
      </w:rPr>
    </w:lvl>
    <w:lvl w:ilvl="8" w:tplc="62189AB0">
      <w:start w:val="1"/>
      <w:numFmt w:val="bullet"/>
      <w:lvlText w:val=""/>
      <w:lvlJc w:val="left"/>
      <w:pPr>
        <w:ind w:left="6840" w:hanging="360"/>
      </w:pPr>
      <w:rPr>
        <w:rFonts w:ascii="Wingdings" w:hAnsi="Wingdings" w:hint="default"/>
      </w:rPr>
    </w:lvl>
  </w:abstractNum>
  <w:abstractNum w:abstractNumId="49" w15:restartNumberingAfterBreak="0">
    <w:nsid w:val="7DB9D097"/>
    <w:multiLevelType w:val="hybridMultilevel"/>
    <w:tmpl w:val="FCF4B66C"/>
    <w:lvl w:ilvl="0" w:tplc="D994A802">
      <w:start w:val="1"/>
      <w:numFmt w:val="decimal"/>
      <w:lvlText w:val="%1."/>
      <w:lvlJc w:val="left"/>
      <w:pPr>
        <w:ind w:left="720" w:hanging="360"/>
      </w:pPr>
    </w:lvl>
    <w:lvl w:ilvl="1" w:tplc="DF3CB014">
      <w:start w:val="1"/>
      <w:numFmt w:val="lowerLetter"/>
      <w:lvlText w:val="%2."/>
      <w:lvlJc w:val="left"/>
      <w:pPr>
        <w:ind w:left="1440" w:hanging="360"/>
      </w:pPr>
    </w:lvl>
    <w:lvl w:ilvl="2" w:tplc="83FCEC70">
      <w:start w:val="1"/>
      <w:numFmt w:val="lowerRoman"/>
      <w:lvlText w:val="%3."/>
      <w:lvlJc w:val="right"/>
      <w:pPr>
        <w:ind w:left="2160" w:hanging="180"/>
      </w:pPr>
    </w:lvl>
    <w:lvl w:ilvl="3" w:tplc="2F4CCB3C">
      <w:start w:val="1"/>
      <w:numFmt w:val="decimal"/>
      <w:lvlText w:val="%4."/>
      <w:lvlJc w:val="left"/>
      <w:pPr>
        <w:ind w:left="2880" w:hanging="360"/>
      </w:pPr>
    </w:lvl>
    <w:lvl w:ilvl="4" w:tplc="5EF0773E">
      <w:start w:val="1"/>
      <w:numFmt w:val="lowerLetter"/>
      <w:lvlText w:val="%5."/>
      <w:lvlJc w:val="left"/>
      <w:pPr>
        <w:ind w:left="3600" w:hanging="360"/>
      </w:pPr>
    </w:lvl>
    <w:lvl w:ilvl="5" w:tplc="263E8318">
      <w:start w:val="1"/>
      <w:numFmt w:val="lowerRoman"/>
      <w:lvlText w:val="%6."/>
      <w:lvlJc w:val="right"/>
      <w:pPr>
        <w:ind w:left="4320" w:hanging="180"/>
      </w:pPr>
    </w:lvl>
    <w:lvl w:ilvl="6" w:tplc="AAD098BE">
      <w:start w:val="1"/>
      <w:numFmt w:val="decimal"/>
      <w:lvlText w:val="%7."/>
      <w:lvlJc w:val="left"/>
      <w:pPr>
        <w:ind w:left="5040" w:hanging="360"/>
      </w:pPr>
    </w:lvl>
    <w:lvl w:ilvl="7" w:tplc="610EE0E2">
      <w:start w:val="1"/>
      <w:numFmt w:val="lowerLetter"/>
      <w:lvlText w:val="%8."/>
      <w:lvlJc w:val="left"/>
      <w:pPr>
        <w:ind w:left="5760" w:hanging="360"/>
      </w:pPr>
    </w:lvl>
    <w:lvl w:ilvl="8" w:tplc="F86C0D0A">
      <w:start w:val="1"/>
      <w:numFmt w:val="lowerRoman"/>
      <w:lvlText w:val="%9."/>
      <w:lvlJc w:val="right"/>
      <w:pPr>
        <w:ind w:left="6480" w:hanging="180"/>
      </w:pPr>
    </w:lvl>
  </w:abstractNum>
  <w:num w:numId="1">
    <w:abstractNumId w:val="49"/>
  </w:num>
  <w:num w:numId="2">
    <w:abstractNumId w:val="46"/>
  </w:num>
  <w:num w:numId="3">
    <w:abstractNumId w:val="15"/>
  </w:num>
  <w:num w:numId="4">
    <w:abstractNumId w:val="2"/>
  </w:num>
  <w:num w:numId="5">
    <w:abstractNumId w:val="28"/>
  </w:num>
  <w:num w:numId="6">
    <w:abstractNumId w:val="9"/>
  </w:num>
  <w:num w:numId="7">
    <w:abstractNumId w:val="13"/>
  </w:num>
  <w:num w:numId="8">
    <w:abstractNumId w:val="39"/>
  </w:num>
  <w:num w:numId="9">
    <w:abstractNumId w:val="33"/>
  </w:num>
  <w:num w:numId="10">
    <w:abstractNumId w:val="1"/>
  </w:num>
  <w:num w:numId="11">
    <w:abstractNumId w:val="6"/>
  </w:num>
  <w:num w:numId="12">
    <w:abstractNumId w:val="26"/>
  </w:num>
  <w:num w:numId="13">
    <w:abstractNumId w:val="16"/>
  </w:num>
  <w:num w:numId="14">
    <w:abstractNumId w:val="22"/>
  </w:num>
  <w:num w:numId="15">
    <w:abstractNumId w:val="27"/>
  </w:num>
  <w:num w:numId="16">
    <w:abstractNumId w:val="42"/>
  </w:num>
  <w:num w:numId="17">
    <w:abstractNumId w:val="7"/>
  </w:num>
  <w:num w:numId="18">
    <w:abstractNumId w:val="30"/>
  </w:num>
  <w:num w:numId="19">
    <w:abstractNumId w:val="3"/>
  </w:num>
  <w:num w:numId="20">
    <w:abstractNumId w:val="24"/>
  </w:num>
  <w:num w:numId="21">
    <w:abstractNumId w:val="37"/>
  </w:num>
  <w:num w:numId="22">
    <w:abstractNumId w:val="34"/>
  </w:num>
  <w:num w:numId="23">
    <w:abstractNumId w:val="11"/>
  </w:num>
  <w:num w:numId="24">
    <w:abstractNumId w:val="48"/>
  </w:num>
  <w:num w:numId="25">
    <w:abstractNumId w:val="21"/>
  </w:num>
  <w:num w:numId="26">
    <w:abstractNumId w:val="43"/>
  </w:num>
  <w:num w:numId="27">
    <w:abstractNumId w:val="20"/>
  </w:num>
  <w:num w:numId="28">
    <w:abstractNumId w:val="38"/>
  </w:num>
  <w:num w:numId="29">
    <w:abstractNumId w:val="0"/>
  </w:num>
  <w:num w:numId="30">
    <w:abstractNumId w:val="4"/>
  </w:num>
  <w:num w:numId="31">
    <w:abstractNumId w:val="29"/>
  </w:num>
  <w:num w:numId="32">
    <w:abstractNumId w:val="8"/>
  </w:num>
  <w:num w:numId="33">
    <w:abstractNumId w:val="18"/>
  </w:num>
  <w:num w:numId="34">
    <w:abstractNumId w:val="45"/>
  </w:num>
  <w:num w:numId="35">
    <w:abstractNumId w:val="12"/>
  </w:num>
  <w:num w:numId="36">
    <w:abstractNumId w:val="41"/>
  </w:num>
  <w:num w:numId="37">
    <w:abstractNumId w:val="14"/>
  </w:num>
  <w:num w:numId="38">
    <w:abstractNumId w:val="17"/>
  </w:num>
  <w:num w:numId="39">
    <w:abstractNumId w:val="10"/>
  </w:num>
  <w:num w:numId="40">
    <w:abstractNumId w:val="23"/>
  </w:num>
  <w:num w:numId="41">
    <w:abstractNumId w:val="19"/>
  </w:num>
  <w:num w:numId="42">
    <w:abstractNumId w:val="5"/>
  </w:num>
  <w:num w:numId="43">
    <w:abstractNumId w:val="25"/>
  </w:num>
  <w:num w:numId="44">
    <w:abstractNumId w:val="32"/>
  </w:num>
  <w:num w:numId="45">
    <w:abstractNumId w:val="31"/>
  </w:num>
  <w:num w:numId="46">
    <w:abstractNumId w:val="35"/>
  </w:num>
  <w:num w:numId="47">
    <w:abstractNumId w:val="36"/>
  </w:num>
  <w:num w:numId="48">
    <w:abstractNumId w:val="44"/>
  </w:num>
  <w:num w:numId="49">
    <w:abstractNumId w:val="40"/>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88B1AC"/>
    <w:rsid w:val="000206CF"/>
    <w:rsid w:val="00070D85"/>
    <w:rsid w:val="00084027"/>
    <w:rsid w:val="000CB8D0"/>
    <w:rsid w:val="000F3A49"/>
    <w:rsid w:val="00112DE6"/>
    <w:rsid w:val="00115451"/>
    <w:rsid w:val="001A24B9"/>
    <w:rsid w:val="0023160E"/>
    <w:rsid w:val="002378A4"/>
    <w:rsid w:val="00303079"/>
    <w:rsid w:val="00330257"/>
    <w:rsid w:val="003444AC"/>
    <w:rsid w:val="00372F96"/>
    <w:rsid w:val="0037585D"/>
    <w:rsid w:val="00403842"/>
    <w:rsid w:val="00451BF4"/>
    <w:rsid w:val="004C4CDB"/>
    <w:rsid w:val="004C625C"/>
    <w:rsid w:val="00655C17"/>
    <w:rsid w:val="00665B07"/>
    <w:rsid w:val="00667FC0"/>
    <w:rsid w:val="00695F50"/>
    <w:rsid w:val="00715F75"/>
    <w:rsid w:val="00717B88"/>
    <w:rsid w:val="00745E05"/>
    <w:rsid w:val="00773186"/>
    <w:rsid w:val="007E663A"/>
    <w:rsid w:val="00815B9E"/>
    <w:rsid w:val="00815EEA"/>
    <w:rsid w:val="008204CB"/>
    <w:rsid w:val="00841F76"/>
    <w:rsid w:val="0086774A"/>
    <w:rsid w:val="0087236B"/>
    <w:rsid w:val="00926CE0"/>
    <w:rsid w:val="00995617"/>
    <w:rsid w:val="009B07EC"/>
    <w:rsid w:val="009D1D52"/>
    <w:rsid w:val="009D3E72"/>
    <w:rsid w:val="00A43A30"/>
    <w:rsid w:val="00A50511"/>
    <w:rsid w:val="00B15E6C"/>
    <w:rsid w:val="00B176BC"/>
    <w:rsid w:val="00B26BDB"/>
    <w:rsid w:val="00B5556B"/>
    <w:rsid w:val="00B61981"/>
    <w:rsid w:val="00BB13CA"/>
    <w:rsid w:val="00C3409E"/>
    <w:rsid w:val="00C52747"/>
    <w:rsid w:val="00C5284A"/>
    <w:rsid w:val="00C85D17"/>
    <w:rsid w:val="00D071A3"/>
    <w:rsid w:val="00D168CA"/>
    <w:rsid w:val="00D25F7A"/>
    <w:rsid w:val="00D26080"/>
    <w:rsid w:val="00DA1DBD"/>
    <w:rsid w:val="00E2264E"/>
    <w:rsid w:val="00E31F6B"/>
    <w:rsid w:val="00E324CF"/>
    <w:rsid w:val="00E399AF"/>
    <w:rsid w:val="00E81032"/>
    <w:rsid w:val="00E86C62"/>
    <w:rsid w:val="00EA3AD1"/>
    <w:rsid w:val="00F100D3"/>
    <w:rsid w:val="00F21B0F"/>
    <w:rsid w:val="00F447DE"/>
    <w:rsid w:val="00F469C0"/>
    <w:rsid w:val="00F774F3"/>
    <w:rsid w:val="00F92B29"/>
    <w:rsid w:val="00FC7FB5"/>
    <w:rsid w:val="01073A54"/>
    <w:rsid w:val="012C858B"/>
    <w:rsid w:val="01589DF1"/>
    <w:rsid w:val="02202B7C"/>
    <w:rsid w:val="024A9D40"/>
    <w:rsid w:val="02562ADA"/>
    <w:rsid w:val="02563AA1"/>
    <w:rsid w:val="02AABA15"/>
    <w:rsid w:val="02E018D5"/>
    <w:rsid w:val="030AD255"/>
    <w:rsid w:val="0312FEB3"/>
    <w:rsid w:val="033D11ED"/>
    <w:rsid w:val="044200B2"/>
    <w:rsid w:val="04D143C6"/>
    <w:rsid w:val="0548E0F3"/>
    <w:rsid w:val="05507EB6"/>
    <w:rsid w:val="0583C8F1"/>
    <w:rsid w:val="05AA8F20"/>
    <w:rsid w:val="05AED1E3"/>
    <w:rsid w:val="05B9DE36"/>
    <w:rsid w:val="05EBDFBD"/>
    <w:rsid w:val="0661D5DB"/>
    <w:rsid w:val="066A14B7"/>
    <w:rsid w:val="067A62B1"/>
    <w:rsid w:val="068A00F3"/>
    <w:rsid w:val="06B4BD89"/>
    <w:rsid w:val="06BB406D"/>
    <w:rsid w:val="06DA4943"/>
    <w:rsid w:val="0736D5EE"/>
    <w:rsid w:val="074AA6EB"/>
    <w:rsid w:val="0768433B"/>
    <w:rsid w:val="0771B563"/>
    <w:rsid w:val="079E1061"/>
    <w:rsid w:val="0821C47B"/>
    <w:rsid w:val="0835BB3E"/>
    <w:rsid w:val="084C68FA"/>
    <w:rsid w:val="085F3F1E"/>
    <w:rsid w:val="0860209B"/>
    <w:rsid w:val="08734091"/>
    <w:rsid w:val="08A199DC"/>
    <w:rsid w:val="08A51FF0"/>
    <w:rsid w:val="08A90CFD"/>
    <w:rsid w:val="09A1661C"/>
    <w:rsid w:val="09D2DD37"/>
    <w:rsid w:val="09ED2247"/>
    <w:rsid w:val="09FA2488"/>
    <w:rsid w:val="0A0AD961"/>
    <w:rsid w:val="0A2C5488"/>
    <w:rsid w:val="0A4129F1"/>
    <w:rsid w:val="0ACAB1E7"/>
    <w:rsid w:val="0B08B919"/>
    <w:rsid w:val="0B37F5A6"/>
    <w:rsid w:val="0B44451C"/>
    <w:rsid w:val="0BA099EC"/>
    <w:rsid w:val="0BB969FE"/>
    <w:rsid w:val="0BB9C5C3"/>
    <w:rsid w:val="0BCA1BF8"/>
    <w:rsid w:val="0C350437"/>
    <w:rsid w:val="0C497C5D"/>
    <w:rsid w:val="0C7B2DB4"/>
    <w:rsid w:val="0CAA7AFE"/>
    <w:rsid w:val="0E901014"/>
    <w:rsid w:val="0EA6F026"/>
    <w:rsid w:val="0EDDD25C"/>
    <w:rsid w:val="0F0217FA"/>
    <w:rsid w:val="0F14590A"/>
    <w:rsid w:val="0F23552C"/>
    <w:rsid w:val="0F7417CD"/>
    <w:rsid w:val="0F839A4E"/>
    <w:rsid w:val="0F8F3230"/>
    <w:rsid w:val="0FB32BE7"/>
    <w:rsid w:val="103FC3D0"/>
    <w:rsid w:val="10A10EB7"/>
    <w:rsid w:val="10C3F38B"/>
    <w:rsid w:val="10C7BA96"/>
    <w:rsid w:val="10D1960B"/>
    <w:rsid w:val="10EEC8BA"/>
    <w:rsid w:val="10F57F59"/>
    <w:rsid w:val="10FFB830"/>
    <w:rsid w:val="1111ED85"/>
    <w:rsid w:val="1198AA5D"/>
    <w:rsid w:val="11A5A287"/>
    <w:rsid w:val="11E9E268"/>
    <w:rsid w:val="122A553C"/>
    <w:rsid w:val="124B54DA"/>
    <w:rsid w:val="127798E7"/>
    <w:rsid w:val="127C3464"/>
    <w:rsid w:val="128D2168"/>
    <w:rsid w:val="12C55913"/>
    <w:rsid w:val="132C7C13"/>
    <w:rsid w:val="1349E11A"/>
    <w:rsid w:val="134AEAEB"/>
    <w:rsid w:val="135C1B28"/>
    <w:rsid w:val="13A6F355"/>
    <w:rsid w:val="14225D8F"/>
    <w:rsid w:val="14AC05DA"/>
    <w:rsid w:val="14BF9A13"/>
    <w:rsid w:val="14C2CF00"/>
    <w:rsid w:val="14C9F297"/>
    <w:rsid w:val="14D3EADC"/>
    <w:rsid w:val="152F34DE"/>
    <w:rsid w:val="16374AF0"/>
    <w:rsid w:val="163A61F9"/>
    <w:rsid w:val="166103C5"/>
    <w:rsid w:val="1663F850"/>
    <w:rsid w:val="168CB4E7"/>
    <w:rsid w:val="16A5E226"/>
    <w:rsid w:val="16BDFF2B"/>
    <w:rsid w:val="1723A006"/>
    <w:rsid w:val="174B89EB"/>
    <w:rsid w:val="18C058A3"/>
    <w:rsid w:val="18C7C73E"/>
    <w:rsid w:val="18D98BC6"/>
    <w:rsid w:val="190C92EC"/>
    <w:rsid w:val="1916EE84"/>
    <w:rsid w:val="1926AAB5"/>
    <w:rsid w:val="192FA1EA"/>
    <w:rsid w:val="1930C18C"/>
    <w:rsid w:val="19996CA0"/>
    <w:rsid w:val="19A00A45"/>
    <w:rsid w:val="19C3F585"/>
    <w:rsid w:val="1A5998A9"/>
    <w:rsid w:val="1A84992B"/>
    <w:rsid w:val="1A882398"/>
    <w:rsid w:val="1AB44971"/>
    <w:rsid w:val="1B2B5FC4"/>
    <w:rsid w:val="1B52FC98"/>
    <w:rsid w:val="1B59D666"/>
    <w:rsid w:val="1B86F214"/>
    <w:rsid w:val="1BA1D19E"/>
    <w:rsid w:val="1BC13919"/>
    <w:rsid w:val="1BE3D767"/>
    <w:rsid w:val="1C41F495"/>
    <w:rsid w:val="1C560966"/>
    <w:rsid w:val="1CAAF9AF"/>
    <w:rsid w:val="1CABB4E5"/>
    <w:rsid w:val="1CC855D7"/>
    <w:rsid w:val="1D81A319"/>
    <w:rsid w:val="1D8C30C9"/>
    <w:rsid w:val="1D975C9C"/>
    <w:rsid w:val="1DD7E8FB"/>
    <w:rsid w:val="1DE55BE8"/>
    <w:rsid w:val="1E365A21"/>
    <w:rsid w:val="1E4533D9"/>
    <w:rsid w:val="1E5BEE46"/>
    <w:rsid w:val="1E81A27B"/>
    <w:rsid w:val="1E87D9B5"/>
    <w:rsid w:val="1EC5F672"/>
    <w:rsid w:val="1ED41CB5"/>
    <w:rsid w:val="1F1BB63F"/>
    <w:rsid w:val="1F386B8A"/>
    <w:rsid w:val="1F6F579E"/>
    <w:rsid w:val="1FC75F5C"/>
    <w:rsid w:val="1FD2787A"/>
    <w:rsid w:val="1FD54837"/>
    <w:rsid w:val="1FD71934"/>
    <w:rsid w:val="1FDA1051"/>
    <w:rsid w:val="2014CA19"/>
    <w:rsid w:val="2019621D"/>
    <w:rsid w:val="201CB1ED"/>
    <w:rsid w:val="205A98FE"/>
    <w:rsid w:val="2063B60F"/>
    <w:rsid w:val="20D02403"/>
    <w:rsid w:val="2108D725"/>
    <w:rsid w:val="21167513"/>
    <w:rsid w:val="217D79DF"/>
    <w:rsid w:val="21E23060"/>
    <w:rsid w:val="2229AFC0"/>
    <w:rsid w:val="225614B4"/>
    <w:rsid w:val="225F2B9F"/>
    <w:rsid w:val="22CAF92A"/>
    <w:rsid w:val="2316674C"/>
    <w:rsid w:val="239D3534"/>
    <w:rsid w:val="23A5B5BD"/>
    <w:rsid w:val="23E2AAD7"/>
    <w:rsid w:val="2408EEFE"/>
    <w:rsid w:val="241CC42D"/>
    <w:rsid w:val="24225DA1"/>
    <w:rsid w:val="2437852F"/>
    <w:rsid w:val="24E5324B"/>
    <w:rsid w:val="24EF97FB"/>
    <w:rsid w:val="25083966"/>
    <w:rsid w:val="2565A85A"/>
    <w:rsid w:val="25922E09"/>
    <w:rsid w:val="25E0A912"/>
    <w:rsid w:val="25F98891"/>
    <w:rsid w:val="268BEFBB"/>
    <w:rsid w:val="26C307AD"/>
    <w:rsid w:val="27A775A2"/>
    <w:rsid w:val="27B0C4BE"/>
    <w:rsid w:val="280F051B"/>
    <w:rsid w:val="28480C26"/>
    <w:rsid w:val="285CE1C1"/>
    <w:rsid w:val="28B92A26"/>
    <w:rsid w:val="293F6A9D"/>
    <w:rsid w:val="2967D627"/>
    <w:rsid w:val="29A854FF"/>
    <w:rsid w:val="2A2DD164"/>
    <w:rsid w:val="2A4827F9"/>
    <w:rsid w:val="2A85EC74"/>
    <w:rsid w:val="2ADB3C1A"/>
    <w:rsid w:val="2B160106"/>
    <w:rsid w:val="2B383BE9"/>
    <w:rsid w:val="2B41ABF2"/>
    <w:rsid w:val="2B6CB0BE"/>
    <w:rsid w:val="2B7A2F87"/>
    <w:rsid w:val="2BC29B1D"/>
    <w:rsid w:val="2BE13507"/>
    <w:rsid w:val="2BE1B9A0"/>
    <w:rsid w:val="2C0F7B55"/>
    <w:rsid w:val="2C8C00FB"/>
    <w:rsid w:val="2CAA72BA"/>
    <w:rsid w:val="2CEA1F35"/>
    <w:rsid w:val="2D5F19DA"/>
    <w:rsid w:val="2D7D78C4"/>
    <w:rsid w:val="2E29EED1"/>
    <w:rsid w:val="2EA15029"/>
    <w:rsid w:val="2F090A97"/>
    <w:rsid w:val="2F13EE14"/>
    <w:rsid w:val="2F22E9DE"/>
    <w:rsid w:val="2F2BD95E"/>
    <w:rsid w:val="2F3197BE"/>
    <w:rsid w:val="2F60C07E"/>
    <w:rsid w:val="2F92F6B9"/>
    <w:rsid w:val="2FB33E4F"/>
    <w:rsid w:val="2FC57028"/>
    <w:rsid w:val="2FCCA271"/>
    <w:rsid w:val="301B83E1"/>
    <w:rsid w:val="303F4A7B"/>
    <w:rsid w:val="306048FC"/>
    <w:rsid w:val="308938AC"/>
    <w:rsid w:val="309766E9"/>
    <w:rsid w:val="30FDEA90"/>
    <w:rsid w:val="30FE8A22"/>
    <w:rsid w:val="3128B96F"/>
    <w:rsid w:val="316C54FB"/>
    <w:rsid w:val="31732612"/>
    <w:rsid w:val="31A345F0"/>
    <w:rsid w:val="31C4A448"/>
    <w:rsid w:val="328BAE56"/>
    <w:rsid w:val="329E2309"/>
    <w:rsid w:val="32B04F76"/>
    <w:rsid w:val="32EBF9D8"/>
    <w:rsid w:val="331F4E90"/>
    <w:rsid w:val="33A86630"/>
    <w:rsid w:val="33B28834"/>
    <w:rsid w:val="33E8363F"/>
    <w:rsid w:val="34BBB0F5"/>
    <w:rsid w:val="34FA25DA"/>
    <w:rsid w:val="35336F76"/>
    <w:rsid w:val="35347138"/>
    <w:rsid w:val="355E89AF"/>
    <w:rsid w:val="359C7CD3"/>
    <w:rsid w:val="35FF6F66"/>
    <w:rsid w:val="36135DC5"/>
    <w:rsid w:val="3616F9FA"/>
    <w:rsid w:val="3619AD0C"/>
    <w:rsid w:val="36491434"/>
    <w:rsid w:val="366F7AA6"/>
    <w:rsid w:val="36DCAF39"/>
    <w:rsid w:val="36EF53EC"/>
    <w:rsid w:val="370E830A"/>
    <w:rsid w:val="3715155C"/>
    <w:rsid w:val="373CEBD6"/>
    <w:rsid w:val="3754D648"/>
    <w:rsid w:val="3787DA92"/>
    <w:rsid w:val="379D2003"/>
    <w:rsid w:val="37A86A3D"/>
    <w:rsid w:val="37B066B4"/>
    <w:rsid w:val="37D68211"/>
    <w:rsid w:val="37DA1D4E"/>
    <w:rsid w:val="38408F9E"/>
    <w:rsid w:val="3848FEA0"/>
    <w:rsid w:val="38563D9B"/>
    <w:rsid w:val="3869218D"/>
    <w:rsid w:val="38699E23"/>
    <w:rsid w:val="38934E32"/>
    <w:rsid w:val="3906FB73"/>
    <w:rsid w:val="395E5598"/>
    <w:rsid w:val="398A7223"/>
    <w:rsid w:val="39A3623F"/>
    <w:rsid w:val="39CB4767"/>
    <w:rsid w:val="3A3FC05F"/>
    <w:rsid w:val="3AB3FAD3"/>
    <w:rsid w:val="3B0D5DD2"/>
    <w:rsid w:val="3B2F0127"/>
    <w:rsid w:val="3BE9BAAB"/>
    <w:rsid w:val="3BFECC58"/>
    <w:rsid w:val="3C09FDCD"/>
    <w:rsid w:val="3C0E2169"/>
    <w:rsid w:val="3C5F6040"/>
    <w:rsid w:val="3CE140E1"/>
    <w:rsid w:val="3D220DDD"/>
    <w:rsid w:val="3D805477"/>
    <w:rsid w:val="3DAA47BF"/>
    <w:rsid w:val="3DBD95FD"/>
    <w:rsid w:val="3E069842"/>
    <w:rsid w:val="3E5EBF7B"/>
    <w:rsid w:val="3E783FC6"/>
    <w:rsid w:val="3E8108AD"/>
    <w:rsid w:val="3E8A09EE"/>
    <w:rsid w:val="3ED2AEF0"/>
    <w:rsid w:val="3EFE4668"/>
    <w:rsid w:val="3F43D6C3"/>
    <w:rsid w:val="3FC677ED"/>
    <w:rsid w:val="3FDF4A82"/>
    <w:rsid w:val="3FFE3909"/>
    <w:rsid w:val="40138754"/>
    <w:rsid w:val="402CB12D"/>
    <w:rsid w:val="40557CBB"/>
    <w:rsid w:val="406BB672"/>
    <w:rsid w:val="4076298C"/>
    <w:rsid w:val="4083D504"/>
    <w:rsid w:val="40A0C521"/>
    <w:rsid w:val="40A5132B"/>
    <w:rsid w:val="40BAD080"/>
    <w:rsid w:val="40E2B558"/>
    <w:rsid w:val="411EB8DB"/>
    <w:rsid w:val="4141929D"/>
    <w:rsid w:val="41705289"/>
    <w:rsid w:val="417B0821"/>
    <w:rsid w:val="41C54DF4"/>
    <w:rsid w:val="41C5C056"/>
    <w:rsid w:val="42096A36"/>
    <w:rsid w:val="42098B88"/>
    <w:rsid w:val="4243181F"/>
    <w:rsid w:val="4280AC9E"/>
    <w:rsid w:val="429D09A1"/>
    <w:rsid w:val="43029720"/>
    <w:rsid w:val="43B1FB44"/>
    <w:rsid w:val="440800A1"/>
    <w:rsid w:val="4409FC7C"/>
    <w:rsid w:val="443F9C53"/>
    <w:rsid w:val="444A4D86"/>
    <w:rsid w:val="449758E7"/>
    <w:rsid w:val="44979508"/>
    <w:rsid w:val="44BF136F"/>
    <w:rsid w:val="44F2B7D3"/>
    <w:rsid w:val="4522B7DC"/>
    <w:rsid w:val="452D04F1"/>
    <w:rsid w:val="4578B9F1"/>
    <w:rsid w:val="45B72BC0"/>
    <w:rsid w:val="45FB2FA5"/>
    <w:rsid w:val="4610B3D6"/>
    <w:rsid w:val="46179882"/>
    <w:rsid w:val="4632C8D0"/>
    <w:rsid w:val="466268FD"/>
    <w:rsid w:val="46B6C4B2"/>
    <w:rsid w:val="46C1E9AC"/>
    <w:rsid w:val="46C58093"/>
    <w:rsid w:val="46D188A0"/>
    <w:rsid w:val="46F322B6"/>
    <w:rsid w:val="46F32FE1"/>
    <w:rsid w:val="46F75E42"/>
    <w:rsid w:val="473BEDFA"/>
    <w:rsid w:val="479B865A"/>
    <w:rsid w:val="47B567A6"/>
    <w:rsid w:val="47F4980F"/>
    <w:rsid w:val="485AC43C"/>
    <w:rsid w:val="4899A135"/>
    <w:rsid w:val="48B06AC6"/>
    <w:rsid w:val="48B7257F"/>
    <w:rsid w:val="49952154"/>
    <w:rsid w:val="49B3CBD2"/>
    <w:rsid w:val="49BEFA97"/>
    <w:rsid w:val="49DCEE45"/>
    <w:rsid w:val="4A2DB7B1"/>
    <w:rsid w:val="4A40EA75"/>
    <w:rsid w:val="4A45EBF8"/>
    <w:rsid w:val="4A6CA3C8"/>
    <w:rsid w:val="4AA9AB3C"/>
    <w:rsid w:val="4B0266C5"/>
    <w:rsid w:val="4BCADEE2"/>
    <w:rsid w:val="4BF4A0F4"/>
    <w:rsid w:val="4C5CFB2C"/>
    <w:rsid w:val="4C71E49C"/>
    <w:rsid w:val="4CD05AF9"/>
    <w:rsid w:val="4D2897EE"/>
    <w:rsid w:val="4D39D1BC"/>
    <w:rsid w:val="4D4F2ED9"/>
    <w:rsid w:val="4D652550"/>
    <w:rsid w:val="4D72E8E3"/>
    <w:rsid w:val="4DF10FEB"/>
    <w:rsid w:val="4E171B86"/>
    <w:rsid w:val="4E6E2C55"/>
    <w:rsid w:val="4E769461"/>
    <w:rsid w:val="4EB0237D"/>
    <w:rsid w:val="4EDF5F20"/>
    <w:rsid w:val="4EE103D7"/>
    <w:rsid w:val="4EEFF52E"/>
    <w:rsid w:val="4F25EEDC"/>
    <w:rsid w:val="4F2FC929"/>
    <w:rsid w:val="4F4A2E36"/>
    <w:rsid w:val="4F9A3B39"/>
    <w:rsid w:val="4FA4E1BF"/>
    <w:rsid w:val="5018794E"/>
    <w:rsid w:val="5062BCE6"/>
    <w:rsid w:val="5092BCBF"/>
    <w:rsid w:val="509E397E"/>
    <w:rsid w:val="50DA2D28"/>
    <w:rsid w:val="50E6D6F1"/>
    <w:rsid w:val="51799198"/>
    <w:rsid w:val="519C9E8A"/>
    <w:rsid w:val="51BF3982"/>
    <w:rsid w:val="51C2DB42"/>
    <w:rsid w:val="51C751E3"/>
    <w:rsid w:val="528547DC"/>
    <w:rsid w:val="52945F48"/>
    <w:rsid w:val="52BD4B87"/>
    <w:rsid w:val="538AFE28"/>
    <w:rsid w:val="53B5A620"/>
    <w:rsid w:val="53B738F2"/>
    <w:rsid w:val="545F9EF7"/>
    <w:rsid w:val="5479AE32"/>
    <w:rsid w:val="5489E552"/>
    <w:rsid w:val="54992884"/>
    <w:rsid w:val="54C55841"/>
    <w:rsid w:val="54FA9B84"/>
    <w:rsid w:val="551BA9B4"/>
    <w:rsid w:val="5532BC72"/>
    <w:rsid w:val="55CE3D9D"/>
    <w:rsid w:val="56941526"/>
    <w:rsid w:val="56F88118"/>
    <w:rsid w:val="571D75DE"/>
    <w:rsid w:val="57607893"/>
    <w:rsid w:val="57DA0597"/>
    <w:rsid w:val="57DEF8F6"/>
    <w:rsid w:val="5809D3BF"/>
    <w:rsid w:val="5889FABD"/>
    <w:rsid w:val="58E57CEE"/>
    <w:rsid w:val="58F6B3F0"/>
    <w:rsid w:val="5938FCEA"/>
    <w:rsid w:val="598E7D68"/>
    <w:rsid w:val="59D19841"/>
    <w:rsid w:val="59EAA46A"/>
    <w:rsid w:val="59F993C5"/>
    <w:rsid w:val="5A330E56"/>
    <w:rsid w:val="5A7678BA"/>
    <w:rsid w:val="5A9ED040"/>
    <w:rsid w:val="5AD29F76"/>
    <w:rsid w:val="5AED9B74"/>
    <w:rsid w:val="5AF44993"/>
    <w:rsid w:val="5AFA0BE0"/>
    <w:rsid w:val="5B5BAD3B"/>
    <w:rsid w:val="5B8190C1"/>
    <w:rsid w:val="5BB2CED8"/>
    <w:rsid w:val="5C0D038B"/>
    <w:rsid w:val="5C3FA51E"/>
    <w:rsid w:val="5C448B2C"/>
    <w:rsid w:val="5CB638D3"/>
    <w:rsid w:val="5CB801D9"/>
    <w:rsid w:val="5CBB19BD"/>
    <w:rsid w:val="5CDA6916"/>
    <w:rsid w:val="5D6404B5"/>
    <w:rsid w:val="5D9EE24A"/>
    <w:rsid w:val="5E0F48D1"/>
    <w:rsid w:val="5E668780"/>
    <w:rsid w:val="5E8B521F"/>
    <w:rsid w:val="5E9DBFDD"/>
    <w:rsid w:val="5EC07DA6"/>
    <w:rsid w:val="5EDC32A4"/>
    <w:rsid w:val="5F9E0858"/>
    <w:rsid w:val="5FEC3471"/>
    <w:rsid w:val="600909F3"/>
    <w:rsid w:val="600978BE"/>
    <w:rsid w:val="600ED29F"/>
    <w:rsid w:val="603354AB"/>
    <w:rsid w:val="60497D2C"/>
    <w:rsid w:val="605E21B8"/>
    <w:rsid w:val="6070E6A6"/>
    <w:rsid w:val="60971DD4"/>
    <w:rsid w:val="60CBCFB0"/>
    <w:rsid w:val="60E87449"/>
    <w:rsid w:val="614E61EC"/>
    <w:rsid w:val="61762129"/>
    <w:rsid w:val="61895DB2"/>
    <w:rsid w:val="62142400"/>
    <w:rsid w:val="6272C8EB"/>
    <w:rsid w:val="62778FDD"/>
    <w:rsid w:val="62E5A423"/>
    <w:rsid w:val="631E45D9"/>
    <w:rsid w:val="63473D44"/>
    <w:rsid w:val="6392BC79"/>
    <w:rsid w:val="63B001FA"/>
    <w:rsid w:val="63FB5820"/>
    <w:rsid w:val="6424FEEF"/>
    <w:rsid w:val="6436B28C"/>
    <w:rsid w:val="64559417"/>
    <w:rsid w:val="649F8E2C"/>
    <w:rsid w:val="64B612AB"/>
    <w:rsid w:val="64D31F71"/>
    <w:rsid w:val="64E94C73"/>
    <w:rsid w:val="64FDDBB1"/>
    <w:rsid w:val="65014E3B"/>
    <w:rsid w:val="65778917"/>
    <w:rsid w:val="657E8C66"/>
    <w:rsid w:val="658EA632"/>
    <w:rsid w:val="65959C07"/>
    <w:rsid w:val="659B258F"/>
    <w:rsid w:val="65A911F0"/>
    <w:rsid w:val="65BA0387"/>
    <w:rsid w:val="6648FA10"/>
    <w:rsid w:val="664BBFDC"/>
    <w:rsid w:val="667DF70B"/>
    <w:rsid w:val="669EE2C1"/>
    <w:rsid w:val="66CBDF70"/>
    <w:rsid w:val="66CC6806"/>
    <w:rsid w:val="66D6C077"/>
    <w:rsid w:val="6729FD0A"/>
    <w:rsid w:val="677D6254"/>
    <w:rsid w:val="67A41312"/>
    <w:rsid w:val="6848FA21"/>
    <w:rsid w:val="68584A01"/>
    <w:rsid w:val="68E3E053"/>
    <w:rsid w:val="693A6C45"/>
    <w:rsid w:val="697F3370"/>
    <w:rsid w:val="69902AE4"/>
    <w:rsid w:val="6A140CA5"/>
    <w:rsid w:val="6A22FA28"/>
    <w:rsid w:val="6A2C3495"/>
    <w:rsid w:val="6AEAD45F"/>
    <w:rsid w:val="6B0C3645"/>
    <w:rsid w:val="6B25CF08"/>
    <w:rsid w:val="6B2860DE"/>
    <w:rsid w:val="6B3A574E"/>
    <w:rsid w:val="6B4F3183"/>
    <w:rsid w:val="6B83BAF1"/>
    <w:rsid w:val="6BDD2C8A"/>
    <w:rsid w:val="6CE6A426"/>
    <w:rsid w:val="6CF547D3"/>
    <w:rsid w:val="6D1D1C04"/>
    <w:rsid w:val="6D612208"/>
    <w:rsid w:val="6D61A916"/>
    <w:rsid w:val="6D75C8FE"/>
    <w:rsid w:val="6DB3670D"/>
    <w:rsid w:val="6DB6B9C8"/>
    <w:rsid w:val="6DD6309D"/>
    <w:rsid w:val="6E18F551"/>
    <w:rsid w:val="6E51186C"/>
    <w:rsid w:val="6EAF64A0"/>
    <w:rsid w:val="6ED5E75C"/>
    <w:rsid w:val="6F32D623"/>
    <w:rsid w:val="6F4E4178"/>
    <w:rsid w:val="6F9FA539"/>
    <w:rsid w:val="6FD4FA26"/>
    <w:rsid w:val="6FD62A1F"/>
    <w:rsid w:val="6FDBDB0F"/>
    <w:rsid w:val="6FE62F1B"/>
    <w:rsid w:val="6FEA60C2"/>
    <w:rsid w:val="70189EA7"/>
    <w:rsid w:val="705051F6"/>
    <w:rsid w:val="70EE9444"/>
    <w:rsid w:val="71411E0B"/>
    <w:rsid w:val="71C50F84"/>
    <w:rsid w:val="71FCFAD5"/>
    <w:rsid w:val="7203A74C"/>
    <w:rsid w:val="720E571A"/>
    <w:rsid w:val="722F55D2"/>
    <w:rsid w:val="723793AA"/>
    <w:rsid w:val="729AA738"/>
    <w:rsid w:val="72D7BEFF"/>
    <w:rsid w:val="72E5207F"/>
    <w:rsid w:val="72FC5A6F"/>
    <w:rsid w:val="736B9D30"/>
    <w:rsid w:val="736F9A50"/>
    <w:rsid w:val="73711EFC"/>
    <w:rsid w:val="740A4541"/>
    <w:rsid w:val="7434DB2C"/>
    <w:rsid w:val="743BDDC6"/>
    <w:rsid w:val="7448DED6"/>
    <w:rsid w:val="74985A71"/>
    <w:rsid w:val="74C65A52"/>
    <w:rsid w:val="750B2724"/>
    <w:rsid w:val="7512FF5D"/>
    <w:rsid w:val="7587707F"/>
    <w:rsid w:val="75B805BD"/>
    <w:rsid w:val="75EF116D"/>
    <w:rsid w:val="75F509BF"/>
    <w:rsid w:val="760C1718"/>
    <w:rsid w:val="7626D3DD"/>
    <w:rsid w:val="7673B1B5"/>
    <w:rsid w:val="770B0ABE"/>
    <w:rsid w:val="772B83E0"/>
    <w:rsid w:val="773F3ECA"/>
    <w:rsid w:val="775A3819"/>
    <w:rsid w:val="77BDF250"/>
    <w:rsid w:val="77EF4D48"/>
    <w:rsid w:val="77F0E8D1"/>
    <w:rsid w:val="78514736"/>
    <w:rsid w:val="78867FD8"/>
    <w:rsid w:val="78C59420"/>
    <w:rsid w:val="796D903E"/>
    <w:rsid w:val="7988B1AC"/>
    <w:rsid w:val="79B29F59"/>
    <w:rsid w:val="7A12679D"/>
    <w:rsid w:val="7A144A94"/>
    <w:rsid w:val="7A6B4455"/>
    <w:rsid w:val="7AAF177F"/>
    <w:rsid w:val="7B8FB3EB"/>
    <w:rsid w:val="7BA35AC7"/>
    <w:rsid w:val="7BC9828C"/>
    <w:rsid w:val="7BCCDE39"/>
    <w:rsid w:val="7BEBFC04"/>
    <w:rsid w:val="7C04AFB0"/>
    <w:rsid w:val="7C39F181"/>
    <w:rsid w:val="7C767E06"/>
    <w:rsid w:val="7CB49DCE"/>
    <w:rsid w:val="7CD7DC62"/>
    <w:rsid w:val="7D071F78"/>
    <w:rsid w:val="7D1442AD"/>
    <w:rsid w:val="7D47D604"/>
    <w:rsid w:val="7D9423C9"/>
    <w:rsid w:val="7DC3647C"/>
    <w:rsid w:val="7DD4A1DF"/>
    <w:rsid w:val="7DE35D07"/>
    <w:rsid w:val="7E1203A1"/>
    <w:rsid w:val="7E273D3B"/>
    <w:rsid w:val="7E2BB73E"/>
    <w:rsid w:val="7E69C6B4"/>
    <w:rsid w:val="7E6B7D67"/>
    <w:rsid w:val="7E797D6E"/>
    <w:rsid w:val="7EE6827B"/>
    <w:rsid w:val="7FDCCD94"/>
    <w:rsid w:val="7FF29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8B1AC"/>
  <w15:chartTrackingRefBased/>
  <w15:docId w15:val="{8F4332BD-3D98-47DE-9779-28F47036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2A4827F9"/>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6B4F3183"/>
    <w:pPr>
      <w:tabs>
        <w:tab w:val="center" w:pos="4680"/>
        <w:tab w:val="right" w:pos="9360"/>
      </w:tabs>
      <w:spacing w:after="0" w:line="240" w:lineRule="auto"/>
    </w:pPr>
  </w:style>
  <w:style w:type="paragraph" w:styleId="Footer">
    <w:name w:val="footer"/>
    <w:basedOn w:val="Normal"/>
    <w:uiPriority w:val="99"/>
    <w:unhideWhenUsed/>
    <w:rsid w:val="6B4F3183"/>
    <w:pPr>
      <w:tabs>
        <w:tab w:val="center" w:pos="4680"/>
        <w:tab w:val="right" w:pos="9360"/>
      </w:tabs>
      <w:spacing w:after="0" w:line="240" w:lineRule="auto"/>
    </w:pPr>
  </w:style>
  <w:style w:type="character" w:styleId="Emphasis">
    <w:name w:val="Emphasis"/>
    <w:basedOn w:val="DefaultParagraphFont"/>
    <w:uiPriority w:val="20"/>
    <w:qFormat/>
    <w:rsid w:val="25F98891"/>
    <w:rPr>
      <w:i/>
      <w:iCs/>
    </w:rPr>
  </w:style>
  <w:style w:type="paragraph" w:customStyle="1" w:styleId="paragraph">
    <w:name w:val="paragraph"/>
    <w:basedOn w:val="Normal"/>
    <w:rsid w:val="008204CB"/>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8204CB"/>
  </w:style>
  <w:style w:type="character" w:customStyle="1" w:styleId="eop">
    <w:name w:val="eop"/>
    <w:basedOn w:val="DefaultParagraphFont"/>
    <w:rsid w:val="008204CB"/>
  </w:style>
  <w:style w:type="character" w:styleId="CommentReference">
    <w:name w:val="annotation reference"/>
    <w:basedOn w:val="DefaultParagraphFont"/>
    <w:uiPriority w:val="99"/>
    <w:semiHidden/>
    <w:unhideWhenUsed/>
    <w:rsid w:val="00112DE6"/>
    <w:rPr>
      <w:sz w:val="16"/>
      <w:szCs w:val="16"/>
    </w:rPr>
  </w:style>
  <w:style w:type="paragraph" w:styleId="CommentText">
    <w:name w:val="annotation text"/>
    <w:basedOn w:val="Normal"/>
    <w:link w:val="CommentTextChar"/>
    <w:uiPriority w:val="99"/>
    <w:semiHidden/>
    <w:unhideWhenUsed/>
    <w:rsid w:val="00112DE6"/>
    <w:pPr>
      <w:spacing w:line="240" w:lineRule="auto"/>
    </w:pPr>
    <w:rPr>
      <w:sz w:val="20"/>
      <w:szCs w:val="20"/>
    </w:rPr>
  </w:style>
  <w:style w:type="character" w:customStyle="1" w:styleId="CommentTextChar">
    <w:name w:val="Comment Text Char"/>
    <w:basedOn w:val="DefaultParagraphFont"/>
    <w:link w:val="CommentText"/>
    <w:uiPriority w:val="99"/>
    <w:semiHidden/>
    <w:rsid w:val="00112DE6"/>
    <w:rPr>
      <w:sz w:val="20"/>
      <w:szCs w:val="20"/>
    </w:rPr>
  </w:style>
  <w:style w:type="paragraph" w:styleId="CommentSubject">
    <w:name w:val="annotation subject"/>
    <w:basedOn w:val="CommentText"/>
    <w:next w:val="CommentText"/>
    <w:link w:val="CommentSubjectChar"/>
    <w:uiPriority w:val="99"/>
    <w:semiHidden/>
    <w:unhideWhenUsed/>
    <w:rsid w:val="00112DE6"/>
    <w:rPr>
      <w:b/>
      <w:bCs/>
    </w:rPr>
  </w:style>
  <w:style w:type="character" w:customStyle="1" w:styleId="CommentSubjectChar">
    <w:name w:val="Comment Subject Char"/>
    <w:basedOn w:val="CommentTextChar"/>
    <w:link w:val="CommentSubject"/>
    <w:uiPriority w:val="99"/>
    <w:semiHidden/>
    <w:rsid w:val="00112D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78529">
      <w:bodyDiv w:val="1"/>
      <w:marLeft w:val="0"/>
      <w:marRight w:val="0"/>
      <w:marTop w:val="0"/>
      <w:marBottom w:val="0"/>
      <w:divBdr>
        <w:top w:val="none" w:sz="0" w:space="0" w:color="auto"/>
        <w:left w:val="none" w:sz="0" w:space="0" w:color="auto"/>
        <w:bottom w:val="none" w:sz="0" w:space="0" w:color="auto"/>
        <w:right w:val="none" w:sz="0" w:space="0" w:color="auto"/>
      </w:divBdr>
    </w:div>
    <w:div w:id="940841178">
      <w:bodyDiv w:val="1"/>
      <w:marLeft w:val="0"/>
      <w:marRight w:val="0"/>
      <w:marTop w:val="0"/>
      <w:marBottom w:val="0"/>
      <w:divBdr>
        <w:top w:val="none" w:sz="0" w:space="0" w:color="auto"/>
        <w:left w:val="none" w:sz="0" w:space="0" w:color="auto"/>
        <w:bottom w:val="none" w:sz="0" w:space="0" w:color="auto"/>
        <w:right w:val="none" w:sz="0" w:space="0" w:color="auto"/>
      </w:divBdr>
    </w:div>
    <w:div w:id="1030716794">
      <w:bodyDiv w:val="1"/>
      <w:marLeft w:val="0"/>
      <w:marRight w:val="0"/>
      <w:marTop w:val="0"/>
      <w:marBottom w:val="0"/>
      <w:divBdr>
        <w:top w:val="none" w:sz="0" w:space="0" w:color="auto"/>
        <w:left w:val="none" w:sz="0" w:space="0" w:color="auto"/>
        <w:bottom w:val="none" w:sz="0" w:space="0" w:color="auto"/>
        <w:right w:val="none" w:sz="0" w:space="0" w:color="auto"/>
      </w:divBdr>
    </w:div>
    <w:div w:id="174668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15C829-2FBD-4685-AEA9-72B12DB3EE68}">
  <ds:schemaRefs>
    <ds:schemaRef ds:uri="http://schemas.microsoft.com/office/2006/metadata/properties"/>
    <ds:schemaRef ds:uri="http://schemas.microsoft.com/office/infopath/2007/PartnerControls"/>
    <ds:schemaRef ds:uri="http://schemas.microsoft.com/sharepoint/v3"/>
    <ds:schemaRef ds:uri="212d2a54-162c-4e9f-8caf-ebad99b8300a"/>
    <ds:schemaRef ds:uri="2886f916-5d1a-425c-a166-a8d6e1c4ef90"/>
  </ds:schemaRefs>
</ds:datastoreItem>
</file>

<file path=customXml/itemProps2.xml><?xml version="1.0" encoding="utf-8"?>
<ds:datastoreItem xmlns:ds="http://schemas.openxmlformats.org/officeDocument/2006/customXml" ds:itemID="{1003859B-8A86-42ED-8703-8E57FEB9B9CD}"/>
</file>

<file path=customXml/itemProps3.xml><?xml version="1.0" encoding="utf-8"?>
<ds:datastoreItem xmlns:ds="http://schemas.openxmlformats.org/officeDocument/2006/customXml" ds:itemID="{040AC1D4-0AA6-44FC-906B-2A335F6C72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669</Words>
  <Characters>3818</Characters>
  <Application>Microsoft Office Word</Application>
  <DocSecurity>0</DocSecurity>
  <Lines>31</Lines>
  <Paragraphs>8</Paragraphs>
  <ScaleCrop>false</ScaleCrop>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Angharad Higgins (Swansea Bay UHB - Corporate Nursing)</cp:lastModifiedBy>
  <cp:revision>27</cp:revision>
  <dcterms:created xsi:type="dcterms:W3CDTF">2026-07-16T10:04:00Z</dcterms:created>
  <dcterms:modified xsi:type="dcterms:W3CDTF">2026-07-16T10:44:00Z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