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7F69C274">
        <w:tc>
          <w:tcPr>
            <w:tcW w:w="2977" w:type="dxa"/>
            <w:shd w:val="clear" w:color="auto" w:fill="163E64"/>
          </w:tcPr>
          <w:p w14:paraId="6D2903DE" w14:textId="77777777" w:rsidR="00F5082D" w:rsidRPr="00F8567E" w:rsidRDefault="00F5082D" w:rsidP="008431FA">
            <w:pPr>
              <w:jc w:val="both"/>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06T00:00:00Z">
              <w:dateFormat w:val="dd MMMM yyyy"/>
              <w:lid w:val="en-GB"/>
              <w:storeMappedDataAs w:val="dateTime"/>
              <w:calendar w:val="gregorian"/>
            </w:date>
          </w:sdtPr>
          <w:sdtEndPr>
            <w:rPr>
              <w:rStyle w:val="DefaultParagraphFont"/>
            </w:rPr>
          </w:sdtEndPr>
          <w:sdtContent>
            <w:tc>
              <w:tcPr>
                <w:tcW w:w="2835" w:type="dxa"/>
              </w:tcPr>
              <w:p w14:paraId="6D2903DF" w14:textId="568FDA9D" w:rsidR="00F5082D" w:rsidRPr="00B105BD" w:rsidRDefault="004E6829" w:rsidP="008431FA">
                <w:pPr>
                  <w:jc w:val="both"/>
                  <w:rPr>
                    <w:b/>
                    <w:bCs/>
                  </w:rPr>
                </w:pPr>
                <w:r>
                  <w:rPr>
                    <w:rStyle w:val="Style1"/>
                    <w:b/>
                    <w:bCs/>
                  </w:rPr>
                  <w:t>06 August 2026</w:t>
                </w:r>
              </w:p>
            </w:tc>
          </w:sdtContent>
        </w:sdt>
        <w:tc>
          <w:tcPr>
            <w:tcW w:w="2368" w:type="dxa"/>
            <w:shd w:val="clear" w:color="auto" w:fill="163E64"/>
          </w:tcPr>
          <w:p w14:paraId="6D2903E0" w14:textId="77777777" w:rsidR="00F5082D" w:rsidRPr="00F8567E" w:rsidRDefault="00F5082D" w:rsidP="008431FA">
            <w:pPr>
              <w:jc w:val="both"/>
              <w:rPr>
                <w:b/>
              </w:rPr>
            </w:pPr>
            <w:r w:rsidRPr="00F8567E">
              <w:rPr>
                <w:b/>
              </w:rPr>
              <w:t>Agenda Item</w:t>
            </w:r>
          </w:p>
        </w:tc>
        <w:tc>
          <w:tcPr>
            <w:tcW w:w="841" w:type="dxa"/>
          </w:tcPr>
          <w:p w14:paraId="6D2903E1" w14:textId="05ED964A" w:rsidR="00F5082D" w:rsidRPr="00F8567E" w:rsidRDefault="004E6829" w:rsidP="008431FA">
            <w:pPr>
              <w:jc w:val="both"/>
              <w:rPr>
                <w:b/>
              </w:rPr>
            </w:pPr>
            <w:r>
              <w:rPr>
                <w:b/>
              </w:rPr>
              <w:t>3.</w:t>
            </w:r>
            <w:r w:rsidR="00490E77">
              <w:rPr>
                <w:b/>
              </w:rPr>
              <w:t>5</w:t>
            </w:r>
          </w:p>
        </w:tc>
      </w:tr>
      <w:tr w:rsidR="00B0479E" w:rsidRPr="00F8567E" w14:paraId="1EEB45B2" w14:textId="77777777" w:rsidTr="7F69C274">
        <w:tc>
          <w:tcPr>
            <w:tcW w:w="2977" w:type="dxa"/>
            <w:shd w:val="clear" w:color="auto" w:fill="163E64"/>
          </w:tcPr>
          <w:p w14:paraId="4A48663E" w14:textId="6879CA0B" w:rsidR="00B0479E" w:rsidRPr="00F8567E" w:rsidRDefault="00B0479E" w:rsidP="008431FA">
            <w:pPr>
              <w:jc w:val="both"/>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listItem w:displayText="Quality and Safety Group (QSG)" w:value="Quality and Safety Group (QSG)"/>
              <w:listItem w:displayText="Quality and Safety Group (QSG) In-Committee" w:value="Quality and Safety Group (QSG) In-Committee"/>
            </w:dropDownList>
          </w:sdtPr>
          <w:sdtEndPr>
            <w:rPr>
              <w:rStyle w:val="DefaultParagraphFont"/>
            </w:rPr>
          </w:sdtEndPr>
          <w:sdtContent>
            <w:tc>
              <w:tcPr>
                <w:tcW w:w="6044" w:type="dxa"/>
                <w:gridSpan w:val="3"/>
              </w:tcPr>
              <w:p w14:paraId="5687483E" w14:textId="470857A7" w:rsidR="00B0479E" w:rsidRPr="00EC7151" w:rsidRDefault="004E6829" w:rsidP="008431FA">
                <w:pPr>
                  <w:jc w:val="both"/>
                  <w:rPr>
                    <w:b/>
                    <w:bCs/>
                  </w:rPr>
                </w:pPr>
                <w:r>
                  <w:rPr>
                    <w:rStyle w:val="CorporateFont"/>
                    <w:b/>
                    <w:bCs/>
                  </w:rPr>
                  <w:t>Quality &amp; Safety Committee</w:t>
                </w:r>
              </w:p>
            </w:tc>
          </w:sdtContent>
        </w:sdt>
      </w:tr>
      <w:tr w:rsidR="00083FC0" w:rsidRPr="00F8567E" w14:paraId="6D2903E5" w14:textId="77777777" w:rsidTr="7F69C274">
        <w:tc>
          <w:tcPr>
            <w:tcW w:w="2977" w:type="dxa"/>
            <w:shd w:val="clear" w:color="auto" w:fill="163E64"/>
          </w:tcPr>
          <w:p w14:paraId="6D2903E3" w14:textId="77777777" w:rsidR="00034194" w:rsidRPr="00F8567E" w:rsidRDefault="00034194" w:rsidP="008431FA">
            <w:pPr>
              <w:jc w:val="both"/>
              <w:rPr>
                <w:b/>
              </w:rPr>
            </w:pPr>
            <w:r w:rsidRPr="00F8567E">
              <w:rPr>
                <w:b/>
              </w:rPr>
              <w:t>Report Title</w:t>
            </w:r>
          </w:p>
        </w:tc>
        <w:tc>
          <w:tcPr>
            <w:tcW w:w="6044" w:type="dxa"/>
            <w:gridSpan w:val="3"/>
          </w:tcPr>
          <w:p w14:paraId="6D2903E4" w14:textId="3DDCA22C" w:rsidR="00034194" w:rsidRPr="00EC7151" w:rsidRDefault="004E6829" w:rsidP="008431FA">
            <w:pPr>
              <w:jc w:val="both"/>
            </w:pPr>
            <w:r w:rsidRPr="004E6829">
              <w:t>Controlled Drugs Governance and Assurance Report</w:t>
            </w:r>
          </w:p>
        </w:tc>
      </w:tr>
      <w:tr w:rsidR="00083FC0" w:rsidRPr="00F8567E" w14:paraId="6D2903E8" w14:textId="77777777" w:rsidTr="7F69C274">
        <w:tc>
          <w:tcPr>
            <w:tcW w:w="2977" w:type="dxa"/>
            <w:shd w:val="clear" w:color="auto" w:fill="163E64"/>
          </w:tcPr>
          <w:p w14:paraId="6D2903E6" w14:textId="77777777" w:rsidR="00034194" w:rsidRPr="00F8567E" w:rsidRDefault="00034194" w:rsidP="008431FA">
            <w:pPr>
              <w:jc w:val="both"/>
              <w:rPr>
                <w:b/>
              </w:rPr>
            </w:pPr>
            <w:r w:rsidRPr="00F8567E">
              <w:rPr>
                <w:b/>
              </w:rPr>
              <w:t>Report Author</w:t>
            </w:r>
          </w:p>
        </w:tc>
        <w:tc>
          <w:tcPr>
            <w:tcW w:w="6044" w:type="dxa"/>
            <w:gridSpan w:val="3"/>
          </w:tcPr>
          <w:p w14:paraId="15E1B31B" w14:textId="77777777" w:rsidR="00034194" w:rsidRDefault="00D94C7F" w:rsidP="008431FA">
            <w:pPr>
              <w:jc w:val="both"/>
            </w:pPr>
            <w:r>
              <w:t>Rhys Howell</w:t>
            </w:r>
            <w:r w:rsidR="00E04958">
              <w:t xml:space="preserve"> </w:t>
            </w:r>
            <w:r w:rsidR="00CA0CFB">
              <w:t>(Advanced Pharmacist – Governance, Improvement and Transformation)</w:t>
            </w:r>
          </w:p>
          <w:p w14:paraId="6D2903E7" w14:textId="0EA0D799" w:rsidR="004E6829" w:rsidRPr="00F8567E" w:rsidRDefault="004E6829" w:rsidP="008431FA">
            <w:pPr>
              <w:jc w:val="both"/>
            </w:pPr>
            <w:r>
              <w:t>Owain Williams</w:t>
            </w:r>
            <w:r w:rsidRPr="00845FB9">
              <w:t xml:space="preserve"> (Clinical Director for Pharmacy &amp; Medicines Management &amp; Controlled Drugs Accountable Officer)</w:t>
            </w:r>
          </w:p>
        </w:tc>
      </w:tr>
      <w:tr w:rsidR="00762BBE" w:rsidRPr="00F8567E" w14:paraId="6D2903EB" w14:textId="77777777" w:rsidTr="7F69C274">
        <w:tc>
          <w:tcPr>
            <w:tcW w:w="2977" w:type="dxa"/>
            <w:shd w:val="clear" w:color="auto" w:fill="163E64"/>
          </w:tcPr>
          <w:p w14:paraId="6D2903E9" w14:textId="77777777" w:rsidR="00762BBE" w:rsidRPr="00F8567E" w:rsidRDefault="00762BBE" w:rsidP="008431FA">
            <w:pPr>
              <w:jc w:val="both"/>
              <w:rPr>
                <w:b/>
              </w:rPr>
            </w:pPr>
            <w:r w:rsidRPr="00F8567E">
              <w:rPr>
                <w:b/>
              </w:rPr>
              <w:t>Report Sponsor</w:t>
            </w:r>
          </w:p>
        </w:tc>
        <w:tc>
          <w:tcPr>
            <w:tcW w:w="6044" w:type="dxa"/>
            <w:gridSpan w:val="3"/>
          </w:tcPr>
          <w:p w14:paraId="6D2903EA" w14:textId="33CD0E46" w:rsidR="00762BBE" w:rsidRPr="00F8567E" w:rsidRDefault="004E6829" w:rsidP="008431FA">
            <w:pPr>
              <w:jc w:val="both"/>
            </w:pPr>
            <w:r>
              <w:t>Dr Raj Krishnan (Interim Executive Medical Director)</w:t>
            </w:r>
          </w:p>
        </w:tc>
      </w:tr>
      <w:tr w:rsidR="00762BBE" w:rsidRPr="00F8567E" w14:paraId="6D2903EE" w14:textId="77777777" w:rsidTr="7F69C274">
        <w:tc>
          <w:tcPr>
            <w:tcW w:w="2977" w:type="dxa"/>
            <w:shd w:val="clear" w:color="auto" w:fill="163E64"/>
          </w:tcPr>
          <w:p w14:paraId="6D2903EC" w14:textId="77777777" w:rsidR="00762BBE" w:rsidRPr="00F8567E" w:rsidRDefault="00762BBE" w:rsidP="008431FA">
            <w:pPr>
              <w:jc w:val="both"/>
              <w:rPr>
                <w:b/>
              </w:rPr>
            </w:pPr>
            <w:r w:rsidRPr="00F8567E">
              <w:rPr>
                <w:b/>
              </w:rPr>
              <w:t>Presented by</w:t>
            </w:r>
          </w:p>
        </w:tc>
        <w:tc>
          <w:tcPr>
            <w:tcW w:w="6044" w:type="dxa"/>
            <w:gridSpan w:val="3"/>
          </w:tcPr>
          <w:p w14:paraId="6D2903ED" w14:textId="02A8FE93" w:rsidR="00762BBE" w:rsidRPr="00F8567E" w:rsidRDefault="00DA0B21" w:rsidP="008431FA">
            <w:pPr>
              <w:jc w:val="both"/>
            </w:pPr>
            <w:r>
              <w:t>Owain Williams</w:t>
            </w:r>
            <w:r w:rsidRPr="00845FB9">
              <w:t xml:space="preserve"> (Clinical Director for Pharmacy &amp; Medicines Management &amp; Controlled Drugs Accountable Officer)</w:t>
            </w:r>
          </w:p>
        </w:tc>
      </w:tr>
      <w:tr w:rsidR="00653AEC" w:rsidRPr="00F8567E" w14:paraId="6D2903F1" w14:textId="77777777" w:rsidTr="7F69C274">
        <w:tc>
          <w:tcPr>
            <w:tcW w:w="2977" w:type="dxa"/>
            <w:shd w:val="clear" w:color="auto" w:fill="C1A775"/>
          </w:tcPr>
          <w:p w14:paraId="6D2903EF" w14:textId="5CD60EB8" w:rsidR="00653AEC" w:rsidRPr="00F8567E" w:rsidRDefault="00653AEC" w:rsidP="008431FA">
            <w:pPr>
              <w:jc w:val="both"/>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7C2199CB" w:rsidR="00850C29" w:rsidRPr="00F618CD" w:rsidRDefault="00DA0B21" w:rsidP="008431FA">
                <w:pPr>
                  <w:jc w:val="both"/>
                </w:pPr>
                <w:r>
                  <w:rPr>
                    <w:rStyle w:val="Style1"/>
                  </w:rPr>
                  <w:t>Open</w:t>
                </w:r>
              </w:p>
            </w:sdtContent>
          </w:sdt>
        </w:tc>
      </w:tr>
      <w:tr w:rsidR="00041CF6" w:rsidRPr="00F8567E" w14:paraId="3533518D" w14:textId="77777777" w:rsidTr="7F69C274">
        <w:tc>
          <w:tcPr>
            <w:tcW w:w="2977" w:type="dxa"/>
            <w:shd w:val="clear" w:color="auto" w:fill="C1A775"/>
          </w:tcPr>
          <w:p w14:paraId="388BDD7E" w14:textId="6876BB65" w:rsidR="00041CF6" w:rsidRPr="00F8567E" w:rsidRDefault="00041CF6" w:rsidP="008431FA">
            <w:pPr>
              <w:jc w:val="both"/>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8431FA">
                <w:pPr>
                  <w:jc w:val="both"/>
                  <w:rPr>
                    <w:rStyle w:val="Style1"/>
                  </w:rPr>
                </w:pPr>
                <w:r>
                  <w:rPr>
                    <w:rStyle w:val="Style1"/>
                  </w:rPr>
                  <w:t>If closed, choose detail</w:t>
                </w:r>
              </w:p>
            </w:tc>
          </w:sdtContent>
        </w:sdt>
      </w:tr>
      <w:tr w:rsidR="008F442A" w:rsidRPr="00F8567E" w14:paraId="56774493" w14:textId="77777777" w:rsidTr="7F69C274">
        <w:tc>
          <w:tcPr>
            <w:tcW w:w="5812" w:type="dxa"/>
            <w:gridSpan w:val="2"/>
            <w:shd w:val="clear" w:color="auto" w:fill="C1A775"/>
          </w:tcPr>
          <w:p w14:paraId="50DAF23B" w14:textId="77777777" w:rsidR="008F442A" w:rsidRPr="00F8567E" w:rsidRDefault="008F442A" w:rsidP="008431FA">
            <w:pPr>
              <w:jc w:val="both"/>
              <w:rPr>
                <w:b/>
              </w:rPr>
            </w:pPr>
            <w:r>
              <w:rPr>
                <w:b/>
              </w:rPr>
              <w:t>Impact Assessment Summary Outcome</w:t>
            </w:r>
          </w:p>
        </w:tc>
        <w:tc>
          <w:tcPr>
            <w:tcW w:w="3209" w:type="dxa"/>
            <w:gridSpan w:val="2"/>
            <w:shd w:val="clear" w:color="auto" w:fill="C1A775"/>
          </w:tcPr>
          <w:p w14:paraId="1FF00833" w14:textId="403A5B42" w:rsidR="008F442A" w:rsidRPr="00F8567E" w:rsidRDefault="00FA5DEC" w:rsidP="008431FA">
            <w:pPr>
              <w:jc w:val="both"/>
              <w:rPr>
                <w:b/>
              </w:rPr>
            </w:pPr>
            <w:r>
              <w:rPr>
                <w:b/>
              </w:rPr>
              <w:t>IA Completion date</w:t>
            </w:r>
          </w:p>
        </w:tc>
      </w:tr>
      <w:tr w:rsidR="00860674" w:rsidRPr="00F8567E" w14:paraId="44E771AC" w14:textId="77777777" w:rsidTr="7F69C274">
        <w:tc>
          <w:tcPr>
            <w:tcW w:w="5812" w:type="dxa"/>
            <w:gridSpan w:val="2"/>
          </w:tcPr>
          <w:p w14:paraId="5E84E502" w14:textId="589BD59D" w:rsidR="00A35122" w:rsidRPr="00737883" w:rsidRDefault="00A3418A" w:rsidP="008431FA">
            <w:pPr>
              <w:jc w:val="both"/>
            </w:pPr>
            <w: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8431FA">
                <w:pPr>
                  <w:jc w:val="both"/>
                  <w:rPr>
                    <w:bCs/>
                  </w:rPr>
                </w:pPr>
                <w:r w:rsidRPr="00B105BD">
                  <w:rPr>
                    <w:rStyle w:val="PlaceholderText"/>
                    <w:color w:val="auto"/>
                  </w:rPr>
                  <w:t>Click or tap to enter a date.</w:t>
                </w:r>
              </w:p>
            </w:tc>
          </w:sdtContent>
        </w:sdt>
      </w:tr>
      <w:tr w:rsidR="00EA4667" w:rsidRPr="005F4E71" w14:paraId="2BABD8F1" w14:textId="77777777" w:rsidTr="7F69C274">
        <w:tc>
          <w:tcPr>
            <w:tcW w:w="2977" w:type="dxa"/>
            <w:shd w:val="clear" w:color="auto" w:fill="C1A775"/>
          </w:tcPr>
          <w:p w14:paraId="4CAAEA69" w14:textId="77777777" w:rsidR="00EA4667" w:rsidRPr="00F8567E" w:rsidRDefault="00EA4667" w:rsidP="008431FA">
            <w:pPr>
              <w:jc w:val="both"/>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42D15D0C" w:rsidR="00EA4667" w:rsidRPr="005F4E71" w:rsidRDefault="00DA0B21" w:rsidP="008431FA">
                <w:pPr>
                  <w:ind w:right="96"/>
                  <w:jc w:val="both"/>
                </w:pPr>
                <w:r>
                  <w:rPr>
                    <w:rStyle w:val="Style1"/>
                  </w:rPr>
                  <w:t>For Assurance</w:t>
                </w:r>
              </w:p>
            </w:tc>
          </w:sdtContent>
        </w:sdt>
      </w:tr>
      <w:tr w:rsidR="00110100" w:rsidRPr="00F8567E" w14:paraId="2607A37D" w14:textId="77777777" w:rsidTr="7F69C274">
        <w:tc>
          <w:tcPr>
            <w:tcW w:w="9021" w:type="dxa"/>
            <w:gridSpan w:val="4"/>
            <w:shd w:val="clear" w:color="auto" w:fill="C1A775"/>
          </w:tcPr>
          <w:p w14:paraId="213FC224" w14:textId="4833FD62" w:rsidR="00110100" w:rsidRPr="12413FBE" w:rsidRDefault="00110100" w:rsidP="008431FA">
            <w:pPr>
              <w:jc w:val="both"/>
              <w:rPr>
                <w:color w:val="FF0000"/>
              </w:rPr>
            </w:pPr>
            <w:r w:rsidRPr="00F8567E">
              <w:rPr>
                <w:b/>
              </w:rPr>
              <w:t>Report</w:t>
            </w:r>
            <w:r>
              <w:rPr>
                <w:b/>
              </w:rPr>
              <w:t xml:space="preserve"> Summary; detailing any action required</w:t>
            </w:r>
          </w:p>
        </w:tc>
      </w:tr>
      <w:tr w:rsidR="00110100" w:rsidRPr="00F8567E" w14:paraId="6D2903F8" w14:textId="77777777" w:rsidTr="7F69C274">
        <w:tc>
          <w:tcPr>
            <w:tcW w:w="9021" w:type="dxa"/>
            <w:gridSpan w:val="4"/>
          </w:tcPr>
          <w:p w14:paraId="6D2903F7" w14:textId="2B188783" w:rsidR="00110100" w:rsidRPr="00737883" w:rsidRDefault="00336F11" w:rsidP="008431FA">
            <w:pPr>
              <w:ind w:right="96"/>
              <w:jc w:val="both"/>
            </w:pPr>
            <w:r w:rsidRPr="00336F11">
              <w:t>A new Controlled Drug Accountable Officer</w:t>
            </w:r>
            <w:r w:rsidR="004E6829">
              <w:t xml:space="preserve"> (CDAO)</w:t>
            </w:r>
            <w:r w:rsidRPr="00336F11">
              <w:t xml:space="preserve"> has been appointed. The 2025/26 audit of controlled drug governance gives </w:t>
            </w:r>
            <w:r>
              <w:t>‘</w:t>
            </w:r>
            <w:r w:rsidRPr="00336F11">
              <w:rPr>
                <w:i/>
                <w:iCs/>
              </w:rPr>
              <w:t>reasonable assurance</w:t>
            </w:r>
            <w:r>
              <w:t>’</w:t>
            </w:r>
            <w:r w:rsidRPr="00336F11">
              <w:t>, confirming strong policies and generally compliant practice. However, organisational oversight and reporting are not yet fully developed, limiting assurance. All audit actions are on track with none overdue, but further governance strengthening is required.</w:t>
            </w:r>
          </w:p>
        </w:tc>
      </w:tr>
      <w:tr w:rsidR="00110100" w:rsidRPr="00F8567E" w14:paraId="70491417" w14:textId="77777777" w:rsidTr="7F69C274">
        <w:tc>
          <w:tcPr>
            <w:tcW w:w="9021" w:type="dxa"/>
            <w:gridSpan w:val="4"/>
            <w:shd w:val="clear" w:color="auto" w:fill="C1A775"/>
          </w:tcPr>
          <w:p w14:paraId="012E824A" w14:textId="7C1EDF26" w:rsidR="00110100" w:rsidRPr="00D16C84" w:rsidRDefault="00110100" w:rsidP="008431FA">
            <w:pPr>
              <w:jc w:val="both"/>
              <w:rPr>
                <w:b/>
              </w:rPr>
            </w:pPr>
            <w:r w:rsidRPr="00F8567E">
              <w:rPr>
                <w:b/>
              </w:rPr>
              <w:t>Key Issues</w:t>
            </w:r>
          </w:p>
        </w:tc>
      </w:tr>
      <w:tr w:rsidR="00110100" w:rsidRPr="00F8567E" w14:paraId="6D290402" w14:textId="77777777" w:rsidTr="7F69C274">
        <w:tc>
          <w:tcPr>
            <w:tcW w:w="9021" w:type="dxa"/>
            <w:gridSpan w:val="4"/>
          </w:tcPr>
          <w:p w14:paraId="6D290401" w14:textId="1CE8DEAF" w:rsidR="00110100" w:rsidRPr="00737883" w:rsidRDefault="000B2E37" w:rsidP="008431FA">
            <w:pPr>
              <w:jc w:val="both"/>
            </w:pPr>
            <w:r w:rsidRPr="000B2E37">
              <w:t>Internal audit actions are being progressed in line with agreed timescales, with no overdue actions, however there is a risk of slippage in relation to the education and training programme, which is being revised to support a more robust and sustainable approach.</w:t>
            </w:r>
          </w:p>
        </w:tc>
      </w:tr>
      <w:tr w:rsidR="00B22CF9" w:rsidRPr="00F8567E" w14:paraId="78C95897" w14:textId="77777777" w:rsidTr="7F69C274">
        <w:tc>
          <w:tcPr>
            <w:tcW w:w="2977" w:type="dxa"/>
            <w:shd w:val="clear" w:color="auto" w:fill="C1A775"/>
          </w:tcPr>
          <w:p w14:paraId="1B78D4FE" w14:textId="54876F52" w:rsidR="00B22CF9" w:rsidRPr="00F8567E" w:rsidRDefault="00B22CF9" w:rsidP="008431FA">
            <w:pPr>
              <w:jc w:val="both"/>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26CC1A0D" w:rsidR="00B22CF9" w:rsidRPr="00F8567E" w:rsidRDefault="00FE2CFF" w:rsidP="008431FA">
                <w:pPr>
                  <w:jc w:val="both"/>
                  <w:rPr>
                    <w:b/>
                    <w:bCs/>
                  </w:rPr>
                </w:pPr>
                <w:r>
                  <w:rPr>
                    <w:rStyle w:val="Style1"/>
                  </w:rPr>
                  <w:t>No</w:t>
                </w:r>
              </w:p>
            </w:sdtContent>
          </w:sdt>
        </w:tc>
      </w:tr>
      <w:tr w:rsidR="00110100" w:rsidRPr="00F8567E" w14:paraId="4682E8B7" w14:textId="77777777" w:rsidTr="7F69C274">
        <w:tc>
          <w:tcPr>
            <w:tcW w:w="9021" w:type="dxa"/>
            <w:gridSpan w:val="4"/>
            <w:shd w:val="clear" w:color="auto" w:fill="C1A775"/>
          </w:tcPr>
          <w:p w14:paraId="155705B7" w14:textId="5CCD1FFB" w:rsidR="00110100" w:rsidRPr="00061E86" w:rsidRDefault="00110100" w:rsidP="008431FA">
            <w:pPr>
              <w:jc w:val="both"/>
              <w:rPr>
                <w:b/>
              </w:rPr>
            </w:pPr>
            <w:r w:rsidRPr="00F8567E">
              <w:rPr>
                <w:b/>
              </w:rPr>
              <w:t>Recommendations</w:t>
            </w:r>
          </w:p>
        </w:tc>
      </w:tr>
      <w:tr w:rsidR="00110100" w:rsidRPr="00F8567E" w14:paraId="6D290418" w14:textId="77777777" w:rsidTr="7F69C274">
        <w:tc>
          <w:tcPr>
            <w:tcW w:w="9021" w:type="dxa"/>
            <w:gridSpan w:val="4"/>
          </w:tcPr>
          <w:p w14:paraId="6D290412" w14:textId="77777777" w:rsidR="00110100" w:rsidRDefault="00110100" w:rsidP="008431FA">
            <w:pPr>
              <w:ind w:right="96"/>
              <w:jc w:val="both"/>
            </w:pPr>
            <w:r w:rsidRPr="000940E7">
              <w:t>Members are asked to:</w:t>
            </w:r>
          </w:p>
          <w:p w14:paraId="4E56A35A" w14:textId="77777777" w:rsidR="005075F8" w:rsidRPr="003F3FF9" w:rsidRDefault="005075F8" w:rsidP="008431FA">
            <w:pPr>
              <w:pStyle w:val="ListParagraph"/>
              <w:numPr>
                <w:ilvl w:val="0"/>
                <w:numId w:val="13"/>
              </w:numPr>
              <w:spacing w:after="120"/>
              <w:jc w:val="both"/>
            </w:pPr>
            <w:r>
              <w:rPr>
                <w:b/>
                <w:bCs/>
              </w:rPr>
              <w:t>Take cognisance of</w:t>
            </w:r>
            <w:r>
              <w:t xml:space="preserve"> the appointment of a new Controlled Drug Accountable Officer.</w:t>
            </w:r>
          </w:p>
          <w:p w14:paraId="6CC583F1" w14:textId="77777777" w:rsidR="005075F8" w:rsidRDefault="005075F8" w:rsidP="008431FA">
            <w:pPr>
              <w:pStyle w:val="ListParagraph"/>
              <w:numPr>
                <w:ilvl w:val="0"/>
                <w:numId w:val="13"/>
              </w:numPr>
              <w:spacing w:after="120"/>
              <w:jc w:val="both"/>
            </w:pPr>
            <w:r w:rsidRPr="00B644D9">
              <w:rPr>
                <w:b/>
                <w:bCs/>
              </w:rPr>
              <w:t>Take assurance</w:t>
            </w:r>
            <w:r>
              <w:t xml:space="preserve"> from the ‘</w:t>
            </w:r>
            <w:r w:rsidRPr="00B644D9">
              <w:rPr>
                <w:i/>
                <w:iCs/>
              </w:rPr>
              <w:t>reasonable assurance</w:t>
            </w:r>
            <w:r>
              <w:rPr>
                <w:i/>
                <w:iCs/>
              </w:rPr>
              <w:t>’</w:t>
            </w:r>
            <w:r w:rsidRPr="00B644D9">
              <w:rPr>
                <w:i/>
                <w:iCs/>
              </w:rPr>
              <w:t xml:space="preserve"> </w:t>
            </w:r>
            <w:r>
              <w:t>internal audit report;</w:t>
            </w:r>
          </w:p>
          <w:p w14:paraId="7063A2FE" w14:textId="77777777" w:rsidR="005075F8" w:rsidRPr="007E2AF3" w:rsidRDefault="005075F8" w:rsidP="008431FA">
            <w:pPr>
              <w:pStyle w:val="ListParagraph"/>
              <w:numPr>
                <w:ilvl w:val="0"/>
                <w:numId w:val="13"/>
              </w:numPr>
              <w:spacing w:after="120"/>
              <w:jc w:val="both"/>
            </w:pPr>
            <w:r w:rsidRPr="00B644D9">
              <w:rPr>
                <w:b/>
                <w:bCs/>
              </w:rPr>
              <w:t>Take assurance</w:t>
            </w:r>
            <w:r>
              <w:t xml:space="preserve"> that a management response is in place and there are currently no overdue actions;</w:t>
            </w:r>
          </w:p>
          <w:p w14:paraId="3970E096" w14:textId="77777777" w:rsidR="005075F8" w:rsidRPr="003F3FF9" w:rsidRDefault="005075F8" w:rsidP="008431FA">
            <w:pPr>
              <w:pStyle w:val="ListParagraph"/>
              <w:numPr>
                <w:ilvl w:val="0"/>
                <w:numId w:val="12"/>
              </w:numPr>
              <w:jc w:val="both"/>
              <w:rPr>
                <w:bCs/>
                <w:lang w:val="en"/>
              </w:rPr>
            </w:pPr>
            <w:r>
              <w:rPr>
                <w:b/>
                <w:bCs/>
              </w:rPr>
              <w:lastRenderedPageBreak/>
              <w:t xml:space="preserve">Be cognisant </w:t>
            </w:r>
            <w:r>
              <w:t xml:space="preserve">that the timescales for the development of a training package are likely to slip, but this is to provide a more robust and sustainable approach. </w:t>
            </w:r>
          </w:p>
          <w:p w14:paraId="3A64AD24" w14:textId="77777777" w:rsidR="005075F8" w:rsidRPr="00A61936" w:rsidRDefault="005075F8" w:rsidP="008431FA">
            <w:pPr>
              <w:pStyle w:val="ListParagraph"/>
              <w:numPr>
                <w:ilvl w:val="0"/>
                <w:numId w:val="12"/>
              </w:numPr>
              <w:jc w:val="both"/>
              <w:rPr>
                <w:bCs/>
                <w:lang w:val="en"/>
              </w:rPr>
            </w:pPr>
            <w:r w:rsidRPr="005075F8">
              <w:rPr>
                <w:b/>
                <w:lang w:val="en"/>
              </w:rPr>
              <w:t>Ensure</w:t>
            </w:r>
            <w:r>
              <w:rPr>
                <w:bCs/>
                <w:lang w:val="en"/>
              </w:rPr>
              <w:t xml:space="preserve"> Service Groups report compliance regarding Controlled Drug Policy Audits through this group.</w:t>
            </w:r>
          </w:p>
          <w:p w14:paraId="6D290417" w14:textId="77777777" w:rsidR="00110100" w:rsidRPr="00F8567E" w:rsidRDefault="00110100" w:rsidP="008431FA">
            <w:pPr>
              <w:ind w:right="96"/>
              <w:jc w:val="both"/>
            </w:pPr>
          </w:p>
        </w:tc>
      </w:tr>
    </w:tbl>
    <w:p w14:paraId="6D29041B" w14:textId="1851DC9D" w:rsidR="00653AEC" w:rsidRDefault="0020539A" w:rsidP="008431FA">
      <w:pPr>
        <w:spacing w:after="0" w:line="240" w:lineRule="auto"/>
        <w:jc w:val="both"/>
        <w:rPr>
          <w:b/>
          <w:bCs/>
        </w:rPr>
      </w:pPr>
      <w:r>
        <w:lastRenderedPageBreak/>
        <w:br w:type="page"/>
      </w:r>
      <w:r w:rsidR="557F7DBB" w:rsidRPr="7F69C274">
        <w:rPr>
          <w:b/>
          <w:bCs/>
        </w:rPr>
        <w:lastRenderedPageBreak/>
        <w:t xml:space="preserve">                  </w:t>
      </w:r>
      <w:r w:rsidR="00DA0B21">
        <w:rPr>
          <w:b/>
          <w:bCs/>
        </w:rPr>
        <w:t>C</w:t>
      </w:r>
      <w:r w:rsidR="00DA0B21" w:rsidRPr="00DA0B21">
        <w:rPr>
          <w:b/>
          <w:bCs/>
        </w:rPr>
        <w:t>ontrolled Drug</w:t>
      </w:r>
      <w:r w:rsidR="004E6829">
        <w:rPr>
          <w:b/>
          <w:bCs/>
        </w:rPr>
        <w:t>s Governance &amp; Assurance Report</w:t>
      </w:r>
    </w:p>
    <w:p w14:paraId="058E4AA2" w14:textId="77777777" w:rsidR="004E6829" w:rsidRPr="00F8567E" w:rsidRDefault="004E6829" w:rsidP="008431FA">
      <w:pPr>
        <w:spacing w:after="0" w:line="240" w:lineRule="auto"/>
        <w:jc w:val="both"/>
        <w:rPr>
          <w:b/>
        </w:rPr>
      </w:pPr>
    </w:p>
    <w:p w14:paraId="6D29041D" w14:textId="44923344" w:rsidR="00653AEC" w:rsidRPr="00F8567E" w:rsidRDefault="17638CF8" w:rsidP="008431FA">
      <w:pPr>
        <w:pStyle w:val="ListParagraph"/>
        <w:numPr>
          <w:ilvl w:val="0"/>
          <w:numId w:val="2"/>
        </w:numPr>
        <w:spacing w:after="0" w:line="240" w:lineRule="auto"/>
        <w:jc w:val="both"/>
        <w:rPr>
          <w:b/>
          <w:bCs/>
        </w:rPr>
      </w:pPr>
      <w:r w:rsidRPr="7F69C274">
        <w:rPr>
          <w:b/>
          <w:bCs/>
        </w:rPr>
        <w:t>INTRODUCTION</w:t>
      </w:r>
    </w:p>
    <w:p w14:paraId="3E561D83" w14:textId="1DBB5D42" w:rsidR="7F69C274" w:rsidRDefault="00DA0B21" w:rsidP="008431FA">
      <w:pPr>
        <w:spacing w:after="0" w:line="240" w:lineRule="auto"/>
        <w:jc w:val="both"/>
      </w:pPr>
      <w:r w:rsidRPr="00845FB9">
        <w:rPr>
          <w:bCs/>
          <w:lang w:val="en"/>
        </w:rPr>
        <w:t>The Controlled Drugs (Supervision of Management and Use) (Wales) Regulations 2008 place a statutory responsibility on the Health Board and its Controlled Drug Accountable Officer (CDAO) to ensure the safe management and use of Controlled Drugs (CDs). It has been identified by the CDAO that CD governance needs to be strengthened across the Health Board in order to provide the Board with the necessary assurance regarding compliance with this legislation.</w:t>
      </w:r>
    </w:p>
    <w:p w14:paraId="6659CA86" w14:textId="77777777" w:rsidR="00DA0B21" w:rsidRDefault="00DA0B21" w:rsidP="008431FA">
      <w:pPr>
        <w:spacing w:after="0" w:line="240" w:lineRule="auto"/>
        <w:jc w:val="both"/>
      </w:pPr>
    </w:p>
    <w:p w14:paraId="6D290421" w14:textId="2872B1E3" w:rsidR="00653AEC" w:rsidRDefault="17638CF8" w:rsidP="008431FA">
      <w:pPr>
        <w:pStyle w:val="ListParagraph"/>
        <w:numPr>
          <w:ilvl w:val="0"/>
          <w:numId w:val="2"/>
        </w:numPr>
        <w:spacing w:after="0" w:line="240" w:lineRule="auto"/>
        <w:jc w:val="both"/>
        <w:rPr>
          <w:b/>
          <w:bCs/>
        </w:rPr>
      </w:pPr>
      <w:r w:rsidRPr="7F69C274">
        <w:rPr>
          <w:b/>
          <w:bCs/>
        </w:rPr>
        <w:t>BACKGROUND</w:t>
      </w:r>
    </w:p>
    <w:p w14:paraId="3E2B3726" w14:textId="77777777" w:rsidR="002F7C7B" w:rsidRPr="002F7C7B" w:rsidRDefault="002F7C7B" w:rsidP="008431FA">
      <w:pPr>
        <w:spacing w:after="0" w:line="240" w:lineRule="auto"/>
        <w:jc w:val="both"/>
        <w:rPr>
          <w:b/>
          <w:bCs/>
        </w:rPr>
      </w:pPr>
    </w:p>
    <w:p w14:paraId="3A7BF2C8" w14:textId="68066E7C" w:rsidR="7F69C274" w:rsidRPr="00DA0B21" w:rsidRDefault="00DA0B21" w:rsidP="008431FA">
      <w:pPr>
        <w:pStyle w:val="ListParagraph"/>
        <w:numPr>
          <w:ilvl w:val="1"/>
          <w:numId w:val="2"/>
        </w:numPr>
        <w:spacing w:after="0" w:line="240" w:lineRule="auto"/>
        <w:jc w:val="both"/>
        <w:rPr>
          <w:b/>
          <w:bCs/>
        </w:rPr>
      </w:pPr>
      <w:r w:rsidRPr="00DA0B21">
        <w:rPr>
          <w:b/>
          <w:bCs/>
        </w:rPr>
        <w:t>New Controlled Drug Accountable Officer</w:t>
      </w:r>
    </w:p>
    <w:p w14:paraId="3C20210D" w14:textId="0E28601D" w:rsidR="00B766F9" w:rsidRPr="00B766F9" w:rsidRDefault="00B766F9" w:rsidP="008431FA">
      <w:pPr>
        <w:spacing w:after="0" w:line="240" w:lineRule="auto"/>
        <w:jc w:val="both"/>
      </w:pPr>
      <w:r w:rsidRPr="00B766F9">
        <w:t>Following a period during which the Executive Medical Director undertook the role of interim Controlled Drug Accountable Officer, subsequent to the retirement of the previous postholder in March, Owain Williams has now been appointed to the substantive role. This appointment is alongside his position as Clinical Director for Pharmacy and Medicines Management</w:t>
      </w:r>
      <w:r>
        <w:t>.</w:t>
      </w:r>
      <w:r w:rsidRPr="00B766F9">
        <w:t xml:space="preserve"> </w:t>
      </w:r>
    </w:p>
    <w:p w14:paraId="76A0E923" w14:textId="77777777" w:rsidR="00B766F9" w:rsidRDefault="00B766F9" w:rsidP="008431FA">
      <w:pPr>
        <w:spacing w:after="0" w:line="240" w:lineRule="auto"/>
        <w:jc w:val="both"/>
      </w:pPr>
    </w:p>
    <w:p w14:paraId="4B0A8B04" w14:textId="77777777" w:rsidR="00DA0B21" w:rsidRDefault="00DA0B21" w:rsidP="008431FA">
      <w:pPr>
        <w:spacing w:after="0" w:line="240" w:lineRule="auto"/>
        <w:jc w:val="both"/>
      </w:pPr>
    </w:p>
    <w:p w14:paraId="59E6F6E7" w14:textId="5D486310" w:rsidR="00DA0B21" w:rsidRPr="00F07DA6" w:rsidRDefault="00DA0B21" w:rsidP="008431FA">
      <w:pPr>
        <w:pStyle w:val="ListParagraph"/>
        <w:numPr>
          <w:ilvl w:val="1"/>
          <w:numId w:val="2"/>
        </w:numPr>
        <w:spacing w:after="0" w:line="240" w:lineRule="auto"/>
        <w:jc w:val="both"/>
        <w:rPr>
          <w:b/>
          <w:bCs/>
        </w:rPr>
      </w:pPr>
      <w:r w:rsidRPr="00F07DA6">
        <w:rPr>
          <w:b/>
          <w:bCs/>
        </w:rPr>
        <w:t>Internal Audit of Controlled Drug Governance 25/26</w:t>
      </w:r>
    </w:p>
    <w:p w14:paraId="01494FC3" w14:textId="5688648E" w:rsidR="00E865C1" w:rsidRDefault="004E6829" w:rsidP="008431FA">
      <w:pPr>
        <w:spacing w:after="0" w:line="240" w:lineRule="auto"/>
        <w:jc w:val="both"/>
      </w:pPr>
      <w:r>
        <w:t xml:space="preserve">Following completion of an internal audit of Controlled Drug Governance in 2025-26, </w:t>
      </w:r>
      <w:r w:rsidR="00825F6D" w:rsidRPr="00825F6D">
        <w:t xml:space="preserve">work has </w:t>
      </w:r>
      <w:r>
        <w:t>continued across the Service Groups</w:t>
      </w:r>
      <w:r w:rsidR="00825F6D" w:rsidRPr="00825F6D">
        <w:t xml:space="preserve"> on the agreed management actions. A full copy of the report is included at Appendix 1. The audit received an overall rating of </w:t>
      </w:r>
      <w:r w:rsidR="00825F6D" w:rsidRPr="00825F6D">
        <w:rPr>
          <w:i/>
          <w:iCs/>
        </w:rPr>
        <w:t>‘reasonabl</w:t>
      </w:r>
      <w:r w:rsidR="002F7C7B">
        <w:rPr>
          <w:i/>
          <w:iCs/>
        </w:rPr>
        <w:t>e</w:t>
      </w:r>
      <w:r w:rsidR="00825F6D" w:rsidRPr="00825F6D">
        <w:rPr>
          <w:i/>
          <w:iCs/>
        </w:rPr>
        <w:t xml:space="preserve"> assurance</w:t>
      </w:r>
      <w:r w:rsidR="002F7C7B">
        <w:rPr>
          <w:i/>
          <w:iCs/>
        </w:rPr>
        <w:t>’</w:t>
      </w:r>
      <w:r w:rsidR="00825F6D" w:rsidRPr="00825F6D">
        <w:t xml:space="preserve">, with individual </w:t>
      </w:r>
      <w:r w:rsidR="0023654F" w:rsidRPr="00825F6D">
        <w:t>objectives rated</w:t>
      </w:r>
      <w:r w:rsidR="00E865C1">
        <w:t xml:space="preserve"> as follows:</w:t>
      </w:r>
    </w:p>
    <w:p w14:paraId="54824C70" w14:textId="77777777" w:rsidR="00E865C1" w:rsidRDefault="00E865C1" w:rsidP="008431FA">
      <w:pPr>
        <w:spacing w:after="0" w:line="240" w:lineRule="auto"/>
        <w:jc w:val="both"/>
      </w:pPr>
    </w:p>
    <w:tbl>
      <w:tblPr>
        <w:tblStyle w:val="TableGrid"/>
        <w:tblW w:w="9776" w:type="dxa"/>
        <w:tblLook w:val="04A0" w:firstRow="1" w:lastRow="0" w:firstColumn="1" w:lastColumn="0" w:noHBand="0" w:noVBand="1"/>
      </w:tblPr>
      <w:tblGrid>
        <w:gridCol w:w="6516"/>
        <w:gridCol w:w="3260"/>
      </w:tblGrid>
      <w:tr w:rsidR="003E5590" w14:paraId="3F00A918" w14:textId="77777777" w:rsidTr="002E4DB0">
        <w:tc>
          <w:tcPr>
            <w:tcW w:w="6516" w:type="dxa"/>
          </w:tcPr>
          <w:p w14:paraId="73F06065" w14:textId="74C891BA" w:rsidR="003E5590" w:rsidRPr="002E4DB0" w:rsidRDefault="002E4DB0" w:rsidP="008431FA">
            <w:pPr>
              <w:spacing w:before="40" w:after="40"/>
              <w:jc w:val="both"/>
              <w:rPr>
                <w:b/>
                <w:bCs/>
              </w:rPr>
            </w:pPr>
            <w:r w:rsidRPr="002E4DB0">
              <w:rPr>
                <w:b/>
                <w:bCs/>
              </w:rPr>
              <w:t xml:space="preserve">Objective </w:t>
            </w:r>
          </w:p>
        </w:tc>
        <w:tc>
          <w:tcPr>
            <w:tcW w:w="3260" w:type="dxa"/>
          </w:tcPr>
          <w:p w14:paraId="67AEFBD9" w14:textId="0763D546" w:rsidR="003E5590" w:rsidRPr="002E4DB0" w:rsidRDefault="002E4DB0" w:rsidP="008431FA">
            <w:pPr>
              <w:spacing w:before="40" w:after="40"/>
              <w:jc w:val="both"/>
              <w:rPr>
                <w:b/>
                <w:bCs/>
              </w:rPr>
            </w:pPr>
            <w:r w:rsidRPr="002E4DB0">
              <w:rPr>
                <w:b/>
                <w:bCs/>
              </w:rPr>
              <w:t>Rating</w:t>
            </w:r>
          </w:p>
        </w:tc>
      </w:tr>
      <w:tr w:rsidR="003E5590" w14:paraId="0BBD0A2D" w14:textId="77777777" w:rsidTr="002E4DB0">
        <w:tc>
          <w:tcPr>
            <w:tcW w:w="6516" w:type="dxa"/>
          </w:tcPr>
          <w:p w14:paraId="1763E1D3" w14:textId="24CB410C" w:rsidR="003E5590" w:rsidRDefault="00606F01" w:rsidP="008431FA">
            <w:pPr>
              <w:spacing w:before="40" w:after="40"/>
              <w:jc w:val="both"/>
            </w:pPr>
            <w:r w:rsidRPr="00606F01">
              <w:rPr>
                <w:b/>
                <w:bCs/>
              </w:rPr>
              <w:t xml:space="preserve">Objective 1: </w:t>
            </w:r>
            <w:r w:rsidRPr="00606F01">
              <w:t>Policies and procedures are in place that set out the arrangements and responsibilities for the management of controlled drugs, and these are available to staff on wards and theatres.</w:t>
            </w:r>
          </w:p>
        </w:tc>
        <w:tc>
          <w:tcPr>
            <w:tcW w:w="3260" w:type="dxa"/>
            <w:shd w:val="clear" w:color="auto" w:fill="538135" w:themeFill="accent6" w:themeFillShade="BF"/>
          </w:tcPr>
          <w:p w14:paraId="6DDB28E7" w14:textId="2FC9B525" w:rsidR="003E5590" w:rsidRDefault="00606F01" w:rsidP="008431FA">
            <w:pPr>
              <w:spacing w:before="40" w:after="40"/>
              <w:jc w:val="both"/>
            </w:pPr>
            <w:r>
              <w:t>Substantial</w:t>
            </w:r>
            <w:r w:rsidR="009F72EC">
              <w:t xml:space="preserve"> (and no actions recommended)</w:t>
            </w:r>
          </w:p>
        </w:tc>
      </w:tr>
      <w:tr w:rsidR="003E5590" w14:paraId="44902A81" w14:textId="77777777" w:rsidTr="002E4DB0">
        <w:tc>
          <w:tcPr>
            <w:tcW w:w="6516" w:type="dxa"/>
          </w:tcPr>
          <w:p w14:paraId="6E3C1552" w14:textId="76274BE5" w:rsidR="003E5590" w:rsidRDefault="00586FDA" w:rsidP="008431FA">
            <w:pPr>
              <w:spacing w:before="40" w:after="40"/>
              <w:jc w:val="both"/>
            </w:pPr>
            <w:r w:rsidRPr="009F72EC">
              <w:rPr>
                <w:b/>
                <w:bCs/>
              </w:rPr>
              <w:t xml:space="preserve">Objective 2: </w:t>
            </w:r>
            <w:r w:rsidRPr="009F72EC">
              <w:t>The ordering, delivery and administration of controlled drugs is carried out in accordance with the policy and operating procedures, by authorised individuals, with records completed as required.</w:t>
            </w:r>
          </w:p>
        </w:tc>
        <w:tc>
          <w:tcPr>
            <w:tcW w:w="3260" w:type="dxa"/>
            <w:shd w:val="clear" w:color="auto" w:fill="A8D08D" w:themeFill="accent6" w:themeFillTint="99"/>
          </w:tcPr>
          <w:p w14:paraId="120AD4BE" w14:textId="05282233" w:rsidR="003E5590" w:rsidRDefault="009F72EC" w:rsidP="008431FA">
            <w:pPr>
              <w:spacing w:before="40" w:after="40"/>
              <w:jc w:val="both"/>
            </w:pPr>
            <w:r>
              <w:t xml:space="preserve">Reasonable </w:t>
            </w:r>
          </w:p>
        </w:tc>
      </w:tr>
      <w:tr w:rsidR="003E5590" w14:paraId="44891DE1" w14:textId="77777777" w:rsidTr="002E4DB0">
        <w:tc>
          <w:tcPr>
            <w:tcW w:w="6516" w:type="dxa"/>
          </w:tcPr>
          <w:p w14:paraId="69BB7A84" w14:textId="5895B0E8" w:rsidR="003E5590" w:rsidRDefault="00586FDA" w:rsidP="008431FA">
            <w:pPr>
              <w:spacing w:before="40" w:after="40"/>
              <w:jc w:val="both"/>
            </w:pPr>
            <w:r w:rsidRPr="009F72EC">
              <w:rPr>
                <w:b/>
                <w:bCs/>
              </w:rPr>
              <w:t xml:space="preserve">Objective 3: </w:t>
            </w:r>
            <w:r w:rsidRPr="009F72EC">
              <w:t>There are controlled drugs registers in place on each ward and theatre, which are completed accurately and reconcile to stock levels.</w:t>
            </w:r>
          </w:p>
        </w:tc>
        <w:tc>
          <w:tcPr>
            <w:tcW w:w="3260" w:type="dxa"/>
            <w:shd w:val="clear" w:color="auto" w:fill="A8D08D" w:themeFill="accent6" w:themeFillTint="99"/>
          </w:tcPr>
          <w:p w14:paraId="58580A1F" w14:textId="4A324EB6" w:rsidR="003E5590" w:rsidRDefault="009F72EC" w:rsidP="008431FA">
            <w:pPr>
              <w:spacing w:before="40" w:after="40"/>
              <w:jc w:val="both"/>
            </w:pPr>
            <w:r>
              <w:t>Reasonable (and no actions recommended)</w:t>
            </w:r>
          </w:p>
        </w:tc>
      </w:tr>
      <w:tr w:rsidR="003E5590" w14:paraId="4153B864" w14:textId="77777777" w:rsidTr="002E4DB0">
        <w:tc>
          <w:tcPr>
            <w:tcW w:w="6516" w:type="dxa"/>
          </w:tcPr>
          <w:p w14:paraId="5B4C19AD" w14:textId="70F7EC91" w:rsidR="003E5590" w:rsidRDefault="00586FDA" w:rsidP="008431FA">
            <w:pPr>
              <w:spacing w:before="40" w:after="40"/>
              <w:jc w:val="both"/>
            </w:pPr>
            <w:r w:rsidRPr="009F72EC">
              <w:rPr>
                <w:b/>
                <w:bCs/>
              </w:rPr>
              <w:t xml:space="preserve">Objective </w:t>
            </w:r>
            <w:r>
              <w:rPr>
                <w:b/>
                <w:bCs/>
              </w:rPr>
              <w:t>4</w:t>
            </w:r>
            <w:r w:rsidRPr="009F72EC">
              <w:rPr>
                <w:b/>
                <w:bCs/>
              </w:rPr>
              <w:t xml:space="preserve">: </w:t>
            </w:r>
            <w:r w:rsidRPr="005F755F">
              <w:t>Controlled drugs are securely stored, with the keys held by an appropriate person.</w:t>
            </w:r>
          </w:p>
        </w:tc>
        <w:tc>
          <w:tcPr>
            <w:tcW w:w="3260" w:type="dxa"/>
            <w:shd w:val="clear" w:color="auto" w:fill="A8D08D" w:themeFill="accent6" w:themeFillTint="99"/>
          </w:tcPr>
          <w:p w14:paraId="1181F2FE" w14:textId="7DBD4493" w:rsidR="003E5590" w:rsidRDefault="005F755F" w:rsidP="008431FA">
            <w:pPr>
              <w:spacing w:before="40" w:after="40"/>
              <w:jc w:val="both"/>
            </w:pPr>
            <w:r>
              <w:t>Reasonable</w:t>
            </w:r>
          </w:p>
        </w:tc>
      </w:tr>
      <w:tr w:rsidR="003E5590" w14:paraId="06221D26" w14:textId="77777777" w:rsidTr="002E4DB0">
        <w:tc>
          <w:tcPr>
            <w:tcW w:w="6516" w:type="dxa"/>
          </w:tcPr>
          <w:p w14:paraId="43D59E0F" w14:textId="4BCBE78F" w:rsidR="003E5590" w:rsidRDefault="00586FDA" w:rsidP="008431FA">
            <w:pPr>
              <w:spacing w:before="40" w:after="40"/>
              <w:jc w:val="both"/>
            </w:pPr>
            <w:r w:rsidRPr="009F72EC">
              <w:rPr>
                <w:b/>
                <w:bCs/>
              </w:rPr>
              <w:lastRenderedPageBreak/>
              <w:t xml:space="preserve">Objective </w:t>
            </w:r>
            <w:r>
              <w:rPr>
                <w:b/>
                <w:bCs/>
              </w:rPr>
              <w:t>5</w:t>
            </w:r>
            <w:r w:rsidRPr="009F72EC">
              <w:rPr>
                <w:b/>
                <w:bCs/>
              </w:rPr>
              <w:t xml:space="preserve">: </w:t>
            </w:r>
            <w:r w:rsidRPr="00586FDA">
              <w:t>Appropriate checks and audits are undertaken by health board staff in line with policy and acted upon accordingly.</w:t>
            </w:r>
          </w:p>
        </w:tc>
        <w:tc>
          <w:tcPr>
            <w:tcW w:w="3260" w:type="dxa"/>
            <w:shd w:val="clear" w:color="auto" w:fill="A8D08D" w:themeFill="accent6" w:themeFillTint="99"/>
          </w:tcPr>
          <w:p w14:paraId="751D7518" w14:textId="60FCB768" w:rsidR="003E5590" w:rsidRDefault="005F755F" w:rsidP="008431FA">
            <w:pPr>
              <w:spacing w:before="40" w:after="40"/>
              <w:jc w:val="both"/>
            </w:pPr>
            <w:r>
              <w:t>Reasonable</w:t>
            </w:r>
          </w:p>
        </w:tc>
      </w:tr>
      <w:tr w:rsidR="003E5590" w14:paraId="747D5359" w14:textId="77777777" w:rsidTr="002E4DB0">
        <w:tc>
          <w:tcPr>
            <w:tcW w:w="6516" w:type="dxa"/>
          </w:tcPr>
          <w:p w14:paraId="50B046C4" w14:textId="542E6DBD" w:rsidR="003E5590" w:rsidRDefault="00586FDA" w:rsidP="008431FA">
            <w:pPr>
              <w:spacing w:before="40" w:after="40"/>
              <w:jc w:val="both"/>
            </w:pPr>
            <w:r w:rsidRPr="009F72EC">
              <w:rPr>
                <w:b/>
                <w:bCs/>
              </w:rPr>
              <w:t xml:space="preserve">Objective </w:t>
            </w:r>
            <w:r>
              <w:rPr>
                <w:b/>
                <w:bCs/>
              </w:rPr>
              <w:t>6</w:t>
            </w:r>
            <w:r w:rsidRPr="009F72EC">
              <w:rPr>
                <w:b/>
                <w:bCs/>
              </w:rPr>
              <w:t xml:space="preserve">: </w:t>
            </w:r>
            <w:r w:rsidRPr="00586FDA">
              <w:t>There is appropriate oversight of controlled drugs within the health board, including incidents.</w:t>
            </w:r>
          </w:p>
        </w:tc>
        <w:tc>
          <w:tcPr>
            <w:tcW w:w="3260" w:type="dxa"/>
            <w:shd w:val="clear" w:color="auto" w:fill="F4B083" w:themeFill="accent2" w:themeFillTint="99"/>
          </w:tcPr>
          <w:p w14:paraId="15979D61" w14:textId="2688C885" w:rsidR="003E5590" w:rsidRDefault="005F755F" w:rsidP="008431FA">
            <w:pPr>
              <w:spacing w:before="40" w:after="40"/>
              <w:jc w:val="both"/>
            </w:pPr>
            <w:r>
              <w:t>Limited</w:t>
            </w:r>
          </w:p>
        </w:tc>
      </w:tr>
      <w:tr w:rsidR="003E5590" w14:paraId="5D2C9514" w14:textId="77777777" w:rsidTr="002E4DB0">
        <w:tc>
          <w:tcPr>
            <w:tcW w:w="6516" w:type="dxa"/>
          </w:tcPr>
          <w:p w14:paraId="06F3779E" w14:textId="252B50D8" w:rsidR="003E5590" w:rsidRDefault="00586FDA" w:rsidP="008431FA">
            <w:pPr>
              <w:spacing w:before="40" w:after="40"/>
              <w:jc w:val="both"/>
            </w:pPr>
            <w:r w:rsidRPr="009F72EC">
              <w:rPr>
                <w:b/>
                <w:bCs/>
              </w:rPr>
              <w:t xml:space="preserve">Objective </w:t>
            </w:r>
            <w:r w:rsidR="00D93939">
              <w:rPr>
                <w:b/>
                <w:bCs/>
              </w:rPr>
              <w:t>7</w:t>
            </w:r>
            <w:r w:rsidRPr="009F72EC">
              <w:rPr>
                <w:b/>
                <w:bCs/>
              </w:rPr>
              <w:t xml:space="preserve">: </w:t>
            </w:r>
            <w:r w:rsidRPr="00586FDA">
              <w:t>Recommendations raised in the recent Health Inspectorate Wales review are being actioned and monitored.</w:t>
            </w:r>
          </w:p>
        </w:tc>
        <w:tc>
          <w:tcPr>
            <w:tcW w:w="3260" w:type="dxa"/>
            <w:shd w:val="clear" w:color="auto" w:fill="A8D08D" w:themeFill="accent6" w:themeFillTint="99"/>
          </w:tcPr>
          <w:p w14:paraId="4540ACA8" w14:textId="7D3E8CF0" w:rsidR="003E5590" w:rsidRDefault="005F755F" w:rsidP="008431FA">
            <w:pPr>
              <w:spacing w:before="40" w:after="40"/>
              <w:jc w:val="both"/>
            </w:pPr>
            <w:r>
              <w:t>Reasonable</w:t>
            </w:r>
            <w:r w:rsidR="00F54EFD">
              <w:t xml:space="preserve"> (and no actions recommended)</w:t>
            </w:r>
          </w:p>
        </w:tc>
      </w:tr>
    </w:tbl>
    <w:p w14:paraId="6344922A" w14:textId="32235DD3" w:rsidR="00825F6D" w:rsidRDefault="00825F6D" w:rsidP="008431FA">
      <w:pPr>
        <w:spacing w:after="0" w:line="240" w:lineRule="auto"/>
        <w:jc w:val="both"/>
      </w:pPr>
    </w:p>
    <w:p w14:paraId="58A83D55" w14:textId="39508C4A" w:rsidR="00825F6D" w:rsidRDefault="00825F6D" w:rsidP="008431FA">
      <w:pPr>
        <w:spacing w:after="0" w:line="240" w:lineRule="auto"/>
        <w:jc w:val="both"/>
      </w:pPr>
      <w:r w:rsidRPr="00825F6D">
        <w:t>The audit identified a number of positive findings. In particular, improvements were noted in the ordering and administration of controlled drugs, as well as in the completion of pharmacy-led audits of controlled drug registers. However, governance and reporting arrangements were highlighted as areas of relative weakness. The audit acknowledged that a revised governance structure, including r</w:t>
      </w:r>
      <w:r w:rsidR="004E6829">
        <w:t>egular r</w:t>
      </w:r>
      <w:r w:rsidRPr="00825F6D">
        <w:t>eporting</w:t>
      </w:r>
      <w:r w:rsidR="004E6829">
        <w:t xml:space="preserve"> from the Service Groups to the Quality and Safety Group</w:t>
      </w:r>
      <w:r w:rsidRPr="00825F6D">
        <w:t>, had recently been introduced</w:t>
      </w:r>
      <w:r w:rsidR="004E6829">
        <w:t>, and</w:t>
      </w:r>
      <w:r w:rsidRPr="00825F6D">
        <w:t xml:space="preserve"> </w:t>
      </w:r>
      <w:r w:rsidR="004E6829">
        <w:t>a</w:t>
      </w:r>
      <w:r w:rsidRPr="00825F6D">
        <w:t xml:space="preserve">t the time of </w:t>
      </w:r>
      <w:r w:rsidR="004E6829">
        <w:t>the audit,</w:t>
      </w:r>
      <w:r w:rsidRPr="00825F6D">
        <w:t xml:space="preserve"> this had not matured sufficiently to demonstrate consistent compliance across all Service Groups. </w:t>
      </w:r>
    </w:p>
    <w:p w14:paraId="0DC77E67" w14:textId="77777777" w:rsidR="00825F6D" w:rsidRPr="00825F6D" w:rsidRDefault="00825F6D" w:rsidP="008431FA">
      <w:pPr>
        <w:spacing w:after="0" w:line="240" w:lineRule="auto"/>
        <w:jc w:val="both"/>
      </w:pPr>
    </w:p>
    <w:p w14:paraId="4945CB2F" w14:textId="5D9C2C38" w:rsidR="00825F6D" w:rsidRDefault="004E6829" w:rsidP="008431FA">
      <w:pPr>
        <w:spacing w:after="0" w:line="240" w:lineRule="auto"/>
        <w:jc w:val="both"/>
      </w:pPr>
      <w:r>
        <w:t>Reassuringly,</w:t>
      </w:r>
      <w:r w:rsidR="00825F6D" w:rsidRPr="00825F6D">
        <w:t xml:space="preserve"> the audit confirmed that policies and procedures for the management of controlled drugs are in place, clearly define roles and responsibilities, and are accessible to staff. This resulted in a </w:t>
      </w:r>
      <w:r w:rsidR="00825F6D" w:rsidRPr="00825F6D">
        <w:rPr>
          <w:i/>
          <w:iCs/>
        </w:rPr>
        <w:t>‘substantial’ assurance</w:t>
      </w:r>
      <w:r w:rsidR="00825F6D" w:rsidRPr="00825F6D">
        <w:t xml:space="preserve"> rating for this objective. </w:t>
      </w:r>
      <w:r w:rsidR="00825F6D" w:rsidRPr="00825F6D">
        <w:rPr>
          <w:i/>
          <w:iCs/>
        </w:rPr>
        <w:t>‘Reasonable’ assurance</w:t>
      </w:r>
      <w:r w:rsidR="00825F6D" w:rsidRPr="00825F6D">
        <w:t xml:space="preserve"> was provided for objectives relating to the ordering, delivery, administration, storage, audit and record-keeping of controlled drugs, as well as for the implementation of recommendations arising from the Health Inspectorate Wales review of Morriston Emergency Department.</w:t>
      </w:r>
    </w:p>
    <w:p w14:paraId="502BE4BC" w14:textId="77777777" w:rsidR="00825F6D" w:rsidRPr="00825F6D" w:rsidRDefault="00825F6D" w:rsidP="008431FA">
      <w:pPr>
        <w:spacing w:after="0" w:line="240" w:lineRule="auto"/>
        <w:jc w:val="both"/>
      </w:pPr>
    </w:p>
    <w:p w14:paraId="159093BB" w14:textId="4B593B9B" w:rsidR="00825F6D" w:rsidRDefault="00825F6D" w:rsidP="008431FA">
      <w:pPr>
        <w:spacing w:after="0" w:line="240" w:lineRule="auto"/>
        <w:jc w:val="both"/>
      </w:pPr>
      <w:r w:rsidRPr="00825F6D">
        <w:t xml:space="preserve">The only area to receive a </w:t>
      </w:r>
      <w:r w:rsidRPr="00825F6D">
        <w:rPr>
          <w:i/>
          <w:iCs/>
        </w:rPr>
        <w:t>‘limited’ assurance</w:t>
      </w:r>
      <w:r w:rsidRPr="00825F6D">
        <w:t xml:space="preserve"> rating was that relating to organisational oversight of controlled drugs, including incident reporting. The audit identified a range of management actions to strengthen both Service Group and corporate oversight arrangements. Of particular relevance are the corporate oversight actions, including the implementation of consistent reporting mechanisms. While auditors recognised that the revised reporting arrangements were at an early stage, compliance with reporting requirements at the time was inconsistent. Subsequently, enhancements have been made, including refinement of the reporting template and development of a Datix reporting dashboard to support data collection. It is anticipated that these developments will strengthen the quality and consistency of reporting to this group and improve overall assurance. </w:t>
      </w:r>
    </w:p>
    <w:p w14:paraId="765A6BA0" w14:textId="77777777" w:rsidR="00825F6D" w:rsidRPr="00825F6D" w:rsidRDefault="00825F6D" w:rsidP="008431FA">
      <w:pPr>
        <w:spacing w:after="0" w:line="240" w:lineRule="auto"/>
        <w:jc w:val="both"/>
      </w:pPr>
    </w:p>
    <w:p w14:paraId="6680359D" w14:textId="1DB658CF" w:rsidR="00825F6D" w:rsidRDefault="00825F6D" w:rsidP="008431FA">
      <w:pPr>
        <w:spacing w:after="0" w:line="240" w:lineRule="auto"/>
        <w:jc w:val="both"/>
      </w:pPr>
      <w:r w:rsidRPr="00825F6D">
        <w:t xml:space="preserve">All high-priority actions identified within the audit have now been completed, and there are currently no </w:t>
      </w:r>
      <w:r>
        <w:t>over-due</w:t>
      </w:r>
      <w:r w:rsidRPr="00825F6D">
        <w:t xml:space="preserve"> </w:t>
      </w:r>
      <w:r>
        <w:t>actions</w:t>
      </w:r>
      <w:r w:rsidRPr="00825F6D">
        <w:t xml:space="preserve">. Some slippage is </w:t>
      </w:r>
      <w:r w:rsidRPr="00825F6D">
        <w:lastRenderedPageBreak/>
        <w:t>anticipated in relation to the development of a training and education package; however, this delay is expected to support the development of a more robust and sustainable approach, with improved compliance monitoring and assurance.</w:t>
      </w:r>
    </w:p>
    <w:p w14:paraId="14AC354E" w14:textId="77777777" w:rsidR="00825F6D" w:rsidRPr="00825F6D" w:rsidRDefault="00825F6D" w:rsidP="008431FA">
      <w:pPr>
        <w:spacing w:after="0" w:line="240" w:lineRule="auto"/>
        <w:jc w:val="both"/>
      </w:pPr>
    </w:p>
    <w:p w14:paraId="5F95A937" w14:textId="530520B0" w:rsidR="00825F6D" w:rsidRPr="00825F6D" w:rsidRDefault="00825F6D" w:rsidP="008431FA">
      <w:pPr>
        <w:spacing w:after="0" w:line="240" w:lineRule="auto"/>
        <w:jc w:val="both"/>
      </w:pPr>
      <w:r w:rsidRPr="00825F6D">
        <w:t xml:space="preserve">Whilst </w:t>
      </w:r>
      <w:r w:rsidRPr="00825F6D">
        <w:rPr>
          <w:i/>
          <w:iCs/>
        </w:rPr>
        <w:t>‘reasonable assurance</w:t>
      </w:r>
      <w:r w:rsidR="005075F8">
        <w:rPr>
          <w:i/>
          <w:iCs/>
        </w:rPr>
        <w:t>’</w:t>
      </w:r>
      <w:r w:rsidRPr="00825F6D">
        <w:t xml:space="preserve"> was provided in relation to audit and monitoring arrangements, it remains important that Service Groups continue to strengthen local governance. In particular, AMaT audit outcomes and associated action plans should be embedded as standing agenda items within Service Group governance meetings, with progress monitored until completion and compliance reported through to the Quality and Safety Group. This represents a further key area for continued focus by this group in strengthening organisational assurance.</w:t>
      </w:r>
    </w:p>
    <w:p w14:paraId="492C97AE" w14:textId="77777777" w:rsidR="00885BB9" w:rsidRDefault="00885BB9" w:rsidP="008431FA">
      <w:pPr>
        <w:spacing w:after="0" w:line="240" w:lineRule="auto"/>
        <w:jc w:val="both"/>
      </w:pPr>
    </w:p>
    <w:p w14:paraId="4826602A" w14:textId="77777777" w:rsidR="00885BB9" w:rsidRPr="00DA0B21" w:rsidRDefault="00885BB9" w:rsidP="008431FA">
      <w:pPr>
        <w:spacing w:after="0" w:line="240" w:lineRule="auto"/>
        <w:jc w:val="both"/>
      </w:pPr>
    </w:p>
    <w:p w14:paraId="6D290422" w14:textId="77777777" w:rsidR="00653AEC" w:rsidRPr="00F8567E" w:rsidRDefault="17638CF8" w:rsidP="008431FA">
      <w:pPr>
        <w:pStyle w:val="ListParagraph"/>
        <w:numPr>
          <w:ilvl w:val="0"/>
          <w:numId w:val="2"/>
        </w:numPr>
        <w:spacing w:after="0" w:line="240" w:lineRule="auto"/>
        <w:jc w:val="both"/>
        <w:rPr>
          <w:b/>
        </w:rPr>
      </w:pPr>
      <w:r w:rsidRPr="7F69C274">
        <w:rPr>
          <w:b/>
          <w:bCs/>
        </w:rPr>
        <w:t>GOVERNANCE AND RISK ISSUES</w:t>
      </w:r>
    </w:p>
    <w:p w14:paraId="6BC70A5E" w14:textId="77777777" w:rsidR="004E6829" w:rsidRDefault="000E7560" w:rsidP="008431FA">
      <w:pPr>
        <w:spacing w:after="0" w:line="240" w:lineRule="auto"/>
        <w:jc w:val="both"/>
        <w:rPr>
          <w:bCs/>
          <w:lang w:val="en"/>
        </w:rPr>
      </w:pPr>
      <w:r w:rsidRPr="000E7560">
        <w:rPr>
          <w:bCs/>
          <w:lang w:val="en"/>
        </w:rPr>
        <w:t xml:space="preserve">The Controlled Drugs (Supervision of Management and Use) (Wales) Regulations 2008 place a statutory responsibility on the Health Board and its CDAO to ensure the safe management and use of CDs. </w:t>
      </w:r>
    </w:p>
    <w:p w14:paraId="003A4DE5" w14:textId="77777777" w:rsidR="004E6829" w:rsidRDefault="004E6829" w:rsidP="008431FA">
      <w:pPr>
        <w:spacing w:after="0" w:line="240" w:lineRule="auto"/>
        <w:jc w:val="both"/>
        <w:rPr>
          <w:bCs/>
          <w:lang w:val="en"/>
        </w:rPr>
      </w:pPr>
    </w:p>
    <w:p w14:paraId="19AF5849" w14:textId="4DE5B414" w:rsidR="000E7560" w:rsidRPr="00845FB9" w:rsidRDefault="000E7560" w:rsidP="008431FA">
      <w:pPr>
        <w:spacing w:after="0" w:line="240" w:lineRule="auto"/>
        <w:jc w:val="both"/>
      </w:pPr>
      <w:r w:rsidRPr="000E7560">
        <w:rPr>
          <w:bCs/>
          <w:lang w:val="en"/>
        </w:rPr>
        <w:t xml:space="preserve">Strengthening of CD governance is required across the Health Board in order to move towards a fully compliant position against these statutory responsibilities. The actions outlined in this paper aim to mitigate this risk of non-compliance through strengthening the Health Board’s CD governance. </w:t>
      </w:r>
    </w:p>
    <w:p w14:paraId="6D290426" w14:textId="77777777" w:rsidR="00653AEC" w:rsidRPr="00F8567E" w:rsidRDefault="00653AEC" w:rsidP="008431FA">
      <w:pPr>
        <w:pStyle w:val="ListParagraph"/>
        <w:spacing w:after="0" w:line="240" w:lineRule="auto"/>
        <w:jc w:val="both"/>
        <w:rPr>
          <w:b/>
        </w:rPr>
      </w:pPr>
    </w:p>
    <w:p w14:paraId="7D6248A7" w14:textId="03FA6B07" w:rsidR="00B50ABC" w:rsidRPr="000E7560" w:rsidRDefault="17638CF8" w:rsidP="008431FA">
      <w:pPr>
        <w:pStyle w:val="ListParagraph"/>
        <w:numPr>
          <w:ilvl w:val="0"/>
          <w:numId w:val="2"/>
        </w:numPr>
        <w:spacing w:after="0" w:line="240" w:lineRule="auto"/>
        <w:jc w:val="both"/>
        <w:rPr>
          <w:b/>
        </w:rPr>
      </w:pPr>
      <w:r w:rsidRPr="7F69C274">
        <w:rPr>
          <w:b/>
          <w:bCs/>
        </w:rPr>
        <w:t xml:space="preserve"> </w:t>
      </w:r>
      <w:r w:rsidR="1645D346" w:rsidRPr="7F69C274">
        <w:rPr>
          <w:b/>
          <w:bCs/>
        </w:rPr>
        <w:t xml:space="preserve">OPEN AUDIT RECOMMENDATIONS </w:t>
      </w:r>
    </w:p>
    <w:p w14:paraId="3E96923A" w14:textId="3489FDB8" w:rsidR="000E7560" w:rsidRPr="000E7560" w:rsidRDefault="00AF3C57" w:rsidP="008431FA">
      <w:pPr>
        <w:spacing w:after="0" w:line="240" w:lineRule="auto"/>
        <w:jc w:val="both"/>
        <w:rPr>
          <w:bCs/>
        </w:rPr>
      </w:pPr>
      <w:r>
        <w:rPr>
          <w:bCs/>
        </w:rPr>
        <w:t>There is currently one overdue action but evidence to support its closure has been shared with the Head of Compliance.</w:t>
      </w:r>
    </w:p>
    <w:p w14:paraId="2E68798D" w14:textId="77777777" w:rsidR="00B50ABC" w:rsidRPr="00B50ABC" w:rsidRDefault="00B50ABC" w:rsidP="008431FA">
      <w:pPr>
        <w:spacing w:after="0" w:line="240" w:lineRule="auto"/>
        <w:jc w:val="both"/>
        <w:rPr>
          <w:b/>
        </w:rPr>
      </w:pPr>
    </w:p>
    <w:p w14:paraId="6D290427" w14:textId="5AD01FD6" w:rsidR="00653AEC" w:rsidRPr="00F8567E" w:rsidRDefault="17638CF8" w:rsidP="008431FA">
      <w:pPr>
        <w:pStyle w:val="ListParagraph"/>
        <w:numPr>
          <w:ilvl w:val="0"/>
          <w:numId w:val="2"/>
        </w:numPr>
        <w:spacing w:after="0" w:line="240" w:lineRule="auto"/>
        <w:jc w:val="both"/>
        <w:rPr>
          <w:b/>
        </w:rPr>
      </w:pPr>
      <w:r w:rsidRPr="7F69C274">
        <w:rPr>
          <w:b/>
          <w:bCs/>
        </w:rPr>
        <w:t>FINANCIAL IMPLICATIONS</w:t>
      </w:r>
    </w:p>
    <w:p w14:paraId="6D290429" w14:textId="74A8B9DF" w:rsidR="00653AEC" w:rsidRDefault="000E7560" w:rsidP="008431FA">
      <w:pPr>
        <w:spacing w:after="0" w:line="240" w:lineRule="auto"/>
        <w:jc w:val="both"/>
      </w:pPr>
      <w:r w:rsidRPr="00845FB9">
        <w:t>There are no financial implications associated with this report.</w:t>
      </w:r>
    </w:p>
    <w:p w14:paraId="454DF7E2" w14:textId="77777777" w:rsidR="000E7560" w:rsidRDefault="000E7560" w:rsidP="008431FA">
      <w:pPr>
        <w:pStyle w:val="ListParagraph"/>
        <w:spacing w:after="0" w:line="240" w:lineRule="auto"/>
        <w:jc w:val="both"/>
      </w:pPr>
    </w:p>
    <w:p w14:paraId="6D29042A" w14:textId="77777777" w:rsidR="00653AEC" w:rsidRPr="000E7560" w:rsidRDefault="17638CF8" w:rsidP="008431FA">
      <w:pPr>
        <w:pStyle w:val="ListParagraph"/>
        <w:numPr>
          <w:ilvl w:val="0"/>
          <w:numId w:val="2"/>
        </w:numPr>
        <w:spacing w:after="0" w:line="240" w:lineRule="auto"/>
        <w:jc w:val="both"/>
        <w:rPr>
          <w:b/>
        </w:rPr>
      </w:pPr>
      <w:r w:rsidRPr="7F69C274">
        <w:rPr>
          <w:b/>
          <w:bCs/>
        </w:rPr>
        <w:t>RECOMMENDATION</w:t>
      </w:r>
    </w:p>
    <w:p w14:paraId="4E9CA271" w14:textId="77777777" w:rsidR="000E7560" w:rsidRDefault="000E7560" w:rsidP="008431FA">
      <w:pPr>
        <w:spacing w:after="120"/>
        <w:jc w:val="both"/>
      </w:pPr>
      <w:r w:rsidRPr="00845FB9">
        <w:t>Members are asked to:</w:t>
      </w:r>
    </w:p>
    <w:p w14:paraId="393244E9" w14:textId="09C79D5A" w:rsidR="003F3FF9" w:rsidRPr="003F3FF9" w:rsidRDefault="002F7C7B" w:rsidP="008431FA">
      <w:pPr>
        <w:pStyle w:val="ListParagraph"/>
        <w:numPr>
          <w:ilvl w:val="0"/>
          <w:numId w:val="13"/>
        </w:numPr>
        <w:spacing w:after="120"/>
        <w:jc w:val="both"/>
      </w:pPr>
      <w:r>
        <w:rPr>
          <w:b/>
          <w:bCs/>
        </w:rPr>
        <w:t>Take cognisance of</w:t>
      </w:r>
      <w:r w:rsidR="003F3FF9">
        <w:t xml:space="preserve"> the appointment of a new Controlled Drug Accountable Officer.</w:t>
      </w:r>
    </w:p>
    <w:p w14:paraId="1620778D" w14:textId="06C0C26D" w:rsidR="007E2AF3" w:rsidRDefault="007E2AF3" w:rsidP="008431FA">
      <w:pPr>
        <w:pStyle w:val="ListParagraph"/>
        <w:numPr>
          <w:ilvl w:val="0"/>
          <w:numId w:val="13"/>
        </w:numPr>
        <w:spacing w:after="120"/>
        <w:jc w:val="both"/>
      </w:pPr>
      <w:r w:rsidRPr="00B644D9">
        <w:rPr>
          <w:b/>
          <w:bCs/>
        </w:rPr>
        <w:t>Take assurance</w:t>
      </w:r>
      <w:r>
        <w:t xml:space="preserve"> from the </w:t>
      </w:r>
      <w:r w:rsidR="005075F8">
        <w:t>‘</w:t>
      </w:r>
      <w:r w:rsidRPr="00B644D9">
        <w:rPr>
          <w:i/>
          <w:iCs/>
        </w:rPr>
        <w:t>reasonable assurance</w:t>
      </w:r>
      <w:r w:rsidR="005075F8">
        <w:rPr>
          <w:i/>
          <w:iCs/>
        </w:rPr>
        <w:t>’</w:t>
      </w:r>
      <w:r w:rsidRPr="00B644D9">
        <w:rPr>
          <w:i/>
          <w:iCs/>
        </w:rPr>
        <w:t xml:space="preserve"> </w:t>
      </w:r>
      <w:r>
        <w:t>internal audit report;</w:t>
      </w:r>
    </w:p>
    <w:p w14:paraId="35BA8847" w14:textId="36FC40FD" w:rsidR="007E2AF3" w:rsidRPr="007E2AF3" w:rsidRDefault="007E2AF3" w:rsidP="008431FA">
      <w:pPr>
        <w:pStyle w:val="ListParagraph"/>
        <w:numPr>
          <w:ilvl w:val="0"/>
          <w:numId w:val="13"/>
        </w:numPr>
        <w:spacing w:after="120"/>
        <w:jc w:val="both"/>
      </w:pPr>
      <w:r w:rsidRPr="00B644D9">
        <w:rPr>
          <w:b/>
          <w:bCs/>
        </w:rPr>
        <w:t>Tak</w:t>
      </w:r>
      <w:r w:rsidR="00B644D9" w:rsidRPr="00B644D9">
        <w:rPr>
          <w:b/>
          <w:bCs/>
        </w:rPr>
        <w:t>e assurance</w:t>
      </w:r>
      <w:r w:rsidR="00B644D9">
        <w:t xml:space="preserve"> that a management response is in place and there are currently no overdue actions;</w:t>
      </w:r>
    </w:p>
    <w:p w14:paraId="2A178E3D" w14:textId="34291E2F" w:rsidR="00B644D9" w:rsidRPr="003F3FF9" w:rsidRDefault="00B644D9" w:rsidP="008431FA">
      <w:pPr>
        <w:pStyle w:val="ListParagraph"/>
        <w:numPr>
          <w:ilvl w:val="0"/>
          <w:numId w:val="12"/>
        </w:numPr>
        <w:spacing w:after="0" w:line="240" w:lineRule="auto"/>
        <w:jc w:val="both"/>
        <w:rPr>
          <w:bCs/>
          <w:lang w:val="en"/>
        </w:rPr>
      </w:pPr>
      <w:r>
        <w:rPr>
          <w:b/>
          <w:bCs/>
        </w:rPr>
        <w:t xml:space="preserve">Be cognisant </w:t>
      </w:r>
      <w:r>
        <w:t xml:space="preserve">that the timescales for the development of a training package are likely to slip, but this is to provide a more robust and sustainable approach. </w:t>
      </w:r>
    </w:p>
    <w:p w14:paraId="6815ACBD" w14:textId="04B05C43" w:rsidR="003F3FF9" w:rsidRPr="00A61936" w:rsidRDefault="002F7C7B" w:rsidP="008431FA">
      <w:pPr>
        <w:pStyle w:val="ListParagraph"/>
        <w:numPr>
          <w:ilvl w:val="0"/>
          <w:numId w:val="12"/>
        </w:numPr>
        <w:spacing w:after="0" w:line="240" w:lineRule="auto"/>
        <w:jc w:val="both"/>
        <w:rPr>
          <w:bCs/>
          <w:lang w:val="en"/>
        </w:rPr>
      </w:pPr>
      <w:r w:rsidRPr="005075F8">
        <w:rPr>
          <w:b/>
          <w:lang w:val="en"/>
        </w:rPr>
        <w:lastRenderedPageBreak/>
        <w:t>Ensure</w:t>
      </w:r>
      <w:r>
        <w:rPr>
          <w:bCs/>
          <w:lang w:val="en"/>
        </w:rPr>
        <w:t xml:space="preserve"> Service Group</w:t>
      </w:r>
      <w:r w:rsidR="005075F8">
        <w:rPr>
          <w:bCs/>
          <w:lang w:val="en"/>
        </w:rPr>
        <w:t>s</w:t>
      </w:r>
      <w:r>
        <w:rPr>
          <w:bCs/>
          <w:lang w:val="en"/>
        </w:rPr>
        <w:t xml:space="preserve"> report compliance</w:t>
      </w:r>
      <w:r w:rsidR="005075F8">
        <w:rPr>
          <w:bCs/>
          <w:lang w:val="en"/>
        </w:rPr>
        <w:t xml:space="preserve"> regarding Controlled Drug Policy Audits</w:t>
      </w:r>
      <w:r>
        <w:rPr>
          <w:bCs/>
          <w:lang w:val="en"/>
        </w:rPr>
        <w:t xml:space="preserve"> through this group</w:t>
      </w:r>
      <w:r w:rsidR="005075F8">
        <w:rPr>
          <w:bCs/>
          <w:lang w:val="en"/>
        </w:rPr>
        <w:t>.</w:t>
      </w:r>
    </w:p>
    <w:p w14:paraId="3C5F71BD" w14:textId="77777777" w:rsidR="000E7560" w:rsidRPr="000E7560" w:rsidRDefault="000E7560" w:rsidP="008431FA">
      <w:pPr>
        <w:spacing w:after="0" w:line="240" w:lineRule="auto"/>
        <w:jc w:val="both"/>
        <w:rPr>
          <w:b/>
        </w:rPr>
      </w:pPr>
    </w:p>
    <w:p w14:paraId="6D290430" w14:textId="28FBE2CF" w:rsidR="00FE7070" w:rsidRDefault="00FE7070" w:rsidP="008431FA">
      <w:pPr>
        <w:jc w:val="both"/>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7F69C274">
        <w:tc>
          <w:tcPr>
            <w:tcW w:w="9245" w:type="dxa"/>
            <w:gridSpan w:val="3"/>
            <w:shd w:val="clear" w:color="auto" w:fill="163E64"/>
          </w:tcPr>
          <w:p w14:paraId="6D290435" w14:textId="704162EF" w:rsidR="00034194" w:rsidRPr="001F2857" w:rsidRDefault="0020539A" w:rsidP="008431FA">
            <w:pPr>
              <w:jc w:val="both"/>
              <w:rPr>
                <w:b/>
              </w:rPr>
            </w:pPr>
            <w:r w:rsidRPr="00F8567E">
              <w:rPr>
                <w:b/>
              </w:rPr>
              <w:lastRenderedPageBreak/>
              <w:t>Governance and Assurance</w:t>
            </w:r>
          </w:p>
        </w:tc>
      </w:tr>
      <w:tr w:rsidR="002432C6" w:rsidRPr="00F8567E" w14:paraId="584BF17A" w14:textId="77777777" w:rsidTr="7F69C274">
        <w:tc>
          <w:tcPr>
            <w:tcW w:w="9245" w:type="dxa"/>
            <w:gridSpan w:val="3"/>
            <w:shd w:val="clear" w:color="auto" w:fill="C1A775"/>
          </w:tcPr>
          <w:p w14:paraId="4694DF6B" w14:textId="6CC5896F" w:rsidR="002432C6" w:rsidRPr="00F8567E" w:rsidRDefault="002432C6" w:rsidP="008431FA">
            <w:pPr>
              <w:jc w:val="both"/>
              <w:rPr>
                <w:b/>
              </w:rPr>
            </w:pPr>
            <w:r>
              <w:rPr>
                <w:b/>
              </w:rPr>
              <w:t>Strategic Objectives</w:t>
            </w:r>
          </w:p>
        </w:tc>
      </w:tr>
      <w:tr w:rsidR="00F5324A" w:rsidRPr="00F8567E" w14:paraId="6D29043E" w14:textId="77777777" w:rsidTr="7F69C274">
        <w:tc>
          <w:tcPr>
            <w:tcW w:w="1809" w:type="dxa"/>
            <w:vMerge w:val="restart"/>
          </w:tcPr>
          <w:p w14:paraId="4BCFE1FB" w14:textId="05AE4DB4" w:rsidR="005D5E16" w:rsidRPr="00F8567E" w:rsidRDefault="005D5E16" w:rsidP="008431FA">
            <w:pPr>
              <w:jc w:val="both"/>
              <w:rPr>
                <w:b/>
              </w:rPr>
            </w:pPr>
            <w:r>
              <w:rPr>
                <w:b/>
              </w:rPr>
              <w:t xml:space="preserve">Strategic </w:t>
            </w:r>
            <w:r w:rsidRPr="00F8567E">
              <w:rPr>
                <w:b/>
              </w:rPr>
              <w:t>Objectives</w:t>
            </w:r>
          </w:p>
          <w:p w14:paraId="6D29043B" w14:textId="6893427A" w:rsidR="00F5324A" w:rsidRPr="00F8567E" w:rsidRDefault="005D5E16" w:rsidP="008431FA">
            <w:pPr>
              <w:jc w:val="both"/>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8431FA">
            <w:pPr>
              <w:jc w:val="both"/>
            </w:pPr>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2C6F03F2" w:rsidR="00F5324A" w:rsidRPr="00F8567E" w:rsidRDefault="002A7316" w:rsidP="008431FA">
                <w:pPr>
                  <w:jc w:val="both"/>
                </w:pPr>
                <w:r>
                  <w:rPr>
                    <w:rFonts w:ascii="MS Gothic" w:eastAsia="MS Gothic" w:hAnsi="MS Gothic" w:hint="eastAsia"/>
                  </w:rPr>
                  <w:t>☐</w:t>
                </w:r>
              </w:p>
            </w:tc>
          </w:sdtContent>
        </w:sdt>
      </w:tr>
      <w:tr w:rsidR="00F5324A" w:rsidRPr="00F8567E" w14:paraId="6D290442" w14:textId="77777777" w:rsidTr="7F69C274">
        <w:tc>
          <w:tcPr>
            <w:tcW w:w="1809" w:type="dxa"/>
            <w:vMerge/>
          </w:tcPr>
          <w:p w14:paraId="6D29043F" w14:textId="77777777" w:rsidR="00F5324A" w:rsidRPr="00F8567E" w:rsidRDefault="00F5324A" w:rsidP="008431FA">
            <w:pPr>
              <w:jc w:val="both"/>
              <w:rPr>
                <w:b/>
              </w:rPr>
            </w:pPr>
          </w:p>
        </w:tc>
        <w:tc>
          <w:tcPr>
            <w:tcW w:w="5812" w:type="dxa"/>
          </w:tcPr>
          <w:p w14:paraId="6D290440" w14:textId="5071215F" w:rsidR="00F5324A" w:rsidRPr="00F8567E" w:rsidRDefault="004221DC" w:rsidP="008431FA">
            <w:pPr>
              <w:jc w:val="both"/>
            </w:pPr>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28DA1944" w:rsidR="00F5324A" w:rsidRPr="00F8567E" w:rsidRDefault="000E7560" w:rsidP="008431FA">
                <w:pPr>
                  <w:jc w:val="both"/>
                </w:pPr>
                <w:r>
                  <w:rPr>
                    <w:rFonts w:ascii="MS Gothic" w:eastAsia="MS Gothic" w:hAnsi="MS Gothic" w:hint="eastAsia"/>
                  </w:rPr>
                  <w:t>☒</w:t>
                </w:r>
              </w:p>
            </w:tc>
          </w:sdtContent>
        </w:sdt>
      </w:tr>
      <w:tr w:rsidR="00F5324A" w:rsidRPr="00F8567E" w14:paraId="6D290446" w14:textId="77777777" w:rsidTr="7F69C274">
        <w:tc>
          <w:tcPr>
            <w:tcW w:w="1809" w:type="dxa"/>
            <w:vMerge/>
          </w:tcPr>
          <w:p w14:paraId="6D290443" w14:textId="77777777" w:rsidR="00F5324A" w:rsidRPr="00F8567E" w:rsidRDefault="00F5324A" w:rsidP="008431FA">
            <w:pPr>
              <w:jc w:val="both"/>
              <w:rPr>
                <w:b/>
              </w:rPr>
            </w:pPr>
          </w:p>
        </w:tc>
        <w:tc>
          <w:tcPr>
            <w:tcW w:w="5812" w:type="dxa"/>
          </w:tcPr>
          <w:p w14:paraId="6D290444" w14:textId="7BC6B5D7" w:rsidR="00F5324A" w:rsidRPr="00F8567E" w:rsidRDefault="004221DC" w:rsidP="008431FA">
            <w:pPr>
              <w:jc w:val="both"/>
            </w:pPr>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5BA8AF05" w:rsidR="00F5324A" w:rsidRPr="00F8567E" w:rsidRDefault="002A7316" w:rsidP="008431FA">
                <w:pPr>
                  <w:jc w:val="both"/>
                </w:pPr>
                <w:r>
                  <w:rPr>
                    <w:rFonts w:ascii="MS Gothic" w:eastAsia="MS Gothic" w:hAnsi="MS Gothic" w:hint="eastAsia"/>
                  </w:rPr>
                  <w:t>☐</w:t>
                </w:r>
              </w:p>
            </w:tc>
          </w:sdtContent>
        </w:sdt>
      </w:tr>
      <w:tr w:rsidR="00F5324A" w:rsidRPr="00F8567E" w14:paraId="6D29044D" w14:textId="77777777" w:rsidTr="7F69C274">
        <w:tc>
          <w:tcPr>
            <w:tcW w:w="1809" w:type="dxa"/>
            <w:vMerge/>
          </w:tcPr>
          <w:p w14:paraId="6D29044A" w14:textId="77777777" w:rsidR="00F5324A" w:rsidRPr="00F8567E" w:rsidRDefault="00F5324A" w:rsidP="008431FA">
            <w:pPr>
              <w:jc w:val="both"/>
              <w:rPr>
                <w:b/>
              </w:rPr>
            </w:pPr>
          </w:p>
        </w:tc>
        <w:tc>
          <w:tcPr>
            <w:tcW w:w="5812" w:type="dxa"/>
          </w:tcPr>
          <w:p w14:paraId="6D29044B" w14:textId="21751B0B" w:rsidR="00F5324A" w:rsidRPr="00F8567E" w:rsidRDefault="00233D58" w:rsidP="008431FA">
            <w:pPr>
              <w:jc w:val="both"/>
            </w:pPr>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8431FA">
                <w:pPr>
                  <w:jc w:val="both"/>
                </w:pPr>
                <w:r w:rsidRPr="00F8567E">
                  <w:rPr>
                    <w:rFonts w:ascii="Segoe UI Symbol" w:eastAsia="MS Gothic" w:hAnsi="Segoe UI Symbol" w:cs="Segoe UI Symbol"/>
                  </w:rPr>
                  <w:t>☐</w:t>
                </w:r>
              </w:p>
            </w:tc>
          </w:sdtContent>
        </w:sdt>
      </w:tr>
      <w:tr w:rsidR="00F5324A" w:rsidRPr="00F8567E" w14:paraId="6D290451" w14:textId="77777777" w:rsidTr="7F69C274">
        <w:tc>
          <w:tcPr>
            <w:tcW w:w="1809" w:type="dxa"/>
            <w:vMerge/>
          </w:tcPr>
          <w:p w14:paraId="6D29044E" w14:textId="77777777" w:rsidR="00F5324A" w:rsidRPr="00F8567E" w:rsidRDefault="00F5324A" w:rsidP="008431FA">
            <w:pPr>
              <w:jc w:val="both"/>
              <w:rPr>
                <w:b/>
              </w:rPr>
            </w:pPr>
          </w:p>
        </w:tc>
        <w:tc>
          <w:tcPr>
            <w:tcW w:w="5812" w:type="dxa"/>
          </w:tcPr>
          <w:p w14:paraId="6D29044F" w14:textId="57073FBE" w:rsidR="00F5324A" w:rsidRPr="00F8567E" w:rsidRDefault="00233D58" w:rsidP="008431FA">
            <w:pPr>
              <w:jc w:val="both"/>
            </w:pPr>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7315E0AB" w:rsidR="00F5324A" w:rsidRPr="00F8567E" w:rsidRDefault="003D087E" w:rsidP="008431FA">
                <w:pPr>
                  <w:jc w:val="both"/>
                </w:pPr>
                <w:r>
                  <w:rPr>
                    <w:rFonts w:ascii="MS Gothic" w:eastAsia="MS Gothic" w:hAnsi="MS Gothic" w:hint="eastAsia"/>
                  </w:rPr>
                  <w:t>☒</w:t>
                </w:r>
              </w:p>
            </w:tc>
          </w:sdtContent>
        </w:sdt>
      </w:tr>
      <w:tr w:rsidR="00F5324A" w:rsidRPr="00F8567E" w14:paraId="6D29045F" w14:textId="77777777" w:rsidTr="7F69C274">
        <w:tc>
          <w:tcPr>
            <w:tcW w:w="9245" w:type="dxa"/>
            <w:gridSpan w:val="3"/>
            <w:shd w:val="clear" w:color="auto" w:fill="C1A775"/>
          </w:tcPr>
          <w:p w14:paraId="6D29045E" w14:textId="77777777" w:rsidR="00F5324A" w:rsidRPr="00F8567E" w:rsidRDefault="00F5324A" w:rsidP="008431FA">
            <w:pPr>
              <w:jc w:val="both"/>
              <w:rPr>
                <w:b/>
              </w:rPr>
            </w:pPr>
            <w:r w:rsidRPr="00F8567E">
              <w:rPr>
                <w:b/>
              </w:rPr>
              <w:t>Health and Care Standards</w:t>
            </w:r>
          </w:p>
        </w:tc>
      </w:tr>
      <w:tr w:rsidR="00C43F7B" w:rsidRPr="00F8567E" w14:paraId="6D290463" w14:textId="77777777" w:rsidTr="7F69C274">
        <w:tc>
          <w:tcPr>
            <w:tcW w:w="1809" w:type="dxa"/>
            <w:vMerge w:val="restart"/>
          </w:tcPr>
          <w:p w14:paraId="6D290460" w14:textId="1FC1DD16" w:rsidR="00C43F7B" w:rsidRPr="00F8567E" w:rsidRDefault="00C43F7B" w:rsidP="008431FA">
            <w:pPr>
              <w:jc w:val="both"/>
            </w:pPr>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8431FA">
            <w:pPr>
              <w:jc w:val="both"/>
            </w:pPr>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53B36563" w:rsidR="00C43F7B" w:rsidRPr="00F8567E" w:rsidRDefault="003D087E" w:rsidP="008431FA">
                <w:pPr>
                  <w:jc w:val="both"/>
                </w:pPr>
                <w:r>
                  <w:rPr>
                    <w:rFonts w:ascii="MS Gothic" w:eastAsia="MS Gothic" w:hAnsi="MS Gothic" w:hint="eastAsia"/>
                  </w:rPr>
                  <w:t>☒</w:t>
                </w:r>
              </w:p>
            </w:tc>
          </w:sdtContent>
        </w:sdt>
      </w:tr>
      <w:tr w:rsidR="00C43F7B" w:rsidRPr="00F8567E" w14:paraId="6D290467" w14:textId="77777777" w:rsidTr="7F69C274">
        <w:tc>
          <w:tcPr>
            <w:tcW w:w="1809" w:type="dxa"/>
            <w:vMerge/>
          </w:tcPr>
          <w:p w14:paraId="6D290464" w14:textId="77777777" w:rsidR="00C43F7B" w:rsidRPr="00F8567E" w:rsidRDefault="00C43F7B" w:rsidP="008431FA">
            <w:pPr>
              <w:jc w:val="both"/>
              <w:rPr>
                <w:b/>
              </w:rPr>
            </w:pPr>
          </w:p>
        </w:tc>
        <w:tc>
          <w:tcPr>
            <w:tcW w:w="5812" w:type="dxa"/>
          </w:tcPr>
          <w:p w14:paraId="6D290465" w14:textId="26C0FDA5" w:rsidR="00C43F7B" w:rsidRPr="00F8567E" w:rsidRDefault="00C43F7B" w:rsidP="008431FA">
            <w:pPr>
              <w:jc w:val="both"/>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8431FA">
                <w:pPr>
                  <w:jc w:val="both"/>
                  <w:rPr>
                    <w:b/>
                  </w:rPr>
                </w:pPr>
                <w:r w:rsidRPr="00F8567E">
                  <w:rPr>
                    <w:rFonts w:ascii="Segoe UI Symbol" w:eastAsia="MS Gothic" w:hAnsi="Segoe UI Symbol" w:cs="Segoe UI Symbol"/>
                  </w:rPr>
                  <w:t>☐</w:t>
                </w:r>
              </w:p>
            </w:tc>
          </w:sdtContent>
        </w:sdt>
      </w:tr>
      <w:tr w:rsidR="00C43F7B" w:rsidRPr="00F8567E" w14:paraId="6D29046B" w14:textId="77777777" w:rsidTr="7F69C274">
        <w:tc>
          <w:tcPr>
            <w:tcW w:w="1809" w:type="dxa"/>
            <w:vMerge/>
          </w:tcPr>
          <w:p w14:paraId="6D290468" w14:textId="77777777" w:rsidR="00C43F7B" w:rsidRPr="00F8567E" w:rsidRDefault="00C43F7B" w:rsidP="008431FA">
            <w:pPr>
              <w:jc w:val="both"/>
              <w:rPr>
                <w:b/>
              </w:rPr>
            </w:pPr>
          </w:p>
        </w:tc>
        <w:tc>
          <w:tcPr>
            <w:tcW w:w="5812" w:type="dxa"/>
          </w:tcPr>
          <w:p w14:paraId="6D290469" w14:textId="3332C186" w:rsidR="00C43F7B" w:rsidRPr="00F8567E" w:rsidRDefault="00C43F7B" w:rsidP="008431FA">
            <w:pPr>
              <w:jc w:val="both"/>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F8567E" w:rsidRDefault="00C43F7B" w:rsidP="008431FA">
                <w:pPr>
                  <w:jc w:val="both"/>
                  <w:rPr>
                    <w:b/>
                  </w:rPr>
                </w:pPr>
                <w:r w:rsidRPr="00F8567E">
                  <w:rPr>
                    <w:rFonts w:ascii="Segoe UI Symbol" w:eastAsia="MS Gothic" w:hAnsi="Segoe UI Symbol" w:cs="Segoe UI Symbol"/>
                  </w:rPr>
                  <w:t>☐</w:t>
                </w:r>
              </w:p>
            </w:tc>
          </w:sdtContent>
        </w:sdt>
      </w:tr>
      <w:tr w:rsidR="00C43F7B" w:rsidRPr="00F8567E" w14:paraId="6D29046F" w14:textId="77777777" w:rsidTr="7F69C274">
        <w:tc>
          <w:tcPr>
            <w:tcW w:w="1809" w:type="dxa"/>
            <w:vMerge/>
          </w:tcPr>
          <w:p w14:paraId="6D29046C" w14:textId="77777777" w:rsidR="00C43F7B" w:rsidRPr="00F8567E" w:rsidRDefault="00C43F7B" w:rsidP="008431FA">
            <w:pPr>
              <w:jc w:val="both"/>
              <w:rPr>
                <w:b/>
              </w:rPr>
            </w:pPr>
          </w:p>
        </w:tc>
        <w:tc>
          <w:tcPr>
            <w:tcW w:w="5812" w:type="dxa"/>
          </w:tcPr>
          <w:p w14:paraId="6D29046D" w14:textId="02FE47C9" w:rsidR="00C43F7B" w:rsidRPr="00F8567E" w:rsidRDefault="00C43F7B" w:rsidP="008431FA">
            <w:pPr>
              <w:jc w:val="both"/>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8431FA">
                <w:pPr>
                  <w:jc w:val="both"/>
                  <w:rPr>
                    <w:b/>
                  </w:rPr>
                </w:pPr>
                <w:r w:rsidRPr="00F8567E">
                  <w:rPr>
                    <w:rFonts w:ascii="Segoe UI Symbol" w:eastAsia="MS Gothic" w:hAnsi="Segoe UI Symbol" w:cs="Segoe UI Symbol"/>
                  </w:rPr>
                  <w:t>☐</w:t>
                </w:r>
              </w:p>
            </w:tc>
          </w:sdtContent>
        </w:sdt>
      </w:tr>
      <w:tr w:rsidR="00C43F7B" w:rsidRPr="00F8567E" w14:paraId="6D290473" w14:textId="77777777" w:rsidTr="7F69C274">
        <w:tc>
          <w:tcPr>
            <w:tcW w:w="1809" w:type="dxa"/>
            <w:vMerge/>
          </w:tcPr>
          <w:p w14:paraId="6D290470" w14:textId="77777777" w:rsidR="00C43F7B" w:rsidRPr="00F8567E" w:rsidRDefault="00C43F7B" w:rsidP="008431FA">
            <w:pPr>
              <w:jc w:val="both"/>
              <w:rPr>
                <w:b/>
              </w:rPr>
            </w:pPr>
          </w:p>
        </w:tc>
        <w:tc>
          <w:tcPr>
            <w:tcW w:w="5812" w:type="dxa"/>
          </w:tcPr>
          <w:p w14:paraId="6D290471" w14:textId="639A0F69" w:rsidR="00C43F7B" w:rsidRPr="00F8567E" w:rsidRDefault="00C43F7B" w:rsidP="008431FA">
            <w:pPr>
              <w:jc w:val="both"/>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8431FA">
                <w:pPr>
                  <w:jc w:val="both"/>
                  <w:rPr>
                    <w:b/>
                  </w:rPr>
                </w:pPr>
                <w:r w:rsidRPr="00F8567E">
                  <w:rPr>
                    <w:rFonts w:ascii="Segoe UI Symbol" w:eastAsia="MS Gothic" w:hAnsi="Segoe UI Symbol" w:cs="Segoe UI Symbol"/>
                  </w:rPr>
                  <w:t>☐</w:t>
                </w:r>
              </w:p>
            </w:tc>
          </w:sdtContent>
        </w:sdt>
      </w:tr>
      <w:tr w:rsidR="00C43F7B" w:rsidRPr="00F8567E" w14:paraId="6D290477" w14:textId="77777777" w:rsidTr="7F69C274">
        <w:tc>
          <w:tcPr>
            <w:tcW w:w="1809" w:type="dxa"/>
            <w:vMerge/>
          </w:tcPr>
          <w:p w14:paraId="6D290474" w14:textId="77777777" w:rsidR="00C43F7B" w:rsidRPr="00F8567E" w:rsidRDefault="00C43F7B" w:rsidP="008431FA">
            <w:pPr>
              <w:jc w:val="both"/>
              <w:rPr>
                <w:b/>
              </w:rPr>
            </w:pPr>
          </w:p>
        </w:tc>
        <w:tc>
          <w:tcPr>
            <w:tcW w:w="5812" w:type="dxa"/>
          </w:tcPr>
          <w:p w14:paraId="6D290475" w14:textId="5778DDA9" w:rsidR="00C43F7B" w:rsidRPr="00F8567E" w:rsidRDefault="00C43F7B" w:rsidP="008431FA">
            <w:pPr>
              <w:jc w:val="both"/>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51938DA" w:rsidR="00C43F7B" w:rsidRPr="00F8567E" w:rsidRDefault="002A7316" w:rsidP="008431FA">
                <w:pPr>
                  <w:jc w:val="both"/>
                  <w:rPr>
                    <w:b/>
                    <w:bCs/>
                  </w:rPr>
                </w:pPr>
                <w:r>
                  <w:rPr>
                    <w:rFonts w:ascii="MS Gothic" w:eastAsia="MS Gothic" w:hAnsi="MS Gothic" w:hint="eastAsia"/>
                  </w:rPr>
                  <w:t>☐</w:t>
                </w:r>
              </w:p>
            </w:tc>
          </w:sdtContent>
        </w:sdt>
      </w:tr>
      <w:tr w:rsidR="00C43F7B" w:rsidRPr="00F8567E" w14:paraId="6D29047B" w14:textId="77777777" w:rsidTr="7F69C274">
        <w:tc>
          <w:tcPr>
            <w:tcW w:w="1809" w:type="dxa"/>
            <w:vMerge/>
          </w:tcPr>
          <w:p w14:paraId="6D290478" w14:textId="77777777" w:rsidR="00C43F7B" w:rsidRPr="00F8567E" w:rsidRDefault="00C43F7B" w:rsidP="008431FA">
            <w:pPr>
              <w:jc w:val="both"/>
              <w:rPr>
                <w:b/>
              </w:rPr>
            </w:pPr>
          </w:p>
        </w:tc>
        <w:tc>
          <w:tcPr>
            <w:tcW w:w="5812" w:type="dxa"/>
          </w:tcPr>
          <w:p w14:paraId="6D290479" w14:textId="7328B9FF" w:rsidR="00C43F7B" w:rsidRPr="00F8567E" w:rsidRDefault="00C43F7B" w:rsidP="008431FA">
            <w:pPr>
              <w:jc w:val="both"/>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16ECD600" w:rsidR="00C43F7B" w:rsidRPr="00F8567E" w:rsidRDefault="003D087E" w:rsidP="008431FA">
                <w:pPr>
                  <w:jc w:val="both"/>
                  <w:rPr>
                    <w:b/>
                  </w:rPr>
                </w:pPr>
                <w:r>
                  <w:rPr>
                    <w:rFonts w:ascii="MS Gothic" w:eastAsia="MS Gothic" w:hAnsi="MS Gothic" w:hint="eastAsia"/>
                  </w:rPr>
                  <w:t>☒</w:t>
                </w:r>
              </w:p>
            </w:tc>
          </w:sdtContent>
        </w:sdt>
      </w:tr>
      <w:tr w:rsidR="00925DA1" w:rsidRPr="00F8567E" w14:paraId="4481435E" w14:textId="77777777" w:rsidTr="7F69C274">
        <w:tc>
          <w:tcPr>
            <w:tcW w:w="1809" w:type="dxa"/>
            <w:vMerge w:val="restart"/>
          </w:tcPr>
          <w:p w14:paraId="24852AC0" w14:textId="79557235" w:rsidR="00925DA1" w:rsidRPr="00F8567E" w:rsidRDefault="00925DA1" w:rsidP="008431FA">
            <w:pPr>
              <w:jc w:val="both"/>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8431FA">
            <w:pPr>
              <w:jc w:val="both"/>
            </w:pPr>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550F4931" w:rsidR="00925DA1" w:rsidRDefault="003D087E" w:rsidP="008431FA">
                <w:pPr>
                  <w:jc w:val="both"/>
                </w:pPr>
                <w:r>
                  <w:rPr>
                    <w:rFonts w:ascii="MS Gothic" w:eastAsia="MS Gothic" w:hAnsi="MS Gothic" w:hint="eastAsia"/>
                  </w:rPr>
                  <w:t>☒</w:t>
                </w:r>
              </w:p>
            </w:tc>
          </w:sdtContent>
        </w:sdt>
      </w:tr>
      <w:tr w:rsidR="00925DA1" w:rsidRPr="00F8567E" w14:paraId="2D450AA3" w14:textId="77777777" w:rsidTr="7F69C274">
        <w:tc>
          <w:tcPr>
            <w:tcW w:w="1809" w:type="dxa"/>
            <w:vMerge/>
          </w:tcPr>
          <w:p w14:paraId="2E025453" w14:textId="77777777" w:rsidR="00925DA1" w:rsidRPr="00F8567E" w:rsidRDefault="00925DA1" w:rsidP="008431FA">
            <w:pPr>
              <w:jc w:val="both"/>
              <w:rPr>
                <w:b/>
              </w:rPr>
            </w:pPr>
          </w:p>
        </w:tc>
        <w:tc>
          <w:tcPr>
            <w:tcW w:w="5812" w:type="dxa"/>
          </w:tcPr>
          <w:p w14:paraId="2A69D290" w14:textId="0605AEDE" w:rsidR="00925DA1" w:rsidRPr="00925DA1" w:rsidRDefault="00925DA1" w:rsidP="008431FA">
            <w:pPr>
              <w:jc w:val="both"/>
            </w:pPr>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78956F88" w:rsidR="00925DA1" w:rsidRDefault="003D087E" w:rsidP="008431FA">
                <w:pPr>
                  <w:jc w:val="both"/>
                </w:pPr>
                <w:r>
                  <w:rPr>
                    <w:rFonts w:ascii="MS Gothic" w:eastAsia="MS Gothic" w:hAnsi="MS Gothic" w:hint="eastAsia"/>
                  </w:rPr>
                  <w:t>☒</w:t>
                </w:r>
              </w:p>
            </w:tc>
          </w:sdtContent>
        </w:sdt>
      </w:tr>
      <w:tr w:rsidR="00925DA1" w:rsidRPr="00F8567E" w14:paraId="086E4F8D" w14:textId="77777777" w:rsidTr="7F69C274">
        <w:tc>
          <w:tcPr>
            <w:tcW w:w="1809" w:type="dxa"/>
            <w:vMerge/>
          </w:tcPr>
          <w:p w14:paraId="4CB5CDEE" w14:textId="77777777" w:rsidR="00925DA1" w:rsidRPr="00F8567E" w:rsidRDefault="00925DA1" w:rsidP="008431FA">
            <w:pPr>
              <w:jc w:val="both"/>
              <w:rPr>
                <w:b/>
              </w:rPr>
            </w:pPr>
          </w:p>
        </w:tc>
        <w:tc>
          <w:tcPr>
            <w:tcW w:w="5812" w:type="dxa"/>
          </w:tcPr>
          <w:p w14:paraId="75A9FE92" w14:textId="231227FB" w:rsidR="00925DA1" w:rsidRPr="00925DA1" w:rsidRDefault="00925DA1" w:rsidP="008431FA">
            <w:pPr>
              <w:jc w:val="both"/>
            </w:pPr>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3D0E29B1" w:rsidR="00925DA1" w:rsidRDefault="003D087E" w:rsidP="008431FA">
                <w:pPr>
                  <w:jc w:val="both"/>
                </w:pPr>
                <w:r>
                  <w:rPr>
                    <w:rFonts w:ascii="MS Gothic" w:eastAsia="MS Gothic" w:hAnsi="MS Gothic" w:hint="eastAsia"/>
                  </w:rPr>
                  <w:t>☒</w:t>
                </w:r>
              </w:p>
            </w:tc>
          </w:sdtContent>
        </w:sdt>
      </w:tr>
      <w:tr w:rsidR="00925DA1" w:rsidRPr="00F8567E" w14:paraId="6F3DEEC2" w14:textId="77777777" w:rsidTr="7F69C274">
        <w:tc>
          <w:tcPr>
            <w:tcW w:w="1809" w:type="dxa"/>
            <w:vMerge/>
          </w:tcPr>
          <w:p w14:paraId="0AEE896D" w14:textId="77777777" w:rsidR="00925DA1" w:rsidRPr="00F8567E" w:rsidRDefault="00925DA1" w:rsidP="008431FA">
            <w:pPr>
              <w:jc w:val="both"/>
              <w:rPr>
                <w:b/>
              </w:rPr>
            </w:pPr>
          </w:p>
        </w:tc>
        <w:tc>
          <w:tcPr>
            <w:tcW w:w="5812" w:type="dxa"/>
          </w:tcPr>
          <w:p w14:paraId="7C1ACCB9" w14:textId="0A949DE8" w:rsidR="00925DA1" w:rsidRPr="00925DA1" w:rsidRDefault="00925DA1" w:rsidP="008431FA">
            <w:pPr>
              <w:jc w:val="both"/>
            </w:pPr>
            <w:r w:rsidRPr="00925DA1">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16A50F8D" w:rsidR="00925DA1" w:rsidRDefault="002A7316" w:rsidP="008431FA">
                <w:pPr>
                  <w:jc w:val="both"/>
                </w:pPr>
                <w:r>
                  <w:rPr>
                    <w:rFonts w:ascii="MS Gothic" w:eastAsia="MS Gothic" w:hAnsi="MS Gothic" w:hint="eastAsia"/>
                  </w:rPr>
                  <w:t>☐</w:t>
                </w:r>
              </w:p>
            </w:tc>
          </w:sdtContent>
        </w:sdt>
      </w:tr>
      <w:tr w:rsidR="00925DA1" w:rsidRPr="00F8567E" w14:paraId="7AD6E919" w14:textId="77777777" w:rsidTr="7F69C274">
        <w:tc>
          <w:tcPr>
            <w:tcW w:w="1809" w:type="dxa"/>
            <w:vMerge/>
          </w:tcPr>
          <w:p w14:paraId="35FD7653" w14:textId="77777777" w:rsidR="00925DA1" w:rsidRPr="00F8567E" w:rsidRDefault="00925DA1" w:rsidP="008431FA">
            <w:pPr>
              <w:jc w:val="both"/>
              <w:rPr>
                <w:b/>
              </w:rPr>
            </w:pPr>
          </w:p>
        </w:tc>
        <w:tc>
          <w:tcPr>
            <w:tcW w:w="5812" w:type="dxa"/>
          </w:tcPr>
          <w:p w14:paraId="57B10CB7" w14:textId="027A78F8" w:rsidR="00925DA1" w:rsidRPr="00925DA1" w:rsidRDefault="00925DA1" w:rsidP="008431FA">
            <w:pPr>
              <w:jc w:val="both"/>
            </w:pPr>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4A627A80" w:rsidR="00925DA1" w:rsidRDefault="003D087E" w:rsidP="008431FA">
                <w:pPr>
                  <w:jc w:val="both"/>
                </w:pPr>
                <w:r>
                  <w:rPr>
                    <w:rFonts w:ascii="MS Gothic" w:eastAsia="MS Gothic" w:hAnsi="MS Gothic" w:hint="eastAsia"/>
                  </w:rPr>
                  <w:t>☒</w:t>
                </w:r>
              </w:p>
            </w:tc>
          </w:sdtContent>
        </w:sdt>
      </w:tr>
      <w:tr w:rsidR="00925DA1" w:rsidRPr="00F8567E" w14:paraId="5A1317D4" w14:textId="77777777" w:rsidTr="7F69C274">
        <w:tc>
          <w:tcPr>
            <w:tcW w:w="1809" w:type="dxa"/>
            <w:vMerge/>
          </w:tcPr>
          <w:p w14:paraId="21B969C2" w14:textId="77777777" w:rsidR="00925DA1" w:rsidRPr="00F8567E" w:rsidRDefault="00925DA1" w:rsidP="008431FA">
            <w:pPr>
              <w:jc w:val="both"/>
              <w:rPr>
                <w:b/>
              </w:rPr>
            </w:pPr>
          </w:p>
        </w:tc>
        <w:tc>
          <w:tcPr>
            <w:tcW w:w="5812" w:type="dxa"/>
          </w:tcPr>
          <w:p w14:paraId="611AECC0" w14:textId="2F7F719A" w:rsidR="00925DA1" w:rsidRPr="00925DA1" w:rsidRDefault="00925DA1" w:rsidP="008431FA">
            <w:pPr>
              <w:jc w:val="both"/>
            </w:pPr>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758DBD52" w:rsidR="00925DA1" w:rsidRDefault="002A7316" w:rsidP="008431FA">
                <w:pPr>
                  <w:jc w:val="both"/>
                </w:pPr>
                <w:r>
                  <w:rPr>
                    <w:rFonts w:ascii="MS Gothic" w:eastAsia="MS Gothic" w:hAnsi="MS Gothic" w:hint="eastAsia"/>
                  </w:rPr>
                  <w:t>☐</w:t>
                </w:r>
              </w:p>
            </w:tc>
          </w:sdtContent>
        </w:sdt>
      </w:tr>
      <w:tr w:rsidR="00925DA1" w:rsidRPr="00F8567E" w14:paraId="6D29047D" w14:textId="77777777" w:rsidTr="7F69C274">
        <w:tc>
          <w:tcPr>
            <w:tcW w:w="9245" w:type="dxa"/>
            <w:gridSpan w:val="3"/>
            <w:shd w:val="clear" w:color="auto" w:fill="C1A775"/>
          </w:tcPr>
          <w:p w14:paraId="6D29047C" w14:textId="45C29034" w:rsidR="00925DA1" w:rsidRPr="00F8567E" w:rsidRDefault="00925DA1" w:rsidP="008431FA">
            <w:pPr>
              <w:jc w:val="both"/>
              <w:rPr>
                <w:b/>
              </w:rPr>
            </w:pPr>
            <w:r w:rsidRPr="008267FB">
              <w:rPr>
                <w:b/>
              </w:rPr>
              <w:t>Quality, Safety and Patient Experience</w:t>
            </w:r>
          </w:p>
        </w:tc>
      </w:tr>
      <w:tr w:rsidR="00925DA1" w:rsidRPr="00F8567E" w14:paraId="6D290480" w14:textId="77777777" w:rsidTr="7F69C274">
        <w:tc>
          <w:tcPr>
            <w:tcW w:w="9245" w:type="dxa"/>
            <w:gridSpan w:val="3"/>
          </w:tcPr>
          <w:p w14:paraId="5B8F47E7" w14:textId="77777777" w:rsidR="003D087E" w:rsidRPr="00845FB9" w:rsidRDefault="003D087E" w:rsidP="008431FA">
            <w:pPr>
              <w:jc w:val="both"/>
            </w:pPr>
            <w:r w:rsidRPr="00845FB9">
              <w:t>Action taken to strengthen CD governance across the Health Board will include improvements in the quality and safety of care provided, as it relates to CDs and hence the patient experience.</w:t>
            </w:r>
          </w:p>
          <w:p w14:paraId="6D29047F" w14:textId="59A4DCA9" w:rsidR="00925DA1" w:rsidRPr="00F8567E" w:rsidRDefault="00925DA1" w:rsidP="008431FA">
            <w:pPr>
              <w:jc w:val="both"/>
            </w:pPr>
          </w:p>
        </w:tc>
      </w:tr>
      <w:tr w:rsidR="00925DA1" w:rsidRPr="00F8567E" w14:paraId="6D290482" w14:textId="77777777" w:rsidTr="7F69C274">
        <w:tc>
          <w:tcPr>
            <w:tcW w:w="9245" w:type="dxa"/>
            <w:gridSpan w:val="3"/>
            <w:shd w:val="clear" w:color="auto" w:fill="C1A775"/>
          </w:tcPr>
          <w:p w14:paraId="6D290481" w14:textId="77777777" w:rsidR="00925DA1" w:rsidRPr="00F8567E" w:rsidRDefault="6612E799" w:rsidP="008431FA">
            <w:pPr>
              <w:jc w:val="both"/>
              <w:rPr>
                <w:b/>
                <w:bCs/>
              </w:rPr>
            </w:pPr>
            <w:r w:rsidRPr="7F69C274">
              <w:rPr>
                <w:b/>
                <w:bCs/>
              </w:rPr>
              <w:t>Financial Implications</w:t>
            </w:r>
          </w:p>
        </w:tc>
      </w:tr>
      <w:tr w:rsidR="00925DA1" w:rsidRPr="00F8567E" w14:paraId="6D290487" w14:textId="77777777" w:rsidTr="7F69C274">
        <w:tc>
          <w:tcPr>
            <w:tcW w:w="9245" w:type="dxa"/>
            <w:gridSpan w:val="3"/>
          </w:tcPr>
          <w:p w14:paraId="40FA4838" w14:textId="77777777" w:rsidR="003D087E" w:rsidRPr="00845FB9" w:rsidRDefault="003D087E" w:rsidP="008431FA">
            <w:pPr>
              <w:jc w:val="both"/>
            </w:pPr>
            <w:r w:rsidRPr="00845FB9">
              <w:t xml:space="preserve">There are no financial implications associated with this report. </w:t>
            </w:r>
          </w:p>
          <w:p w14:paraId="6D290486" w14:textId="77777777" w:rsidR="00925DA1" w:rsidRPr="00F8567E" w:rsidRDefault="00925DA1" w:rsidP="008431FA">
            <w:pPr>
              <w:ind w:right="96"/>
              <w:jc w:val="both"/>
            </w:pPr>
          </w:p>
        </w:tc>
      </w:tr>
      <w:tr w:rsidR="00925DA1" w:rsidRPr="00F8567E" w14:paraId="6D290489" w14:textId="77777777" w:rsidTr="7F69C274">
        <w:tc>
          <w:tcPr>
            <w:tcW w:w="9245" w:type="dxa"/>
            <w:gridSpan w:val="3"/>
            <w:shd w:val="clear" w:color="auto" w:fill="C1A775"/>
          </w:tcPr>
          <w:p w14:paraId="6D290488" w14:textId="77777777" w:rsidR="00925DA1" w:rsidRPr="00F8567E" w:rsidRDefault="6612E799" w:rsidP="008431FA">
            <w:pPr>
              <w:keepNext/>
              <w:keepLines/>
              <w:ind w:right="96"/>
              <w:jc w:val="both"/>
              <w:rPr>
                <w:b/>
                <w:bCs/>
              </w:rPr>
            </w:pPr>
            <w:r w:rsidRPr="7F69C274">
              <w:rPr>
                <w:b/>
                <w:bCs/>
              </w:rPr>
              <w:t>Legal Implications (including equality and diversity assessment)</w:t>
            </w:r>
          </w:p>
        </w:tc>
      </w:tr>
      <w:tr w:rsidR="00925DA1" w:rsidRPr="00F8567E" w14:paraId="6D29048C" w14:textId="77777777" w:rsidTr="7F69C274">
        <w:tc>
          <w:tcPr>
            <w:tcW w:w="9245" w:type="dxa"/>
            <w:gridSpan w:val="3"/>
          </w:tcPr>
          <w:p w14:paraId="5741E554" w14:textId="77777777" w:rsidR="003D087E" w:rsidRPr="00845FB9" w:rsidRDefault="003D087E" w:rsidP="008431FA">
            <w:pPr>
              <w:jc w:val="both"/>
              <w:rPr>
                <w:bCs/>
                <w:lang w:val="en"/>
              </w:rPr>
            </w:pPr>
            <w:r w:rsidRPr="00845FB9">
              <w:rPr>
                <w:bCs/>
                <w:lang w:val="en"/>
              </w:rPr>
              <w:t xml:space="preserve">The Controlled Drugs (Supervision of Management and Use) (Wales) Regulations 2008 place a statutory responsibility on the Health Board and its CDAO to ensure the safe management and use of CDs. Strengthening of CD governance is required across the Health Board in order to move towards a fully compliant position against these statutory responsibilities. </w:t>
            </w:r>
          </w:p>
          <w:p w14:paraId="6D29048B" w14:textId="77777777" w:rsidR="00925DA1" w:rsidRPr="00F8567E" w:rsidRDefault="00925DA1" w:rsidP="008431FA">
            <w:pPr>
              <w:ind w:right="96"/>
              <w:jc w:val="both"/>
            </w:pPr>
          </w:p>
        </w:tc>
      </w:tr>
      <w:tr w:rsidR="00925DA1" w:rsidRPr="00F8567E" w14:paraId="6D29048E" w14:textId="77777777" w:rsidTr="7F69C274">
        <w:tc>
          <w:tcPr>
            <w:tcW w:w="9245" w:type="dxa"/>
            <w:gridSpan w:val="3"/>
            <w:shd w:val="clear" w:color="auto" w:fill="C1A775"/>
          </w:tcPr>
          <w:p w14:paraId="6D29048D" w14:textId="77777777" w:rsidR="00925DA1" w:rsidRPr="00F8567E" w:rsidRDefault="00925DA1" w:rsidP="008431FA">
            <w:pPr>
              <w:ind w:right="96"/>
              <w:jc w:val="both"/>
              <w:rPr>
                <w:b/>
                <w:color w:val="FF0000"/>
              </w:rPr>
            </w:pPr>
            <w:r w:rsidRPr="00F8567E">
              <w:rPr>
                <w:b/>
              </w:rPr>
              <w:lastRenderedPageBreak/>
              <w:t>Staffing Implications</w:t>
            </w:r>
          </w:p>
        </w:tc>
      </w:tr>
      <w:tr w:rsidR="00925DA1" w:rsidRPr="00F8567E" w14:paraId="6D290491" w14:textId="77777777" w:rsidTr="7F69C274">
        <w:tc>
          <w:tcPr>
            <w:tcW w:w="9245" w:type="dxa"/>
            <w:gridSpan w:val="3"/>
          </w:tcPr>
          <w:p w14:paraId="0B90000A" w14:textId="77777777" w:rsidR="003D087E" w:rsidRPr="00845FB9" w:rsidRDefault="003D087E" w:rsidP="008431FA">
            <w:pPr>
              <w:ind w:right="96"/>
              <w:jc w:val="both"/>
              <w:rPr>
                <w:bCs/>
                <w:lang w:val="en"/>
              </w:rPr>
            </w:pPr>
            <w:r w:rsidRPr="00845FB9">
              <w:t xml:space="preserve">The strengthening of CD governance will </w:t>
            </w:r>
            <w:r w:rsidRPr="00845FB9">
              <w:rPr>
                <w:bCs/>
                <w:lang w:val="en"/>
              </w:rPr>
              <w:t xml:space="preserve">require a significant amount of time from both staff supporting the CDAO, Service Groups and corporate colleagues. </w:t>
            </w:r>
          </w:p>
          <w:p w14:paraId="6D290490" w14:textId="77777777" w:rsidR="00925DA1" w:rsidRPr="00F8567E" w:rsidRDefault="00925DA1" w:rsidP="008431FA">
            <w:pPr>
              <w:ind w:right="96"/>
              <w:jc w:val="both"/>
            </w:pPr>
          </w:p>
        </w:tc>
      </w:tr>
      <w:tr w:rsidR="00925DA1" w:rsidRPr="00F8567E" w14:paraId="6D290493" w14:textId="77777777" w:rsidTr="7F69C274">
        <w:tc>
          <w:tcPr>
            <w:tcW w:w="9245" w:type="dxa"/>
            <w:gridSpan w:val="3"/>
            <w:shd w:val="clear" w:color="auto" w:fill="C1A775"/>
          </w:tcPr>
          <w:p w14:paraId="6D290492" w14:textId="77777777" w:rsidR="00925DA1" w:rsidRPr="00F8567E" w:rsidRDefault="00925DA1" w:rsidP="008431FA">
            <w:pPr>
              <w:ind w:right="96"/>
              <w:jc w:val="both"/>
              <w:rPr>
                <w:b/>
                <w:color w:val="FF0000"/>
              </w:rPr>
            </w:pPr>
            <w:r w:rsidRPr="00F8567E">
              <w:rPr>
                <w:b/>
              </w:rPr>
              <w:t>Long Term Implications (including the impact of the Well-being of Future Generations (Wales) Act 2015)</w:t>
            </w:r>
          </w:p>
        </w:tc>
      </w:tr>
      <w:tr w:rsidR="00925DA1" w:rsidRPr="00F8567E" w14:paraId="6D290496" w14:textId="77777777" w:rsidTr="7F69C274">
        <w:tc>
          <w:tcPr>
            <w:tcW w:w="9245" w:type="dxa"/>
            <w:gridSpan w:val="3"/>
          </w:tcPr>
          <w:p w14:paraId="6B3173FB" w14:textId="77777777" w:rsidR="003D087E" w:rsidRPr="00845FB9" w:rsidRDefault="003D087E" w:rsidP="008431FA">
            <w:pPr>
              <w:numPr>
                <w:ilvl w:val="0"/>
                <w:numId w:val="10"/>
              </w:numPr>
              <w:shd w:val="clear" w:color="auto" w:fill="FFFFFF"/>
              <w:spacing w:before="100" w:beforeAutospacing="1"/>
              <w:ind w:left="448" w:hanging="357"/>
              <w:jc w:val="both"/>
              <w:rPr>
                <w:rFonts w:eastAsia="Times New Roman"/>
                <w:lang w:val="en" w:eastAsia="en-GB"/>
              </w:rPr>
            </w:pPr>
            <w:r w:rsidRPr="00845FB9">
              <w:rPr>
                <w:rFonts w:eastAsia="Times New Roman"/>
                <w:b/>
                <w:bCs/>
                <w:lang w:val="en" w:eastAsia="en-GB"/>
              </w:rPr>
              <w:t xml:space="preserve">Long Term </w:t>
            </w:r>
            <w:r w:rsidRPr="00845FB9">
              <w:rPr>
                <w:rFonts w:eastAsia="Times New Roman"/>
                <w:b/>
                <w:lang w:val="en" w:eastAsia="en-GB"/>
              </w:rPr>
              <w:t>–</w:t>
            </w:r>
            <w:r w:rsidRPr="00845FB9">
              <w:rPr>
                <w:rFonts w:eastAsia="Times New Roman"/>
                <w:lang w:val="en" w:eastAsia="en-GB"/>
              </w:rPr>
              <w:t xml:space="preserve"> The Health Board will have strengthened CD governance in line with requirements of, ‘</w:t>
            </w:r>
            <w:r w:rsidRPr="00845FB9">
              <w:rPr>
                <w:bCs/>
                <w:lang w:val="en"/>
              </w:rPr>
              <w:t>The Controlled Drugs (Supervision of Management and Use) (Wales) Regulations 2008.’</w:t>
            </w:r>
          </w:p>
          <w:p w14:paraId="633B5D0B" w14:textId="77777777" w:rsidR="003D087E" w:rsidRPr="00845FB9" w:rsidRDefault="003D087E" w:rsidP="008431FA">
            <w:pPr>
              <w:numPr>
                <w:ilvl w:val="0"/>
                <w:numId w:val="10"/>
              </w:numPr>
              <w:shd w:val="clear" w:color="auto" w:fill="FFFFFF"/>
              <w:spacing w:before="100" w:beforeAutospacing="1"/>
              <w:ind w:left="448" w:hanging="357"/>
              <w:jc w:val="both"/>
              <w:rPr>
                <w:rFonts w:eastAsia="Times New Roman"/>
                <w:lang w:val="en" w:eastAsia="en-GB"/>
              </w:rPr>
            </w:pPr>
            <w:r w:rsidRPr="00845FB9">
              <w:rPr>
                <w:rFonts w:eastAsia="Times New Roman"/>
                <w:b/>
                <w:bCs/>
                <w:lang w:val="en" w:eastAsia="en-GB"/>
              </w:rPr>
              <w:t>Prevention</w:t>
            </w:r>
            <w:r w:rsidRPr="00845FB9">
              <w:rPr>
                <w:rFonts w:eastAsia="Times New Roman"/>
                <w:lang w:val="en" w:eastAsia="en-GB"/>
              </w:rPr>
              <w:t xml:space="preserve"> </w:t>
            </w:r>
            <w:r w:rsidRPr="00845FB9">
              <w:rPr>
                <w:rFonts w:eastAsia="Times New Roman"/>
                <w:b/>
                <w:lang w:val="en" w:eastAsia="en-GB"/>
              </w:rPr>
              <w:t>–</w:t>
            </w:r>
            <w:r w:rsidRPr="00845FB9">
              <w:rPr>
                <w:rFonts w:eastAsia="Times New Roman"/>
                <w:lang w:val="en" w:eastAsia="en-GB"/>
              </w:rPr>
              <w:t xml:space="preserve"> Strengthened CD governance will help to prevent CD incidents.</w:t>
            </w:r>
          </w:p>
          <w:p w14:paraId="776D4862" w14:textId="77777777" w:rsidR="003D087E" w:rsidRPr="00845FB9" w:rsidRDefault="003D087E" w:rsidP="008431FA">
            <w:pPr>
              <w:numPr>
                <w:ilvl w:val="0"/>
                <w:numId w:val="10"/>
              </w:numPr>
              <w:shd w:val="clear" w:color="auto" w:fill="FFFFFF"/>
              <w:spacing w:before="100" w:beforeAutospacing="1"/>
              <w:ind w:left="448" w:hanging="357"/>
              <w:jc w:val="both"/>
              <w:rPr>
                <w:rFonts w:eastAsia="Times New Roman"/>
                <w:lang w:val="en" w:eastAsia="en-GB"/>
              </w:rPr>
            </w:pPr>
            <w:r w:rsidRPr="00845FB9">
              <w:rPr>
                <w:rFonts w:eastAsia="Times New Roman"/>
                <w:b/>
                <w:bCs/>
                <w:lang w:val="en" w:eastAsia="en-GB"/>
              </w:rPr>
              <w:t>Integration –</w:t>
            </w:r>
            <w:r w:rsidRPr="00845FB9">
              <w:rPr>
                <w:rFonts w:eastAsia="Times New Roman"/>
                <w:lang w:val="en" w:eastAsia="en-GB"/>
              </w:rPr>
              <w:t xml:space="preserve"> Integrating the requirements of, ‘</w:t>
            </w:r>
            <w:r w:rsidRPr="00845FB9">
              <w:rPr>
                <w:bCs/>
                <w:lang w:val="en"/>
              </w:rPr>
              <w:t>The Controlled Drugs (Supervision of Management and Use) (Wales) Regulations 2008,’ with the existing governance mechanisms of the Health Board will strengthen overall CD governance.</w:t>
            </w:r>
          </w:p>
          <w:p w14:paraId="367ECC31" w14:textId="77777777" w:rsidR="003D087E" w:rsidRPr="00845FB9" w:rsidRDefault="003D087E" w:rsidP="008431FA">
            <w:pPr>
              <w:numPr>
                <w:ilvl w:val="0"/>
                <w:numId w:val="10"/>
              </w:numPr>
              <w:shd w:val="clear" w:color="auto" w:fill="FFFFFF"/>
              <w:spacing w:before="100" w:beforeAutospacing="1"/>
              <w:ind w:left="448" w:hanging="357"/>
              <w:jc w:val="both"/>
              <w:rPr>
                <w:rFonts w:eastAsia="Times New Roman"/>
                <w:lang w:val="en" w:eastAsia="en-GB"/>
              </w:rPr>
            </w:pPr>
            <w:r w:rsidRPr="00845FB9">
              <w:rPr>
                <w:rFonts w:eastAsia="Times New Roman"/>
                <w:b/>
                <w:bCs/>
                <w:lang w:val="en" w:eastAsia="en-GB"/>
              </w:rPr>
              <w:t>Collaboration –</w:t>
            </w:r>
            <w:r w:rsidRPr="00845FB9">
              <w:rPr>
                <w:rFonts w:eastAsia="Times New Roman"/>
                <w:lang w:val="en" w:eastAsia="en-GB"/>
              </w:rPr>
              <w:t xml:space="preserve"> The approach being taken will encourage collaboration between Service Groups in the development of strengthened CD governance.</w:t>
            </w:r>
          </w:p>
          <w:p w14:paraId="396C3F8E" w14:textId="77777777" w:rsidR="003D087E" w:rsidRPr="00845FB9" w:rsidRDefault="003D087E" w:rsidP="008431FA">
            <w:pPr>
              <w:numPr>
                <w:ilvl w:val="0"/>
                <w:numId w:val="10"/>
              </w:numPr>
              <w:shd w:val="clear" w:color="auto" w:fill="FFFFFF"/>
              <w:spacing w:before="100" w:beforeAutospacing="1"/>
              <w:ind w:left="448" w:right="96" w:hanging="357"/>
              <w:jc w:val="both"/>
              <w:rPr>
                <w:color w:val="FF0000"/>
              </w:rPr>
            </w:pPr>
            <w:r w:rsidRPr="00845FB9">
              <w:rPr>
                <w:rFonts w:eastAsia="Times New Roman"/>
                <w:b/>
                <w:bCs/>
                <w:lang w:val="en" w:eastAsia="en-GB"/>
              </w:rPr>
              <w:t>Involvement –</w:t>
            </w:r>
            <w:r w:rsidRPr="00845FB9">
              <w:rPr>
                <w:rFonts w:eastAsia="Times New Roman"/>
                <w:lang w:val="en" w:eastAsia="en-GB"/>
              </w:rPr>
              <w:t xml:space="preserve"> Health Board wide involvement in the development of strengthened CD governance will produce a synergistic effect at a whole system level. </w:t>
            </w:r>
          </w:p>
          <w:p w14:paraId="6D290495" w14:textId="77777777" w:rsidR="00925DA1" w:rsidRPr="00F8567E" w:rsidRDefault="00925DA1" w:rsidP="008431FA">
            <w:pPr>
              <w:ind w:right="96"/>
              <w:jc w:val="both"/>
              <w:rPr>
                <w:color w:val="FF0000"/>
              </w:rPr>
            </w:pPr>
          </w:p>
        </w:tc>
      </w:tr>
      <w:tr w:rsidR="00925DA1" w:rsidRPr="00F8567E" w14:paraId="4C321512" w14:textId="77777777" w:rsidTr="7F69C274">
        <w:tc>
          <w:tcPr>
            <w:tcW w:w="9245" w:type="dxa"/>
            <w:gridSpan w:val="3"/>
            <w:shd w:val="clear" w:color="auto" w:fill="C1A775"/>
          </w:tcPr>
          <w:p w14:paraId="7E102395" w14:textId="5A180082" w:rsidR="00925DA1" w:rsidRPr="00C40206" w:rsidRDefault="00925DA1" w:rsidP="008431FA">
            <w:pPr>
              <w:ind w:right="96"/>
              <w:jc w:val="both"/>
              <w:rPr>
                <w:b/>
              </w:rPr>
            </w:pPr>
            <w:r w:rsidRPr="00C40206">
              <w:rPr>
                <w:b/>
              </w:rPr>
              <w:t>Report History</w:t>
            </w:r>
          </w:p>
        </w:tc>
      </w:tr>
      <w:tr w:rsidR="00925DA1" w:rsidRPr="00F8567E" w14:paraId="6D29049A" w14:textId="77777777" w:rsidTr="7F69C274">
        <w:tc>
          <w:tcPr>
            <w:tcW w:w="9245" w:type="dxa"/>
            <w:gridSpan w:val="3"/>
          </w:tcPr>
          <w:p w14:paraId="6D290499" w14:textId="707B30A4" w:rsidR="00B36A0E" w:rsidRPr="00F8567E" w:rsidRDefault="00BE234A" w:rsidP="008431FA">
            <w:pPr>
              <w:ind w:right="96"/>
              <w:jc w:val="both"/>
            </w:pPr>
            <w:r>
              <w:t>Bi-Annual Report to Q&amp;S Committee.</w:t>
            </w:r>
          </w:p>
        </w:tc>
      </w:tr>
      <w:tr w:rsidR="00925DA1" w:rsidRPr="00F8567E" w14:paraId="08CD5C29" w14:textId="77777777" w:rsidTr="7F69C274">
        <w:tc>
          <w:tcPr>
            <w:tcW w:w="9245" w:type="dxa"/>
            <w:gridSpan w:val="3"/>
            <w:shd w:val="clear" w:color="auto" w:fill="C1A775"/>
          </w:tcPr>
          <w:p w14:paraId="6800FBEB" w14:textId="3ED5416B" w:rsidR="00925DA1" w:rsidRPr="00F8567E" w:rsidRDefault="6612E799" w:rsidP="008431FA">
            <w:pPr>
              <w:ind w:right="96"/>
              <w:jc w:val="both"/>
            </w:pPr>
            <w:r w:rsidRPr="7F69C274">
              <w:rPr>
                <w:b/>
                <w:bCs/>
              </w:rPr>
              <w:t>Appendices</w:t>
            </w:r>
          </w:p>
        </w:tc>
      </w:tr>
      <w:tr w:rsidR="00925DA1" w:rsidRPr="00F8567E" w14:paraId="6D29049F" w14:textId="77777777" w:rsidTr="7F69C274">
        <w:tc>
          <w:tcPr>
            <w:tcW w:w="9245" w:type="dxa"/>
            <w:gridSpan w:val="3"/>
          </w:tcPr>
          <w:p w14:paraId="6D29049D" w14:textId="6B6C827A" w:rsidR="00925DA1" w:rsidRDefault="003D087E" w:rsidP="008431FA">
            <w:pPr>
              <w:ind w:right="96"/>
              <w:jc w:val="both"/>
            </w:pPr>
            <w:r>
              <w:t xml:space="preserve">Appendix 1 </w:t>
            </w:r>
            <w:r w:rsidR="00827C39">
              <w:t>-</w:t>
            </w:r>
            <w:r>
              <w:t xml:space="preserve"> Internal Audit of Controlled Drug Governance</w:t>
            </w:r>
          </w:p>
          <w:p w14:paraId="117ACA80" w14:textId="4F68B492" w:rsidR="003D087E" w:rsidRPr="00F8567E" w:rsidRDefault="003D087E" w:rsidP="008431FA">
            <w:pPr>
              <w:ind w:right="96"/>
              <w:jc w:val="both"/>
            </w:pPr>
            <w:r>
              <w:t xml:space="preserve">Appendix 2 - </w:t>
            </w:r>
            <w:r w:rsidR="00825F6D">
              <w:t xml:space="preserve">Audit </w:t>
            </w:r>
            <w:r w:rsidR="0017247D">
              <w:t>Action T</w:t>
            </w:r>
            <w:r>
              <w:t xml:space="preserve">racker </w:t>
            </w:r>
          </w:p>
          <w:p w14:paraId="6D29049E" w14:textId="77777777" w:rsidR="00925DA1" w:rsidRPr="00F8567E" w:rsidRDefault="00925DA1" w:rsidP="008431FA">
            <w:pPr>
              <w:ind w:right="96"/>
              <w:jc w:val="both"/>
            </w:pPr>
          </w:p>
        </w:tc>
      </w:tr>
    </w:tbl>
    <w:p w14:paraId="6D2904A0" w14:textId="77777777" w:rsidR="00034194" w:rsidRPr="00F8567E" w:rsidRDefault="00034194" w:rsidP="008431FA">
      <w:pPr>
        <w:jc w:val="both"/>
      </w:pPr>
    </w:p>
    <w:sectPr w:rsidR="00034194" w:rsidRPr="00F8567E" w:rsidSect="00FE7070">
      <w:headerReference w:type="even" r:id="rId11"/>
      <w:headerReference w:type="default" r:id="rId12"/>
      <w:footerReference w:type="even" r:id="rId13"/>
      <w:footerReference w:type="default" r:id="rId14"/>
      <w:headerReference w:type="first" r:id="rId15"/>
      <w:footerReference w:type="first" r:id="rId16"/>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AC54D" w14:textId="77777777" w:rsidR="0028457E" w:rsidRDefault="0028457E" w:rsidP="00C107F2">
      <w:pPr>
        <w:spacing w:after="0" w:line="240" w:lineRule="auto"/>
      </w:pPr>
      <w:r>
        <w:separator/>
      </w:r>
    </w:p>
  </w:endnote>
  <w:endnote w:type="continuationSeparator" w:id="0">
    <w:p w14:paraId="01411C87" w14:textId="77777777" w:rsidR="0028457E" w:rsidRDefault="0028457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2C3A" w14:textId="77777777" w:rsidR="00BE234A" w:rsidRDefault="00BE23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14:paraId="6D2904A9" w14:textId="38BDE69B" w:rsidR="003324CB" w:rsidRDefault="00BE234A" w:rsidP="0031077C">
        <w:pPr>
          <w:pStyle w:val="Footer"/>
          <w:jc w:val="right"/>
          <w:rPr>
            <w:rStyle w:val="CorporateStyle2"/>
          </w:rPr>
        </w:pPr>
        <w:r>
          <w:rPr>
            <w:rStyle w:val="CorporateStyle2"/>
          </w:rPr>
          <w:t>Quality &amp; Safety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06T00:00:00Z">
        <w:dateFormat w:val="dddd, dd MMMM yyyy"/>
        <w:lid w:val="en-GB"/>
        <w:storeMappedDataAs w:val="dateTime"/>
        <w:calendar w:val="gregorian"/>
      </w:date>
    </w:sdtPr>
    <w:sdtEndPr>
      <w:rPr>
        <w:rStyle w:val="DefaultParagraphFont"/>
        <w:sz w:val="24"/>
        <w:szCs w:val="20"/>
      </w:rPr>
    </w:sdtEndPr>
    <w:sdtContent>
      <w:p w14:paraId="6DC782A8" w14:textId="3C9F3EA5" w:rsidR="0031077C" w:rsidRPr="0031077C" w:rsidRDefault="00BE234A" w:rsidP="0031077C">
        <w:pPr>
          <w:pStyle w:val="Footer"/>
          <w:jc w:val="right"/>
          <w:rPr>
            <w:sz w:val="20"/>
            <w:szCs w:val="20"/>
          </w:rPr>
        </w:pPr>
        <w:r>
          <w:rPr>
            <w:rStyle w:val="CorporateStyle2"/>
          </w:rPr>
          <w:t>Thursday, 06 August 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6D94" w14:textId="77777777" w:rsidR="00BE234A" w:rsidRDefault="00BE2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62178" w14:textId="77777777" w:rsidR="0028457E" w:rsidRDefault="0028457E" w:rsidP="00C107F2">
      <w:pPr>
        <w:spacing w:after="0" w:line="240" w:lineRule="auto"/>
      </w:pPr>
      <w:r>
        <w:separator/>
      </w:r>
    </w:p>
  </w:footnote>
  <w:footnote w:type="continuationSeparator" w:id="0">
    <w:p w14:paraId="77C644B8" w14:textId="77777777" w:rsidR="0028457E" w:rsidRDefault="0028457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692A" w14:textId="77777777" w:rsidR="00BE234A" w:rsidRDefault="00BE23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D7E24" w14:textId="77777777" w:rsidR="00BE234A" w:rsidRDefault="00BE23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multilevel"/>
    <w:tmpl w:val="5764E7C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3FF6E96"/>
    <w:multiLevelType w:val="hybridMultilevel"/>
    <w:tmpl w:val="5D3C5B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80BC16EA"/>
    <w:lvl w:ilvl="0">
      <w:start w:val="1"/>
      <w:numFmt w:val="bullet"/>
      <w:lvlText w:val="o"/>
      <w:lvlJc w:val="left"/>
      <w:pPr>
        <w:tabs>
          <w:tab w:val="num" w:pos="720"/>
        </w:tabs>
        <w:ind w:left="720" w:hanging="360"/>
      </w:pPr>
      <w:rPr>
        <w:rFonts w:ascii="Courier New" w:hAnsi="Courier New"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BA901A1"/>
    <w:multiLevelType w:val="hybridMultilevel"/>
    <w:tmpl w:val="4BA8BA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3AB2D47"/>
    <w:multiLevelType w:val="hybridMultilevel"/>
    <w:tmpl w:val="DF58F51A"/>
    <w:lvl w:ilvl="0" w:tplc="79C295DE">
      <w:start w:val="1"/>
      <w:numFmt w:val="bullet"/>
      <w:lvlText w:val="-"/>
      <w:lvlJc w:val="left"/>
      <w:pPr>
        <w:ind w:left="720" w:hanging="360"/>
      </w:pPr>
      <w:rPr>
        <w:rFonts w:ascii="Aptos" w:hAnsi="Aptos" w:hint="default"/>
      </w:rPr>
    </w:lvl>
    <w:lvl w:ilvl="1" w:tplc="FDB26050">
      <w:start w:val="1"/>
      <w:numFmt w:val="bullet"/>
      <w:lvlText w:val="o"/>
      <w:lvlJc w:val="left"/>
      <w:pPr>
        <w:ind w:left="1440" w:hanging="360"/>
      </w:pPr>
      <w:rPr>
        <w:rFonts w:ascii="Courier New" w:hAnsi="Courier New" w:hint="default"/>
      </w:rPr>
    </w:lvl>
    <w:lvl w:ilvl="2" w:tplc="67000CAC">
      <w:start w:val="1"/>
      <w:numFmt w:val="bullet"/>
      <w:lvlText w:val=""/>
      <w:lvlJc w:val="left"/>
      <w:pPr>
        <w:ind w:left="2160" w:hanging="360"/>
      </w:pPr>
      <w:rPr>
        <w:rFonts w:ascii="Wingdings" w:hAnsi="Wingdings" w:hint="default"/>
      </w:rPr>
    </w:lvl>
    <w:lvl w:ilvl="3" w:tplc="94FAB5F2">
      <w:start w:val="1"/>
      <w:numFmt w:val="bullet"/>
      <w:lvlText w:val=""/>
      <w:lvlJc w:val="left"/>
      <w:pPr>
        <w:ind w:left="2880" w:hanging="360"/>
      </w:pPr>
      <w:rPr>
        <w:rFonts w:ascii="Symbol" w:hAnsi="Symbol" w:hint="default"/>
      </w:rPr>
    </w:lvl>
    <w:lvl w:ilvl="4" w:tplc="90A6BE14">
      <w:start w:val="1"/>
      <w:numFmt w:val="bullet"/>
      <w:lvlText w:val="o"/>
      <w:lvlJc w:val="left"/>
      <w:pPr>
        <w:ind w:left="3600" w:hanging="360"/>
      </w:pPr>
      <w:rPr>
        <w:rFonts w:ascii="Courier New" w:hAnsi="Courier New" w:hint="default"/>
      </w:rPr>
    </w:lvl>
    <w:lvl w:ilvl="5" w:tplc="755CABC6">
      <w:start w:val="1"/>
      <w:numFmt w:val="bullet"/>
      <w:lvlText w:val=""/>
      <w:lvlJc w:val="left"/>
      <w:pPr>
        <w:ind w:left="4320" w:hanging="360"/>
      </w:pPr>
      <w:rPr>
        <w:rFonts w:ascii="Wingdings" w:hAnsi="Wingdings" w:hint="default"/>
      </w:rPr>
    </w:lvl>
    <w:lvl w:ilvl="6" w:tplc="53A09246">
      <w:start w:val="1"/>
      <w:numFmt w:val="bullet"/>
      <w:lvlText w:val=""/>
      <w:lvlJc w:val="left"/>
      <w:pPr>
        <w:ind w:left="5040" w:hanging="360"/>
      </w:pPr>
      <w:rPr>
        <w:rFonts w:ascii="Symbol" w:hAnsi="Symbol" w:hint="default"/>
      </w:rPr>
    </w:lvl>
    <w:lvl w:ilvl="7" w:tplc="2230CD1C">
      <w:start w:val="1"/>
      <w:numFmt w:val="bullet"/>
      <w:lvlText w:val="o"/>
      <w:lvlJc w:val="left"/>
      <w:pPr>
        <w:ind w:left="5760" w:hanging="360"/>
      </w:pPr>
      <w:rPr>
        <w:rFonts w:ascii="Courier New" w:hAnsi="Courier New" w:hint="default"/>
      </w:rPr>
    </w:lvl>
    <w:lvl w:ilvl="8" w:tplc="5E3A6B5E">
      <w:start w:val="1"/>
      <w:numFmt w:val="bullet"/>
      <w:lvlText w:val=""/>
      <w:lvlJc w:val="left"/>
      <w:pPr>
        <w:ind w:left="6480" w:hanging="360"/>
      </w:pPr>
      <w:rPr>
        <w:rFonts w:ascii="Wingdings" w:hAnsi="Wingdings" w:hint="default"/>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34457167">
    <w:abstractNumId w:val="9"/>
  </w:num>
  <w:num w:numId="2" w16cid:durableId="704521321">
    <w:abstractNumId w:val="0"/>
  </w:num>
  <w:num w:numId="3" w16cid:durableId="1731493387">
    <w:abstractNumId w:val="5"/>
  </w:num>
  <w:num w:numId="4" w16cid:durableId="358313792">
    <w:abstractNumId w:val="4"/>
  </w:num>
  <w:num w:numId="5" w16cid:durableId="1144618638">
    <w:abstractNumId w:val="3"/>
  </w:num>
  <w:num w:numId="6" w16cid:durableId="211239042">
    <w:abstractNumId w:val="1"/>
  </w:num>
  <w:num w:numId="7" w16cid:durableId="1874800944">
    <w:abstractNumId w:val="11"/>
  </w:num>
  <w:num w:numId="8" w16cid:durableId="263198079">
    <w:abstractNumId w:val="12"/>
  </w:num>
  <w:num w:numId="9" w16cid:durableId="1535070366">
    <w:abstractNumId w:val="6"/>
  </w:num>
  <w:num w:numId="10" w16cid:durableId="1823614381">
    <w:abstractNumId w:val="7"/>
  </w:num>
  <w:num w:numId="11" w16cid:durableId="875429971">
    <w:abstractNumId w:val="10"/>
  </w:num>
  <w:num w:numId="12" w16cid:durableId="1290819670">
    <w:abstractNumId w:val="8"/>
  </w:num>
  <w:num w:numId="13" w16cid:durableId="1087851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615DC"/>
    <w:rsid w:val="00061E86"/>
    <w:rsid w:val="00065531"/>
    <w:rsid w:val="00072D3B"/>
    <w:rsid w:val="00083FC0"/>
    <w:rsid w:val="000940E7"/>
    <w:rsid w:val="000A0751"/>
    <w:rsid w:val="000A6A20"/>
    <w:rsid w:val="000A79A2"/>
    <w:rsid w:val="000B2E37"/>
    <w:rsid w:val="000B79CE"/>
    <w:rsid w:val="000C00B9"/>
    <w:rsid w:val="000C3280"/>
    <w:rsid w:val="000E379E"/>
    <w:rsid w:val="000E7560"/>
    <w:rsid w:val="000F361B"/>
    <w:rsid w:val="00110100"/>
    <w:rsid w:val="00133EA1"/>
    <w:rsid w:val="0016096B"/>
    <w:rsid w:val="00167D88"/>
    <w:rsid w:val="001707C4"/>
    <w:rsid w:val="0017247D"/>
    <w:rsid w:val="0018209C"/>
    <w:rsid w:val="00182C00"/>
    <w:rsid w:val="001A4E1B"/>
    <w:rsid w:val="001B3120"/>
    <w:rsid w:val="001B6D0C"/>
    <w:rsid w:val="001B6D73"/>
    <w:rsid w:val="001C06A8"/>
    <w:rsid w:val="001C6C4F"/>
    <w:rsid w:val="001E6F3B"/>
    <w:rsid w:val="001F2857"/>
    <w:rsid w:val="001F48BE"/>
    <w:rsid w:val="002010FE"/>
    <w:rsid w:val="00203F67"/>
    <w:rsid w:val="0020539A"/>
    <w:rsid w:val="00233330"/>
    <w:rsid w:val="00233D58"/>
    <w:rsid w:val="00234AC2"/>
    <w:rsid w:val="0023654F"/>
    <w:rsid w:val="00240F00"/>
    <w:rsid w:val="00241662"/>
    <w:rsid w:val="002432C6"/>
    <w:rsid w:val="002518B7"/>
    <w:rsid w:val="00270897"/>
    <w:rsid w:val="00272BD5"/>
    <w:rsid w:val="0028457E"/>
    <w:rsid w:val="002950FF"/>
    <w:rsid w:val="00296CD9"/>
    <w:rsid w:val="002A706E"/>
    <w:rsid w:val="002A7316"/>
    <w:rsid w:val="002B7C9A"/>
    <w:rsid w:val="002C3DD6"/>
    <w:rsid w:val="002C51CF"/>
    <w:rsid w:val="002D77FE"/>
    <w:rsid w:val="002E4DB0"/>
    <w:rsid w:val="002F7C7B"/>
    <w:rsid w:val="0030739E"/>
    <w:rsid w:val="00307DD6"/>
    <w:rsid w:val="0031077C"/>
    <w:rsid w:val="003261FD"/>
    <w:rsid w:val="00326B13"/>
    <w:rsid w:val="00327324"/>
    <w:rsid w:val="0032747D"/>
    <w:rsid w:val="003324CB"/>
    <w:rsid w:val="00336F11"/>
    <w:rsid w:val="003464BA"/>
    <w:rsid w:val="00366FDD"/>
    <w:rsid w:val="00375605"/>
    <w:rsid w:val="00387A41"/>
    <w:rsid w:val="003B31B1"/>
    <w:rsid w:val="003C0FF8"/>
    <w:rsid w:val="003D087E"/>
    <w:rsid w:val="003E5590"/>
    <w:rsid w:val="003F3FF9"/>
    <w:rsid w:val="0040753F"/>
    <w:rsid w:val="004140C9"/>
    <w:rsid w:val="00414894"/>
    <w:rsid w:val="004221DC"/>
    <w:rsid w:val="004222DD"/>
    <w:rsid w:val="0042635B"/>
    <w:rsid w:val="00441D43"/>
    <w:rsid w:val="00461835"/>
    <w:rsid w:val="00466612"/>
    <w:rsid w:val="00466F20"/>
    <w:rsid w:val="004671D2"/>
    <w:rsid w:val="004754FC"/>
    <w:rsid w:val="00490E77"/>
    <w:rsid w:val="004937D3"/>
    <w:rsid w:val="004D0844"/>
    <w:rsid w:val="004E109D"/>
    <w:rsid w:val="004E6829"/>
    <w:rsid w:val="00503ECC"/>
    <w:rsid w:val="005075F8"/>
    <w:rsid w:val="0052297E"/>
    <w:rsid w:val="00524839"/>
    <w:rsid w:val="0053076A"/>
    <w:rsid w:val="005404F4"/>
    <w:rsid w:val="005506AE"/>
    <w:rsid w:val="00556711"/>
    <w:rsid w:val="00561D41"/>
    <w:rsid w:val="00574BCF"/>
    <w:rsid w:val="00576395"/>
    <w:rsid w:val="005835C5"/>
    <w:rsid w:val="00584F37"/>
    <w:rsid w:val="00585277"/>
    <w:rsid w:val="00586FDA"/>
    <w:rsid w:val="00594E39"/>
    <w:rsid w:val="005B0D09"/>
    <w:rsid w:val="005D1652"/>
    <w:rsid w:val="005D2C4A"/>
    <w:rsid w:val="005D3DF1"/>
    <w:rsid w:val="005D5AFA"/>
    <w:rsid w:val="005D5E16"/>
    <w:rsid w:val="005E6797"/>
    <w:rsid w:val="005F38A1"/>
    <w:rsid w:val="005F4E71"/>
    <w:rsid w:val="005F755F"/>
    <w:rsid w:val="00606F01"/>
    <w:rsid w:val="006201D0"/>
    <w:rsid w:val="0064147E"/>
    <w:rsid w:val="00641883"/>
    <w:rsid w:val="00646AAE"/>
    <w:rsid w:val="00653AEC"/>
    <w:rsid w:val="00655190"/>
    <w:rsid w:val="00656183"/>
    <w:rsid w:val="00662218"/>
    <w:rsid w:val="006715A4"/>
    <w:rsid w:val="006729DA"/>
    <w:rsid w:val="00672A4C"/>
    <w:rsid w:val="00685AE0"/>
    <w:rsid w:val="00687037"/>
    <w:rsid w:val="006B56D7"/>
    <w:rsid w:val="006D0E46"/>
    <w:rsid w:val="006D1998"/>
    <w:rsid w:val="006F02B9"/>
    <w:rsid w:val="006F549F"/>
    <w:rsid w:val="00703D77"/>
    <w:rsid w:val="00707FAD"/>
    <w:rsid w:val="00711095"/>
    <w:rsid w:val="0072604C"/>
    <w:rsid w:val="007277B5"/>
    <w:rsid w:val="00737883"/>
    <w:rsid w:val="0075502E"/>
    <w:rsid w:val="00762BBE"/>
    <w:rsid w:val="0076681D"/>
    <w:rsid w:val="00767E3E"/>
    <w:rsid w:val="007B683C"/>
    <w:rsid w:val="007D313C"/>
    <w:rsid w:val="007E1B09"/>
    <w:rsid w:val="007E2AF3"/>
    <w:rsid w:val="007E5BB1"/>
    <w:rsid w:val="007F125F"/>
    <w:rsid w:val="00804324"/>
    <w:rsid w:val="008167B3"/>
    <w:rsid w:val="00820546"/>
    <w:rsid w:val="00825F6D"/>
    <w:rsid w:val="008267FB"/>
    <w:rsid w:val="00827C39"/>
    <w:rsid w:val="00834FAF"/>
    <w:rsid w:val="008431FA"/>
    <w:rsid w:val="00850C29"/>
    <w:rsid w:val="00857D93"/>
    <w:rsid w:val="00857E13"/>
    <w:rsid w:val="00860674"/>
    <w:rsid w:val="00864241"/>
    <w:rsid w:val="00885BB9"/>
    <w:rsid w:val="00885CE9"/>
    <w:rsid w:val="00891BA2"/>
    <w:rsid w:val="008C15D9"/>
    <w:rsid w:val="008C50D5"/>
    <w:rsid w:val="008D0747"/>
    <w:rsid w:val="008D4764"/>
    <w:rsid w:val="008E13D1"/>
    <w:rsid w:val="008F442A"/>
    <w:rsid w:val="0090686E"/>
    <w:rsid w:val="00910C0A"/>
    <w:rsid w:val="009112DC"/>
    <w:rsid w:val="00915508"/>
    <w:rsid w:val="00925DA1"/>
    <w:rsid w:val="00931E6B"/>
    <w:rsid w:val="009331F3"/>
    <w:rsid w:val="00982988"/>
    <w:rsid w:val="00983F5E"/>
    <w:rsid w:val="009911F2"/>
    <w:rsid w:val="00996159"/>
    <w:rsid w:val="009B52E7"/>
    <w:rsid w:val="009E14BB"/>
    <w:rsid w:val="009E53B8"/>
    <w:rsid w:val="009E7AF7"/>
    <w:rsid w:val="009F72EC"/>
    <w:rsid w:val="009F7421"/>
    <w:rsid w:val="00A32B14"/>
    <w:rsid w:val="00A3418A"/>
    <w:rsid w:val="00A35122"/>
    <w:rsid w:val="00A671E8"/>
    <w:rsid w:val="00A83E54"/>
    <w:rsid w:val="00A84941"/>
    <w:rsid w:val="00A919B6"/>
    <w:rsid w:val="00A94002"/>
    <w:rsid w:val="00A97D23"/>
    <w:rsid w:val="00AA4753"/>
    <w:rsid w:val="00AA4A94"/>
    <w:rsid w:val="00AB4B93"/>
    <w:rsid w:val="00AC4AD4"/>
    <w:rsid w:val="00AC5F9F"/>
    <w:rsid w:val="00AD064D"/>
    <w:rsid w:val="00AD40B8"/>
    <w:rsid w:val="00AD486E"/>
    <w:rsid w:val="00AD71BC"/>
    <w:rsid w:val="00AE02ED"/>
    <w:rsid w:val="00AF3C57"/>
    <w:rsid w:val="00AF66FE"/>
    <w:rsid w:val="00B0479E"/>
    <w:rsid w:val="00B0564E"/>
    <w:rsid w:val="00B105BD"/>
    <w:rsid w:val="00B14EAE"/>
    <w:rsid w:val="00B21EDC"/>
    <w:rsid w:val="00B224D7"/>
    <w:rsid w:val="00B22CF9"/>
    <w:rsid w:val="00B25C58"/>
    <w:rsid w:val="00B3430C"/>
    <w:rsid w:val="00B35ECC"/>
    <w:rsid w:val="00B365D5"/>
    <w:rsid w:val="00B36A0E"/>
    <w:rsid w:val="00B50ABC"/>
    <w:rsid w:val="00B6292E"/>
    <w:rsid w:val="00B644D9"/>
    <w:rsid w:val="00B70ED7"/>
    <w:rsid w:val="00B766F9"/>
    <w:rsid w:val="00B904E5"/>
    <w:rsid w:val="00BA2507"/>
    <w:rsid w:val="00BA5EB1"/>
    <w:rsid w:val="00BB764F"/>
    <w:rsid w:val="00BC1144"/>
    <w:rsid w:val="00BC241D"/>
    <w:rsid w:val="00BE234A"/>
    <w:rsid w:val="00C107F2"/>
    <w:rsid w:val="00C2143D"/>
    <w:rsid w:val="00C33A04"/>
    <w:rsid w:val="00C40206"/>
    <w:rsid w:val="00C43F7B"/>
    <w:rsid w:val="00C55C8E"/>
    <w:rsid w:val="00C56152"/>
    <w:rsid w:val="00C61658"/>
    <w:rsid w:val="00C74B0D"/>
    <w:rsid w:val="00C77B23"/>
    <w:rsid w:val="00C933BE"/>
    <w:rsid w:val="00C95B3C"/>
    <w:rsid w:val="00CA0CFB"/>
    <w:rsid w:val="00CA1009"/>
    <w:rsid w:val="00CA3C1E"/>
    <w:rsid w:val="00CA5A53"/>
    <w:rsid w:val="00CA6D65"/>
    <w:rsid w:val="00CB1C7D"/>
    <w:rsid w:val="00CB6638"/>
    <w:rsid w:val="00CC048E"/>
    <w:rsid w:val="00CC381D"/>
    <w:rsid w:val="00CD7AA5"/>
    <w:rsid w:val="00CF49F3"/>
    <w:rsid w:val="00D00284"/>
    <w:rsid w:val="00D11351"/>
    <w:rsid w:val="00D16C84"/>
    <w:rsid w:val="00D40B91"/>
    <w:rsid w:val="00D45B01"/>
    <w:rsid w:val="00D53020"/>
    <w:rsid w:val="00D6215B"/>
    <w:rsid w:val="00D914F2"/>
    <w:rsid w:val="00D93939"/>
    <w:rsid w:val="00D94C7F"/>
    <w:rsid w:val="00DA0B21"/>
    <w:rsid w:val="00DA0F82"/>
    <w:rsid w:val="00DA51E0"/>
    <w:rsid w:val="00DA76AD"/>
    <w:rsid w:val="00DB1539"/>
    <w:rsid w:val="00DB308E"/>
    <w:rsid w:val="00DB4061"/>
    <w:rsid w:val="00DB76B3"/>
    <w:rsid w:val="00DC6D73"/>
    <w:rsid w:val="00DD41FA"/>
    <w:rsid w:val="00DF3645"/>
    <w:rsid w:val="00E04958"/>
    <w:rsid w:val="00E06294"/>
    <w:rsid w:val="00E10124"/>
    <w:rsid w:val="00E242E5"/>
    <w:rsid w:val="00E31442"/>
    <w:rsid w:val="00E3794C"/>
    <w:rsid w:val="00E52C94"/>
    <w:rsid w:val="00E575AE"/>
    <w:rsid w:val="00E62BD3"/>
    <w:rsid w:val="00E865C1"/>
    <w:rsid w:val="00E87B30"/>
    <w:rsid w:val="00EA436A"/>
    <w:rsid w:val="00EA4667"/>
    <w:rsid w:val="00EB404E"/>
    <w:rsid w:val="00EB7F09"/>
    <w:rsid w:val="00EC0B78"/>
    <w:rsid w:val="00EC231A"/>
    <w:rsid w:val="00EC2981"/>
    <w:rsid w:val="00EC7151"/>
    <w:rsid w:val="00ED754B"/>
    <w:rsid w:val="00EF31AD"/>
    <w:rsid w:val="00EF6E85"/>
    <w:rsid w:val="00F06D6F"/>
    <w:rsid w:val="00F07DA6"/>
    <w:rsid w:val="00F11CD2"/>
    <w:rsid w:val="00F1387A"/>
    <w:rsid w:val="00F17EB4"/>
    <w:rsid w:val="00F204CE"/>
    <w:rsid w:val="00F22CA3"/>
    <w:rsid w:val="00F31EBA"/>
    <w:rsid w:val="00F5082D"/>
    <w:rsid w:val="00F531BD"/>
    <w:rsid w:val="00F5324A"/>
    <w:rsid w:val="00F54EFD"/>
    <w:rsid w:val="00F55629"/>
    <w:rsid w:val="00F57042"/>
    <w:rsid w:val="00F57C68"/>
    <w:rsid w:val="00F618CD"/>
    <w:rsid w:val="00F67EA6"/>
    <w:rsid w:val="00F7169E"/>
    <w:rsid w:val="00F7288F"/>
    <w:rsid w:val="00F75D78"/>
    <w:rsid w:val="00F82EA6"/>
    <w:rsid w:val="00F8567E"/>
    <w:rsid w:val="00F86656"/>
    <w:rsid w:val="00F91B06"/>
    <w:rsid w:val="00F97C38"/>
    <w:rsid w:val="00FA0CA9"/>
    <w:rsid w:val="00FA4762"/>
    <w:rsid w:val="00FA4B83"/>
    <w:rsid w:val="00FA5DEC"/>
    <w:rsid w:val="00FB1F6C"/>
    <w:rsid w:val="00FC21DB"/>
    <w:rsid w:val="00FC75FE"/>
    <w:rsid w:val="00FD2D96"/>
    <w:rsid w:val="00FD63CF"/>
    <w:rsid w:val="00FE2CFF"/>
    <w:rsid w:val="00FE7070"/>
    <w:rsid w:val="019B7927"/>
    <w:rsid w:val="04475A45"/>
    <w:rsid w:val="0D645F25"/>
    <w:rsid w:val="0DFD1A76"/>
    <w:rsid w:val="12413FBE"/>
    <w:rsid w:val="136D508A"/>
    <w:rsid w:val="145467B2"/>
    <w:rsid w:val="146F2883"/>
    <w:rsid w:val="1619614F"/>
    <w:rsid w:val="1645D346"/>
    <w:rsid w:val="1678E29A"/>
    <w:rsid w:val="1699C689"/>
    <w:rsid w:val="171E6ABF"/>
    <w:rsid w:val="17638CF8"/>
    <w:rsid w:val="1B47A7F1"/>
    <w:rsid w:val="1BB6EEAA"/>
    <w:rsid w:val="1E24858E"/>
    <w:rsid w:val="1EE36CB8"/>
    <w:rsid w:val="1F316717"/>
    <w:rsid w:val="2126BB54"/>
    <w:rsid w:val="22257DD9"/>
    <w:rsid w:val="23117CAD"/>
    <w:rsid w:val="235BF8D5"/>
    <w:rsid w:val="245BE182"/>
    <w:rsid w:val="24D01AD7"/>
    <w:rsid w:val="25EF4037"/>
    <w:rsid w:val="268AAEF5"/>
    <w:rsid w:val="28284122"/>
    <w:rsid w:val="29DCD376"/>
    <w:rsid w:val="2A31D359"/>
    <w:rsid w:val="2A326202"/>
    <w:rsid w:val="2AF087CA"/>
    <w:rsid w:val="2B67ED7E"/>
    <w:rsid w:val="2C950D07"/>
    <w:rsid w:val="2D758219"/>
    <w:rsid w:val="339DCDBD"/>
    <w:rsid w:val="379F93AD"/>
    <w:rsid w:val="37A10E9B"/>
    <w:rsid w:val="38B611A4"/>
    <w:rsid w:val="3D946075"/>
    <w:rsid w:val="3DD2B004"/>
    <w:rsid w:val="40A2AD31"/>
    <w:rsid w:val="411ABD73"/>
    <w:rsid w:val="417E2099"/>
    <w:rsid w:val="45E0CF64"/>
    <w:rsid w:val="4781BF27"/>
    <w:rsid w:val="47E10FC9"/>
    <w:rsid w:val="49862B6B"/>
    <w:rsid w:val="4E3EF580"/>
    <w:rsid w:val="4EA2A9B9"/>
    <w:rsid w:val="50A48B34"/>
    <w:rsid w:val="556B38F9"/>
    <w:rsid w:val="557F7DBB"/>
    <w:rsid w:val="56AAF78F"/>
    <w:rsid w:val="572ABE6D"/>
    <w:rsid w:val="578AD06F"/>
    <w:rsid w:val="57EE0481"/>
    <w:rsid w:val="5DAE8E10"/>
    <w:rsid w:val="6039F549"/>
    <w:rsid w:val="614D1D16"/>
    <w:rsid w:val="6163AAFF"/>
    <w:rsid w:val="6171F35E"/>
    <w:rsid w:val="6612E799"/>
    <w:rsid w:val="66DEA60C"/>
    <w:rsid w:val="68203F6D"/>
    <w:rsid w:val="692D8EA3"/>
    <w:rsid w:val="6A6AFCF9"/>
    <w:rsid w:val="6B35E8D5"/>
    <w:rsid w:val="6F069F5F"/>
    <w:rsid w:val="6FC5F940"/>
    <w:rsid w:val="700BDDA0"/>
    <w:rsid w:val="70243873"/>
    <w:rsid w:val="703883DA"/>
    <w:rsid w:val="71D5CBCA"/>
    <w:rsid w:val="75B07560"/>
    <w:rsid w:val="766D8846"/>
    <w:rsid w:val="7BB1C7C2"/>
    <w:rsid w:val="7C078191"/>
    <w:rsid w:val="7F69C2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UnresolvedMention">
    <w:name w:val="Unresolved Mention"/>
    <w:basedOn w:val="DefaultParagraphFont"/>
    <w:uiPriority w:val="99"/>
    <w:semiHidden/>
    <w:unhideWhenUsed/>
    <w:rsid w:val="00825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B79CE"/>
    <w:rsid w:val="000F6DD0"/>
    <w:rsid w:val="00141A8C"/>
    <w:rsid w:val="00157B37"/>
    <w:rsid w:val="00167D88"/>
    <w:rsid w:val="001B0EEF"/>
    <w:rsid w:val="001B3EFE"/>
    <w:rsid w:val="001B6D0C"/>
    <w:rsid w:val="001C6C4F"/>
    <w:rsid w:val="00240F00"/>
    <w:rsid w:val="002C51CF"/>
    <w:rsid w:val="002D0CA2"/>
    <w:rsid w:val="002D7989"/>
    <w:rsid w:val="00305B8B"/>
    <w:rsid w:val="00307DD6"/>
    <w:rsid w:val="003261FD"/>
    <w:rsid w:val="00327324"/>
    <w:rsid w:val="00387A41"/>
    <w:rsid w:val="0040753F"/>
    <w:rsid w:val="00410F65"/>
    <w:rsid w:val="004140C9"/>
    <w:rsid w:val="00452091"/>
    <w:rsid w:val="00467E8C"/>
    <w:rsid w:val="00500DD2"/>
    <w:rsid w:val="00501AA3"/>
    <w:rsid w:val="00503ECC"/>
    <w:rsid w:val="00524839"/>
    <w:rsid w:val="00591655"/>
    <w:rsid w:val="005B0D09"/>
    <w:rsid w:val="00641883"/>
    <w:rsid w:val="00672A4C"/>
    <w:rsid w:val="006D0E46"/>
    <w:rsid w:val="006F549F"/>
    <w:rsid w:val="0076681D"/>
    <w:rsid w:val="007B750A"/>
    <w:rsid w:val="007D313C"/>
    <w:rsid w:val="00857E13"/>
    <w:rsid w:val="00957258"/>
    <w:rsid w:val="009B6F08"/>
    <w:rsid w:val="009E14BB"/>
    <w:rsid w:val="00AA0577"/>
    <w:rsid w:val="00AD486E"/>
    <w:rsid w:val="00B06ACB"/>
    <w:rsid w:val="00B904E5"/>
    <w:rsid w:val="00C3159D"/>
    <w:rsid w:val="00CB2F21"/>
    <w:rsid w:val="00CC048E"/>
    <w:rsid w:val="00D914F2"/>
    <w:rsid w:val="00DE5A35"/>
    <w:rsid w:val="00DF4468"/>
    <w:rsid w:val="00E10124"/>
    <w:rsid w:val="00E117BF"/>
    <w:rsid w:val="00E30FE5"/>
    <w:rsid w:val="00E62BD3"/>
    <w:rsid w:val="00E62F67"/>
    <w:rsid w:val="00E97C56"/>
    <w:rsid w:val="00EB404E"/>
    <w:rsid w:val="00EB7F09"/>
    <w:rsid w:val="00ED754B"/>
    <w:rsid w:val="00EF6E85"/>
    <w:rsid w:val="00F22CA3"/>
    <w:rsid w:val="00F97C38"/>
    <w:rsid w:val="00FA4B83"/>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F06A0176-DD1B-4BBA-8474-F8E1784AE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1721</Words>
  <Characters>10125</Characters>
  <Application>Microsoft Office Word</Application>
  <DocSecurity>0</DocSecurity>
  <Lines>349</Lines>
  <Paragraphs>166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6</cp:revision>
  <dcterms:created xsi:type="dcterms:W3CDTF">2026-07-17T15:32:00Z</dcterms:created>
  <dcterms:modified xsi:type="dcterms:W3CDTF">2026-07-30T14:05:00Z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