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AC591F">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rsidP="00AC591F">
      <w:pPr>
        <w:jc w:val="both"/>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00DA76AD">
        <w:tc>
          <w:tcPr>
            <w:tcW w:w="2547" w:type="dxa"/>
          </w:tcPr>
          <w:p w14:paraId="6D2903DE" w14:textId="77777777" w:rsidR="00F5082D" w:rsidRPr="00F8567E" w:rsidRDefault="00F5082D" w:rsidP="00AC591F">
            <w:pPr>
              <w:jc w:val="both"/>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1B33AB83" w:rsidR="00F5082D" w:rsidRPr="00F8567E" w:rsidRDefault="005F77F5" w:rsidP="00AC591F">
            <w:pPr>
              <w:jc w:val="both"/>
              <w:rPr>
                <w:rFonts w:ascii="Verdana" w:hAnsi="Verdana" w:cs="Arial"/>
                <w:b/>
                <w:sz w:val="24"/>
                <w:szCs w:val="24"/>
              </w:rPr>
            </w:pPr>
            <w:r>
              <w:rPr>
                <w:rFonts w:ascii="Verdana" w:hAnsi="Verdana" w:cs="Arial"/>
                <w:b/>
                <w:sz w:val="24"/>
                <w:szCs w:val="24"/>
              </w:rPr>
              <w:t>5 February 2026</w:t>
            </w:r>
          </w:p>
        </w:tc>
        <w:tc>
          <w:tcPr>
            <w:tcW w:w="2368" w:type="dxa"/>
            <w:gridSpan w:val="3"/>
          </w:tcPr>
          <w:p w14:paraId="6D2903E0" w14:textId="77777777" w:rsidR="00F5082D" w:rsidRPr="00F8567E" w:rsidRDefault="00F5082D" w:rsidP="00AC591F">
            <w:pPr>
              <w:jc w:val="both"/>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0838650C" w:rsidR="00F5082D" w:rsidRPr="00F8567E" w:rsidRDefault="005F77F5" w:rsidP="00AC591F">
            <w:pPr>
              <w:jc w:val="both"/>
              <w:rPr>
                <w:rFonts w:ascii="Verdana" w:hAnsi="Verdana" w:cs="Arial"/>
                <w:b/>
                <w:sz w:val="24"/>
                <w:szCs w:val="24"/>
              </w:rPr>
            </w:pPr>
            <w:r>
              <w:rPr>
                <w:rFonts w:ascii="Verdana" w:hAnsi="Verdana" w:cs="Arial"/>
                <w:b/>
                <w:sz w:val="24"/>
                <w:szCs w:val="24"/>
              </w:rPr>
              <w:t>4.4</w:t>
            </w:r>
          </w:p>
        </w:tc>
      </w:tr>
      <w:tr w:rsidR="00B0479E" w:rsidRPr="00F8567E" w14:paraId="1EEB45B2" w14:textId="77777777" w:rsidTr="00B0564E">
        <w:tc>
          <w:tcPr>
            <w:tcW w:w="2547" w:type="dxa"/>
          </w:tcPr>
          <w:p w14:paraId="4A48663E" w14:textId="6879CA0B" w:rsidR="00B0479E" w:rsidRPr="00F8567E" w:rsidRDefault="00B0479E" w:rsidP="00AC591F">
            <w:pPr>
              <w:jc w:val="both"/>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3E704849" w:rsidR="00B0479E" w:rsidRPr="005F77F5" w:rsidRDefault="005F77F5" w:rsidP="00AC591F">
            <w:pPr>
              <w:jc w:val="both"/>
              <w:rPr>
                <w:rFonts w:ascii="Verdana" w:hAnsi="Verdana" w:cs="Arial"/>
                <w:b/>
                <w:sz w:val="24"/>
                <w:szCs w:val="24"/>
              </w:rPr>
            </w:pPr>
            <w:r w:rsidRPr="005F77F5">
              <w:rPr>
                <w:rFonts w:ascii="Verdana" w:hAnsi="Verdana" w:cs="Arial"/>
                <w:b/>
                <w:sz w:val="24"/>
                <w:szCs w:val="24"/>
              </w:rPr>
              <w:t xml:space="preserve">Quality and Safety Committee </w:t>
            </w:r>
          </w:p>
        </w:tc>
      </w:tr>
      <w:tr w:rsidR="00083FC0" w:rsidRPr="00F8567E" w14:paraId="6D2903E5" w14:textId="77777777" w:rsidTr="00DA76AD">
        <w:tc>
          <w:tcPr>
            <w:tcW w:w="2547" w:type="dxa"/>
          </w:tcPr>
          <w:p w14:paraId="6D2903E3" w14:textId="77777777" w:rsidR="00034194" w:rsidRPr="00F8567E" w:rsidRDefault="00034194" w:rsidP="00AC591F">
            <w:pPr>
              <w:jc w:val="both"/>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78136537" w:rsidR="00034194" w:rsidRPr="00F8567E" w:rsidRDefault="00855560" w:rsidP="00AC591F">
            <w:pPr>
              <w:jc w:val="both"/>
              <w:rPr>
                <w:rFonts w:ascii="Verdana" w:hAnsi="Verdana" w:cs="Arial"/>
                <w:b/>
                <w:sz w:val="24"/>
                <w:szCs w:val="24"/>
              </w:rPr>
            </w:pPr>
            <w:r>
              <w:rPr>
                <w:rFonts w:ascii="Verdana" w:hAnsi="Verdana" w:cs="Arial"/>
                <w:b/>
                <w:sz w:val="24"/>
                <w:szCs w:val="24"/>
              </w:rPr>
              <w:t>A review of the ‘Your Next Patient’</w:t>
            </w:r>
            <w:r w:rsidR="00AD3C8B">
              <w:rPr>
                <w:rFonts w:ascii="Verdana" w:hAnsi="Verdana" w:cs="Arial"/>
                <w:b/>
                <w:sz w:val="24"/>
                <w:szCs w:val="24"/>
              </w:rPr>
              <w:t xml:space="preserve"> policy in practice</w:t>
            </w:r>
          </w:p>
        </w:tc>
      </w:tr>
      <w:tr w:rsidR="00083FC0" w:rsidRPr="00F8567E" w14:paraId="6D2903E8" w14:textId="77777777" w:rsidTr="00DA76AD">
        <w:tc>
          <w:tcPr>
            <w:tcW w:w="2547" w:type="dxa"/>
          </w:tcPr>
          <w:p w14:paraId="6D2903E6" w14:textId="77777777" w:rsidR="00034194" w:rsidRPr="00F8567E" w:rsidRDefault="00034194" w:rsidP="00AC591F">
            <w:pPr>
              <w:jc w:val="both"/>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D2903E7" w14:textId="2447D647" w:rsidR="00034194" w:rsidRPr="00F8567E" w:rsidRDefault="007876EC" w:rsidP="00AC591F">
            <w:pPr>
              <w:jc w:val="both"/>
              <w:rPr>
                <w:rFonts w:ascii="Verdana" w:hAnsi="Verdana" w:cs="Arial"/>
                <w:sz w:val="24"/>
                <w:szCs w:val="24"/>
              </w:rPr>
            </w:pPr>
            <w:r>
              <w:rPr>
                <w:rFonts w:ascii="Verdana" w:hAnsi="Verdana" w:cs="Arial"/>
                <w:sz w:val="24"/>
                <w:szCs w:val="24"/>
              </w:rPr>
              <w:t>Alison Gallagher</w:t>
            </w:r>
            <w:r w:rsidR="002C3D70">
              <w:rPr>
                <w:rFonts w:ascii="Verdana" w:hAnsi="Verdana" w:cs="Arial"/>
                <w:sz w:val="24"/>
                <w:szCs w:val="24"/>
              </w:rPr>
              <w:t>,</w:t>
            </w:r>
            <w:r w:rsidR="00AD3C8B">
              <w:rPr>
                <w:rFonts w:ascii="Verdana" w:hAnsi="Verdana" w:cs="Arial"/>
                <w:sz w:val="24"/>
                <w:szCs w:val="24"/>
              </w:rPr>
              <w:t xml:space="preserve"> Interim Assistant </w:t>
            </w:r>
            <w:r w:rsidR="002C3D70">
              <w:rPr>
                <w:rFonts w:ascii="Verdana" w:hAnsi="Verdana" w:cs="Arial"/>
                <w:sz w:val="24"/>
                <w:szCs w:val="24"/>
              </w:rPr>
              <w:t xml:space="preserve">Director </w:t>
            </w:r>
            <w:r w:rsidR="00AD3C8B">
              <w:rPr>
                <w:rFonts w:ascii="Verdana" w:hAnsi="Verdana" w:cs="Arial"/>
                <w:sz w:val="24"/>
                <w:szCs w:val="24"/>
              </w:rPr>
              <w:t xml:space="preserve">of Operations: </w:t>
            </w:r>
            <w:r w:rsidR="002C3D70">
              <w:rPr>
                <w:rFonts w:ascii="Verdana" w:hAnsi="Verdana" w:cs="Arial"/>
                <w:sz w:val="24"/>
                <w:szCs w:val="24"/>
              </w:rPr>
              <w:t>U</w:t>
            </w:r>
            <w:r w:rsidR="00BC3B68">
              <w:rPr>
                <w:rFonts w:ascii="Verdana" w:hAnsi="Verdana" w:cs="Arial"/>
                <w:sz w:val="24"/>
                <w:szCs w:val="24"/>
              </w:rPr>
              <w:t xml:space="preserve">rgent &amp; </w:t>
            </w:r>
            <w:r w:rsidR="002C3D70">
              <w:rPr>
                <w:rFonts w:ascii="Verdana" w:hAnsi="Verdana" w:cs="Arial"/>
                <w:sz w:val="24"/>
                <w:szCs w:val="24"/>
              </w:rPr>
              <w:t>E</w:t>
            </w:r>
            <w:r w:rsidR="00BC3B68">
              <w:rPr>
                <w:rFonts w:ascii="Verdana" w:hAnsi="Verdana" w:cs="Arial"/>
                <w:sz w:val="24"/>
                <w:szCs w:val="24"/>
              </w:rPr>
              <w:t xml:space="preserve">mergency </w:t>
            </w:r>
            <w:r w:rsidR="002C3D70">
              <w:rPr>
                <w:rFonts w:ascii="Verdana" w:hAnsi="Verdana" w:cs="Arial"/>
                <w:sz w:val="24"/>
                <w:szCs w:val="24"/>
              </w:rPr>
              <w:t>C</w:t>
            </w:r>
            <w:r w:rsidR="00BC3B68">
              <w:rPr>
                <w:rFonts w:ascii="Verdana" w:hAnsi="Verdana" w:cs="Arial"/>
                <w:sz w:val="24"/>
                <w:szCs w:val="24"/>
              </w:rPr>
              <w:t>are (UEC)</w:t>
            </w:r>
          </w:p>
        </w:tc>
      </w:tr>
      <w:tr w:rsidR="00762BBE" w:rsidRPr="00F8567E" w14:paraId="6D2903EB" w14:textId="77777777" w:rsidTr="00DA76AD">
        <w:tc>
          <w:tcPr>
            <w:tcW w:w="2547" w:type="dxa"/>
          </w:tcPr>
          <w:p w14:paraId="6D2903E9" w14:textId="77777777" w:rsidR="00762BBE" w:rsidRPr="00F8567E" w:rsidRDefault="00762BBE" w:rsidP="00AC591F">
            <w:pPr>
              <w:jc w:val="both"/>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3FADF18D" w14:textId="33814040" w:rsidR="00C64CAA" w:rsidRDefault="00C64CAA" w:rsidP="00AC591F">
            <w:pPr>
              <w:jc w:val="both"/>
              <w:rPr>
                <w:rFonts w:ascii="Verdana" w:hAnsi="Verdana" w:cs="Arial"/>
                <w:sz w:val="24"/>
                <w:szCs w:val="24"/>
              </w:rPr>
            </w:pPr>
            <w:r>
              <w:rPr>
                <w:rFonts w:ascii="Verdana" w:hAnsi="Verdana" w:cs="Arial"/>
                <w:sz w:val="24"/>
                <w:szCs w:val="24"/>
              </w:rPr>
              <w:t>Deb Lewis, Chief Operating Officer</w:t>
            </w:r>
          </w:p>
          <w:p w14:paraId="6D2903EA" w14:textId="13F00E7D" w:rsidR="00265ADB" w:rsidRPr="00F8567E" w:rsidRDefault="00A346B1" w:rsidP="00AC591F">
            <w:pPr>
              <w:jc w:val="both"/>
              <w:rPr>
                <w:rFonts w:ascii="Verdana" w:hAnsi="Verdana" w:cs="Arial"/>
                <w:sz w:val="24"/>
                <w:szCs w:val="24"/>
              </w:rPr>
            </w:pPr>
            <w:r>
              <w:rPr>
                <w:rFonts w:ascii="Verdana" w:hAnsi="Verdana" w:cs="Arial"/>
                <w:sz w:val="24"/>
                <w:szCs w:val="24"/>
              </w:rPr>
              <w:t>Neil Cooper, Interim Service Group Director Morriston Hospital.</w:t>
            </w:r>
          </w:p>
        </w:tc>
      </w:tr>
      <w:tr w:rsidR="00762BBE" w:rsidRPr="00F8567E" w14:paraId="6D2903EE" w14:textId="77777777" w:rsidTr="00DA76AD">
        <w:tc>
          <w:tcPr>
            <w:tcW w:w="2547" w:type="dxa"/>
          </w:tcPr>
          <w:p w14:paraId="6D2903EC" w14:textId="77777777" w:rsidR="00762BBE" w:rsidRPr="00F8567E" w:rsidRDefault="00762BBE" w:rsidP="00AC591F">
            <w:pPr>
              <w:jc w:val="both"/>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470B8FF7" w:rsidR="00762BBE" w:rsidRPr="00F8567E" w:rsidRDefault="005F77F5" w:rsidP="00AC591F">
            <w:pPr>
              <w:jc w:val="both"/>
              <w:rPr>
                <w:rFonts w:ascii="Verdana" w:hAnsi="Verdana" w:cs="Arial"/>
                <w:sz w:val="24"/>
                <w:szCs w:val="24"/>
              </w:rPr>
            </w:pPr>
            <w:r>
              <w:rPr>
                <w:rFonts w:ascii="Verdana" w:hAnsi="Verdana" w:cs="Arial"/>
                <w:sz w:val="24"/>
                <w:szCs w:val="24"/>
              </w:rPr>
              <w:t xml:space="preserve">Deb Lewis, Chief Operating Officer </w:t>
            </w:r>
          </w:p>
        </w:tc>
      </w:tr>
      <w:tr w:rsidR="00653AEC" w:rsidRPr="00F8567E" w14:paraId="6D2903F1" w14:textId="77777777" w:rsidTr="00DA76AD">
        <w:tc>
          <w:tcPr>
            <w:tcW w:w="2547" w:type="dxa"/>
          </w:tcPr>
          <w:p w14:paraId="6D2903EF" w14:textId="77777777" w:rsidR="00653AEC" w:rsidRPr="00F8567E" w:rsidRDefault="00653AEC" w:rsidP="00AC591F">
            <w:pPr>
              <w:jc w:val="both"/>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287E06D4" w:rsidR="00653AEC" w:rsidRPr="00F8567E" w:rsidRDefault="00653AEC" w:rsidP="00AC591F">
            <w:pPr>
              <w:jc w:val="both"/>
              <w:rPr>
                <w:rFonts w:ascii="Verdana" w:hAnsi="Verdana" w:cs="Arial"/>
                <w:sz w:val="24"/>
                <w:szCs w:val="24"/>
              </w:rPr>
            </w:pPr>
            <w:r w:rsidRPr="002802F3">
              <w:rPr>
                <w:rFonts w:ascii="Verdana" w:hAnsi="Verdana" w:cs="Arial"/>
                <w:sz w:val="24"/>
                <w:szCs w:val="24"/>
              </w:rPr>
              <w:t>Open</w:t>
            </w:r>
            <w:r w:rsidRPr="00F8567E">
              <w:rPr>
                <w:rFonts w:ascii="Verdana" w:hAnsi="Verdana" w:cs="Arial"/>
                <w:color w:val="FF0000"/>
                <w:sz w:val="24"/>
                <w:szCs w:val="24"/>
              </w:rPr>
              <w:t xml:space="preserve"> </w:t>
            </w:r>
          </w:p>
        </w:tc>
      </w:tr>
      <w:tr w:rsidR="00653AEC" w:rsidRPr="00F8567E" w14:paraId="6D2903F8" w14:textId="77777777" w:rsidTr="00DA76AD">
        <w:tc>
          <w:tcPr>
            <w:tcW w:w="2547" w:type="dxa"/>
          </w:tcPr>
          <w:p w14:paraId="6D2903F2" w14:textId="77777777" w:rsidR="00653AEC" w:rsidRPr="00F8567E" w:rsidRDefault="00653AEC" w:rsidP="00AC591F">
            <w:pPr>
              <w:jc w:val="both"/>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68FF965F" w14:textId="43F7CAC8" w:rsidR="00F57E25" w:rsidRDefault="00265ADB" w:rsidP="00AC591F">
            <w:pPr>
              <w:ind w:right="96"/>
              <w:jc w:val="both"/>
              <w:rPr>
                <w:rFonts w:ascii="Verdana" w:hAnsi="Verdana" w:cs="Arial"/>
                <w:sz w:val="24"/>
                <w:szCs w:val="24"/>
              </w:rPr>
            </w:pPr>
            <w:r w:rsidRPr="00BD7E77">
              <w:rPr>
                <w:rFonts w:ascii="Verdana" w:hAnsi="Verdana" w:cs="Arial"/>
                <w:sz w:val="24"/>
                <w:szCs w:val="24"/>
              </w:rPr>
              <w:t xml:space="preserve">The purpose of the report is to </w:t>
            </w:r>
            <w:r w:rsidR="00AD3C8B">
              <w:rPr>
                <w:rFonts w:ascii="Verdana" w:hAnsi="Verdana" w:cs="Arial"/>
                <w:sz w:val="24"/>
                <w:szCs w:val="24"/>
              </w:rPr>
              <w:t>review application of the ‘Your Next Patient</w:t>
            </w:r>
            <w:r w:rsidR="00F57E25">
              <w:rPr>
                <w:rFonts w:ascii="Verdana" w:hAnsi="Verdana" w:cs="Arial"/>
                <w:sz w:val="24"/>
                <w:szCs w:val="24"/>
              </w:rPr>
              <w:t>’</w:t>
            </w:r>
            <w:r w:rsidR="00BC3B68">
              <w:rPr>
                <w:rFonts w:ascii="Verdana" w:hAnsi="Verdana" w:cs="Arial"/>
                <w:sz w:val="24"/>
                <w:szCs w:val="24"/>
              </w:rPr>
              <w:t xml:space="preserve"> (YNP)</w:t>
            </w:r>
            <w:r w:rsidR="00F57E25">
              <w:rPr>
                <w:rFonts w:ascii="Verdana" w:hAnsi="Verdana" w:cs="Arial"/>
                <w:sz w:val="24"/>
                <w:szCs w:val="24"/>
              </w:rPr>
              <w:t xml:space="preserve"> policy in practice.  </w:t>
            </w:r>
          </w:p>
          <w:p w14:paraId="0A4EBC71" w14:textId="77777777" w:rsidR="00F57E25" w:rsidRDefault="00F57E25" w:rsidP="00AC591F">
            <w:pPr>
              <w:ind w:right="96"/>
              <w:jc w:val="both"/>
              <w:rPr>
                <w:rFonts w:ascii="Verdana" w:hAnsi="Verdana" w:cs="Arial"/>
                <w:sz w:val="24"/>
                <w:szCs w:val="24"/>
              </w:rPr>
            </w:pPr>
          </w:p>
          <w:p w14:paraId="58AB15E9" w14:textId="140FF7F5" w:rsidR="00F57E25" w:rsidRDefault="00025CCC" w:rsidP="00AC591F">
            <w:pPr>
              <w:ind w:right="96"/>
              <w:jc w:val="both"/>
              <w:rPr>
                <w:rFonts w:ascii="Verdana" w:hAnsi="Verdana" w:cs="Arial"/>
                <w:sz w:val="24"/>
                <w:szCs w:val="24"/>
              </w:rPr>
            </w:pPr>
            <w:r>
              <w:rPr>
                <w:rFonts w:ascii="Verdana" w:hAnsi="Verdana" w:cs="Arial"/>
                <w:sz w:val="24"/>
                <w:szCs w:val="24"/>
              </w:rPr>
              <w:t>The policy was aimed at</w:t>
            </w:r>
            <w:r w:rsidR="00D7430D">
              <w:rPr>
                <w:rFonts w:ascii="Verdana" w:hAnsi="Verdana" w:cs="Arial"/>
                <w:sz w:val="24"/>
                <w:szCs w:val="24"/>
              </w:rPr>
              <w:t xml:space="preserve"> providing more timely </w:t>
            </w:r>
            <w:r w:rsidR="000669AC">
              <w:rPr>
                <w:rFonts w:ascii="Verdana" w:hAnsi="Verdana" w:cs="Arial"/>
                <w:sz w:val="24"/>
                <w:szCs w:val="24"/>
              </w:rPr>
              <w:t xml:space="preserve">patient </w:t>
            </w:r>
            <w:r w:rsidR="00D7430D">
              <w:rPr>
                <w:rFonts w:ascii="Verdana" w:hAnsi="Verdana" w:cs="Arial"/>
                <w:sz w:val="24"/>
                <w:szCs w:val="24"/>
              </w:rPr>
              <w:t>access</w:t>
            </w:r>
            <w:r w:rsidR="000669AC">
              <w:rPr>
                <w:rFonts w:ascii="Verdana" w:hAnsi="Verdana" w:cs="Arial"/>
                <w:sz w:val="24"/>
                <w:szCs w:val="24"/>
              </w:rPr>
              <w:t xml:space="preserve"> to a specialty bed and the care that the specialty ward</w:t>
            </w:r>
            <w:r w:rsidR="00CD3C44">
              <w:rPr>
                <w:rFonts w:ascii="Verdana" w:hAnsi="Verdana" w:cs="Arial"/>
                <w:sz w:val="24"/>
                <w:szCs w:val="24"/>
              </w:rPr>
              <w:t>-</w:t>
            </w:r>
            <w:r w:rsidR="000669AC">
              <w:rPr>
                <w:rFonts w:ascii="Verdana" w:hAnsi="Verdana" w:cs="Arial"/>
                <w:sz w:val="24"/>
                <w:szCs w:val="24"/>
              </w:rPr>
              <w:t xml:space="preserve">based teams </w:t>
            </w:r>
            <w:r w:rsidR="00EE0CB8">
              <w:rPr>
                <w:rFonts w:ascii="Verdana" w:hAnsi="Verdana" w:cs="Arial"/>
                <w:sz w:val="24"/>
                <w:szCs w:val="24"/>
              </w:rPr>
              <w:t xml:space="preserve">can </w:t>
            </w:r>
            <w:r w:rsidR="000669AC">
              <w:rPr>
                <w:rFonts w:ascii="Verdana" w:hAnsi="Verdana" w:cs="Arial"/>
                <w:sz w:val="24"/>
                <w:szCs w:val="24"/>
              </w:rPr>
              <w:t>provide.</w:t>
            </w:r>
          </w:p>
          <w:p w14:paraId="36FD6F75" w14:textId="77777777" w:rsidR="00EE0CB8" w:rsidRDefault="00EE0CB8" w:rsidP="00AC591F">
            <w:pPr>
              <w:ind w:right="96"/>
              <w:jc w:val="both"/>
              <w:rPr>
                <w:rFonts w:ascii="Verdana" w:hAnsi="Verdana" w:cs="Arial"/>
                <w:sz w:val="24"/>
                <w:szCs w:val="24"/>
              </w:rPr>
            </w:pPr>
          </w:p>
          <w:p w14:paraId="0F7F4F94" w14:textId="11D348C4" w:rsidR="00EE0CB8" w:rsidRDefault="00EE0CB8" w:rsidP="00AC591F">
            <w:pPr>
              <w:ind w:right="96"/>
              <w:jc w:val="both"/>
              <w:rPr>
                <w:rFonts w:ascii="Verdana" w:hAnsi="Verdana" w:cs="Arial"/>
                <w:sz w:val="24"/>
                <w:szCs w:val="24"/>
              </w:rPr>
            </w:pPr>
            <w:r>
              <w:rPr>
                <w:rFonts w:ascii="Verdana" w:hAnsi="Verdana" w:cs="Arial"/>
                <w:sz w:val="24"/>
                <w:szCs w:val="24"/>
              </w:rPr>
              <w:t>The report explores how the use of the policy i</w:t>
            </w:r>
            <w:r w:rsidR="002678B5">
              <w:rPr>
                <w:rFonts w:ascii="Verdana" w:hAnsi="Verdana" w:cs="Arial"/>
                <w:sz w:val="24"/>
                <w:szCs w:val="24"/>
              </w:rPr>
              <w:t>s</w:t>
            </w:r>
            <w:r>
              <w:rPr>
                <w:rFonts w:ascii="Verdana" w:hAnsi="Verdana" w:cs="Arial"/>
                <w:sz w:val="24"/>
                <w:szCs w:val="24"/>
              </w:rPr>
              <w:t xml:space="preserve"> applied in practice and demonstrates a drift</w:t>
            </w:r>
            <w:r w:rsidR="00CD3C44">
              <w:rPr>
                <w:rFonts w:ascii="Verdana" w:hAnsi="Verdana" w:cs="Arial"/>
                <w:sz w:val="24"/>
                <w:szCs w:val="24"/>
              </w:rPr>
              <w:t xml:space="preserve"> towards the use of this capacity aligned to surge</w:t>
            </w:r>
            <w:r w:rsidR="00392163">
              <w:rPr>
                <w:rFonts w:ascii="Verdana" w:hAnsi="Verdana" w:cs="Arial"/>
                <w:sz w:val="24"/>
                <w:szCs w:val="24"/>
              </w:rPr>
              <w:t xml:space="preserve"> capacity</w:t>
            </w:r>
            <w:r w:rsidR="00CD3C44">
              <w:rPr>
                <w:rFonts w:ascii="Verdana" w:hAnsi="Verdana" w:cs="Arial"/>
                <w:sz w:val="24"/>
                <w:szCs w:val="24"/>
              </w:rPr>
              <w:t>.</w:t>
            </w:r>
          </w:p>
          <w:p w14:paraId="57D5D993" w14:textId="77777777" w:rsidR="00240C37" w:rsidRDefault="00240C37" w:rsidP="00AC591F">
            <w:pPr>
              <w:ind w:right="96"/>
              <w:jc w:val="both"/>
              <w:rPr>
                <w:rFonts w:ascii="Verdana" w:hAnsi="Verdana" w:cs="Arial"/>
                <w:sz w:val="24"/>
                <w:szCs w:val="24"/>
              </w:rPr>
            </w:pPr>
          </w:p>
          <w:p w14:paraId="670FCE7B" w14:textId="33970A85" w:rsidR="00240C37" w:rsidRDefault="00240C37" w:rsidP="00AC591F">
            <w:pPr>
              <w:ind w:right="96"/>
              <w:jc w:val="both"/>
              <w:rPr>
                <w:rFonts w:ascii="Verdana" w:hAnsi="Verdana" w:cs="Arial"/>
                <w:sz w:val="24"/>
                <w:szCs w:val="24"/>
              </w:rPr>
            </w:pPr>
            <w:r>
              <w:rPr>
                <w:rFonts w:ascii="Verdana" w:hAnsi="Verdana" w:cs="Arial"/>
                <w:sz w:val="24"/>
                <w:szCs w:val="24"/>
              </w:rPr>
              <w:t xml:space="preserve">The report </w:t>
            </w:r>
            <w:r w:rsidR="00560826">
              <w:rPr>
                <w:rFonts w:ascii="Verdana" w:hAnsi="Verdana" w:cs="Arial"/>
                <w:sz w:val="24"/>
                <w:szCs w:val="24"/>
              </w:rPr>
              <w:t>explores the findings of Mid and West Fire Service and the actions taken to address the fire safety concerns raised.</w:t>
            </w:r>
          </w:p>
          <w:p w14:paraId="68ADC570" w14:textId="77777777" w:rsidR="002802F3" w:rsidRDefault="002802F3" w:rsidP="00AC591F">
            <w:pPr>
              <w:ind w:right="96"/>
              <w:jc w:val="both"/>
              <w:rPr>
                <w:rFonts w:ascii="Verdana" w:hAnsi="Verdana" w:cs="Arial"/>
                <w:sz w:val="24"/>
                <w:szCs w:val="24"/>
              </w:rPr>
            </w:pPr>
          </w:p>
          <w:p w14:paraId="51A64A25" w14:textId="6D5815A2" w:rsidR="002802F3" w:rsidRDefault="002802F3" w:rsidP="00AC591F">
            <w:pPr>
              <w:ind w:right="96"/>
              <w:jc w:val="both"/>
              <w:rPr>
                <w:rFonts w:ascii="Verdana" w:hAnsi="Verdana" w:cs="Arial"/>
                <w:sz w:val="24"/>
                <w:szCs w:val="24"/>
              </w:rPr>
            </w:pPr>
            <w:r>
              <w:rPr>
                <w:rFonts w:ascii="Verdana" w:hAnsi="Verdana" w:cs="Arial"/>
                <w:sz w:val="24"/>
                <w:szCs w:val="24"/>
              </w:rPr>
              <w:t>The report provides insight into the capacity solutions currently employed to manage flow, YNP forming a part of this.</w:t>
            </w:r>
          </w:p>
          <w:p w14:paraId="0A82CD38" w14:textId="77777777" w:rsidR="002802F3" w:rsidRDefault="002802F3" w:rsidP="00AC591F">
            <w:pPr>
              <w:ind w:right="96"/>
              <w:jc w:val="both"/>
              <w:rPr>
                <w:rFonts w:ascii="Verdana" w:hAnsi="Verdana" w:cs="Arial"/>
                <w:sz w:val="24"/>
                <w:szCs w:val="24"/>
              </w:rPr>
            </w:pPr>
          </w:p>
          <w:p w14:paraId="58C73466" w14:textId="354A2269" w:rsidR="002802F3" w:rsidRDefault="002802F3" w:rsidP="00AC591F">
            <w:pPr>
              <w:ind w:right="96"/>
              <w:jc w:val="both"/>
              <w:rPr>
                <w:rFonts w:ascii="Verdana" w:hAnsi="Verdana" w:cs="Arial"/>
                <w:sz w:val="24"/>
                <w:szCs w:val="24"/>
              </w:rPr>
            </w:pPr>
            <w:r>
              <w:rPr>
                <w:rFonts w:ascii="Verdana" w:hAnsi="Verdana" w:cs="Arial"/>
                <w:sz w:val="24"/>
                <w:szCs w:val="24"/>
              </w:rPr>
              <w:t>The report describes the risk associated with the cessation</w:t>
            </w:r>
            <w:r w:rsidR="00A346B1">
              <w:rPr>
                <w:rFonts w:ascii="Verdana" w:hAnsi="Verdana" w:cs="Arial"/>
                <w:sz w:val="24"/>
                <w:szCs w:val="24"/>
              </w:rPr>
              <w:t xml:space="preserve"> of the use of YNP capacity.</w:t>
            </w:r>
          </w:p>
          <w:p w14:paraId="6D2903F7" w14:textId="77777777" w:rsidR="00653AEC" w:rsidRPr="00F8567E" w:rsidRDefault="00653AEC" w:rsidP="00AC591F">
            <w:pPr>
              <w:ind w:right="96"/>
              <w:jc w:val="both"/>
              <w:rPr>
                <w:rFonts w:ascii="Verdana" w:hAnsi="Verdana" w:cs="Arial"/>
                <w:sz w:val="24"/>
                <w:szCs w:val="24"/>
              </w:rPr>
            </w:pPr>
          </w:p>
        </w:tc>
      </w:tr>
      <w:tr w:rsidR="00653AEC" w:rsidRPr="00F8567E" w14:paraId="6D290402" w14:textId="77777777" w:rsidTr="00DA76AD">
        <w:tc>
          <w:tcPr>
            <w:tcW w:w="2547" w:type="dxa"/>
          </w:tcPr>
          <w:p w14:paraId="6D2903F9" w14:textId="77777777" w:rsidR="00653AEC" w:rsidRPr="00F8567E" w:rsidRDefault="00653AEC" w:rsidP="00AC591F">
            <w:pPr>
              <w:jc w:val="both"/>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AC591F">
            <w:pPr>
              <w:jc w:val="both"/>
              <w:rPr>
                <w:rFonts w:ascii="Verdana" w:hAnsi="Verdana" w:cs="Arial"/>
                <w:b/>
                <w:sz w:val="24"/>
                <w:szCs w:val="24"/>
              </w:rPr>
            </w:pPr>
          </w:p>
          <w:p w14:paraId="6D2903FB" w14:textId="77777777" w:rsidR="00653AEC" w:rsidRPr="00F8567E" w:rsidRDefault="00653AEC" w:rsidP="00AC591F">
            <w:pPr>
              <w:jc w:val="both"/>
              <w:rPr>
                <w:rFonts w:ascii="Verdana" w:hAnsi="Verdana" w:cs="Arial"/>
                <w:b/>
                <w:sz w:val="24"/>
                <w:szCs w:val="24"/>
              </w:rPr>
            </w:pPr>
          </w:p>
          <w:p w14:paraId="6D2903FC" w14:textId="77777777" w:rsidR="00653AEC" w:rsidRPr="00F8567E" w:rsidRDefault="00653AEC" w:rsidP="00AC591F">
            <w:pPr>
              <w:jc w:val="both"/>
              <w:rPr>
                <w:rFonts w:ascii="Verdana" w:hAnsi="Verdana" w:cs="Arial"/>
                <w:b/>
                <w:sz w:val="24"/>
                <w:szCs w:val="24"/>
              </w:rPr>
            </w:pPr>
          </w:p>
        </w:tc>
        <w:tc>
          <w:tcPr>
            <w:tcW w:w="6469" w:type="dxa"/>
            <w:gridSpan w:val="6"/>
          </w:tcPr>
          <w:p w14:paraId="218B7DB7" w14:textId="0ACECAA2" w:rsidR="00F91B95" w:rsidRDefault="00304FE2" w:rsidP="00AC591F">
            <w:pPr>
              <w:pStyle w:val="ListParagraph"/>
              <w:numPr>
                <w:ilvl w:val="0"/>
                <w:numId w:val="11"/>
              </w:numPr>
              <w:ind w:right="96"/>
              <w:jc w:val="both"/>
              <w:rPr>
                <w:rFonts w:ascii="Verdana" w:hAnsi="Verdana" w:cs="Arial"/>
                <w:sz w:val="24"/>
                <w:szCs w:val="24"/>
              </w:rPr>
            </w:pPr>
            <w:r>
              <w:rPr>
                <w:rFonts w:ascii="Verdana" w:hAnsi="Verdana" w:cs="Arial"/>
                <w:sz w:val="24"/>
                <w:szCs w:val="24"/>
              </w:rPr>
              <w:t xml:space="preserve">The use of YNP spaces constitutes a core feature of the UEC capacity and </w:t>
            </w:r>
            <w:r w:rsidR="00F91B95">
              <w:rPr>
                <w:rFonts w:ascii="Verdana" w:hAnsi="Verdana" w:cs="Arial"/>
                <w:sz w:val="24"/>
                <w:szCs w:val="24"/>
              </w:rPr>
              <w:t>contributes</w:t>
            </w:r>
            <w:r>
              <w:rPr>
                <w:rFonts w:ascii="Verdana" w:hAnsi="Verdana" w:cs="Arial"/>
                <w:sz w:val="24"/>
                <w:szCs w:val="24"/>
              </w:rPr>
              <w:t xml:space="preserve"> to the existing bed gap </w:t>
            </w:r>
            <w:r w:rsidR="00F91B95">
              <w:rPr>
                <w:rFonts w:ascii="Verdana" w:hAnsi="Verdana" w:cs="Arial"/>
                <w:sz w:val="24"/>
                <w:szCs w:val="24"/>
              </w:rPr>
              <w:t>based on current activity and lengths of stay.</w:t>
            </w:r>
          </w:p>
          <w:p w14:paraId="6AF0ACE5" w14:textId="77777777" w:rsidR="00C37564" w:rsidRDefault="00F91B95" w:rsidP="00AC591F">
            <w:pPr>
              <w:pStyle w:val="ListParagraph"/>
              <w:numPr>
                <w:ilvl w:val="0"/>
                <w:numId w:val="11"/>
              </w:numPr>
              <w:ind w:right="96"/>
              <w:jc w:val="both"/>
              <w:rPr>
                <w:rFonts w:ascii="Verdana" w:hAnsi="Verdana" w:cs="Arial"/>
                <w:sz w:val="24"/>
                <w:szCs w:val="24"/>
              </w:rPr>
            </w:pPr>
            <w:r>
              <w:rPr>
                <w:rFonts w:ascii="Verdana" w:hAnsi="Verdana" w:cs="Arial"/>
                <w:sz w:val="24"/>
                <w:szCs w:val="24"/>
              </w:rPr>
              <w:t xml:space="preserve">Patients can spend protracted periods of time in the ‘YNP’ spaces which are not </w:t>
            </w:r>
            <w:r w:rsidR="00C37564">
              <w:rPr>
                <w:rFonts w:ascii="Verdana" w:hAnsi="Verdana" w:cs="Arial"/>
                <w:sz w:val="24"/>
                <w:szCs w:val="24"/>
              </w:rPr>
              <w:t>designated</w:t>
            </w:r>
            <w:r>
              <w:rPr>
                <w:rFonts w:ascii="Verdana" w:hAnsi="Verdana" w:cs="Arial"/>
                <w:sz w:val="24"/>
                <w:szCs w:val="24"/>
              </w:rPr>
              <w:t xml:space="preserve"> bed spaces and can</w:t>
            </w:r>
            <w:r w:rsidR="00C37564">
              <w:rPr>
                <w:rFonts w:ascii="Verdana" w:hAnsi="Verdana" w:cs="Arial"/>
                <w:sz w:val="24"/>
                <w:szCs w:val="24"/>
              </w:rPr>
              <w:t xml:space="preserve"> be described as sub-optimal in terms of the offer to patients.</w:t>
            </w:r>
          </w:p>
          <w:p w14:paraId="1F09A28E" w14:textId="77777777" w:rsidR="0057061C" w:rsidRDefault="00791E9D" w:rsidP="00AC591F">
            <w:pPr>
              <w:pStyle w:val="ListParagraph"/>
              <w:numPr>
                <w:ilvl w:val="0"/>
                <w:numId w:val="11"/>
              </w:numPr>
              <w:ind w:right="96"/>
              <w:jc w:val="both"/>
              <w:rPr>
                <w:rFonts w:ascii="Verdana" w:hAnsi="Verdana" w:cs="Arial"/>
                <w:sz w:val="24"/>
                <w:szCs w:val="24"/>
              </w:rPr>
            </w:pPr>
            <w:r>
              <w:rPr>
                <w:rFonts w:ascii="Verdana" w:hAnsi="Verdana" w:cs="Arial"/>
                <w:sz w:val="24"/>
                <w:szCs w:val="24"/>
              </w:rPr>
              <w:lastRenderedPageBreak/>
              <w:t>There is drift in the application of the policy in respect of patient placement, use of the YNP spaces and the dependency that has grown</w:t>
            </w:r>
            <w:r w:rsidR="0057061C">
              <w:rPr>
                <w:rFonts w:ascii="Verdana" w:hAnsi="Verdana" w:cs="Arial"/>
                <w:sz w:val="24"/>
                <w:szCs w:val="24"/>
              </w:rPr>
              <w:t>, it can be described as ‘core capacity’ particularly in Medical Specialty wards.</w:t>
            </w:r>
          </w:p>
          <w:p w14:paraId="72419C1F" w14:textId="122225C8" w:rsidR="006B31E2" w:rsidRDefault="00B34862" w:rsidP="00AC591F">
            <w:pPr>
              <w:pStyle w:val="ListParagraph"/>
              <w:numPr>
                <w:ilvl w:val="0"/>
                <w:numId w:val="11"/>
              </w:numPr>
              <w:ind w:right="96"/>
              <w:jc w:val="both"/>
              <w:rPr>
                <w:rFonts w:ascii="Verdana" w:hAnsi="Verdana" w:cs="Arial"/>
                <w:sz w:val="24"/>
                <w:szCs w:val="24"/>
              </w:rPr>
            </w:pPr>
            <w:r>
              <w:rPr>
                <w:rFonts w:ascii="Verdana" w:hAnsi="Verdana" w:cs="Arial"/>
                <w:sz w:val="24"/>
                <w:szCs w:val="24"/>
              </w:rPr>
              <w:t>The fire safety concerns raised have been addressed through a series of adjustments in terms of the YNP allocations</w:t>
            </w:r>
            <w:r w:rsidR="005911F7">
              <w:rPr>
                <w:rFonts w:ascii="Verdana" w:hAnsi="Verdana" w:cs="Arial"/>
                <w:sz w:val="24"/>
                <w:szCs w:val="24"/>
              </w:rPr>
              <w:t xml:space="preserve"> and </w:t>
            </w:r>
            <w:r>
              <w:rPr>
                <w:rFonts w:ascii="Verdana" w:hAnsi="Verdana" w:cs="Arial"/>
                <w:sz w:val="24"/>
                <w:szCs w:val="24"/>
              </w:rPr>
              <w:t>the</w:t>
            </w:r>
            <w:r w:rsidR="006E1DD8">
              <w:rPr>
                <w:rFonts w:ascii="Verdana" w:hAnsi="Verdana" w:cs="Arial"/>
                <w:sz w:val="24"/>
                <w:szCs w:val="24"/>
              </w:rPr>
              <w:t xml:space="preserve"> designated YNP spaces on the ward templates</w:t>
            </w:r>
            <w:r w:rsidR="003048B6">
              <w:rPr>
                <w:rFonts w:ascii="Verdana" w:hAnsi="Verdana" w:cs="Arial"/>
                <w:sz w:val="24"/>
                <w:szCs w:val="24"/>
              </w:rPr>
              <w:t xml:space="preserve"> </w:t>
            </w:r>
            <w:r w:rsidR="00016805">
              <w:rPr>
                <w:rFonts w:ascii="Verdana" w:hAnsi="Verdana" w:cs="Arial"/>
                <w:sz w:val="24"/>
                <w:szCs w:val="24"/>
              </w:rPr>
              <w:t>however,</w:t>
            </w:r>
            <w:r w:rsidR="003048B6">
              <w:rPr>
                <w:rFonts w:ascii="Verdana" w:hAnsi="Verdana" w:cs="Arial"/>
                <w:sz w:val="24"/>
                <w:szCs w:val="24"/>
              </w:rPr>
              <w:t xml:space="preserve"> there remains unmitigated risks associate</w:t>
            </w:r>
            <w:r w:rsidR="00016805">
              <w:rPr>
                <w:rFonts w:ascii="Verdana" w:hAnsi="Verdana" w:cs="Arial"/>
                <w:sz w:val="24"/>
                <w:szCs w:val="24"/>
              </w:rPr>
              <w:t>d</w:t>
            </w:r>
            <w:r w:rsidR="003048B6">
              <w:rPr>
                <w:rFonts w:ascii="Verdana" w:hAnsi="Verdana" w:cs="Arial"/>
                <w:sz w:val="24"/>
                <w:szCs w:val="24"/>
              </w:rPr>
              <w:t xml:space="preserve"> with the use of this capacity.</w:t>
            </w:r>
          </w:p>
          <w:p w14:paraId="6B1F595C" w14:textId="21158E6A" w:rsidR="003847E2" w:rsidRDefault="005911F7" w:rsidP="00AC591F">
            <w:pPr>
              <w:pStyle w:val="ListParagraph"/>
              <w:numPr>
                <w:ilvl w:val="0"/>
                <w:numId w:val="11"/>
              </w:numPr>
              <w:ind w:right="96"/>
              <w:jc w:val="both"/>
              <w:rPr>
                <w:rFonts w:ascii="Verdana" w:hAnsi="Verdana" w:cs="Arial"/>
                <w:sz w:val="24"/>
                <w:szCs w:val="24"/>
              </w:rPr>
            </w:pPr>
            <w:r>
              <w:rPr>
                <w:rFonts w:ascii="Verdana" w:hAnsi="Verdana" w:cs="Arial"/>
                <w:sz w:val="24"/>
                <w:szCs w:val="24"/>
              </w:rPr>
              <w:t>There is flexing of the policy to</w:t>
            </w:r>
            <w:r w:rsidR="00BD68F8">
              <w:rPr>
                <w:rFonts w:ascii="Verdana" w:hAnsi="Verdana" w:cs="Arial"/>
                <w:sz w:val="24"/>
                <w:szCs w:val="24"/>
              </w:rPr>
              <w:t xml:space="preserve"> respond to surges in E</w:t>
            </w:r>
            <w:r w:rsidR="00BC3B68">
              <w:rPr>
                <w:rFonts w:ascii="Verdana" w:hAnsi="Verdana" w:cs="Arial"/>
                <w:sz w:val="24"/>
                <w:szCs w:val="24"/>
              </w:rPr>
              <w:t xml:space="preserve">mergency </w:t>
            </w:r>
            <w:r w:rsidR="00BD68F8">
              <w:rPr>
                <w:rFonts w:ascii="Verdana" w:hAnsi="Verdana" w:cs="Arial"/>
                <w:sz w:val="24"/>
                <w:szCs w:val="24"/>
              </w:rPr>
              <w:t>D</w:t>
            </w:r>
            <w:r w:rsidR="00BC3B68">
              <w:rPr>
                <w:rFonts w:ascii="Verdana" w:hAnsi="Verdana" w:cs="Arial"/>
                <w:sz w:val="24"/>
                <w:szCs w:val="24"/>
              </w:rPr>
              <w:t>ept (ED)</w:t>
            </w:r>
            <w:r w:rsidR="00BD68F8">
              <w:rPr>
                <w:rFonts w:ascii="Verdana" w:hAnsi="Verdana" w:cs="Arial"/>
                <w:sz w:val="24"/>
                <w:szCs w:val="24"/>
              </w:rPr>
              <w:t xml:space="preserve"> demand and the requirement to deliver ambulance handover within a maximum of 45 minutes whereby</w:t>
            </w:r>
            <w:r w:rsidR="001C2E5D">
              <w:rPr>
                <w:rFonts w:ascii="Verdana" w:hAnsi="Verdana" w:cs="Arial"/>
                <w:sz w:val="24"/>
                <w:szCs w:val="24"/>
              </w:rPr>
              <w:t xml:space="preserve"> patients move across the specialty boundaries which undermines the original policy intention.</w:t>
            </w:r>
          </w:p>
          <w:p w14:paraId="6D290401" w14:textId="4BEDBB15" w:rsidR="00B26F81" w:rsidRPr="001C2A00" w:rsidRDefault="00B26F81" w:rsidP="00AC591F">
            <w:pPr>
              <w:ind w:right="96"/>
              <w:jc w:val="both"/>
              <w:rPr>
                <w:rFonts w:ascii="Verdana" w:hAnsi="Verdana" w:cs="Arial"/>
                <w:sz w:val="24"/>
                <w:szCs w:val="24"/>
              </w:rPr>
            </w:pPr>
          </w:p>
        </w:tc>
      </w:tr>
      <w:tr w:rsidR="00762BBE" w:rsidRPr="00F8567E" w14:paraId="6D290409" w14:textId="77777777" w:rsidTr="00DA76AD">
        <w:trPr>
          <w:trHeight w:val="97"/>
        </w:trPr>
        <w:tc>
          <w:tcPr>
            <w:tcW w:w="2547" w:type="dxa"/>
            <w:vMerge w:val="restart"/>
          </w:tcPr>
          <w:p w14:paraId="6D290403" w14:textId="77777777" w:rsidR="00762BBE" w:rsidRPr="00F8567E" w:rsidRDefault="00762BBE" w:rsidP="00AC591F">
            <w:pPr>
              <w:jc w:val="both"/>
              <w:rPr>
                <w:rFonts w:ascii="Verdana" w:hAnsi="Verdana" w:cs="Arial"/>
                <w:b/>
                <w:sz w:val="24"/>
                <w:szCs w:val="24"/>
              </w:rPr>
            </w:pPr>
            <w:r w:rsidRPr="00F8567E">
              <w:rPr>
                <w:rFonts w:ascii="Verdana" w:hAnsi="Verdana" w:cs="Arial"/>
                <w:b/>
                <w:sz w:val="24"/>
                <w:szCs w:val="24"/>
              </w:rPr>
              <w:lastRenderedPageBreak/>
              <w:t xml:space="preserve">Specific Action Required </w:t>
            </w:r>
          </w:p>
          <w:p w14:paraId="6D290404" w14:textId="77777777" w:rsidR="00762BBE" w:rsidRPr="00F8567E" w:rsidRDefault="00762BBE" w:rsidP="00AC591F">
            <w:pPr>
              <w:jc w:val="both"/>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F8567E" w:rsidRDefault="00762BBE" w:rsidP="00AC591F">
            <w:pPr>
              <w:jc w:val="both"/>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8567E" w:rsidRDefault="00762BBE" w:rsidP="00AC591F">
            <w:pPr>
              <w:jc w:val="both"/>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AC591F">
            <w:pPr>
              <w:jc w:val="both"/>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00AC591F">
            <w:pPr>
              <w:jc w:val="both"/>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00DA76AD">
        <w:trPr>
          <w:trHeight w:val="96"/>
        </w:trPr>
        <w:tc>
          <w:tcPr>
            <w:tcW w:w="2547" w:type="dxa"/>
            <w:vMerge/>
          </w:tcPr>
          <w:p w14:paraId="6D29040A" w14:textId="77777777" w:rsidR="00762BBE" w:rsidRPr="00F8567E" w:rsidRDefault="00762BBE" w:rsidP="00AC591F">
            <w:pPr>
              <w:jc w:val="both"/>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8567E" w:rsidRDefault="00762BBE" w:rsidP="00AC591F">
                <w:pPr>
                  <w:ind w:right="96"/>
                  <w:jc w:val="both"/>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8567E" w:rsidRDefault="00762BBE" w:rsidP="00AC591F">
                <w:pPr>
                  <w:ind w:right="96"/>
                  <w:jc w:val="both"/>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8567E" w:rsidRDefault="00762BBE" w:rsidP="00AC591F">
                <w:pPr>
                  <w:ind w:right="96"/>
                  <w:jc w:val="both"/>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05027FCE" w:rsidR="00762BBE" w:rsidRPr="00F8567E" w:rsidRDefault="001C2A00" w:rsidP="00AC591F">
                <w:pPr>
                  <w:ind w:right="96"/>
                  <w:jc w:val="both"/>
                  <w:rPr>
                    <w:rFonts w:ascii="Verdana" w:hAnsi="Verdana" w:cs="Arial"/>
                    <w:sz w:val="24"/>
                    <w:szCs w:val="24"/>
                  </w:rPr>
                </w:pPr>
                <w:r>
                  <w:rPr>
                    <w:rFonts w:ascii="MS Gothic" w:eastAsia="MS Gothic" w:hAnsi="MS Gothic" w:cs="Arial" w:hint="eastAsia"/>
                    <w:sz w:val="24"/>
                    <w:szCs w:val="24"/>
                  </w:rPr>
                  <w:t>☒</w:t>
                </w:r>
              </w:p>
            </w:tc>
          </w:sdtContent>
        </w:sdt>
      </w:tr>
      <w:tr w:rsidR="00762BBE" w:rsidRPr="00F8567E" w14:paraId="6D290418" w14:textId="77777777" w:rsidTr="00DA76AD">
        <w:tc>
          <w:tcPr>
            <w:tcW w:w="2547" w:type="dxa"/>
          </w:tcPr>
          <w:p w14:paraId="6D290410" w14:textId="77777777" w:rsidR="00762BBE" w:rsidRPr="00F8567E" w:rsidRDefault="00762BBE" w:rsidP="00AC591F">
            <w:pPr>
              <w:jc w:val="both"/>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AC591F">
            <w:pPr>
              <w:jc w:val="both"/>
              <w:rPr>
                <w:rFonts w:ascii="Verdana" w:hAnsi="Verdana" w:cs="Arial"/>
                <w:b/>
                <w:sz w:val="24"/>
                <w:szCs w:val="24"/>
              </w:rPr>
            </w:pPr>
          </w:p>
        </w:tc>
        <w:tc>
          <w:tcPr>
            <w:tcW w:w="6469" w:type="dxa"/>
            <w:gridSpan w:val="6"/>
          </w:tcPr>
          <w:p w14:paraId="3B5B3213" w14:textId="6009643E" w:rsidR="00AC591F" w:rsidRDefault="001C2A00" w:rsidP="00AC591F">
            <w:pPr>
              <w:pStyle w:val="Default"/>
              <w:jc w:val="both"/>
              <w:rPr>
                <w:rFonts w:ascii="Verdana" w:hAnsi="Verdana" w:cs="Arial"/>
                <w:color w:val="auto"/>
              </w:rPr>
            </w:pPr>
            <w:r>
              <w:rPr>
                <w:rFonts w:ascii="Verdana" w:hAnsi="Verdana" w:cs="Arial"/>
                <w:color w:val="auto"/>
              </w:rPr>
              <w:t>T</w:t>
            </w:r>
            <w:r w:rsidRPr="00BC457F">
              <w:rPr>
                <w:rFonts w:ascii="Verdana" w:hAnsi="Verdana" w:cs="Arial"/>
                <w:color w:val="auto"/>
              </w:rPr>
              <w:t xml:space="preserve">he </w:t>
            </w:r>
            <w:r w:rsidR="00436130">
              <w:rPr>
                <w:rFonts w:ascii="Verdana" w:hAnsi="Verdana" w:cs="Arial"/>
                <w:color w:val="auto"/>
              </w:rPr>
              <w:t>Committee</w:t>
            </w:r>
            <w:r w:rsidR="00AC591F">
              <w:rPr>
                <w:rFonts w:ascii="Verdana" w:hAnsi="Verdana" w:cs="Arial"/>
                <w:color w:val="auto"/>
              </w:rPr>
              <w:t xml:space="preserve"> is asked to:</w:t>
            </w:r>
          </w:p>
          <w:p w14:paraId="417685FD" w14:textId="10F71E6B" w:rsidR="001C2A00" w:rsidRPr="00BC457F" w:rsidRDefault="00AC591F" w:rsidP="00AC591F">
            <w:pPr>
              <w:pStyle w:val="Default"/>
              <w:numPr>
                <w:ilvl w:val="0"/>
                <w:numId w:val="16"/>
              </w:numPr>
              <w:jc w:val="both"/>
              <w:rPr>
                <w:rFonts w:ascii="Verdana" w:hAnsi="Verdana" w:cs="Arial"/>
                <w:color w:val="auto"/>
              </w:rPr>
            </w:pPr>
            <w:r w:rsidRPr="00AC591F">
              <w:rPr>
                <w:rFonts w:ascii="Verdana" w:hAnsi="Verdana" w:cs="Arial"/>
                <w:b/>
                <w:bCs/>
                <w:color w:val="auto"/>
              </w:rPr>
              <w:t xml:space="preserve">ACCEPT </w:t>
            </w:r>
            <w:r>
              <w:rPr>
                <w:rFonts w:ascii="Verdana" w:hAnsi="Verdana" w:cs="Arial"/>
                <w:color w:val="auto"/>
              </w:rPr>
              <w:t>the current risk</w:t>
            </w:r>
            <w:r w:rsidR="001C2A00" w:rsidRPr="00BC457F">
              <w:rPr>
                <w:rFonts w:ascii="Verdana" w:hAnsi="Verdana" w:cs="Arial"/>
                <w:color w:val="auto"/>
              </w:rPr>
              <w:t xml:space="preserve"> tolera</w:t>
            </w:r>
            <w:r>
              <w:rPr>
                <w:rFonts w:ascii="Verdana" w:hAnsi="Verdana" w:cs="Arial"/>
                <w:color w:val="auto"/>
              </w:rPr>
              <w:t>nc</w:t>
            </w:r>
            <w:r w:rsidR="001C2A00" w:rsidRPr="00BC457F">
              <w:rPr>
                <w:rFonts w:ascii="Verdana" w:hAnsi="Verdana" w:cs="Arial"/>
                <w:color w:val="auto"/>
              </w:rPr>
              <w:t xml:space="preserve">e associated with the use of YNP capacity </w:t>
            </w:r>
            <w:r>
              <w:rPr>
                <w:rFonts w:ascii="Verdana" w:hAnsi="Verdana" w:cs="Arial"/>
                <w:color w:val="auto"/>
              </w:rPr>
              <w:t>due</w:t>
            </w:r>
            <w:r w:rsidR="001C2A00" w:rsidRPr="00BC457F">
              <w:rPr>
                <w:rFonts w:ascii="Verdana" w:hAnsi="Verdana" w:cs="Arial"/>
                <w:color w:val="auto"/>
              </w:rPr>
              <w:t xml:space="preserve"> the risk of not doing </w:t>
            </w:r>
            <w:r>
              <w:rPr>
                <w:rFonts w:ascii="Verdana" w:hAnsi="Verdana" w:cs="Arial"/>
                <w:color w:val="auto"/>
              </w:rPr>
              <w:t>being</w:t>
            </w:r>
            <w:r w:rsidR="001C2A00" w:rsidRPr="00BC457F">
              <w:rPr>
                <w:rFonts w:ascii="Verdana" w:hAnsi="Verdana" w:cs="Arial"/>
                <w:color w:val="auto"/>
              </w:rPr>
              <w:t xml:space="preserve"> greater than the risk of continuation</w:t>
            </w:r>
            <w:r w:rsidR="001C2A00">
              <w:rPr>
                <w:rFonts w:ascii="Verdana" w:hAnsi="Verdana" w:cs="Arial"/>
                <w:color w:val="auto"/>
              </w:rPr>
              <w:t xml:space="preserve"> with the impact being on the Emergency Department, Assessment services and the wider community as set out in the report.</w:t>
            </w:r>
          </w:p>
          <w:p w14:paraId="6D290417" w14:textId="77777777" w:rsidR="00762BBE" w:rsidRPr="00F8567E" w:rsidRDefault="00762BBE" w:rsidP="00AC591F">
            <w:pPr>
              <w:ind w:right="96"/>
              <w:jc w:val="both"/>
              <w:rPr>
                <w:rFonts w:ascii="Verdana" w:hAnsi="Verdana" w:cs="Arial"/>
              </w:rPr>
            </w:pPr>
          </w:p>
        </w:tc>
      </w:tr>
    </w:tbl>
    <w:p w14:paraId="6D290419" w14:textId="77777777" w:rsidR="0020539A" w:rsidRPr="00F8567E" w:rsidRDefault="0020539A" w:rsidP="00AC591F">
      <w:pPr>
        <w:jc w:val="both"/>
        <w:rPr>
          <w:rFonts w:ascii="Verdana" w:hAnsi="Verdana"/>
          <w:sz w:val="24"/>
          <w:szCs w:val="24"/>
        </w:rPr>
      </w:pPr>
    </w:p>
    <w:p w14:paraId="50C8480B" w14:textId="77777777" w:rsidR="003847E2" w:rsidRDefault="003847E2" w:rsidP="00AC591F">
      <w:pPr>
        <w:spacing w:after="0" w:line="240" w:lineRule="auto"/>
        <w:jc w:val="both"/>
        <w:rPr>
          <w:rFonts w:ascii="Verdana" w:hAnsi="Verdana"/>
          <w:sz w:val="24"/>
          <w:szCs w:val="24"/>
        </w:rPr>
      </w:pPr>
    </w:p>
    <w:p w14:paraId="19ECE052" w14:textId="77777777" w:rsidR="003847E2" w:rsidRDefault="003847E2" w:rsidP="00AC591F">
      <w:pPr>
        <w:spacing w:after="0" w:line="240" w:lineRule="auto"/>
        <w:jc w:val="both"/>
        <w:rPr>
          <w:rFonts w:ascii="Verdana" w:hAnsi="Verdana"/>
          <w:sz w:val="24"/>
          <w:szCs w:val="24"/>
        </w:rPr>
      </w:pPr>
    </w:p>
    <w:p w14:paraId="63C6FD41" w14:textId="2E80B001" w:rsidR="003847E2" w:rsidRDefault="0020539A" w:rsidP="00AC591F">
      <w:pPr>
        <w:spacing w:after="0" w:line="240" w:lineRule="auto"/>
        <w:jc w:val="both"/>
        <w:rPr>
          <w:rFonts w:ascii="Verdana" w:hAnsi="Verdana"/>
          <w:sz w:val="24"/>
          <w:szCs w:val="24"/>
        </w:rPr>
      </w:pPr>
      <w:r w:rsidRPr="00F8567E">
        <w:rPr>
          <w:rFonts w:ascii="Verdana" w:hAnsi="Verdana"/>
          <w:sz w:val="24"/>
          <w:szCs w:val="24"/>
        </w:rPr>
        <w:br w:type="page"/>
      </w:r>
    </w:p>
    <w:p w14:paraId="3B2D76DD" w14:textId="77777777" w:rsidR="003847E2" w:rsidRDefault="003847E2" w:rsidP="00AC591F">
      <w:pPr>
        <w:spacing w:after="0" w:line="240" w:lineRule="auto"/>
        <w:jc w:val="both"/>
        <w:rPr>
          <w:rFonts w:ascii="Verdana" w:eastAsia="Verdana" w:hAnsi="Verdana" w:cs="Verdana"/>
          <w:b/>
          <w:bCs/>
          <w:sz w:val="24"/>
          <w:szCs w:val="24"/>
        </w:rPr>
      </w:pPr>
    </w:p>
    <w:p w14:paraId="47DF67FD" w14:textId="07CB2355" w:rsidR="003847E2" w:rsidRDefault="00DD3787" w:rsidP="00CC47B3">
      <w:pPr>
        <w:spacing w:after="0" w:line="240" w:lineRule="auto"/>
        <w:jc w:val="center"/>
        <w:rPr>
          <w:rFonts w:ascii="Verdana" w:hAnsi="Verdana" w:cs="Arial"/>
          <w:b/>
          <w:sz w:val="24"/>
          <w:szCs w:val="24"/>
        </w:rPr>
      </w:pPr>
      <w:r>
        <w:rPr>
          <w:rFonts w:ascii="Verdana" w:hAnsi="Verdana" w:cs="Arial"/>
          <w:b/>
          <w:sz w:val="24"/>
          <w:szCs w:val="24"/>
        </w:rPr>
        <w:t>A review of the ‘Your Next Patient’ policy in practice.</w:t>
      </w:r>
    </w:p>
    <w:p w14:paraId="707B46A3" w14:textId="77777777" w:rsidR="00DD3787" w:rsidRDefault="00DD3787" w:rsidP="00AC591F">
      <w:pPr>
        <w:spacing w:after="0" w:line="240" w:lineRule="auto"/>
        <w:jc w:val="both"/>
        <w:rPr>
          <w:rFonts w:ascii="Verdana" w:hAnsi="Verdana" w:cs="Arial"/>
          <w:b/>
          <w:sz w:val="24"/>
          <w:szCs w:val="24"/>
        </w:rPr>
      </w:pPr>
    </w:p>
    <w:p w14:paraId="1435DFCB" w14:textId="77777777" w:rsidR="00DD3787" w:rsidRPr="003847E2" w:rsidRDefault="00DD3787" w:rsidP="00AC591F">
      <w:pPr>
        <w:spacing w:after="0" w:line="240" w:lineRule="auto"/>
        <w:jc w:val="both"/>
        <w:rPr>
          <w:rFonts w:ascii="Verdana" w:hAnsi="Verdana" w:cs="Arial"/>
          <w:b/>
          <w:bCs/>
          <w:sz w:val="24"/>
          <w:szCs w:val="24"/>
        </w:rPr>
      </w:pPr>
    </w:p>
    <w:p w14:paraId="6D29041C" w14:textId="2DE5CF70" w:rsidR="00653AEC" w:rsidRDefault="00DA147A" w:rsidP="00AC591F">
      <w:pPr>
        <w:pStyle w:val="ListParagraph"/>
        <w:numPr>
          <w:ilvl w:val="0"/>
          <w:numId w:val="1"/>
        </w:numPr>
        <w:spacing w:after="0" w:line="240" w:lineRule="auto"/>
        <w:jc w:val="both"/>
        <w:rPr>
          <w:rFonts w:ascii="Verdana" w:hAnsi="Verdana" w:cs="Arial"/>
          <w:b/>
          <w:sz w:val="24"/>
          <w:szCs w:val="24"/>
        </w:rPr>
      </w:pPr>
      <w:r>
        <w:rPr>
          <w:rFonts w:ascii="Verdana" w:hAnsi="Verdana" w:cs="Arial"/>
          <w:b/>
          <w:sz w:val="24"/>
          <w:szCs w:val="24"/>
        </w:rPr>
        <w:t xml:space="preserve">   </w:t>
      </w:r>
      <w:r w:rsidR="00B670CF">
        <w:rPr>
          <w:rFonts w:ascii="Verdana" w:hAnsi="Verdana" w:cs="Arial"/>
          <w:b/>
          <w:sz w:val="24"/>
          <w:szCs w:val="24"/>
        </w:rPr>
        <w:t>INTRODUCTION</w:t>
      </w:r>
      <w:r>
        <w:rPr>
          <w:rFonts w:ascii="Verdana" w:hAnsi="Verdana" w:cs="Arial"/>
          <w:b/>
          <w:sz w:val="24"/>
          <w:szCs w:val="24"/>
        </w:rPr>
        <w:t xml:space="preserve">           </w:t>
      </w:r>
    </w:p>
    <w:p w14:paraId="78B3DA97" w14:textId="77777777" w:rsidR="00C4349F" w:rsidRPr="00F8567E" w:rsidRDefault="00C4349F" w:rsidP="00AC591F">
      <w:pPr>
        <w:pStyle w:val="ListParagraph"/>
        <w:spacing w:after="0" w:line="240" w:lineRule="auto"/>
        <w:jc w:val="both"/>
        <w:rPr>
          <w:rFonts w:ascii="Verdana" w:hAnsi="Verdana" w:cs="Arial"/>
          <w:b/>
          <w:sz w:val="24"/>
          <w:szCs w:val="24"/>
        </w:rPr>
      </w:pPr>
    </w:p>
    <w:p w14:paraId="6D29041E" w14:textId="7356AB26" w:rsidR="00653AEC" w:rsidRPr="00862C14" w:rsidRDefault="007C7983" w:rsidP="00AC591F">
      <w:pPr>
        <w:spacing w:after="0" w:line="240" w:lineRule="auto"/>
        <w:jc w:val="both"/>
        <w:rPr>
          <w:rFonts w:ascii="Verdana" w:hAnsi="Verdana" w:cs="Arial"/>
          <w:bCs/>
          <w:sz w:val="24"/>
          <w:szCs w:val="24"/>
        </w:rPr>
      </w:pPr>
      <w:r>
        <w:rPr>
          <w:rFonts w:ascii="Verdana" w:hAnsi="Verdana" w:cs="Arial"/>
          <w:bCs/>
          <w:sz w:val="24"/>
          <w:szCs w:val="24"/>
        </w:rPr>
        <w:t>The paper sets out the current position in relation to the use of ‘Your Next Patient’ (YNP) space</w:t>
      </w:r>
      <w:r w:rsidR="0030168D">
        <w:rPr>
          <w:rFonts w:ascii="Verdana" w:hAnsi="Verdana" w:cs="Arial"/>
          <w:bCs/>
          <w:sz w:val="24"/>
          <w:szCs w:val="24"/>
        </w:rPr>
        <w:t xml:space="preserve">s across the Health Board. The original policy intent is explored, the findings of Fire Safety partners and the actions taken to mitigate risks </w:t>
      </w:r>
      <w:r w:rsidR="00F374CD">
        <w:rPr>
          <w:rFonts w:ascii="Verdana" w:hAnsi="Verdana" w:cs="Arial"/>
          <w:bCs/>
          <w:sz w:val="24"/>
          <w:szCs w:val="24"/>
        </w:rPr>
        <w:t>are discussed</w:t>
      </w:r>
      <w:r w:rsidR="0030168D">
        <w:rPr>
          <w:rFonts w:ascii="Verdana" w:hAnsi="Verdana" w:cs="Arial"/>
          <w:bCs/>
          <w:sz w:val="24"/>
          <w:szCs w:val="24"/>
        </w:rPr>
        <w:t xml:space="preserve"> and</w:t>
      </w:r>
      <w:r w:rsidR="00F374CD">
        <w:rPr>
          <w:rFonts w:ascii="Verdana" w:hAnsi="Verdana" w:cs="Arial"/>
          <w:bCs/>
          <w:sz w:val="24"/>
          <w:szCs w:val="24"/>
        </w:rPr>
        <w:t xml:space="preserve"> the current status of this capacity is set out in the context of wider UEC capacity.</w:t>
      </w:r>
    </w:p>
    <w:p w14:paraId="77B0EAA1" w14:textId="77777777" w:rsidR="00862C14" w:rsidRPr="003847E2" w:rsidRDefault="00862C14" w:rsidP="00AC591F">
      <w:pPr>
        <w:spacing w:after="0" w:line="240" w:lineRule="auto"/>
        <w:jc w:val="both"/>
        <w:rPr>
          <w:rFonts w:ascii="Verdana" w:hAnsi="Verdana" w:cs="Arial"/>
          <w:b/>
          <w:sz w:val="24"/>
          <w:szCs w:val="24"/>
        </w:rPr>
      </w:pPr>
    </w:p>
    <w:p w14:paraId="6D29041F" w14:textId="77777777" w:rsidR="00653AEC" w:rsidRDefault="00653AEC" w:rsidP="00AC591F">
      <w:pPr>
        <w:pStyle w:val="ListParagraph"/>
        <w:numPr>
          <w:ilvl w:val="0"/>
          <w:numId w:val="1"/>
        </w:numPr>
        <w:spacing w:after="0" w:line="240" w:lineRule="auto"/>
        <w:jc w:val="both"/>
        <w:rPr>
          <w:rFonts w:ascii="Verdana" w:hAnsi="Verdana" w:cs="Arial"/>
          <w:b/>
          <w:sz w:val="24"/>
          <w:szCs w:val="24"/>
        </w:rPr>
      </w:pPr>
      <w:r w:rsidRPr="00F8567E">
        <w:rPr>
          <w:rFonts w:ascii="Verdana" w:hAnsi="Verdana" w:cs="Arial"/>
          <w:b/>
          <w:sz w:val="24"/>
          <w:szCs w:val="24"/>
        </w:rPr>
        <w:t>BACKGROUND</w:t>
      </w:r>
    </w:p>
    <w:p w14:paraId="722BCDEC" w14:textId="77777777" w:rsidR="00C4349F" w:rsidRDefault="00C4349F" w:rsidP="00AC591F">
      <w:pPr>
        <w:spacing w:after="0" w:line="240" w:lineRule="auto"/>
        <w:jc w:val="both"/>
        <w:rPr>
          <w:rFonts w:ascii="Verdana" w:hAnsi="Verdana" w:cs="Arial"/>
          <w:b/>
          <w:sz w:val="24"/>
          <w:szCs w:val="24"/>
        </w:rPr>
      </w:pPr>
    </w:p>
    <w:p w14:paraId="36E3CE5B" w14:textId="29C3CD56" w:rsidR="003E073A" w:rsidRDefault="00C46A27" w:rsidP="00AC591F">
      <w:pPr>
        <w:spacing w:after="0" w:line="240" w:lineRule="auto"/>
        <w:jc w:val="both"/>
        <w:rPr>
          <w:rFonts w:ascii="Verdana" w:hAnsi="Verdana" w:cs="Arial"/>
          <w:bCs/>
          <w:sz w:val="24"/>
          <w:szCs w:val="24"/>
        </w:rPr>
      </w:pPr>
      <w:r>
        <w:rPr>
          <w:rFonts w:ascii="Verdana" w:hAnsi="Verdana" w:cs="Arial"/>
          <w:bCs/>
          <w:sz w:val="24"/>
          <w:szCs w:val="24"/>
        </w:rPr>
        <w:t>Continuous Flow in the NHS</w:t>
      </w:r>
      <w:r w:rsidR="00AF4E16">
        <w:rPr>
          <w:rFonts w:ascii="Verdana" w:hAnsi="Verdana" w:cs="Arial"/>
          <w:bCs/>
          <w:sz w:val="24"/>
          <w:szCs w:val="24"/>
        </w:rPr>
        <w:t>, often referred to as</w:t>
      </w:r>
      <w:r w:rsidR="008437C3">
        <w:rPr>
          <w:rFonts w:ascii="Verdana" w:hAnsi="Verdana" w:cs="Arial"/>
          <w:bCs/>
          <w:sz w:val="24"/>
          <w:szCs w:val="24"/>
        </w:rPr>
        <w:t xml:space="preserve"> full capacity protocol</w:t>
      </w:r>
      <w:r w:rsidR="00414C82">
        <w:rPr>
          <w:rFonts w:ascii="Verdana" w:hAnsi="Verdana" w:cs="Arial"/>
          <w:bCs/>
          <w:sz w:val="24"/>
          <w:szCs w:val="24"/>
        </w:rPr>
        <w:t xml:space="preserve"> was int</w:t>
      </w:r>
      <w:r w:rsidR="00CE5274">
        <w:rPr>
          <w:rFonts w:ascii="Verdana" w:hAnsi="Verdana" w:cs="Arial"/>
          <w:bCs/>
          <w:sz w:val="24"/>
          <w:szCs w:val="24"/>
        </w:rPr>
        <w:t>roduced in the NHS in Bristol in 2022. However, there have been variations of the model in practice in Swansea Bay since</w:t>
      </w:r>
      <w:r w:rsidR="00670209">
        <w:rPr>
          <w:rFonts w:ascii="Verdana" w:hAnsi="Verdana" w:cs="Arial"/>
          <w:bCs/>
          <w:sz w:val="24"/>
          <w:szCs w:val="24"/>
        </w:rPr>
        <w:t xml:space="preserve"> 2018 </w:t>
      </w:r>
      <w:r w:rsidR="00AC591F">
        <w:rPr>
          <w:rFonts w:ascii="Verdana" w:hAnsi="Verdana" w:cs="Arial"/>
          <w:bCs/>
          <w:sz w:val="24"/>
          <w:szCs w:val="24"/>
        </w:rPr>
        <w:t xml:space="preserve">in order </w:t>
      </w:r>
      <w:r w:rsidR="00670209">
        <w:rPr>
          <w:rFonts w:ascii="Verdana" w:hAnsi="Verdana" w:cs="Arial"/>
          <w:bCs/>
          <w:sz w:val="24"/>
          <w:szCs w:val="24"/>
        </w:rPr>
        <w:t>to respond to challenges in maintaining resuscitation capacity in the Emergency Department</w:t>
      </w:r>
      <w:r w:rsidR="003E073A">
        <w:rPr>
          <w:rFonts w:ascii="Verdana" w:hAnsi="Verdana" w:cs="Arial"/>
          <w:bCs/>
          <w:sz w:val="24"/>
          <w:szCs w:val="24"/>
        </w:rPr>
        <w:t>. There are numerous descriptors in use across NHS Wales that essentially describe</w:t>
      </w:r>
      <w:r w:rsidR="00FD013E">
        <w:rPr>
          <w:rFonts w:ascii="Verdana" w:hAnsi="Verdana" w:cs="Arial"/>
          <w:bCs/>
          <w:sz w:val="24"/>
          <w:szCs w:val="24"/>
        </w:rPr>
        <w:t xml:space="preserve"> placement of additional patients on wards in </w:t>
      </w:r>
      <w:r w:rsidR="004C5016">
        <w:rPr>
          <w:rFonts w:ascii="Verdana" w:hAnsi="Verdana" w:cs="Arial"/>
          <w:bCs/>
          <w:sz w:val="24"/>
          <w:szCs w:val="24"/>
        </w:rPr>
        <w:t>non-designated</w:t>
      </w:r>
      <w:r w:rsidR="00FD013E">
        <w:rPr>
          <w:rFonts w:ascii="Verdana" w:hAnsi="Verdana" w:cs="Arial"/>
          <w:bCs/>
          <w:sz w:val="24"/>
          <w:szCs w:val="24"/>
        </w:rPr>
        <w:t xml:space="preserve"> bed spaces, often to referred to as</w:t>
      </w:r>
      <w:r w:rsidR="004C5016">
        <w:rPr>
          <w:rFonts w:ascii="Verdana" w:hAnsi="Verdana" w:cs="Arial"/>
          <w:bCs/>
          <w:sz w:val="24"/>
          <w:szCs w:val="24"/>
        </w:rPr>
        <w:t xml:space="preserve"> </w:t>
      </w:r>
      <w:r w:rsidR="00FD013E">
        <w:rPr>
          <w:rFonts w:ascii="Verdana" w:hAnsi="Verdana" w:cs="Arial"/>
          <w:bCs/>
          <w:sz w:val="24"/>
          <w:szCs w:val="24"/>
        </w:rPr>
        <w:t>’pre-emptive p</w:t>
      </w:r>
      <w:r w:rsidR="004C5016">
        <w:rPr>
          <w:rFonts w:ascii="Verdana" w:hAnsi="Verdana" w:cs="Arial"/>
          <w:bCs/>
          <w:sz w:val="24"/>
          <w:szCs w:val="24"/>
        </w:rPr>
        <w:t xml:space="preserve">atient placement’, ‘boarding’ or ‘surging’. All of these terms describe the same action </w:t>
      </w:r>
      <w:r w:rsidR="006602B2">
        <w:rPr>
          <w:rFonts w:ascii="Verdana" w:hAnsi="Verdana" w:cs="Arial"/>
          <w:bCs/>
          <w:sz w:val="24"/>
          <w:szCs w:val="24"/>
        </w:rPr>
        <w:t>aimed at</w:t>
      </w:r>
      <w:r w:rsidR="006A59ED">
        <w:rPr>
          <w:rFonts w:ascii="Verdana" w:hAnsi="Verdana" w:cs="Arial"/>
          <w:bCs/>
          <w:sz w:val="24"/>
          <w:szCs w:val="24"/>
        </w:rPr>
        <w:t xml:space="preserve"> reducing ED crowding</w:t>
      </w:r>
      <w:r w:rsidR="00BC5F83">
        <w:rPr>
          <w:rFonts w:ascii="Verdana" w:hAnsi="Verdana" w:cs="Arial"/>
          <w:bCs/>
          <w:sz w:val="24"/>
          <w:szCs w:val="24"/>
        </w:rPr>
        <w:t xml:space="preserve"> by sharing the risk across the wider system</w:t>
      </w:r>
      <w:r w:rsidR="00FC256D">
        <w:rPr>
          <w:rFonts w:ascii="Verdana" w:hAnsi="Verdana" w:cs="Arial"/>
          <w:bCs/>
          <w:sz w:val="24"/>
          <w:szCs w:val="24"/>
        </w:rPr>
        <w:t xml:space="preserve"> to reduce patient harm associated with prolonged ED stays and overcrowding.</w:t>
      </w:r>
    </w:p>
    <w:p w14:paraId="59185688" w14:textId="77777777" w:rsidR="003E073A" w:rsidRDefault="003E073A" w:rsidP="00AC591F">
      <w:pPr>
        <w:spacing w:after="0" w:line="240" w:lineRule="auto"/>
        <w:jc w:val="both"/>
        <w:rPr>
          <w:rFonts w:ascii="Verdana" w:hAnsi="Verdana" w:cs="Arial"/>
          <w:bCs/>
          <w:sz w:val="24"/>
          <w:szCs w:val="24"/>
        </w:rPr>
      </w:pPr>
    </w:p>
    <w:p w14:paraId="7C5302BC" w14:textId="09C91840" w:rsidR="003E073A" w:rsidRDefault="00A8031E" w:rsidP="00AC591F">
      <w:pPr>
        <w:spacing w:after="0" w:line="240" w:lineRule="auto"/>
        <w:jc w:val="both"/>
        <w:rPr>
          <w:rFonts w:ascii="Verdana" w:hAnsi="Verdana" w:cs="Arial"/>
          <w:bCs/>
          <w:sz w:val="24"/>
          <w:szCs w:val="24"/>
        </w:rPr>
      </w:pPr>
      <w:r>
        <w:rPr>
          <w:rFonts w:ascii="Verdana" w:hAnsi="Verdana" w:cs="Arial"/>
          <w:bCs/>
          <w:sz w:val="24"/>
          <w:szCs w:val="24"/>
        </w:rPr>
        <w:t>In</w:t>
      </w:r>
      <w:r w:rsidR="00AE39D6">
        <w:rPr>
          <w:rFonts w:ascii="Verdana" w:hAnsi="Verdana" w:cs="Arial"/>
          <w:bCs/>
          <w:sz w:val="24"/>
          <w:szCs w:val="24"/>
        </w:rPr>
        <w:t xml:space="preserve"> June 2025, Swansea Bay</w:t>
      </w:r>
      <w:r w:rsidR="007E1882">
        <w:rPr>
          <w:rFonts w:ascii="Verdana" w:hAnsi="Verdana" w:cs="Arial"/>
          <w:bCs/>
          <w:sz w:val="24"/>
          <w:szCs w:val="24"/>
        </w:rPr>
        <w:t xml:space="preserve"> launched, ‘Your Next Patient’ a variation on the existing continuous flow approach already in practice</w:t>
      </w:r>
      <w:r w:rsidR="008022DA">
        <w:rPr>
          <w:rFonts w:ascii="Verdana" w:hAnsi="Verdana" w:cs="Arial"/>
          <w:bCs/>
          <w:sz w:val="24"/>
          <w:szCs w:val="24"/>
        </w:rPr>
        <w:t>. This approach was championed by the Executive Nurse Director who had introduced this model in previous organisations</w:t>
      </w:r>
      <w:r w:rsidR="00152BA8">
        <w:rPr>
          <w:rFonts w:ascii="Verdana" w:hAnsi="Verdana" w:cs="Arial"/>
          <w:bCs/>
          <w:sz w:val="24"/>
          <w:szCs w:val="24"/>
        </w:rPr>
        <w:t>. The</w:t>
      </w:r>
      <w:r w:rsidR="00A108E9">
        <w:rPr>
          <w:rFonts w:ascii="Verdana" w:hAnsi="Verdana" w:cs="Arial"/>
          <w:bCs/>
          <w:sz w:val="24"/>
          <w:szCs w:val="24"/>
        </w:rPr>
        <w:t xml:space="preserve"> emphasis switched to</w:t>
      </w:r>
      <w:r w:rsidR="00A71140">
        <w:rPr>
          <w:rFonts w:ascii="Verdana" w:hAnsi="Verdana" w:cs="Arial"/>
          <w:bCs/>
          <w:sz w:val="24"/>
          <w:szCs w:val="24"/>
        </w:rPr>
        <w:t xml:space="preserve"> employing the model to enable patients to access specialist care on the specialty</w:t>
      </w:r>
      <w:r w:rsidR="00457539">
        <w:rPr>
          <w:rFonts w:ascii="Verdana" w:hAnsi="Verdana" w:cs="Arial"/>
          <w:bCs/>
          <w:sz w:val="24"/>
          <w:szCs w:val="24"/>
        </w:rPr>
        <w:t>-</w:t>
      </w:r>
      <w:r w:rsidR="00A71140">
        <w:rPr>
          <w:rFonts w:ascii="Verdana" w:hAnsi="Verdana" w:cs="Arial"/>
          <w:bCs/>
          <w:sz w:val="24"/>
          <w:szCs w:val="24"/>
        </w:rPr>
        <w:t xml:space="preserve">based wards that </w:t>
      </w:r>
      <w:r w:rsidR="00935BA3">
        <w:rPr>
          <w:rFonts w:ascii="Verdana" w:hAnsi="Verdana" w:cs="Arial"/>
          <w:bCs/>
          <w:sz w:val="24"/>
          <w:szCs w:val="24"/>
        </w:rPr>
        <w:t>could best meet their clinical needs</w:t>
      </w:r>
      <w:r w:rsidR="0053122C">
        <w:rPr>
          <w:rFonts w:ascii="Verdana" w:hAnsi="Verdana" w:cs="Arial"/>
          <w:bCs/>
          <w:sz w:val="24"/>
          <w:szCs w:val="24"/>
        </w:rPr>
        <w:t xml:space="preserve"> earlier in their pathway</w:t>
      </w:r>
      <w:r w:rsidR="00457539">
        <w:rPr>
          <w:rFonts w:ascii="Verdana" w:hAnsi="Verdana" w:cs="Arial"/>
          <w:bCs/>
          <w:sz w:val="24"/>
          <w:szCs w:val="24"/>
        </w:rPr>
        <w:t>.</w:t>
      </w:r>
      <w:r w:rsidR="00A17529">
        <w:rPr>
          <w:rFonts w:ascii="Verdana" w:hAnsi="Verdana" w:cs="Arial"/>
          <w:bCs/>
          <w:sz w:val="24"/>
          <w:szCs w:val="24"/>
        </w:rPr>
        <w:t xml:space="preserve"> The expectation being that ward multi-disciplinary teams would essentially ‘pull’ their patients from ED or other front </w:t>
      </w:r>
      <w:r w:rsidR="00E04941">
        <w:rPr>
          <w:rFonts w:ascii="Verdana" w:hAnsi="Verdana" w:cs="Arial"/>
          <w:bCs/>
          <w:sz w:val="24"/>
          <w:szCs w:val="24"/>
        </w:rPr>
        <w:t>d</w:t>
      </w:r>
      <w:r w:rsidR="00A17529">
        <w:rPr>
          <w:rFonts w:ascii="Verdana" w:hAnsi="Verdana" w:cs="Arial"/>
          <w:bCs/>
          <w:sz w:val="24"/>
          <w:szCs w:val="24"/>
        </w:rPr>
        <w:t>oor assessment a</w:t>
      </w:r>
      <w:r w:rsidR="00E04941">
        <w:rPr>
          <w:rFonts w:ascii="Verdana" w:hAnsi="Verdana" w:cs="Arial"/>
          <w:bCs/>
          <w:sz w:val="24"/>
          <w:szCs w:val="24"/>
        </w:rPr>
        <w:t>reas into the YNP spaces moving them to a designated bed space when</w:t>
      </w:r>
      <w:r w:rsidR="002B1D41">
        <w:rPr>
          <w:rFonts w:ascii="Verdana" w:hAnsi="Verdana" w:cs="Arial"/>
          <w:bCs/>
          <w:sz w:val="24"/>
          <w:szCs w:val="24"/>
        </w:rPr>
        <w:t xml:space="preserve"> capacity available.</w:t>
      </w:r>
    </w:p>
    <w:p w14:paraId="506059A7" w14:textId="77777777" w:rsidR="002B1D41" w:rsidRDefault="002B1D41" w:rsidP="00AC591F">
      <w:pPr>
        <w:spacing w:after="0" w:line="240" w:lineRule="auto"/>
        <w:jc w:val="both"/>
        <w:rPr>
          <w:rFonts w:ascii="Verdana" w:hAnsi="Verdana" w:cs="Arial"/>
          <w:bCs/>
          <w:sz w:val="24"/>
          <w:szCs w:val="24"/>
        </w:rPr>
      </w:pPr>
    </w:p>
    <w:p w14:paraId="3DAB4BD0" w14:textId="19AD2934" w:rsidR="002B1D41" w:rsidRDefault="002B1D41" w:rsidP="00AC591F">
      <w:pPr>
        <w:pStyle w:val="ListParagraph"/>
        <w:numPr>
          <w:ilvl w:val="0"/>
          <w:numId w:val="1"/>
        </w:numPr>
        <w:spacing w:after="0" w:line="240" w:lineRule="auto"/>
        <w:jc w:val="both"/>
        <w:rPr>
          <w:rFonts w:ascii="Verdana" w:hAnsi="Verdana" w:cs="Arial"/>
          <w:b/>
          <w:sz w:val="24"/>
          <w:szCs w:val="24"/>
        </w:rPr>
      </w:pPr>
      <w:r w:rsidRPr="002B1D41">
        <w:rPr>
          <w:rFonts w:ascii="Verdana" w:hAnsi="Verdana" w:cs="Arial"/>
          <w:b/>
          <w:sz w:val="24"/>
          <w:szCs w:val="24"/>
        </w:rPr>
        <w:t>P</w:t>
      </w:r>
      <w:r w:rsidR="009A41FC">
        <w:rPr>
          <w:rFonts w:ascii="Verdana" w:hAnsi="Verdana" w:cs="Arial"/>
          <w:b/>
          <w:sz w:val="24"/>
          <w:szCs w:val="24"/>
        </w:rPr>
        <w:t>OLICY IN PRACTICE</w:t>
      </w:r>
      <w:r w:rsidRPr="002B1D41">
        <w:rPr>
          <w:rFonts w:ascii="Verdana" w:hAnsi="Verdana" w:cs="Arial"/>
          <w:b/>
          <w:sz w:val="24"/>
          <w:szCs w:val="24"/>
        </w:rPr>
        <w:t>:</w:t>
      </w:r>
    </w:p>
    <w:p w14:paraId="3041A639" w14:textId="77777777" w:rsidR="002B1D41" w:rsidRDefault="002B1D41" w:rsidP="00AC591F">
      <w:pPr>
        <w:spacing w:after="0" w:line="240" w:lineRule="auto"/>
        <w:jc w:val="both"/>
        <w:rPr>
          <w:rFonts w:ascii="Verdana" w:hAnsi="Verdana" w:cs="Arial"/>
          <w:b/>
          <w:sz w:val="24"/>
          <w:szCs w:val="24"/>
        </w:rPr>
      </w:pPr>
    </w:p>
    <w:p w14:paraId="554A239C" w14:textId="2CF2AA82" w:rsidR="003B2BCB" w:rsidRDefault="009A41FC" w:rsidP="00AC591F">
      <w:pPr>
        <w:spacing w:after="0" w:line="240" w:lineRule="auto"/>
        <w:jc w:val="both"/>
        <w:rPr>
          <w:rFonts w:ascii="Verdana" w:hAnsi="Verdana" w:cs="Arial"/>
          <w:bCs/>
          <w:sz w:val="24"/>
          <w:szCs w:val="24"/>
        </w:rPr>
      </w:pPr>
      <w:r w:rsidRPr="009A41FC">
        <w:rPr>
          <w:rFonts w:ascii="Verdana" w:hAnsi="Verdana" w:cs="Arial"/>
          <w:bCs/>
          <w:sz w:val="24"/>
          <w:szCs w:val="24"/>
        </w:rPr>
        <w:t xml:space="preserve">The </w:t>
      </w:r>
      <w:r>
        <w:rPr>
          <w:rFonts w:ascii="Verdana" w:hAnsi="Verdana" w:cs="Arial"/>
          <w:bCs/>
          <w:sz w:val="24"/>
          <w:szCs w:val="24"/>
        </w:rPr>
        <w:t>‘</w:t>
      </w:r>
      <w:r w:rsidRPr="009A41FC">
        <w:rPr>
          <w:rFonts w:ascii="Verdana" w:hAnsi="Verdana" w:cs="Arial"/>
          <w:bCs/>
          <w:sz w:val="24"/>
          <w:szCs w:val="24"/>
        </w:rPr>
        <w:t>Your Next Patient</w:t>
      </w:r>
      <w:r>
        <w:rPr>
          <w:rFonts w:ascii="Verdana" w:hAnsi="Verdana" w:cs="Arial"/>
          <w:bCs/>
          <w:sz w:val="24"/>
          <w:szCs w:val="24"/>
        </w:rPr>
        <w:t>’ flow model works in areas where there is high demand for specialist care such as respiratory and gastroenterology</w:t>
      </w:r>
      <w:r w:rsidR="00B26BEC">
        <w:rPr>
          <w:rFonts w:ascii="Verdana" w:hAnsi="Verdana" w:cs="Arial"/>
          <w:bCs/>
          <w:sz w:val="24"/>
          <w:szCs w:val="24"/>
        </w:rPr>
        <w:t xml:space="preserve">, with the policy intention being realised </w:t>
      </w:r>
      <w:r w:rsidR="00AC591F">
        <w:rPr>
          <w:rFonts w:ascii="Verdana" w:hAnsi="Verdana" w:cs="Arial"/>
          <w:bCs/>
          <w:sz w:val="24"/>
          <w:szCs w:val="24"/>
        </w:rPr>
        <w:t xml:space="preserve">and thus </w:t>
      </w:r>
      <w:r w:rsidR="00B26BEC">
        <w:rPr>
          <w:rFonts w:ascii="Verdana" w:hAnsi="Verdana" w:cs="Arial"/>
          <w:bCs/>
          <w:sz w:val="24"/>
          <w:szCs w:val="24"/>
        </w:rPr>
        <w:t>providing patients with earlier access to specialist teams. However,</w:t>
      </w:r>
      <w:r w:rsidR="00454330">
        <w:rPr>
          <w:rFonts w:ascii="Verdana" w:hAnsi="Verdana" w:cs="Arial"/>
          <w:bCs/>
          <w:sz w:val="24"/>
          <w:szCs w:val="24"/>
        </w:rPr>
        <w:t xml:space="preserve"> in the majority of areas, the Your Next Patient capacity </w:t>
      </w:r>
      <w:r w:rsidR="006727E3">
        <w:rPr>
          <w:rFonts w:ascii="Verdana" w:hAnsi="Verdana" w:cs="Arial"/>
          <w:bCs/>
          <w:sz w:val="24"/>
          <w:szCs w:val="24"/>
        </w:rPr>
        <w:t>is used as surge capacity and has become a fixed feature of the core capacity solution in Specialist Medicine and to a lesser extent in Surgical and Orthopaedic ward areas.</w:t>
      </w:r>
      <w:r w:rsidR="0079226B">
        <w:rPr>
          <w:rFonts w:ascii="Verdana" w:hAnsi="Verdana" w:cs="Arial"/>
          <w:bCs/>
          <w:sz w:val="24"/>
          <w:szCs w:val="24"/>
        </w:rPr>
        <w:t xml:space="preserve"> </w:t>
      </w:r>
    </w:p>
    <w:p w14:paraId="55B2F015" w14:textId="77777777" w:rsidR="003B2BCB" w:rsidRDefault="003B2BCB" w:rsidP="00AC591F">
      <w:pPr>
        <w:spacing w:after="0" w:line="240" w:lineRule="auto"/>
        <w:jc w:val="both"/>
        <w:rPr>
          <w:rFonts w:ascii="Verdana" w:hAnsi="Verdana" w:cs="Arial"/>
          <w:bCs/>
          <w:sz w:val="24"/>
          <w:szCs w:val="24"/>
        </w:rPr>
      </w:pPr>
    </w:p>
    <w:p w14:paraId="697BE45F" w14:textId="77777777" w:rsidR="00CC47B3" w:rsidRDefault="00CC47B3" w:rsidP="00AC591F">
      <w:pPr>
        <w:spacing w:after="0" w:line="240" w:lineRule="auto"/>
        <w:jc w:val="both"/>
        <w:rPr>
          <w:rFonts w:ascii="Verdana" w:hAnsi="Verdana" w:cs="Arial"/>
          <w:bCs/>
          <w:sz w:val="24"/>
          <w:szCs w:val="24"/>
        </w:rPr>
      </w:pPr>
    </w:p>
    <w:p w14:paraId="63AED83D" w14:textId="77777777" w:rsidR="00CC47B3" w:rsidRDefault="00CC47B3" w:rsidP="00AC591F">
      <w:pPr>
        <w:spacing w:after="0" w:line="240" w:lineRule="auto"/>
        <w:jc w:val="both"/>
        <w:rPr>
          <w:rFonts w:ascii="Verdana" w:hAnsi="Verdana" w:cs="Arial"/>
          <w:bCs/>
          <w:sz w:val="24"/>
          <w:szCs w:val="24"/>
        </w:rPr>
      </w:pPr>
    </w:p>
    <w:p w14:paraId="0BE5A1A6" w14:textId="50F50ADE" w:rsidR="003B2BCB" w:rsidRDefault="003B2BCB" w:rsidP="00AC591F">
      <w:pPr>
        <w:spacing w:after="0" w:line="240" w:lineRule="auto"/>
        <w:jc w:val="both"/>
        <w:rPr>
          <w:rFonts w:ascii="Verdana" w:hAnsi="Verdana" w:cs="Arial"/>
          <w:bCs/>
          <w:sz w:val="24"/>
          <w:szCs w:val="24"/>
        </w:rPr>
      </w:pPr>
      <w:r>
        <w:rPr>
          <w:rFonts w:ascii="Verdana" w:hAnsi="Verdana" w:cs="Arial"/>
          <w:bCs/>
          <w:sz w:val="24"/>
          <w:szCs w:val="24"/>
        </w:rPr>
        <w:lastRenderedPageBreak/>
        <w:t xml:space="preserve">The following Your Next patient capacity is </w:t>
      </w:r>
      <w:r w:rsidR="000C3779">
        <w:rPr>
          <w:rFonts w:ascii="Verdana" w:hAnsi="Verdana" w:cs="Arial"/>
          <w:bCs/>
          <w:sz w:val="24"/>
          <w:szCs w:val="24"/>
        </w:rPr>
        <w:t>in use</w:t>
      </w:r>
      <w:r>
        <w:rPr>
          <w:rFonts w:ascii="Verdana" w:hAnsi="Verdana" w:cs="Arial"/>
          <w:bCs/>
          <w:sz w:val="24"/>
          <w:szCs w:val="24"/>
        </w:rPr>
        <w:t xml:space="preserve"> across the Health Board:</w:t>
      </w:r>
    </w:p>
    <w:p w14:paraId="399A175C" w14:textId="77777777" w:rsidR="00CC47B3" w:rsidRDefault="00CC47B3" w:rsidP="00AC591F">
      <w:pPr>
        <w:spacing w:after="0" w:line="240" w:lineRule="auto"/>
        <w:jc w:val="both"/>
        <w:rPr>
          <w:rFonts w:ascii="Verdana" w:hAnsi="Verdana" w:cs="Arial"/>
          <w:bCs/>
          <w:sz w:val="24"/>
          <w:szCs w:val="24"/>
        </w:rPr>
      </w:pPr>
    </w:p>
    <w:tbl>
      <w:tblPr>
        <w:tblStyle w:val="TableGrid"/>
        <w:tblW w:w="0" w:type="auto"/>
        <w:tblLook w:val="04A0" w:firstRow="1" w:lastRow="0" w:firstColumn="1" w:lastColumn="0" w:noHBand="0" w:noVBand="1"/>
      </w:tblPr>
      <w:tblGrid>
        <w:gridCol w:w="2405"/>
        <w:gridCol w:w="3605"/>
        <w:gridCol w:w="3006"/>
      </w:tblGrid>
      <w:tr w:rsidR="00EE617D" w14:paraId="4A024E68" w14:textId="77777777" w:rsidTr="00D0360C">
        <w:tc>
          <w:tcPr>
            <w:tcW w:w="2405" w:type="dxa"/>
            <w:shd w:val="clear" w:color="auto" w:fill="92D050"/>
          </w:tcPr>
          <w:p w14:paraId="1996F9AE" w14:textId="2A352E1F" w:rsidR="00EE617D" w:rsidRPr="00D0360C" w:rsidRDefault="00EE617D" w:rsidP="00AC591F">
            <w:pPr>
              <w:jc w:val="both"/>
              <w:rPr>
                <w:rFonts w:ascii="Verdana" w:hAnsi="Verdana" w:cs="Arial"/>
                <w:b/>
                <w:sz w:val="24"/>
                <w:szCs w:val="24"/>
              </w:rPr>
            </w:pPr>
            <w:r w:rsidRPr="00D0360C">
              <w:rPr>
                <w:rFonts w:ascii="Verdana" w:hAnsi="Verdana" w:cs="Arial"/>
                <w:b/>
                <w:sz w:val="24"/>
                <w:szCs w:val="24"/>
              </w:rPr>
              <w:t>Hospital</w:t>
            </w:r>
          </w:p>
        </w:tc>
        <w:tc>
          <w:tcPr>
            <w:tcW w:w="3605" w:type="dxa"/>
            <w:shd w:val="clear" w:color="auto" w:fill="92D050"/>
          </w:tcPr>
          <w:p w14:paraId="4FF540EE" w14:textId="4CC35057" w:rsidR="00EE617D" w:rsidRPr="00D0360C" w:rsidRDefault="00EE617D" w:rsidP="00AC591F">
            <w:pPr>
              <w:jc w:val="both"/>
              <w:rPr>
                <w:rFonts w:ascii="Verdana" w:hAnsi="Verdana" w:cs="Arial"/>
                <w:b/>
                <w:sz w:val="24"/>
                <w:szCs w:val="24"/>
              </w:rPr>
            </w:pPr>
            <w:r w:rsidRPr="00D0360C">
              <w:rPr>
                <w:rFonts w:ascii="Verdana" w:hAnsi="Verdana" w:cs="Arial"/>
                <w:b/>
                <w:sz w:val="24"/>
                <w:szCs w:val="24"/>
              </w:rPr>
              <w:t>Specialist ward areas</w:t>
            </w:r>
          </w:p>
        </w:tc>
        <w:tc>
          <w:tcPr>
            <w:tcW w:w="3006" w:type="dxa"/>
            <w:shd w:val="clear" w:color="auto" w:fill="92D050"/>
          </w:tcPr>
          <w:p w14:paraId="0EC8D78F" w14:textId="74996B60" w:rsidR="00EE617D" w:rsidRPr="00D0360C" w:rsidRDefault="00EE617D" w:rsidP="00AC591F">
            <w:pPr>
              <w:jc w:val="both"/>
              <w:rPr>
                <w:rFonts w:ascii="Verdana" w:hAnsi="Verdana" w:cs="Arial"/>
                <w:b/>
                <w:sz w:val="24"/>
                <w:szCs w:val="24"/>
              </w:rPr>
            </w:pPr>
            <w:r w:rsidRPr="00D0360C">
              <w:rPr>
                <w:rFonts w:ascii="Verdana" w:hAnsi="Verdana" w:cs="Arial"/>
                <w:b/>
                <w:sz w:val="24"/>
                <w:szCs w:val="24"/>
              </w:rPr>
              <w:t>Number of YNP spaces</w:t>
            </w:r>
          </w:p>
        </w:tc>
      </w:tr>
      <w:tr w:rsidR="00D0360C" w14:paraId="76595B5D" w14:textId="77777777" w:rsidTr="00EE617D">
        <w:tc>
          <w:tcPr>
            <w:tcW w:w="2405" w:type="dxa"/>
            <w:vMerge w:val="restart"/>
          </w:tcPr>
          <w:p w14:paraId="0491B4C4" w14:textId="0720C27B" w:rsidR="00D0360C" w:rsidRPr="00DE5C2A" w:rsidRDefault="00D0360C" w:rsidP="00AC591F">
            <w:pPr>
              <w:jc w:val="both"/>
              <w:rPr>
                <w:rFonts w:ascii="Verdana" w:hAnsi="Verdana" w:cs="Arial"/>
                <w:b/>
                <w:sz w:val="24"/>
                <w:szCs w:val="24"/>
              </w:rPr>
            </w:pPr>
            <w:r w:rsidRPr="00DE5C2A">
              <w:rPr>
                <w:rFonts w:ascii="Verdana" w:hAnsi="Verdana" w:cs="Arial"/>
                <w:b/>
                <w:sz w:val="24"/>
                <w:szCs w:val="24"/>
              </w:rPr>
              <w:t>Morriston</w:t>
            </w:r>
          </w:p>
        </w:tc>
        <w:tc>
          <w:tcPr>
            <w:tcW w:w="3605" w:type="dxa"/>
          </w:tcPr>
          <w:p w14:paraId="2E1AE181" w14:textId="6F00A79E" w:rsidR="00BC3B68" w:rsidRDefault="00D0360C" w:rsidP="00AC591F">
            <w:pPr>
              <w:jc w:val="both"/>
              <w:rPr>
                <w:rFonts w:ascii="Verdana" w:hAnsi="Verdana" w:cs="Arial"/>
                <w:bCs/>
                <w:sz w:val="24"/>
                <w:szCs w:val="24"/>
              </w:rPr>
            </w:pPr>
            <w:r>
              <w:rPr>
                <w:rFonts w:ascii="Verdana" w:hAnsi="Verdana" w:cs="Arial"/>
                <w:bCs/>
                <w:sz w:val="24"/>
                <w:szCs w:val="24"/>
              </w:rPr>
              <w:t>Assessment areas</w:t>
            </w:r>
            <w:r w:rsidR="00BC3B68">
              <w:rPr>
                <w:rFonts w:ascii="Verdana" w:hAnsi="Verdana" w:cs="Arial"/>
                <w:bCs/>
                <w:sz w:val="24"/>
                <w:szCs w:val="24"/>
              </w:rPr>
              <w:t>:</w:t>
            </w:r>
          </w:p>
          <w:p w14:paraId="226727C1" w14:textId="77777777" w:rsidR="00BC3B68" w:rsidRDefault="00D0360C" w:rsidP="00BC3B68">
            <w:pPr>
              <w:pStyle w:val="ListParagraph"/>
              <w:numPr>
                <w:ilvl w:val="0"/>
                <w:numId w:val="16"/>
              </w:numPr>
              <w:jc w:val="both"/>
              <w:rPr>
                <w:rFonts w:ascii="Verdana" w:hAnsi="Verdana" w:cs="Arial"/>
                <w:bCs/>
                <w:sz w:val="24"/>
                <w:szCs w:val="24"/>
              </w:rPr>
            </w:pPr>
            <w:r w:rsidRPr="00BC3B68">
              <w:rPr>
                <w:rFonts w:ascii="Verdana" w:hAnsi="Verdana" w:cs="Arial"/>
                <w:bCs/>
                <w:sz w:val="24"/>
                <w:szCs w:val="24"/>
              </w:rPr>
              <w:t>A</w:t>
            </w:r>
            <w:r w:rsidR="00BC3B68" w:rsidRPr="00BC3B68">
              <w:rPr>
                <w:rFonts w:ascii="Verdana" w:hAnsi="Verdana" w:cs="Arial"/>
                <w:bCs/>
                <w:sz w:val="24"/>
                <w:szCs w:val="24"/>
              </w:rPr>
              <w:t xml:space="preserve">cute </w:t>
            </w:r>
            <w:r w:rsidRPr="00BC3B68">
              <w:rPr>
                <w:rFonts w:ascii="Verdana" w:hAnsi="Verdana" w:cs="Arial"/>
                <w:bCs/>
                <w:sz w:val="24"/>
                <w:szCs w:val="24"/>
              </w:rPr>
              <w:t>M</w:t>
            </w:r>
            <w:r w:rsidR="00BC3B68" w:rsidRPr="00BC3B68">
              <w:rPr>
                <w:rFonts w:ascii="Verdana" w:hAnsi="Verdana" w:cs="Arial"/>
                <w:bCs/>
                <w:sz w:val="24"/>
                <w:szCs w:val="24"/>
              </w:rPr>
              <w:t xml:space="preserve">edical </w:t>
            </w:r>
            <w:r w:rsidRPr="00BC3B68">
              <w:rPr>
                <w:rFonts w:ascii="Verdana" w:hAnsi="Verdana" w:cs="Arial"/>
                <w:bCs/>
                <w:sz w:val="24"/>
                <w:szCs w:val="24"/>
              </w:rPr>
              <w:t>U</w:t>
            </w:r>
            <w:r w:rsidR="00BC3B68" w:rsidRPr="00BC3B68">
              <w:rPr>
                <w:rFonts w:ascii="Verdana" w:hAnsi="Verdana" w:cs="Arial"/>
                <w:bCs/>
                <w:sz w:val="24"/>
                <w:szCs w:val="24"/>
              </w:rPr>
              <w:t xml:space="preserve">nit (AMU) </w:t>
            </w:r>
          </w:p>
          <w:p w14:paraId="282A6A44" w14:textId="77777777" w:rsidR="00BC3B68" w:rsidRDefault="00D0360C" w:rsidP="00BC3B68">
            <w:pPr>
              <w:pStyle w:val="ListParagraph"/>
              <w:numPr>
                <w:ilvl w:val="0"/>
                <w:numId w:val="16"/>
              </w:numPr>
              <w:rPr>
                <w:rFonts w:ascii="Verdana" w:hAnsi="Verdana" w:cs="Arial"/>
                <w:bCs/>
                <w:sz w:val="24"/>
                <w:szCs w:val="24"/>
              </w:rPr>
            </w:pPr>
            <w:r w:rsidRPr="00BC3B68">
              <w:rPr>
                <w:rFonts w:ascii="Verdana" w:hAnsi="Verdana" w:cs="Arial"/>
                <w:bCs/>
                <w:sz w:val="24"/>
                <w:szCs w:val="24"/>
              </w:rPr>
              <w:t>O</w:t>
            </w:r>
            <w:r w:rsidR="00BC3B68" w:rsidRPr="00BC3B68">
              <w:rPr>
                <w:rFonts w:ascii="Verdana" w:hAnsi="Verdana" w:cs="Arial"/>
                <w:bCs/>
                <w:sz w:val="24"/>
                <w:szCs w:val="24"/>
              </w:rPr>
              <w:t xml:space="preserve">lder </w:t>
            </w:r>
            <w:r w:rsidRPr="00BC3B68">
              <w:rPr>
                <w:rFonts w:ascii="Verdana" w:hAnsi="Verdana" w:cs="Arial"/>
                <w:bCs/>
                <w:sz w:val="24"/>
                <w:szCs w:val="24"/>
              </w:rPr>
              <w:t>P</w:t>
            </w:r>
            <w:r w:rsidR="00BC3B68" w:rsidRPr="00BC3B68">
              <w:rPr>
                <w:rFonts w:ascii="Verdana" w:hAnsi="Verdana" w:cs="Arial"/>
                <w:bCs/>
                <w:sz w:val="24"/>
                <w:szCs w:val="24"/>
              </w:rPr>
              <w:t xml:space="preserve">ersons </w:t>
            </w:r>
            <w:r w:rsidRPr="00BC3B68">
              <w:rPr>
                <w:rFonts w:ascii="Verdana" w:hAnsi="Verdana" w:cs="Arial"/>
                <w:bCs/>
                <w:sz w:val="24"/>
                <w:szCs w:val="24"/>
              </w:rPr>
              <w:t>A</w:t>
            </w:r>
            <w:r w:rsidR="00BC3B68" w:rsidRPr="00BC3B68">
              <w:rPr>
                <w:rFonts w:ascii="Verdana" w:hAnsi="Verdana" w:cs="Arial"/>
                <w:bCs/>
                <w:sz w:val="24"/>
                <w:szCs w:val="24"/>
              </w:rPr>
              <w:t xml:space="preserve">ssessment </w:t>
            </w:r>
            <w:r w:rsidRPr="00BC3B68">
              <w:rPr>
                <w:rFonts w:ascii="Verdana" w:hAnsi="Verdana" w:cs="Arial"/>
                <w:bCs/>
                <w:sz w:val="24"/>
                <w:szCs w:val="24"/>
              </w:rPr>
              <w:t>U</w:t>
            </w:r>
            <w:r w:rsidR="00BC3B68" w:rsidRPr="00BC3B68">
              <w:rPr>
                <w:rFonts w:ascii="Verdana" w:hAnsi="Verdana" w:cs="Arial"/>
                <w:bCs/>
                <w:sz w:val="24"/>
                <w:szCs w:val="24"/>
              </w:rPr>
              <w:t xml:space="preserve">nit (OPAU) </w:t>
            </w:r>
          </w:p>
          <w:p w14:paraId="64D07ADF" w14:textId="6952CA5E" w:rsidR="00D0360C" w:rsidRPr="00BC3B68" w:rsidRDefault="00D0360C" w:rsidP="00BC3B68">
            <w:pPr>
              <w:pStyle w:val="ListParagraph"/>
              <w:numPr>
                <w:ilvl w:val="0"/>
                <w:numId w:val="16"/>
              </w:numPr>
              <w:jc w:val="both"/>
              <w:rPr>
                <w:rFonts w:ascii="Verdana" w:hAnsi="Verdana" w:cs="Arial"/>
                <w:bCs/>
                <w:sz w:val="24"/>
                <w:szCs w:val="24"/>
              </w:rPr>
            </w:pPr>
            <w:r w:rsidRPr="00BC3B68">
              <w:rPr>
                <w:rFonts w:ascii="Verdana" w:hAnsi="Verdana" w:cs="Arial"/>
                <w:bCs/>
                <w:sz w:val="24"/>
                <w:szCs w:val="24"/>
              </w:rPr>
              <w:t>S</w:t>
            </w:r>
            <w:r w:rsidR="00BC3B68" w:rsidRPr="00BC3B68">
              <w:rPr>
                <w:rFonts w:ascii="Verdana" w:hAnsi="Verdana" w:cs="Arial"/>
                <w:bCs/>
                <w:sz w:val="24"/>
                <w:szCs w:val="24"/>
              </w:rPr>
              <w:t xml:space="preserve">urgical </w:t>
            </w:r>
            <w:r w:rsidRPr="00BC3B68">
              <w:rPr>
                <w:rFonts w:ascii="Verdana" w:hAnsi="Verdana" w:cs="Arial"/>
                <w:bCs/>
                <w:sz w:val="24"/>
                <w:szCs w:val="24"/>
              </w:rPr>
              <w:t>A</w:t>
            </w:r>
            <w:r w:rsidR="00BC3B68" w:rsidRPr="00BC3B68">
              <w:rPr>
                <w:rFonts w:ascii="Verdana" w:hAnsi="Verdana" w:cs="Arial"/>
                <w:bCs/>
                <w:sz w:val="24"/>
                <w:szCs w:val="24"/>
              </w:rPr>
              <w:t xml:space="preserve">ssessment </w:t>
            </w:r>
            <w:r w:rsidRPr="00BC3B68">
              <w:rPr>
                <w:rFonts w:ascii="Verdana" w:hAnsi="Verdana" w:cs="Arial"/>
                <w:bCs/>
                <w:sz w:val="24"/>
                <w:szCs w:val="24"/>
              </w:rPr>
              <w:t>U</w:t>
            </w:r>
            <w:r w:rsidR="00BC3B68" w:rsidRPr="00BC3B68">
              <w:rPr>
                <w:rFonts w:ascii="Verdana" w:hAnsi="Verdana" w:cs="Arial"/>
                <w:bCs/>
                <w:sz w:val="24"/>
                <w:szCs w:val="24"/>
              </w:rPr>
              <w:t>nit (SAU</w:t>
            </w:r>
            <w:r w:rsidRPr="00BC3B68">
              <w:rPr>
                <w:rFonts w:ascii="Verdana" w:hAnsi="Verdana" w:cs="Arial"/>
                <w:bCs/>
                <w:sz w:val="24"/>
                <w:szCs w:val="24"/>
              </w:rPr>
              <w:t>)</w:t>
            </w:r>
          </w:p>
        </w:tc>
        <w:tc>
          <w:tcPr>
            <w:tcW w:w="3006" w:type="dxa"/>
          </w:tcPr>
          <w:p w14:paraId="2D06BBA4" w14:textId="46612183" w:rsidR="00D0360C" w:rsidRDefault="004C09B6" w:rsidP="00AC591F">
            <w:pPr>
              <w:jc w:val="center"/>
              <w:rPr>
                <w:rFonts w:ascii="Verdana" w:hAnsi="Verdana" w:cs="Arial"/>
                <w:bCs/>
                <w:sz w:val="24"/>
                <w:szCs w:val="24"/>
              </w:rPr>
            </w:pPr>
            <w:r>
              <w:rPr>
                <w:rFonts w:ascii="Verdana" w:hAnsi="Verdana" w:cs="Arial"/>
                <w:bCs/>
                <w:sz w:val="24"/>
                <w:szCs w:val="24"/>
              </w:rPr>
              <w:t>9</w:t>
            </w:r>
          </w:p>
        </w:tc>
      </w:tr>
      <w:tr w:rsidR="00D0360C" w14:paraId="2561673F" w14:textId="77777777" w:rsidTr="00EE617D">
        <w:tc>
          <w:tcPr>
            <w:tcW w:w="2405" w:type="dxa"/>
            <w:vMerge/>
          </w:tcPr>
          <w:p w14:paraId="5586D43B" w14:textId="09CFE214" w:rsidR="00D0360C" w:rsidRPr="00DE5C2A" w:rsidRDefault="00D0360C" w:rsidP="00AC591F">
            <w:pPr>
              <w:jc w:val="both"/>
              <w:rPr>
                <w:rFonts w:ascii="Verdana" w:hAnsi="Verdana" w:cs="Arial"/>
                <w:b/>
                <w:sz w:val="24"/>
                <w:szCs w:val="24"/>
              </w:rPr>
            </w:pPr>
          </w:p>
        </w:tc>
        <w:tc>
          <w:tcPr>
            <w:tcW w:w="3605" w:type="dxa"/>
          </w:tcPr>
          <w:p w14:paraId="3088BD37" w14:textId="79248DCE" w:rsidR="00D0360C" w:rsidRDefault="00D0360C" w:rsidP="00AC591F">
            <w:pPr>
              <w:jc w:val="both"/>
              <w:rPr>
                <w:rFonts w:ascii="Verdana" w:hAnsi="Verdana" w:cs="Arial"/>
                <w:bCs/>
                <w:sz w:val="24"/>
                <w:szCs w:val="24"/>
              </w:rPr>
            </w:pPr>
            <w:r>
              <w:rPr>
                <w:rFonts w:ascii="Verdana" w:hAnsi="Verdana" w:cs="Arial"/>
                <w:bCs/>
                <w:sz w:val="24"/>
                <w:szCs w:val="24"/>
              </w:rPr>
              <w:t>Specialist Medicine</w:t>
            </w:r>
          </w:p>
        </w:tc>
        <w:tc>
          <w:tcPr>
            <w:tcW w:w="3006" w:type="dxa"/>
          </w:tcPr>
          <w:p w14:paraId="7FA1DC1F" w14:textId="50078E89" w:rsidR="00AC591F" w:rsidRDefault="004C09B6" w:rsidP="00AC591F">
            <w:pPr>
              <w:jc w:val="center"/>
              <w:rPr>
                <w:rFonts w:ascii="Verdana" w:hAnsi="Verdana" w:cs="Arial"/>
                <w:bCs/>
                <w:sz w:val="24"/>
                <w:szCs w:val="24"/>
              </w:rPr>
            </w:pPr>
            <w:r>
              <w:rPr>
                <w:rFonts w:ascii="Verdana" w:hAnsi="Verdana" w:cs="Arial"/>
                <w:bCs/>
                <w:sz w:val="24"/>
                <w:szCs w:val="24"/>
              </w:rPr>
              <w:t>15</w:t>
            </w:r>
          </w:p>
          <w:p w14:paraId="08CFC266" w14:textId="372ACA5B" w:rsidR="00D0360C" w:rsidRDefault="00C36E3F" w:rsidP="00AC591F">
            <w:pPr>
              <w:jc w:val="center"/>
              <w:rPr>
                <w:rFonts w:ascii="Verdana" w:hAnsi="Verdana" w:cs="Arial"/>
                <w:bCs/>
                <w:sz w:val="24"/>
                <w:szCs w:val="24"/>
              </w:rPr>
            </w:pPr>
            <w:r>
              <w:rPr>
                <w:rFonts w:ascii="Verdana" w:hAnsi="Verdana" w:cs="Arial"/>
                <w:bCs/>
                <w:sz w:val="24"/>
                <w:szCs w:val="24"/>
              </w:rPr>
              <w:t>(inc 1 stroke/1 renal)</w:t>
            </w:r>
          </w:p>
        </w:tc>
      </w:tr>
      <w:tr w:rsidR="00D0360C" w14:paraId="686B2C74" w14:textId="77777777" w:rsidTr="00EE617D">
        <w:tc>
          <w:tcPr>
            <w:tcW w:w="2405" w:type="dxa"/>
            <w:vMerge/>
          </w:tcPr>
          <w:p w14:paraId="24C2AB76" w14:textId="77777777" w:rsidR="00D0360C" w:rsidRPr="00DE5C2A" w:rsidRDefault="00D0360C" w:rsidP="00AC591F">
            <w:pPr>
              <w:jc w:val="both"/>
              <w:rPr>
                <w:rFonts w:ascii="Verdana" w:hAnsi="Verdana" w:cs="Arial"/>
                <w:b/>
                <w:sz w:val="24"/>
                <w:szCs w:val="24"/>
              </w:rPr>
            </w:pPr>
          </w:p>
        </w:tc>
        <w:tc>
          <w:tcPr>
            <w:tcW w:w="3605" w:type="dxa"/>
          </w:tcPr>
          <w:p w14:paraId="5B38A3F5" w14:textId="4778E46A" w:rsidR="00D0360C" w:rsidRDefault="00D0360C" w:rsidP="00AC591F">
            <w:pPr>
              <w:jc w:val="both"/>
              <w:rPr>
                <w:rFonts w:ascii="Verdana" w:hAnsi="Verdana" w:cs="Arial"/>
                <w:bCs/>
                <w:sz w:val="24"/>
                <w:szCs w:val="24"/>
              </w:rPr>
            </w:pPr>
            <w:r>
              <w:rPr>
                <w:rFonts w:ascii="Verdana" w:hAnsi="Verdana" w:cs="Arial"/>
                <w:bCs/>
                <w:sz w:val="24"/>
                <w:szCs w:val="24"/>
              </w:rPr>
              <w:t>Trauma &amp; Orthopaedics</w:t>
            </w:r>
          </w:p>
        </w:tc>
        <w:tc>
          <w:tcPr>
            <w:tcW w:w="3006" w:type="dxa"/>
          </w:tcPr>
          <w:p w14:paraId="26F6E2E5" w14:textId="7C128ADC" w:rsidR="00D0360C" w:rsidRDefault="00946F6D" w:rsidP="00AC591F">
            <w:pPr>
              <w:jc w:val="center"/>
              <w:rPr>
                <w:rFonts w:ascii="Verdana" w:hAnsi="Verdana" w:cs="Arial"/>
                <w:bCs/>
                <w:sz w:val="24"/>
                <w:szCs w:val="24"/>
              </w:rPr>
            </w:pPr>
            <w:r>
              <w:rPr>
                <w:rFonts w:ascii="Verdana" w:hAnsi="Verdana" w:cs="Arial"/>
                <w:bCs/>
                <w:sz w:val="24"/>
                <w:szCs w:val="24"/>
              </w:rPr>
              <w:t>4</w:t>
            </w:r>
          </w:p>
        </w:tc>
      </w:tr>
      <w:tr w:rsidR="00D0360C" w14:paraId="6F9CD111" w14:textId="77777777" w:rsidTr="00EE617D">
        <w:tc>
          <w:tcPr>
            <w:tcW w:w="2405" w:type="dxa"/>
            <w:vMerge/>
          </w:tcPr>
          <w:p w14:paraId="72953FFF" w14:textId="77777777" w:rsidR="00D0360C" w:rsidRPr="00DE5C2A" w:rsidRDefault="00D0360C" w:rsidP="00AC591F">
            <w:pPr>
              <w:jc w:val="both"/>
              <w:rPr>
                <w:rFonts w:ascii="Verdana" w:hAnsi="Verdana" w:cs="Arial"/>
                <w:b/>
                <w:sz w:val="24"/>
                <w:szCs w:val="24"/>
              </w:rPr>
            </w:pPr>
          </w:p>
        </w:tc>
        <w:tc>
          <w:tcPr>
            <w:tcW w:w="3605" w:type="dxa"/>
          </w:tcPr>
          <w:p w14:paraId="62C4FC04" w14:textId="657AFC25" w:rsidR="00D0360C" w:rsidRDefault="00D0360C" w:rsidP="00AC591F">
            <w:pPr>
              <w:jc w:val="both"/>
              <w:rPr>
                <w:rFonts w:ascii="Verdana" w:hAnsi="Verdana" w:cs="Arial"/>
                <w:bCs/>
                <w:sz w:val="24"/>
                <w:szCs w:val="24"/>
              </w:rPr>
            </w:pPr>
            <w:r>
              <w:rPr>
                <w:rFonts w:ascii="Verdana" w:hAnsi="Verdana" w:cs="Arial"/>
                <w:bCs/>
                <w:sz w:val="24"/>
                <w:szCs w:val="24"/>
              </w:rPr>
              <w:t>Surgical services</w:t>
            </w:r>
          </w:p>
        </w:tc>
        <w:tc>
          <w:tcPr>
            <w:tcW w:w="3006" w:type="dxa"/>
          </w:tcPr>
          <w:p w14:paraId="3A051253" w14:textId="6E66268F" w:rsidR="00D0360C" w:rsidRDefault="00946F6D" w:rsidP="00AC591F">
            <w:pPr>
              <w:jc w:val="center"/>
              <w:rPr>
                <w:rFonts w:ascii="Verdana" w:hAnsi="Verdana" w:cs="Arial"/>
                <w:bCs/>
                <w:sz w:val="24"/>
                <w:szCs w:val="24"/>
              </w:rPr>
            </w:pPr>
            <w:r>
              <w:rPr>
                <w:rFonts w:ascii="Verdana" w:hAnsi="Verdana" w:cs="Arial"/>
                <w:bCs/>
                <w:sz w:val="24"/>
                <w:szCs w:val="24"/>
              </w:rPr>
              <w:t>5</w:t>
            </w:r>
          </w:p>
        </w:tc>
      </w:tr>
      <w:tr w:rsidR="00D0360C" w14:paraId="13310D70" w14:textId="77777777" w:rsidTr="00EE617D">
        <w:tc>
          <w:tcPr>
            <w:tcW w:w="2405" w:type="dxa"/>
            <w:vMerge/>
          </w:tcPr>
          <w:p w14:paraId="6E0D6DFD" w14:textId="77777777" w:rsidR="00D0360C" w:rsidRPr="00DE5C2A" w:rsidRDefault="00D0360C" w:rsidP="00AC591F">
            <w:pPr>
              <w:jc w:val="both"/>
              <w:rPr>
                <w:rFonts w:ascii="Verdana" w:hAnsi="Verdana" w:cs="Arial"/>
                <w:b/>
                <w:sz w:val="24"/>
                <w:szCs w:val="24"/>
              </w:rPr>
            </w:pPr>
          </w:p>
        </w:tc>
        <w:tc>
          <w:tcPr>
            <w:tcW w:w="3605" w:type="dxa"/>
          </w:tcPr>
          <w:p w14:paraId="144163A5" w14:textId="42CBAD93" w:rsidR="00D0360C" w:rsidRDefault="00D0360C" w:rsidP="00AC591F">
            <w:pPr>
              <w:jc w:val="both"/>
              <w:rPr>
                <w:rFonts w:ascii="Verdana" w:hAnsi="Verdana" w:cs="Arial"/>
                <w:bCs/>
                <w:sz w:val="24"/>
                <w:szCs w:val="24"/>
              </w:rPr>
            </w:pPr>
            <w:r>
              <w:rPr>
                <w:rFonts w:ascii="Verdana" w:hAnsi="Verdana" w:cs="Arial"/>
                <w:bCs/>
                <w:sz w:val="24"/>
                <w:szCs w:val="24"/>
              </w:rPr>
              <w:t>Cardiac services</w:t>
            </w:r>
          </w:p>
        </w:tc>
        <w:tc>
          <w:tcPr>
            <w:tcW w:w="3006" w:type="dxa"/>
          </w:tcPr>
          <w:p w14:paraId="68E90F94" w14:textId="4CF3FB94" w:rsidR="00AC591F" w:rsidRDefault="00946F6D" w:rsidP="00AC591F">
            <w:pPr>
              <w:jc w:val="center"/>
              <w:rPr>
                <w:rFonts w:ascii="Verdana" w:hAnsi="Verdana" w:cs="Arial"/>
                <w:bCs/>
                <w:sz w:val="24"/>
                <w:szCs w:val="24"/>
              </w:rPr>
            </w:pPr>
            <w:r>
              <w:rPr>
                <w:rFonts w:ascii="Verdana" w:hAnsi="Verdana" w:cs="Arial"/>
                <w:bCs/>
                <w:sz w:val="24"/>
                <w:szCs w:val="24"/>
              </w:rPr>
              <w:t>2</w:t>
            </w:r>
          </w:p>
          <w:p w14:paraId="2B98779A" w14:textId="615CCF68" w:rsidR="00D0360C" w:rsidRDefault="00414A2D" w:rsidP="00AC591F">
            <w:pPr>
              <w:jc w:val="center"/>
              <w:rPr>
                <w:rFonts w:ascii="Verdana" w:hAnsi="Verdana" w:cs="Arial"/>
                <w:bCs/>
                <w:sz w:val="24"/>
                <w:szCs w:val="24"/>
              </w:rPr>
            </w:pPr>
            <w:r>
              <w:rPr>
                <w:rFonts w:ascii="Verdana" w:hAnsi="Verdana" w:cs="Arial"/>
                <w:bCs/>
                <w:sz w:val="24"/>
                <w:szCs w:val="24"/>
              </w:rPr>
              <w:t xml:space="preserve">(+2 ringfenced </w:t>
            </w:r>
            <w:r w:rsidR="00BC3B68">
              <w:rPr>
                <w:rFonts w:ascii="Verdana" w:hAnsi="Verdana" w:cs="Arial"/>
                <w:bCs/>
                <w:sz w:val="24"/>
                <w:szCs w:val="24"/>
              </w:rPr>
              <w:t>emergency</w:t>
            </w:r>
            <w:r w:rsidR="00DE5C2A">
              <w:rPr>
                <w:rFonts w:ascii="Verdana" w:hAnsi="Verdana" w:cs="Arial"/>
                <w:bCs/>
                <w:sz w:val="24"/>
                <w:szCs w:val="24"/>
              </w:rPr>
              <w:t xml:space="preserve"> use only)</w:t>
            </w:r>
          </w:p>
        </w:tc>
      </w:tr>
      <w:tr w:rsidR="00D0360C" w14:paraId="752C681C" w14:textId="77777777" w:rsidTr="00EE617D">
        <w:tc>
          <w:tcPr>
            <w:tcW w:w="2405" w:type="dxa"/>
            <w:vMerge/>
          </w:tcPr>
          <w:p w14:paraId="5BDD47E5" w14:textId="77777777" w:rsidR="00D0360C" w:rsidRPr="00DE5C2A" w:rsidRDefault="00D0360C" w:rsidP="00AC591F">
            <w:pPr>
              <w:jc w:val="both"/>
              <w:rPr>
                <w:rFonts w:ascii="Verdana" w:hAnsi="Verdana" w:cs="Arial"/>
                <w:b/>
                <w:sz w:val="24"/>
                <w:szCs w:val="24"/>
              </w:rPr>
            </w:pPr>
          </w:p>
        </w:tc>
        <w:tc>
          <w:tcPr>
            <w:tcW w:w="3605" w:type="dxa"/>
          </w:tcPr>
          <w:p w14:paraId="531BFD99" w14:textId="5D4F98EB" w:rsidR="00D0360C" w:rsidRDefault="00D0360C" w:rsidP="00AC591F">
            <w:pPr>
              <w:jc w:val="both"/>
              <w:rPr>
                <w:rFonts w:ascii="Verdana" w:hAnsi="Verdana" w:cs="Arial"/>
                <w:bCs/>
                <w:sz w:val="24"/>
                <w:szCs w:val="24"/>
              </w:rPr>
            </w:pPr>
            <w:r>
              <w:rPr>
                <w:rFonts w:ascii="Verdana" w:hAnsi="Verdana" w:cs="Arial"/>
                <w:bCs/>
                <w:sz w:val="24"/>
                <w:szCs w:val="24"/>
              </w:rPr>
              <w:t>Burns &amp; Plastics</w:t>
            </w:r>
          </w:p>
        </w:tc>
        <w:tc>
          <w:tcPr>
            <w:tcW w:w="3006" w:type="dxa"/>
          </w:tcPr>
          <w:p w14:paraId="73DCB583" w14:textId="04D439CC" w:rsidR="00D0360C" w:rsidRDefault="00946F6D" w:rsidP="00AC591F">
            <w:pPr>
              <w:jc w:val="center"/>
              <w:rPr>
                <w:rFonts w:ascii="Verdana" w:hAnsi="Verdana" w:cs="Arial"/>
                <w:bCs/>
                <w:sz w:val="24"/>
                <w:szCs w:val="24"/>
              </w:rPr>
            </w:pPr>
            <w:r>
              <w:rPr>
                <w:rFonts w:ascii="Verdana" w:hAnsi="Verdana" w:cs="Arial"/>
                <w:bCs/>
                <w:sz w:val="24"/>
                <w:szCs w:val="24"/>
              </w:rPr>
              <w:t>0</w:t>
            </w:r>
          </w:p>
        </w:tc>
      </w:tr>
      <w:tr w:rsidR="00D0360C" w14:paraId="2D134B1A" w14:textId="77777777" w:rsidTr="00EE617D">
        <w:tc>
          <w:tcPr>
            <w:tcW w:w="2405" w:type="dxa"/>
            <w:vMerge w:val="restart"/>
          </w:tcPr>
          <w:p w14:paraId="0A495ADC" w14:textId="77777777" w:rsidR="00D0360C" w:rsidRDefault="00D0360C" w:rsidP="00AC591F">
            <w:pPr>
              <w:jc w:val="both"/>
              <w:rPr>
                <w:rFonts w:ascii="Verdana" w:hAnsi="Verdana" w:cs="Arial"/>
                <w:b/>
                <w:sz w:val="24"/>
                <w:szCs w:val="24"/>
              </w:rPr>
            </w:pPr>
            <w:r w:rsidRPr="00DE5C2A">
              <w:rPr>
                <w:rFonts w:ascii="Verdana" w:hAnsi="Verdana" w:cs="Arial"/>
                <w:b/>
                <w:sz w:val="24"/>
                <w:szCs w:val="24"/>
              </w:rPr>
              <w:t>Singleton Hospital</w:t>
            </w:r>
          </w:p>
          <w:p w14:paraId="6646C230" w14:textId="66EAC578" w:rsidR="00206D96" w:rsidRPr="00DE5C2A" w:rsidRDefault="00206D96" w:rsidP="00AC591F">
            <w:pPr>
              <w:jc w:val="both"/>
              <w:rPr>
                <w:rFonts w:ascii="Verdana" w:hAnsi="Verdana" w:cs="Arial"/>
                <w:b/>
                <w:sz w:val="24"/>
                <w:szCs w:val="24"/>
              </w:rPr>
            </w:pPr>
          </w:p>
        </w:tc>
        <w:tc>
          <w:tcPr>
            <w:tcW w:w="3605" w:type="dxa"/>
          </w:tcPr>
          <w:p w14:paraId="43949982" w14:textId="4379C2A3" w:rsidR="00D0360C" w:rsidRDefault="00D0360C" w:rsidP="00AC591F">
            <w:pPr>
              <w:jc w:val="both"/>
              <w:rPr>
                <w:rFonts w:ascii="Verdana" w:hAnsi="Verdana" w:cs="Arial"/>
                <w:bCs/>
                <w:sz w:val="24"/>
                <w:szCs w:val="24"/>
              </w:rPr>
            </w:pPr>
            <w:r>
              <w:rPr>
                <w:rFonts w:ascii="Verdana" w:hAnsi="Verdana" w:cs="Arial"/>
                <w:bCs/>
                <w:sz w:val="24"/>
                <w:szCs w:val="24"/>
              </w:rPr>
              <w:t>Oncology/Haematology</w:t>
            </w:r>
          </w:p>
        </w:tc>
        <w:tc>
          <w:tcPr>
            <w:tcW w:w="3006" w:type="dxa"/>
          </w:tcPr>
          <w:p w14:paraId="36D1E38C" w14:textId="7F98450E" w:rsidR="00D0360C" w:rsidRDefault="008405DC" w:rsidP="00AC591F">
            <w:pPr>
              <w:jc w:val="center"/>
              <w:rPr>
                <w:rFonts w:ascii="Verdana" w:hAnsi="Verdana" w:cs="Arial"/>
                <w:bCs/>
                <w:sz w:val="24"/>
                <w:szCs w:val="24"/>
              </w:rPr>
            </w:pPr>
            <w:r>
              <w:rPr>
                <w:rFonts w:ascii="Verdana" w:hAnsi="Verdana" w:cs="Arial"/>
                <w:bCs/>
                <w:sz w:val="24"/>
                <w:szCs w:val="24"/>
              </w:rPr>
              <w:t>2</w:t>
            </w:r>
          </w:p>
        </w:tc>
      </w:tr>
      <w:tr w:rsidR="00D0360C" w14:paraId="4FFA0D9A" w14:textId="77777777" w:rsidTr="00EE617D">
        <w:tc>
          <w:tcPr>
            <w:tcW w:w="2405" w:type="dxa"/>
            <w:vMerge/>
          </w:tcPr>
          <w:p w14:paraId="136365E3" w14:textId="77777777" w:rsidR="00D0360C" w:rsidRPr="00DE5C2A" w:rsidRDefault="00D0360C" w:rsidP="00AC591F">
            <w:pPr>
              <w:jc w:val="both"/>
              <w:rPr>
                <w:rFonts w:ascii="Verdana" w:hAnsi="Verdana" w:cs="Arial"/>
                <w:b/>
                <w:sz w:val="24"/>
                <w:szCs w:val="24"/>
              </w:rPr>
            </w:pPr>
          </w:p>
        </w:tc>
        <w:tc>
          <w:tcPr>
            <w:tcW w:w="3605" w:type="dxa"/>
          </w:tcPr>
          <w:p w14:paraId="674874ED" w14:textId="6B4DA0AD" w:rsidR="00D0360C" w:rsidRDefault="00D0360C" w:rsidP="00AC591F">
            <w:pPr>
              <w:jc w:val="both"/>
              <w:rPr>
                <w:rFonts w:ascii="Verdana" w:hAnsi="Verdana" w:cs="Arial"/>
                <w:bCs/>
                <w:sz w:val="24"/>
                <w:szCs w:val="24"/>
              </w:rPr>
            </w:pPr>
            <w:r>
              <w:rPr>
                <w:rFonts w:ascii="Verdana" w:hAnsi="Verdana" w:cs="Arial"/>
                <w:bCs/>
                <w:sz w:val="24"/>
                <w:szCs w:val="24"/>
              </w:rPr>
              <w:t>Rehabilitation</w:t>
            </w:r>
          </w:p>
        </w:tc>
        <w:tc>
          <w:tcPr>
            <w:tcW w:w="3006" w:type="dxa"/>
          </w:tcPr>
          <w:p w14:paraId="61BAA287" w14:textId="0F9E226D" w:rsidR="00D0360C" w:rsidRDefault="008405DC" w:rsidP="00AC591F">
            <w:pPr>
              <w:jc w:val="center"/>
              <w:rPr>
                <w:rFonts w:ascii="Verdana" w:hAnsi="Verdana" w:cs="Arial"/>
                <w:bCs/>
                <w:sz w:val="24"/>
                <w:szCs w:val="24"/>
              </w:rPr>
            </w:pPr>
            <w:r>
              <w:rPr>
                <w:rFonts w:ascii="Verdana" w:hAnsi="Verdana" w:cs="Arial"/>
                <w:bCs/>
                <w:sz w:val="24"/>
                <w:szCs w:val="24"/>
              </w:rPr>
              <w:t>0</w:t>
            </w:r>
          </w:p>
        </w:tc>
      </w:tr>
      <w:tr w:rsidR="00D0360C" w14:paraId="5289E04F" w14:textId="77777777" w:rsidTr="00EE617D">
        <w:tc>
          <w:tcPr>
            <w:tcW w:w="2405" w:type="dxa"/>
            <w:vMerge/>
          </w:tcPr>
          <w:p w14:paraId="1556307F" w14:textId="77777777" w:rsidR="00D0360C" w:rsidRPr="00DE5C2A" w:rsidRDefault="00D0360C" w:rsidP="00AC591F">
            <w:pPr>
              <w:jc w:val="both"/>
              <w:rPr>
                <w:rFonts w:ascii="Verdana" w:hAnsi="Verdana" w:cs="Arial"/>
                <w:b/>
                <w:sz w:val="24"/>
                <w:szCs w:val="24"/>
              </w:rPr>
            </w:pPr>
          </w:p>
        </w:tc>
        <w:tc>
          <w:tcPr>
            <w:tcW w:w="3605" w:type="dxa"/>
          </w:tcPr>
          <w:p w14:paraId="268F3BF3" w14:textId="5F3F57CF" w:rsidR="00D0360C" w:rsidRDefault="00D0360C" w:rsidP="00AC591F">
            <w:pPr>
              <w:jc w:val="both"/>
              <w:rPr>
                <w:rFonts w:ascii="Verdana" w:hAnsi="Verdana" w:cs="Arial"/>
                <w:bCs/>
                <w:sz w:val="24"/>
                <w:szCs w:val="24"/>
              </w:rPr>
            </w:pPr>
            <w:r>
              <w:rPr>
                <w:rFonts w:ascii="Verdana" w:hAnsi="Verdana" w:cs="Arial"/>
                <w:bCs/>
                <w:sz w:val="24"/>
                <w:szCs w:val="24"/>
              </w:rPr>
              <w:t>Clinically optimised</w:t>
            </w:r>
          </w:p>
        </w:tc>
        <w:tc>
          <w:tcPr>
            <w:tcW w:w="3006" w:type="dxa"/>
          </w:tcPr>
          <w:p w14:paraId="5FFB9B83" w14:textId="409B5849" w:rsidR="00D0360C" w:rsidRDefault="008405DC" w:rsidP="00AC591F">
            <w:pPr>
              <w:jc w:val="center"/>
              <w:rPr>
                <w:rFonts w:ascii="Verdana" w:hAnsi="Verdana" w:cs="Arial"/>
                <w:bCs/>
                <w:sz w:val="24"/>
                <w:szCs w:val="24"/>
              </w:rPr>
            </w:pPr>
            <w:r>
              <w:rPr>
                <w:rFonts w:ascii="Verdana" w:hAnsi="Verdana" w:cs="Arial"/>
                <w:bCs/>
                <w:sz w:val="24"/>
                <w:szCs w:val="24"/>
              </w:rPr>
              <w:t>0</w:t>
            </w:r>
          </w:p>
        </w:tc>
      </w:tr>
      <w:tr w:rsidR="00D0360C" w14:paraId="1796F7FA" w14:textId="77777777" w:rsidTr="00EE617D">
        <w:tc>
          <w:tcPr>
            <w:tcW w:w="2405" w:type="dxa"/>
            <w:vMerge w:val="restart"/>
          </w:tcPr>
          <w:p w14:paraId="577A7C40" w14:textId="5E95C4D2" w:rsidR="00D0360C" w:rsidRPr="00DE5C2A" w:rsidRDefault="00D0360C" w:rsidP="00AC591F">
            <w:pPr>
              <w:jc w:val="both"/>
              <w:rPr>
                <w:rFonts w:ascii="Verdana" w:hAnsi="Verdana" w:cs="Arial"/>
                <w:b/>
                <w:sz w:val="24"/>
                <w:szCs w:val="24"/>
              </w:rPr>
            </w:pPr>
            <w:r w:rsidRPr="00DE5C2A">
              <w:rPr>
                <w:rFonts w:ascii="Verdana" w:hAnsi="Verdana" w:cs="Arial"/>
                <w:b/>
                <w:sz w:val="24"/>
                <w:szCs w:val="24"/>
              </w:rPr>
              <w:t>NPTH</w:t>
            </w:r>
          </w:p>
        </w:tc>
        <w:tc>
          <w:tcPr>
            <w:tcW w:w="3605" w:type="dxa"/>
          </w:tcPr>
          <w:p w14:paraId="10FD7586" w14:textId="7E3431A8" w:rsidR="00D0360C" w:rsidRDefault="00D0360C" w:rsidP="00AC591F">
            <w:pPr>
              <w:jc w:val="both"/>
              <w:rPr>
                <w:rFonts w:ascii="Verdana" w:hAnsi="Verdana" w:cs="Arial"/>
                <w:bCs/>
                <w:sz w:val="24"/>
                <w:szCs w:val="24"/>
              </w:rPr>
            </w:pPr>
            <w:r>
              <w:rPr>
                <w:rFonts w:ascii="Verdana" w:hAnsi="Verdana" w:cs="Arial"/>
                <w:bCs/>
                <w:sz w:val="24"/>
                <w:szCs w:val="24"/>
              </w:rPr>
              <w:t>Stroke rehabilitation</w:t>
            </w:r>
          </w:p>
        </w:tc>
        <w:tc>
          <w:tcPr>
            <w:tcW w:w="3006" w:type="dxa"/>
          </w:tcPr>
          <w:p w14:paraId="66925A16" w14:textId="2296B433" w:rsidR="00D0360C" w:rsidRDefault="008405DC" w:rsidP="00AC591F">
            <w:pPr>
              <w:jc w:val="center"/>
              <w:rPr>
                <w:rFonts w:ascii="Verdana" w:hAnsi="Verdana" w:cs="Arial"/>
                <w:bCs/>
                <w:sz w:val="24"/>
                <w:szCs w:val="24"/>
              </w:rPr>
            </w:pPr>
            <w:r>
              <w:rPr>
                <w:rFonts w:ascii="Verdana" w:hAnsi="Verdana" w:cs="Arial"/>
                <w:bCs/>
                <w:sz w:val="24"/>
                <w:szCs w:val="24"/>
              </w:rPr>
              <w:t>0</w:t>
            </w:r>
          </w:p>
        </w:tc>
      </w:tr>
      <w:tr w:rsidR="00D0360C" w14:paraId="4D7C6683" w14:textId="77777777" w:rsidTr="00EE617D">
        <w:tc>
          <w:tcPr>
            <w:tcW w:w="2405" w:type="dxa"/>
            <w:vMerge/>
          </w:tcPr>
          <w:p w14:paraId="5233B1ED" w14:textId="77777777" w:rsidR="00D0360C" w:rsidRDefault="00D0360C" w:rsidP="00AC591F">
            <w:pPr>
              <w:jc w:val="both"/>
              <w:rPr>
                <w:rFonts w:ascii="Verdana" w:hAnsi="Verdana" w:cs="Arial"/>
                <w:bCs/>
                <w:sz w:val="24"/>
                <w:szCs w:val="24"/>
              </w:rPr>
            </w:pPr>
          </w:p>
        </w:tc>
        <w:tc>
          <w:tcPr>
            <w:tcW w:w="3605" w:type="dxa"/>
          </w:tcPr>
          <w:p w14:paraId="243DAA1D" w14:textId="107FFFB0" w:rsidR="00D0360C" w:rsidRDefault="00D0360C" w:rsidP="00AC591F">
            <w:pPr>
              <w:jc w:val="both"/>
              <w:rPr>
                <w:rFonts w:ascii="Verdana" w:hAnsi="Verdana" w:cs="Arial"/>
                <w:bCs/>
                <w:sz w:val="24"/>
                <w:szCs w:val="24"/>
              </w:rPr>
            </w:pPr>
            <w:r>
              <w:rPr>
                <w:rFonts w:ascii="Verdana" w:hAnsi="Verdana" w:cs="Arial"/>
                <w:bCs/>
                <w:sz w:val="24"/>
                <w:szCs w:val="24"/>
              </w:rPr>
              <w:t>Orthogeriatric rehabilitation</w:t>
            </w:r>
          </w:p>
        </w:tc>
        <w:tc>
          <w:tcPr>
            <w:tcW w:w="3006" w:type="dxa"/>
          </w:tcPr>
          <w:p w14:paraId="6CB3EC48" w14:textId="0A8BCD8A" w:rsidR="00D0360C" w:rsidRDefault="008405DC" w:rsidP="00AC591F">
            <w:pPr>
              <w:jc w:val="center"/>
              <w:rPr>
                <w:rFonts w:ascii="Verdana" w:hAnsi="Verdana" w:cs="Arial"/>
                <w:bCs/>
                <w:sz w:val="24"/>
                <w:szCs w:val="24"/>
              </w:rPr>
            </w:pPr>
            <w:r>
              <w:rPr>
                <w:rFonts w:ascii="Verdana" w:hAnsi="Verdana" w:cs="Arial"/>
                <w:bCs/>
                <w:sz w:val="24"/>
                <w:szCs w:val="24"/>
              </w:rPr>
              <w:t>1</w:t>
            </w:r>
          </w:p>
        </w:tc>
      </w:tr>
      <w:tr w:rsidR="00D0360C" w14:paraId="65C102F1" w14:textId="77777777" w:rsidTr="00EE617D">
        <w:tc>
          <w:tcPr>
            <w:tcW w:w="2405" w:type="dxa"/>
            <w:vMerge/>
          </w:tcPr>
          <w:p w14:paraId="1C201864" w14:textId="77777777" w:rsidR="00D0360C" w:rsidRDefault="00D0360C" w:rsidP="00AC591F">
            <w:pPr>
              <w:jc w:val="both"/>
              <w:rPr>
                <w:rFonts w:ascii="Verdana" w:hAnsi="Verdana" w:cs="Arial"/>
                <w:bCs/>
                <w:sz w:val="24"/>
                <w:szCs w:val="24"/>
              </w:rPr>
            </w:pPr>
          </w:p>
        </w:tc>
        <w:tc>
          <w:tcPr>
            <w:tcW w:w="3605" w:type="dxa"/>
          </w:tcPr>
          <w:p w14:paraId="165483AE" w14:textId="05E472A1" w:rsidR="00D0360C" w:rsidRDefault="00D0360C" w:rsidP="00AC591F">
            <w:pPr>
              <w:jc w:val="both"/>
              <w:rPr>
                <w:rFonts w:ascii="Verdana" w:hAnsi="Verdana" w:cs="Arial"/>
                <w:bCs/>
                <w:sz w:val="24"/>
                <w:szCs w:val="24"/>
              </w:rPr>
            </w:pPr>
            <w:r>
              <w:rPr>
                <w:rFonts w:ascii="Verdana" w:hAnsi="Verdana" w:cs="Arial"/>
                <w:bCs/>
                <w:sz w:val="24"/>
                <w:szCs w:val="24"/>
              </w:rPr>
              <w:t>Post acute care recovery</w:t>
            </w:r>
          </w:p>
        </w:tc>
        <w:tc>
          <w:tcPr>
            <w:tcW w:w="3006" w:type="dxa"/>
          </w:tcPr>
          <w:p w14:paraId="434C6B66" w14:textId="3058E5C6" w:rsidR="00D0360C" w:rsidRDefault="008405DC" w:rsidP="00AC591F">
            <w:pPr>
              <w:jc w:val="center"/>
              <w:rPr>
                <w:rFonts w:ascii="Verdana" w:hAnsi="Verdana" w:cs="Arial"/>
                <w:bCs/>
                <w:sz w:val="24"/>
                <w:szCs w:val="24"/>
              </w:rPr>
            </w:pPr>
            <w:r>
              <w:rPr>
                <w:rFonts w:ascii="Verdana" w:hAnsi="Verdana" w:cs="Arial"/>
                <w:bCs/>
                <w:sz w:val="24"/>
                <w:szCs w:val="24"/>
              </w:rPr>
              <w:t>1</w:t>
            </w:r>
          </w:p>
        </w:tc>
      </w:tr>
      <w:tr w:rsidR="00AC591F" w14:paraId="5224E45F" w14:textId="77777777" w:rsidTr="00EE617D">
        <w:tc>
          <w:tcPr>
            <w:tcW w:w="2405" w:type="dxa"/>
          </w:tcPr>
          <w:p w14:paraId="2B69C18D" w14:textId="77777777" w:rsidR="00AC591F" w:rsidRDefault="00AC591F" w:rsidP="00AC591F">
            <w:pPr>
              <w:jc w:val="both"/>
              <w:rPr>
                <w:rFonts w:ascii="Verdana" w:hAnsi="Verdana" w:cs="Arial"/>
                <w:bCs/>
                <w:sz w:val="24"/>
                <w:szCs w:val="24"/>
              </w:rPr>
            </w:pPr>
          </w:p>
        </w:tc>
        <w:tc>
          <w:tcPr>
            <w:tcW w:w="3605" w:type="dxa"/>
          </w:tcPr>
          <w:p w14:paraId="13331092" w14:textId="65B4F44C" w:rsidR="00AC591F" w:rsidRPr="00AC591F" w:rsidRDefault="00AC591F" w:rsidP="00AC591F">
            <w:pPr>
              <w:jc w:val="both"/>
              <w:rPr>
                <w:rFonts w:ascii="Verdana" w:hAnsi="Verdana" w:cs="Arial"/>
                <w:b/>
                <w:sz w:val="24"/>
                <w:szCs w:val="24"/>
              </w:rPr>
            </w:pPr>
            <w:r w:rsidRPr="00AC591F">
              <w:rPr>
                <w:rFonts w:ascii="Verdana" w:hAnsi="Verdana" w:cs="Arial"/>
                <w:b/>
                <w:sz w:val="24"/>
                <w:szCs w:val="24"/>
              </w:rPr>
              <w:t>Total</w:t>
            </w:r>
          </w:p>
        </w:tc>
        <w:tc>
          <w:tcPr>
            <w:tcW w:w="3006" w:type="dxa"/>
          </w:tcPr>
          <w:p w14:paraId="290F7C6B" w14:textId="5518E58A" w:rsidR="00AC591F" w:rsidRPr="00AC591F" w:rsidRDefault="00AC591F" w:rsidP="00AC591F">
            <w:pPr>
              <w:jc w:val="center"/>
              <w:rPr>
                <w:rFonts w:ascii="Verdana" w:hAnsi="Verdana" w:cs="Arial"/>
                <w:b/>
                <w:sz w:val="24"/>
                <w:szCs w:val="24"/>
              </w:rPr>
            </w:pPr>
            <w:r w:rsidRPr="00AC591F">
              <w:rPr>
                <w:rFonts w:ascii="Verdana" w:hAnsi="Verdana" w:cs="Arial"/>
                <w:b/>
                <w:sz w:val="24"/>
                <w:szCs w:val="24"/>
              </w:rPr>
              <w:t>39</w:t>
            </w:r>
          </w:p>
        </w:tc>
      </w:tr>
    </w:tbl>
    <w:p w14:paraId="096F9E78" w14:textId="6CEC6C3F" w:rsidR="003B2BCB" w:rsidRDefault="003B2BCB" w:rsidP="00AC591F">
      <w:pPr>
        <w:spacing w:after="0" w:line="240" w:lineRule="auto"/>
        <w:jc w:val="both"/>
        <w:rPr>
          <w:rFonts w:ascii="Verdana" w:hAnsi="Verdana" w:cs="Arial"/>
          <w:bCs/>
          <w:sz w:val="24"/>
          <w:szCs w:val="24"/>
        </w:rPr>
      </w:pPr>
    </w:p>
    <w:p w14:paraId="151E5CE3" w14:textId="0AD12E58" w:rsidR="003B2BCB" w:rsidRDefault="00D0360C" w:rsidP="00AC591F">
      <w:pPr>
        <w:spacing w:after="0" w:line="240" w:lineRule="auto"/>
        <w:jc w:val="both"/>
        <w:rPr>
          <w:rFonts w:ascii="Verdana" w:hAnsi="Verdana" w:cs="Arial"/>
          <w:bCs/>
          <w:sz w:val="24"/>
          <w:szCs w:val="24"/>
        </w:rPr>
      </w:pPr>
      <w:r>
        <w:rPr>
          <w:rFonts w:ascii="Verdana" w:hAnsi="Verdana" w:cs="Arial"/>
          <w:bCs/>
          <w:sz w:val="24"/>
          <w:szCs w:val="24"/>
        </w:rPr>
        <w:t>The capacity above can</w:t>
      </w:r>
      <w:r w:rsidR="00294B72">
        <w:rPr>
          <w:rFonts w:ascii="Verdana" w:hAnsi="Verdana" w:cs="Arial"/>
          <w:bCs/>
          <w:sz w:val="24"/>
          <w:szCs w:val="24"/>
        </w:rPr>
        <w:t xml:space="preserve"> be impacted by a number of variables including infection outbreaks, patient acuity, staffing availability</w:t>
      </w:r>
      <w:r w:rsidR="009140FC">
        <w:rPr>
          <w:rFonts w:ascii="Verdana" w:hAnsi="Verdana" w:cs="Arial"/>
          <w:bCs/>
          <w:sz w:val="24"/>
          <w:szCs w:val="24"/>
        </w:rPr>
        <w:t>. The YNP areas have core risk assessments however there is a dynamic risk assessment process which may impact the number of YNP spaces available</w:t>
      </w:r>
      <w:r w:rsidR="000C3779">
        <w:rPr>
          <w:rFonts w:ascii="Verdana" w:hAnsi="Verdana" w:cs="Arial"/>
          <w:bCs/>
          <w:sz w:val="24"/>
          <w:szCs w:val="24"/>
        </w:rPr>
        <w:t xml:space="preserve"> at any given time</w:t>
      </w:r>
      <w:r w:rsidR="009140FC">
        <w:rPr>
          <w:rFonts w:ascii="Verdana" w:hAnsi="Verdana" w:cs="Arial"/>
          <w:bCs/>
          <w:sz w:val="24"/>
          <w:szCs w:val="24"/>
        </w:rPr>
        <w:t>. This is managed on a site basis through the safety huddle process</w:t>
      </w:r>
      <w:r w:rsidR="00245534">
        <w:rPr>
          <w:rFonts w:ascii="Verdana" w:hAnsi="Verdana" w:cs="Arial"/>
          <w:bCs/>
          <w:sz w:val="24"/>
          <w:szCs w:val="24"/>
        </w:rPr>
        <w:t xml:space="preserve"> and is subject to challenge driven by other risks across the UEC pathway.</w:t>
      </w:r>
    </w:p>
    <w:p w14:paraId="4C4F1671" w14:textId="77777777" w:rsidR="00151FB8" w:rsidRDefault="00151FB8" w:rsidP="00AC591F">
      <w:pPr>
        <w:spacing w:after="0" w:line="240" w:lineRule="auto"/>
        <w:jc w:val="both"/>
        <w:rPr>
          <w:rFonts w:ascii="Verdana" w:hAnsi="Verdana" w:cs="Arial"/>
          <w:bCs/>
          <w:sz w:val="24"/>
          <w:szCs w:val="24"/>
        </w:rPr>
      </w:pPr>
    </w:p>
    <w:p w14:paraId="19B6171B" w14:textId="2E36085C" w:rsidR="00151FB8" w:rsidRDefault="00151FB8" w:rsidP="00AC591F">
      <w:pPr>
        <w:spacing w:after="0" w:line="240" w:lineRule="auto"/>
        <w:jc w:val="both"/>
        <w:rPr>
          <w:rFonts w:ascii="Verdana" w:hAnsi="Verdana" w:cs="Arial"/>
          <w:bCs/>
          <w:sz w:val="24"/>
          <w:szCs w:val="24"/>
        </w:rPr>
      </w:pPr>
      <w:r>
        <w:rPr>
          <w:rFonts w:ascii="Verdana" w:hAnsi="Verdana" w:cs="Arial"/>
          <w:bCs/>
          <w:sz w:val="24"/>
          <w:szCs w:val="24"/>
        </w:rPr>
        <w:t>There is also evidence of drift away from the original policy intent</w:t>
      </w:r>
      <w:r w:rsidR="00B613E1">
        <w:rPr>
          <w:rFonts w:ascii="Verdana" w:hAnsi="Verdana" w:cs="Arial"/>
          <w:bCs/>
          <w:sz w:val="24"/>
          <w:szCs w:val="24"/>
        </w:rPr>
        <w:t xml:space="preserve"> by placing patients in YNP spaces outside of their host specialty, this does n</w:t>
      </w:r>
      <w:r w:rsidR="006C6D3D">
        <w:rPr>
          <w:rFonts w:ascii="Verdana" w:hAnsi="Verdana" w:cs="Arial"/>
          <w:bCs/>
          <w:sz w:val="24"/>
          <w:szCs w:val="24"/>
        </w:rPr>
        <w:t>o</w:t>
      </w:r>
      <w:r w:rsidR="00B613E1">
        <w:rPr>
          <w:rFonts w:ascii="Verdana" w:hAnsi="Verdana" w:cs="Arial"/>
          <w:bCs/>
          <w:sz w:val="24"/>
          <w:szCs w:val="24"/>
        </w:rPr>
        <w:t>t feature in the policy</w:t>
      </w:r>
      <w:r w:rsidR="00E611AC">
        <w:rPr>
          <w:rFonts w:ascii="Verdana" w:hAnsi="Verdana" w:cs="Arial"/>
          <w:bCs/>
          <w:sz w:val="24"/>
          <w:szCs w:val="24"/>
        </w:rPr>
        <w:t>.</w:t>
      </w:r>
    </w:p>
    <w:p w14:paraId="241DA204" w14:textId="77777777" w:rsidR="008144F6" w:rsidRDefault="008144F6" w:rsidP="00AC591F">
      <w:pPr>
        <w:spacing w:after="0" w:line="240" w:lineRule="auto"/>
        <w:jc w:val="both"/>
        <w:rPr>
          <w:rFonts w:ascii="Verdana" w:hAnsi="Verdana" w:cs="Arial"/>
          <w:bCs/>
          <w:sz w:val="24"/>
          <w:szCs w:val="24"/>
        </w:rPr>
      </w:pPr>
    </w:p>
    <w:p w14:paraId="0680D838" w14:textId="1CAEADF1" w:rsidR="008144F6" w:rsidRDefault="006345F2" w:rsidP="00AC591F">
      <w:pPr>
        <w:spacing w:after="0" w:line="240" w:lineRule="auto"/>
        <w:jc w:val="both"/>
        <w:rPr>
          <w:rFonts w:ascii="Verdana" w:hAnsi="Verdana" w:cs="Arial"/>
          <w:bCs/>
          <w:sz w:val="24"/>
          <w:szCs w:val="24"/>
        </w:rPr>
      </w:pPr>
      <w:r>
        <w:rPr>
          <w:rFonts w:ascii="Verdana" w:hAnsi="Verdana" w:cs="Arial"/>
          <w:bCs/>
          <w:sz w:val="24"/>
          <w:szCs w:val="24"/>
        </w:rPr>
        <w:t>At the time the ‘Your Next Pat</w:t>
      </w:r>
      <w:r w:rsidR="00151FB8">
        <w:rPr>
          <w:rFonts w:ascii="Verdana" w:hAnsi="Verdana" w:cs="Arial"/>
          <w:bCs/>
          <w:sz w:val="24"/>
          <w:szCs w:val="24"/>
        </w:rPr>
        <w:t>i</w:t>
      </w:r>
      <w:r>
        <w:rPr>
          <w:rFonts w:ascii="Verdana" w:hAnsi="Verdana" w:cs="Arial"/>
          <w:bCs/>
          <w:sz w:val="24"/>
          <w:szCs w:val="24"/>
        </w:rPr>
        <w:t xml:space="preserve">ent’ model was </w:t>
      </w:r>
      <w:r w:rsidR="0031733C">
        <w:rPr>
          <w:rFonts w:ascii="Verdana" w:hAnsi="Verdana" w:cs="Arial"/>
          <w:bCs/>
          <w:sz w:val="24"/>
          <w:szCs w:val="24"/>
        </w:rPr>
        <w:t xml:space="preserve">launched, operational teams with digital partners developed a dashboard view of the ‘Your Next Patients’ in the system to </w:t>
      </w:r>
      <w:r w:rsidR="001554FD">
        <w:rPr>
          <w:rFonts w:ascii="Verdana" w:hAnsi="Verdana" w:cs="Arial"/>
          <w:bCs/>
          <w:sz w:val="24"/>
          <w:szCs w:val="24"/>
        </w:rPr>
        <w:t xml:space="preserve">enable Patient Flow </w:t>
      </w:r>
      <w:r w:rsidR="00E32867">
        <w:rPr>
          <w:rFonts w:ascii="Verdana" w:hAnsi="Verdana" w:cs="Arial"/>
          <w:bCs/>
          <w:sz w:val="24"/>
          <w:szCs w:val="24"/>
        </w:rPr>
        <w:t>and clinical managerial teams to have access to a live state in respect of the YNP spaces, this is set out below:</w:t>
      </w:r>
    </w:p>
    <w:p w14:paraId="7D280E8F" w14:textId="77777777" w:rsidR="00AC591F" w:rsidRDefault="00AC591F" w:rsidP="00AC591F">
      <w:pPr>
        <w:spacing w:after="0" w:line="240" w:lineRule="auto"/>
        <w:jc w:val="both"/>
        <w:rPr>
          <w:rFonts w:ascii="Verdana" w:hAnsi="Verdana" w:cs="Arial"/>
          <w:bCs/>
          <w:sz w:val="24"/>
          <w:szCs w:val="24"/>
        </w:rPr>
      </w:pPr>
    </w:p>
    <w:p w14:paraId="1107CD88" w14:textId="4673288F" w:rsidR="00E32867" w:rsidRDefault="00AF23AB" w:rsidP="00AC591F">
      <w:pPr>
        <w:spacing w:after="0" w:line="240" w:lineRule="auto"/>
        <w:jc w:val="center"/>
        <w:rPr>
          <w:rFonts w:ascii="Verdana" w:hAnsi="Verdana" w:cs="Arial"/>
          <w:bCs/>
          <w:sz w:val="24"/>
          <w:szCs w:val="24"/>
        </w:rPr>
      </w:pPr>
      <w:r w:rsidRPr="00AF23AB">
        <w:rPr>
          <w:rFonts w:ascii="Verdana" w:hAnsi="Verdana" w:cs="Arial"/>
          <w:bCs/>
          <w:noProof/>
          <w:sz w:val="24"/>
          <w:szCs w:val="24"/>
        </w:rPr>
        <w:lastRenderedPageBreak/>
        <w:drawing>
          <wp:inline distT="0" distB="0" distL="0" distR="0" wp14:anchorId="37A7CF7E" wp14:editId="134239F5">
            <wp:extent cx="3493712" cy="1943100"/>
            <wp:effectExtent l="0" t="0" r="0" b="0"/>
            <wp:docPr id="671332597" name="Picture 1" descr="A screenshot of a compu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1332597" name="Picture 1" descr="A screenshot of a computer"/>
                    <pic:cNvPicPr/>
                  </pic:nvPicPr>
                  <pic:blipFill>
                    <a:blip r:embed="rId11"/>
                    <a:stretch>
                      <a:fillRect/>
                    </a:stretch>
                  </pic:blipFill>
                  <pic:spPr>
                    <a:xfrm>
                      <a:off x="0" y="0"/>
                      <a:ext cx="3540611" cy="1969184"/>
                    </a:xfrm>
                    <a:prstGeom prst="rect">
                      <a:avLst/>
                    </a:prstGeom>
                  </pic:spPr>
                </pic:pic>
              </a:graphicData>
            </a:graphic>
          </wp:inline>
        </w:drawing>
      </w:r>
    </w:p>
    <w:p w14:paraId="181D9185" w14:textId="522F17A6" w:rsidR="00245534" w:rsidRDefault="00AF23AB" w:rsidP="00AC591F">
      <w:pPr>
        <w:spacing w:after="0" w:line="240" w:lineRule="auto"/>
        <w:jc w:val="both"/>
        <w:rPr>
          <w:rFonts w:ascii="Verdana" w:hAnsi="Verdana" w:cs="Arial"/>
          <w:bCs/>
          <w:sz w:val="24"/>
          <w:szCs w:val="24"/>
        </w:rPr>
      </w:pPr>
      <w:r>
        <w:rPr>
          <w:rFonts w:ascii="Verdana" w:hAnsi="Verdana" w:cs="Arial"/>
          <w:bCs/>
          <w:sz w:val="24"/>
          <w:szCs w:val="24"/>
        </w:rPr>
        <w:t>This information can be further drilled down by hospital site and ward.</w:t>
      </w:r>
      <w:r w:rsidR="00B8608D">
        <w:rPr>
          <w:rFonts w:ascii="Verdana" w:hAnsi="Verdana" w:cs="Arial"/>
          <w:bCs/>
          <w:sz w:val="24"/>
          <w:szCs w:val="24"/>
        </w:rPr>
        <w:t xml:space="preserve"> The longest YNP (hrs) reflects the total patient length of stay and not the </w:t>
      </w:r>
      <w:r w:rsidR="00550755">
        <w:rPr>
          <w:rFonts w:ascii="Verdana" w:hAnsi="Verdana" w:cs="Arial"/>
          <w:bCs/>
          <w:sz w:val="24"/>
          <w:szCs w:val="24"/>
        </w:rPr>
        <w:t xml:space="preserve">period of time the patient has spent in a non-designated bed space. It is also important to understand that use of the YNP space should be driven by placement of the lowest risk patient and other parameters such as Oxygen </w:t>
      </w:r>
      <w:r w:rsidR="00B80AE8">
        <w:rPr>
          <w:rFonts w:ascii="Verdana" w:hAnsi="Verdana" w:cs="Arial"/>
          <w:bCs/>
          <w:sz w:val="24"/>
          <w:szCs w:val="24"/>
        </w:rPr>
        <w:t xml:space="preserve">dependency, cognitive state, therefore the YNP </w:t>
      </w:r>
      <w:r w:rsidR="002C6AFA">
        <w:rPr>
          <w:rFonts w:ascii="Verdana" w:hAnsi="Verdana" w:cs="Arial"/>
          <w:bCs/>
          <w:sz w:val="24"/>
          <w:szCs w:val="24"/>
        </w:rPr>
        <w:t>space</w:t>
      </w:r>
      <w:r w:rsidR="00B80AE8">
        <w:rPr>
          <w:rFonts w:ascii="Verdana" w:hAnsi="Verdana" w:cs="Arial"/>
          <w:bCs/>
          <w:sz w:val="24"/>
          <w:szCs w:val="24"/>
        </w:rPr>
        <w:t xml:space="preserve"> may be occupied by a patient transferring from ED or an acute assessment</w:t>
      </w:r>
      <w:r w:rsidR="002C6AFA">
        <w:rPr>
          <w:rFonts w:ascii="Verdana" w:hAnsi="Verdana" w:cs="Arial"/>
          <w:bCs/>
          <w:sz w:val="24"/>
          <w:szCs w:val="24"/>
        </w:rPr>
        <w:t xml:space="preserve"> service or by an existing in patient on a ward who is deemed clinically suitable to vacate their designated bed space</w:t>
      </w:r>
      <w:r w:rsidR="00294117">
        <w:rPr>
          <w:rFonts w:ascii="Verdana" w:hAnsi="Verdana" w:cs="Arial"/>
          <w:bCs/>
          <w:sz w:val="24"/>
          <w:szCs w:val="24"/>
        </w:rPr>
        <w:t xml:space="preserve"> and move into a YNP space, thus allowing the acute admission access to a purposed bed space.</w:t>
      </w:r>
    </w:p>
    <w:p w14:paraId="2E3C43BE" w14:textId="77777777" w:rsidR="00294117" w:rsidRDefault="00294117" w:rsidP="00AC591F">
      <w:pPr>
        <w:spacing w:after="0" w:line="240" w:lineRule="auto"/>
        <w:jc w:val="both"/>
        <w:rPr>
          <w:rFonts w:ascii="Verdana" w:hAnsi="Verdana" w:cs="Arial"/>
          <w:bCs/>
          <w:sz w:val="24"/>
          <w:szCs w:val="24"/>
        </w:rPr>
      </w:pPr>
    </w:p>
    <w:p w14:paraId="63AB6EE0" w14:textId="1E67877F" w:rsidR="00294117" w:rsidRDefault="00776BF2" w:rsidP="00AC591F">
      <w:pPr>
        <w:pStyle w:val="ListParagraph"/>
        <w:numPr>
          <w:ilvl w:val="0"/>
          <w:numId w:val="1"/>
        </w:numPr>
        <w:spacing w:after="0" w:line="240" w:lineRule="auto"/>
        <w:jc w:val="both"/>
        <w:rPr>
          <w:rFonts w:ascii="Verdana" w:hAnsi="Verdana" w:cs="Arial"/>
          <w:b/>
          <w:sz w:val="24"/>
          <w:szCs w:val="24"/>
        </w:rPr>
      </w:pPr>
      <w:r w:rsidRPr="00776BF2">
        <w:rPr>
          <w:rFonts w:ascii="Verdana" w:hAnsi="Verdana" w:cs="Arial"/>
          <w:b/>
          <w:sz w:val="24"/>
          <w:szCs w:val="24"/>
        </w:rPr>
        <w:t>FIRE SAFETY &amp; THE USE OF YNP SPACES:</w:t>
      </w:r>
    </w:p>
    <w:p w14:paraId="08CA758D" w14:textId="77777777" w:rsidR="00777A99" w:rsidRPr="00776BF2" w:rsidRDefault="00777A99" w:rsidP="00AC591F">
      <w:pPr>
        <w:pStyle w:val="ListParagraph"/>
        <w:spacing w:after="0" w:line="240" w:lineRule="auto"/>
        <w:jc w:val="both"/>
        <w:rPr>
          <w:rFonts w:ascii="Verdana" w:hAnsi="Verdana" w:cs="Arial"/>
          <w:b/>
          <w:sz w:val="24"/>
          <w:szCs w:val="24"/>
        </w:rPr>
      </w:pPr>
    </w:p>
    <w:p w14:paraId="1550D041" w14:textId="520B33A3" w:rsidR="00777A99" w:rsidRPr="00777A99" w:rsidRDefault="00777A99" w:rsidP="00AC591F">
      <w:pPr>
        <w:spacing w:after="0" w:line="240" w:lineRule="auto"/>
        <w:jc w:val="both"/>
        <w:rPr>
          <w:rFonts w:ascii="Verdana" w:hAnsi="Verdana" w:cs="Arial"/>
          <w:bCs/>
          <w:sz w:val="24"/>
          <w:szCs w:val="24"/>
        </w:rPr>
      </w:pPr>
      <w:r w:rsidRPr="00777A99">
        <w:rPr>
          <w:rFonts w:ascii="Verdana" w:hAnsi="Verdana" w:cs="Arial"/>
          <w:bCs/>
          <w:sz w:val="24"/>
          <w:szCs w:val="24"/>
        </w:rPr>
        <w:t>Following a visit from Mid and West Wales Fire and Rescue</w:t>
      </w:r>
      <w:r w:rsidR="00055DFC">
        <w:rPr>
          <w:rFonts w:ascii="Verdana" w:hAnsi="Verdana" w:cs="Arial"/>
          <w:bCs/>
          <w:sz w:val="24"/>
          <w:szCs w:val="24"/>
        </w:rPr>
        <w:t xml:space="preserve"> Service, (MW</w:t>
      </w:r>
      <w:r w:rsidR="00F166B1">
        <w:rPr>
          <w:rFonts w:ascii="Verdana" w:hAnsi="Verdana" w:cs="Arial"/>
          <w:bCs/>
          <w:sz w:val="24"/>
          <w:szCs w:val="24"/>
        </w:rPr>
        <w:t>W</w:t>
      </w:r>
      <w:r w:rsidR="00055DFC">
        <w:rPr>
          <w:rFonts w:ascii="Verdana" w:hAnsi="Verdana" w:cs="Arial"/>
          <w:bCs/>
          <w:sz w:val="24"/>
          <w:szCs w:val="24"/>
        </w:rPr>
        <w:t>F</w:t>
      </w:r>
      <w:r w:rsidR="00F166B1">
        <w:rPr>
          <w:rFonts w:ascii="Verdana" w:hAnsi="Verdana" w:cs="Arial"/>
          <w:bCs/>
          <w:sz w:val="24"/>
          <w:szCs w:val="24"/>
        </w:rPr>
        <w:t xml:space="preserve">RS) </w:t>
      </w:r>
      <w:r w:rsidRPr="00777A99">
        <w:rPr>
          <w:rFonts w:ascii="Verdana" w:hAnsi="Verdana" w:cs="Arial"/>
          <w:bCs/>
          <w:sz w:val="24"/>
          <w:szCs w:val="24"/>
        </w:rPr>
        <w:t>in July 2025, the Health Board w</w:t>
      </w:r>
      <w:r w:rsidR="00AC591F">
        <w:rPr>
          <w:rFonts w:ascii="Verdana" w:hAnsi="Verdana" w:cs="Arial"/>
          <w:bCs/>
          <w:sz w:val="24"/>
          <w:szCs w:val="24"/>
        </w:rPr>
        <w:t>as</w:t>
      </w:r>
      <w:r w:rsidRPr="00777A99">
        <w:rPr>
          <w:rFonts w:ascii="Verdana" w:hAnsi="Verdana" w:cs="Arial"/>
          <w:bCs/>
          <w:sz w:val="24"/>
          <w:szCs w:val="24"/>
        </w:rPr>
        <w:t xml:space="preserve"> issue</w:t>
      </w:r>
      <w:r w:rsidR="008D6B9F">
        <w:rPr>
          <w:rFonts w:ascii="Verdana" w:hAnsi="Verdana" w:cs="Arial"/>
          <w:bCs/>
          <w:sz w:val="24"/>
          <w:szCs w:val="24"/>
        </w:rPr>
        <w:t>d</w:t>
      </w:r>
      <w:r w:rsidRPr="00777A99">
        <w:rPr>
          <w:rFonts w:ascii="Verdana" w:hAnsi="Verdana" w:cs="Arial"/>
          <w:bCs/>
          <w:sz w:val="24"/>
          <w:szCs w:val="24"/>
        </w:rPr>
        <w:t xml:space="preserve"> with a letter to address </w:t>
      </w:r>
      <w:r w:rsidR="00F166B1">
        <w:rPr>
          <w:rFonts w:ascii="Verdana" w:hAnsi="Verdana" w:cs="Arial"/>
          <w:bCs/>
          <w:sz w:val="24"/>
          <w:szCs w:val="24"/>
        </w:rPr>
        <w:t>fire safety matters</w:t>
      </w:r>
      <w:r w:rsidRPr="00777A99">
        <w:rPr>
          <w:rFonts w:ascii="Verdana" w:hAnsi="Verdana" w:cs="Arial"/>
          <w:bCs/>
          <w:sz w:val="24"/>
          <w:szCs w:val="24"/>
        </w:rPr>
        <w:t>. This was due to the increased number of patients being placed on the ward</w:t>
      </w:r>
      <w:r w:rsidR="008D6B9F">
        <w:rPr>
          <w:rFonts w:ascii="Verdana" w:hAnsi="Verdana" w:cs="Arial"/>
          <w:bCs/>
          <w:sz w:val="24"/>
          <w:szCs w:val="24"/>
        </w:rPr>
        <w:t xml:space="preserve"> templates</w:t>
      </w:r>
      <w:r w:rsidRPr="00777A99">
        <w:rPr>
          <w:rFonts w:ascii="Verdana" w:hAnsi="Verdana" w:cs="Arial"/>
          <w:bCs/>
          <w:sz w:val="24"/>
          <w:szCs w:val="24"/>
        </w:rPr>
        <w:t xml:space="preserve"> that resulted in fire exit doors and routes being obstructed. The letter outlined the requirements of two specific regulations (8 &amp; 14) within the Regulatory Reform (Fire Safety) Order 2005. Details of the requirements for each of these regulations are</w:t>
      </w:r>
      <w:r w:rsidR="002276AB">
        <w:rPr>
          <w:rFonts w:ascii="Verdana" w:hAnsi="Verdana" w:cs="Arial"/>
          <w:bCs/>
          <w:sz w:val="24"/>
          <w:szCs w:val="24"/>
        </w:rPr>
        <w:t xml:space="preserve"> set out at Appendix 1.</w:t>
      </w:r>
    </w:p>
    <w:p w14:paraId="103A8204" w14:textId="77777777" w:rsidR="003B2BCB" w:rsidRDefault="003B2BCB" w:rsidP="00AC591F">
      <w:pPr>
        <w:spacing w:after="0" w:line="240" w:lineRule="auto"/>
        <w:jc w:val="both"/>
        <w:rPr>
          <w:rFonts w:ascii="Verdana" w:hAnsi="Verdana" w:cs="Arial"/>
          <w:bCs/>
          <w:sz w:val="24"/>
          <w:szCs w:val="24"/>
        </w:rPr>
      </w:pPr>
    </w:p>
    <w:p w14:paraId="23BAF9A4" w14:textId="45CB22F3" w:rsidR="008921B6" w:rsidRDefault="00055DFC" w:rsidP="00AC591F">
      <w:pPr>
        <w:spacing w:after="0" w:line="240" w:lineRule="auto"/>
        <w:jc w:val="both"/>
        <w:rPr>
          <w:rFonts w:ascii="Verdana" w:hAnsi="Verdana" w:cs="Arial"/>
          <w:bCs/>
          <w:sz w:val="24"/>
          <w:szCs w:val="24"/>
        </w:rPr>
      </w:pPr>
      <w:r w:rsidRPr="00055DFC">
        <w:rPr>
          <w:rFonts w:ascii="Verdana" w:hAnsi="Verdana" w:cs="Arial"/>
          <w:bCs/>
          <w:sz w:val="24"/>
          <w:szCs w:val="24"/>
        </w:rPr>
        <w:t>With a follow up visit on 8th December 2025 by MWWFRS, they</w:t>
      </w:r>
      <w:r w:rsidR="00C67912">
        <w:rPr>
          <w:rFonts w:ascii="Verdana" w:hAnsi="Verdana" w:cs="Arial"/>
          <w:bCs/>
          <w:sz w:val="24"/>
          <w:szCs w:val="24"/>
        </w:rPr>
        <w:t xml:space="preserve"> acknowledged</w:t>
      </w:r>
      <w:r w:rsidRPr="00055DFC">
        <w:rPr>
          <w:rFonts w:ascii="Verdana" w:hAnsi="Verdana" w:cs="Arial"/>
          <w:bCs/>
          <w:sz w:val="24"/>
          <w:szCs w:val="24"/>
        </w:rPr>
        <w:t xml:space="preserve"> the slight improvement and agreed to an extension of 90 days to adhere to the letter of fire safety matters, this runs to the 8th March 2026. There is a possibility that</w:t>
      </w:r>
      <w:r w:rsidR="00AC591F">
        <w:rPr>
          <w:rFonts w:ascii="Verdana" w:hAnsi="Verdana" w:cs="Arial"/>
          <w:bCs/>
          <w:sz w:val="24"/>
          <w:szCs w:val="24"/>
        </w:rPr>
        <w:t>,</w:t>
      </w:r>
      <w:r w:rsidRPr="00055DFC">
        <w:rPr>
          <w:rFonts w:ascii="Verdana" w:hAnsi="Verdana" w:cs="Arial"/>
          <w:bCs/>
          <w:sz w:val="24"/>
          <w:szCs w:val="24"/>
        </w:rPr>
        <w:t xml:space="preserve"> if all actions are not completed, this could escalate to a Fire Safety Enforcement notice and potential for prosecution/fines, if there </w:t>
      </w:r>
      <w:r w:rsidR="003E5E32" w:rsidRPr="00055DFC">
        <w:rPr>
          <w:rFonts w:ascii="Verdana" w:hAnsi="Verdana" w:cs="Arial"/>
          <w:bCs/>
          <w:sz w:val="24"/>
          <w:szCs w:val="24"/>
        </w:rPr>
        <w:t>are</w:t>
      </w:r>
      <w:r w:rsidRPr="00055DFC">
        <w:rPr>
          <w:rFonts w:ascii="Verdana" w:hAnsi="Verdana" w:cs="Arial"/>
          <w:bCs/>
          <w:sz w:val="24"/>
          <w:szCs w:val="24"/>
        </w:rPr>
        <w:t xml:space="preserve"> continuous breaches to the Regulatory Reform (Fire Safety) Order</w:t>
      </w:r>
      <w:r w:rsidR="00B32D81">
        <w:rPr>
          <w:rFonts w:ascii="Verdana" w:hAnsi="Verdana" w:cs="Arial"/>
          <w:bCs/>
          <w:sz w:val="24"/>
          <w:szCs w:val="24"/>
        </w:rPr>
        <w:t xml:space="preserve">, </w:t>
      </w:r>
      <w:r w:rsidRPr="00055DFC">
        <w:rPr>
          <w:rFonts w:ascii="Verdana" w:hAnsi="Verdana" w:cs="Arial"/>
          <w:bCs/>
          <w:sz w:val="24"/>
          <w:szCs w:val="24"/>
        </w:rPr>
        <w:t>2005.</w:t>
      </w:r>
      <w:r w:rsidR="008C652B">
        <w:rPr>
          <w:rFonts w:ascii="Verdana" w:hAnsi="Verdana" w:cs="Arial"/>
          <w:bCs/>
          <w:sz w:val="24"/>
          <w:szCs w:val="24"/>
        </w:rPr>
        <w:t xml:space="preserve"> Specifically, in respect of the YNP spaces on the ward areas</w:t>
      </w:r>
      <w:r w:rsidR="00323AA1">
        <w:rPr>
          <w:rFonts w:ascii="Verdana" w:hAnsi="Verdana" w:cs="Arial"/>
          <w:bCs/>
          <w:sz w:val="24"/>
          <w:szCs w:val="24"/>
        </w:rPr>
        <w:t xml:space="preserve">, the current number of spaces reflects a reduction in the </w:t>
      </w:r>
      <w:r w:rsidR="008921B6">
        <w:rPr>
          <w:rFonts w:ascii="Verdana" w:hAnsi="Verdana" w:cs="Arial"/>
          <w:bCs/>
          <w:sz w:val="24"/>
          <w:szCs w:val="24"/>
        </w:rPr>
        <w:t xml:space="preserve">number of available spaces owing to the fire safety notice. However, the ongoing use of the </w:t>
      </w:r>
      <w:r w:rsidR="00A7603B">
        <w:rPr>
          <w:rFonts w:ascii="Verdana" w:hAnsi="Verdana" w:cs="Arial"/>
          <w:bCs/>
          <w:sz w:val="24"/>
          <w:szCs w:val="24"/>
        </w:rPr>
        <w:t xml:space="preserve">current </w:t>
      </w:r>
      <w:r w:rsidR="008921B6">
        <w:rPr>
          <w:rFonts w:ascii="Verdana" w:hAnsi="Verdana" w:cs="Arial"/>
          <w:bCs/>
          <w:sz w:val="24"/>
          <w:szCs w:val="24"/>
        </w:rPr>
        <w:t>YNP spaces</w:t>
      </w:r>
      <w:r w:rsidR="00A7603B">
        <w:rPr>
          <w:rFonts w:ascii="Verdana" w:hAnsi="Verdana" w:cs="Arial"/>
          <w:bCs/>
          <w:sz w:val="24"/>
          <w:szCs w:val="24"/>
        </w:rPr>
        <w:t xml:space="preserve"> does not</w:t>
      </w:r>
      <w:r w:rsidR="0084758D">
        <w:rPr>
          <w:rFonts w:ascii="Verdana" w:hAnsi="Verdana" w:cs="Arial"/>
          <w:bCs/>
          <w:sz w:val="24"/>
          <w:szCs w:val="24"/>
        </w:rPr>
        <w:t xml:space="preserve"> completely meet with regulations and remains a tolerated risk</w:t>
      </w:r>
      <w:r w:rsidR="006648EE">
        <w:rPr>
          <w:rFonts w:ascii="Verdana" w:hAnsi="Verdana" w:cs="Arial"/>
          <w:bCs/>
          <w:sz w:val="24"/>
          <w:szCs w:val="24"/>
        </w:rPr>
        <w:t xml:space="preserve"> despite</w:t>
      </w:r>
      <w:r w:rsidR="005A16DF">
        <w:rPr>
          <w:rFonts w:ascii="Verdana" w:hAnsi="Verdana" w:cs="Arial"/>
          <w:bCs/>
          <w:sz w:val="24"/>
          <w:szCs w:val="24"/>
        </w:rPr>
        <w:t xml:space="preserve"> </w:t>
      </w:r>
      <w:r w:rsidR="00540953">
        <w:rPr>
          <w:rFonts w:ascii="Verdana" w:hAnsi="Verdana" w:cs="Arial"/>
          <w:bCs/>
          <w:sz w:val="24"/>
          <w:szCs w:val="24"/>
        </w:rPr>
        <w:t>several</w:t>
      </w:r>
      <w:r w:rsidR="005A16DF">
        <w:rPr>
          <w:rFonts w:ascii="Verdana" w:hAnsi="Verdana" w:cs="Arial"/>
          <w:bCs/>
          <w:sz w:val="24"/>
          <w:szCs w:val="24"/>
        </w:rPr>
        <w:t xml:space="preserve"> risk reduction actions been undertaken</w:t>
      </w:r>
      <w:r w:rsidR="0084758D">
        <w:rPr>
          <w:rFonts w:ascii="Verdana" w:hAnsi="Verdana" w:cs="Arial"/>
          <w:bCs/>
          <w:sz w:val="24"/>
          <w:szCs w:val="24"/>
        </w:rPr>
        <w:t>.</w:t>
      </w:r>
    </w:p>
    <w:p w14:paraId="19C06498" w14:textId="77777777" w:rsidR="00BC3B68" w:rsidRDefault="00BC3B68" w:rsidP="00AC591F">
      <w:pPr>
        <w:spacing w:after="0" w:line="240" w:lineRule="auto"/>
        <w:jc w:val="both"/>
        <w:rPr>
          <w:rFonts w:ascii="Verdana" w:hAnsi="Verdana" w:cs="Arial"/>
          <w:bCs/>
          <w:sz w:val="24"/>
          <w:szCs w:val="24"/>
        </w:rPr>
      </w:pPr>
    </w:p>
    <w:p w14:paraId="19AD2CF8" w14:textId="77777777" w:rsidR="00BC3B68" w:rsidRDefault="00BC3B68" w:rsidP="00AC591F">
      <w:pPr>
        <w:spacing w:after="0" w:line="240" w:lineRule="auto"/>
        <w:jc w:val="both"/>
        <w:rPr>
          <w:rFonts w:ascii="Verdana" w:hAnsi="Verdana" w:cs="Arial"/>
          <w:bCs/>
          <w:sz w:val="24"/>
          <w:szCs w:val="24"/>
        </w:rPr>
      </w:pPr>
    </w:p>
    <w:p w14:paraId="38BB30A3" w14:textId="77777777" w:rsidR="00BC3B68" w:rsidRPr="00055DFC" w:rsidRDefault="00BC3B68" w:rsidP="00AC591F">
      <w:pPr>
        <w:spacing w:after="0" w:line="240" w:lineRule="auto"/>
        <w:jc w:val="both"/>
        <w:rPr>
          <w:rFonts w:ascii="Verdana" w:hAnsi="Verdana" w:cs="Arial"/>
          <w:bCs/>
          <w:sz w:val="24"/>
          <w:szCs w:val="24"/>
        </w:rPr>
      </w:pPr>
    </w:p>
    <w:p w14:paraId="59CD6BFB" w14:textId="77777777" w:rsidR="00055DFC" w:rsidRPr="009A41FC" w:rsidRDefault="00055DFC" w:rsidP="00AC591F">
      <w:pPr>
        <w:spacing w:after="0" w:line="240" w:lineRule="auto"/>
        <w:jc w:val="both"/>
        <w:rPr>
          <w:rFonts w:ascii="Verdana" w:hAnsi="Verdana" w:cs="Arial"/>
          <w:bCs/>
          <w:sz w:val="24"/>
          <w:szCs w:val="24"/>
        </w:rPr>
      </w:pPr>
    </w:p>
    <w:p w14:paraId="7780429F" w14:textId="5D19E72C" w:rsidR="003E073A" w:rsidRPr="00C918AD" w:rsidRDefault="00EB27AF" w:rsidP="00AC591F">
      <w:pPr>
        <w:pStyle w:val="ListParagraph"/>
        <w:numPr>
          <w:ilvl w:val="0"/>
          <w:numId w:val="1"/>
        </w:numPr>
        <w:spacing w:after="0" w:line="240" w:lineRule="auto"/>
        <w:jc w:val="both"/>
        <w:rPr>
          <w:rFonts w:ascii="Verdana" w:hAnsi="Verdana" w:cs="Arial"/>
          <w:b/>
          <w:sz w:val="24"/>
          <w:szCs w:val="24"/>
        </w:rPr>
      </w:pPr>
      <w:r w:rsidRPr="00C918AD">
        <w:rPr>
          <w:rFonts w:ascii="Verdana" w:hAnsi="Verdana" w:cs="Arial"/>
          <w:b/>
          <w:sz w:val="24"/>
          <w:szCs w:val="24"/>
        </w:rPr>
        <w:lastRenderedPageBreak/>
        <w:t>GOVERNANCE</w:t>
      </w:r>
      <w:r w:rsidR="00E667E9" w:rsidRPr="00C918AD">
        <w:rPr>
          <w:rFonts w:ascii="Verdana" w:hAnsi="Verdana" w:cs="Arial"/>
          <w:b/>
          <w:sz w:val="24"/>
          <w:szCs w:val="24"/>
        </w:rPr>
        <w:t xml:space="preserve"> AND RISK MANAGEMENT:</w:t>
      </w:r>
    </w:p>
    <w:p w14:paraId="69731353" w14:textId="77777777" w:rsidR="00E667E9" w:rsidRDefault="00E667E9" w:rsidP="00AC591F">
      <w:pPr>
        <w:spacing w:after="0" w:line="240" w:lineRule="auto"/>
        <w:jc w:val="both"/>
        <w:rPr>
          <w:rFonts w:ascii="Verdana" w:hAnsi="Verdana" w:cs="Arial"/>
          <w:bCs/>
          <w:sz w:val="24"/>
          <w:szCs w:val="24"/>
        </w:rPr>
      </w:pPr>
    </w:p>
    <w:p w14:paraId="0958D012" w14:textId="7855F1EE" w:rsidR="00E667E9" w:rsidRDefault="005A16DF" w:rsidP="00AC591F">
      <w:pPr>
        <w:spacing w:after="0" w:line="240" w:lineRule="auto"/>
        <w:jc w:val="both"/>
        <w:rPr>
          <w:rFonts w:ascii="Verdana" w:hAnsi="Verdana" w:cs="Arial"/>
          <w:bCs/>
          <w:sz w:val="24"/>
          <w:szCs w:val="24"/>
        </w:rPr>
      </w:pPr>
      <w:r>
        <w:rPr>
          <w:rFonts w:ascii="Verdana" w:hAnsi="Verdana" w:cs="Arial"/>
          <w:bCs/>
          <w:sz w:val="24"/>
          <w:szCs w:val="24"/>
        </w:rPr>
        <w:t>All</w:t>
      </w:r>
      <w:r w:rsidR="00E667E9">
        <w:rPr>
          <w:rFonts w:ascii="Verdana" w:hAnsi="Verdana" w:cs="Arial"/>
          <w:bCs/>
          <w:sz w:val="24"/>
          <w:szCs w:val="24"/>
        </w:rPr>
        <w:t xml:space="preserve"> the YNP spaces have documented risk assessment</w:t>
      </w:r>
      <w:r w:rsidR="00B02B6F">
        <w:rPr>
          <w:rFonts w:ascii="Verdana" w:hAnsi="Verdana" w:cs="Arial"/>
          <w:bCs/>
          <w:sz w:val="24"/>
          <w:szCs w:val="24"/>
        </w:rPr>
        <w:t>s</w:t>
      </w:r>
      <w:r w:rsidR="00E667E9">
        <w:rPr>
          <w:rFonts w:ascii="Verdana" w:hAnsi="Verdana" w:cs="Arial"/>
          <w:bCs/>
          <w:sz w:val="24"/>
          <w:szCs w:val="24"/>
        </w:rPr>
        <w:t xml:space="preserve"> undertaken by senior nursing teams</w:t>
      </w:r>
      <w:r w:rsidR="000B2E93">
        <w:rPr>
          <w:rFonts w:ascii="Verdana" w:hAnsi="Verdana" w:cs="Arial"/>
          <w:bCs/>
          <w:sz w:val="24"/>
          <w:szCs w:val="24"/>
        </w:rPr>
        <w:t xml:space="preserve"> and are dynamically assessed daily in respect of staffing, ward acuity and infection control issues.</w:t>
      </w:r>
    </w:p>
    <w:p w14:paraId="3E8CD1E4" w14:textId="77777777" w:rsidR="000B2E93" w:rsidRDefault="000B2E93" w:rsidP="00AC591F">
      <w:pPr>
        <w:spacing w:after="0" w:line="240" w:lineRule="auto"/>
        <w:jc w:val="both"/>
        <w:rPr>
          <w:rFonts w:ascii="Verdana" w:hAnsi="Verdana" w:cs="Arial"/>
          <w:bCs/>
          <w:sz w:val="24"/>
          <w:szCs w:val="24"/>
        </w:rPr>
      </w:pPr>
    </w:p>
    <w:p w14:paraId="74742409" w14:textId="1D08AB02" w:rsidR="000B2E93" w:rsidRDefault="00B02B6F" w:rsidP="00AC591F">
      <w:pPr>
        <w:spacing w:after="0" w:line="240" w:lineRule="auto"/>
        <w:jc w:val="both"/>
        <w:rPr>
          <w:rFonts w:ascii="Verdana" w:hAnsi="Verdana" w:cs="Arial"/>
          <w:bCs/>
          <w:sz w:val="24"/>
          <w:szCs w:val="24"/>
        </w:rPr>
      </w:pPr>
      <w:r>
        <w:rPr>
          <w:rFonts w:ascii="Verdana" w:hAnsi="Verdana" w:cs="Arial"/>
          <w:bCs/>
          <w:sz w:val="24"/>
          <w:szCs w:val="24"/>
        </w:rPr>
        <w:t>However, t</w:t>
      </w:r>
      <w:r w:rsidR="007C7C3D">
        <w:rPr>
          <w:rFonts w:ascii="Verdana" w:hAnsi="Verdana" w:cs="Arial"/>
          <w:bCs/>
          <w:sz w:val="24"/>
          <w:szCs w:val="24"/>
        </w:rPr>
        <w:t>here have been complaints received in respect of patient placement in non-designated bed spaces</w:t>
      </w:r>
      <w:r>
        <w:rPr>
          <w:rFonts w:ascii="Verdana" w:hAnsi="Verdana" w:cs="Arial"/>
          <w:bCs/>
          <w:sz w:val="24"/>
          <w:szCs w:val="24"/>
        </w:rPr>
        <w:t xml:space="preserve"> which provide a sub-optimal offer to patient</w:t>
      </w:r>
      <w:r w:rsidR="001440D0">
        <w:rPr>
          <w:rFonts w:ascii="Verdana" w:hAnsi="Verdana" w:cs="Arial"/>
          <w:bCs/>
          <w:sz w:val="24"/>
          <w:szCs w:val="24"/>
        </w:rPr>
        <w:t>s</w:t>
      </w:r>
      <w:r>
        <w:rPr>
          <w:rFonts w:ascii="Verdana" w:hAnsi="Verdana" w:cs="Arial"/>
          <w:bCs/>
          <w:sz w:val="24"/>
          <w:szCs w:val="24"/>
        </w:rPr>
        <w:t xml:space="preserve"> who require an in-patient stay in hospital.</w:t>
      </w:r>
      <w:r w:rsidR="00617CDF">
        <w:rPr>
          <w:rFonts w:ascii="Verdana" w:hAnsi="Verdana" w:cs="Arial"/>
          <w:bCs/>
          <w:sz w:val="24"/>
          <w:szCs w:val="24"/>
        </w:rPr>
        <w:t xml:space="preserve"> These spaces do not have call bells, piped gases or indeed a locker and armchair</w:t>
      </w:r>
      <w:r w:rsidR="00066C5D">
        <w:rPr>
          <w:rFonts w:ascii="Verdana" w:hAnsi="Verdana" w:cs="Arial"/>
          <w:bCs/>
          <w:sz w:val="24"/>
          <w:szCs w:val="24"/>
        </w:rPr>
        <w:t xml:space="preserve"> and therefore patient selection </w:t>
      </w:r>
      <w:r w:rsidR="006F68AC">
        <w:rPr>
          <w:rFonts w:ascii="Verdana" w:hAnsi="Verdana" w:cs="Arial"/>
          <w:bCs/>
          <w:sz w:val="24"/>
          <w:szCs w:val="24"/>
        </w:rPr>
        <w:t>is often challenging owing to the complex patient cohorts managed in our hospitals.</w:t>
      </w:r>
    </w:p>
    <w:p w14:paraId="5025EA81" w14:textId="77777777" w:rsidR="002276E5" w:rsidRDefault="002276E5" w:rsidP="00AC591F">
      <w:pPr>
        <w:spacing w:after="0" w:line="240" w:lineRule="auto"/>
        <w:jc w:val="both"/>
        <w:rPr>
          <w:rFonts w:ascii="Verdana" w:hAnsi="Verdana" w:cs="Arial"/>
          <w:bCs/>
          <w:sz w:val="24"/>
          <w:szCs w:val="24"/>
        </w:rPr>
      </w:pPr>
    </w:p>
    <w:p w14:paraId="3DB1F7E3" w14:textId="27D8E031" w:rsidR="002276E5" w:rsidRDefault="002276E5" w:rsidP="00AC591F">
      <w:pPr>
        <w:spacing w:after="0" w:line="240" w:lineRule="auto"/>
        <w:jc w:val="both"/>
        <w:rPr>
          <w:rFonts w:ascii="Verdana" w:hAnsi="Verdana" w:cs="Arial"/>
          <w:bCs/>
          <w:sz w:val="24"/>
          <w:szCs w:val="24"/>
        </w:rPr>
      </w:pPr>
      <w:r>
        <w:rPr>
          <w:rFonts w:ascii="Verdana" w:hAnsi="Verdana" w:cs="Arial"/>
          <w:bCs/>
          <w:sz w:val="24"/>
          <w:szCs w:val="24"/>
        </w:rPr>
        <w:t>There is a correlation between</w:t>
      </w:r>
      <w:r w:rsidR="00766A23">
        <w:rPr>
          <w:rFonts w:ascii="Verdana" w:hAnsi="Verdana" w:cs="Arial"/>
          <w:bCs/>
          <w:sz w:val="24"/>
          <w:szCs w:val="24"/>
        </w:rPr>
        <w:t xml:space="preserve"> DATIX reports relating to staffing levels on the wards driven by additional patients and increased workload.</w:t>
      </w:r>
    </w:p>
    <w:p w14:paraId="35760632" w14:textId="77777777" w:rsidR="00B02B6F" w:rsidRDefault="00B02B6F" w:rsidP="00AC591F">
      <w:pPr>
        <w:spacing w:after="0" w:line="240" w:lineRule="auto"/>
        <w:jc w:val="both"/>
        <w:rPr>
          <w:rFonts w:ascii="Verdana" w:hAnsi="Verdana" w:cs="Arial"/>
          <w:bCs/>
          <w:sz w:val="24"/>
          <w:szCs w:val="24"/>
        </w:rPr>
      </w:pPr>
    </w:p>
    <w:p w14:paraId="0AA786C2" w14:textId="703BB003" w:rsidR="00766A23" w:rsidRPr="00766A23" w:rsidRDefault="00766A23" w:rsidP="00AC591F">
      <w:pPr>
        <w:spacing w:after="0" w:line="240" w:lineRule="auto"/>
        <w:jc w:val="both"/>
        <w:rPr>
          <w:rFonts w:ascii="Verdana" w:hAnsi="Verdana" w:cs="Arial"/>
          <w:bCs/>
          <w:sz w:val="24"/>
          <w:szCs w:val="24"/>
        </w:rPr>
      </w:pPr>
      <w:r w:rsidRPr="00766A23">
        <w:rPr>
          <w:rFonts w:ascii="Verdana" w:hAnsi="Verdana" w:cs="Arial"/>
          <w:bCs/>
          <w:sz w:val="24"/>
          <w:szCs w:val="24"/>
        </w:rPr>
        <w:t>During 2025 there were 87 incidents reported in relation to bed availability and patients placed in inappropriate clinical setting</w:t>
      </w:r>
      <w:r w:rsidR="00BA41CB">
        <w:rPr>
          <w:rFonts w:ascii="Verdana" w:hAnsi="Verdana" w:cs="Arial"/>
          <w:bCs/>
          <w:sz w:val="24"/>
          <w:szCs w:val="24"/>
        </w:rPr>
        <w:t>s, these</w:t>
      </w:r>
      <w:r w:rsidR="005506B4">
        <w:rPr>
          <w:rFonts w:ascii="Verdana" w:hAnsi="Verdana" w:cs="Arial"/>
          <w:bCs/>
          <w:sz w:val="24"/>
          <w:szCs w:val="24"/>
        </w:rPr>
        <w:t xml:space="preserve"> incidents</w:t>
      </w:r>
      <w:r w:rsidR="00F41B32">
        <w:rPr>
          <w:rFonts w:ascii="Verdana" w:hAnsi="Verdana" w:cs="Arial"/>
          <w:bCs/>
          <w:sz w:val="24"/>
          <w:szCs w:val="24"/>
        </w:rPr>
        <w:t xml:space="preserve"> would include</w:t>
      </w:r>
      <w:r w:rsidR="00432B3F">
        <w:rPr>
          <w:rFonts w:ascii="Verdana" w:hAnsi="Verdana" w:cs="Arial"/>
          <w:bCs/>
          <w:sz w:val="24"/>
          <w:szCs w:val="24"/>
        </w:rPr>
        <w:t xml:space="preserve"> those patients in ‘Your Next Patient’ spaces</w:t>
      </w:r>
      <w:r w:rsidR="00A17785">
        <w:rPr>
          <w:rFonts w:ascii="Verdana" w:hAnsi="Verdana" w:cs="Arial"/>
          <w:bCs/>
          <w:sz w:val="24"/>
          <w:szCs w:val="24"/>
        </w:rPr>
        <w:t xml:space="preserve"> but do not relate excl</w:t>
      </w:r>
      <w:r w:rsidR="00B504FF">
        <w:rPr>
          <w:rFonts w:ascii="Verdana" w:hAnsi="Verdana" w:cs="Arial"/>
          <w:bCs/>
          <w:sz w:val="24"/>
          <w:szCs w:val="24"/>
        </w:rPr>
        <w:t>usively to the use of the YNP capacity. None of the incidents have triggered Duty of Candour and therefore</w:t>
      </w:r>
      <w:r w:rsidR="00E77648">
        <w:rPr>
          <w:rFonts w:ascii="Verdana" w:hAnsi="Verdana" w:cs="Arial"/>
          <w:bCs/>
          <w:sz w:val="24"/>
          <w:szCs w:val="24"/>
        </w:rPr>
        <w:t xml:space="preserve"> can be classified as </w:t>
      </w:r>
      <w:r w:rsidR="002A68AD">
        <w:rPr>
          <w:rFonts w:ascii="Verdana" w:hAnsi="Verdana" w:cs="Arial"/>
          <w:bCs/>
          <w:sz w:val="24"/>
          <w:szCs w:val="24"/>
        </w:rPr>
        <w:t>‘</w:t>
      </w:r>
      <w:r w:rsidR="00E77648">
        <w:rPr>
          <w:rFonts w:ascii="Verdana" w:hAnsi="Verdana" w:cs="Arial"/>
          <w:bCs/>
          <w:sz w:val="24"/>
          <w:szCs w:val="24"/>
        </w:rPr>
        <w:t>minimal harm</w:t>
      </w:r>
      <w:r w:rsidR="002A68AD">
        <w:rPr>
          <w:rFonts w:ascii="Verdana" w:hAnsi="Verdana" w:cs="Arial"/>
          <w:bCs/>
          <w:sz w:val="24"/>
          <w:szCs w:val="24"/>
        </w:rPr>
        <w:t>’</w:t>
      </w:r>
      <w:r w:rsidR="00E77648">
        <w:rPr>
          <w:rFonts w:ascii="Verdana" w:hAnsi="Verdana" w:cs="Arial"/>
          <w:bCs/>
          <w:sz w:val="24"/>
          <w:szCs w:val="24"/>
        </w:rPr>
        <w:t>.</w:t>
      </w:r>
      <w:r w:rsidRPr="00766A23">
        <w:rPr>
          <w:rFonts w:ascii="Verdana" w:hAnsi="Verdana" w:cs="Arial"/>
          <w:bCs/>
          <w:sz w:val="24"/>
          <w:szCs w:val="24"/>
        </w:rPr>
        <w:t xml:space="preserve"> </w:t>
      </w:r>
    </w:p>
    <w:p w14:paraId="57E966C4" w14:textId="77777777" w:rsidR="00766A23" w:rsidRPr="00766A23" w:rsidRDefault="00766A23" w:rsidP="00AC591F">
      <w:pPr>
        <w:spacing w:after="0" w:line="240" w:lineRule="auto"/>
        <w:jc w:val="both"/>
        <w:rPr>
          <w:rFonts w:ascii="Verdana" w:hAnsi="Verdana" w:cs="Arial"/>
          <w:bCs/>
          <w:sz w:val="24"/>
          <w:szCs w:val="24"/>
        </w:rPr>
      </w:pPr>
    </w:p>
    <w:p w14:paraId="30184013" w14:textId="4457C3B7" w:rsidR="00766A23" w:rsidRDefault="00766A23" w:rsidP="00AC591F">
      <w:pPr>
        <w:spacing w:after="0" w:line="240" w:lineRule="auto"/>
        <w:jc w:val="both"/>
        <w:rPr>
          <w:rFonts w:ascii="Verdana" w:hAnsi="Verdana" w:cs="Arial"/>
          <w:bCs/>
          <w:sz w:val="24"/>
          <w:szCs w:val="24"/>
        </w:rPr>
      </w:pPr>
      <w:r w:rsidRPr="00766A23">
        <w:rPr>
          <w:rFonts w:ascii="Verdana" w:hAnsi="Verdana" w:cs="Arial"/>
          <w:bCs/>
          <w:sz w:val="24"/>
          <w:szCs w:val="24"/>
        </w:rPr>
        <w:t>Also</w:t>
      </w:r>
      <w:r>
        <w:rPr>
          <w:rFonts w:ascii="Verdana" w:hAnsi="Verdana" w:cs="Arial"/>
          <w:bCs/>
          <w:sz w:val="24"/>
          <w:szCs w:val="24"/>
        </w:rPr>
        <w:t>,</w:t>
      </w:r>
      <w:r w:rsidRPr="00766A23">
        <w:rPr>
          <w:rFonts w:ascii="Verdana" w:hAnsi="Verdana" w:cs="Arial"/>
          <w:bCs/>
          <w:sz w:val="24"/>
          <w:szCs w:val="24"/>
        </w:rPr>
        <w:t xml:space="preserve"> during 2025 there were 217 incidents where it was reported that there were insufficient staff (numbers and skills) to manage the patient caseload within a ward/department. Overview of these indicate</w:t>
      </w:r>
      <w:r w:rsidR="00987046">
        <w:rPr>
          <w:rFonts w:ascii="Verdana" w:hAnsi="Verdana" w:cs="Arial"/>
          <w:bCs/>
          <w:sz w:val="24"/>
          <w:szCs w:val="24"/>
        </w:rPr>
        <w:t>s</w:t>
      </w:r>
      <w:r w:rsidRPr="00766A23">
        <w:rPr>
          <w:rFonts w:ascii="Verdana" w:hAnsi="Verdana" w:cs="Arial"/>
          <w:bCs/>
          <w:sz w:val="24"/>
          <w:szCs w:val="24"/>
        </w:rPr>
        <w:t xml:space="preserve"> that the driver for this level of report</w:t>
      </w:r>
      <w:r w:rsidR="00987046">
        <w:rPr>
          <w:rFonts w:ascii="Verdana" w:hAnsi="Verdana" w:cs="Arial"/>
          <w:bCs/>
          <w:sz w:val="24"/>
          <w:szCs w:val="24"/>
        </w:rPr>
        <w:t>ing</w:t>
      </w:r>
      <w:r w:rsidRPr="00766A23">
        <w:rPr>
          <w:rFonts w:ascii="Verdana" w:hAnsi="Verdana" w:cs="Arial"/>
          <w:bCs/>
          <w:sz w:val="24"/>
          <w:szCs w:val="24"/>
        </w:rPr>
        <w:t xml:space="preserve"> was either additional patients on the ward and/or no 1:1 resource</w:t>
      </w:r>
      <w:r w:rsidR="00987046">
        <w:rPr>
          <w:rFonts w:ascii="Verdana" w:hAnsi="Verdana" w:cs="Arial"/>
          <w:bCs/>
          <w:sz w:val="24"/>
          <w:szCs w:val="24"/>
        </w:rPr>
        <w:t xml:space="preserve"> available</w:t>
      </w:r>
      <w:r w:rsidRPr="00766A23">
        <w:rPr>
          <w:rFonts w:ascii="Verdana" w:hAnsi="Verdana" w:cs="Arial"/>
          <w:bCs/>
          <w:sz w:val="24"/>
          <w:szCs w:val="24"/>
        </w:rPr>
        <w:t xml:space="preserve"> to maintain individual patient safety. </w:t>
      </w:r>
    </w:p>
    <w:p w14:paraId="610C8658" w14:textId="77777777" w:rsidR="00987046" w:rsidRDefault="00987046" w:rsidP="00AC591F">
      <w:pPr>
        <w:spacing w:after="0" w:line="240" w:lineRule="auto"/>
        <w:jc w:val="both"/>
        <w:rPr>
          <w:rFonts w:ascii="Verdana" w:hAnsi="Verdana" w:cs="Arial"/>
          <w:bCs/>
          <w:sz w:val="24"/>
          <w:szCs w:val="24"/>
        </w:rPr>
      </w:pPr>
    </w:p>
    <w:p w14:paraId="2DF7FBAE" w14:textId="43F58EC7" w:rsidR="00766A23" w:rsidRPr="00766A23" w:rsidRDefault="00987046" w:rsidP="00AC591F">
      <w:pPr>
        <w:spacing w:after="0" w:line="240" w:lineRule="auto"/>
        <w:jc w:val="both"/>
        <w:rPr>
          <w:rFonts w:ascii="Verdana" w:hAnsi="Verdana" w:cs="Arial"/>
          <w:bCs/>
          <w:sz w:val="24"/>
          <w:szCs w:val="24"/>
        </w:rPr>
      </w:pPr>
      <w:r>
        <w:rPr>
          <w:rFonts w:ascii="Verdana" w:hAnsi="Verdana" w:cs="Arial"/>
          <w:bCs/>
          <w:sz w:val="24"/>
          <w:szCs w:val="24"/>
        </w:rPr>
        <w:t>It is understood that YNP spaces offer a sub-optimal environment of car</w:t>
      </w:r>
      <w:r w:rsidR="00D461CE">
        <w:rPr>
          <w:rFonts w:ascii="Verdana" w:hAnsi="Verdana" w:cs="Arial"/>
          <w:bCs/>
          <w:sz w:val="24"/>
          <w:szCs w:val="24"/>
        </w:rPr>
        <w:t>e and does not provide the level of dignity and privacy we</w:t>
      </w:r>
      <w:r w:rsidR="00B93E1F">
        <w:rPr>
          <w:rFonts w:ascii="Verdana" w:hAnsi="Verdana" w:cs="Arial"/>
          <w:bCs/>
          <w:sz w:val="24"/>
          <w:szCs w:val="24"/>
        </w:rPr>
        <w:t xml:space="preserve"> would like to offer to all patients, this is emerging in current patient feedback as follows:</w:t>
      </w:r>
    </w:p>
    <w:p w14:paraId="1D7F13F6" w14:textId="4D54E42A" w:rsidR="00766A23" w:rsidRPr="00766A23" w:rsidRDefault="001D58EF" w:rsidP="00AC591F">
      <w:pPr>
        <w:numPr>
          <w:ilvl w:val="0"/>
          <w:numId w:val="14"/>
        </w:numPr>
        <w:spacing w:after="0" w:line="240" w:lineRule="auto"/>
        <w:jc w:val="both"/>
        <w:rPr>
          <w:rFonts w:ascii="Verdana" w:hAnsi="Verdana" w:cs="Arial"/>
          <w:bCs/>
          <w:sz w:val="24"/>
          <w:szCs w:val="24"/>
        </w:rPr>
      </w:pPr>
      <w:r>
        <w:rPr>
          <w:rFonts w:ascii="Verdana" w:hAnsi="Verdana" w:cs="Arial"/>
          <w:bCs/>
          <w:sz w:val="24"/>
          <w:szCs w:val="24"/>
        </w:rPr>
        <w:t>Reduced</w:t>
      </w:r>
      <w:r w:rsidR="00E93EEA">
        <w:rPr>
          <w:rFonts w:ascii="Verdana" w:hAnsi="Verdana" w:cs="Arial"/>
          <w:bCs/>
          <w:sz w:val="24"/>
          <w:szCs w:val="24"/>
        </w:rPr>
        <w:t xml:space="preserve"> l</w:t>
      </w:r>
      <w:r w:rsidR="00766A23" w:rsidRPr="00766A23">
        <w:rPr>
          <w:rFonts w:ascii="Verdana" w:hAnsi="Verdana" w:cs="Arial"/>
          <w:bCs/>
          <w:sz w:val="24"/>
          <w:szCs w:val="24"/>
        </w:rPr>
        <w:t>evels of care provided within busy/crowded locations – especially at front door locations</w:t>
      </w:r>
    </w:p>
    <w:p w14:paraId="2F2D7E5D" w14:textId="77777777" w:rsidR="00766A23" w:rsidRPr="00766A23" w:rsidRDefault="00766A23" w:rsidP="00AC591F">
      <w:pPr>
        <w:numPr>
          <w:ilvl w:val="0"/>
          <w:numId w:val="14"/>
        </w:numPr>
        <w:spacing w:after="0" w:line="240" w:lineRule="auto"/>
        <w:jc w:val="both"/>
        <w:rPr>
          <w:rFonts w:ascii="Verdana" w:hAnsi="Verdana" w:cs="Arial"/>
          <w:bCs/>
          <w:sz w:val="24"/>
          <w:szCs w:val="24"/>
        </w:rPr>
      </w:pPr>
      <w:r w:rsidRPr="00766A23">
        <w:rPr>
          <w:rFonts w:ascii="Verdana" w:hAnsi="Verdana" w:cs="Arial"/>
          <w:bCs/>
          <w:sz w:val="24"/>
          <w:szCs w:val="24"/>
        </w:rPr>
        <w:t>Lack of privacy</w:t>
      </w:r>
    </w:p>
    <w:p w14:paraId="7F557FE3" w14:textId="77777777" w:rsidR="00766A23" w:rsidRPr="00766A23" w:rsidRDefault="00766A23" w:rsidP="00AC591F">
      <w:pPr>
        <w:numPr>
          <w:ilvl w:val="0"/>
          <w:numId w:val="14"/>
        </w:numPr>
        <w:spacing w:after="0" w:line="240" w:lineRule="auto"/>
        <w:jc w:val="both"/>
        <w:rPr>
          <w:rFonts w:ascii="Verdana" w:hAnsi="Verdana" w:cs="Arial"/>
          <w:bCs/>
          <w:sz w:val="24"/>
          <w:szCs w:val="24"/>
        </w:rPr>
      </w:pPr>
      <w:r w:rsidRPr="00766A23">
        <w:rPr>
          <w:rFonts w:ascii="Verdana" w:hAnsi="Verdana" w:cs="Arial"/>
          <w:bCs/>
          <w:sz w:val="24"/>
          <w:szCs w:val="24"/>
        </w:rPr>
        <w:t>In-hospital harm (falls/infection/pressure injury) contributed to by busy ward locations</w:t>
      </w:r>
    </w:p>
    <w:p w14:paraId="0E1819F5" w14:textId="77777777" w:rsidR="00766A23" w:rsidRPr="00766A23" w:rsidRDefault="00766A23" w:rsidP="00AC591F">
      <w:pPr>
        <w:numPr>
          <w:ilvl w:val="0"/>
          <w:numId w:val="14"/>
        </w:numPr>
        <w:spacing w:after="0" w:line="240" w:lineRule="auto"/>
        <w:jc w:val="both"/>
        <w:rPr>
          <w:rFonts w:ascii="Verdana" w:hAnsi="Verdana" w:cs="Arial"/>
          <w:bCs/>
          <w:sz w:val="24"/>
          <w:szCs w:val="24"/>
        </w:rPr>
      </w:pPr>
      <w:r w:rsidRPr="00766A23">
        <w:rPr>
          <w:rFonts w:ascii="Verdana" w:hAnsi="Verdana" w:cs="Arial"/>
          <w:bCs/>
          <w:sz w:val="24"/>
          <w:szCs w:val="24"/>
        </w:rPr>
        <w:t>Failures in discharge potentially resulting in readmission</w:t>
      </w:r>
    </w:p>
    <w:p w14:paraId="4DA89476" w14:textId="77777777" w:rsidR="00766A23" w:rsidRPr="00766A23" w:rsidRDefault="00766A23" w:rsidP="00AC591F">
      <w:pPr>
        <w:spacing w:after="0" w:line="240" w:lineRule="auto"/>
        <w:jc w:val="both"/>
        <w:rPr>
          <w:rFonts w:ascii="Verdana" w:hAnsi="Verdana" w:cs="Arial"/>
          <w:bCs/>
          <w:sz w:val="24"/>
          <w:szCs w:val="24"/>
        </w:rPr>
      </w:pPr>
    </w:p>
    <w:p w14:paraId="57543F25" w14:textId="4CC20AA1" w:rsidR="00766A23" w:rsidRPr="00766A23" w:rsidRDefault="00766A23" w:rsidP="00AC591F">
      <w:pPr>
        <w:spacing w:after="0" w:line="240" w:lineRule="auto"/>
        <w:jc w:val="both"/>
        <w:rPr>
          <w:rFonts w:ascii="Verdana" w:hAnsi="Verdana" w:cs="Arial"/>
          <w:bCs/>
          <w:sz w:val="24"/>
          <w:szCs w:val="24"/>
        </w:rPr>
      </w:pPr>
      <w:r w:rsidRPr="00766A23">
        <w:rPr>
          <w:rFonts w:ascii="Verdana" w:hAnsi="Verdana" w:cs="Arial"/>
          <w:bCs/>
          <w:sz w:val="24"/>
          <w:szCs w:val="24"/>
        </w:rPr>
        <w:t>Other factors emerging are</w:t>
      </w:r>
      <w:r w:rsidR="00E93EEA">
        <w:rPr>
          <w:rFonts w:ascii="Verdana" w:hAnsi="Verdana" w:cs="Arial"/>
          <w:bCs/>
          <w:sz w:val="24"/>
          <w:szCs w:val="24"/>
        </w:rPr>
        <w:t>:</w:t>
      </w:r>
    </w:p>
    <w:p w14:paraId="560744D5" w14:textId="77777777" w:rsidR="00766A23" w:rsidRPr="00766A23" w:rsidRDefault="00766A23" w:rsidP="00AC591F">
      <w:pPr>
        <w:numPr>
          <w:ilvl w:val="0"/>
          <w:numId w:val="15"/>
        </w:numPr>
        <w:spacing w:after="0" w:line="240" w:lineRule="auto"/>
        <w:jc w:val="both"/>
        <w:rPr>
          <w:rFonts w:ascii="Verdana" w:hAnsi="Verdana" w:cs="Arial"/>
          <w:bCs/>
          <w:sz w:val="24"/>
          <w:szCs w:val="24"/>
        </w:rPr>
      </w:pPr>
      <w:r w:rsidRPr="00766A23">
        <w:rPr>
          <w:rFonts w:ascii="Verdana" w:hAnsi="Verdana" w:cs="Arial"/>
          <w:bCs/>
          <w:sz w:val="24"/>
          <w:szCs w:val="24"/>
        </w:rPr>
        <w:t>Delays in diagnostics</w:t>
      </w:r>
    </w:p>
    <w:p w14:paraId="6FE889C6" w14:textId="322AC39C" w:rsidR="00766A23" w:rsidRPr="00766A23" w:rsidRDefault="00E93EEA" w:rsidP="00AC591F">
      <w:pPr>
        <w:numPr>
          <w:ilvl w:val="0"/>
          <w:numId w:val="15"/>
        </w:numPr>
        <w:spacing w:after="0" w:line="240" w:lineRule="auto"/>
        <w:jc w:val="both"/>
        <w:rPr>
          <w:rFonts w:ascii="Verdana" w:hAnsi="Verdana" w:cs="Arial"/>
          <w:bCs/>
          <w:sz w:val="24"/>
          <w:szCs w:val="24"/>
        </w:rPr>
      </w:pPr>
      <w:r>
        <w:rPr>
          <w:rFonts w:ascii="Verdana" w:hAnsi="Verdana" w:cs="Arial"/>
          <w:bCs/>
          <w:sz w:val="24"/>
          <w:szCs w:val="24"/>
        </w:rPr>
        <w:t>Poor s</w:t>
      </w:r>
      <w:r w:rsidR="00766A23" w:rsidRPr="00766A23">
        <w:rPr>
          <w:rFonts w:ascii="Verdana" w:hAnsi="Verdana" w:cs="Arial"/>
          <w:bCs/>
          <w:sz w:val="24"/>
          <w:szCs w:val="24"/>
        </w:rPr>
        <w:t>taff attitude</w:t>
      </w:r>
    </w:p>
    <w:p w14:paraId="46FA6E6F" w14:textId="2D9F1482" w:rsidR="00766A23" w:rsidRPr="00766A23" w:rsidRDefault="00766A23" w:rsidP="00AC591F">
      <w:pPr>
        <w:numPr>
          <w:ilvl w:val="0"/>
          <w:numId w:val="15"/>
        </w:numPr>
        <w:spacing w:after="0" w:line="240" w:lineRule="auto"/>
        <w:jc w:val="both"/>
        <w:rPr>
          <w:rFonts w:ascii="Verdana" w:hAnsi="Verdana" w:cs="Arial"/>
          <w:bCs/>
          <w:sz w:val="24"/>
          <w:szCs w:val="24"/>
        </w:rPr>
      </w:pPr>
      <w:r w:rsidRPr="00766A23">
        <w:rPr>
          <w:rFonts w:ascii="Verdana" w:hAnsi="Verdana" w:cs="Arial"/>
          <w:bCs/>
          <w:sz w:val="24"/>
          <w:szCs w:val="24"/>
        </w:rPr>
        <w:t>Communication failure</w:t>
      </w:r>
      <w:r w:rsidR="00E93EEA">
        <w:rPr>
          <w:rFonts w:ascii="Verdana" w:hAnsi="Verdana" w:cs="Arial"/>
          <w:bCs/>
          <w:sz w:val="24"/>
          <w:szCs w:val="24"/>
        </w:rPr>
        <w:t>s</w:t>
      </w:r>
    </w:p>
    <w:p w14:paraId="5A11FC4F" w14:textId="77777777" w:rsidR="00B02B6F" w:rsidRPr="00E667E9" w:rsidRDefault="00B02B6F" w:rsidP="00AC591F">
      <w:pPr>
        <w:spacing w:after="0" w:line="240" w:lineRule="auto"/>
        <w:jc w:val="both"/>
        <w:rPr>
          <w:rFonts w:ascii="Verdana" w:hAnsi="Verdana" w:cs="Arial"/>
          <w:bCs/>
          <w:sz w:val="24"/>
          <w:szCs w:val="24"/>
        </w:rPr>
      </w:pPr>
    </w:p>
    <w:p w14:paraId="6D290427" w14:textId="02DA6E77" w:rsidR="00653AEC" w:rsidRDefault="00855513" w:rsidP="00AC591F">
      <w:pPr>
        <w:pStyle w:val="ListParagraph"/>
        <w:numPr>
          <w:ilvl w:val="0"/>
          <w:numId w:val="1"/>
        </w:numPr>
        <w:spacing w:after="0" w:line="240" w:lineRule="auto"/>
        <w:jc w:val="both"/>
        <w:rPr>
          <w:rFonts w:ascii="Verdana" w:hAnsi="Verdana" w:cs="Arial"/>
          <w:b/>
          <w:sz w:val="24"/>
          <w:szCs w:val="24"/>
        </w:rPr>
      </w:pPr>
      <w:r>
        <w:rPr>
          <w:rFonts w:ascii="Verdana" w:hAnsi="Verdana" w:cs="Arial"/>
          <w:b/>
          <w:sz w:val="24"/>
          <w:szCs w:val="24"/>
        </w:rPr>
        <w:t xml:space="preserve">SUMMARY: </w:t>
      </w:r>
      <w:r w:rsidR="00AA2BD0">
        <w:rPr>
          <w:rFonts w:ascii="Verdana" w:hAnsi="Verdana" w:cs="Arial"/>
          <w:b/>
          <w:sz w:val="24"/>
          <w:szCs w:val="24"/>
        </w:rPr>
        <w:t>THE BALANCE OF RISK:</w:t>
      </w:r>
    </w:p>
    <w:p w14:paraId="33C063AA" w14:textId="77777777" w:rsidR="00AA2BD0" w:rsidRDefault="00AA2BD0" w:rsidP="00AC591F">
      <w:pPr>
        <w:spacing w:after="0" w:line="240" w:lineRule="auto"/>
        <w:jc w:val="both"/>
        <w:rPr>
          <w:rFonts w:ascii="Verdana" w:hAnsi="Verdana" w:cs="Arial"/>
          <w:b/>
          <w:sz w:val="24"/>
          <w:szCs w:val="24"/>
        </w:rPr>
      </w:pPr>
    </w:p>
    <w:p w14:paraId="4B63A3BE" w14:textId="7B60096C" w:rsidR="00AA2BD0" w:rsidRDefault="00AA2BD0" w:rsidP="00AC591F">
      <w:pPr>
        <w:spacing w:after="0" w:line="240" w:lineRule="auto"/>
        <w:jc w:val="both"/>
        <w:rPr>
          <w:rFonts w:ascii="Verdana" w:hAnsi="Verdana" w:cs="Arial"/>
          <w:bCs/>
          <w:sz w:val="24"/>
          <w:szCs w:val="24"/>
        </w:rPr>
      </w:pPr>
      <w:r w:rsidRPr="00AF0146">
        <w:rPr>
          <w:rFonts w:ascii="Verdana" w:hAnsi="Verdana" w:cs="Arial"/>
          <w:bCs/>
          <w:sz w:val="24"/>
          <w:szCs w:val="24"/>
        </w:rPr>
        <w:t xml:space="preserve">It is recognised that the use of YNP spaces has shifted to provide surge capacity in respect of emergency </w:t>
      </w:r>
      <w:r w:rsidR="00AF0146" w:rsidRPr="00AF0146">
        <w:rPr>
          <w:rFonts w:ascii="Verdana" w:hAnsi="Verdana" w:cs="Arial"/>
          <w:bCs/>
          <w:sz w:val="24"/>
          <w:szCs w:val="24"/>
        </w:rPr>
        <w:t xml:space="preserve">flow </w:t>
      </w:r>
      <w:r w:rsidRPr="00AF0146">
        <w:rPr>
          <w:rFonts w:ascii="Verdana" w:hAnsi="Verdana" w:cs="Arial"/>
          <w:bCs/>
          <w:sz w:val="24"/>
          <w:szCs w:val="24"/>
        </w:rPr>
        <w:t>pressures</w:t>
      </w:r>
      <w:r w:rsidR="00AF0146">
        <w:rPr>
          <w:rFonts w:ascii="Verdana" w:hAnsi="Verdana" w:cs="Arial"/>
          <w:bCs/>
          <w:sz w:val="24"/>
          <w:szCs w:val="24"/>
        </w:rPr>
        <w:t>. The use of this capacity</w:t>
      </w:r>
      <w:r w:rsidR="003A0EB9">
        <w:rPr>
          <w:rFonts w:ascii="Verdana" w:hAnsi="Verdana" w:cs="Arial"/>
          <w:bCs/>
          <w:sz w:val="24"/>
          <w:szCs w:val="24"/>
        </w:rPr>
        <w:t xml:space="preserve"> </w:t>
      </w:r>
      <w:r w:rsidR="003A0EB9">
        <w:rPr>
          <w:rFonts w:ascii="Verdana" w:hAnsi="Verdana" w:cs="Arial"/>
          <w:bCs/>
          <w:sz w:val="24"/>
          <w:szCs w:val="24"/>
        </w:rPr>
        <w:lastRenderedPageBreak/>
        <w:t>is managed as core capacity and</w:t>
      </w:r>
      <w:r w:rsidR="00964258">
        <w:rPr>
          <w:rFonts w:ascii="Verdana" w:hAnsi="Verdana" w:cs="Arial"/>
          <w:bCs/>
          <w:sz w:val="24"/>
          <w:szCs w:val="24"/>
        </w:rPr>
        <w:t xml:space="preserve"> the UEC pathway and outputs are reliant on this space. It is important to recognise that the YNP spaces does not represent the totality of patients nursed in </w:t>
      </w:r>
      <w:r w:rsidR="00D76FE6">
        <w:rPr>
          <w:rFonts w:ascii="Verdana" w:hAnsi="Verdana" w:cs="Arial"/>
          <w:bCs/>
          <w:sz w:val="24"/>
          <w:szCs w:val="24"/>
        </w:rPr>
        <w:t>non-designated</w:t>
      </w:r>
      <w:r w:rsidR="00964258">
        <w:rPr>
          <w:rFonts w:ascii="Verdana" w:hAnsi="Verdana" w:cs="Arial"/>
          <w:bCs/>
          <w:sz w:val="24"/>
          <w:szCs w:val="24"/>
        </w:rPr>
        <w:t xml:space="preserve"> trolley, bed or chair spaces</w:t>
      </w:r>
      <w:r w:rsidR="0055036A">
        <w:rPr>
          <w:rFonts w:ascii="Verdana" w:hAnsi="Verdana" w:cs="Arial"/>
          <w:bCs/>
          <w:sz w:val="24"/>
          <w:szCs w:val="24"/>
        </w:rPr>
        <w:t xml:space="preserve">. </w:t>
      </w:r>
      <w:r w:rsidR="00B75CC4">
        <w:rPr>
          <w:rFonts w:ascii="Verdana" w:hAnsi="Verdana" w:cs="Arial"/>
          <w:bCs/>
          <w:sz w:val="24"/>
          <w:szCs w:val="24"/>
        </w:rPr>
        <w:t>I</w:t>
      </w:r>
      <w:r w:rsidR="00964258">
        <w:rPr>
          <w:rFonts w:ascii="Verdana" w:hAnsi="Verdana" w:cs="Arial"/>
          <w:bCs/>
          <w:sz w:val="24"/>
          <w:szCs w:val="24"/>
        </w:rPr>
        <w:t>n the front</w:t>
      </w:r>
      <w:r w:rsidR="00D76FE6">
        <w:rPr>
          <w:rFonts w:ascii="Verdana" w:hAnsi="Verdana" w:cs="Arial"/>
          <w:bCs/>
          <w:sz w:val="24"/>
          <w:szCs w:val="24"/>
        </w:rPr>
        <w:t>-</w:t>
      </w:r>
      <w:r w:rsidR="00964258">
        <w:rPr>
          <w:rFonts w:ascii="Verdana" w:hAnsi="Verdana" w:cs="Arial"/>
          <w:bCs/>
          <w:sz w:val="24"/>
          <w:szCs w:val="24"/>
        </w:rPr>
        <w:t xml:space="preserve">door assessment services </w:t>
      </w:r>
      <w:r w:rsidR="00D76FE6">
        <w:rPr>
          <w:rFonts w:ascii="Verdana" w:hAnsi="Verdana" w:cs="Arial"/>
          <w:bCs/>
          <w:sz w:val="24"/>
          <w:szCs w:val="24"/>
        </w:rPr>
        <w:t xml:space="preserve">patients </w:t>
      </w:r>
      <w:r w:rsidR="00964258">
        <w:rPr>
          <w:rFonts w:ascii="Verdana" w:hAnsi="Verdana" w:cs="Arial"/>
          <w:bCs/>
          <w:sz w:val="24"/>
          <w:szCs w:val="24"/>
        </w:rPr>
        <w:t>continue to experience prolonged w</w:t>
      </w:r>
      <w:r w:rsidR="00D76FE6">
        <w:rPr>
          <w:rFonts w:ascii="Verdana" w:hAnsi="Verdana" w:cs="Arial"/>
          <w:bCs/>
          <w:sz w:val="24"/>
          <w:szCs w:val="24"/>
        </w:rPr>
        <w:t>a</w:t>
      </w:r>
      <w:r w:rsidR="00964258">
        <w:rPr>
          <w:rFonts w:ascii="Verdana" w:hAnsi="Verdana" w:cs="Arial"/>
          <w:bCs/>
          <w:sz w:val="24"/>
          <w:szCs w:val="24"/>
        </w:rPr>
        <w:t>its in the waiting rooms,</w:t>
      </w:r>
      <w:r w:rsidR="00D76FE6">
        <w:rPr>
          <w:rFonts w:ascii="Verdana" w:hAnsi="Verdana" w:cs="Arial"/>
          <w:bCs/>
          <w:sz w:val="24"/>
          <w:szCs w:val="24"/>
        </w:rPr>
        <w:t xml:space="preserve"> on hard chairs or in areas that do not meet their clinical need, such as </w:t>
      </w:r>
      <w:r w:rsidR="005A16DF">
        <w:rPr>
          <w:rFonts w:ascii="Verdana" w:hAnsi="Verdana" w:cs="Arial"/>
          <w:bCs/>
          <w:sz w:val="24"/>
          <w:szCs w:val="24"/>
        </w:rPr>
        <w:t xml:space="preserve">Majors </w:t>
      </w:r>
      <w:r w:rsidR="00D76FE6">
        <w:rPr>
          <w:rFonts w:ascii="Verdana" w:hAnsi="Verdana" w:cs="Arial"/>
          <w:bCs/>
          <w:sz w:val="24"/>
          <w:szCs w:val="24"/>
        </w:rPr>
        <w:t>patients managed in the Minors area of the Emergency Department.</w:t>
      </w:r>
      <w:r w:rsidR="00B75CC4">
        <w:rPr>
          <w:rFonts w:ascii="Verdana" w:hAnsi="Verdana" w:cs="Arial"/>
          <w:bCs/>
          <w:sz w:val="24"/>
          <w:szCs w:val="24"/>
        </w:rPr>
        <w:t xml:space="preserve"> Furthermore, there are patients who are in</w:t>
      </w:r>
      <w:r w:rsidR="00A74090">
        <w:rPr>
          <w:rFonts w:ascii="Verdana" w:hAnsi="Verdana" w:cs="Arial"/>
          <w:bCs/>
          <w:sz w:val="24"/>
          <w:szCs w:val="24"/>
        </w:rPr>
        <w:t xml:space="preserve"> designated bed spaces however they are unfunded or have been temporarily repurposed to support urgent and emergency care flow. This is set out below</w:t>
      </w:r>
      <w:r w:rsidR="00F24805">
        <w:rPr>
          <w:rFonts w:ascii="Verdana" w:hAnsi="Verdana" w:cs="Arial"/>
          <w:bCs/>
          <w:sz w:val="24"/>
          <w:szCs w:val="24"/>
        </w:rPr>
        <w:t>:</w:t>
      </w:r>
    </w:p>
    <w:p w14:paraId="721BDEAF" w14:textId="77777777" w:rsidR="00D76FE6" w:rsidRDefault="00D76FE6" w:rsidP="00AC591F">
      <w:pPr>
        <w:spacing w:after="0" w:line="240" w:lineRule="auto"/>
        <w:jc w:val="both"/>
        <w:rPr>
          <w:rFonts w:ascii="Verdana" w:hAnsi="Verdana" w:cs="Arial"/>
          <w:bCs/>
          <w:sz w:val="24"/>
          <w:szCs w:val="24"/>
        </w:rPr>
      </w:pPr>
    </w:p>
    <w:p w14:paraId="139FB565" w14:textId="06FF4B51" w:rsidR="00D76FE6" w:rsidRDefault="00D76FE6" w:rsidP="00AC591F">
      <w:pPr>
        <w:spacing w:after="0" w:line="240" w:lineRule="auto"/>
        <w:jc w:val="both"/>
        <w:rPr>
          <w:rFonts w:ascii="Verdana" w:hAnsi="Verdana" w:cs="Arial"/>
          <w:b/>
          <w:sz w:val="24"/>
          <w:szCs w:val="24"/>
        </w:rPr>
      </w:pPr>
      <w:r w:rsidRPr="000E4DF9">
        <w:rPr>
          <w:rFonts w:ascii="Verdana" w:hAnsi="Verdana" w:cs="Arial"/>
          <w:b/>
          <w:sz w:val="24"/>
          <w:szCs w:val="24"/>
        </w:rPr>
        <w:t>A snapshot of the positi</w:t>
      </w:r>
      <w:r w:rsidR="00E552A6" w:rsidRPr="000E4DF9">
        <w:rPr>
          <w:rFonts w:ascii="Verdana" w:hAnsi="Verdana" w:cs="Arial"/>
          <w:b/>
          <w:sz w:val="24"/>
          <w:szCs w:val="24"/>
        </w:rPr>
        <w:t>on as at today</w:t>
      </w:r>
      <w:r w:rsidR="00703842" w:rsidRPr="000E4DF9">
        <w:rPr>
          <w:rFonts w:ascii="Verdana" w:hAnsi="Verdana" w:cs="Arial"/>
          <w:b/>
          <w:sz w:val="24"/>
          <w:szCs w:val="24"/>
        </w:rPr>
        <w:t xml:space="preserve"> in respect of patients requiring in patient admission and not in a designated bed space:</w:t>
      </w:r>
    </w:p>
    <w:p w14:paraId="550C7457" w14:textId="77777777" w:rsidR="00CF7A37" w:rsidRPr="000E4DF9" w:rsidRDefault="00CF7A37" w:rsidP="00AC591F">
      <w:pPr>
        <w:spacing w:after="0" w:line="240" w:lineRule="auto"/>
        <w:jc w:val="both"/>
        <w:rPr>
          <w:rFonts w:ascii="Verdana" w:hAnsi="Verdana" w:cs="Arial"/>
          <w:b/>
          <w:sz w:val="24"/>
          <w:szCs w:val="24"/>
        </w:rPr>
      </w:pPr>
    </w:p>
    <w:tbl>
      <w:tblPr>
        <w:tblStyle w:val="TableGrid"/>
        <w:tblW w:w="0" w:type="auto"/>
        <w:tblLook w:val="04A0" w:firstRow="1" w:lastRow="0" w:firstColumn="1" w:lastColumn="0" w:noHBand="0" w:noVBand="1"/>
      </w:tblPr>
      <w:tblGrid>
        <w:gridCol w:w="2972"/>
        <w:gridCol w:w="5387"/>
      </w:tblGrid>
      <w:tr w:rsidR="005C2A57" w14:paraId="7991BC4A" w14:textId="77777777" w:rsidTr="001C319E">
        <w:tc>
          <w:tcPr>
            <w:tcW w:w="2972" w:type="dxa"/>
          </w:tcPr>
          <w:p w14:paraId="5F0DADB5" w14:textId="495655A0" w:rsidR="005C2A57" w:rsidRPr="00703842" w:rsidRDefault="005C2A57" w:rsidP="00AC591F">
            <w:pPr>
              <w:jc w:val="both"/>
              <w:rPr>
                <w:rFonts w:ascii="Verdana" w:hAnsi="Verdana" w:cs="Arial"/>
                <w:b/>
                <w:sz w:val="20"/>
                <w:szCs w:val="20"/>
              </w:rPr>
            </w:pPr>
            <w:r w:rsidRPr="00703842">
              <w:rPr>
                <w:rFonts w:ascii="Verdana" w:hAnsi="Verdana" w:cs="Arial"/>
                <w:b/>
                <w:sz w:val="20"/>
                <w:szCs w:val="20"/>
              </w:rPr>
              <w:t>Clinical service area</w:t>
            </w:r>
          </w:p>
        </w:tc>
        <w:tc>
          <w:tcPr>
            <w:tcW w:w="5387" w:type="dxa"/>
          </w:tcPr>
          <w:p w14:paraId="2ACDEB9F" w14:textId="2C7F4329" w:rsidR="005C2A57" w:rsidRPr="00703842" w:rsidRDefault="005C2A57" w:rsidP="00AC591F">
            <w:pPr>
              <w:jc w:val="both"/>
              <w:rPr>
                <w:rFonts w:ascii="Verdana" w:hAnsi="Verdana" w:cs="Arial"/>
                <w:b/>
                <w:sz w:val="20"/>
                <w:szCs w:val="20"/>
              </w:rPr>
            </w:pPr>
            <w:r w:rsidRPr="00703842">
              <w:rPr>
                <w:rFonts w:ascii="Verdana" w:hAnsi="Verdana" w:cs="Arial"/>
                <w:b/>
                <w:sz w:val="20"/>
                <w:szCs w:val="20"/>
              </w:rPr>
              <w:t>Number of patients in non-designated bed spaces requiring in patient admission</w:t>
            </w:r>
            <w:r>
              <w:rPr>
                <w:rFonts w:ascii="Verdana" w:hAnsi="Verdana" w:cs="Arial"/>
                <w:b/>
                <w:sz w:val="20"/>
                <w:szCs w:val="20"/>
              </w:rPr>
              <w:t xml:space="preserve"> (excluding patients in YNP spaces)</w:t>
            </w:r>
          </w:p>
        </w:tc>
      </w:tr>
      <w:tr w:rsidR="005C2A57" w14:paraId="6E8496B1" w14:textId="77777777" w:rsidTr="001C319E">
        <w:tc>
          <w:tcPr>
            <w:tcW w:w="2972" w:type="dxa"/>
          </w:tcPr>
          <w:p w14:paraId="66F16209" w14:textId="3639217A" w:rsidR="005C2A57" w:rsidRPr="00F24805" w:rsidRDefault="005C2A57" w:rsidP="00AC591F">
            <w:pPr>
              <w:jc w:val="both"/>
              <w:rPr>
                <w:rFonts w:ascii="Verdana" w:hAnsi="Verdana" w:cs="Arial"/>
                <w:b/>
                <w:sz w:val="20"/>
                <w:szCs w:val="20"/>
              </w:rPr>
            </w:pPr>
            <w:r w:rsidRPr="00F24805">
              <w:rPr>
                <w:rFonts w:ascii="Verdana" w:hAnsi="Verdana" w:cs="Arial"/>
                <w:b/>
                <w:sz w:val="20"/>
                <w:szCs w:val="20"/>
              </w:rPr>
              <w:t>Emergency Department</w:t>
            </w:r>
          </w:p>
        </w:tc>
        <w:tc>
          <w:tcPr>
            <w:tcW w:w="5387" w:type="dxa"/>
          </w:tcPr>
          <w:p w14:paraId="0EB92864" w14:textId="77777777" w:rsidR="005C2A57" w:rsidRDefault="005C2A57" w:rsidP="00AC591F">
            <w:pPr>
              <w:jc w:val="both"/>
              <w:rPr>
                <w:rFonts w:ascii="Verdana" w:hAnsi="Verdana" w:cs="Arial"/>
                <w:bCs/>
                <w:sz w:val="20"/>
                <w:szCs w:val="20"/>
              </w:rPr>
            </w:pPr>
            <w:r>
              <w:rPr>
                <w:rFonts w:ascii="Verdana" w:hAnsi="Verdana" w:cs="Arial"/>
                <w:bCs/>
                <w:sz w:val="20"/>
                <w:szCs w:val="20"/>
              </w:rPr>
              <w:t>30</w:t>
            </w:r>
          </w:p>
          <w:p w14:paraId="554AD68C" w14:textId="0684BD60" w:rsidR="00F24805" w:rsidRPr="00703842" w:rsidRDefault="00F24805" w:rsidP="00AC591F">
            <w:pPr>
              <w:jc w:val="both"/>
              <w:rPr>
                <w:rFonts w:ascii="Verdana" w:hAnsi="Verdana" w:cs="Arial"/>
                <w:bCs/>
                <w:sz w:val="20"/>
                <w:szCs w:val="20"/>
              </w:rPr>
            </w:pPr>
          </w:p>
        </w:tc>
      </w:tr>
      <w:tr w:rsidR="005C2A57" w14:paraId="512D37A7" w14:textId="77777777" w:rsidTr="001C319E">
        <w:tc>
          <w:tcPr>
            <w:tcW w:w="2972" w:type="dxa"/>
          </w:tcPr>
          <w:p w14:paraId="6F96070C" w14:textId="4982907E" w:rsidR="005C2A57" w:rsidRPr="00F24805" w:rsidRDefault="005C2A57" w:rsidP="00AC591F">
            <w:pPr>
              <w:jc w:val="both"/>
              <w:rPr>
                <w:rFonts w:ascii="Verdana" w:hAnsi="Verdana" w:cs="Arial"/>
                <w:b/>
                <w:sz w:val="20"/>
                <w:szCs w:val="20"/>
              </w:rPr>
            </w:pPr>
            <w:r w:rsidRPr="00F24805">
              <w:rPr>
                <w:rFonts w:ascii="Verdana" w:hAnsi="Verdana" w:cs="Arial"/>
                <w:b/>
                <w:sz w:val="20"/>
                <w:szCs w:val="20"/>
              </w:rPr>
              <w:t>AMU</w:t>
            </w:r>
          </w:p>
        </w:tc>
        <w:tc>
          <w:tcPr>
            <w:tcW w:w="5387" w:type="dxa"/>
          </w:tcPr>
          <w:p w14:paraId="1EA8D0CD" w14:textId="77777777" w:rsidR="005C2A57" w:rsidRDefault="005C2A57" w:rsidP="00AC591F">
            <w:pPr>
              <w:jc w:val="both"/>
              <w:rPr>
                <w:rFonts w:ascii="Verdana" w:hAnsi="Verdana" w:cs="Arial"/>
                <w:bCs/>
                <w:sz w:val="20"/>
                <w:szCs w:val="20"/>
              </w:rPr>
            </w:pPr>
            <w:r>
              <w:rPr>
                <w:rFonts w:ascii="Verdana" w:hAnsi="Verdana" w:cs="Arial"/>
                <w:bCs/>
                <w:sz w:val="20"/>
                <w:szCs w:val="20"/>
              </w:rPr>
              <w:t>24</w:t>
            </w:r>
          </w:p>
          <w:p w14:paraId="69995636" w14:textId="6237EA7F" w:rsidR="005C2A57" w:rsidRPr="00703842" w:rsidRDefault="005C2A57" w:rsidP="00AC591F">
            <w:pPr>
              <w:jc w:val="both"/>
              <w:rPr>
                <w:rFonts w:ascii="Verdana" w:hAnsi="Verdana" w:cs="Arial"/>
                <w:bCs/>
                <w:sz w:val="20"/>
                <w:szCs w:val="20"/>
              </w:rPr>
            </w:pPr>
          </w:p>
        </w:tc>
      </w:tr>
      <w:tr w:rsidR="00F24805" w14:paraId="1E0ABF63" w14:textId="77777777" w:rsidTr="001C319E">
        <w:tc>
          <w:tcPr>
            <w:tcW w:w="2972" w:type="dxa"/>
          </w:tcPr>
          <w:p w14:paraId="62445564" w14:textId="4FD8884D" w:rsidR="00F24805" w:rsidRPr="00F24805" w:rsidRDefault="00F24805" w:rsidP="00AC591F">
            <w:pPr>
              <w:jc w:val="both"/>
              <w:rPr>
                <w:rFonts w:ascii="Verdana" w:hAnsi="Verdana" w:cs="Arial"/>
                <w:b/>
                <w:sz w:val="20"/>
                <w:szCs w:val="20"/>
              </w:rPr>
            </w:pPr>
            <w:r>
              <w:rPr>
                <w:rFonts w:ascii="Verdana" w:hAnsi="Verdana" w:cs="Arial"/>
                <w:b/>
                <w:sz w:val="20"/>
                <w:szCs w:val="20"/>
              </w:rPr>
              <w:t>TOTAL</w:t>
            </w:r>
          </w:p>
        </w:tc>
        <w:tc>
          <w:tcPr>
            <w:tcW w:w="5387" w:type="dxa"/>
          </w:tcPr>
          <w:p w14:paraId="728CC912" w14:textId="12B927C6" w:rsidR="00F24805" w:rsidRDefault="00F24805" w:rsidP="00AC591F">
            <w:pPr>
              <w:jc w:val="both"/>
              <w:rPr>
                <w:rFonts w:ascii="Verdana" w:hAnsi="Verdana" w:cs="Arial"/>
                <w:bCs/>
                <w:sz w:val="20"/>
                <w:szCs w:val="20"/>
              </w:rPr>
            </w:pPr>
            <w:r>
              <w:rPr>
                <w:rFonts w:ascii="Verdana" w:hAnsi="Verdana" w:cs="Arial"/>
                <w:bCs/>
                <w:sz w:val="20"/>
                <w:szCs w:val="20"/>
              </w:rPr>
              <w:t>54</w:t>
            </w:r>
          </w:p>
        </w:tc>
      </w:tr>
    </w:tbl>
    <w:p w14:paraId="64A4E771" w14:textId="77777777" w:rsidR="00703842" w:rsidRDefault="00703842" w:rsidP="00AC591F">
      <w:pPr>
        <w:spacing w:after="0" w:line="240" w:lineRule="auto"/>
        <w:jc w:val="both"/>
        <w:rPr>
          <w:rFonts w:ascii="Verdana" w:hAnsi="Verdana" w:cs="Arial"/>
          <w:bCs/>
          <w:sz w:val="24"/>
          <w:szCs w:val="24"/>
        </w:rPr>
      </w:pPr>
    </w:p>
    <w:p w14:paraId="4DBF9307" w14:textId="4004CA98" w:rsidR="006A3737" w:rsidRDefault="006A3737" w:rsidP="00AC591F">
      <w:pPr>
        <w:spacing w:after="0" w:line="240" w:lineRule="auto"/>
        <w:jc w:val="both"/>
        <w:rPr>
          <w:rFonts w:ascii="Verdana" w:hAnsi="Verdana" w:cs="Arial"/>
          <w:b/>
          <w:sz w:val="24"/>
          <w:szCs w:val="24"/>
        </w:rPr>
      </w:pPr>
      <w:r w:rsidRPr="008F1D2A">
        <w:rPr>
          <w:rFonts w:ascii="Verdana" w:hAnsi="Verdana" w:cs="Arial"/>
          <w:b/>
          <w:sz w:val="24"/>
          <w:szCs w:val="24"/>
        </w:rPr>
        <w:t>Current YNP occupancy in addition to the above:</w:t>
      </w:r>
    </w:p>
    <w:p w14:paraId="52687224" w14:textId="4759CB11" w:rsidR="00CF7A37" w:rsidRPr="008F1D2A" w:rsidRDefault="00CF7A37" w:rsidP="00AC591F">
      <w:pPr>
        <w:spacing w:after="0" w:line="240" w:lineRule="auto"/>
        <w:jc w:val="both"/>
        <w:rPr>
          <w:rFonts w:ascii="Verdana" w:hAnsi="Verdana" w:cs="Arial"/>
          <w:b/>
          <w:sz w:val="24"/>
          <w:szCs w:val="24"/>
        </w:rPr>
      </w:pPr>
    </w:p>
    <w:p w14:paraId="00631436" w14:textId="6F758C51" w:rsidR="008F1D2A" w:rsidRDefault="008F1D2A" w:rsidP="00AC591F">
      <w:pPr>
        <w:spacing w:after="0" w:line="240" w:lineRule="auto"/>
        <w:jc w:val="both"/>
        <w:rPr>
          <w:rFonts w:ascii="Verdana" w:hAnsi="Verdana" w:cs="Arial"/>
          <w:bCs/>
          <w:sz w:val="24"/>
          <w:szCs w:val="24"/>
        </w:rPr>
      </w:pPr>
      <w:r w:rsidRPr="008F1D2A">
        <w:rPr>
          <w:rFonts w:ascii="Verdana" w:hAnsi="Verdana" w:cs="Arial"/>
          <w:bCs/>
          <w:noProof/>
          <w:sz w:val="24"/>
          <w:szCs w:val="24"/>
        </w:rPr>
        <w:drawing>
          <wp:inline distT="0" distB="0" distL="0" distR="0" wp14:anchorId="0B94E4BB" wp14:editId="3EC1C3B5">
            <wp:extent cx="5580604" cy="2761615"/>
            <wp:effectExtent l="0" t="0" r="1270" b="635"/>
            <wp:docPr id="843804651" name="Picture 1" descr="A screenshot of a compu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804651" name="Picture 1" descr="A screenshot of a computer"/>
                    <pic:cNvPicPr/>
                  </pic:nvPicPr>
                  <pic:blipFill>
                    <a:blip r:embed="rId12"/>
                    <a:stretch>
                      <a:fillRect/>
                    </a:stretch>
                  </pic:blipFill>
                  <pic:spPr>
                    <a:xfrm>
                      <a:off x="0" y="0"/>
                      <a:ext cx="5585340" cy="2763959"/>
                    </a:xfrm>
                    <a:prstGeom prst="rect">
                      <a:avLst/>
                    </a:prstGeom>
                  </pic:spPr>
                </pic:pic>
              </a:graphicData>
            </a:graphic>
          </wp:inline>
        </w:drawing>
      </w:r>
    </w:p>
    <w:p w14:paraId="423E79F8" w14:textId="77777777" w:rsidR="006A3737" w:rsidRDefault="006A3737" w:rsidP="00AC591F">
      <w:pPr>
        <w:spacing w:after="0" w:line="240" w:lineRule="auto"/>
        <w:jc w:val="both"/>
        <w:rPr>
          <w:rFonts w:ascii="Verdana" w:hAnsi="Verdana" w:cs="Arial"/>
          <w:bCs/>
          <w:sz w:val="24"/>
          <w:szCs w:val="24"/>
        </w:rPr>
      </w:pPr>
    </w:p>
    <w:p w14:paraId="205E72CC" w14:textId="0A9DDEF1" w:rsidR="00FD2B27" w:rsidRDefault="00FD2B27" w:rsidP="00AC591F">
      <w:pPr>
        <w:spacing w:after="0" w:line="240" w:lineRule="auto"/>
        <w:jc w:val="both"/>
        <w:rPr>
          <w:rFonts w:ascii="Verdana" w:hAnsi="Verdana" w:cs="Arial"/>
          <w:bCs/>
          <w:sz w:val="24"/>
          <w:szCs w:val="24"/>
        </w:rPr>
      </w:pPr>
      <w:r>
        <w:rPr>
          <w:rFonts w:ascii="Verdana" w:hAnsi="Verdana" w:cs="Arial"/>
          <w:bCs/>
          <w:sz w:val="24"/>
          <w:szCs w:val="24"/>
        </w:rPr>
        <w:t>The above demonstrates a live YNP position of</w:t>
      </w:r>
      <w:r w:rsidR="000242D4">
        <w:rPr>
          <w:rFonts w:ascii="Verdana" w:hAnsi="Verdana" w:cs="Arial"/>
          <w:bCs/>
          <w:sz w:val="24"/>
          <w:szCs w:val="24"/>
        </w:rPr>
        <w:t xml:space="preserve"> 38 patients</w:t>
      </w:r>
      <w:r w:rsidR="00E1555A">
        <w:rPr>
          <w:rFonts w:ascii="Verdana" w:hAnsi="Verdana" w:cs="Arial"/>
          <w:bCs/>
          <w:sz w:val="24"/>
          <w:szCs w:val="24"/>
        </w:rPr>
        <w:t>, however there are currently 36 with 2 being recorded on a closed ward footprint.</w:t>
      </w:r>
    </w:p>
    <w:p w14:paraId="189AE233" w14:textId="77777777" w:rsidR="000E4DF9" w:rsidRDefault="000E4DF9" w:rsidP="00AC591F">
      <w:pPr>
        <w:spacing w:after="0" w:line="240" w:lineRule="auto"/>
        <w:jc w:val="both"/>
        <w:rPr>
          <w:rFonts w:ascii="Verdana" w:hAnsi="Verdana" w:cs="Arial"/>
          <w:bCs/>
          <w:sz w:val="24"/>
          <w:szCs w:val="24"/>
        </w:rPr>
      </w:pPr>
    </w:p>
    <w:p w14:paraId="726B33F5" w14:textId="60FADC8C" w:rsidR="000E4DF9" w:rsidRPr="0078215E" w:rsidRDefault="000E4DF9" w:rsidP="00AC591F">
      <w:pPr>
        <w:spacing w:after="0" w:line="240" w:lineRule="auto"/>
        <w:jc w:val="both"/>
        <w:rPr>
          <w:rFonts w:ascii="Verdana" w:hAnsi="Verdana" w:cs="Arial"/>
          <w:b/>
          <w:sz w:val="24"/>
          <w:szCs w:val="24"/>
        </w:rPr>
      </w:pPr>
      <w:r w:rsidRPr="0078215E">
        <w:rPr>
          <w:rFonts w:ascii="Verdana" w:hAnsi="Verdana" w:cs="Arial"/>
          <w:b/>
          <w:sz w:val="24"/>
          <w:szCs w:val="24"/>
        </w:rPr>
        <w:t>Un</w:t>
      </w:r>
      <w:r w:rsidR="0078215E" w:rsidRPr="0078215E">
        <w:rPr>
          <w:rFonts w:ascii="Verdana" w:hAnsi="Verdana" w:cs="Arial"/>
          <w:b/>
          <w:sz w:val="24"/>
          <w:szCs w:val="24"/>
        </w:rPr>
        <w:t>funded surge capacity:</w:t>
      </w:r>
    </w:p>
    <w:p w14:paraId="130FD9A5" w14:textId="77777777" w:rsidR="000E4DF9" w:rsidRDefault="000E4DF9" w:rsidP="00AC591F">
      <w:pPr>
        <w:spacing w:after="0" w:line="240" w:lineRule="auto"/>
        <w:jc w:val="both"/>
        <w:rPr>
          <w:rFonts w:ascii="Verdana" w:hAnsi="Verdana" w:cs="Arial"/>
          <w:bCs/>
          <w:sz w:val="24"/>
          <w:szCs w:val="24"/>
        </w:rPr>
      </w:pPr>
    </w:p>
    <w:p w14:paraId="4D5503E0" w14:textId="621C42C5" w:rsidR="0078215E" w:rsidRDefault="0078215E" w:rsidP="00AC591F">
      <w:pPr>
        <w:spacing w:after="0" w:line="240" w:lineRule="auto"/>
        <w:jc w:val="both"/>
        <w:rPr>
          <w:rFonts w:ascii="Verdana" w:hAnsi="Verdana" w:cs="Arial"/>
          <w:bCs/>
          <w:sz w:val="24"/>
          <w:szCs w:val="24"/>
        </w:rPr>
      </w:pPr>
      <w:r>
        <w:rPr>
          <w:rFonts w:ascii="Verdana" w:hAnsi="Verdana" w:cs="Arial"/>
          <w:bCs/>
          <w:sz w:val="24"/>
          <w:szCs w:val="24"/>
        </w:rPr>
        <w:t xml:space="preserve">In addition to the </w:t>
      </w:r>
      <w:r w:rsidR="0009254D">
        <w:rPr>
          <w:rFonts w:ascii="Verdana" w:hAnsi="Verdana" w:cs="Arial"/>
          <w:bCs/>
          <w:sz w:val="24"/>
          <w:szCs w:val="24"/>
        </w:rPr>
        <w:t xml:space="preserve">unplaced patients in ED and AMU Morriston, and the patients occupying Your Next Patient spaces, there are areas of unfunded </w:t>
      </w:r>
      <w:r w:rsidR="0009254D">
        <w:rPr>
          <w:rFonts w:ascii="Verdana" w:hAnsi="Verdana" w:cs="Arial"/>
          <w:bCs/>
          <w:sz w:val="24"/>
          <w:szCs w:val="24"/>
        </w:rPr>
        <w:lastRenderedPageBreak/>
        <w:t>surge capacity currently in use</w:t>
      </w:r>
      <w:r w:rsidR="000A353D">
        <w:rPr>
          <w:rFonts w:ascii="Verdana" w:hAnsi="Verdana" w:cs="Arial"/>
          <w:bCs/>
          <w:sz w:val="24"/>
          <w:szCs w:val="24"/>
        </w:rPr>
        <w:t xml:space="preserve"> and in patient elective areas occupied by patients on the UEC pathway as follows:</w:t>
      </w:r>
    </w:p>
    <w:p w14:paraId="69255E30" w14:textId="77777777" w:rsidR="000A353D" w:rsidRDefault="000A353D" w:rsidP="00AC591F">
      <w:pPr>
        <w:spacing w:after="0" w:line="240" w:lineRule="auto"/>
        <w:jc w:val="both"/>
        <w:rPr>
          <w:rFonts w:ascii="Verdana" w:hAnsi="Verdana" w:cs="Arial"/>
          <w:bCs/>
          <w:sz w:val="24"/>
          <w:szCs w:val="24"/>
        </w:rPr>
      </w:pPr>
    </w:p>
    <w:tbl>
      <w:tblPr>
        <w:tblStyle w:val="TableGrid"/>
        <w:tblW w:w="0" w:type="auto"/>
        <w:tblLook w:val="04A0" w:firstRow="1" w:lastRow="0" w:firstColumn="1" w:lastColumn="0" w:noHBand="0" w:noVBand="1"/>
      </w:tblPr>
      <w:tblGrid>
        <w:gridCol w:w="3005"/>
        <w:gridCol w:w="3005"/>
        <w:gridCol w:w="3006"/>
      </w:tblGrid>
      <w:tr w:rsidR="000A353D" w14:paraId="769E3A6D" w14:textId="77777777" w:rsidTr="000A353D">
        <w:tc>
          <w:tcPr>
            <w:tcW w:w="3005" w:type="dxa"/>
          </w:tcPr>
          <w:p w14:paraId="3E3A8ECD" w14:textId="0BD79E19" w:rsidR="000A353D" w:rsidRPr="00621818" w:rsidRDefault="000A353D" w:rsidP="00AC591F">
            <w:pPr>
              <w:jc w:val="both"/>
              <w:rPr>
                <w:rFonts w:ascii="Verdana" w:hAnsi="Verdana" w:cs="Arial"/>
                <w:b/>
                <w:sz w:val="20"/>
                <w:szCs w:val="20"/>
              </w:rPr>
            </w:pPr>
            <w:r w:rsidRPr="00621818">
              <w:rPr>
                <w:rFonts w:ascii="Verdana" w:hAnsi="Verdana" w:cs="Arial"/>
                <w:b/>
                <w:sz w:val="20"/>
                <w:szCs w:val="20"/>
              </w:rPr>
              <w:t>Hospital</w:t>
            </w:r>
          </w:p>
        </w:tc>
        <w:tc>
          <w:tcPr>
            <w:tcW w:w="3005" w:type="dxa"/>
          </w:tcPr>
          <w:p w14:paraId="678518B9" w14:textId="69C35A95" w:rsidR="000A353D" w:rsidRPr="00621818" w:rsidRDefault="00621818" w:rsidP="00AC591F">
            <w:pPr>
              <w:jc w:val="both"/>
              <w:rPr>
                <w:rFonts w:ascii="Verdana" w:hAnsi="Verdana" w:cs="Arial"/>
                <w:b/>
                <w:sz w:val="20"/>
                <w:szCs w:val="20"/>
              </w:rPr>
            </w:pPr>
            <w:r w:rsidRPr="00621818">
              <w:rPr>
                <w:rFonts w:ascii="Verdana" w:hAnsi="Verdana" w:cs="Arial"/>
                <w:b/>
                <w:sz w:val="20"/>
                <w:szCs w:val="20"/>
              </w:rPr>
              <w:t>Ward/Service area</w:t>
            </w:r>
          </w:p>
        </w:tc>
        <w:tc>
          <w:tcPr>
            <w:tcW w:w="3006" w:type="dxa"/>
          </w:tcPr>
          <w:p w14:paraId="781271A2" w14:textId="23CA3DE7" w:rsidR="000A353D" w:rsidRPr="00621818" w:rsidRDefault="00621818" w:rsidP="00AC591F">
            <w:pPr>
              <w:jc w:val="both"/>
              <w:rPr>
                <w:rFonts w:ascii="Verdana" w:hAnsi="Verdana" w:cs="Arial"/>
                <w:b/>
                <w:sz w:val="20"/>
                <w:szCs w:val="20"/>
              </w:rPr>
            </w:pPr>
            <w:r w:rsidRPr="00621818">
              <w:rPr>
                <w:rFonts w:ascii="Verdana" w:hAnsi="Verdana" w:cs="Arial"/>
                <w:b/>
                <w:sz w:val="20"/>
                <w:szCs w:val="20"/>
              </w:rPr>
              <w:t>Number of unfunded/repurposed beds in use for UEC flow</w:t>
            </w:r>
          </w:p>
        </w:tc>
      </w:tr>
      <w:tr w:rsidR="006570D4" w14:paraId="1ADB9207" w14:textId="77777777" w:rsidTr="000A353D">
        <w:tc>
          <w:tcPr>
            <w:tcW w:w="3005" w:type="dxa"/>
            <w:vMerge w:val="restart"/>
          </w:tcPr>
          <w:p w14:paraId="2F345B10" w14:textId="74A099B5" w:rsidR="006570D4" w:rsidRPr="006570D4" w:rsidRDefault="006570D4" w:rsidP="00AC591F">
            <w:pPr>
              <w:jc w:val="both"/>
              <w:rPr>
                <w:rFonts w:ascii="Verdana" w:hAnsi="Verdana" w:cs="Arial"/>
                <w:b/>
                <w:sz w:val="20"/>
                <w:szCs w:val="20"/>
              </w:rPr>
            </w:pPr>
            <w:r w:rsidRPr="006570D4">
              <w:rPr>
                <w:rFonts w:ascii="Verdana" w:hAnsi="Verdana" w:cs="Arial"/>
                <w:b/>
                <w:sz w:val="20"/>
                <w:szCs w:val="20"/>
              </w:rPr>
              <w:t>Morriston</w:t>
            </w:r>
          </w:p>
        </w:tc>
        <w:tc>
          <w:tcPr>
            <w:tcW w:w="3005" w:type="dxa"/>
          </w:tcPr>
          <w:p w14:paraId="06964B35" w14:textId="2166227A" w:rsidR="006570D4" w:rsidRPr="00621818" w:rsidRDefault="006570D4" w:rsidP="00AC591F">
            <w:pPr>
              <w:jc w:val="both"/>
              <w:rPr>
                <w:rFonts w:ascii="Verdana" w:hAnsi="Verdana" w:cs="Arial"/>
                <w:bCs/>
                <w:sz w:val="20"/>
                <w:szCs w:val="20"/>
              </w:rPr>
            </w:pPr>
            <w:r w:rsidRPr="00621818">
              <w:rPr>
                <w:rFonts w:ascii="Verdana" w:hAnsi="Verdana" w:cs="Arial"/>
                <w:bCs/>
                <w:sz w:val="20"/>
                <w:szCs w:val="20"/>
              </w:rPr>
              <w:t>Ward S</w:t>
            </w:r>
          </w:p>
        </w:tc>
        <w:tc>
          <w:tcPr>
            <w:tcW w:w="3006" w:type="dxa"/>
          </w:tcPr>
          <w:p w14:paraId="4ECFF44A" w14:textId="66457125" w:rsidR="006570D4" w:rsidRPr="00621818" w:rsidRDefault="006570D4" w:rsidP="00AC591F">
            <w:pPr>
              <w:jc w:val="both"/>
              <w:rPr>
                <w:rFonts w:ascii="Verdana" w:hAnsi="Verdana" w:cs="Arial"/>
                <w:bCs/>
                <w:sz w:val="20"/>
                <w:szCs w:val="20"/>
              </w:rPr>
            </w:pPr>
            <w:r w:rsidRPr="00621818">
              <w:rPr>
                <w:rFonts w:ascii="Verdana" w:hAnsi="Verdana" w:cs="Arial"/>
                <w:bCs/>
                <w:sz w:val="20"/>
                <w:szCs w:val="20"/>
              </w:rPr>
              <w:t>4</w:t>
            </w:r>
          </w:p>
        </w:tc>
      </w:tr>
      <w:tr w:rsidR="006570D4" w14:paraId="4373BF52" w14:textId="77777777" w:rsidTr="000A353D">
        <w:tc>
          <w:tcPr>
            <w:tcW w:w="3005" w:type="dxa"/>
            <w:vMerge/>
          </w:tcPr>
          <w:p w14:paraId="747DD388" w14:textId="77777777" w:rsidR="006570D4" w:rsidRPr="006570D4" w:rsidRDefault="006570D4" w:rsidP="00AC591F">
            <w:pPr>
              <w:jc w:val="both"/>
              <w:rPr>
                <w:rFonts w:ascii="Verdana" w:hAnsi="Verdana" w:cs="Arial"/>
                <w:b/>
                <w:sz w:val="20"/>
                <w:szCs w:val="20"/>
              </w:rPr>
            </w:pPr>
          </w:p>
        </w:tc>
        <w:tc>
          <w:tcPr>
            <w:tcW w:w="3005" w:type="dxa"/>
          </w:tcPr>
          <w:p w14:paraId="1A290311" w14:textId="40C1AB36" w:rsidR="006570D4" w:rsidRPr="00621818" w:rsidRDefault="006570D4" w:rsidP="00AC591F">
            <w:pPr>
              <w:jc w:val="both"/>
              <w:rPr>
                <w:rFonts w:ascii="Verdana" w:hAnsi="Verdana" w:cs="Arial"/>
                <w:bCs/>
                <w:sz w:val="20"/>
                <w:szCs w:val="20"/>
              </w:rPr>
            </w:pPr>
            <w:r>
              <w:rPr>
                <w:rFonts w:ascii="Verdana" w:hAnsi="Verdana" w:cs="Arial"/>
                <w:bCs/>
                <w:sz w:val="20"/>
                <w:szCs w:val="20"/>
              </w:rPr>
              <w:t>OPAU Assessment</w:t>
            </w:r>
          </w:p>
        </w:tc>
        <w:tc>
          <w:tcPr>
            <w:tcW w:w="3006" w:type="dxa"/>
          </w:tcPr>
          <w:p w14:paraId="326763FD" w14:textId="60D20EE2" w:rsidR="006570D4" w:rsidRPr="00621818" w:rsidRDefault="006570D4" w:rsidP="00AC591F">
            <w:pPr>
              <w:jc w:val="both"/>
              <w:rPr>
                <w:rFonts w:ascii="Verdana" w:hAnsi="Verdana" w:cs="Arial"/>
                <w:bCs/>
                <w:sz w:val="20"/>
                <w:szCs w:val="20"/>
              </w:rPr>
            </w:pPr>
            <w:r>
              <w:rPr>
                <w:rFonts w:ascii="Verdana" w:hAnsi="Verdana" w:cs="Arial"/>
                <w:bCs/>
                <w:sz w:val="20"/>
                <w:szCs w:val="20"/>
              </w:rPr>
              <w:t>6</w:t>
            </w:r>
          </w:p>
        </w:tc>
      </w:tr>
      <w:tr w:rsidR="006570D4" w14:paraId="0E4656F6" w14:textId="77777777" w:rsidTr="000A353D">
        <w:tc>
          <w:tcPr>
            <w:tcW w:w="3005" w:type="dxa"/>
            <w:vMerge/>
          </w:tcPr>
          <w:p w14:paraId="4A7F8188" w14:textId="77777777" w:rsidR="006570D4" w:rsidRPr="006570D4" w:rsidRDefault="006570D4" w:rsidP="00AC591F">
            <w:pPr>
              <w:jc w:val="both"/>
              <w:rPr>
                <w:rFonts w:ascii="Verdana" w:hAnsi="Verdana" w:cs="Arial"/>
                <w:b/>
                <w:sz w:val="20"/>
                <w:szCs w:val="20"/>
              </w:rPr>
            </w:pPr>
          </w:p>
        </w:tc>
        <w:tc>
          <w:tcPr>
            <w:tcW w:w="3005" w:type="dxa"/>
          </w:tcPr>
          <w:p w14:paraId="189928F5" w14:textId="1E3D727C" w:rsidR="006570D4" w:rsidRPr="00621818" w:rsidRDefault="006570D4" w:rsidP="00AC591F">
            <w:pPr>
              <w:jc w:val="both"/>
              <w:rPr>
                <w:rFonts w:ascii="Verdana" w:hAnsi="Verdana" w:cs="Arial"/>
                <w:bCs/>
                <w:sz w:val="20"/>
                <w:szCs w:val="20"/>
              </w:rPr>
            </w:pPr>
            <w:r>
              <w:rPr>
                <w:rFonts w:ascii="Verdana" w:hAnsi="Verdana" w:cs="Arial"/>
                <w:bCs/>
                <w:sz w:val="20"/>
                <w:szCs w:val="20"/>
              </w:rPr>
              <w:t>OP</w:t>
            </w:r>
            <w:r w:rsidR="00BC3B68">
              <w:rPr>
                <w:rFonts w:ascii="Verdana" w:hAnsi="Verdana" w:cs="Arial"/>
                <w:bCs/>
                <w:sz w:val="20"/>
                <w:szCs w:val="20"/>
              </w:rPr>
              <w:t xml:space="preserve">AU </w:t>
            </w:r>
            <w:r>
              <w:rPr>
                <w:rFonts w:ascii="Verdana" w:hAnsi="Verdana" w:cs="Arial"/>
                <w:bCs/>
                <w:sz w:val="20"/>
                <w:szCs w:val="20"/>
              </w:rPr>
              <w:t>Purple Bay</w:t>
            </w:r>
          </w:p>
        </w:tc>
        <w:tc>
          <w:tcPr>
            <w:tcW w:w="3006" w:type="dxa"/>
          </w:tcPr>
          <w:p w14:paraId="46C4FDB8" w14:textId="49662E0A" w:rsidR="006570D4" w:rsidRPr="00621818" w:rsidRDefault="006570D4" w:rsidP="00AC591F">
            <w:pPr>
              <w:jc w:val="both"/>
              <w:rPr>
                <w:rFonts w:ascii="Verdana" w:hAnsi="Verdana" w:cs="Arial"/>
                <w:bCs/>
                <w:sz w:val="20"/>
                <w:szCs w:val="20"/>
              </w:rPr>
            </w:pPr>
            <w:r>
              <w:rPr>
                <w:rFonts w:ascii="Verdana" w:hAnsi="Verdana" w:cs="Arial"/>
                <w:bCs/>
                <w:sz w:val="20"/>
                <w:szCs w:val="20"/>
              </w:rPr>
              <w:t>5</w:t>
            </w:r>
          </w:p>
        </w:tc>
      </w:tr>
      <w:tr w:rsidR="006570D4" w14:paraId="7A47F8D7" w14:textId="77777777" w:rsidTr="00E7311C">
        <w:tc>
          <w:tcPr>
            <w:tcW w:w="3005" w:type="dxa"/>
            <w:vMerge/>
          </w:tcPr>
          <w:p w14:paraId="3B82CA0C" w14:textId="77777777" w:rsidR="006570D4" w:rsidRPr="006570D4" w:rsidRDefault="006570D4" w:rsidP="00AC591F">
            <w:pPr>
              <w:jc w:val="both"/>
              <w:rPr>
                <w:rFonts w:ascii="Verdana" w:hAnsi="Verdana" w:cs="Arial"/>
                <w:b/>
                <w:sz w:val="20"/>
                <w:szCs w:val="20"/>
              </w:rPr>
            </w:pPr>
          </w:p>
        </w:tc>
        <w:tc>
          <w:tcPr>
            <w:tcW w:w="3005" w:type="dxa"/>
          </w:tcPr>
          <w:p w14:paraId="238E0E6B" w14:textId="457933EE" w:rsidR="006570D4" w:rsidRPr="00621818" w:rsidRDefault="006570D4" w:rsidP="00AC591F">
            <w:pPr>
              <w:jc w:val="both"/>
              <w:rPr>
                <w:rFonts w:ascii="Verdana" w:hAnsi="Verdana" w:cs="Arial"/>
                <w:bCs/>
                <w:sz w:val="20"/>
                <w:szCs w:val="20"/>
              </w:rPr>
            </w:pPr>
            <w:r>
              <w:rPr>
                <w:rFonts w:ascii="Verdana" w:hAnsi="Verdana" w:cs="Arial"/>
                <w:bCs/>
                <w:sz w:val="20"/>
                <w:szCs w:val="20"/>
              </w:rPr>
              <w:t>T</w:t>
            </w:r>
            <w:r w:rsidR="00BC3B68">
              <w:rPr>
                <w:rFonts w:ascii="Verdana" w:hAnsi="Verdana" w:cs="Arial"/>
                <w:bCs/>
                <w:sz w:val="20"/>
                <w:szCs w:val="20"/>
              </w:rPr>
              <w:t xml:space="preserve">heatre </w:t>
            </w:r>
            <w:r>
              <w:rPr>
                <w:rFonts w:ascii="Verdana" w:hAnsi="Verdana" w:cs="Arial"/>
                <w:bCs/>
                <w:sz w:val="20"/>
                <w:szCs w:val="20"/>
              </w:rPr>
              <w:t>A</w:t>
            </w:r>
            <w:r w:rsidR="00BC3B68">
              <w:rPr>
                <w:rFonts w:ascii="Verdana" w:hAnsi="Verdana" w:cs="Arial"/>
                <w:bCs/>
                <w:sz w:val="20"/>
                <w:szCs w:val="20"/>
              </w:rPr>
              <w:t xml:space="preserve">ssessment </w:t>
            </w:r>
            <w:r>
              <w:rPr>
                <w:rFonts w:ascii="Verdana" w:hAnsi="Verdana" w:cs="Arial"/>
                <w:bCs/>
                <w:sz w:val="20"/>
                <w:szCs w:val="20"/>
              </w:rPr>
              <w:t>U</w:t>
            </w:r>
            <w:r w:rsidR="00BC3B68">
              <w:rPr>
                <w:rFonts w:ascii="Verdana" w:hAnsi="Verdana" w:cs="Arial"/>
                <w:bCs/>
                <w:sz w:val="20"/>
                <w:szCs w:val="20"/>
              </w:rPr>
              <w:t>nit (TAU)</w:t>
            </w:r>
          </w:p>
        </w:tc>
        <w:tc>
          <w:tcPr>
            <w:tcW w:w="3006" w:type="dxa"/>
            <w:shd w:val="clear" w:color="auto" w:fill="FFFFFF" w:themeFill="background1"/>
          </w:tcPr>
          <w:p w14:paraId="1BCBF378" w14:textId="5AFF496B" w:rsidR="006570D4" w:rsidRPr="00621818" w:rsidRDefault="006570D4" w:rsidP="00AC591F">
            <w:pPr>
              <w:jc w:val="both"/>
              <w:rPr>
                <w:rFonts w:ascii="Verdana" w:hAnsi="Verdana" w:cs="Arial"/>
                <w:bCs/>
                <w:sz w:val="20"/>
                <w:szCs w:val="20"/>
              </w:rPr>
            </w:pPr>
            <w:r>
              <w:rPr>
                <w:rFonts w:ascii="Verdana" w:hAnsi="Verdana" w:cs="Arial"/>
                <w:bCs/>
                <w:sz w:val="20"/>
                <w:szCs w:val="20"/>
              </w:rPr>
              <w:t xml:space="preserve">3 to 5 </w:t>
            </w:r>
            <w:r w:rsidRPr="00E7311C">
              <w:rPr>
                <w:rFonts w:ascii="Verdana" w:hAnsi="Verdana" w:cs="Arial"/>
                <w:bCs/>
                <w:sz w:val="20"/>
                <w:szCs w:val="20"/>
                <w:shd w:val="clear" w:color="auto" w:fill="FFFFFF" w:themeFill="background1"/>
              </w:rPr>
              <w:t>– flexed daily</w:t>
            </w:r>
          </w:p>
        </w:tc>
      </w:tr>
      <w:tr w:rsidR="006570D4" w14:paraId="5687E686" w14:textId="77777777" w:rsidTr="000A353D">
        <w:tc>
          <w:tcPr>
            <w:tcW w:w="3005" w:type="dxa"/>
            <w:vMerge/>
          </w:tcPr>
          <w:p w14:paraId="24C1C300" w14:textId="77777777" w:rsidR="006570D4" w:rsidRPr="006570D4" w:rsidRDefault="006570D4" w:rsidP="00AC591F">
            <w:pPr>
              <w:jc w:val="both"/>
              <w:rPr>
                <w:rFonts w:ascii="Verdana" w:hAnsi="Verdana" w:cs="Arial"/>
                <w:b/>
                <w:sz w:val="20"/>
                <w:szCs w:val="20"/>
              </w:rPr>
            </w:pPr>
          </w:p>
        </w:tc>
        <w:tc>
          <w:tcPr>
            <w:tcW w:w="3005" w:type="dxa"/>
          </w:tcPr>
          <w:p w14:paraId="3862AA19" w14:textId="13949D78" w:rsidR="006570D4" w:rsidRDefault="006570D4" w:rsidP="00AC591F">
            <w:pPr>
              <w:jc w:val="both"/>
              <w:rPr>
                <w:rFonts w:ascii="Verdana" w:hAnsi="Verdana" w:cs="Arial"/>
                <w:bCs/>
                <w:sz w:val="20"/>
                <w:szCs w:val="20"/>
              </w:rPr>
            </w:pPr>
            <w:r>
              <w:rPr>
                <w:rFonts w:ascii="Verdana" w:hAnsi="Verdana" w:cs="Arial"/>
                <w:bCs/>
                <w:sz w:val="20"/>
                <w:szCs w:val="20"/>
              </w:rPr>
              <w:t>Anglesey</w:t>
            </w:r>
          </w:p>
        </w:tc>
        <w:tc>
          <w:tcPr>
            <w:tcW w:w="3006" w:type="dxa"/>
          </w:tcPr>
          <w:p w14:paraId="3C24456B" w14:textId="417ED167" w:rsidR="006570D4" w:rsidRDefault="006570D4" w:rsidP="00AC591F">
            <w:pPr>
              <w:jc w:val="both"/>
              <w:rPr>
                <w:rFonts w:ascii="Verdana" w:hAnsi="Verdana" w:cs="Arial"/>
                <w:bCs/>
                <w:sz w:val="20"/>
                <w:szCs w:val="20"/>
              </w:rPr>
            </w:pPr>
            <w:r>
              <w:rPr>
                <w:rFonts w:ascii="Verdana" w:hAnsi="Verdana" w:cs="Arial"/>
                <w:bCs/>
                <w:sz w:val="20"/>
                <w:szCs w:val="20"/>
              </w:rPr>
              <w:t>25</w:t>
            </w:r>
          </w:p>
        </w:tc>
      </w:tr>
      <w:tr w:rsidR="006570D4" w14:paraId="008B93D6" w14:textId="77777777" w:rsidTr="000A353D">
        <w:tc>
          <w:tcPr>
            <w:tcW w:w="3005" w:type="dxa"/>
            <w:vMerge w:val="restart"/>
          </w:tcPr>
          <w:p w14:paraId="5A856059" w14:textId="458F0884" w:rsidR="006570D4" w:rsidRPr="006570D4" w:rsidRDefault="006570D4" w:rsidP="00AC591F">
            <w:pPr>
              <w:jc w:val="both"/>
              <w:rPr>
                <w:rFonts w:ascii="Verdana" w:hAnsi="Verdana" w:cs="Arial"/>
                <w:b/>
                <w:sz w:val="20"/>
                <w:szCs w:val="20"/>
              </w:rPr>
            </w:pPr>
            <w:r w:rsidRPr="006570D4">
              <w:rPr>
                <w:rFonts w:ascii="Verdana" w:hAnsi="Verdana" w:cs="Arial"/>
                <w:b/>
                <w:sz w:val="20"/>
                <w:szCs w:val="20"/>
              </w:rPr>
              <w:t>NPTH&amp; Singleton</w:t>
            </w:r>
          </w:p>
        </w:tc>
        <w:tc>
          <w:tcPr>
            <w:tcW w:w="3005" w:type="dxa"/>
          </w:tcPr>
          <w:p w14:paraId="49CE181D" w14:textId="302090FB" w:rsidR="006570D4" w:rsidRDefault="006570D4" w:rsidP="00AC591F">
            <w:pPr>
              <w:jc w:val="both"/>
              <w:rPr>
                <w:rFonts w:ascii="Verdana" w:hAnsi="Verdana" w:cs="Arial"/>
                <w:bCs/>
                <w:sz w:val="20"/>
                <w:szCs w:val="20"/>
              </w:rPr>
            </w:pPr>
            <w:r>
              <w:rPr>
                <w:rFonts w:ascii="Verdana" w:hAnsi="Verdana" w:cs="Arial"/>
                <w:bCs/>
                <w:sz w:val="20"/>
                <w:szCs w:val="20"/>
              </w:rPr>
              <w:t>Ward A</w:t>
            </w:r>
          </w:p>
        </w:tc>
        <w:tc>
          <w:tcPr>
            <w:tcW w:w="3006" w:type="dxa"/>
          </w:tcPr>
          <w:p w14:paraId="027FEBF4" w14:textId="41C0FF10" w:rsidR="006570D4" w:rsidRDefault="006570D4" w:rsidP="00AC591F">
            <w:pPr>
              <w:jc w:val="both"/>
              <w:rPr>
                <w:rFonts w:ascii="Verdana" w:hAnsi="Verdana" w:cs="Arial"/>
                <w:bCs/>
                <w:sz w:val="20"/>
                <w:szCs w:val="20"/>
              </w:rPr>
            </w:pPr>
            <w:r>
              <w:rPr>
                <w:rFonts w:ascii="Verdana" w:hAnsi="Verdana" w:cs="Arial"/>
                <w:bCs/>
                <w:sz w:val="20"/>
                <w:szCs w:val="20"/>
              </w:rPr>
              <w:t>16 repurposed</w:t>
            </w:r>
          </w:p>
        </w:tc>
      </w:tr>
      <w:tr w:rsidR="006570D4" w14:paraId="5F27BAE4" w14:textId="77777777" w:rsidTr="000A353D">
        <w:tc>
          <w:tcPr>
            <w:tcW w:w="3005" w:type="dxa"/>
            <w:vMerge/>
          </w:tcPr>
          <w:p w14:paraId="715D7497" w14:textId="77777777" w:rsidR="006570D4" w:rsidRPr="00621818" w:rsidRDefault="006570D4" w:rsidP="00AC591F">
            <w:pPr>
              <w:jc w:val="both"/>
              <w:rPr>
                <w:rFonts w:ascii="Verdana" w:hAnsi="Verdana" w:cs="Arial"/>
                <w:bCs/>
                <w:sz w:val="20"/>
                <w:szCs w:val="20"/>
              </w:rPr>
            </w:pPr>
          </w:p>
        </w:tc>
        <w:tc>
          <w:tcPr>
            <w:tcW w:w="3005" w:type="dxa"/>
          </w:tcPr>
          <w:p w14:paraId="294EB879" w14:textId="5E878443" w:rsidR="006570D4" w:rsidRDefault="00BC3B68" w:rsidP="00AC591F">
            <w:pPr>
              <w:jc w:val="both"/>
              <w:rPr>
                <w:rFonts w:ascii="Verdana" w:hAnsi="Verdana" w:cs="Arial"/>
                <w:bCs/>
                <w:sz w:val="20"/>
                <w:szCs w:val="20"/>
              </w:rPr>
            </w:pPr>
            <w:r>
              <w:rPr>
                <w:rFonts w:ascii="Verdana" w:hAnsi="Verdana" w:cs="Arial"/>
                <w:bCs/>
                <w:sz w:val="20"/>
                <w:szCs w:val="20"/>
              </w:rPr>
              <w:t>Neuro Rehab Unit</w:t>
            </w:r>
          </w:p>
        </w:tc>
        <w:tc>
          <w:tcPr>
            <w:tcW w:w="3006" w:type="dxa"/>
          </w:tcPr>
          <w:p w14:paraId="4C07B7EC" w14:textId="130858FF" w:rsidR="006570D4" w:rsidRDefault="006570D4" w:rsidP="00AC591F">
            <w:pPr>
              <w:jc w:val="both"/>
              <w:rPr>
                <w:rFonts w:ascii="Verdana" w:hAnsi="Verdana" w:cs="Arial"/>
                <w:bCs/>
                <w:sz w:val="20"/>
                <w:szCs w:val="20"/>
              </w:rPr>
            </w:pPr>
            <w:r>
              <w:rPr>
                <w:rFonts w:ascii="Verdana" w:hAnsi="Verdana" w:cs="Arial"/>
                <w:bCs/>
                <w:sz w:val="20"/>
                <w:szCs w:val="20"/>
              </w:rPr>
              <w:t>6 repurposed</w:t>
            </w:r>
          </w:p>
        </w:tc>
      </w:tr>
      <w:tr w:rsidR="006570D4" w14:paraId="7160AD88" w14:textId="77777777" w:rsidTr="000A353D">
        <w:tc>
          <w:tcPr>
            <w:tcW w:w="3005" w:type="dxa"/>
            <w:vMerge/>
          </w:tcPr>
          <w:p w14:paraId="1A6A752D" w14:textId="77777777" w:rsidR="006570D4" w:rsidRPr="00621818" w:rsidRDefault="006570D4" w:rsidP="00AC591F">
            <w:pPr>
              <w:jc w:val="both"/>
              <w:rPr>
                <w:rFonts w:ascii="Verdana" w:hAnsi="Verdana" w:cs="Arial"/>
                <w:bCs/>
                <w:sz w:val="20"/>
                <w:szCs w:val="20"/>
              </w:rPr>
            </w:pPr>
          </w:p>
        </w:tc>
        <w:tc>
          <w:tcPr>
            <w:tcW w:w="3005" w:type="dxa"/>
          </w:tcPr>
          <w:p w14:paraId="011E008A" w14:textId="05B4824E" w:rsidR="006570D4" w:rsidRDefault="00BC3B68" w:rsidP="00AC591F">
            <w:pPr>
              <w:jc w:val="both"/>
              <w:rPr>
                <w:rFonts w:ascii="Verdana" w:hAnsi="Verdana" w:cs="Arial"/>
                <w:bCs/>
                <w:sz w:val="20"/>
                <w:szCs w:val="20"/>
              </w:rPr>
            </w:pPr>
            <w:r>
              <w:rPr>
                <w:rFonts w:ascii="Verdana" w:hAnsi="Verdana" w:cs="Arial"/>
                <w:bCs/>
                <w:sz w:val="20"/>
                <w:szCs w:val="20"/>
              </w:rPr>
              <w:t>Oncology</w:t>
            </w:r>
          </w:p>
        </w:tc>
        <w:tc>
          <w:tcPr>
            <w:tcW w:w="3006" w:type="dxa"/>
          </w:tcPr>
          <w:p w14:paraId="770762A8" w14:textId="1BE4F9A3" w:rsidR="006570D4" w:rsidRDefault="006570D4" w:rsidP="00AC591F">
            <w:pPr>
              <w:jc w:val="both"/>
              <w:rPr>
                <w:rFonts w:ascii="Verdana" w:hAnsi="Verdana" w:cs="Arial"/>
                <w:bCs/>
                <w:sz w:val="20"/>
                <w:szCs w:val="20"/>
              </w:rPr>
            </w:pPr>
            <w:r>
              <w:rPr>
                <w:rFonts w:ascii="Verdana" w:hAnsi="Verdana" w:cs="Arial"/>
                <w:bCs/>
                <w:sz w:val="20"/>
                <w:szCs w:val="20"/>
              </w:rPr>
              <w:t>4</w:t>
            </w:r>
          </w:p>
        </w:tc>
      </w:tr>
      <w:tr w:rsidR="006570D4" w14:paraId="0582F13C" w14:textId="77777777" w:rsidTr="006570D4">
        <w:trPr>
          <w:trHeight w:val="275"/>
        </w:trPr>
        <w:tc>
          <w:tcPr>
            <w:tcW w:w="3005" w:type="dxa"/>
            <w:vMerge/>
          </w:tcPr>
          <w:p w14:paraId="7CE288FF" w14:textId="77777777" w:rsidR="006570D4" w:rsidRPr="00621818" w:rsidRDefault="006570D4" w:rsidP="00AC591F">
            <w:pPr>
              <w:jc w:val="both"/>
              <w:rPr>
                <w:rFonts w:ascii="Verdana" w:hAnsi="Verdana" w:cs="Arial"/>
                <w:bCs/>
                <w:sz w:val="20"/>
                <w:szCs w:val="20"/>
              </w:rPr>
            </w:pPr>
          </w:p>
        </w:tc>
        <w:tc>
          <w:tcPr>
            <w:tcW w:w="3005" w:type="dxa"/>
          </w:tcPr>
          <w:p w14:paraId="19AE8C8F" w14:textId="336EFA63" w:rsidR="006570D4" w:rsidRDefault="006570D4" w:rsidP="00AC591F">
            <w:pPr>
              <w:jc w:val="both"/>
              <w:rPr>
                <w:rFonts w:ascii="Verdana" w:hAnsi="Verdana" w:cs="Arial"/>
                <w:bCs/>
                <w:sz w:val="20"/>
                <w:szCs w:val="20"/>
              </w:rPr>
            </w:pPr>
            <w:r>
              <w:rPr>
                <w:rFonts w:ascii="Verdana" w:hAnsi="Verdana" w:cs="Arial"/>
                <w:bCs/>
                <w:sz w:val="20"/>
                <w:szCs w:val="20"/>
              </w:rPr>
              <w:t>Ward 4</w:t>
            </w:r>
          </w:p>
        </w:tc>
        <w:tc>
          <w:tcPr>
            <w:tcW w:w="3006" w:type="dxa"/>
          </w:tcPr>
          <w:p w14:paraId="58530F68" w14:textId="641CCDB5" w:rsidR="006570D4" w:rsidRDefault="006570D4" w:rsidP="00AC591F">
            <w:pPr>
              <w:jc w:val="both"/>
              <w:rPr>
                <w:rFonts w:ascii="Verdana" w:hAnsi="Verdana" w:cs="Arial"/>
                <w:bCs/>
                <w:sz w:val="20"/>
                <w:szCs w:val="20"/>
              </w:rPr>
            </w:pPr>
            <w:r>
              <w:rPr>
                <w:rFonts w:ascii="Verdana" w:hAnsi="Verdana" w:cs="Arial"/>
                <w:bCs/>
                <w:sz w:val="20"/>
                <w:szCs w:val="20"/>
              </w:rPr>
              <w:t>30</w:t>
            </w:r>
          </w:p>
        </w:tc>
      </w:tr>
      <w:tr w:rsidR="00EA0EFF" w14:paraId="0684285E" w14:textId="77777777" w:rsidTr="00235FDD">
        <w:tc>
          <w:tcPr>
            <w:tcW w:w="6010" w:type="dxa"/>
            <w:gridSpan w:val="2"/>
          </w:tcPr>
          <w:p w14:paraId="1EA655AE" w14:textId="3A56BD1E" w:rsidR="00EA0EFF" w:rsidRPr="006570D4" w:rsidRDefault="00EA0EFF" w:rsidP="00AC591F">
            <w:pPr>
              <w:jc w:val="both"/>
              <w:rPr>
                <w:rFonts w:ascii="Verdana" w:hAnsi="Verdana" w:cs="Arial"/>
                <w:b/>
                <w:sz w:val="20"/>
                <w:szCs w:val="20"/>
              </w:rPr>
            </w:pPr>
            <w:r w:rsidRPr="006570D4">
              <w:rPr>
                <w:rFonts w:ascii="Verdana" w:hAnsi="Verdana" w:cs="Arial"/>
                <w:b/>
                <w:sz w:val="20"/>
                <w:szCs w:val="20"/>
              </w:rPr>
              <w:t>TOTAL</w:t>
            </w:r>
            <w:r w:rsidR="006570D4">
              <w:rPr>
                <w:rFonts w:ascii="Verdana" w:hAnsi="Verdana" w:cs="Arial"/>
                <w:b/>
                <w:sz w:val="20"/>
                <w:szCs w:val="20"/>
              </w:rPr>
              <w:t>:</w:t>
            </w:r>
          </w:p>
        </w:tc>
        <w:tc>
          <w:tcPr>
            <w:tcW w:w="3006" w:type="dxa"/>
          </w:tcPr>
          <w:p w14:paraId="6E31C5F5" w14:textId="370C6D2A" w:rsidR="00EA0EFF" w:rsidRDefault="00E7311C" w:rsidP="00AC591F">
            <w:pPr>
              <w:jc w:val="both"/>
              <w:rPr>
                <w:rFonts w:ascii="Verdana" w:hAnsi="Verdana" w:cs="Arial"/>
                <w:bCs/>
                <w:sz w:val="20"/>
                <w:szCs w:val="20"/>
              </w:rPr>
            </w:pPr>
            <w:r>
              <w:rPr>
                <w:rFonts w:ascii="Verdana" w:hAnsi="Verdana" w:cs="Arial"/>
                <w:bCs/>
                <w:sz w:val="20"/>
                <w:szCs w:val="20"/>
              </w:rPr>
              <w:t>96 (exc TAU)</w:t>
            </w:r>
          </w:p>
        </w:tc>
      </w:tr>
    </w:tbl>
    <w:p w14:paraId="36A38A14" w14:textId="77777777" w:rsidR="000A353D" w:rsidRDefault="000A353D" w:rsidP="00AC591F">
      <w:pPr>
        <w:spacing w:after="0" w:line="240" w:lineRule="auto"/>
        <w:jc w:val="both"/>
        <w:rPr>
          <w:rFonts w:ascii="Verdana" w:hAnsi="Verdana" w:cs="Arial"/>
          <w:bCs/>
          <w:sz w:val="24"/>
          <w:szCs w:val="24"/>
        </w:rPr>
      </w:pPr>
    </w:p>
    <w:p w14:paraId="1B38AA20" w14:textId="5B9F6660" w:rsidR="000E4DF9" w:rsidRPr="00AC591F" w:rsidRDefault="005D6738" w:rsidP="00AC591F">
      <w:pPr>
        <w:spacing w:after="0" w:line="240" w:lineRule="auto"/>
        <w:jc w:val="both"/>
        <w:rPr>
          <w:rFonts w:ascii="Verdana" w:hAnsi="Verdana" w:cs="Arial"/>
          <w:bCs/>
          <w:i/>
          <w:iCs/>
          <w:sz w:val="24"/>
          <w:szCs w:val="24"/>
        </w:rPr>
      </w:pPr>
      <w:r>
        <w:rPr>
          <w:rFonts w:ascii="Verdana" w:hAnsi="Verdana" w:cs="Arial"/>
          <w:bCs/>
          <w:sz w:val="24"/>
          <w:szCs w:val="24"/>
        </w:rPr>
        <w:t>The above demonstrates a concerning picture in terms of UEC capacity</w:t>
      </w:r>
      <w:r w:rsidR="005A4F6D">
        <w:rPr>
          <w:rFonts w:ascii="Verdana" w:hAnsi="Verdana" w:cs="Arial"/>
          <w:bCs/>
          <w:sz w:val="24"/>
          <w:szCs w:val="24"/>
        </w:rPr>
        <w:t xml:space="preserve">, with the YNP spaces providing just a part of an overall solution to the capacity gap we have in the UEC pathway. </w:t>
      </w:r>
      <w:r w:rsidR="00E7311C">
        <w:rPr>
          <w:rFonts w:ascii="Verdana" w:hAnsi="Verdana" w:cs="Arial"/>
          <w:bCs/>
          <w:sz w:val="24"/>
          <w:szCs w:val="24"/>
        </w:rPr>
        <w:t xml:space="preserve">In addition to </w:t>
      </w:r>
      <w:r w:rsidR="00497E20">
        <w:rPr>
          <w:rFonts w:ascii="Verdana" w:hAnsi="Verdana" w:cs="Arial"/>
          <w:bCs/>
          <w:sz w:val="24"/>
          <w:szCs w:val="24"/>
        </w:rPr>
        <w:t>all</w:t>
      </w:r>
      <w:r w:rsidR="00E7311C">
        <w:rPr>
          <w:rFonts w:ascii="Verdana" w:hAnsi="Verdana" w:cs="Arial"/>
          <w:bCs/>
          <w:sz w:val="24"/>
          <w:szCs w:val="24"/>
        </w:rPr>
        <w:t xml:space="preserve"> </w:t>
      </w:r>
      <w:r w:rsidR="00497E20">
        <w:rPr>
          <w:rFonts w:ascii="Verdana" w:hAnsi="Verdana" w:cs="Arial"/>
          <w:bCs/>
          <w:sz w:val="24"/>
          <w:szCs w:val="24"/>
        </w:rPr>
        <w:t xml:space="preserve">of </w:t>
      </w:r>
      <w:r w:rsidR="00E7311C">
        <w:rPr>
          <w:rFonts w:ascii="Verdana" w:hAnsi="Verdana" w:cs="Arial"/>
          <w:bCs/>
          <w:sz w:val="24"/>
          <w:szCs w:val="24"/>
        </w:rPr>
        <w:t>the patient</w:t>
      </w:r>
      <w:r w:rsidR="00F74AAA">
        <w:rPr>
          <w:rFonts w:ascii="Verdana" w:hAnsi="Verdana" w:cs="Arial"/>
          <w:bCs/>
          <w:sz w:val="24"/>
          <w:szCs w:val="24"/>
        </w:rPr>
        <w:t xml:space="preserve"> number</w:t>
      </w:r>
      <w:r w:rsidR="008A0EF3">
        <w:rPr>
          <w:rFonts w:ascii="Verdana" w:hAnsi="Verdana" w:cs="Arial"/>
          <w:bCs/>
          <w:sz w:val="24"/>
          <w:szCs w:val="24"/>
        </w:rPr>
        <w:t>s</w:t>
      </w:r>
      <w:r w:rsidR="00F74AAA">
        <w:rPr>
          <w:rFonts w:ascii="Verdana" w:hAnsi="Verdana" w:cs="Arial"/>
          <w:bCs/>
          <w:sz w:val="24"/>
          <w:szCs w:val="24"/>
        </w:rPr>
        <w:t xml:space="preserve"> set out above, there are currently </w:t>
      </w:r>
      <w:r w:rsidR="00151B4F">
        <w:rPr>
          <w:rFonts w:ascii="Verdana" w:hAnsi="Verdana" w:cs="Arial"/>
          <w:bCs/>
          <w:sz w:val="24"/>
          <w:szCs w:val="24"/>
        </w:rPr>
        <w:t>48</w:t>
      </w:r>
      <w:r w:rsidR="008A0EF3">
        <w:rPr>
          <w:rFonts w:ascii="Verdana" w:hAnsi="Verdana" w:cs="Arial"/>
          <w:bCs/>
          <w:sz w:val="24"/>
          <w:szCs w:val="24"/>
        </w:rPr>
        <w:t xml:space="preserve"> medical outliers</w:t>
      </w:r>
      <w:r w:rsidR="00151B4F">
        <w:rPr>
          <w:rFonts w:ascii="Verdana" w:hAnsi="Verdana" w:cs="Arial"/>
          <w:bCs/>
          <w:sz w:val="24"/>
          <w:szCs w:val="24"/>
        </w:rPr>
        <w:t>, patients admitted under the care of Specialist Medicine</w:t>
      </w:r>
      <w:r w:rsidR="008A0EF3">
        <w:rPr>
          <w:rFonts w:ascii="Verdana" w:hAnsi="Verdana" w:cs="Arial"/>
          <w:bCs/>
          <w:sz w:val="24"/>
          <w:szCs w:val="24"/>
        </w:rPr>
        <w:t xml:space="preserve"> occupying non-medical beds</w:t>
      </w:r>
      <w:r w:rsidR="001E6A66">
        <w:rPr>
          <w:rFonts w:ascii="Verdana" w:hAnsi="Verdana" w:cs="Arial"/>
          <w:bCs/>
          <w:sz w:val="24"/>
          <w:szCs w:val="24"/>
        </w:rPr>
        <w:t>.</w:t>
      </w:r>
      <w:r w:rsidR="008565EB">
        <w:rPr>
          <w:rFonts w:ascii="Verdana" w:hAnsi="Verdana" w:cs="Arial"/>
          <w:bCs/>
          <w:sz w:val="24"/>
          <w:szCs w:val="24"/>
        </w:rPr>
        <w:t xml:space="preserve"> </w:t>
      </w:r>
      <w:r w:rsidR="008565EB" w:rsidRPr="00AC591F">
        <w:rPr>
          <w:rFonts w:ascii="Verdana" w:hAnsi="Verdana" w:cs="Arial"/>
          <w:bCs/>
          <w:i/>
          <w:iCs/>
          <w:sz w:val="24"/>
          <w:szCs w:val="24"/>
        </w:rPr>
        <w:t xml:space="preserve">The total number of patients in the above snapshot who are in non-designated bed spaces or repurposed beds is: </w:t>
      </w:r>
      <w:r w:rsidR="00805891" w:rsidRPr="00AC591F">
        <w:rPr>
          <w:rFonts w:ascii="Verdana" w:hAnsi="Verdana" w:cs="Arial"/>
          <w:bCs/>
          <w:i/>
          <w:iCs/>
          <w:sz w:val="24"/>
          <w:szCs w:val="24"/>
        </w:rPr>
        <w:t>186.</w:t>
      </w:r>
    </w:p>
    <w:p w14:paraId="2FA248E3" w14:textId="77777777" w:rsidR="007A5916" w:rsidRDefault="007A5916" w:rsidP="00AC591F">
      <w:pPr>
        <w:spacing w:after="0" w:line="240" w:lineRule="auto"/>
        <w:jc w:val="both"/>
        <w:rPr>
          <w:rFonts w:ascii="Verdana" w:hAnsi="Verdana" w:cs="Arial"/>
          <w:bCs/>
          <w:sz w:val="24"/>
          <w:szCs w:val="24"/>
        </w:rPr>
      </w:pPr>
    </w:p>
    <w:p w14:paraId="5D4C9404" w14:textId="3913ABF4" w:rsidR="007A5916" w:rsidRDefault="007A5916" w:rsidP="00AC591F">
      <w:pPr>
        <w:spacing w:after="0" w:line="240" w:lineRule="auto"/>
        <w:jc w:val="both"/>
        <w:rPr>
          <w:rFonts w:ascii="Verdana" w:hAnsi="Verdana" w:cs="Arial"/>
          <w:bCs/>
          <w:sz w:val="24"/>
          <w:szCs w:val="24"/>
        </w:rPr>
      </w:pPr>
      <w:r>
        <w:rPr>
          <w:rFonts w:ascii="Verdana" w:hAnsi="Verdana" w:cs="Arial"/>
          <w:bCs/>
          <w:sz w:val="24"/>
          <w:szCs w:val="24"/>
        </w:rPr>
        <w:t xml:space="preserve">Whilst it is recognised that the use of YNP space is far from optimal, a decision to take down the use of this capacity would result in </w:t>
      </w:r>
      <w:r w:rsidR="00E72F6E">
        <w:rPr>
          <w:rFonts w:ascii="Verdana" w:hAnsi="Verdana" w:cs="Arial"/>
          <w:bCs/>
          <w:sz w:val="24"/>
          <w:szCs w:val="24"/>
        </w:rPr>
        <w:t>these patients being held in the Emergency Department or Assessment areas, all of which are over-crowded and running above</w:t>
      </w:r>
      <w:r w:rsidR="00980251">
        <w:rPr>
          <w:rFonts w:ascii="Verdana" w:hAnsi="Verdana" w:cs="Arial"/>
          <w:bCs/>
          <w:sz w:val="24"/>
          <w:szCs w:val="24"/>
        </w:rPr>
        <w:t xml:space="preserve"> funded capacity levels. Furthermore,</w:t>
      </w:r>
      <w:r w:rsidR="00943859">
        <w:rPr>
          <w:rFonts w:ascii="Verdana" w:hAnsi="Verdana" w:cs="Arial"/>
          <w:bCs/>
          <w:sz w:val="24"/>
          <w:szCs w:val="24"/>
        </w:rPr>
        <w:t xml:space="preserve"> increasing the number of patients in the Emergency Department or in the Assessment areas would result in a worsening ambulance handover position, increased risk to patients requiring urgent care and increased risks to patients in our communities requiring ambulance response.</w:t>
      </w:r>
    </w:p>
    <w:p w14:paraId="6261EAC4" w14:textId="77777777" w:rsidR="0064206A" w:rsidRDefault="0064206A" w:rsidP="00AC591F">
      <w:pPr>
        <w:spacing w:after="0" w:line="240" w:lineRule="auto"/>
        <w:jc w:val="both"/>
        <w:rPr>
          <w:rFonts w:ascii="Verdana" w:hAnsi="Verdana" w:cs="Arial"/>
          <w:bCs/>
          <w:sz w:val="24"/>
          <w:szCs w:val="24"/>
        </w:rPr>
      </w:pPr>
    </w:p>
    <w:p w14:paraId="6D29042A" w14:textId="4915843D" w:rsidR="00653AEC" w:rsidRDefault="00653AEC" w:rsidP="00AC591F">
      <w:pPr>
        <w:pStyle w:val="ListParagraph"/>
        <w:numPr>
          <w:ilvl w:val="0"/>
          <w:numId w:val="1"/>
        </w:numPr>
        <w:spacing w:after="0" w:line="240" w:lineRule="auto"/>
        <w:jc w:val="both"/>
        <w:rPr>
          <w:rFonts w:ascii="Verdana" w:hAnsi="Verdana" w:cs="Arial"/>
          <w:b/>
          <w:sz w:val="24"/>
          <w:szCs w:val="24"/>
        </w:rPr>
      </w:pPr>
      <w:r w:rsidRPr="00F8567E">
        <w:rPr>
          <w:rFonts w:ascii="Verdana" w:hAnsi="Verdana" w:cs="Arial"/>
          <w:b/>
          <w:sz w:val="24"/>
          <w:szCs w:val="24"/>
        </w:rPr>
        <w:t>RECOMMENDATION</w:t>
      </w:r>
      <w:r w:rsidR="00E96E7F">
        <w:rPr>
          <w:rFonts w:ascii="Verdana" w:hAnsi="Verdana" w:cs="Arial"/>
          <w:b/>
          <w:sz w:val="24"/>
          <w:szCs w:val="24"/>
        </w:rPr>
        <w:t>:</w:t>
      </w:r>
    </w:p>
    <w:p w14:paraId="750E4791" w14:textId="77777777" w:rsidR="00E96E7F" w:rsidRPr="00F8567E" w:rsidRDefault="00E96E7F" w:rsidP="00AC591F">
      <w:pPr>
        <w:pStyle w:val="ListParagraph"/>
        <w:spacing w:after="0" w:line="240" w:lineRule="auto"/>
        <w:jc w:val="both"/>
        <w:rPr>
          <w:rFonts w:ascii="Verdana" w:hAnsi="Verdana" w:cs="Arial"/>
          <w:b/>
          <w:sz w:val="24"/>
          <w:szCs w:val="24"/>
        </w:rPr>
      </w:pPr>
    </w:p>
    <w:p w14:paraId="7830E6D6" w14:textId="40432CC9" w:rsidR="00AC591F" w:rsidRDefault="00C8224F" w:rsidP="00AC591F">
      <w:pPr>
        <w:pStyle w:val="Default"/>
        <w:jc w:val="both"/>
        <w:rPr>
          <w:rFonts w:ascii="Verdana" w:hAnsi="Verdana" w:cs="Arial"/>
          <w:color w:val="auto"/>
        </w:rPr>
      </w:pPr>
      <w:r w:rsidRPr="00BC457F">
        <w:rPr>
          <w:rFonts w:ascii="Verdana" w:hAnsi="Verdana" w:cs="Arial"/>
          <w:color w:val="auto"/>
        </w:rPr>
        <w:t xml:space="preserve">The </w:t>
      </w:r>
      <w:r w:rsidR="00AB56A8">
        <w:rPr>
          <w:rFonts w:ascii="Verdana" w:hAnsi="Verdana" w:cs="Arial"/>
          <w:color w:val="auto"/>
        </w:rPr>
        <w:t xml:space="preserve">Committee </w:t>
      </w:r>
      <w:r w:rsidR="00AC591F">
        <w:rPr>
          <w:rFonts w:ascii="Verdana" w:hAnsi="Verdana" w:cs="Arial"/>
          <w:color w:val="auto"/>
        </w:rPr>
        <w:t>i</w:t>
      </w:r>
      <w:r w:rsidR="004F0EDC" w:rsidRPr="00BC457F">
        <w:rPr>
          <w:rFonts w:ascii="Verdana" w:hAnsi="Verdana" w:cs="Arial"/>
          <w:color w:val="auto"/>
        </w:rPr>
        <w:t>s</w:t>
      </w:r>
      <w:r w:rsidR="00AC591F">
        <w:rPr>
          <w:rFonts w:ascii="Verdana" w:hAnsi="Verdana" w:cs="Arial"/>
          <w:color w:val="auto"/>
        </w:rPr>
        <w:t xml:space="preserve"> asked</w:t>
      </w:r>
      <w:r w:rsidR="004F0EDC" w:rsidRPr="00BC457F">
        <w:rPr>
          <w:rFonts w:ascii="Verdana" w:hAnsi="Verdana" w:cs="Arial"/>
          <w:color w:val="auto"/>
        </w:rPr>
        <w:t xml:space="preserve"> to consider the use of YNP spaces in the context of wider flow pressures and </w:t>
      </w:r>
      <w:r w:rsidR="002E19D7" w:rsidRPr="00BC457F">
        <w:rPr>
          <w:rFonts w:ascii="Verdana" w:hAnsi="Verdana" w:cs="Arial"/>
          <w:color w:val="auto"/>
        </w:rPr>
        <w:t xml:space="preserve">whole system </w:t>
      </w:r>
      <w:r w:rsidR="004F0EDC" w:rsidRPr="00BC457F">
        <w:rPr>
          <w:rFonts w:ascii="Verdana" w:hAnsi="Verdana" w:cs="Arial"/>
          <w:color w:val="auto"/>
        </w:rPr>
        <w:t>risk. It is important to re-emphasise</w:t>
      </w:r>
      <w:r w:rsidR="002E19D7" w:rsidRPr="00BC457F">
        <w:rPr>
          <w:rFonts w:ascii="Verdana" w:hAnsi="Verdana" w:cs="Arial"/>
          <w:color w:val="auto"/>
        </w:rPr>
        <w:t xml:space="preserve"> that</w:t>
      </w:r>
      <w:r w:rsidR="00DD77FA" w:rsidRPr="00BC457F">
        <w:rPr>
          <w:rFonts w:ascii="Verdana" w:hAnsi="Verdana" w:cs="Arial"/>
          <w:color w:val="auto"/>
        </w:rPr>
        <w:t xml:space="preserve"> the use of YNP capacity is part of a wider temporary capacity solution to mitigate risk</w:t>
      </w:r>
      <w:r w:rsidR="00CC09C4" w:rsidRPr="00BC457F">
        <w:rPr>
          <w:rFonts w:ascii="Verdana" w:hAnsi="Verdana" w:cs="Arial"/>
          <w:color w:val="auto"/>
        </w:rPr>
        <w:t xml:space="preserve"> across the UEC pathway. </w:t>
      </w:r>
    </w:p>
    <w:p w14:paraId="3C23A5DA" w14:textId="77777777" w:rsidR="00AC591F" w:rsidRDefault="00AC591F" w:rsidP="00AC591F">
      <w:pPr>
        <w:pStyle w:val="Default"/>
        <w:jc w:val="both"/>
        <w:rPr>
          <w:rFonts w:ascii="Verdana" w:hAnsi="Verdana" w:cs="Arial"/>
          <w:color w:val="auto"/>
        </w:rPr>
      </w:pPr>
    </w:p>
    <w:p w14:paraId="79E17060" w14:textId="0C8539FA" w:rsidR="00056CA1" w:rsidRPr="00BC457F" w:rsidRDefault="00CC09C4" w:rsidP="00AC591F">
      <w:pPr>
        <w:pStyle w:val="Default"/>
        <w:jc w:val="both"/>
        <w:rPr>
          <w:rFonts w:ascii="Verdana" w:hAnsi="Verdana" w:cs="Arial"/>
          <w:color w:val="auto"/>
        </w:rPr>
      </w:pPr>
      <w:r w:rsidRPr="00BC457F">
        <w:rPr>
          <w:rFonts w:ascii="Verdana" w:hAnsi="Verdana" w:cs="Arial"/>
          <w:color w:val="auto"/>
        </w:rPr>
        <w:t xml:space="preserve">It is </w:t>
      </w:r>
      <w:r w:rsidR="00AC591F">
        <w:rPr>
          <w:rFonts w:ascii="Verdana" w:hAnsi="Verdana" w:cs="Arial"/>
          <w:color w:val="auto"/>
        </w:rPr>
        <w:t xml:space="preserve">therefore </w:t>
      </w:r>
      <w:r w:rsidRPr="00BC457F">
        <w:rPr>
          <w:rFonts w:ascii="Verdana" w:hAnsi="Verdana" w:cs="Arial"/>
          <w:color w:val="auto"/>
        </w:rPr>
        <w:t xml:space="preserve">recommended that taking down the use </w:t>
      </w:r>
      <w:r w:rsidR="00F246DC" w:rsidRPr="00BC457F">
        <w:rPr>
          <w:rFonts w:ascii="Verdana" w:hAnsi="Verdana" w:cs="Arial"/>
          <w:color w:val="auto"/>
        </w:rPr>
        <w:t>of YNP</w:t>
      </w:r>
      <w:r w:rsidRPr="00BC457F">
        <w:rPr>
          <w:rFonts w:ascii="Verdana" w:hAnsi="Verdana" w:cs="Arial"/>
          <w:color w:val="auto"/>
        </w:rPr>
        <w:t xml:space="preserve"> capacity would result in greater risk to patients in </w:t>
      </w:r>
      <w:r w:rsidR="00F246DC" w:rsidRPr="00BC457F">
        <w:rPr>
          <w:rFonts w:ascii="Verdana" w:hAnsi="Verdana" w:cs="Arial"/>
          <w:color w:val="auto"/>
        </w:rPr>
        <w:t xml:space="preserve">the </w:t>
      </w:r>
      <w:r w:rsidRPr="00BC457F">
        <w:rPr>
          <w:rFonts w:ascii="Verdana" w:hAnsi="Verdana" w:cs="Arial"/>
          <w:color w:val="auto"/>
        </w:rPr>
        <w:t>Emergency</w:t>
      </w:r>
      <w:r w:rsidR="00273185" w:rsidRPr="00BC457F">
        <w:rPr>
          <w:rFonts w:ascii="Verdana" w:hAnsi="Verdana" w:cs="Arial"/>
          <w:color w:val="auto"/>
        </w:rPr>
        <w:t xml:space="preserve"> Department, front door assessment services and in the wider community.</w:t>
      </w:r>
    </w:p>
    <w:p w14:paraId="060BACC6" w14:textId="77777777" w:rsidR="00273185" w:rsidRPr="00BC457F" w:rsidRDefault="00273185" w:rsidP="00AC591F">
      <w:pPr>
        <w:pStyle w:val="Default"/>
        <w:jc w:val="both"/>
        <w:rPr>
          <w:rFonts w:ascii="Verdana" w:hAnsi="Verdana" w:cs="Arial"/>
          <w:color w:val="auto"/>
        </w:rPr>
      </w:pPr>
    </w:p>
    <w:p w14:paraId="492608B5" w14:textId="0FD8B90C" w:rsidR="00AC591F" w:rsidRDefault="00AC591F" w:rsidP="00AC591F">
      <w:pPr>
        <w:pStyle w:val="Default"/>
        <w:jc w:val="both"/>
        <w:rPr>
          <w:rFonts w:ascii="Verdana" w:hAnsi="Verdana" w:cs="Arial"/>
          <w:color w:val="auto"/>
        </w:rPr>
      </w:pPr>
      <w:r>
        <w:rPr>
          <w:rFonts w:ascii="Verdana" w:hAnsi="Verdana" w:cs="Arial"/>
          <w:color w:val="auto"/>
        </w:rPr>
        <w:t xml:space="preserve">Noting the above, </w:t>
      </w:r>
      <w:r w:rsidR="00273185" w:rsidRPr="00BC457F">
        <w:rPr>
          <w:rFonts w:ascii="Verdana" w:hAnsi="Verdana" w:cs="Arial"/>
          <w:color w:val="auto"/>
        </w:rPr>
        <w:t xml:space="preserve">the </w:t>
      </w:r>
      <w:r w:rsidR="00AB56A8">
        <w:rPr>
          <w:rFonts w:ascii="Verdana" w:hAnsi="Verdana" w:cs="Arial"/>
          <w:color w:val="auto"/>
        </w:rPr>
        <w:t>Committee</w:t>
      </w:r>
      <w:r w:rsidR="00273185" w:rsidRPr="00BC457F">
        <w:rPr>
          <w:rFonts w:ascii="Verdana" w:hAnsi="Verdana" w:cs="Arial"/>
          <w:color w:val="auto"/>
        </w:rPr>
        <w:t xml:space="preserve"> </w:t>
      </w:r>
      <w:r>
        <w:rPr>
          <w:rFonts w:ascii="Verdana" w:hAnsi="Verdana" w:cs="Arial"/>
          <w:color w:val="auto"/>
        </w:rPr>
        <w:t>is asked to:</w:t>
      </w:r>
    </w:p>
    <w:p w14:paraId="6B6E89EE" w14:textId="677EF651" w:rsidR="00056CA1" w:rsidRPr="00BC3B68" w:rsidRDefault="00AC591F" w:rsidP="00D520F9">
      <w:pPr>
        <w:pStyle w:val="Default"/>
        <w:numPr>
          <w:ilvl w:val="0"/>
          <w:numId w:val="17"/>
        </w:numPr>
        <w:jc w:val="both"/>
        <w:rPr>
          <w:rFonts w:ascii="Verdana" w:hAnsi="Verdana" w:cs="Arial"/>
          <w:color w:val="FF0000"/>
        </w:rPr>
      </w:pPr>
      <w:r w:rsidRPr="00BC3B68">
        <w:rPr>
          <w:rFonts w:ascii="Verdana" w:hAnsi="Verdana" w:cs="Arial"/>
          <w:b/>
          <w:bCs/>
          <w:color w:val="auto"/>
        </w:rPr>
        <w:t xml:space="preserve">ACCEPT </w:t>
      </w:r>
      <w:r w:rsidRPr="00BC3B68">
        <w:rPr>
          <w:rFonts w:ascii="Verdana" w:hAnsi="Verdana" w:cs="Arial"/>
          <w:color w:val="auto"/>
        </w:rPr>
        <w:t xml:space="preserve">the current </w:t>
      </w:r>
      <w:r w:rsidR="00273185" w:rsidRPr="00BC3B68">
        <w:rPr>
          <w:rFonts w:ascii="Verdana" w:hAnsi="Verdana" w:cs="Arial"/>
          <w:color w:val="auto"/>
        </w:rPr>
        <w:t>toler</w:t>
      </w:r>
      <w:r w:rsidRPr="00BC3B68">
        <w:rPr>
          <w:rFonts w:ascii="Verdana" w:hAnsi="Verdana" w:cs="Arial"/>
          <w:color w:val="auto"/>
        </w:rPr>
        <w:t>anc</w:t>
      </w:r>
      <w:r w:rsidR="00273185" w:rsidRPr="00BC3B68">
        <w:rPr>
          <w:rFonts w:ascii="Verdana" w:hAnsi="Verdana" w:cs="Arial"/>
          <w:color w:val="auto"/>
        </w:rPr>
        <w:t>e t</w:t>
      </w:r>
      <w:r w:rsidRPr="00BC3B68">
        <w:rPr>
          <w:rFonts w:ascii="Verdana" w:hAnsi="Verdana" w:cs="Arial"/>
          <w:color w:val="auto"/>
        </w:rPr>
        <w:t>o the</w:t>
      </w:r>
      <w:r w:rsidR="00273185" w:rsidRPr="00BC3B68">
        <w:rPr>
          <w:rFonts w:ascii="Verdana" w:hAnsi="Verdana" w:cs="Arial"/>
          <w:color w:val="auto"/>
        </w:rPr>
        <w:t xml:space="preserve"> risk associated with the use of YNP capacity</w:t>
      </w:r>
      <w:r w:rsidR="003275F8" w:rsidRPr="00BC3B68">
        <w:rPr>
          <w:rFonts w:ascii="Verdana" w:hAnsi="Verdana" w:cs="Arial"/>
          <w:color w:val="auto"/>
        </w:rPr>
        <w:t xml:space="preserve"> as the risk of not doing so is deemed gr</w:t>
      </w:r>
      <w:r w:rsidR="00792041" w:rsidRPr="00BC3B68">
        <w:rPr>
          <w:rFonts w:ascii="Verdana" w:hAnsi="Verdana" w:cs="Arial"/>
          <w:color w:val="auto"/>
        </w:rPr>
        <w:t>e</w:t>
      </w:r>
      <w:r w:rsidR="003275F8" w:rsidRPr="00BC3B68">
        <w:rPr>
          <w:rFonts w:ascii="Verdana" w:hAnsi="Verdana" w:cs="Arial"/>
          <w:color w:val="auto"/>
        </w:rPr>
        <w:t>ater than the risk of continu</w:t>
      </w:r>
      <w:r w:rsidR="00792041" w:rsidRPr="00BC3B68">
        <w:rPr>
          <w:rFonts w:ascii="Verdana" w:hAnsi="Verdana" w:cs="Arial"/>
          <w:color w:val="auto"/>
        </w:rPr>
        <w:t>atio</w:t>
      </w:r>
      <w:r w:rsidR="00CC47B3">
        <w:rPr>
          <w:rFonts w:ascii="Verdana" w:hAnsi="Verdana" w:cs="Arial"/>
          <w:color w:val="auto"/>
        </w:rPr>
        <w:t>n</w:t>
      </w:r>
    </w:p>
    <w:p w14:paraId="60D0A092" w14:textId="77777777" w:rsidR="00056CA1" w:rsidRDefault="00056CA1" w:rsidP="00AC591F">
      <w:pPr>
        <w:pStyle w:val="Default"/>
        <w:jc w:val="both"/>
        <w:rPr>
          <w:rFonts w:ascii="Verdana" w:hAnsi="Verdana" w:cs="Arial"/>
          <w:color w:val="FF0000"/>
        </w:rPr>
      </w:pPr>
    </w:p>
    <w:p w14:paraId="0D71A092" w14:textId="77777777" w:rsidR="00056CA1" w:rsidRDefault="00056CA1" w:rsidP="00AC591F">
      <w:pPr>
        <w:pStyle w:val="Default"/>
        <w:jc w:val="both"/>
        <w:rPr>
          <w:rFonts w:ascii="Verdana" w:hAnsi="Verdana" w:cs="Arial"/>
          <w:color w:val="FF0000"/>
        </w:rPr>
      </w:pPr>
    </w:p>
    <w:p w14:paraId="6AA2D640" w14:textId="000FDD9C" w:rsidR="00056CA1" w:rsidRPr="00726FA0" w:rsidRDefault="00056CA1" w:rsidP="00AC591F">
      <w:pPr>
        <w:pStyle w:val="Default"/>
        <w:jc w:val="both"/>
        <w:rPr>
          <w:rFonts w:ascii="Verdana" w:hAnsi="Verdana" w:cs="Arial"/>
          <w:b/>
          <w:bCs/>
          <w:color w:val="auto"/>
        </w:rPr>
      </w:pPr>
      <w:r w:rsidRPr="00726FA0">
        <w:rPr>
          <w:rFonts w:ascii="Verdana" w:hAnsi="Verdana" w:cs="Arial"/>
          <w:b/>
          <w:bCs/>
          <w:color w:val="auto"/>
        </w:rPr>
        <w:t>APPENDIX 1</w:t>
      </w:r>
      <w:r w:rsidR="00E04E81" w:rsidRPr="00726FA0">
        <w:rPr>
          <w:rFonts w:ascii="Verdana" w:hAnsi="Verdana" w:cs="Arial"/>
          <w:b/>
          <w:bCs/>
          <w:color w:val="auto"/>
        </w:rPr>
        <w:t>: Regulatory Reform (Fire Safety) Order 2005.</w:t>
      </w:r>
    </w:p>
    <w:p w14:paraId="6E32DD66" w14:textId="77777777" w:rsidR="00E04E81" w:rsidRPr="00726FA0" w:rsidRDefault="00E04E81" w:rsidP="00AC591F">
      <w:pPr>
        <w:pStyle w:val="Default"/>
        <w:jc w:val="both"/>
        <w:rPr>
          <w:rFonts w:ascii="Verdana" w:hAnsi="Verdana" w:cs="Arial"/>
          <w:b/>
          <w:bCs/>
          <w:color w:val="auto"/>
        </w:rPr>
      </w:pPr>
    </w:p>
    <w:p w14:paraId="7BB564C9" w14:textId="77777777" w:rsidR="00E04E81" w:rsidRDefault="00E04E81" w:rsidP="00AC591F">
      <w:pPr>
        <w:shd w:val="clear" w:color="auto" w:fill="FFFFFF"/>
        <w:spacing w:after="0" w:line="240" w:lineRule="auto"/>
        <w:jc w:val="both"/>
        <w:rPr>
          <w:rFonts w:ascii="Verdana" w:eastAsia="Times New Roman" w:hAnsi="Verdana" w:cs="Arial"/>
          <w:color w:val="0A0A0A"/>
          <w:sz w:val="24"/>
          <w:szCs w:val="24"/>
          <w:lang w:eastAsia="en-GB"/>
        </w:rPr>
      </w:pPr>
      <w:r w:rsidRPr="00726FA0">
        <w:rPr>
          <w:rFonts w:ascii="Verdana" w:eastAsia="Times New Roman" w:hAnsi="Verdana" w:cs="Arial"/>
          <w:b/>
          <w:bCs/>
          <w:color w:val="0A0A0A"/>
          <w:sz w:val="24"/>
          <w:szCs w:val="24"/>
          <w:lang w:eastAsia="en-GB"/>
        </w:rPr>
        <w:t>Regulation 8</w:t>
      </w:r>
      <w:r w:rsidRPr="00726FA0">
        <w:rPr>
          <w:rFonts w:ascii="Verdana" w:eastAsia="Times New Roman" w:hAnsi="Verdana" w:cs="Arial"/>
          <w:color w:val="0A0A0A"/>
          <w:sz w:val="24"/>
          <w:szCs w:val="24"/>
          <w:lang w:eastAsia="en-GB"/>
        </w:rPr>
        <w:t xml:space="preserve"> of the </w:t>
      </w:r>
      <w:hyperlink r:id="rId13" w:history="1">
        <w:r w:rsidRPr="00726FA0">
          <w:rPr>
            <w:rFonts w:ascii="Verdana" w:eastAsia="Times New Roman" w:hAnsi="Verdana" w:cs="Arial"/>
            <w:color w:val="0000FF"/>
            <w:sz w:val="24"/>
            <w:szCs w:val="24"/>
            <w:u w:val="single"/>
            <w:lang w:eastAsia="en-GB"/>
          </w:rPr>
          <w:t>Regulatory Refo</w:t>
        </w:r>
        <w:bookmarkStart w:id="0" w:name="_Hlt219890477"/>
        <w:bookmarkStart w:id="1" w:name="_Hlt219890478"/>
        <w:r w:rsidRPr="00726FA0">
          <w:rPr>
            <w:rFonts w:ascii="Verdana" w:eastAsia="Times New Roman" w:hAnsi="Verdana" w:cs="Arial"/>
            <w:color w:val="0000FF"/>
            <w:sz w:val="24"/>
            <w:szCs w:val="24"/>
            <w:u w:val="single"/>
            <w:lang w:eastAsia="en-GB"/>
          </w:rPr>
          <w:t>r</w:t>
        </w:r>
        <w:bookmarkEnd w:id="0"/>
        <w:bookmarkEnd w:id="1"/>
        <w:r w:rsidRPr="00726FA0">
          <w:rPr>
            <w:rFonts w:ascii="Verdana" w:eastAsia="Times New Roman" w:hAnsi="Verdana" w:cs="Arial"/>
            <w:color w:val="0000FF"/>
            <w:sz w:val="24"/>
            <w:szCs w:val="24"/>
            <w:u w:val="single"/>
            <w:lang w:eastAsia="en-GB"/>
          </w:rPr>
          <w:t>m (Fire Safety) Order 2005</w:t>
        </w:r>
      </w:hyperlink>
      <w:r w:rsidRPr="00726FA0">
        <w:rPr>
          <w:rFonts w:ascii="Verdana" w:eastAsia="Times New Roman" w:hAnsi="Verdana" w:cs="Arial"/>
          <w:color w:val="0A0A0A"/>
          <w:sz w:val="24"/>
          <w:szCs w:val="24"/>
          <w:lang w:eastAsia="en-GB"/>
        </w:rPr>
        <w:t> (FSO) places a duty on the 'responsible person' for non-domestic premises in England &amp; Wales to take </w:t>
      </w:r>
      <w:hyperlink r:id="rId14" w:history="1">
        <w:r w:rsidRPr="00726FA0">
          <w:rPr>
            <w:rFonts w:ascii="Verdana" w:eastAsia="Times New Roman" w:hAnsi="Verdana" w:cs="Arial"/>
            <w:color w:val="0000FF"/>
            <w:sz w:val="24"/>
            <w:szCs w:val="24"/>
            <w:u w:val="single"/>
            <w:lang w:eastAsia="en-GB"/>
          </w:rPr>
          <w:t>general fire precautio</w:t>
        </w:r>
        <w:bookmarkStart w:id="2" w:name="_Hlt219890493"/>
        <w:bookmarkStart w:id="3" w:name="_Hlt219890494"/>
        <w:r w:rsidRPr="00726FA0">
          <w:rPr>
            <w:rFonts w:ascii="Verdana" w:eastAsia="Times New Roman" w:hAnsi="Verdana" w:cs="Arial"/>
            <w:color w:val="0000FF"/>
            <w:sz w:val="24"/>
            <w:szCs w:val="24"/>
            <w:u w:val="single"/>
            <w:lang w:eastAsia="en-GB"/>
          </w:rPr>
          <w:t>n</w:t>
        </w:r>
        <w:bookmarkEnd w:id="2"/>
        <w:bookmarkEnd w:id="3"/>
        <w:r w:rsidRPr="00726FA0">
          <w:rPr>
            <w:rFonts w:ascii="Verdana" w:eastAsia="Times New Roman" w:hAnsi="Verdana" w:cs="Arial"/>
            <w:color w:val="0000FF"/>
            <w:sz w:val="24"/>
            <w:szCs w:val="24"/>
            <w:u w:val="single"/>
            <w:lang w:eastAsia="en-GB"/>
          </w:rPr>
          <w:t>s</w:t>
        </w:r>
      </w:hyperlink>
      <w:r w:rsidRPr="00726FA0">
        <w:rPr>
          <w:rFonts w:ascii="Verdana" w:eastAsia="Times New Roman" w:hAnsi="Verdana" w:cs="Arial"/>
          <w:color w:val="0A0A0A"/>
          <w:sz w:val="24"/>
          <w:szCs w:val="24"/>
          <w:lang w:eastAsia="en-GB"/>
        </w:rPr>
        <w:t> to ensure the safety of employees and other 'relevant persons' (visitors, etc.), covering fire detection, escape routes, firefighting equipment, and emergency plans, based on a fire risk assessment. It requires measures to be "reasonably practicable" for employees and "reasonably required" for others, aligning with broader workplace safety duties. </w:t>
      </w:r>
    </w:p>
    <w:p w14:paraId="76421B50" w14:textId="77777777" w:rsidR="00006713" w:rsidRPr="00726FA0" w:rsidRDefault="00006713" w:rsidP="00AC591F">
      <w:pPr>
        <w:shd w:val="clear" w:color="auto" w:fill="FFFFFF"/>
        <w:spacing w:after="0" w:line="240" w:lineRule="auto"/>
        <w:jc w:val="both"/>
        <w:rPr>
          <w:rFonts w:ascii="Verdana" w:hAnsi="Verdana"/>
          <w:sz w:val="24"/>
          <w:szCs w:val="24"/>
        </w:rPr>
      </w:pPr>
    </w:p>
    <w:p w14:paraId="78E87F49" w14:textId="77777777" w:rsidR="00E04E81" w:rsidRPr="00726FA0" w:rsidRDefault="00E04E81" w:rsidP="00AC591F">
      <w:pPr>
        <w:shd w:val="clear" w:color="auto" w:fill="FFFFFF"/>
        <w:spacing w:after="0" w:line="240" w:lineRule="auto"/>
        <w:jc w:val="both"/>
        <w:rPr>
          <w:rFonts w:ascii="Verdana" w:hAnsi="Verdana"/>
          <w:sz w:val="24"/>
          <w:szCs w:val="24"/>
        </w:rPr>
      </w:pPr>
      <w:r w:rsidRPr="00726FA0">
        <w:rPr>
          <w:rFonts w:ascii="Verdana" w:eastAsia="Times New Roman" w:hAnsi="Verdana" w:cs="Arial"/>
          <w:b/>
          <w:bCs/>
          <w:color w:val="0A0A0A"/>
          <w:sz w:val="24"/>
          <w:szCs w:val="24"/>
          <w:lang w:eastAsia="en-GB"/>
        </w:rPr>
        <w:t>Key Requirements of Regulation 8</w:t>
      </w:r>
    </w:p>
    <w:p w14:paraId="0A67FC59" w14:textId="77777777" w:rsidR="00E04E81" w:rsidRPr="00726FA0" w:rsidRDefault="00E04E81" w:rsidP="00AC591F">
      <w:pPr>
        <w:numPr>
          <w:ilvl w:val="0"/>
          <w:numId w:val="12"/>
        </w:numPr>
        <w:shd w:val="clear" w:color="auto" w:fill="FFFFFF"/>
        <w:suppressAutoHyphens/>
        <w:autoSpaceDN w:val="0"/>
        <w:spacing w:after="180" w:line="240" w:lineRule="auto"/>
        <w:jc w:val="both"/>
        <w:rPr>
          <w:rFonts w:ascii="Verdana" w:hAnsi="Verdana"/>
          <w:sz w:val="24"/>
          <w:szCs w:val="24"/>
        </w:rPr>
      </w:pPr>
      <w:r w:rsidRPr="00726FA0">
        <w:rPr>
          <w:rFonts w:ascii="Verdana" w:eastAsia="Times New Roman" w:hAnsi="Verdana" w:cs="Arial"/>
          <w:b/>
          <w:bCs/>
          <w:color w:val="0A0A0A"/>
          <w:sz w:val="24"/>
          <w:szCs w:val="24"/>
          <w:lang w:eastAsia="en-GB"/>
        </w:rPr>
        <w:t>Applies to "Responsible Person":</w:t>
      </w:r>
      <w:r w:rsidRPr="00726FA0">
        <w:rPr>
          <w:rFonts w:ascii="Verdana" w:eastAsia="Times New Roman" w:hAnsi="Verdana" w:cs="Arial"/>
          <w:color w:val="0A0A0A"/>
          <w:sz w:val="24"/>
          <w:szCs w:val="24"/>
          <w:lang w:eastAsia="en-GB"/>
        </w:rPr>
        <w:t> The duty falls on the person in control of the premises (e.g., owner, employer, landlord).</w:t>
      </w:r>
    </w:p>
    <w:p w14:paraId="52489A4D" w14:textId="77777777" w:rsidR="00E04E81" w:rsidRPr="00726FA0" w:rsidRDefault="00E04E81" w:rsidP="00AC591F">
      <w:pPr>
        <w:numPr>
          <w:ilvl w:val="0"/>
          <w:numId w:val="12"/>
        </w:numPr>
        <w:shd w:val="clear" w:color="auto" w:fill="FFFFFF"/>
        <w:suppressAutoHyphens/>
        <w:autoSpaceDN w:val="0"/>
        <w:spacing w:after="180" w:line="240" w:lineRule="auto"/>
        <w:jc w:val="both"/>
        <w:rPr>
          <w:rFonts w:ascii="Verdana" w:hAnsi="Verdana"/>
          <w:sz w:val="24"/>
          <w:szCs w:val="24"/>
        </w:rPr>
      </w:pPr>
      <w:r w:rsidRPr="00726FA0">
        <w:rPr>
          <w:rFonts w:ascii="Verdana" w:eastAsia="Times New Roman" w:hAnsi="Verdana" w:cs="Arial"/>
          <w:b/>
          <w:bCs/>
          <w:color w:val="0A0A0A"/>
          <w:sz w:val="24"/>
          <w:szCs w:val="24"/>
          <w:lang w:eastAsia="en-GB"/>
        </w:rPr>
        <w:t>For Employees:</w:t>
      </w:r>
      <w:r w:rsidRPr="00726FA0">
        <w:rPr>
          <w:rFonts w:ascii="Verdana" w:eastAsia="Times New Roman" w:hAnsi="Verdana" w:cs="Arial"/>
          <w:color w:val="0A0A0A"/>
          <w:sz w:val="24"/>
          <w:szCs w:val="24"/>
          <w:lang w:eastAsia="en-GB"/>
        </w:rPr>
        <w:t> Take precautions to ensure their safety, as far as is reasonably practicable.</w:t>
      </w:r>
    </w:p>
    <w:p w14:paraId="4654701D" w14:textId="77777777" w:rsidR="00E04E81" w:rsidRPr="00726FA0" w:rsidRDefault="00E04E81" w:rsidP="00AC591F">
      <w:pPr>
        <w:numPr>
          <w:ilvl w:val="0"/>
          <w:numId w:val="12"/>
        </w:numPr>
        <w:shd w:val="clear" w:color="auto" w:fill="FFFFFF"/>
        <w:suppressAutoHyphens/>
        <w:autoSpaceDN w:val="0"/>
        <w:spacing w:after="180" w:line="240" w:lineRule="auto"/>
        <w:jc w:val="both"/>
        <w:rPr>
          <w:rFonts w:ascii="Verdana" w:hAnsi="Verdana"/>
          <w:sz w:val="24"/>
          <w:szCs w:val="24"/>
        </w:rPr>
      </w:pPr>
      <w:r w:rsidRPr="00726FA0">
        <w:rPr>
          <w:rFonts w:ascii="Verdana" w:eastAsia="Times New Roman" w:hAnsi="Verdana" w:cs="Arial"/>
          <w:b/>
          <w:bCs/>
          <w:color w:val="0A0A0A"/>
          <w:sz w:val="24"/>
          <w:szCs w:val="24"/>
          <w:lang w:eastAsia="en-GB"/>
        </w:rPr>
        <w:t>For Other Relevant Persons (Non-Employees):</w:t>
      </w:r>
      <w:r w:rsidRPr="00726FA0">
        <w:rPr>
          <w:rFonts w:ascii="Verdana" w:eastAsia="Times New Roman" w:hAnsi="Verdana" w:cs="Arial"/>
          <w:color w:val="0A0A0A"/>
          <w:sz w:val="24"/>
          <w:szCs w:val="24"/>
          <w:lang w:eastAsia="en-GB"/>
        </w:rPr>
        <w:t> Take precautions that are reasonably required in the circumstances to keep the premises safe.</w:t>
      </w:r>
    </w:p>
    <w:p w14:paraId="305DD0D8" w14:textId="77777777" w:rsidR="00E04E81" w:rsidRPr="00726FA0" w:rsidRDefault="00E04E81" w:rsidP="00AC591F">
      <w:pPr>
        <w:numPr>
          <w:ilvl w:val="0"/>
          <w:numId w:val="12"/>
        </w:numPr>
        <w:shd w:val="clear" w:color="auto" w:fill="FFFFFF"/>
        <w:suppressAutoHyphens/>
        <w:autoSpaceDN w:val="0"/>
        <w:spacing w:after="180" w:line="240" w:lineRule="auto"/>
        <w:jc w:val="both"/>
        <w:rPr>
          <w:rFonts w:ascii="Verdana" w:hAnsi="Verdana"/>
          <w:sz w:val="24"/>
          <w:szCs w:val="24"/>
        </w:rPr>
      </w:pPr>
      <w:r w:rsidRPr="00726FA0">
        <w:rPr>
          <w:rFonts w:ascii="Verdana" w:eastAsia="Times New Roman" w:hAnsi="Verdana" w:cs="Arial"/>
          <w:b/>
          <w:bCs/>
          <w:color w:val="0A0A0A"/>
          <w:sz w:val="24"/>
          <w:szCs w:val="24"/>
          <w:lang w:eastAsia="en-GB"/>
        </w:rPr>
        <w:t>Based on Risk Assessment:</w:t>
      </w:r>
      <w:r w:rsidRPr="00726FA0">
        <w:rPr>
          <w:rFonts w:ascii="Verdana" w:eastAsia="Times New Roman" w:hAnsi="Verdana" w:cs="Arial"/>
          <w:color w:val="0A0A0A"/>
          <w:sz w:val="24"/>
          <w:szCs w:val="24"/>
          <w:lang w:eastAsia="en-GB"/>
        </w:rPr>
        <w:t> These precautions stem from a suitable and sufficient fire risk assessment.</w:t>
      </w:r>
    </w:p>
    <w:p w14:paraId="1A21ACD0" w14:textId="77777777" w:rsidR="00E04E81" w:rsidRPr="00726FA0" w:rsidRDefault="00E04E81" w:rsidP="00AC591F">
      <w:pPr>
        <w:numPr>
          <w:ilvl w:val="0"/>
          <w:numId w:val="12"/>
        </w:numPr>
        <w:shd w:val="clear" w:color="auto" w:fill="FFFFFF"/>
        <w:suppressAutoHyphens/>
        <w:autoSpaceDN w:val="0"/>
        <w:spacing w:after="180" w:line="240" w:lineRule="auto"/>
        <w:jc w:val="both"/>
        <w:rPr>
          <w:rFonts w:ascii="Verdana" w:hAnsi="Verdana"/>
          <w:sz w:val="24"/>
          <w:szCs w:val="24"/>
        </w:rPr>
      </w:pPr>
      <w:r w:rsidRPr="00726FA0">
        <w:rPr>
          <w:rFonts w:ascii="Verdana" w:eastAsia="Times New Roman" w:hAnsi="Verdana" w:cs="Arial"/>
          <w:b/>
          <w:bCs/>
          <w:color w:val="0A0A0A"/>
          <w:sz w:val="24"/>
          <w:szCs w:val="24"/>
          <w:lang w:eastAsia="en-GB"/>
        </w:rPr>
        <w:t>Examples of Precautions:</w:t>
      </w:r>
      <w:r w:rsidRPr="00726FA0">
        <w:rPr>
          <w:rFonts w:ascii="Verdana" w:eastAsia="Times New Roman" w:hAnsi="Verdana" w:cs="Arial"/>
          <w:color w:val="0A0A0A"/>
          <w:sz w:val="24"/>
          <w:szCs w:val="24"/>
          <w:lang w:eastAsia="en-GB"/>
        </w:rPr>
        <w:t> Includes ensuring appropriate fire alarms, clear escape routes, firefighting equipment, emergency lighting, and staff training. </w:t>
      </w:r>
    </w:p>
    <w:p w14:paraId="18EF5FD6" w14:textId="77777777" w:rsidR="00E04E81" w:rsidRPr="00726FA0" w:rsidRDefault="00E04E81" w:rsidP="00AC591F">
      <w:pPr>
        <w:shd w:val="clear" w:color="auto" w:fill="FFFFFF"/>
        <w:spacing w:after="0" w:line="240" w:lineRule="auto"/>
        <w:jc w:val="both"/>
        <w:rPr>
          <w:rFonts w:ascii="Verdana" w:eastAsia="Times New Roman" w:hAnsi="Verdana" w:cs="Arial"/>
          <w:color w:val="0A0A0A"/>
          <w:sz w:val="24"/>
          <w:szCs w:val="24"/>
          <w:lang w:eastAsia="en-GB"/>
        </w:rPr>
      </w:pPr>
      <w:r w:rsidRPr="00726FA0">
        <w:rPr>
          <w:rFonts w:ascii="Verdana" w:eastAsia="Times New Roman" w:hAnsi="Verdana" w:cs="Arial"/>
          <w:color w:val="0A0A0A"/>
          <w:sz w:val="24"/>
          <w:szCs w:val="24"/>
          <w:lang w:eastAsia="en-GB"/>
        </w:rPr>
        <w:t>In essence, Article 8 mandates the implementation of the preventive and protective measures identified as necessary from a fire risk assessment to keep everyone on the premises safe from fire. </w:t>
      </w:r>
    </w:p>
    <w:p w14:paraId="5009E2BA" w14:textId="77777777" w:rsidR="00E04E81" w:rsidRPr="00726FA0" w:rsidRDefault="00E04E81" w:rsidP="00AC591F">
      <w:pPr>
        <w:shd w:val="clear" w:color="auto" w:fill="FFFFFF"/>
        <w:spacing w:after="0" w:line="240" w:lineRule="auto"/>
        <w:jc w:val="both"/>
        <w:rPr>
          <w:rFonts w:ascii="Verdana" w:eastAsia="Times New Roman" w:hAnsi="Verdana" w:cs="Arial"/>
          <w:color w:val="0A0A0A"/>
          <w:sz w:val="24"/>
          <w:szCs w:val="24"/>
          <w:lang w:eastAsia="en-GB"/>
        </w:rPr>
      </w:pPr>
    </w:p>
    <w:p w14:paraId="264BDFC6" w14:textId="77777777" w:rsidR="00E04E81" w:rsidRPr="00726FA0" w:rsidRDefault="00E04E81" w:rsidP="00AC591F">
      <w:pPr>
        <w:shd w:val="clear" w:color="auto" w:fill="FFFFFF"/>
        <w:spacing w:after="0" w:line="240" w:lineRule="auto"/>
        <w:jc w:val="both"/>
        <w:rPr>
          <w:rFonts w:ascii="Verdana" w:hAnsi="Verdana"/>
          <w:sz w:val="24"/>
          <w:szCs w:val="24"/>
        </w:rPr>
      </w:pPr>
      <w:r w:rsidRPr="00726FA0">
        <w:rPr>
          <w:rFonts w:ascii="Verdana" w:eastAsia="Times New Roman" w:hAnsi="Verdana" w:cs="Arial"/>
          <w:color w:val="0A0A0A"/>
          <w:sz w:val="24"/>
          <w:szCs w:val="24"/>
          <w:lang w:eastAsia="en-GB"/>
        </w:rPr>
        <w:t>Regulation 14 of the Regulatory Reform (Fire Safety) Order 2005 focuses on </w:t>
      </w:r>
      <w:hyperlink r:id="rId15" w:history="1">
        <w:r w:rsidRPr="00726FA0">
          <w:rPr>
            <w:rFonts w:ascii="Verdana" w:eastAsia="Times New Roman" w:hAnsi="Verdana" w:cs="Arial"/>
            <w:b/>
            <w:bCs/>
            <w:color w:val="0000FF"/>
            <w:sz w:val="24"/>
            <w:szCs w:val="24"/>
            <w:u w:val="single"/>
            <w:lang w:eastAsia="en-GB"/>
          </w:rPr>
          <w:t>Emergency R</w:t>
        </w:r>
        <w:bookmarkStart w:id="4" w:name="_Hlt219890512"/>
        <w:bookmarkStart w:id="5" w:name="_Hlt219890513"/>
        <w:r w:rsidRPr="00726FA0">
          <w:rPr>
            <w:rFonts w:ascii="Verdana" w:eastAsia="Times New Roman" w:hAnsi="Verdana" w:cs="Arial"/>
            <w:b/>
            <w:bCs/>
            <w:color w:val="0000FF"/>
            <w:sz w:val="24"/>
            <w:szCs w:val="24"/>
            <w:u w:val="single"/>
            <w:lang w:eastAsia="en-GB"/>
          </w:rPr>
          <w:t>o</w:t>
        </w:r>
        <w:bookmarkEnd w:id="4"/>
        <w:bookmarkEnd w:id="5"/>
        <w:r w:rsidRPr="00726FA0">
          <w:rPr>
            <w:rFonts w:ascii="Verdana" w:eastAsia="Times New Roman" w:hAnsi="Verdana" w:cs="Arial"/>
            <w:b/>
            <w:bCs/>
            <w:color w:val="0000FF"/>
            <w:sz w:val="24"/>
            <w:szCs w:val="24"/>
            <w:u w:val="single"/>
            <w:lang w:eastAsia="en-GB"/>
          </w:rPr>
          <w:t>utes and Exits</w:t>
        </w:r>
      </w:hyperlink>
      <w:r w:rsidRPr="00726FA0">
        <w:rPr>
          <w:rFonts w:ascii="Verdana" w:eastAsia="Times New Roman" w:hAnsi="Verdana" w:cs="Arial"/>
          <w:color w:val="0A0A0A"/>
          <w:sz w:val="24"/>
          <w:szCs w:val="24"/>
          <w:lang w:eastAsia="en-GB"/>
        </w:rPr>
        <w:t>, requiring them to lead directly to safety, be adequate for the number of people, kept clear of obstructions, and equipped with appropriate signage, emergency lighting, and easily openable doors for quick, safe evacuation from non-domestic premises in England and Wales. The "responsible person" must ensure these routes are maintained and suitable for all, including those with disabilities, as identified in the fire risk assessment. </w:t>
      </w:r>
    </w:p>
    <w:p w14:paraId="47D47F7A" w14:textId="77777777" w:rsidR="00E04E81" w:rsidRPr="00726FA0" w:rsidRDefault="00E04E81" w:rsidP="00AC591F">
      <w:pPr>
        <w:shd w:val="clear" w:color="auto" w:fill="FFFFFF"/>
        <w:spacing w:after="0" w:line="240" w:lineRule="auto"/>
        <w:jc w:val="both"/>
        <w:rPr>
          <w:rFonts w:ascii="Verdana" w:eastAsia="Times New Roman" w:hAnsi="Verdana" w:cs="Arial"/>
          <w:b/>
          <w:bCs/>
          <w:color w:val="001D35"/>
          <w:sz w:val="24"/>
          <w:szCs w:val="24"/>
          <w:lang w:eastAsia="en-GB"/>
        </w:rPr>
      </w:pPr>
    </w:p>
    <w:p w14:paraId="3E2B4F46" w14:textId="77777777" w:rsidR="00E04E81" w:rsidRPr="00726FA0" w:rsidRDefault="00E04E81" w:rsidP="00AC591F">
      <w:pPr>
        <w:shd w:val="clear" w:color="auto" w:fill="FFFFFF"/>
        <w:spacing w:after="0" w:line="240" w:lineRule="auto"/>
        <w:jc w:val="both"/>
        <w:rPr>
          <w:rFonts w:ascii="Verdana" w:eastAsia="Times New Roman" w:hAnsi="Verdana" w:cs="Arial"/>
          <w:b/>
          <w:bCs/>
          <w:color w:val="001D35"/>
          <w:sz w:val="24"/>
          <w:szCs w:val="24"/>
          <w:lang w:eastAsia="en-GB"/>
        </w:rPr>
      </w:pPr>
      <w:r w:rsidRPr="00726FA0">
        <w:rPr>
          <w:rFonts w:ascii="Verdana" w:eastAsia="Times New Roman" w:hAnsi="Verdana" w:cs="Arial"/>
          <w:b/>
          <w:bCs/>
          <w:color w:val="001D35"/>
          <w:sz w:val="24"/>
          <w:szCs w:val="24"/>
          <w:lang w:eastAsia="en-GB"/>
        </w:rPr>
        <w:t>Key Requirements of Regulation 14</w:t>
      </w:r>
    </w:p>
    <w:p w14:paraId="1E8D161C" w14:textId="77777777" w:rsidR="00E04E81" w:rsidRPr="00726FA0" w:rsidRDefault="00E04E81" w:rsidP="00AC591F">
      <w:pPr>
        <w:numPr>
          <w:ilvl w:val="0"/>
          <w:numId w:val="13"/>
        </w:numPr>
        <w:shd w:val="clear" w:color="auto" w:fill="FFFFFF"/>
        <w:suppressAutoHyphens/>
        <w:autoSpaceDN w:val="0"/>
        <w:spacing w:after="180" w:line="240" w:lineRule="auto"/>
        <w:jc w:val="both"/>
        <w:rPr>
          <w:rFonts w:ascii="Verdana" w:hAnsi="Verdana"/>
          <w:sz w:val="24"/>
          <w:szCs w:val="24"/>
        </w:rPr>
      </w:pPr>
      <w:r w:rsidRPr="00726FA0">
        <w:rPr>
          <w:rFonts w:ascii="Verdana" w:eastAsia="Times New Roman" w:hAnsi="Verdana" w:cs="Arial"/>
          <w:b/>
          <w:bCs/>
          <w:color w:val="0A0A0A"/>
          <w:sz w:val="24"/>
          <w:szCs w:val="24"/>
          <w:lang w:eastAsia="en-GB"/>
        </w:rPr>
        <w:t>Direct to Safety:</w:t>
      </w:r>
      <w:r w:rsidRPr="00726FA0">
        <w:rPr>
          <w:rFonts w:ascii="Verdana" w:eastAsia="Times New Roman" w:hAnsi="Verdana" w:cs="Arial"/>
          <w:color w:val="0A0A0A"/>
          <w:sz w:val="24"/>
          <w:szCs w:val="24"/>
          <w:lang w:eastAsia="en-GB"/>
        </w:rPr>
        <w:t> Emergency routes and exits must lead as directly as possible to a place of safety.</w:t>
      </w:r>
    </w:p>
    <w:p w14:paraId="2595F64F" w14:textId="77777777" w:rsidR="00E04E81" w:rsidRPr="00726FA0" w:rsidRDefault="00E04E81" w:rsidP="00AC591F">
      <w:pPr>
        <w:numPr>
          <w:ilvl w:val="0"/>
          <w:numId w:val="13"/>
        </w:numPr>
        <w:shd w:val="clear" w:color="auto" w:fill="FFFFFF"/>
        <w:suppressAutoHyphens/>
        <w:autoSpaceDN w:val="0"/>
        <w:spacing w:after="180" w:line="240" w:lineRule="auto"/>
        <w:jc w:val="both"/>
        <w:rPr>
          <w:rFonts w:ascii="Verdana" w:hAnsi="Verdana"/>
          <w:sz w:val="24"/>
          <w:szCs w:val="24"/>
        </w:rPr>
      </w:pPr>
      <w:r w:rsidRPr="00726FA0">
        <w:rPr>
          <w:rFonts w:ascii="Verdana" w:eastAsia="Times New Roman" w:hAnsi="Verdana" w:cs="Arial"/>
          <w:b/>
          <w:bCs/>
          <w:color w:val="0A0A0A"/>
          <w:sz w:val="24"/>
          <w:szCs w:val="24"/>
          <w:lang w:eastAsia="en-GB"/>
        </w:rPr>
        <w:lastRenderedPageBreak/>
        <w:t>Adequate Capacity:</w:t>
      </w:r>
      <w:r w:rsidRPr="00726FA0">
        <w:rPr>
          <w:rFonts w:ascii="Verdana" w:eastAsia="Times New Roman" w:hAnsi="Verdana" w:cs="Arial"/>
          <w:color w:val="0A0A0A"/>
          <w:sz w:val="24"/>
          <w:szCs w:val="24"/>
          <w:lang w:eastAsia="en-GB"/>
        </w:rPr>
        <w:t> The number, distribution, and size of routes and exits must be sufficient for the premises and maximum number of occupants.</w:t>
      </w:r>
    </w:p>
    <w:p w14:paraId="0516E8C7" w14:textId="77777777" w:rsidR="00E04E81" w:rsidRPr="00726FA0" w:rsidRDefault="00E04E81" w:rsidP="00AC591F">
      <w:pPr>
        <w:numPr>
          <w:ilvl w:val="0"/>
          <w:numId w:val="13"/>
        </w:numPr>
        <w:shd w:val="clear" w:color="auto" w:fill="FFFFFF"/>
        <w:suppressAutoHyphens/>
        <w:autoSpaceDN w:val="0"/>
        <w:spacing w:after="180" w:line="240" w:lineRule="auto"/>
        <w:jc w:val="both"/>
        <w:rPr>
          <w:rFonts w:ascii="Verdana" w:hAnsi="Verdana"/>
          <w:sz w:val="24"/>
          <w:szCs w:val="24"/>
        </w:rPr>
      </w:pPr>
      <w:r w:rsidRPr="00726FA0">
        <w:rPr>
          <w:rFonts w:ascii="Verdana" w:eastAsia="Times New Roman" w:hAnsi="Verdana" w:cs="Arial"/>
          <w:b/>
          <w:bCs/>
          <w:color w:val="0A0A0A"/>
          <w:sz w:val="24"/>
          <w:szCs w:val="24"/>
          <w:lang w:eastAsia="en-GB"/>
        </w:rPr>
        <w:t>Clear &amp; Unobstructed:</w:t>
      </w:r>
      <w:r w:rsidRPr="00726FA0">
        <w:rPr>
          <w:rFonts w:ascii="Verdana" w:eastAsia="Times New Roman" w:hAnsi="Verdana" w:cs="Arial"/>
          <w:color w:val="0A0A0A"/>
          <w:sz w:val="24"/>
          <w:szCs w:val="24"/>
          <w:lang w:eastAsia="en-GB"/>
        </w:rPr>
        <w:t> Routes must be kept clear at all times, with no obstructions or impediments.</w:t>
      </w:r>
    </w:p>
    <w:p w14:paraId="5AECD6FC" w14:textId="56CDD436" w:rsidR="00E04E81" w:rsidRPr="00726FA0" w:rsidRDefault="00E04E81" w:rsidP="00AC591F">
      <w:pPr>
        <w:numPr>
          <w:ilvl w:val="0"/>
          <w:numId w:val="13"/>
        </w:numPr>
        <w:shd w:val="clear" w:color="auto" w:fill="FFFFFF"/>
        <w:suppressAutoHyphens/>
        <w:autoSpaceDN w:val="0"/>
        <w:spacing w:after="180" w:line="240" w:lineRule="auto"/>
        <w:jc w:val="both"/>
        <w:rPr>
          <w:rFonts w:ascii="Verdana" w:hAnsi="Verdana"/>
          <w:sz w:val="24"/>
          <w:szCs w:val="24"/>
        </w:rPr>
      </w:pPr>
      <w:r w:rsidRPr="00726FA0">
        <w:rPr>
          <w:rFonts w:ascii="Verdana" w:eastAsia="Times New Roman" w:hAnsi="Verdana" w:cs="Arial"/>
          <w:b/>
          <w:bCs/>
          <w:color w:val="0A0A0A"/>
          <w:sz w:val="24"/>
          <w:szCs w:val="24"/>
          <w:lang w:eastAsia="en-GB"/>
        </w:rPr>
        <w:t>Signage &amp; Lighting:</w:t>
      </w:r>
      <w:r w:rsidRPr="00726FA0">
        <w:rPr>
          <w:rFonts w:ascii="Verdana" w:eastAsia="Times New Roman" w:hAnsi="Verdana" w:cs="Arial"/>
          <w:color w:val="0A0A0A"/>
          <w:sz w:val="24"/>
          <w:szCs w:val="24"/>
          <w:lang w:eastAsia="en-GB"/>
        </w:rPr>
        <w:t> Clearly marked with signs</w:t>
      </w:r>
      <w:r w:rsidR="00AD2039">
        <w:rPr>
          <w:rFonts w:ascii="Verdana" w:eastAsia="Times New Roman" w:hAnsi="Verdana" w:cs="Arial"/>
          <w:color w:val="0A0A0A"/>
          <w:sz w:val="24"/>
          <w:szCs w:val="24"/>
          <w:lang w:eastAsia="en-GB"/>
        </w:rPr>
        <w:t xml:space="preserve"> </w:t>
      </w:r>
      <w:r w:rsidRPr="00726FA0">
        <w:rPr>
          <w:rFonts w:ascii="Verdana" w:eastAsia="Times New Roman" w:hAnsi="Verdana" w:cs="Arial"/>
          <w:color w:val="0A0A0A"/>
          <w:sz w:val="24"/>
          <w:szCs w:val="24"/>
          <w:lang w:eastAsia="en-GB"/>
        </w:rPr>
        <w:t>and have emergency lighting if normal lighting failure would create a hazard.</w:t>
      </w:r>
    </w:p>
    <w:p w14:paraId="4B006055" w14:textId="77777777" w:rsidR="00E04E81" w:rsidRPr="00726FA0" w:rsidRDefault="00E04E81" w:rsidP="00AC591F">
      <w:pPr>
        <w:numPr>
          <w:ilvl w:val="0"/>
          <w:numId w:val="13"/>
        </w:numPr>
        <w:shd w:val="clear" w:color="auto" w:fill="FFFFFF"/>
        <w:suppressAutoHyphens/>
        <w:autoSpaceDN w:val="0"/>
        <w:spacing w:after="180" w:line="240" w:lineRule="auto"/>
        <w:jc w:val="both"/>
        <w:rPr>
          <w:rFonts w:ascii="Verdana" w:hAnsi="Verdana"/>
          <w:sz w:val="24"/>
          <w:szCs w:val="24"/>
        </w:rPr>
      </w:pPr>
      <w:r w:rsidRPr="00726FA0">
        <w:rPr>
          <w:rFonts w:ascii="Verdana" w:eastAsia="Times New Roman" w:hAnsi="Verdana" w:cs="Arial"/>
          <w:b/>
          <w:bCs/>
          <w:color w:val="0A0A0A"/>
          <w:sz w:val="24"/>
          <w:szCs w:val="24"/>
          <w:lang w:eastAsia="en-GB"/>
        </w:rPr>
        <w:t>Easy Opening:</w:t>
      </w:r>
      <w:r w:rsidRPr="00726FA0">
        <w:rPr>
          <w:rFonts w:ascii="Verdana" w:eastAsia="Times New Roman" w:hAnsi="Verdana" w:cs="Arial"/>
          <w:color w:val="0A0A0A"/>
          <w:sz w:val="24"/>
          <w:szCs w:val="24"/>
          <w:lang w:eastAsia="en-GB"/>
        </w:rPr>
        <w:t> Emergency doors must open easily in the direction of escape and not be locked or fastened in a way that prevents immediate use.</w:t>
      </w:r>
    </w:p>
    <w:p w14:paraId="687C6E19" w14:textId="77777777" w:rsidR="00E04E81" w:rsidRPr="00726FA0" w:rsidRDefault="00E04E81" w:rsidP="00AC591F">
      <w:pPr>
        <w:numPr>
          <w:ilvl w:val="0"/>
          <w:numId w:val="13"/>
        </w:numPr>
        <w:shd w:val="clear" w:color="auto" w:fill="FFFFFF"/>
        <w:suppressAutoHyphens/>
        <w:autoSpaceDN w:val="0"/>
        <w:spacing w:after="180" w:line="360" w:lineRule="atLeast"/>
        <w:jc w:val="both"/>
        <w:rPr>
          <w:rFonts w:ascii="Verdana" w:hAnsi="Verdana"/>
          <w:sz w:val="24"/>
          <w:szCs w:val="24"/>
        </w:rPr>
      </w:pPr>
      <w:r w:rsidRPr="00726FA0">
        <w:rPr>
          <w:rFonts w:ascii="Verdana" w:eastAsia="Times New Roman" w:hAnsi="Verdana" w:cs="Arial"/>
          <w:b/>
          <w:bCs/>
          <w:color w:val="0A0A0A"/>
          <w:sz w:val="24"/>
          <w:szCs w:val="24"/>
          <w:lang w:eastAsia="en-GB"/>
        </w:rPr>
        <w:t>Special Needs:</w:t>
      </w:r>
      <w:r w:rsidRPr="00726FA0">
        <w:rPr>
          <w:rFonts w:ascii="Verdana" w:eastAsia="Times New Roman" w:hAnsi="Verdana" w:cs="Arial"/>
          <w:color w:val="0A0A0A"/>
          <w:sz w:val="24"/>
          <w:szCs w:val="24"/>
          <w:lang w:eastAsia="en-GB"/>
        </w:rPr>
        <w:t> Arrangements must be made for people with disabilities, as identified in the risk assessment.</w:t>
      </w:r>
    </w:p>
    <w:p w14:paraId="0898B164" w14:textId="77777777" w:rsidR="00E04E81" w:rsidRPr="00726FA0" w:rsidRDefault="00E04E81" w:rsidP="00AC591F">
      <w:pPr>
        <w:numPr>
          <w:ilvl w:val="0"/>
          <w:numId w:val="13"/>
        </w:numPr>
        <w:shd w:val="clear" w:color="auto" w:fill="FFFFFF"/>
        <w:suppressAutoHyphens/>
        <w:autoSpaceDN w:val="0"/>
        <w:spacing w:after="180" w:line="360" w:lineRule="atLeast"/>
        <w:jc w:val="both"/>
        <w:rPr>
          <w:rFonts w:ascii="Verdana" w:hAnsi="Verdana"/>
          <w:sz w:val="24"/>
          <w:szCs w:val="24"/>
        </w:rPr>
      </w:pPr>
      <w:r w:rsidRPr="00726FA0">
        <w:rPr>
          <w:rFonts w:ascii="Verdana" w:eastAsia="Times New Roman" w:hAnsi="Verdana" w:cs="Arial"/>
          <w:b/>
          <w:bCs/>
          <w:color w:val="0A0A0A"/>
          <w:sz w:val="24"/>
          <w:szCs w:val="24"/>
          <w:lang w:eastAsia="en-GB"/>
        </w:rPr>
        <w:t>No Sliding/Revolving Doors:</w:t>
      </w:r>
      <w:r w:rsidRPr="00726FA0">
        <w:rPr>
          <w:rFonts w:ascii="Verdana" w:eastAsia="Times New Roman" w:hAnsi="Verdana" w:cs="Arial"/>
          <w:color w:val="0A0A0A"/>
          <w:sz w:val="24"/>
          <w:szCs w:val="24"/>
          <w:lang w:eastAsia="en-GB"/>
        </w:rPr>
        <w:t> These are generally prohibited for emergency exits. </w:t>
      </w:r>
    </w:p>
    <w:p w14:paraId="64DA09EA" w14:textId="77777777" w:rsidR="00E04E81" w:rsidRPr="00726FA0" w:rsidRDefault="00E04E81" w:rsidP="00AC591F">
      <w:pPr>
        <w:jc w:val="both"/>
        <w:rPr>
          <w:rFonts w:ascii="Verdana" w:hAnsi="Verdana"/>
          <w:sz w:val="24"/>
          <w:szCs w:val="24"/>
        </w:rPr>
      </w:pPr>
    </w:p>
    <w:p w14:paraId="1CF8638D" w14:textId="77777777" w:rsidR="00E04E81" w:rsidRPr="00726FA0" w:rsidRDefault="00E04E81" w:rsidP="00AC591F">
      <w:pPr>
        <w:pStyle w:val="Default"/>
        <w:jc w:val="both"/>
        <w:rPr>
          <w:rFonts w:ascii="Verdana" w:hAnsi="Verdana" w:cs="Arial"/>
          <w:b/>
          <w:bCs/>
          <w:color w:val="auto"/>
        </w:rPr>
      </w:pPr>
    </w:p>
    <w:p w14:paraId="6D29042C" w14:textId="77777777" w:rsidR="00C33A04" w:rsidRPr="00726FA0" w:rsidRDefault="00C33A04" w:rsidP="00AC591F">
      <w:pPr>
        <w:spacing w:after="0" w:line="240" w:lineRule="auto"/>
        <w:jc w:val="both"/>
        <w:rPr>
          <w:rFonts w:ascii="Verdana" w:hAnsi="Verdana"/>
          <w:sz w:val="24"/>
          <w:szCs w:val="24"/>
        </w:rPr>
      </w:pPr>
    </w:p>
    <w:p w14:paraId="6D29042D" w14:textId="77777777" w:rsidR="00C33A04" w:rsidRPr="00726FA0" w:rsidRDefault="00C33A04" w:rsidP="00AC591F">
      <w:pPr>
        <w:jc w:val="both"/>
        <w:rPr>
          <w:rFonts w:ascii="Verdana" w:hAnsi="Verdana" w:cs="Arial"/>
          <w:b/>
          <w:sz w:val="24"/>
          <w:szCs w:val="24"/>
        </w:rPr>
      </w:pPr>
    </w:p>
    <w:p w14:paraId="6D29042E" w14:textId="77777777" w:rsidR="00762BBE" w:rsidRPr="00F8567E" w:rsidRDefault="00762BBE" w:rsidP="00AC591F">
      <w:pPr>
        <w:jc w:val="both"/>
        <w:rPr>
          <w:rFonts w:ascii="Verdana" w:hAnsi="Verdana" w:cs="Arial"/>
          <w:b/>
          <w:sz w:val="24"/>
          <w:szCs w:val="24"/>
        </w:rPr>
      </w:pPr>
    </w:p>
    <w:p w14:paraId="6D29042F" w14:textId="77777777" w:rsidR="00762BBE" w:rsidRPr="00F8567E" w:rsidRDefault="00762BBE" w:rsidP="00AC591F">
      <w:pPr>
        <w:jc w:val="both"/>
        <w:rPr>
          <w:rFonts w:ascii="Verdana" w:hAnsi="Verdana" w:cs="Arial"/>
          <w:b/>
          <w:sz w:val="24"/>
          <w:szCs w:val="24"/>
        </w:rPr>
      </w:pPr>
    </w:p>
    <w:p w14:paraId="6D290430" w14:textId="77777777" w:rsidR="00762BBE" w:rsidRPr="00F8567E" w:rsidRDefault="00762BBE" w:rsidP="00AC591F">
      <w:pPr>
        <w:jc w:val="both"/>
        <w:rPr>
          <w:rFonts w:ascii="Verdana" w:hAnsi="Verdana" w:cs="Arial"/>
          <w:b/>
          <w:sz w:val="24"/>
          <w:szCs w:val="24"/>
        </w:rPr>
      </w:pPr>
    </w:p>
    <w:p w14:paraId="6D290431" w14:textId="77777777" w:rsidR="00762BBE" w:rsidRDefault="00762BBE" w:rsidP="00AC591F">
      <w:pPr>
        <w:jc w:val="both"/>
        <w:rPr>
          <w:rFonts w:ascii="Verdana" w:hAnsi="Verdana" w:cs="Arial"/>
          <w:b/>
          <w:sz w:val="24"/>
          <w:szCs w:val="24"/>
        </w:rPr>
      </w:pPr>
    </w:p>
    <w:p w14:paraId="37811F1E" w14:textId="77777777" w:rsidR="00497E20" w:rsidRDefault="00497E20" w:rsidP="00AC591F">
      <w:pPr>
        <w:jc w:val="both"/>
        <w:rPr>
          <w:rFonts w:ascii="Verdana" w:hAnsi="Verdana" w:cs="Arial"/>
          <w:b/>
          <w:sz w:val="24"/>
          <w:szCs w:val="24"/>
        </w:rPr>
      </w:pPr>
    </w:p>
    <w:p w14:paraId="718CECB1" w14:textId="77777777" w:rsidR="00006713" w:rsidRDefault="00006713" w:rsidP="00AC591F">
      <w:pPr>
        <w:jc w:val="both"/>
        <w:rPr>
          <w:rFonts w:ascii="Verdana" w:hAnsi="Verdana" w:cs="Arial"/>
          <w:b/>
          <w:sz w:val="24"/>
          <w:szCs w:val="24"/>
        </w:rPr>
      </w:pPr>
    </w:p>
    <w:p w14:paraId="1A895479" w14:textId="77777777" w:rsidR="00006713" w:rsidRDefault="00006713" w:rsidP="00AC591F">
      <w:pPr>
        <w:jc w:val="both"/>
        <w:rPr>
          <w:rFonts w:ascii="Verdana" w:hAnsi="Verdana" w:cs="Arial"/>
          <w:b/>
          <w:sz w:val="24"/>
          <w:szCs w:val="24"/>
        </w:rPr>
      </w:pPr>
    </w:p>
    <w:p w14:paraId="724C34E0" w14:textId="77777777" w:rsidR="00006713" w:rsidRDefault="00006713" w:rsidP="00AC591F">
      <w:pPr>
        <w:jc w:val="both"/>
        <w:rPr>
          <w:rFonts w:ascii="Verdana" w:hAnsi="Verdana" w:cs="Arial"/>
          <w:b/>
          <w:sz w:val="24"/>
          <w:szCs w:val="24"/>
        </w:rPr>
      </w:pPr>
    </w:p>
    <w:p w14:paraId="2F0EF47C" w14:textId="77777777" w:rsidR="00006713" w:rsidRDefault="00006713" w:rsidP="00AC591F">
      <w:pPr>
        <w:jc w:val="both"/>
        <w:rPr>
          <w:rFonts w:ascii="Verdana" w:hAnsi="Verdana" w:cs="Arial"/>
          <w:b/>
          <w:sz w:val="24"/>
          <w:szCs w:val="24"/>
        </w:rPr>
      </w:pPr>
    </w:p>
    <w:p w14:paraId="26BE77EF" w14:textId="77777777" w:rsidR="00006713" w:rsidRDefault="00006713" w:rsidP="00AC591F">
      <w:pPr>
        <w:jc w:val="both"/>
        <w:rPr>
          <w:rFonts w:ascii="Verdana" w:hAnsi="Verdana" w:cs="Arial"/>
          <w:b/>
          <w:sz w:val="24"/>
          <w:szCs w:val="24"/>
        </w:rPr>
      </w:pPr>
    </w:p>
    <w:p w14:paraId="06120C78" w14:textId="77777777" w:rsidR="00006713" w:rsidRDefault="00006713" w:rsidP="00AC591F">
      <w:pPr>
        <w:jc w:val="both"/>
        <w:rPr>
          <w:rFonts w:ascii="Verdana" w:hAnsi="Verdana" w:cs="Arial"/>
          <w:b/>
          <w:sz w:val="24"/>
          <w:szCs w:val="24"/>
        </w:rPr>
      </w:pPr>
    </w:p>
    <w:p w14:paraId="10026E86" w14:textId="77777777" w:rsidR="00006713" w:rsidRDefault="00006713" w:rsidP="00AC591F">
      <w:pPr>
        <w:jc w:val="both"/>
        <w:rPr>
          <w:rFonts w:ascii="Verdana" w:hAnsi="Verdana" w:cs="Arial"/>
          <w:b/>
          <w:sz w:val="24"/>
          <w:szCs w:val="24"/>
        </w:rPr>
      </w:pPr>
    </w:p>
    <w:p w14:paraId="0D882ACD" w14:textId="77777777" w:rsidR="00497E20" w:rsidRDefault="00497E20" w:rsidP="00AC591F">
      <w:pPr>
        <w:jc w:val="both"/>
        <w:rPr>
          <w:rFonts w:ascii="Verdana" w:hAnsi="Verdana" w:cs="Arial"/>
          <w:b/>
          <w:sz w:val="24"/>
          <w:szCs w:val="24"/>
        </w:rPr>
      </w:pPr>
    </w:p>
    <w:p w14:paraId="682E9BAC" w14:textId="77777777" w:rsidR="00497E20" w:rsidRPr="00F8567E" w:rsidRDefault="00497E20" w:rsidP="00AC591F">
      <w:pPr>
        <w:jc w:val="both"/>
        <w:rPr>
          <w:rFonts w:ascii="Verdana" w:hAnsi="Verdana" w:cs="Arial"/>
          <w:b/>
          <w:sz w:val="24"/>
          <w:szCs w:val="24"/>
        </w:rPr>
      </w:pPr>
    </w:p>
    <w:p w14:paraId="6D290432" w14:textId="77777777" w:rsidR="00762BBE" w:rsidRPr="00F8567E" w:rsidRDefault="00762BBE" w:rsidP="00AC591F">
      <w:pPr>
        <w:jc w:val="both"/>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4" w14:textId="77777777" w:rsidR="00034194" w:rsidRPr="00F8567E" w:rsidRDefault="0020539A" w:rsidP="00AC591F">
            <w:pPr>
              <w:jc w:val="both"/>
              <w:rPr>
                <w:rFonts w:ascii="Verdana" w:hAnsi="Verdana" w:cs="Arial"/>
                <w:b/>
                <w:sz w:val="24"/>
                <w:szCs w:val="24"/>
              </w:rPr>
            </w:pPr>
            <w:r w:rsidRPr="00F8567E">
              <w:rPr>
                <w:rFonts w:ascii="Verdana" w:hAnsi="Verdana" w:cs="Arial"/>
                <w:b/>
                <w:sz w:val="24"/>
                <w:szCs w:val="24"/>
              </w:rPr>
              <w:lastRenderedPageBreak/>
              <w:t>Governance and Assurance</w:t>
            </w:r>
          </w:p>
          <w:p w14:paraId="6D290435" w14:textId="77777777" w:rsidR="00034194" w:rsidRPr="00F8567E" w:rsidRDefault="00034194" w:rsidP="00AC591F">
            <w:pPr>
              <w:jc w:val="both"/>
              <w:rPr>
                <w:rFonts w:ascii="Verdana" w:hAnsi="Verdana" w:cs="Arial"/>
                <w:sz w:val="24"/>
                <w:szCs w:val="24"/>
              </w:rPr>
            </w:pPr>
          </w:p>
        </w:tc>
      </w:tr>
      <w:tr w:rsidR="00F5324A" w:rsidRPr="00F8567E" w14:paraId="6D29043A" w14:textId="77777777" w:rsidTr="00F5324A">
        <w:tc>
          <w:tcPr>
            <w:tcW w:w="1809" w:type="dxa"/>
            <w:vMerge w:val="restart"/>
          </w:tcPr>
          <w:p w14:paraId="6D290437" w14:textId="77777777" w:rsidR="00F5324A" w:rsidRPr="00F8567E" w:rsidRDefault="00F5324A" w:rsidP="00AC591F">
            <w:pPr>
              <w:jc w:val="both"/>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AC591F">
            <w:pPr>
              <w:jc w:val="both"/>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AC591F">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rsidP="00AC591F">
            <w:pPr>
              <w:jc w:val="both"/>
              <w:rPr>
                <w:rFonts w:ascii="Verdana" w:hAnsi="Verdana" w:cs="Arial"/>
                <w:b/>
                <w:sz w:val="24"/>
                <w:szCs w:val="24"/>
              </w:rPr>
            </w:pPr>
          </w:p>
        </w:tc>
        <w:tc>
          <w:tcPr>
            <w:tcW w:w="5812" w:type="dxa"/>
            <w:gridSpan w:val="2"/>
          </w:tcPr>
          <w:p w14:paraId="6D29043C" w14:textId="77777777" w:rsidR="00F5324A" w:rsidRPr="00F8567E" w:rsidRDefault="00F5324A" w:rsidP="00AC591F">
            <w:pPr>
              <w:jc w:val="both"/>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8567E" w:rsidRDefault="00F57042" w:rsidP="00AC591F">
                <w:pPr>
                  <w:jc w:val="both"/>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rsidP="00AC591F">
            <w:pPr>
              <w:jc w:val="both"/>
              <w:rPr>
                <w:rFonts w:ascii="Verdana" w:hAnsi="Verdana" w:cs="Arial"/>
                <w:b/>
                <w:sz w:val="24"/>
                <w:szCs w:val="24"/>
              </w:rPr>
            </w:pPr>
          </w:p>
        </w:tc>
        <w:tc>
          <w:tcPr>
            <w:tcW w:w="5812" w:type="dxa"/>
            <w:gridSpan w:val="2"/>
          </w:tcPr>
          <w:p w14:paraId="6D290440" w14:textId="77777777" w:rsidR="00F5324A" w:rsidRPr="00F8567E" w:rsidRDefault="00F5324A" w:rsidP="00AC591F">
            <w:pPr>
              <w:jc w:val="both"/>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AC591F">
                <w:pPr>
                  <w:jc w:val="both"/>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rsidP="00AC591F">
            <w:pPr>
              <w:jc w:val="both"/>
              <w:rPr>
                <w:rFonts w:ascii="Verdana" w:hAnsi="Verdana" w:cs="Arial"/>
                <w:b/>
                <w:sz w:val="24"/>
                <w:szCs w:val="24"/>
              </w:rPr>
            </w:pPr>
          </w:p>
        </w:tc>
        <w:tc>
          <w:tcPr>
            <w:tcW w:w="5812" w:type="dxa"/>
            <w:gridSpan w:val="2"/>
          </w:tcPr>
          <w:p w14:paraId="6D290444" w14:textId="77777777" w:rsidR="00F5324A" w:rsidRPr="00F8567E" w:rsidRDefault="00F5324A" w:rsidP="00AC591F">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AC591F">
                <w:pPr>
                  <w:jc w:val="both"/>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AC591F">
            <w:pPr>
              <w:jc w:val="both"/>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AC591F">
            <w:pPr>
              <w:jc w:val="both"/>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AC591F">
            <w:pPr>
              <w:jc w:val="both"/>
              <w:rPr>
                <w:rFonts w:ascii="Verdana" w:hAnsi="Verdana" w:cs="Arial"/>
                <w:b/>
                <w:sz w:val="24"/>
                <w:szCs w:val="24"/>
              </w:rPr>
            </w:pPr>
          </w:p>
        </w:tc>
        <w:tc>
          <w:tcPr>
            <w:tcW w:w="5812" w:type="dxa"/>
            <w:gridSpan w:val="2"/>
          </w:tcPr>
          <w:p w14:paraId="6D29044B" w14:textId="77777777" w:rsidR="00F5324A" w:rsidRPr="00F8567E" w:rsidRDefault="00F5324A" w:rsidP="00AC591F">
            <w:pPr>
              <w:jc w:val="both"/>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8567E" w:rsidRDefault="00F57042" w:rsidP="00AC591F">
                <w:pPr>
                  <w:jc w:val="both"/>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AC591F">
            <w:pPr>
              <w:jc w:val="both"/>
              <w:rPr>
                <w:rFonts w:ascii="Verdana" w:hAnsi="Verdana" w:cs="Arial"/>
                <w:b/>
                <w:sz w:val="24"/>
                <w:szCs w:val="24"/>
              </w:rPr>
            </w:pPr>
          </w:p>
        </w:tc>
        <w:tc>
          <w:tcPr>
            <w:tcW w:w="5812" w:type="dxa"/>
            <w:gridSpan w:val="2"/>
          </w:tcPr>
          <w:p w14:paraId="6D29044F" w14:textId="77777777" w:rsidR="00F5324A" w:rsidRPr="00F8567E" w:rsidRDefault="00F5324A" w:rsidP="00AC591F">
            <w:pPr>
              <w:jc w:val="both"/>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8567E" w:rsidRDefault="00F57042" w:rsidP="00AC591F">
                <w:pPr>
                  <w:jc w:val="both"/>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AC591F">
            <w:pPr>
              <w:jc w:val="both"/>
              <w:rPr>
                <w:rFonts w:ascii="Verdana" w:hAnsi="Verdana" w:cs="Arial"/>
                <w:b/>
                <w:sz w:val="24"/>
                <w:szCs w:val="24"/>
              </w:rPr>
            </w:pPr>
          </w:p>
        </w:tc>
        <w:tc>
          <w:tcPr>
            <w:tcW w:w="5812" w:type="dxa"/>
            <w:gridSpan w:val="2"/>
          </w:tcPr>
          <w:p w14:paraId="6D290453" w14:textId="77777777" w:rsidR="00F5324A" w:rsidRPr="00F8567E" w:rsidRDefault="00F5324A" w:rsidP="00AC591F">
            <w:pPr>
              <w:jc w:val="both"/>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8567E" w:rsidRDefault="00133EA1" w:rsidP="00AC591F">
                <w:pPr>
                  <w:jc w:val="both"/>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AC591F">
            <w:pPr>
              <w:jc w:val="both"/>
              <w:rPr>
                <w:rFonts w:ascii="Verdana" w:hAnsi="Verdana" w:cs="Arial"/>
                <w:b/>
                <w:sz w:val="24"/>
                <w:szCs w:val="24"/>
              </w:rPr>
            </w:pPr>
          </w:p>
        </w:tc>
        <w:tc>
          <w:tcPr>
            <w:tcW w:w="5812" w:type="dxa"/>
            <w:gridSpan w:val="2"/>
          </w:tcPr>
          <w:p w14:paraId="6D290457" w14:textId="77777777" w:rsidR="00F5324A" w:rsidRPr="00F8567E" w:rsidRDefault="00F5324A" w:rsidP="00AC591F">
            <w:pPr>
              <w:jc w:val="both"/>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8567E" w:rsidRDefault="00133EA1" w:rsidP="00AC591F">
                <w:pPr>
                  <w:jc w:val="both"/>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AC591F">
            <w:pPr>
              <w:jc w:val="both"/>
              <w:rPr>
                <w:rFonts w:ascii="Verdana" w:hAnsi="Verdana" w:cs="Arial"/>
                <w:b/>
                <w:sz w:val="24"/>
                <w:szCs w:val="24"/>
              </w:rPr>
            </w:pPr>
          </w:p>
        </w:tc>
        <w:tc>
          <w:tcPr>
            <w:tcW w:w="5812" w:type="dxa"/>
            <w:gridSpan w:val="2"/>
          </w:tcPr>
          <w:p w14:paraId="6D29045B" w14:textId="77777777" w:rsidR="00F5324A" w:rsidRPr="00F8567E" w:rsidRDefault="00F5324A" w:rsidP="00AC591F">
            <w:pPr>
              <w:jc w:val="both"/>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8567E" w:rsidRDefault="00133EA1" w:rsidP="00AC591F">
                <w:pPr>
                  <w:jc w:val="both"/>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AC591F">
            <w:pPr>
              <w:jc w:val="both"/>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AC591F">
            <w:pPr>
              <w:jc w:val="both"/>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AC591F">
            <w:pPr>
              <w:jc w:val="both"/>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F8567E" w:rsidRDefault="00133EA1" w:rsidP="00AC591F">
                <w:pPr>
                  <w:jc w:val="both"/>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AC591F">
            <w:pPr>
              <w:jc w:val="both"/>
              <w:rPr>
                <w:rFonts w:ascii="Verdana" w:hAnsi="Verdana" w:cs="Arial"/>
                <w:b/>
                <w:sz w:val="24"/>
                <w:szCs w:val="24"/>
              </w:rPr>
            </w:pPr>
          </w:p>
        </w:tc>
        <w:tc>
          <w:tcPr>
            <w:tcW w:w="5812" w:type="dxa"/>
            <w:gridSpan w:val="2"/>
          </w:tcPr>
          <w:p w14:paraId="6D290465" w14:textId="77777777" w:rsidR="00F5324A" w:rsidRPr="00F8567E" w:rsidRDefault="00F5324A" w:rsidP="00AC591F">
            <w:pPr>
              <w:jc w:val="both"/>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11352ECE" w:rsidR="00F5324A" w:rsidRPr="00F8567E" w:rsidRDefault="00497E20" w:rsidP="00AC591F">
                <w:pPr>
                  <w:jc w:val="both"/>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AC591F">
            <w:pPr>
              <w:jc w:val="both"/>
              <w:rPr>
                <w:rFonts w:ascii="Verdana" w:hAnsi="Verdana" w:cs="Arial"/>
                <w:b/>
                <w:sz w:val="24"/>
                <w:szCs w:val="24"/>
              </w:rPr>
            </w:pPr>
          </w:p>
        </w:tc>
        <w:tc>
          <w:tcPr>
            <w:tcW w:w="5812" w:type="dxa"/>
            <w:gridSpan w:val="2"/>
          </w:tcPr>
          <w:p w14:paraId="6D290469" w14:textId="77777777" w:rsidR="00F5324A" w:rsidRPr="00F8567E" w:rsidRDefault="00F5324A" w:rsidP="00AC591F">
            <w:pPr>
              <w:jc w:val="both"/>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8567E" w:rsidRDefault="00133EA1" w:rsidP="00AC591F">
                <w:pPr>
                  <w:jc w:val="both"/>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AC591F">
            <w:pPr>
              <w:jc w:val="both"/>
              <w:rPr>
                <w:rFonts w:ascii="Verdana" w:hAnsi="Verdana" w:cs="Arial"/>
                <w:b/>
                <w:sz w:val="24"/>
                <w:szCs w:val="24"/>
              </w:rPr>
            </w:pPr>
          </w:p>
        </w:tc>
        <w:tc>
          <w:tcPr>
            <w:tcW w:w="5812" w:type="dxa"/>
            <w:gridSpan w:val="2"/>
          </w:tcPr>
          <w:p w14:paraId="6D29046D" w14:textId="77777777" w:rsidR="00F5324A" w:rsidRPr="00F8567E" w:rsidRDefault="00F5324A" w:rsidP="00AC591F">
            <w:pPr>
              <w:jc w:val="both"/>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8567E" w:rsidRDefault="00133EA1" w:rsidP="00AC591F">
                <w:pPr>
                  <w:jc w:val="both"/>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AC591F">
            <w:pPr>
              <w:jc w:val="both"/>
              <w:rPr>
                <w:rFonts w:ascii="Verdana" w:hAnsi="Verdana" w:cs="Arial"/>
                <w:b/>
                <w:sz w:val="24"/>
                <w:szCs w:val="24"/>
              </w:rPr>
            </w:pPr>
          </w:p>
        </w:tc>
        <w:tc>
          <w:tcPr>
            <w:tcW w:w="5812" w:type="dxa"/>
            <w:gridSpan w:val="2"/>
          </w:tcPr>
          <w:p w14:paraId="6D290471" w14:textId="77777777" w:rsidR="00F5324A" w:rsidRPr="00F8567E" w:rsidRDefault="00F5324A" w:rsidP="00AC591F">
            <w:pPr>
              <w:jc w:val="both"/>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8567E" w:rsidRDefault="00133EA1" w:rsidP="00AC591F">
                <w:pPr>
                  <w:jc w:val="both"/>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AC591F">
            <w:pPr>
              <w:jc w:val="both"/>
              <w:rPr>
                <w:rFonts w:ascii="Verdana" w:hAnsi="Verdana" w:cs="Arial"/>
                <w:b/>
                <w:sz w:val="24"/>
                <w:szCs w:val="24"/>
              </w:rPr>
            </w:pPr>
          </w:p>
        </w:tc>
        <w:tc>
          <w:tcPr>
            <w:tcW w:w="5812" w:type="dxa"/>
            <w:gridSpan w:val="2"/>
          </w:tcPr>
          <w:p w14:paraId="6D290475" w14:textId="77777777" w:rsidR="00F5324A" w:rsidRPr="00F8567E" w:rsidRDefault="00F5324A" w:rsidP="00AC591F">
            <w:pPr>
              <w:jc w:val="both"/>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8567E" w:rsidRDefault="00133EA1" w:rsidP="00AC591F">
                <w:pPr>
                  <w:jc w:val="both"/>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AC591F">
            <w:pPr>
              <w:jc w:val="both"/>
              <w:rPr>
                <w:rFonts w:ascii="Verdana" w:hAnsi="Verdana" w:cs="Arial"/>
                <w:b/>
                <w:sz w:val="24"/>
                <w:szCs w:val="24"/>
              </w:rPr>
            </w:pPr>
          </w:p>
        </w:tc>
        <w:tc>
          <w:tcPr>
            <w:tcW w:w="5812" w:type="dxa"/>
            <w:gridSpan w:val="2"/>
          </w:tcPr>
          <w:p w14:paraId="6D290479" w14:textId="77777777" w:rsidR="00F5324A" w:rsidRPr="00F8567E" w:rsidRDefault="00F5324A" w:rsidP="00AC591F">
            <w:pPr>
              <w:jc w:val="both"/>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8567E" w:rsidRDefault="00133EA1" w:rsidP="00AC591F">
                <w:pPr>
                  <w:jc w:val="both"/>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AC591F">
            <w:pPr>
              <w:jc w:val="both"/>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6D29047F" w14:textId="767D0DF5" w:rsidR="00F5324A" w:rsidRPr="002F5F5E" w:rsidRDefault="009F3544" w:rsidP="00AC591F">
            <w:pPr>
              <w:jc w:val="both"/>
              <w:rPr>
                <w:rFonts w:ascii="Verdana" w:hAnsi="Verdana" w:cs="Arial"/>
                <w:bCs/>
                <w:sz w:val="24"/>
                <w:szCs w:val="24"/>
              </w:rPr>
            </w:pPr>
            <w:r w:rsidRPr="002F5F5E">
              <w:rPr>
                <w:rFonts w:ascii="Verdana" w:hAnsi="Verdana" w:cs="Arial"/>
                <w:bCs/>
                <w:sz w:val="24"/>
                <w:szCs w:val="24"/>
              </w:rPr>
              <w:t xml:space="preserve">The use of the YNP capacity risks and the associated </w:t>
            </w:r>
            <w:r w:rsidR="002F5F5E" w:rsidRPr="002F5F5E">
              <w:rPr>
                <w:rFonts w:ascii="Verdana" w:hAnsi="Verdana" w:cs="Arial"/>
                <w:bCs/>
                <w:sz w:val="24"/>
                <w:szCs w:val="24"/>
              </w:rPr>
              <w:t xml:space="preserve">sub-optimal </w:t>
            </w:r>
            <w:r w:rsidRPr="002F5F5E">
              <w:rPr>
                <w:rFonts w:ascii="Verdana" w:hAnsi="Verdana" w:cs="Arial"/>
                <w:bCs/>
                <w:sz w:val="24"/>
                <w:szCs w:val="24"/>
              </w:rPr>
              <w:t>patient experience is offset by the risks held in the Emergency Department and front door services and</w:t>
            </w:r>
            <w:r w:rsidR="002F5F5E" w:rsidRPr="002F5F5E">
              <w:rPr>
                <w:rFonts w:ascii="Verdana" w:hAnsi="Verdana" w:cs="Arial"/>
                <w:bCs/>
                <w:sz w:val="24"/>
                <w:szCs w:val="24"/>
              </w:rPr>
              <w:t xml:space="preserve"> across the wider UEC pathway. </w:t>
            </w: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AC591F">
            <w:pPr>
              <w:jc w:val="both"/>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6D290486" w14:textId="5422CA4A" w:rsidR="00F5324A" w:rsidRPr="00351C80" w:rsidRDefault="002F5F5E" w:rsidP="00AC591F">
            <w:pPr>
              <w:ind w:right="96"/>
              <w:jc w:val="both"/>
              <w:rPr>
                <w:rFonts w:ascii="Verdana" w:hAnsi="Verdana" w:cs="Arial"/>
                <w:sz w:val="24"/>
                <w:szCs w:val="24"/>
              </w:rPr>
            </w:pPr>
            <w:r w:rsidRPr="00351C80">
              <w:rPr>
                <w:rFonts w:ascii="Verdana" w:hAnsi="Verdana" w:cs="Arial"/>
                <w:sz w:val="24"/>
                <w:szCs w:val="24"/>
              </w:rPr>
              <w:t>There are no direct financial consequences associated with the use of the YNP capacity however, the wider capacity picture does have associated costs</w:t>
            </w:r>
            <w:r w:rsidR="00351C80" w:rsidRPr="00351C80">
              <w:rPr>
                <w:rFonts w:ascii="Verdana" w:hAnsi="Verdana" w:cs="Arial"/>
                <w:sz w:val="24"/>
                <w:szCs w:val="24"/>
              </w:rPr>
              <w:t xml:space="preserve"> that sit outside the scope of this paper.</w:t>
            </w: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F8567E" w:rsidRDefault="00F5324A" w:rsidP="00AC591F">
            <w:pPr>
              <w:keepNext/>
              <w:keepLines/>
              <w:ind w:right="96"/>
              <w:jc w:val="both"/>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F5324A" w:rsidRPr="00F8567E" w14:paraId="6D29048C" w14:textId="77777777" w:rsidTr="00C95B3C">
        <w:tc>
          <w:tcPr>
            <w:tcW w:w="9245" w:type="dxa"/>
            <w:gridSpan w:val="4"/>
          </w:tcPr>
          <w:p w14:paraId="6D29048B" w14:textId="3EF843D5" w:rsidR="00067E89" w:rsidRPr="00067E89" w:rsidRDefault="00351C80" w:rsidP="00AC591F">
            <w:pPr>
              <w:pStyle w:val="Default"/>
              <w:jc w:val="both"/>
              <w:rPr>
                <w:rFonts w:ascii="Verdana" w:hAnsi="Verdana" w:cs="Arial"/>
                <w:bCs/>
              </w:rPr>
            </w:pPr>
            <w:r w:rsidRPr="00C66AE8">
              <w:rPr>
                <w:rFonts w:ascii="Verdana" w:hAnsi="Verdana" w:cs="Arial"/>
                <w:color w:val="auto"/>
              </w:rPr>
              <w:t>The fire safety risks associated with the use of</w:t>
            </w:r>
            <w:r w:rsidR="00377552" w:rsidRPr="00C66AE8">
              <w:rPr>
                <w:rFonts w:ascii="Verdana" w:hAnsi="Verdana" w:cs="Arial"/>
              </w:rPr>
              <w:t xml:space="preserve"> </w:t>
            </w:r>
            <w:r w:rsidR="00540953">
              <w:rPr>
                <w:rFonts w:ascii="Verdana" w:hAnsi="Verdana" w:cs="Arial"/>
              </w:rPr>
              <w:t>the YNP</w:t>
            </w:r>
            <w:r w:rsidR="00B24078">
              <w:rPr>
                <w:rFonts w:ascii="Verdana" w:hAnsi="Verdana" w:cs="Arial"/>
              </w:rPr>
              <w:t xml:space="preserve"> capacity is</w:t>
            </w:r>
            <w:r w:rsidR="00377552" w:rsidRPr="00C66AE8">
              <w:rPr>
                <w:rFonts w:ascii="Verdana" w:hAnsi="Verdana" w:cs="Arial"/>
              </w:rPr>
              <w:t xml:space="preserve"> well documented in the paper and the </w:t>
            </w:r>
            <w:r w:rsidR="00B24078">
              <w:rPr>
                <w:rFonts w:ascii="Verdana" w:hAnsi="Verdana" w:cs="Arial"/>
              </w:rPr>
              <w:t>ongoing</w:t>
            </w:r>
            <w:r w:rsidR="00377552" w:rsidRPr="00C66AE8">
              <w:rPr>
                <w:rFonts w:ascii="Verdana" w:hAnsi="Verdana" w:cs="Arial"/>
              </w:rPr>
              <w:t xml:space="preserve"> breach of</w:t>
            </w:r>
            <w:r w:rsidR="00C66AE8" w:rsidRPr="00C66AE8">
              <w:rPr>
                <w:rFonts w:ascii="Verdana" w:hAnsi="Verdana" w:cs="Arial"/>
              </w:rPr>
              <w:t xml:space="preserve"> Regulations 8 and 14 of the </w:t>
            </w:r>
            <w:r w:rsidR="00C66AE8" w:rsidRPr="00C66AE8">
              <w:rPr>
                <w:rFonts w:ascii="Verdana" w:hAnsi="Verdana" w:cs="Arial"/>
                <w:color w:val="auto"/>
              </w:rPr>
              <w:t>Regulatory Reform (Fire Safety) Order 2005 could potentially re</w:t>
            </w:r>
            <w:r w:rsidR="00B24078">
              <w:rPr>
                <w:rFonts w:ascii="Verdana" w:hAnsi="Verdana" w:cs="Arial"/>
                <w:color w:val="auto"/>
              </w:rPr>
              <w:t xml:space="preserve">sult in </w:t>
            </w:r>
            <w:r w:rsidR="00B24078" w:rsidRPr="00055DFC">
              <w:rPr>
                <w:rFonts w:ascii="Verdana" w:hAnsi="Verdana" w:cs="Arial"/>
                <w:bCs/>
              </w:rPr>
              <w:t>prosecution/fines</w:t>
            </w:r>
            <w:r w:rsidR="00067E89">
              <w:rPr>
                <w:rFonts w:ascii="Verdana" w:hAnsi="Verdana" w:cs="Arial"/>
                <w:bCs/>
              </w:rPr>
              <w:t>.</w:t>
            </w:r>
          </w:p>
        </w:tc>
      </w:tr>
      <w:tr w:rsidR="00F5324A" w:rsidRPr="00F8567E" w14:paraId="6D29048E" w14:textId="77777777" w:rsidTr="00CD7AA5">
        <w:tc>
          <w:tcPr>
            <w:tcW w:w="9245" w:type="dxa"/>
            <w:gridSpan w:val="4"/>
            <w:shd w:val="clear" w:color="auto" w:fill="D5DCE4" w:themeFill="text2" w:themeFillTint="33"/>
          </w:tcPr>
          <w:p w14:paraId="6D29048D" w14:textId="77777777" w:rsidR="00F5324A" w:rsidRPr="00F8567E" w:rsidRDefault="00F5324A" w:rsidP="00AC591F">
            <w:pPr>
              <w:ind w:right="96"/>
              <w:jc w:val="both"/>
              <w:rPr>
                <w:rFonts w:ascii="Verdana" w:hAnsi="Verdana" w:cs="Arial"/>
                <w:b/>
                <w:color w:val="FF0000"/>
                <w:sz w:val="24"/>
                <w:szCs w:val="24"/>
              </w:rPr>
            </w:pPr>
            <w:r w:rsidRPr="00F8567E">
              <w:rPr>
                <w:rFonts w:ascii="Verdana" w:hAnsi="Verdana" w:cs="Arial"/>
                <w:b/>
                <w:sz w:val="24"/>
                <w:szCs w:val="24"/>
              </w:rPr>
              <w:t>Staffing Implications</w:t>
            </w:r>
          </w:p>
        </w:tc>
      </w:tr>
      <w:tr w:rsidR="00F5324A" w:rsidRPr="00F8567E" w14:paraId="6D290491" w14:textId="77777777" w:rsidTr="00C95B3C">
        <w:tc>
          <w:tcPr>
            <w:tcW w:w="9245" w:type="dxa"/>
            <w:gridSpan w:val="4"/>
          </w:tcPr>
          <w:p w14:paraId="6D290490" w14:textId="4B1C83F8" w:rsidR="00F5324A" w:rsidRPr="00F8567E" w:rsidRDefault="00067E89" w:rsidP="00AC591F">
            <w:pPr>
              <w:ind w:right="96"/>
              <w:jc w:val="both"/>
              <w:rPr>
                <w:rFonts w:ascii="Verdana" w:hAnsi="Verdana" w:cs="Arial"/>
                <w:color w:val="FF0000"/>
                <w:sz w:val="24"/>
                <w:szCs w:val="24"/>
              </w:rPr>
            </w:pPr>
            <w:r w:rsidRPr="009B153E">
              <w:rPr>
                <w:rFonts w:ascii="Verdana" w:hAnsi="Verdana" w:cs="Arial"/>
                <w:sz w:val="24"/>
                <w:szCs w:val="24"/>
              </w:rPr>
              <w:t xml:space="preserve">The staffing implications of the YNP spaces are cost neutral however it is recognised that use of this capacity places additional pressures on ward teams </w:t>
            </w:r>
            <w:r w:rsidR="009B153E" w:rsidRPr="009B153E">
              <w:rPr>
                <w:rFonts w:ascii="Verdana" w:hAnsi="Verdana" w:cs="Arial"/>
                <w:sz w:val="24"/>
                <w:szCs w:val="24"/>
              </w:rPr>
              <w:t>particularly where unavailability is high and staffing levels are reduced.</w:t>
            </w:r>
          </w:p>
        </w:tc>
      </w:tr>
      <w:tr w:rsidR="00F5324A" w:rsidRPr="00F8567E" w14:paraId="6D290493" w14:textId="77777777" w:rsidTr="00CD7AA5">
        <w:tc>
          <w:tcPr>
            <w:tcW w:w="9245" w:type="dxa"/>
            <w:gridSpan w:val="4"/>
            <w:shd w:val="clear" w:color="auto" w:fill="D5DCE4" w:themeFill="text2" w:themeFillTint="33"/>
          </w:tcPr>
          <w:p w14:paraId="6D290492" w14:textId="77777777" w:rsidR="00F5324A" w:rsidRPr="00F8567E" w:rsidRDefault="00296CD9" w:rsidP="00AC591F">
            <w:pPr>
              <w:ind w:right="96"/>
              <w:jc w:val="both"/>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F5324A" w:rsidRPr="00F8567E" w14:paraId="6D290496" w14:textId="77777777" w:rsidTr="00C95B3C">
        <w:tc>
          <w:tcPr>
            <w:tcW w:w="9245" w:type="dxa"/>
            <w:gridSpan w:val="4"/>
          </w:tcPr>
          <w:p w14:paraId="6D290495" w14:textId="77777777" w:rsidR="00F5324A" w:rsidRPr="00F8567E" w:rsidRDefault="00F5324A" w:rsidP="00AC591F">
            <w:pPr>
              <w:ind w:right="96"/>
              <w:jc w:val="both"/>
              <w:rPr>
                <w:rFonts w:ascii="Verdana" w:hAnsi="Verdana" w:cs="Arial"/>
                <w:color w:val="FF0000"/>
                <w:sz w:val="24"/>
                <w:szCs w:val="24"/>
              </w:rPr>
            </w:pPr>
          </w:p>
        </w:tc>
      </w:tr>
      <w:tr w:rsidR="00653AEC" w:rsidRPr="00F8567E" w14:paraId="6D29049A" w14:textId="77777777" w:rsidTr="00C95B3C">
        <w:tc>
          <w:tcPr>
            <w:tcW w:w="2470" w:type="dxa"/>
            <w:gridSpan w:val="2"/>
          </w:tcPr>
          <w:p w14:paraId="6D290497" w14:textId="77777777" w:rsidR="00653AEC" w:rsidRPr="00F8567E" w:rsidRDefault="00653AEC" w:rsidP="00AC591F">
            <w:pPr>
              <w:ind w:right="96"/>
              <w:jc w:val="both"/>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6D290499" w14:textId="2C87A5BD" w:rsidR="00653AEC" w:rsidRPr="00F8567E" w:rsidRDefault="009B153E" w:rsidP="00AC591F">
            <w:pPr>
              <w:ind w:right="96"/>
              <w:jc w:val="both"/>
              <w:rPr>
                <w:rFonts w:ascii="Verdana" w:hAnsi="Verdana" w:cs="Arial"/>
                <w:color w:val="FF0000"/>
                <w:sz w:val="24"/>
                <w:szCs w:val="24"/>
              </w:rPr>
            </w:pPr>
            <w:r w:rsidRPr="00B3132D">
              <w:rPr>
                <w:rFonts w:ascii="Verdana" w:hAnsi="Verdana" w:cs="Arial"/>
                <w:sz w:val="24"/>
                <w:szCs w:val="24"/>
              </w:rPr>
              <w:t>Nil</w:t>
            </w:r>
          </w:p>
        </w:tc>
      </w:tr>
      <w:tr w:rsidR="00653AEC" w:rsidRPr="00F8567E" w14:paraId="6D29049F" w14:textId="77777777" w:rsidTr="00C95B3C">
        <w:tc>
          <w:tcPr>
            <w:tcW w:w="2470" w:type="dxa"/>
            <w:gridSpan w:val="2"/>
          </w:tcPr>
          <w:p w14:paraId="6D29049B" w14:textId="77777777" w:rsidR="00653AEC" w:rsidRPr="00F8567E" w:rsidRDefault="00653AEC" w:rsidP="00AC591F">
            <w:pPr>
              <w:ind w:right="96"/>
              <w:jc w:val="both"/>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41189950" w14:textId="77777777" w:rsidR="00B3132D" w:rsidRPr="00B3132D" w:rsidRDefault="00B3132D" w:rsidP="00AC591F">
            <w:pPr>
              <w:pStyle w:val="Default"/>
              <w:jc w:val="both"/>
              <w:rPr>
                <w:rFonts w:ascii="Verdana" w:hAnsi="Verdana" w:cs="Arial"/>
                <w:color w:val="auto"/>
              </w:rPr>
            </w:pPr>
            <w:r w:rsidRPr="00B3132D">
              <w:rPr>
                <w:rFonts w:ascii="Verdana" w:hAnsi="Verdana" w:cs="Arial"/>
                <w:color w:val="auto"/>
              </w:rPr>
              <w:t>APPENDIX 1: Regulatory Reform (Fire Safety) Order 2005.</w:t>
            </w:r>
          </w:p>
          <w:p w14:paraId="6D29049E" w14:textId="77777777" w:rsidR="00653AEC" w:rsidRPr="00F8567E" w:rsidRDefault="00653AEC" w:rsidP="00AC591F">
            <w:pPr>
              <w:ind w:right="96"/>
              <w:jc w:val="both"/>
              <w:rPr>
                <w:rFonts w:ascii="Verdana" w:hAnsi="Verdana" w:cs="Arial"/>
                <w:color w:val="FF0000"/>
                <w:sz w:val="24"/>
                <w:szCs w:val="24"/>
              </w:rPr>
            </w:pPr>
          </w:p>
        </w:tc>
      </w:tr>
    </w:tbl>
    <w:p w14:paraId="6D2904A0" w14:textId="77777777" w:rsidR="00034194" w:rsidRPr="00F8567E" w:rsidRDefault="00034194" w:rsidP="00AC591F">
      <w:pPr>
        <w:jc w:val="both"/>
        <w:rPr>
          <w:rFonts w:ascii="Verdana" w:hAnsi="Verdana"/>
          <w:sz w:val="24"/>
          <w:szCs w:val="24"/>
        </w:rPr>
      </w:pPr>
    </w:p>
    <w:sectPr w:rsidR="00034194" w:rsidRPr="00F8567E" w:rsidSect="00E611AC">
      <w:headerReference w:type="default" r:id="rId16"/>
      <w:footerReference w:type="default" r:id="rId17"/>
      <w:pgSz w:w="11906" w:h="16838"/>
      <w:pgMar w:top="1440" w:right="1440" w:bottom="1134"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CB30AD" w14:textId="77777777" w:rsidR="005B26F1" w:rsidRDefault="005B26F1" w:rsidP="00C107F2">
      <w:pPr>
        <w:spacing w:after="0" w:line="240" w:lineRule="auto"/>
      </w:pPr>
      <w:r>
        <w:separator/>
      </w:r>
    </w:p>
  </w:endnote>
  <w:endnote w:type="continuationSeparator" w:id="0">
    <w:p w14:paraId="23B9C535" w14:textId="77777777" w:rsidR="005B26F1" w:rsidRDefault="005B26F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02224815"/>
      <w:docPartObj>
        <w:docPartGallery w:val="Page Numbers (Bottom of Page)"/>
        <w:docPartUnique/>
      </w:docPartObj>
    </w:sdtPr>
    <w:sdtEndPr/>
    <w:sdtContent>
      <w:p w14:paraId="1221E140" w14:textId="76CB658B" w:rsidR="001C2A00" w:rsidRDefault="001C2A00">
        <w:pPr>
          <w:pStyle w:val="Footer"/>
          <w:jc w:val="center"/>
        </w:pPr>
        <w:r>
          <w:fldChar w:fldCharType="begin"/>
        </w:r>
        <w:r>
          <w:instrText>PAGE   \* MERGEFORMAT</w:instrText>
        </w:r>
        <w:r>
          <w:fldChar w:fldCharType="separate"/>
        </w:r>
        <w:r>
          <w:t>2</w:t>
        </w:r>
        <w:r>
          <w:fldChar w:fldCharType="end"/>
        </w:r>
      </w:p>
    </w:sdtContent>
  </w:sdt>
  <w:p w14:paraId="6D2904A9" w14:textId="1C44B008" w:rsidR="003324CB" w:rsidRDefault="003324CB" w:rsidP="002B7C9A">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E6D166" w14:textId="77777777" w:rsidR="005B26F1" w:rsidRDefault="005B26F1" w:rsidP="00C107F2">
      <w:pPr>
        <w:spacing w:after="0" w:line="240" w:lineRule="auto"/>
      </w:pPr>
      <w:r>
        <w:separator/>
      </w:r>
    </w:p>
  </w:footnote>
  <w:footnote w:type="continuationSeparator" w:id="0">
    <w:p w14:paraId="5CAAC786" w14:textId="77777777" w:rsidR="005B26F1" w:rsidRDefault="005B26F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471239720" name="Picture 47123972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A46FE1"/>
    <w:multiLevelType w:val="hybridMultilevel"/>
    <w:tmpl w:val="E8AEF3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6E814D8"/>
    <w:multiLevelType w:val="hybridMultilevel"/>
    <w:tmpl w:val="8EF4B4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B0E3FDF"/>
    <w:multiLevelType w:val="multilevel"/>
    <w:tmpl w:val="1DBE7A80"/>
    <w:lvl w:ilvl="0">
      <w:numFmt w:val="bullet"/>
      <w:lvlText w:val=""/>
      <w:lvlJc w:val="left"/>
      <w:pPr>
        <w:ind w:left="360" w:hanging="360"/>
      </w:pPr>
      <w:rPr>
        <w:rFonts w:ascii="Symbol" w:hAnsi="Symbol"/>
        <w:sz w:val="20"/>
      </w:rPr>
    </w:lvl>
    <w:lvl w:ilvl="1">
      <w:numFmt w:val="bullet"/>
      <w:lvlText w:val="o"/>
      <w:lvlJc w:val="left"/>
      <w:pPr>
        <w:ind w:left="1080" w:hanging="360"/>
      </w:pPr>
      <w:rPr>
        <w:rFonts w:ascii="Courier New" w:hAnsi="Courier New"/>
        <w:sz w:val="20"/>
      </w:rPr>
    </w:lvl>
    <w:lvl w:ilvl="2">
      <w:numFmt w:val="bullet"/>
      <w:lvlText w:val=""/>
      <w:lvlJc w:val="left"/>
      <w:pPr>
        <w:ind w:left="1800" w:hanging="360"/>
      </w:pPr>
      <w:rPr>
        <w:rFonts w:ascii="Wingdings" w:hAnsi="Wingdings"/>
        <w:sz w:val="20"/>
      </w:rPr>
    </w:lvl>
    <w:lvl w:ilvl="3">
      <w:numFmt w:val="bullet"/>
      <w:lvlText w:val=""/>
      <w:lvlJc w:val="left"/>
      <w:pPr>
        <w:ind w:left="2520" w:hanging="360"/>
      </w:pPr>
      <w:rPr>
        <w:rFonts w:ascii="Wingdings" w:hAnsi="Wingdings"/>
        <w:sz w:val="20"/>
      </w:rPr>
    </w:lvl>
    <w:lvl w:ilvl="4">
      <w:numFmt w:val="bullet"/>
      <w:lvlText w:val=""/>
      <w:lvlJc w:val="left"/>
      <w:pPr>
        <w:ind w:left="3240" w:hanging="360"/>
      </w:pPr>
      <w:rPr>
        <w:rFonts w:ascii="Wingdings" w:hAnsi="Wingdings"/>
        <w:sz w:val="20"/>
      </w:rPr>
    </w:lvl>
    <w:lvl w:ilvl="5">
      <w:numFmt w:val="bullet"/>
      <w:lvlText w:val=""/>
      <w:lvlJc w:val="left"/>
      <w:pPr>
        <w:ind w:left="3960" w:hanging="360"/>
      </w:pPr>
      <w:rPr>
        <w:rFonts w:ascii="Wingdings" w:hAnsi="Wingdings"/>
        <w:sz w:val="20"/>
      </w:rPr>
    </w:lvl>
    <w:lvl w:ilvl="6">
      <w:numFmt w:val="bullet"/>
      <w:lvlText w:val=""/>
      <w:lvlJc w:val="left"/>
      <w:pPr>
        <w:ind w:left="4680" w:hanging="360"/>
      </w:pPr>
      <w:rPr>
        <w:rFonts w:ascii="Wingdings" w:hAnsi="Wingdings"/>
        <w:sz w:val="20"/>
      </w:rPr>
    </w:lvl>
    <w:lvl w:ilvl="7">
      <w:numFmt w:val="bullet"/>
      <w:lvlText w:val=""/>
      <w:lvlJc w:val="left"/>
      <w:pPr>
        <w:ind w:left="5400" w:hanging="360"/>
      </w:pPr>
      <w:rPr>
        <w:rFonts w:ascii="Wingdings" w:hAnsi="Wingdings"/>
        <w:sz w:val="20"/>
      </w:rPr>
    </w:lvl>
    <w:lvl w:ilvl="8">
      <w:numFmt w:val="bullet"/>
      <w:lvlText w:val=""/>
      <w:lvlJc w:val="left"/>
      <w:pPr>
        <w:ind w:left="6120" w:hanging="360"/>
      </w:pPr>
      <w:rPr>
        <w:rFonts w:ascii="Wingdings" w:hAnsi="Wingdings"/>
        <w:sz w:val="20"/>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3C112B1"/>
    <w:multiLevelType w:val="hybridMultilevel"/>
    <w:tmpl w:val="DC94D9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804272"/>
    <w:multiLevelType w:val="hybridMultilevel"/>
    <w:tmpl w:val="A0BA75A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5AA249AC"/>
    <w:multiLevelType w:val="multilevel"/>
    <w:tmpl w:val="3CB2EA4E"/>
    <w:lvl w:ilvl="0">
      <w:numFmt w:val="bullet"/>
      <w:lvlText w:val=""/>
      <w:lvlJc w:val="left"/>
      <w:pPr>
        <w:ind w:left="360" w:hanging="360"/>
      </w:pPr>
      <w:rPr>
        <w:rFonts w:ascii="Symbol" w:hAnsi="Symbol"/>
        <w:sz w:val="20"/>
      </w:rPr>
    </w:lvl>
    <w:lvl w:ilvl="1">
      <w:numFmt w:val="bullet"/>
      <w:lvlText w:val="o"/>
      <w:lvlJc w:val="left"/>
      <w:pPr>
        <w:ind w:left="1080" w:hanging="360"/>
      </w:pPr>
      <w:rPr>
        <w:rFonts w:ascii="Courier New" w:hAnsi="Courier New"/>
        <w:sz w:val="20"/>
      </w:rPr>
    </w:lvl>
    <w:lvl w:ilvl="2">
      <w:numFmt w:val="bullet"/>
      <w:lvlText w:val=""/>
      <w:lvlJc w:val="left"/>
      <w:pPr>
        <w:ind w:left="1800" w:hanging="360"/>
      </w:pPr>
      <w:rPr>
        <w:rFonts w:ascii="Wingdings" w:hAnsi="Wingdings"/>
        <w:sz w:val="20"/>
      </w:rPr>
    </w:lvl>
    <w:lvl w:ilvl="3">
      <w:numFmt w:val="bullet"/>
      <w:lvlText w:val=""/>
      <w:lvlJc w:val="left"/>
      <w:pPr>
        <w:ind w:left="2520" w:hanging="360"/>
      </w:pPr>
      <w:rPr>
        <w:rFonts w:ascii="Wingdings" w:hAnsi="Wingdings"/>
        <w:sz w:val="20"/>
      </w:rPr>
    </w:lvl>
    <w:lvl w:ilvl="4">
      <w:numFmt w:val="bullet"/>
      <w:lvlText w:val=""/>
      <w:lvlJc w:val="left"/>
      <w:pPr>
        <w:ind w:left="3240" w:hanging="360"/>
      </w:pPr>
      <w:rPr>
        <w:rFonts w:ascii="Wingdings" w:hAnsi="Wingdings"/>
        <w:sz w:val="20"/>
      </w:rPr>
    </w:lvl>
    <w:lvl w:ilvl="5">
      <w:numFmt w:val="bullet"/>
      <w:lvlText w:val=""/>
      <w:lvlJc w:val="left"/>
      <w:pPr>
        <w:ind w:left="3960" w:hanging="360"/>
      </w:pPr>
      <w:rPr>
        <w:rFonts w:ascii="Wingdings" w:hAnsi="Wingdings"/>
        <w:sz w:val="20"/>
      </w:rPr>
    </w:lvl>
    <w:lvl w:ilvl="6">
      <w:numFmt w:val="bullet"/>
      <w:lvlText w:val=""/>
      <w:lvlJc w:val="left"/>
      <w:pPr>
        <w:ind w:left="4680" w:hanging="360"/>
      </w:pPr>
      <w:rPr>
        <w:rFonts w:ascii="Wingdings" w:hAnsi="Wingdings"/>
        <w:sz w:val="20"/>
      </w:rPr>
    </w:lvl>
    <w:lvl w:ilvl="7">
      <w:numFmt w:val="bullet"/>
      <w:lvlText w:val=""/>
      <w:lvlJc w:val="left"/>
      <w:pPr>
        <w:ind w:left="5400" w:hanging="360"/>
      </w:pPr>
      <w:rPr>
        <w:rFonts w:ascii="Wingdings" w:hAnsi="Wingdings"/>
        <w:sz w:val="20"/>
      </w:rPr>
    </w:lvl>
    <w:lvl w:ilvl="8">
      <w:numFmt w:val="bullet"/>
      <w:lvlText w:val=""/>
      <w:lvlJc w:val="left"/>
      <w:pPr>
        <w:ind w:left="6120" w:hanging="360"/>
      </w:pPr>
      <w:rPr>
        <w:rFonts w:ascii="Wingdings" w:hAnsi="Wingdings"/>
        <w:sz w:val="20"/>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1AE5DDB"/>
    <w:multiLevelType w:val="hybridMultilevel"/>
    <w:tmpl w:val="AE9AEB4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0D3C0A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8"/>
  </w:num>
  <w:num w:numId="3">
    <w:abstractNumId w:val="7"/>
  </w:num>
  <w:num w:numId="4">
    <w:abstractNumId w:val="5"/>
  </w:num>
  <w:num w:numId="5">
    <w:abstractNumId w:val="2"/>
  </w:num>
  <w:num w:numId="6">
    <w:abstractNumId w:val="15"/>
  </w:num>
  <w:num w:numId="7">
    <w:abstractNumId w:val="16"/>
  </w:num>
  <w:num w:numId="8">
    <w:abstractNumId w:val="11"/>
  </w:num>
  <w:num w:numId="9">
    <w:abstractNumId w:val="12"/>
  </w:num>
  <w:num w:numId="10">
    <w:abstractNumId w:val="14"/>
  </w:num>
  <w:num w:numId="11">
    <w:abstractNumId w:val="0"/>
  </w:num>
  <w:num w:numId="12">
    <w:abstractNumId w:val="4"/>
  </w:num>
  <w:num w:numId="13">
    <w:abstractNumId w:val="10"/>
  </w:num>
  <w:num w:numId="14">
    <w:abstractNumId w:val="13"/>
  </w:num>
  <w:num w:numId="15">
    <w:abstractNumId w:val="9"/>
  </w:num>
  <w:num w:numId="16">
    <w:abstractNumId w:val="6"/>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6713"/>
    <w:rsid w:val="000147D7"/>
    <w:rsid w:val="00016805"/>
    <w:rsid w:val="00021C60"/>
    <w:rsid w:val="000242D4"/>
    <w:rsid w:val="00025CCC"/>
    <w:rsid w:val="0002727A"/>
    <w:rsid w:val="00034194"/>
    <w:rsid w:val="00055DFC"/>
    <w:rsid w:val="00056CA1"/>
    <w:rsid w:val="000669AC"/>
    <w:rsid w:val="00066C5D"/>
    <w:rsid w:val="00067E89"/>
    <w:rsid w:val="00070F6F"/>
    <w:rsid w:val="00081AF5"/>
    <w:rsid w:val="00083FC0"/>
    <w:rsid w:val="0009254D"/>
    <w:rsid w:val="000A353D"/>
    <w:rsid w:val="000B1B79"/>
    <w:rsid w:val="000B2E93"/>
    <w:rsid w:val="000B5560"/>
    <w:rsid w:val="000C3779"/>
    <w:rsid w:val="000E253C"/>
    <w:rsid w:val="000E4DF9"/>
    <w:rsid w:val="000E7C89"/>
    <w:rsid w:val="000F361B"/>
    <w:rsid w:val="00111706"/>
    <w:rsid w:val="00116302"/>
    <w:rsid w:val="001170E7"/>
    <w:rsid w:val="00120C94"/>
    <w:rsid w:val="00125812"/>
    <w:rsid w:val="00133EA1"/>
    <w:rsid w:val="001440D0"/>
    <w:rsid w:val="00151B4F"/>
    <w:rsid w:val="00151FB8"/>
    <w:rsid w:val="00152BA8"/>
    <w:rsid w:val="001554FD"/>
    <w:rsid w:val="0016096B"/>
    <w:rsid w:val="0018319F"/>
    <w:rsid w:val="00192AB0"/>
    <w:rsid w:val="0019479E"/>
    <w:rsid w:val="001A2CA5"/>
    <w:rsid w:val="001B237F"/>
    <w:rsid w:val="001B2EB9"/>
    <w:rsid w:val="001B3C67"/>
    <w:rsid w:val="001C2A00"/>
    <w:rsid w:val="001C2E5D"/>
    <w:rsid w:val="001C319E"/>
    <w:rsid w:val="001D58EF"/>
    <w:rsid w:val="001E5C82"/>
    <w:rsid w:val="001E6A66"/>
    <w:rsid w:val="0020539A"/>
    <w:rsid w:val="00205564"/>
    <w:rsid w:val="00206D96"/>
    <w:rsid w:val="002171D4"/>
    <w:rsid w:val="002276AB"/>
    <w:rsid w:val="002276E5"/>
    <w:rsid w:val="002301EE"/>
    <w:rsid w:val="00231101"/>
    <w:rsid w:val="00233330"/>
    <w:rsid w:val="00237B3D"/>
    <w:rsid w:val="00240C37"/>
    <w:rsid w:val="00241662"/>
    <w:rsid w:val="00245534"/>
    <w:rsid w:val="00251701"/>
    <w:rsid w:val="002518B7"/>
    <w:rsid w:val="00264ABB"/>
    <w:rsid w:val="00265280"/>
    <w:rsid w:val="00265ADB"/>
    <w:rsid w:val="00265C97"/>
    <w:rsid w:val="002678B5"/>
    <w:rsid w:val="00272EBE"/>
    <w:rsid w:val="00273185"/>
    <w:rsid w:val="002802F3"/>
    <w:rsid w:val="0028707F"/>
    <w:rsid w:val="0029021F"/>
    <w:rsid w:val="00291183"/>
    <w:rsid w:val="00292C1E"/>
    <w:rsid w:val="00294117"/>
    <w:rsid w:val="00294B72"/>
    <w:rsid w:val="002950FF"/>
    <w:rsid w:val="00296CD9"/>
    <w:rsid w:val="002A4E87"/>
    <w:rsid w:val="002A68AD"/>
    <w:rsid w:val="002B1D41"/>
    <w:rsid w:val="002B7C9A"/>
    <w:rsid w:val="002C3D70"/>
    <w:rsid w:val="002C3DD6"/>
    <w:rsid w:val="002C51BE"/>
    <w:rsid w:val="002C6AFA"/>
    <w:rsid w:val="002D0F0D"/>
    <w:rsid w:val="002E19D7"/>
    <w:rsid w:val="002F5D43"/>
    <w:rsid w:val="002F5F5E"/>
    <w:rsid w:val="0030168D"/>
    <w:rsid w:val="003048B6"/>
    <w:rsid w:val="00304FE2"/>
    <w:rsid w:val="0031733C"/>
    <w:rsid w:val="00323AA1"/>
    <w:rsid w:val="0032747D"/>
    <w:rsid w:val="003275F8"/>
    <w:rsid w:val="003324CB"/>
    <w:rsid w:val="00344615"/>
    <w:rsid w:val="003478F1"/>
    <w:rsid w:val="00350104"/>
    <w:rsid w:val="00351C80"/>
    <w:rsid w:val="003604F9"/>
    <w:rsid w:val="0037534E"/>
    <w:rsid w:val="00376763"/>
    <w:rsid w:val="00377552"/>
    <w:rsid w:val="003847E2"/>
    <w:rsid w:val="00385E1A"/>
    <w:rsid w:val="00392163"/>
    <w:rsid w:val="003A0EB9"/>
    <w:rsid w:val="003A6341"/>
    <w:rsid w:val="003A6C0E"/>
    <w:rsid w:val="003B2BCB"/>
    <w:rsid w:val="003C0FF8"/>
    <w:rsid w:val="003C7EEA"/>
    <w:rsid w:val="003D47FE"/>
    <w:rsid w:val="003E073A"/>
    <w:rsid w:val="003E47DD"/>
    <w:rsid w:val="003E5E32"/>
    <w:rsid w:val="0040509D"/>
    <w:rsid w:val="0041343A"/>
    <w:rsid w:val="00414894"/>
    <w:rsid w:val="00414A2D"/>
    <w:rsid w:val="00414C82"/>
    <w:rsid w:val="004220FB"/>
    <w:rsid w:val="00430B63"/>
    <w:rsid w:val="00432B3F"/>
    <w:rsid w:val="00436130"/>
    <w:rsid w:val="00443109"/>
    <w:rsid w:val="004467CF"/>
    <w:rsid w:val="004535EA"/>
    <w:rsid w:val="00454330"/>
    <w:rsid w:val="00457539"/>
    <w:rsid w:val="00461835"/>
    <w:rsid w:val="0046277F"/>
    <w:rsid w:val="00467AC5"/>
    <w:rsid w:val="00474222"/>
    <w:rsid w:val="00493DE7"/>
    <w:rsid w:val="00497E20"/>
    <w:rsid w:val="004B20B4"/>
    <w:rsid w:val="004C00C6"/>
    <w:rsid w:val="004C09B6"/>
    <w:rsid w:val="004C5016"/>
    <w:rsid w:val="004C7717"/>
    <w:rsid w:val="004D775E"/>
    <w:rsid w:val="004E1D1B"/>
    <w:rsid w:val="004F0EDC"/>
    <w:rsid w:val="004F3BAB"/>
    <w:rsid w:val="00516BD2"/>
    <w:rsid w:val="0052297E"/>
    <w:rsid w:val="0053122C"/>
    <w:rsid w:val="00533202"/>
    <w:rsid w:val="00540953"/>
    <w:rsid w:val="00542FF5"/>
    <w:rsid w:val="00546CB1"/>
    <w:rsid w:val="0055036A"/>
    <w:rsid w:val="005506B4"/>
    <w:rsid w:val="00550755"/>
    <w:rsid w:val="00552473"/>
    <w:rsid w:val="00556FB3"/>
    <w:rsid w:val="00560826"/>
    <w:rsid w:val="0056450F"/>
    <w:rsid w:val="0057061C"/>
    <w:rsid w:val="00573C62"/>
    <w:rsid w:val="00574BCF"/>
    <w:rsid w:val="00585277"/>
    <w:rsid w:val="005911F7"/>
    <w:rsid w:val="005A16DF"/>
    <w:rsid w:val="005A4F6D"/>
    <w:rsid w:val="005B26F1"/>
    <w:rsid w:val="005B65ED"/>
    <w:rsid w:val="005C17BC"/>
    <w:rsid w:val="005C2A57"/>
    <w:rsid w:val="005C36BC"/>
    <w:rsid w:val="005D1652"/>
    <w:rsid w:val="005D2C4A"/>
    <w:rsid w:val="005D3DF1"/>
    <w:rsid w:val="005D6738"/>
    <w:rsid w:val="005E7302"/>
    <w:rsid w:val="005E77CE"/>
    <w:rsid w:val="005F1561"/>
    <w:rsid w:val="005F77F5"/>
    <w:rsid w:val="00600C73"/>
    <w:rsid w:val="00606435"/>
    <w:rsid w:val="00614538"/>
    <w:rsid w:val="00617B53"/>
    <w:rsid w:val="00617CDF"/>
    <w:rsid w:val="006201D0"/>
    <w:rsid w:val="00621818"/>
    <w:rsid w:val="00624E2A"/>
    <w:rsid w:val="006345F2"/>
    <w:rsid w:val="0064206A"/>
    <w:rsid w:val="00645026"/>
    <w:rsid w:val="00653AEC"/>
    <w:rsid w:val="006542F8"/>
    <w:rsid w:val="00655190"/>
    <w:rsid w:val="00655F24"/>
    <w:rsid w:val="006570D4"/>
    <w:rsid w:val="006602B2"/>
    <w:rsid w:val="00662218"/>
    <w:rsid w:val="006648EE"/>
    <w:rsid w:val="00670209"/>
    <w:rsid w:val="006727E3"/>
    <w:rsid w:val="00673C7E"/>
    <w:rsid w:val="00677BA0"/>
    <w:rsid w:val="0068217C"/>
    <w:rsid w:val="0068368E"/>
    <w:rsid w:val="00685AE0"/>
    <w:rsid w:val="006A25A8"/>
    <w:rsid w:val="006A3737"/>
    <w:rsid w:val="006A59ED"/>
    <w:rsid w:val="006B31E2"/>
    <w:rsid w:val="006B6B9F"/>
    <w:rsid w:val="006C3B24"/>
    <w:rsid w:val="006C6D3D"/>
    <w:rsid w:val="006D1998"/>
    <w:rsid w:val="006D6855"/>
    <w:rsid w:val="006E1DD8"/>
    <w:rsid w:val="006E4D6F"/>
    <w:rsid w:val="006F204E"/>
    <w:rsid w:val="006F68AC"/>
    <w:rsid w:val="00701981"/>
    <w:rsid w:val="00703842"/>
    <w:rsid w:val="00703D77"/>
    <w:rsid w:val="00711095"/>
    <w:rsid w:val="00717FEE"/>
    <w:rsid w:val="0072604C"/>
    <w:rsid w:val="00726FA0"/>
    <w:rsid w:val="007530D7"/>
    <w:rsid w:val="00762BBE"/>
    <w:rsid w:val="00766A23"/>
    <w:rsid w:val="00767E3E"/>
    <w:rsid w:val="00770DD8"/>
    <w:rsid w:val="00776BF2"/>
    <w:rsid w:val="00777A99"/>
    <w:rsid w:val="0078215E"/>
    <w:rsid w:val="007876EC"/>
    <w:rsid w:val="00791E9D"/>
    <w:rsid w:val="00792041"/>
    <w:rsid w:val="0079226B"/>
    <w:rsid w:val="007A2541"/>
    <w:rsid w:val="007A5916"/>
    <w:rsid w:val="007A75F5"/>
    <w:rsid w:val="007B3CDC"/>
    <w:rsid w:val="007B4156"/>
    <w:rsid w:val="007B7C6A"/>
    <w:rsid w:val="007C7983"/>
    <w:rsid w:val="007C7C3D"/>
    <w:rsid w:val="007D601A"/>
    <w:rsid w:val="007E0E77"/>
    <w:rsid w:val="007E1882"/>
    <w:rsid w:val="007F65DB"/>
    <w:rsid w:val="007F67EE"/>
    <w:rsid w:val="008022DA"/>
    <w:rsid w:val="00805837"/>
    <w:rsid w:val="00805891"/>
    <w:rsid w:val="008144F6"/>
    <w:rsid w:val="00820546"/>
    <w:rsid w:val="00823948"/>
    <w:rsid w:val="008340F4"/>
    <w:rsid w:val="008342DF"/>
    <w:rsid w:val="00834309"/>
    <w:rsid w:val="008405DC"/>
    <w:rsid w:val="00843427"/>
    <w:rsid w:val="008437C3"/>
    <w:rsid w:val="0084758D"/>
    <w:rsid w:val="00855513"/>
    <w:rsid w:val="00855560"/>
    <w:rsid w:val="008565EB"/>
    <w:rsid w:val="00862C14"/>
    <w:rsid w:val="00884D35"/>
    <w:rsid w:val="008921B6"/>
    <w:rsid w:val="008A0EF3"/>
    <w:rsid w:val="008A20A1"/>
    <w:rsid w:val="008A5016"/>
    <w:rsid w:val="008B29EA"/>
    <w:rsid w:val="008C15D9"/>
    <w:rsid w:val="008C652B"/>
    <w:rsid w:val="008D0747"/>
    <w:rsid w:val="008D6B9F"/>
    <w:rsid w:val="008F1D2A"/>
    <w:rsid w:val="008F7FCA"/>
    <w:rsid w:val="00900238"/>
    <w:rsid w:val="009112DC"/>
    <w:rsid w:val="009140FC"/>
    <w:rsid w:val="00917DF8"/>
    <w:rsid w:val="00921F23"/>
    <w:rsid w:val="00924A49"/>
    <w:rsid w:val="009300F3"/>
    <w:rsid w:val="00933402"/>
    <w:rsid w:val="00935BA3"/>
    <w:rsid w:val="00943859"/>
    <w:rsid w:val="009440AC"/>
    <w:rsid w:val="00946F6D"/>
    <w:rsid w:val="00952C6A"/>
    <w:rsid w:val="00954000"/>
    <w:rsid w:val="00960F57"/>
    <w:rsid w:val="00964258"/>
    <w:rsid w:val="00971D09"/>
    <w:rsid w:val="00980251"/>
    <w:rsid w:val="00987046"/>
    <w:rsid w:val="00996159"/>
    <w:rsid w:val="009A41FC"/>
    <w:rsid w:val="009B153E"/>
    <w:rsid w:val="009C1781"/>
    <w:rsid w:val="009C24D4"/>
    <w:rsid w:val="009C5BF8"/>
    <w:rsid w:val="009D254A"/>
    <w:rsid w:val="009D3895"/>
    <w:rsid w:val="009E7AF7"/>
    <w:rsid w:val="009F16D0"/>
    <w:rsid w:val="009F3544"/>
    <w:rsid w:val="00A108E9"/>
    <w:rsid w:val="00A11124"/>
    <w:rsid w:val="00A13BB4"/>
    <w:rsid w:val="00A17529"/>
    <w:rsid w:val="00A17785"/>
    <w:rsid w:val="00A26C16"/>
    <w:rsid w:val="00A346B1"/>
    <w:rsid w:val="00A579C7"/>
    <w:rsid w:val="00A71140"/>
    <w:rsid w:val="00A71892"/>
    <w:rsid w:val="00A74090"/>
    <w:rsid w:val="00A7603B"/>
    <w:rsid w:val="00A8031E"/>
    <w:rsid w:val="00A805ED"/>
    <w:rsid w:val="00A8349B"/>
    <w:rsid w:val="00A83E54"/>
    <w:rsid w:val="00A87945"/>
    <w:rsid w:val="00A96E06"/>
    <w:rsid w:val="00AA2BD0"/>
    <w:rsid w:val="00AA6866"/>
    <w:rsid w:val="00AB56A8"/>
    <w:rsid w:val="00AC591F"/>
    <w:rsid w:val="00AD064D"/>
    <w:rsid w:val="00AD2039"/>
    <w:rsid w:val="00AD3C8B"/>
    <w:rsid w:val="00AD5E93"/>
    <w:rsid w:val="00AD71BC"/>
    <w:rsid w:val="00AE0CC8"/>
    <w:rsid w:val="00AE39D6"/>
    <w:rsid w:val="00AE6EF8"/>
    <w:rsid w:val="00AF0146"/>
    <w:rsid w:val="00AF23AB"/>
    <w:rsid w:val="00AF4E16"/>
    <w:rsid w:val="00B02B6F"/>
    <w:rsid w:val="00B0479E"/>
    <w:rsid w:val="00B052F4"/>
    <w:rsid w:val="00B0564E"/>
    <w:rsid w:val="00B217CC"/>
    <w:rsid w:val="00B21810"/>
    <w:rsid w:val="00B224D7"/>
    <w:rsid w:val="00B24078"/>
    <w:rsid w:val="00B26131"/>
    <w:rsid w:val="00B26BEC"/>
    <w:rsid w:val="00B26F81"/>
    <w:rsid w:val="00B3132D"/>
    <w:rsid w:val="00B32D81"/>
    <w:rsid w:val="00B34862"/>
    <w:rsid w:val="00B35ECC"/>
    <w:rsid w:val="00B42D7A"/>
    <w:rsid w:val="00B455A1"/>
    <w:rsid w:val="00B504FF"/>
    <w:rsid w:val="00B53BEA"/>
    <w:rsid w:val="00B613E1"/>
    <w:rsid w:val="00B670CF"/>
    <w:rsid w:val="00B75CC4"/>
    <w:rsid w:val="00B80AE8"/>
    <w:rsid w:val="00B8608D"/>
    <w:rsid w:val="00B93E1F"/>
    <w:rsid w:val="00BA2507"/>
    <w:rsid w:val="00BA41CB"/>
    <w:rsid w:val="00BB764F"/>
    <w:rsid w:val="00BC241D"/>
    <w:rsid w:val="00BC3B68"/>
    <w:rsid w:val="00BC457F"/>
    <w:rsid w:val="00BC5F83"/>
    <w:rsid w:val="00BD68F8"/>
    <w:rsid w:val="00BD7E77"/>
    <w:rsid w:val="00BE070B"/>
    <w:rsid w:val="00BE6F23"/>
    <w:rsid w:val="00BF0D49"/>
    <w:rsid w:val="00BF34F3"/>
    <w:rsid w:val="00C107F2"/>
    <w:rsid w:val="00C14506"/>
    <w:rsid w:val="00C15900"/>
    <w:rsid w:val="00C2143D"/>
    <w:rsid w:val="00C312AA"/>
    <w:rsid w:val="00C33A04"/>
    <w:rsid w:val="00C36E3F"/>
    <w:rsid w:val="00C37564"/>
    <w:rsid w:val="00C41C51"/>
    <w:rsid w:val="00C4349F"/>
    <w:rsid w:val="00C45F4D"/>
    <w:rsid w:val="00C467BC"/>
    <w:rsid w:val="00C46A27"/>
    <w:rsid w:val="00C54D01"/>
    <w:rsid w:val="00C56152"/>
    <w:rsid w:val="00C60323"/>
    <w:rsid w:val="00C61658"/>
    <w:rsid w:val="00C64CAA"/>
    <w:rsid w:val="00C66AE8"/>
    <w:rsid w:val="00C67912"/>
    <w:rsid w:val="00C67B76"/>
    <w:rsid w:val="00C70215"/>
    <w:rsid w:val="00C8224F"/>
    <w:rsid w:val="00C86BCA"/>
    <w:rsid w:val="00C918AD"/>
    <w:rsid w:val="00C95B3C"/>
    <w:rsid w:val="00C974F9"/>
    <w:rsid w:val="00CA6D65"/>
    <w:rsid w:val="00CB1C7D"/>
    <w:rsid w:val="00CC09C4"/>
    <w:rsid w:val="00CC47B3"/>
    <w:rsid w:val="00CD2F66"/>
    <w:rsid w:val="00CD3C44"/>
    <w:rsid w:val="00CD6692"/>
    <w:rsid w:val="00CD7AA5"/>
    <w:rsid w:val="00CE5274"/>
    <w:rsid w:val="00CE6989"/>
    <w:rsid w:val="00CF3AC3"/>
    <w:rsid w:val="00CF7A37"/>
    <w:rsid w:val="00D00E2B"/>
    <w:rsid w:val="00D0360C"/>
    <w:rsid w:val="00D461CE"/>
    <w:rsid w:val="00D70EA3"/>
    <w:rsid w:val="00D7430D"/>
    <w:rsid w:val="00D76C11"/>
    <w:rsid w:val="00D76FE6"/>
    <w:rsid w:val="00D77585"/>
    <w:rsid w:val="00D87CA6"/>
    <w:rsid w:val="00DA147A"/>
    <w:rsid w:val="00DA33EF"/>
    <w:rsid w:val="00DA76AD"/>
    <w:rsid w:val="00DB66FC"/>
    <w:rsid w:val="00DD0363"/>
    <w:rsid w:val="00DD3787"/>
    <w:rsid w:val="00DD77FA"/>
    <w:rsid w:val="00DE5C2A"/>
    <w:rsid w:val="00DF1596"/>
    <w:rsid w:val="00E04941"/>
    <w:rsid w:val="00E04E81"/>
    <w:rsid w:val="00E053B8"/>
    <w:rsid w:val="00E1555A"/>
    <w:rsid w:val="00E242E5"/>
    <w:rsid w:val="00E32867"/>
    <w:rsid w:val="00E34492"/>
    <w:rsid w:val="00E45A86"/>
    <w:rsid w:val="00E552A6"/>
    <w:rsid w:val="00E5755D"/>
    <w:rsid w:val="00E611AC"/>
    <w:rsid w:val="00E667E9"/>
    <w:rsid w:val="00E673F5"/>
    <w:rsid w:val="00E70990"/>
    <w:rsid w:val="00E72F6E"/>
    <w:rsid w:val="00E7311C"/>
    <w:rsid w:val="00E77648"/>
    <w:rsid w:val="00E900FD"/>
    <w:rsid w:val="00E93EEA"/>
    <w:rsid w:val="00E96E7F"/>
    <w:rsid w:val="00EA0EFF"/>
    <w:rsid w:val="00EA3244"/>
    <w:rsid w:val="00EA6451"/>
    <w:rsid w:val="00EA7AAE"/>
    <w:rsid w:val="00EB27AF"/>
    <w:rsid w:val="00EB2BED"/>
    <w:rsid w:val="00EB6EE1"/>
    <w:rsid w:val="00EC7C79"/>
    <w:rsid w:val="00ED4EB7"/>
    <w:rsid w:val="00EE0CB8"/>
    <w:rsid w:val="00EE2680"/>
    <w:rsid w:val="00EE617D"/>
    <w:rsid w:val="00EF31AD"/>
    <w:rsid w:val="00F06D6F"/>
    <w:rsid w:val="00F11CD2"/>
    <w:rsid w:val="00F1566D"/>
    <w:rsid w:val="00F166B1"/>
    <w:rsid w:val="00F246DC"/>
    <w:rsid w:val="00F24805"/>
    <w:rsid w:val="00F2679C"/>
    <w:rsid w:val="00F34F8E"/>
    <w:rsid w:val="00F374CD"/>
    <w:rsid w:val="00F41B32"/>
    <w:rsid w:val="00F5082D"/>
    <w:rsid w:val="00F51A6B"/>
    <w:rsid w:val="00F5250A"/>
    <w:rsid w:val="00F531BD"/>
    <w:rsid w:val="00F5324A"/>
    <w:rsid w:val="00F55629"/>
    <w:rsid w:val="00F57042"/>
    <w:rsid w:val="00F57C68"/>
    <w:rsid w:val="00F57E25"/>
    <w:rsid w:val="00F74AAA"/>
    <w:rsid w:val="00F8567E"/>
    <w:rsid w:val="00F91B95"/>
    <w:rsid w:val="00FA0CA9"/>
    <w:rsid w:val="00FB0435"/>
    <w:rsid w:val="00FB4B28"/>
    <w:rsid w:val="00FC256D"/>
    <w:rsid w:val="00FD013E"/>
    <w:rsid w:val="00FD2B27"/>
    <w:rsid w:val="00FE0F35"/>
    <w:rsid w:val="00FF09ED"/>
    <w:rsid w:val="00FF70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ogle.com/search?q=Regulatory+Reform+%28Fire+Safety%29+Order+2005&amp;safe=active&amp;sca_esv=7961302cda4152b2&amp;ei=JsNwabmcCOumhbIP5tnHqQs&amp;ved=2ahUKEwjUqaGBzpySAxVxUUEAHUh5LUMQgK4QegQIARAB&amp;uact=5&amp;oq=regulatory+reform+%28fire+safety%29+order+2005+regulation+8&amp;gs_lp=Egxnd3Mtd2l6LXNlcnAiN3JlZ3VsYXRvcnkgcmVmb3JtIChmaXJlIHNhZmV0eSkgb3JkZXIgMjAwNSByZWd1bGF0aW9uIDgyBRAhGKABMgUQIRifBUjlQlD4FViFMnADeACQAQCYAb0CoAHrEaoBCDAuMTMuMC4xuAEDyAEA-AEBmAIQoAL6EcICChAAGLADGNYEGEfCAgYQABgWGB7CAgUQABjvBcICCBAAGKIEGIkFwgIIEAAYFhgKGB7CAgsQABiABBiGAxiKBZgDAIgGAZAGCJIHCDMuMTIuMC4xoAe0ggGyBwgwLjEyLjAuMbgH2hHCBwYyLTExLjXIB3KACAA&amp;sclient=gws-wiz-serp&amp;mstk=AUtExfAQ-8UEsNmWqJN0pHMa5wAaBVOixDD_Xu67i-cfcX078YBCdcdrg5z4Sbrr8YXr9dCJonOokD_U-aXZXSNCiNRZOYbx-D9WIwVO7rGTZOpPO5Tz80LIBe2_nibR23mt2Nxg006T2MDb7miiy-rdq-QDam4KTYuVsUZGxrKuF_QAZl9wQbxsghqnFmjxf_eyAFKq&amp;csui=3"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www.google.com/search?q=Emergency+Routes+and+Exits&amp;safe=active&amp;sca_esv=7961302cda4152b2&amp;ei=TsNwaebAFqmyhbIPjd-uqA0&amp;ved=2ahUKEwjh0_SozpySAxXkWkEAHRaXHpcQgK4QegQIARAB&amp;uact=5&amp;oq=regulatory+reform+%28fire+safety%29+order+2005+regulation+14&amp;gs_lp=Egxnd3Mtd2l6LXNlcnAiOHJlZ3VsYXRvcnkgcmVmb3JtIChmaXJlIHNhZmV0eSkgb3JkZXIgMjAwNSByZWd1bGF0aW9uIDE0MgUQIRigATIFECEYoAEyBRAhGKABMgUQIRifBUiDFVCFCFiZDXABeAGQAQCYAawBoAG_A6oBAzAuM7gBA8gBAPgBAZgCBKAC3gPCAgoQABiwAxjWBBhHwgIGEAAYFhgewgILEAAYgAQYhgMYigXCAggQABiiBBiJBcICBRAAGO8FmAMAiAYBkAYIkgcDMS4zoAfjELIHAzAuM7gH0gPCBwcwLjEuMi4xyAcVgAgA&amp;sclient=gws-wiz-serp&amp;mstk=AUtExfBdZSUpuujX3u0PbGrCH6SuwFGsRzMJytLj5sMoqbWmKrbzBaQkvjUZ3hQkzYTHCHQ24tDRv4bv8o6dWMjEnL3OnSAmQ6kCwswHRjhJDuBhkD79izCOGt_e_diOxmx7cFtA_DsLWIWuytGZDcZI4D6MiQZrmrpkyrzW601ANAqdRuYRldLXb4AZsjUdz2sFb9lj&amp;csui=3"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ogle.com/search?q=general+fire+precautions&amp;safe=active&amp;sca_esv=7961302cda4152b2&amp;ei=JsNwabmcCOumhbIP5tnHqQs&amp;ved=2ahUKEwjUqaGBzpySAxVxUUEAHUh5LUMQgK4QegQIARAC&amp;uact=5&amp;oq=regulatory+reform+%28fire+safety%29+order+2005+regulation+8&amp;gs_lp=Egxnd3Mtd2l6LXNlcnAiN3JlZ3VsYXRvcnkgcmVmb3JtIChmaXJlIHNhZmV0eSkgb3JkZXIgMjAwNSByZWd1bGF0aW9uIDgyBRAhGKABMgUQIRifBUjlQlD4FViFMnADeACQAQCYAb0CoAHrEaoBCDAuMTMuMC4xuAEDyAEA-AEBmAIQoAL6EcICChAAGLADGNYEGEfCAgYQABgWGB7CAgUQABjvBcICCBAAGKIEGIkFwgIIEAAYFhgKGB7CAgsQABiABBiGAxiKBZgDAIgGAZAGCJIHCDMuMTIuMC4xoAe0ggGyBwgwLjEyLjAuMbgH2hHCBwYyLTExLjXIB3KACAA&amp;sclient=gws-wiz-serp&amp;mstk=AUtExfAQ-8UEsNmWqJN0pHMa5wAaBVOixDD_Xu67i-cfcX078YBCdcdrg5z4Sbrr8YXr9dCJonOokD_U-aXZXSNCiNRZOYbx-D9WIwVO7rGTZOpPO5Tz80LIBe2_nibR23mt2Nxg006T2MDb7miiy-rdq-QDam4KTYuVsUZGxrKuF_QAZl9wQbxsghqnFmjxf_eyAFKq&amp;csui=3"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C36CCF22-9186-4410-8923-98EEC1D780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12</Pages>
  <Words>3274</Words>
  <Characters>18662</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14</cp:revision>
  <dcterms:created xsi:type="dcterms:W3CDTF">2026-01-22T08:56:00Z</dcterms:created>
  <dcterms:modified xsi:type="dcterms:W3CDTF">2026-01-29T14:02:00Z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y fmtid="{D5CDD505-2E9C-101B-9397-08002B2CF9AE}" pid="7" name="docLang">
    <vt:lpwstr>en</vt:lpwstr>
  </property>
</Properties>
</file>