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body>
    <w:p w:rsidR="0052297E" w:rsidP="0052297E" w:rsidRDefault="009D59D5" w14:paraId="6D2903DC" w14:textId="6F8E600C">
      <w:pPr>
        <w:adjustRightInd w:val="0"/>
        <w:spacing w:beforeAutospacing="1" w:after="100" w:afterAutospacing="1" w:line="240" w:lineRule="auto"/>
        <w:jc w:val="both"/>
        <w:rPr>
          <w:rFonts w:ascii="Times New Roman" w:hAnsi="Times New Roman" w:eastAsia="Times New Roman" w:cs="Times New Roman"/>
          <w:sz w:val="24"/>
          <w:szCs w:val="24"/>
          <w:lang w:eastAsia="en-GB"/>
        </w:rPr>
      </w:pPr>
      <w:r>
        <w:rPr>
          <w:noProof/>
          <w:lang w:eastAsia="en-GB"/>
        </w:rPr>
        <w:t>Increase in number of incide</w:t>
      </w:r>
      <w:r w:rsidR="0072604C">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72604C">
        <w:rPr>
          <w:noProof/>
          <w:lang w:eastAsia="en-GB"/>
        </w:rPr>
        <w:t xml:space="preserve">   </w:t>
      </w:r>
    </w:p>
    <w:p w:rsidRPr="00767E3E" w:rsidR="00AD064D" w:rsidRDefault="00AD064D" w14:paraId="6D2903DD" w14:textId="77777777"/>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F8567E" w:rsidR="00083FC0" w:rsidTr="2C104F06" w14:paraId="6D2903E2" w14:textId="77777777">
        <w:tc>
          <w:tcPr>
            <w:tcW w:w="2547" w:type="dxa"/>
            <w:tcMar/>
          </w:tcPr>
          <w:p w:rsidRPr="00F8567E" w:rsidR="00F5082D" w:rsidP="00FA0CA9" w:rsidRDefault="00F5082D" w14:paraId="6D2903DE" w14:textId="77777777">
            <w:pPr>
              <w:rPr>
                <w:rFonts w:ascii="Verdana" w:hAnsi="Verdana" w:cs="Arial"/>
                <w:b/>
                <w:sz w:val="24"/>
                <w:szCs w:val="24"/>
              </w:rPr>
            </w:pPr>
            <w:r w:rsidRPr="00F8567E">
              <w:rPr>
                <w:rFonts w:ascii="Verdana" w:hAnsi="Verdana" w:cs="Arial"/>
                <w:b/>
                <w:sz w:val="24"/>
                <w:szCs w:val="24"/>
              </w:rPr>
              <w:t>Meeting Date</w:t>
            </w:r>
          </w:p>
        </w:tc>
        <w:tc>
          <w:tcPr>
            <w:tcW w:w="3260" w:type="dxa"/>
            <w:gridSpan w:val="2"/>
            <w:tcMar/>
          </w:tcPr>
          <w:p w:rsidRPr="00F8567E" w:rsidR="00F5082D" w:rsidP="00FA0CA9" w:rsidRDefault="005D3DF1" w14:paraId="6D2903DF" w14:textId="01BA3F9D">
            <w:pPr>
              <w:rPr>
                <w:rFonts w:ascii="Verdana" w:hAnsi="Verdana" w:cs="Arial"/>
                <w:b/>
                <w:sz w:val="24"/>
                <w:szCs w:val="24"/>
              </w:rPr>
            </w:pPr>
            <w:r w:rsidRPr="00F8567E">
              <w:rPr>
                <w:rFonts w:ascii="Verdana" w:hAnsi="Verdana" w:cs="Arial"/>
                <w:b/>
                <w:sz w:val="24"/>
                <w:szCs w:val="24"/>
              </w:rPr>
              <w:t>0</w:t>
            </w:r>
            <w:r w:rsidR="007B27BE">
              <w:rPr>
                <w:rFonts w:ascii="Verdana" w:hAnsi="Verdana" w:cs="Arial"/>
                <w:b/>
                <w:sz w:val="24"/>
                <w:szCs w:val="24"/>
              </w:rPr>
              <w:t>8</w:t>
            </w:r>
            <w:r w:rsidRPr="00F8567E">
              <w:rPr>
                <w:rFonts w:ascii="Verdana" w:hAnsi="Verdana" w:cs="Arial"/>
                <w:b/>
                <w:sz w:val="24"/>
                <w:szCs w:val="24"/>
              </w:rPr>
              <w:t xml:space="preserve"> January 202</w:t>
            </w:r>
            <w:r w:rsidR="007B27BE">
              <w:rPr>
                <w:rFonts w:ascii="Verdana" w:hAnsi="Verdana" w:cs="Arial"/>
                <w:b/>
                <w:sz w:val="24"/>
                <w:szCs w:val="24"/>
              </w:rPr>
              <w:t>6</w:t>
            </w:r>
          </w:p>
        </w:tc>
        <w:tc>
          <w:tcPr>
            <w:tcW w:w="2368" w:type="dxa"/>
            <w:gridSpan w:val="3"/>
            <w:tcMar/>
          </w:tcPr>
          <w:p w:rsidRPr="00F8567E" w:rsidR="00F5082D" w:rsidP="00FA0CA9" w:rsidRDefault="00F5082D" w14:paraId="6D2903E0" w14:textId="77777777">
            <w:pPr>
              <w:rPr>
                <w:rFonts w:ascii="Verdana" w:hAnsi="Verdana" w:cs="Arial"/>
                <w:b/>
                <w:sz w:val="24"/>
                <w:szCs w:val="24"/>
              </w:rPr>
            </w:pPr>
            <w:r w:rsidRPr="00F8567E">
              <w:rPr>
                <w:rFonts w:ascii="Verdana" w:hAnsi="Verdana" w:cs="Arial"/>
                <w:b/>
                <w:sz w:val="24"/>
                <w:szCs w:val="24"/>
              </w:rPr>
              <w:t>Agenda Item</w:t>
            </w:r>
          </w:p>
        </w:tc>
        <w:tc>
          <w:tcPr>
            <w:tcW w:w="841" w:type="dxa"/>
            <w:tcMar/>
          </w:tcPr>
          <w:p w:rsidRPr="00F8567E" w:rsidR="00F5082D" w:rsidP="2C104F06" w:rsidRDefault="00F5082D" w14:paraId="6D2903E1" w14:textId="29FA6EA3">
            <w:pPr>
              <w:rPr>
                <w:rFonts w:ascii="Verdana" w:hAnsi="Verdana" w:cs="Arial"/>
                <w:b w:val="1"/>
                <w:bCs w:val="1"/>
                <w:sz w:val="24"/>
                <w:szCs w:val="24"/>
              </w:rPr>
            </w:pPr>
            <w:r w:rsidRPr="2C104F06" w:rsidR="74117E7E">
              <w:rPr>
                <w:rFonts w:ascii="Verdana" w:hAnsi="Verdana" w:cs="Arial"/>
                <w:b w:val="1"/>
                <w:bCs w:val="1"/>
                <w:sz w:val="24"/>
                <w:szCs w:val="24"/>
              </w:rPr>
              <w:t>5.3</w:t>
            </w:r>
          </w:p>
        </w:tc>
      </w:tr>
      <w:tr w:rsidRPr="00F8567E" w:rsidR="00B0479E" w:rsidTr="2C104F06" w14:paraId="1EEB45B2" w14:textId="77777777">
        <w:tc>
          <w:tcPr>
            <w:tcW w:w="2547" w:type="dxa"/>
            <w:tcMar/>
          </w:tcPr>
          <w:p w:rsidRPr="00F8567E" w:rsidR="00B0479E" w:rsidP="00FA0CA9" w:rsidRDefault="00B0479E" w14:paraId="4A48663E" w14:textId="6879CA0B">
            <w:pPr>
              <w:rPr>
                <w:rFonts w:ascii="Verdana" w:hAnsi="Verdana" w:cs="Arial"/>
                <w:b/>
                <w:sz w:val="24"/>
                <w:szCs w:val="24"/>
              </w:rPr>
            </w:pPr>
            <w:r w:rsidRPr="00F8567E">
              <w:rPr>
                <w:rFonts w:ascii="Verdana" w:hAnsi="Verdana" w:cs="Arial"/>
                <w:b/>
                <w:sz w:val="24"/>
                <w:szCs w:val="24"/>
              </w:rPr>
              <w:t xml:space="preserve">Name of Meeting </w:t>
            </w:r>
          </w:p>
        </w:tc>
        <w:tc>
          <w:tcPr>
            <w:tcW w:w="6469" w:type="dxa"/>
            <w:gridSpan w:val="6"/>
            <w:tcMar/>
          </w:tcPr>
          <w:p w:rsidRPr="00A30B86" w:rsidR="00B0479E" w:rsidP="00FA0CA9" w:rsidRDefault="00F50368" w14:paraId="5687483E" w14:textId="4FE2C95D">
            <w:pPr>
              <w:rPr>
                <w:rFonts w:ascii="Verdana" w:hAnsi="Verdana" w:cs="Arial"/>
                <w:b/>
                <w:bCs/>
                <w:sz w:val="24"/>
                <w:szCs w:val="24"/>
                <w:highlight w:val="yellow"/>
              </w:rPr>
            </w:pPr>
            <w:r w:rsidRPr="00A30B86">
              <w:rPr>
                <w:rFonts w:ascii="Verdana" w:hAnsi="Verdana"/>
                <w:b/>
                <w:bCs/>
                <w:sz w:val="24"/>
                <w:szCs w:val="24"/>
              </w:rPr>
              <w:t>Quality &amp; Safety Committee</w:t>
            </w:r>
          </w:p>
        </w:tc>
      </w:tr>
      <w:tr w:rsidRPr="00F8567E" w:rsidR="00083FC0" w:rsidTr="2C104F06" w14:paraId="6D2903E5" w14:textId="77777777">
        <w:tc>
          <w:tcPr>
            <w:tcW w:w="2547" w:type="dxa"/>
            <w:tcMar/>
          </w:tcPr>
          <w:p w:rsidRPr="00F8567E" w:rsidR="00034194" w:rsidP="00FA0CA9" w:rsidRDefault="00034194" w14:paraId="6D2903E3" w14:textId="77777777">
            <w:pPr>
              <w:rPr>
                <w:rFonts w:ascii="Verdana" w:hAnsi="Verdana" w:cs="Arial"/>
                <w:b/>
                <w:sz w:val="24"/>
                <w:szCs w:val="24"/>
              </w:rPr>
            </w:pPr>
            <w:r w:rsidRPr="00F8567E">
              <w:rPr>
                <w:rFonts w:ascii="Verdana" w:hAnsi="Verdana" w:cs="Arial"/>
                <w:b/>
                <w:sz w:val="24"/>
                <w:szCs w:val="24"/>
              </w:rPr>
              <w:t>Report Title</w:t>
            </w:r>
          </w:p>
        </w:tc>
        <w:tc>
          <w:tcPr>
            <w:tcW w:w="6469" w:type="dxa"/>
            <w:gridSpan w:val="6"/>
            <w:tcMar/>
          </w:tcPr>
          <w:p w:rsidRPr="009D77C9" w:rsidR="00F50368" w:rsidP="00F50368" w:rsidRDefault="00F50368" w14:paraId="687B30C7" w14:textId="77777777">
            <w:pPr>
              <w:pStyle w:val="NormalWeb"/>
              <w:rPr>
                <w:rFonts w:ascii="Verdana" w:hAnsi="Verdana"/>
              </w:rPr>
            </w:pPr>
            <w:r w:rsidRPr="009D77C9">
              <w:rPr>
                <w:rStyle w:val="Strong"/>
                <w:rFonts w:ascii="Verdana" w:hAnsi="Verdana"/>
              </w:rPr>
              <w:t>Violence and Aggression at the Minor Injury Unit, Neath Port Talbot Hospital</w:t>
            </w:r>
          </w:p>
          <w:p w:rsidRPr="009D77C9" w:rsidR="00034194" w:rsidP="00FA0CA9" w:rsidRDefault="00034194" w14:paraId="6D2903E4" w14:textId="77777777">
            <w:pPr>
              <w:rPr>
                <w:rFonts w:ascii="Verdana" w:hAnsi="Verdana" w:cs="Arial"/>
                <w:b/>
                <w:sz w:val="24"/>
                <w:szCs w:val="24"/>
              </w:rPr>
            </w:pPr>
          </w:p>
        </w:tc>
      </w:tr>
      <w:tr w:rsidRPr="00F8567E" w:rsidR="00083FC0" w:rsidTr="2C104F06" w14:paraId="6D2903E8" w14:textId="77777777">
        <w:tc>
          <w:tcPr>
            <w:tcW w:w="2547" w:type="dxa"/>
            <w:tcMar/>
          </w:tcPr>
          <w:p w:rsidRPr="00F8567E" w:rsidR="00034194" w:rsidP="00FA0CA9" w:rsidRDefault="00034194" w14:paraId="6D2903E6" w14:textId="77777777">
            <w:pPr>
              <w:rPr>
                <w:rFonts w:ascii="Verdana" w:hAnsi="Verdana" w:cs="Arial"/>
                <w:b/>
                <w:sz w:val="24"/>
                <w:szCs w:val="24"/>
              </w:rPr>
            </w:pPr>
            <w:r w:rsidRPr="00F8567E">
              <w:rPr>
                <w:rFonts w:ascii="Verdana" w:hAnsi="Verdana" w:cs="Arial"/>
                <w:b/>
                <w:sz w:val="24"/>
                <w:szCs w:val="24"/>
              </w:rPr>
              <w:t>Report Author</w:t>
            </w:r>
          </w:p>
        </w:tc>
        <w:tc>
          <w:tcPr>
            <w:tcW w:w="6469" w:type="dxa"/>
            <w:gridSpan w:val="6"/>
            <w:tcMar/>
          </w:tcPr>
          <w:p w:rsidRPr="00A30B86" w:rsidR="00034194" w:rsidP="00FA0CA9" w:rsidRDefault="001F3D44" w14:paraId="6D2903E7" w14:textId="12FD786B">
            <w:pPr>
              <w:rPr>
                <w:rFonts w:ascii="Verdana" w:hAnsi="Verdana" w:cs="Arial"/>
                <w:b/>
                <w:bCs/>
                <w:sz w:val="24"/>
                <w:szCs w:val="24"/>
              </w:rPr>
            </w:pPr>
            <w:r w:rsidRPr="00A30B86">
              <w:rPr>
                <w:rFonts w:ascii="Verdana" w:hAnsi="Verdana"/>
                <w:b/>
                <w:bCs/>
                <w:sz w:val="24"/>
                <w:szCs w:val="24"/>
              </w:rPr>
              <w:t>Kevin Randall</w:t>
            </w:r>
            <w:r w:rsidRPr="00A30B86">
              <w:rPr>
                <w:rFonts w:ascii="Verdana" w:hAnsi="Verdana"/>
                <w:b/>
                <w:bCs/>
                <w:sz w:val="24"/>
                <w:szCs w:val="24"/>
              </w:rPr>
              <w:br/>
            </w:r>
            <w:r w:rsidRPr="00A30B86">
              <w:rPr>
                <w:rFonts w:ascii="Verdana" w:hAnsi="Verdana"/>
                <w:b/>
                <w:bCs/>
                <w:sz w:val="24"/>
                <w:szCs w:val="24"/>
              </w:rPr>
              <w:t>Lead Nurse Consultant – Emergency Care</w:t>
            </w:r>
          </w:p>
        </w:tc>
      </w:tr>
      <w:tr w:rsidRPr="00F8567E" w:rsidR="00762BBE" w:rsidTr="2C104F06" w14:paraId="6D2903EB" w14:textId="77777777">
        <w:tc>
          <w:tcPr>
            <w:tcW w:w="2547" w:type="dxa"/>
            <w:tcMar/>
          </w:tcPr>
          <w:p w:rsidRPr="00F8567E" w:rsidR="00762BBE" w:rsidP="00762BBE" w:rsidRDefault="00762BBE" w14:paraId="6D2903E9" w14:textId="77777777">
            <w:pPr>
              <w:rPr>
                <w:rFonts w:ascii="Verdana" w:hAnsi="Verdana" w:cs="Arial"/>
                <w:b/>
                <w:sz w:val="24"/>
                <w:szCs w:val="24"/>
              </w:rPr>
            </w:pPr>
            <w:r w:rsidRPr="00F8567E">
              <w:rPr>
                <w:rFonts w:ascii="Verdana" w:hAnsi="Verdana" w:cs="Arial"/>
                <w:b/>
                <w:sz w:val="24"/>
                <w:szCs w:val="24"/>
              </w:rPr>
              <w:t>Report Sponsor</w:t>
            </w:r>
          </w:p>
        </w:tc>
        <w:tc>
          <w:tcPr>
            <w:tcW w:w="6469" w:type="dxa"/>
            <w:gridSpan w:val="6"/>
            <w:tcMar/>
          </w:tcPr>
          <w:p w:rsidRPr="00256C5A" w:rsidR="00256C5A" w:rsidP="00762BBE" w:rsidRDefault="00C14009" w14:paraId="7F130545" w14:textId="77777777">
            <w:pPr>
              <w:rPr>
                <w:rFonts w:ascii="Verdana" w:hAnsi="Verdana" w:cs="Arial"/>
                <w:b/>
                <w:bCs/>
                <w:sz w:val="24"/>
                <w:szCs w:val="24"/>
              </w:rPr>
            </w:pPr>
            <w:r w:rsidRPr="00256C5A">
              <w:rPr>
                <w:rFonts w:ascii="Verdana" w:hAnsi="Verdana" w:cs="Arial"/>
                <w:b/>
                <w:bCs/>
                <w:sz w:val="24"/>
                <w:szCs w:val="24"/>
              </w:rPr>
              <w:t xml:space="preserve">Neil Cooper </w:t>
            </w:r>
          </w:p>
          <w:p w:rsidRPr="009D77C9" w:rsidR="000C57D3" w:rsidP="00762BBE" w:rsidRDefault="00256C5A" w14:paraId="6D2903EA" w14:textId="3835708E">
            <w:pPr>
              <w:rPr>
                <w:rFonts w:ascii="Verdana" w:hAnsi="Verdana" w:cs="Arial"/>
                <w:sz w:val="24"/>
                <w:szCs w:val="24"/>
              </w:rPr>
            </w:pPr>
            <w:r w:rsidRPr="00256C5A">
              <w:rPr>
                <w:rFonts w:ascii="Verdana" w:hAnsi="Verdana" w:cs="Arial"/>
                <w:b/>
                <w:bCs/>
                <w:sz w:val="24"/>
                <w:szCs w:val="24"/>
              </w:rPr>
              <w:t>Interim Morriston Service Group Director</w:t>
            </w:r>
            <w:r w:rsidR="00D801FB">
              <w:rPr>
                <w:rFonts w:ascii="Verdana" w:hAnsi="Verdana" w:cs="Arial"/>
                <w:sz w:val="24"/>
                <w:szCs w:val="24"/>
              </w:rPr>
              <w:t xml:space="preserve"> </w:t>
            </w:r>
          </w:p>
        </w:tc>
      </w:tr>
      <w:tr w:rsidRPr="00F8567E" w:rsidR="00762BBE" w:rsidTr="2C104F06" w14:paraId="6D2903EE" w14:textId="77777777">
        <w:tc>
          <w:tcPr>
            <w:tcW w:w="2547" w:type="dxa"/>
            <w:tcMar/>
          </w:tcPr>
          <w:p w:rsidRPr="00F8567E" w:rsidR="00762BBE" w:rsidP="00762BBE" w:rsidRDefault="00762BBE" w14:paraId="6D2903EC" w14:textId="77777777">
            <w:pPr>
              <w:rPr>
                <w:rFonts w:ascii="Verdana" w:hAnsi="Verdana" w:cs="Arial"/>
                <w:b/>
                <w:sz w:val="24"/>
                <w:szCs w:val="24"/>
              </w:rPr>
            </w:pPr>
            <w:r w:rsidRPr="00F8567E">
              <w:rPr>
                <w:rFonts w:ascii="Verdana" w:hAnsi="Verdana" w:cs="Arial"/>
                <w:b/>
                <w:sz w:val="24"/>
                <w:szCs w:val="24"/>
              </w:rPr>
              <w:t>Presented by</w:t>
            </w:r>
          </w:p>
        </w:tc>
        <w:tc>
          <w:tcPr>
            <w:tcW w:w="6469" w:type="dxa"/>
            <w:gridSpan w:val="6"/>
            <w:tcMar/>
          </w:tcPr>
          <w:p w:rsidRPr="00BA0EAC" w:rsidR="00762BBE" w:rsidP="00762BBE" w:rsidRDefault="001F3D44" w14:paraId="6D2903ED" w14:textId="439148DD">
            <w:pPr>
              <w:rPr>
                <w:rFonts w:ascii="Verdana" w:hAnsi="Verdana" w:cs="Arial"/>
                <w:b/>
                <w:bCs/>
                <w:sz w:val="24"/>
                <w:szCs w:val="24"/>
              </w:rPr>
            </w:pPr>
            <w:r w:rsidRPr="00BA0EAC">
              <w:rPr>
                <w:rFonts w:ascii="Verdana" w:hAnsi="Verdana"/>
                <w:b/>
                <w:bCs/>
                <w:sz w:val="24"/>
                <w:szCs w:val="24"/>
              </w:rPr>
              <w:t>Kevin Randall</w:t>
            </w:r>
          </w:p>
        </w:tc>
      </w:tr>
      <w:tr w:rsidRPr="00F8567E" w:rsidR="00653AEC" w:rsidTr="2C104F06" w14:paraId="6D2903F1" w14:textId="77777777">
        <w:tc>
          <w:tcPr>
            <w:tcW w:w="2547" w:type="dxa"/>
            <w:tcMar/>
          </w:tcPr>
          <w:p w:rsidRPr="00F8567E" w:rsidR="00653AEC" w:rsidP="00653AEC" w:rsidRDefault="00653AEC" w14:paraId="6D2903EF" w14:textId="77777777">
            <w:pPr>
              <w:rPr>
                <w:rFonts w:ascii="Verdana" w:hAnsi="Verdana" w:cs="Arial"/>
                <w:b/>
                <w:sz w:val="24"/>
                <w:szCs w:val="24"/>
              </w:rPr>
            </w:pPr>
            <w:r w:rsidRPr="00F8567E">
              <w:rPr>
                <w:rFonts w:ascii="Verdana" w:hAnsi="Verdana" w:cs="Arial"/>
                <w:b/>
                <w:sz w:val="24"/>
                <w:szCs w:val="24"/>
              </w:rPr>
              <w:t xml:space="preserve">Freedom of Information </w:t>
            </w:r>
          </w:p>
        </w:tc>
        <w:tc>
          <w:tcPr>
            <w:tcW w:w="6469" w:type="dxa"/>
            <w:gridSpan w:val="6"/>
            <w:tcMar/>
          </w:tcPr>
          <w:p w:rsidRPr="009D77C9" w:rsidR="00653AEC" w:rsidP="00653AEC" w:rsidRDefault="00653AEC" w14:paraId="6D2903F0" w14:textId="37A52C6A">
            <w:pPr>
              <w:rPr>
                <w:rFonts w:ascii="Verdana" w:hAnsi="Verdana" w:cs="Arial"/>
                <w:sz w:val="24"/>
                <w:szCs w:val="24"/>
              </w:rPr>
            </w:pPr>
            <w:r w:rsidRPr="009D77C9">
              <w:rPr>
                <w:rFonts w:ascii="Verdana" w:hAnsi="Verdana" w:cs="Arial"/>
                <w:sz w:val="24"/>
                <w:szCs w:val="24"/>
              </w:rPr>
              <w:t>Open</w:t>
            </w:r>
            <w:r w:rsidRPr="009D77C9">
              <w:rPr>
                <w:rFonts w:ascii="Verdana" w:hAnsi="Verdana" w:cs="Arial"/>
                <w:color w:val="FF0000"/>
                <w:sz w:val="24"/>
                <w:szCs w:val="24"/>
              </w:rPr>
              <w:t xml:space="preserve"> </w:t>
            </w:r>
          </w:p>
        </w:tc>
      </w:tr>
      <w:tr w:rsidRPr="00F8567E" w:rsidR="00653AEC" w:rsidTr="2C104F06" w14:paraId="6D2903F8" w14:textId="77777777">
        <w:tc>
          <w:tcPr>
            <w:tcW w:w="2547" w:type="dxa"/>
            <w:tcMar/>
          </w:tcPr>
          <w:p w:rsidRPr="00F8567E" w:rsidR="00653AEC" w:rsidP="00653AEC" w:rsidRDefault="00653AEC" w14:paraId="6D2903F2" w14:textId="77777777">
            <w:pPr>
              <w:rPr>
                <w:rFonts w:ascii="Verdana" w:hAnsi="Verdana" w:cs="Arial"/>
                <w:b/>
                <w:sz w:val="24"/>
                <w:szCs w:val="24"/>
              </w:rPr>
            </w:pPr>
            <w:r w:rsidRPr="00F8567E">
              <w:rPr>
                <w:rFonts w:ascii="Verdana" w:hAnsi="Verdana" w:cs="Arial"/>
                <w:b/>
                <w:sz w:val="24"/>
                <w:szCs w:val="24"/>
              </w:rPr>
              <w:t>Purpose of the Report</w:t>
            </w:r>
          </w:p>
        </w:tc>
        <w:tc>
          <w:tcPr>
            <w:tcW w:w="6469" w:type="dxa"/>
            <w:gridSpan w:val="6"/>
            <w:tcMar/>
          </w:tcPr>
          <w:p w:rsidRPr="00A30B86" w:rsidR="00D81858" w:rsidP="00D81858" w:rsidRDefault="00D81858" w14:paraId="54A112E1" w14:textId="77777777">
            <w:pPr>
              <w:pStyle w:val="NormalWeb"/>
              <w:rPr>
                <w:rFonts w:ascii="Verdana" w:hAnsi="Verdana"/>
              </w:rPr>
            </w:pPr>
            <w:r w:rsidRPr="00A30B86">
              <w:rPr>
                <w:rFonts w:ascii="Verdana" w:hAnsi="Verdana"/>
              </w:rPr>
              <w:t xml:space="preserve">To provide the Quality &amp; Safety Committee with assurance regarding the </w:t>
            </w:r>
            <w:r w:rsidRPr="00A30B86">
              <w:rPr>
                <w:rStyle w:val="Strong"/>
                <w:rFonts w:ascii="Verdana" w:hAnsi="Verdana"/>
                <w:b w:val="0"/>
                <w:bCs w:val="0"/>
              </w:rPr>
              <w:t>increasing frequency and severity of violence and aggression (V&amp;A)</w:t>
            </w:r>
            <w:r w:rsidRPr="00A30B86">
              <w:rPr>
                <w:rFonts w:ascii="Verdana" w:hAnsi="Verdana"/>
              </w:rPr>
              <w:t xml:space="preserve"> at the Minor Injury Unit (MIU), Neath Port Talbot Hospital (NPTH); to outline the </w:t>
            </w:r>
            <w:r w:rsidRPr="00A30B86">
              <w:rPr>
                <w:rStyle w:val="Strong"/>
                <w:rFonts w:ascii="Verdana" w:hAnsi="Verdana"/>
                <w:b w:val="0"/>
                <w:bCs w:val="0"/>
              </w:rPr>
              <w:t>associated risks to staff and patient safety</w:t>
            </w:r>
            <w:r w:rsidRPr="00A30B86">
              <w:rPr>
                <w:rFonts w:ascii="Verdana" w:hAnsi="Verdana"/>
              </w:rPr>
              <w:t xml:space="preserve">; and to identify </w:t>
            </w:r>
            <w:r w:rsidRPr="00A30B86">
              <w:rPr>
                <w:rStyle w:val="Strong"/>
                <w:rFonts w:ascii="Verdana" w:hAnsi="Verdana"/>
                <w:b w:val="0"/>
                <w:bCs w:val="0"/>
              </w:rPr>
              <w:t>assurance gaps and required actions</w:t>
            </w:r>
            <w:r w:rsidRPr="00A30B86">
              <w:rPr>
                <w:rFonts w:ascii="Verdana" w:hAnsi="Verdana"/>
              </w:rPr>
              <w:t xml:space="preserve"> in light of incident data, staff survey findings and Healthcare Inspectorate Wales (HIW) recommendations.</w:t>
            </w:r>
          </w:p>
          <w:p w:rsidRPr="00A30B86" w:rsidR="00653AEC" w:rsidP="00653AEC" w:rsidRDefault="00653AEC" w14:paraId="6D2903F7" w14:textId="77777777">
            <w:pPr>
              <w:rPr>
                <w:rFonts w:ascii="Verdana" w:hAnsi="Verdana" w:cs="Arial"/>
                <w:sz w:val="24"/>
                <w:szCs w:val="24"/>
              </w:rPr>
            </w:pPr>
          </w:p>
        </w:tc>
      </w:tr>
      <w:tr w:rsidRPr="00F8567E" w:rsidR="00653AEC" w:rsidTr="2C104F06" w14:paraId="6D290402" w14:textId="77777777">
        <w:tc>
          <w:tcPr>
            <w:tcW w:w="2547" w:type="dxa"/>
            <w:tcMar/>
          </w:tcPr>
          <w:p w:rsidRPr="00F8567E" w:rsidR="00653AEC" w:rsidP="00653AEC" w:rsidRDefault="00653AEC" w14:paraId="6D2903F9" w14:textId="77777777">
            <w:pPr>
              <w:rPr>
                <w:rFonts w:ascii="Verdana" w:hAnsi="Verdana" w:cs="Arial"/>
                <w:b/>
                <w:sz w:val="24"/>
                <w:szCs w:val="24"/>
              </w:rPr>
            </w:pPr>
            <w:r w:rsidRPr="00F8567E">
              <w:rPr>
                <w:rFonts w:ascii="Verdana" w:hAnsi="Verdana" w:cs="Arial"/>
                <w:b/>
                <w:sz w:val="24"/>
                <w:szCs w:val="24"/>
              </w:rPr>
              <w:t>Key Issues</w:t>
            </w:r>
          </w:p>
          <w:p w:rsidRPr="00F8567E" w:rsidR="00653AEC" w:rsidP="00653AEC" w:rsidRDefault="00653AEC" w14:paraId="6D2903FA" w14:textId="77777777">
            <w:pPr>
              <w:rPr>
                <w:rFonts w:ascii="Verdana" w:hAnsi="Verdana" w:cs="Arial"/>
                <w:b/>
                <w:sz w:val="24"/>
                <w:szCs w:val="24"/>
              </w:rPr>
            </w:pPr>
          </w:p>
          <w:p w:rsidRPr="00F8567E" w:rsidR="00653AEC" w:rsidP="00653AEC" w:rsidRDefault="00653AEC" w14:paraId="6D2903FB" w14:textId="77777777">
            <w:pPr>
              <w:rPr>
                <w:rFonts w:ascii="Verdana" w:hAnsi="Verdana" w:cs="Arial"/>
                <w:b/>
                <w:sz w:val="24"/>
                <w:szCs w:val="24"/>
              </w:rPr>
            </w:pPr>
          </w:p>
          <w:p w:rsidRPr="00F8567E" w:rsidR="00653AEC" w:rsidP="00653AEC" w:rsidRDefault="00653AEC" w14:paraId="6D2903FC" w14:textId="77777777">
            <w:pPr>
              <w:rPr>
                <w:rFonts w:ascii="Verdana" w:hAnsi="Verdana" w:cs="Arial"/>
                <w:b/>
                <w:sz w:val="24"/>
                <w:szCs w:val="24"/>
              </w:rPr>
            </w:pPr>
          </w:p>
        </w:tc>
        <w:tc>
          <w:tcPr>
            <w:tcW w:w="6469" w:type="dxa"/>
            <w:gridSpan w:val="6"/>
            <w:tcMar/>
          </w:tcPr>
          <w:p w:rsidRPr="009D77C9" w:rsidR="001658BD" w:rsidP="001658BD" w:rsidRDefault="001658BD" w14:paraId="327FE03E" w14:textId="5F2445BF">
            <w:pPr>
              <w:pStyle w:val="NormalWeb"/>
              <w:rPr>
                <w:rFonts w:ascii="Verdana" w:hAnsi="Verdana"/>
              </w:rPr>
            </w:pPr>
            <w:r w:rsidRPr="009D77C9">
              <w:rPr>
                <w:rFonts w:ascii="Verdana" w:hAnsi="Verdana"/>
              </w:rPr>
              <w:t xml:space="preserve">MIU NPTH manages approximately </w:t>
            </w:r>
            <w:r w:rsidR="00D541B0">
              <w:rPr>
                <w:rStyle w:val="Strong"/>
                <w:rFonts w:ascii="Verdana" w:hAnsi="Verdana"/>
                <w:b w:val="0"/>
                <w:bCs w:val="0"/>
              </w:rPr>
              <w:t>58</w:t>
            </w:r>
            <w:r w:rsidRPr="0081063D">
              <w:rPr>
                <w:rStyle w:val="Strong"/>
                <w:rFonts w:ascii="Verdana" w:hAnsi="Verdana"/>
                <w:b w:val="0"/>
                <w:bCs w:val="0"/>
              </w:rPr>
              <w:t>,000 patients annually</w:t>
            </w:r>
            <w:r w:rsidRPr="009D77C9">
              <w:rPr>
                <w:rFonts w:ascii="Verdana" w:hAnsi="Verdana"/>
              </w:rPr>
              <w:t xml:space="preserve"> and now operates as a </w:t>
            </w:r>
            <w:r w:rsidRPr="0081063D">
              <w:rPr>
                <w:rStyle w:val="Strong"/>
                <w:rFonts w:ascii="Verdana" w:hAnsi="Verdana"/>
                <w:b w:val="0"/>
                <w:bCs w:val="0"/>
              </w:rPr>
              <w:t>“hybrid” unit</w:t>
            </w:r>
            <w:r w:rsidRPr="0081063D">
              <w:rPr>
                <w:rFonts w:ascii="Verdana" w:hAnsi="Verdana"/>
                <w:b/>
                <w:bCs/>
              </w:rPr>
              <w:t>,</w:t>
            </w:r>
            <w:r w:rsidRPr="009D77C9">
              <w:rPr>
                <w:rFonts w:ascii="Verdana" w:hAnsi="Verdana"/>
              </w:rPr>
              <w:t xml:space="preserve"> </w:t>
            </w:r>
            <w:r w:rsidR="00E61465">
              <w:rPr>
                <w:rFonts w:ascii="Verdana" w:hAnsi="Verdana"/>
              </w:rPr>
              <w:t xml:space="preserve">with increasing frequency, </w:t>
            </w:r>
            <w:r w:rsidRPr="009D77C9">
              <w:rPr>
                <w:rFonts w:ascii="Verdana" w:hAnsi="Verdana"/>
              </w:rPr>
              <w:t>managing ED-level acuity and behavioural risk</w:t>
            </w:r>
          </w:p>
          <w:p w:rsidRPr="009D77C9" w:rsidR="001658BD" w:rsidP="001658BD" w:rsidRDefault="001658BD" w14:paraId="6ECA6AF6" w14:textId="18282DBA">
            <w:pPr>
              <w:pStyle w:val="NormalWeb"/>
              <w:rPr>
                <w:rFonts w:ascii="Verdana" w:hAnsi="Verdana"/>
              </w:rPr>
            </w:pPr>
            <w:r w:rsidRPr="009D77C9">
              <w:rPr>
                <w:rFonts w:ascii="Verdana" w:hAnsi="Verdana"/>
              </w:rPr>
              <w:t xml:space="preserve">Violence and aggression incidents are increasing in </w:t>
            </w:r>
            <w:r w:rsidRPr="0081063D">
              <w:rPr>
                <w:rStyle w:val="Strong"/>
                <w:rFonts w:ascii="Verdana" w:hAnsi="Verdana"/>
                <w:b w:val="0"/>
                <w:bCs w:val="0"/>
              </w:rPr>
              <w:t>frequency and severity</w:t>
            </w:r>
            <w:r w:rsidRPr="0081063D">
              <w:rPr>
                <w:rFonts w:ascii="Verdana" w:hAnsi="Verdana"/>
                <w:b/>
                <w:bCs/>
              </w:rPr>
              <w:t>,</w:t>
            </w:r>
            <w:r w:rsidRPr="009D77C9">
              <w:rPr>
                <w:rFonts w:ascii="Verdana" w:hAnsi="Verdana"/>
              </w:rPr>
              <w:t xml:space="preserve"> with acknowledged under-reporting</w:t>
            </w:r>
          </w:p>
          <w:p w:rsidRPr="009D77C9" w:rsidR="001658BD" w:rsidP="001658BD" w:rsidRDefault="001658BD" w14:paraId="6676414C" w14:textId="3326612D">
            <w:pPr>
              <w:pStyle w:val="NormalWeb"/>
              <w:rPr>
                <w:rFonts w:ascii="Verdana" w:hAnsi="Verdana"/>
              </w:rPr>
            </w:pPr>
            <w:r w:rsidRPr="0081063D">
              <w:rPr>
                <w:rStyle w:val="Strong"/>
                <w:rFonts w:ascii="Verdana" w:hAnsi="Verdana"/>
                <w:b w:val="0"/>
                <w:bCs w:val="0"/>
              </w:rPr>
              <w:t>HIW Action 8 (2025)</w:t>
            </w:r>
            <w:r w:rsidRPr="009D77C9">
              <w:rPr>
                <w:rFonts w:ascii="Verdana" w:hAnsi="Verdana"/>
              </w:rPr>
              <w:t xml:space="preserve"> requires the Health Board to </w:t>
            </w:r>
            <w:r w:rsidRPr="009D77C9">
              <w:rPr>
                <w:rStyle w:val="Emphasis"/>
                <w:rFonts w:ascii="Verdana" w:hAnsi="Verdana"/>
              </w:rPr>
              <w:t>review and improve arrangements for security</w:t>
            </w:r>
          </w:p>
          <w:p w:rsidRPr="009D77C9" w:rsidR="001658BD" w:rsidP="001658BD" w:rsidRDefault="001658BD" w14:paraId="61B3EA08" w14:textId="1D7CA8E4">
            <w:pPr>
              <w:pStyle w:val="NormalWeb"/>
              <w:rPr>
                <w:rFonts w:ascii="Verdana" w:hAnsi="Verdana"/>
              </w:rPr>
            </w:pPr>
            <w:r w:rsidRPr="009D77C9">
              <w:rPr>
                <w:rFonts w:ascii="Verdana" w:hAnsi="Verdana"/>
              </w:rPr>
              <w:t xml:space="preserve">Late-evening staffing reduces to a </w:t>
            </w:r>
            <w:r w:rsidRPr="0081063D">
              <w:rPr>
                <w:rStyle w:val="Strong"/>
                <w:rFonts w:ascii="Verdana" w:hAnsi="Verdana"/>
                <w:b w:val="0"/>
                <w:bCs w:val="0"/>
              </w:rPr>
              <w:t>minimum of four staff after 21:30</w:t>
            </w:r>
            <w:r w:rsidRPr="009D77C9">
              <w:rPr>
                <w:rFonts w:ascii="Verdana" w:hAnsi="Verdana"/>
              </w:rPr>
              <w:t>, while patients already in the system continue to be cared for</w:t>
            </w:r>
          </w:p>
          <w:p w:rsidRPr="009C1277" w:rsidR="009C1277" w:rsidP="009C1277" w:rsidRDefault="001658BD" w14:paraId="6D290401" w14:textId="1EBD28E3">
            <w:pPr>
              <w:pStyle w:val="NormalWeb"/>
              <w:rPr>
                <w:rFonts w:ascii="Verdana" w:hAnsi="Verdana"/>
              </w:rPr>
            </w:pPr>
            <w:r w:rsidRPr="009D77C9">
              <w:rPr>
                <w:rFonts w:ascii="Verdana" w:hAnsi="Verdana"/>
              </w:rPr>
              <w:t xml:space="preserve">Current mitigations (training, reporting and escalation) are </w:t>
            </w:r>
            <w:r w:rsidRPr="0081063D">
              <w:rPr>
                <w:rStyle w:val="Strong"/>
                <w:rFonts w:ascii="Verdana" w:hAnsi="Verdana"/>
                <w:b w:val="0"/>
                <w:bCs w:val="0"/>
              </w:rPr>
              <w:t>insufficient in isolation</w:t>
            </w:r>
            <w:r w:rsidRPr="009D77C9">
              <w:rPr>
                <w:rFonts w:ascii="Verdana" w:hAnsi="Verdana"/>
              </w:rPr>
              <w:t xml:space="preserve">, creating a </w:t>
            </w:r>
            <w:r w:rsidRPr="0081063D">
              <w:rPr>
                <w:rStyle w:val="Strong"/>
                <w:rFonts w:ascii="Verdana" w:hAnsi="Verdana"/>
                <w:b w:val="0"/>
                <w:bCs w:val="0"/>
              </w:rPr>
              <w:t>material safety and assurance risk</w:t>
            </w:r>
          </w:p>
        </w:tc>
      </w:tr>
      <w:tr w:rsidRPr="00F8567E" w:rsidR="00762BBE" w:rsidTr="2C104F06" w14:paraId="6D290409" w14:textId="77777777">
        <w:trPr>
          <w:trHeight w:val="97"/>
        </w:trPr>
        <w:tc>
          <w:tcPr>
            <w:tcW w:w="2547" w:type="dxa"/>
            <w:vMerge w:val="restart"/>
            <w:tcMar/>
          </w:tcPr>
          <w:p w:rsidRPr="00F8567E" w:rsidR="00762BBE" w:rsidP="00762BBE" w:rsidRDefault="00762BBE" w14:paraId="6D290403" w14:textId="77777777">
            <w:pPr>
              <w:rPr>
                <w:rFonts w:ascii="Verdana" w:hAnsi="Verdana" w:cs="Arial"/>
                <w:b/>
                <w:sz w:val="24"/>
                <w:szCs w:val="24"/>
              </w:rPr>
            </w:pPr>
            <w:r w:rsidRPr="00F8567E">
              <w:rPr>
                <w:rFonts w:ascii="Verdana" w:hAnsi="Verdana" w:cs="Arial"/>
                <w:b/>
                <w:sz w:val="24"/>
                <w:szCs w:val="24"/>
              </w:rPr>
              <w:t xml:space="preserve">Specific Action Required </w:t>
            </w:r>
          </w:p>
          <w:p w:rsidRPr="00F8567E" w:rsidR="00762BBE" w:rsidP="00762BBE" w:rsidRDefault="00762BBE" w14:paraId="6D290404" w14:textId="77777777">
            <w:pPr>
              <w:rPr>
                <w:rFonts w:ascii="Verdana" w:hAnsi="Verdana" w:cs="Arial"/>
                <w:b/>
                <w:i/>
                <w:sz w:val="24"/>
                <w:szCs w:val="24"/>
              </w:rPr>
            </w:pPr>
            <w:r w:rsidRPr="00F8567E">
              <w:rPr>
                <w:rFonts w:ascii="Verdana" w:hAnsi="Verdana" w:cs="Arial"/>
                <w:b/>
                <w:i/>
                <w:sz w:val="24"/>
                <w:szCs w:val="24"/>
              </w:rPr>
              <w:t>(please choose one only)</w:t>
            </w:r>
          </w:p>
        </w:tc>
        <w:tc>
          <w:tcPr>
            <w:tcW w:w="1569" w:type="dxa"/>
            <w:shd w:val="clear" w:color="auto" w:fill="D5DCE4" w:themeFill="text2" w:themeFillTint="33"/>
            <w:tcMar/>
          </w:tcPr>
          <w:p w:rsidRPr="00F8567E" w:rsidR="00762BBE" w:rsidP="00762BBE" w:rsidRDefault="00762BBE" w14:paraId="6D290405" w14:textId="77777777">
            <w:pPr>
              <w:rPr>
                <w:rFonts w:ascii="Verdana" w:hAnsi="Verdana" w:cs="Arial"/>
                <w:b/>
                <w:sz w:val="24"/>
                <w:szCs w:val="24"/>
              </w:rPr>
            </w:pPr>
            <w:r w:rsidRPr="00F8567E">
              <w:rPr>
                <w:rFonts w:ascii="Verdana" w:hAnsi="Verdana" w:cs="Arial"/>
                <w:b/>
                <w:sz w:val="24"/>
                <w:szCs w:val="24"/>
              </w:rPr>
              <w:t>Information</w:t>
            </w:r>
          </w:p>
        </w:tc>
        <w:tc>
          <w:tcPr>
            <w:tcW w:w="1723" w:type="dxa"/>
            <w:gridSpan w:val="2"/>
            <w:shd w:val="clear" w:color="auto" w:fill="D5DCE4" w:themeFill="text2" w:themeFillTint="33"/>
            <w:tcMar/>
          </w:tcPr>
          <w:p w:rsidRPr="00F8567E" w:rsidR="00762BBE" w:rsidP="00762BBE" w:rsidRDefault="00762BBE" w14:paraId="6D290406" w14:textId="77777777">
            <w:pPr>
              <w:rPr>
                <w:rFonts w:ascii="Verdana" w:hAnsi="Verdana" w:cs="Arial"/>
                <w:b/>
                <w:sz w:val="24"/>
                <w:szCs w:val="24"/>
              </w:rPr>
            </w:pPr>
            <w:r w:rsidRPr="00F8567E">
              <w:rPr>
                <w:rFonts w:ascii="Verdana" w:hAnsi="Verdana" w:cs="Arial"/>
                <w:b/>
                <w:sz w:val="24"/>
                <w:szCs w:val="24"/>
              </w:rPr>
              <w:t>Discussion</w:t>
            </w:r>
          </w:p>
        </w:tc>
        <w:tc>
          <w:tcPr>
            <w:tcW w:w="1661" w:type="dxa"/>
            <w:shd w:val="clear" w:color="auto" w:fill="D5DCE4" w:themeFill="text2" w:themeFillTint="33"/>
            <w:tcMar/>
          </w:tcPr>
          <w:p w:rsidRPr="00F8567E" w:rsidR="00762BBE" w:rsidP="00762BBE" w:rsidRDefault="00762BBE" w14:paraId="6D290407" w14:textId="77777777">
            <w:pPr>
              <w:rPr>
                <w:rFonts w:ascii="Verdana" w:hAnsi="Verdana" w:cs="Arial"/>
                <w:b/>
                <w:sz w:val="24"/>
                <w:szCs w:val="24"/>
              </w:rPr>
            </w:pPr>
            <w:r w:rsidRPr="00F8567E">
              <w:rPr>
                <w:rFonts w:ascii="Verdana" w:hAnsi="Verdana" w:cs="Arial"/>
                <w:b/>
                <w:sz w:val="24"/>
                <w:szCs w:val="24"/>
              </w:rPr>
              <w:t>Assurance</w:t>
            </w:r>
          </w:p>
        </w:tc>
        <w:tc>
          <w:tcPr>
            <w:tcW w:w="1516" w:type="dxa"/>
            <w:gridSpan w:val="2"/>
            <w:shd w:val="clear" w:color="auto" w:fill="D5DCE4" w:themeFill="text2" w:themeFillTint="33"/>
            <w:tcMar/>
          </w:tcPr>
          <w:p w:rsidRPr="00F8567E" w:rsidR="00762BBE" w:rsidP="00762BBE" w:rsidRDefault="00762BBE" w14:paraId="6D290408" w14:textId="77777777">
            <w:pPr>
              <w:rPr>
                <w:rFonts w:ascii="Verdana" w:hAnsi="Verdana" w:cs="Arial"/>
                <w:b/>
                <w:sz w:val="24"/>
                <w:szCs w:val="24"/>
              </w:rPr>
            </w:pPr>
            <w:r w:rsidRPr="00F8567E">
              <w:rPr>
                <w:rFonts w:ascii="Verdana" w:hAnsi="Verdana" w:cs="Arial"/>
                <w:b/>
                <w:sz w:val="24"/>
                <w:szCs w:val="24"/>
              </w:rPr>
              <w:t>Approval</w:t>
            </w:r>
          </w:p>
        </w:tc>
      </w:tr>
      <w:tr w:rsidRPr="00F8567E" w:rsidR="00762BBE" w:rsidTr="2C104F06" w14:paraId="6D29040F" w14:textId="77777777">
        <w:trPr>
          <w:trHeight w:val="96"/>
        </w:trPr>
        <w:tc>
          <w:tcPr>
            <w:tcW w:w="2547" w:type="dxa"/>
            <w:vMerge/>
            <w:tcMar/>
          </w:tcPr>
          <w:p w:rsidRPr="00F8567E" w:rsidR="00762BBE" w:rsidP="00762BBE" w:rsidRDefault="00762BBE"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569" w:type="dxa"/>
                <w:tcMar/>
              </w:tcPr>
              <w:p w:rsidRPr="00F8567E" w:rsidR="00762BBE" w:rsidP="00762BBE" w:rsidRDefault="00762BBE" w14:paraId="6D29040B"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F8567E" w:rsidR="00762BBE" w:rsidP="00762BBE" w:rsidRDefault="00762BBE" w14:paraId="6D29040C"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661" w:type="dxa"/>
                <w:tcMar/>
              </w:tcPr>
              <w:p w:rsidRPr="00F8567E" w:rsidR="00762BBE" w:rsidP="00762BBE" w:rsidRDefault="00436489" w14:paraId="6D29040D" w14:textId="23022596">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F8567E" w:rsidR="00762BBE" w:rsidP="00762BBE" w:rsidRDefault="00F57042" w14:paraId="6D29040E" w14:textId="77777777">
                <w:pPr>
                  <w:ind w:right="96"/>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762BBE" w:rsidTr="2C104F06" w14:paraId="6D290418" w14:textId="77777777">
        <w:tc>
          <w:tcPr>
            <w:tcW w:w="2547" w:type="dxa"/>
            <w:tcMar/>
          </w:tcPr>
          <w:p w:rsidRPr="00F8567E" w:rsidR="00762BBE" w:rsidP="00762BBE" w:rsidRDefault="00762BBE" w14:paraId="6D290410" w14:textId="77777777">
            <w:pPr>
              <w:rPr>
                <w:rFonts w:ascii="Verdana" w:hAnsi="Verdana" w:cs="Arial"/>
                <w:b/>
                <w:sz w:val="24"/>
                <w:szCs w:val="24"/>
              </w:rPr>
            </w:pPr>
            <w:r w:rsidRPr="00F8567E">
              <w:rPr>
                <w:rFonts w:ascii="Verdana" w:hAnsi="Verdana" w:cs="Arial"/>
                <w:b/>
                <w:sz w:val="24"/>
                <w:szCs w:val="24"/>
              </w:rPr>
              <w:t>Recommendations</w:t>
            </w:r>
          </w:p>
          <w:p w:rsidRPr="00F8567E" w:rsidR="00762BBE" w:rsidP="00762BBE" w:rsidRDefault="00762BBE" w14:paraId="6D290411" w14:textId="77777777">
            <w:pPr>
              <w:rPr>
                <w:rFonts w:ascii="Verdana" w:hAnsi="Verdana" w:cs="Arial"/>
                <w:b/>
                <w:sz w:val="24"/>
                <w:szCs w:val="24"/>
              </w:rPr>
            </w:pPr>
          </w:p>
        </w:tc>
        <w:tc>
          <w:tcPr>
            <w:tcW w:w="6469" w:type="dxa"/>
            <w:gridSpan w:val="6"/>
            <w:tcMar/>
          </w:tcPr>
          <w:p w:rsidRPr="00AF2EBD" w:rsidR="00AF2EBD" w:rsidP="00AF2EBD" w:rsidRDefault="00AF2EBD" w14:paraId="22232259" w14:textId="77777777">
            <w:pPr>
              <w:pStyle w:val="NormalWeb"/>
              <w:rPr>
                <w:rFonts w:ascii="Verdana" w:hAnsi="Verdana"/>
              </w:rPr>
            </w:pPr>
            <w:r w:rsidRPr="00AF2EBD">
              <w:rPr>
                <w:rFonts w:ascii="Verdana" w:hAnsi="Verdana"/>
              </w:rPr>
              <w:t>The Quality &amp; Safety Committee is asked to:</w:t>
            </w:r>
          </w:p>
          <w:p w:rsidRPr="00AF2EBD" w:rsidR="00AF2EBD" w:rsidP="00AF2EBD" w:rsidRDefault="00AF2EBD" w14:paraId="38E970FF" w14:textId="77777777">
            <w:pPr>
              <w:pStyle w:val="NormalWeb"/>
              <w:numPr>
                <w:ilvl w:val="0"/>
                <w:numId w:val="18"/>
              </w:numPr>
              <w:rPr>
                <w:rFonts w:ascii="Verdana" w:hAnsi="Verdana"/>
              </w:rPr>
            </w:pPr>
            <w:r w:rsidRPr="00AF2EBD">
              <w:rPr>
                <w:rFonts w:ascii="Verdana" w:hAnsi="Verdana"/>
              </w:rPr>
              <w:t>Receive and note the increasing frequency and severity of violence and aggression experienced by staff at the Minor Injury Unit, Neath Port Talbot Hospital.</w:t>
            </w:r>
          </w:p>
          <w:p w:rsidRPr="00AF2EBD" w:rsidR="00AF2EBD" w:rsidP="00AF2EBD" w:rsidRDefault="00AF2EBD" w14:paraId="6EA0B71B" w14:textId="63D748A2">
            <w:pPr>
              <w:pStyle w:val="NormalWeb"/>
              <w:numPr>
                <w:ilvl w:val="0"/>
                <w:numId w:val="18"/>
              </w:numPr>
              <w:rPr>
                <w:rFonts w:ascii="Verdana" w:hAnsi="Verdana"/>
              </w:rPr>
            </w:pPr>
            <w:r w:rsidRPr="00AF2EBD">
              <w:rPr>
                <w:rFonts w:ascii="Verdana" w:hAnsi="Verdana"/>
              </w:rPr>
              <w:t xml:space="preserve">Acknowledge the findings of the completed staff survey, incident data and Healthcare Inspectorate Wales inspection, and recognise the identified assurance gaps in relation to staff </w:t>
            </w:r>
            <w:r w:rsidR="00766424">
              <w:rPr>
                <w:rFonts w:ascii="Verdana" w:hAnsi="Verdana"/>
              </w:rPr>
              <w:t xml:space="preserve">and patient </w:t>
            </w:r>
            <w:r w:rsidRPr="00AF2EBD">
              <w:rPr>
                <w:rFonts w:ascii="Verdana" w:hAnsi="Verdana"/>
              </w:rPr>
              <w:t>safety and security arrangements.</w:t>
            </w:r>
          </w:p>
          <w:p w:rsidRPr="00AF2EBD" w:rsidR="00AF2EBD" w:rsidP="00AF2EBD" w:rsidRDefault="00AF2EBD" w14:paraId="269D8A29" w14:textId="77777777">
            <w:pPr>
              <w:pStyle w:val="NormalWeb"/>
              <w:numPr>
                <w:ilvl w:val="0"/>
                <w:numId w:val="18"/>
              </w:numPr>
              <w:rPr>
                <w:rFonts w:ascii="Verdana" w:hAnsi="Verdana"/>
              </w:rPr>
            </w:pPr>
            <w:r w:rsidRPr="00AF2EBD">
              <w:rPr>
                <w:rFonts w:ascii="Verdana" w:hAnsi="Verdana"/>
              </w:rPr>
              <w:t>Support the delivery of Healthcare Inspectorate Wales Action Plan 2025 Action 8, including a review and improvement of security arrangements at the Minor Injury Unit.</w:t>
            </w:r>
          </w:p>
          <w:p w:rsidRPr="00AF2EBD" w:rsidR="00AF2EBD" w:rsidP="00AF2EBD" w:rsidRDefault="00AF2EBD" w14:paraId="04CA0A69" w14:textId="77777777">
            <w:pPr>
              <w:pStyle w:val="NormalWeb"/>
              <w:numPr>
                <w:ilvl w:val="0"/>
                <w:numId w:val="18"/>
              </w:numPr>
              <w:rPr>
                <w:rFonts w:ascii="Verdana" w:hAnsi="Verdana"/>
              </w:rPr>
            </w:pPr>
            <w:r w:rsidRPr="00AF2EBD">
              <w:rPr>
                <w:rFonts w:ascii="Verdana" w:hAnsi="Verdana"/>
              </w:rPr>
              <w:t>Request the development of a time-bound and costed action plan to strengthen mitigations for violence and aggression, including consideration of security provision, environmental controls and late-evening staffing risks.</w:t>
            </w:r>
          </w:p>
          <w:p w:rsidRPr="00AF2EBD" w:rsidR="00AF2EBD" w:rsidP="00AF2EBD" w:rsidRDefault="00AF2EBD" w14:paraId="55FE0482" w14:textId="77777777">
            <w:pPr>
              <w:pStyle w:val="NormalWeb"/>
              <w:numPr>
                <w:ilvl w:val="0"/>
                <w:numId w:val="18"/>
              </w:numPr>
              <w:rPr>
                <w:rFonts w:ascii="Verdana" w:hAnsi="Verdana"/>
              </w:rPr>
            </w:pPr>
            <w:r w:rsidRPr="00AF2EBD">
              <w:rPr>
                <w:rFonts w:ascii="Verdana" w:hAnsi="Verdana"/>
              </w:rPr>
              <w:t>Request a follow-up report to the Quality &amp; Safety Committee to provide assurance on progress, implementation and effectiveness of agreed actions.</w:t>
            </w:r>
          </w:p>
          <w:p w:rsidRPr="00F8567E" w:rsidR="00762BBE" w:rsidP="00AF2EBD" w:rsidRDefault="00762BBE" w14:paraId="6D290417" w14:textId="77777777">
            <w:pPr>
              <w:pStyle w:val="NormalWeb"/>
              <w:rPr>
                <w:rFonts w:ascii="Verdana" w:hAnsi="Verdana" w:cs="Arial"/>
              </w:rPr>
            </w:pPr>
          </w:p>
        </w:tc>
      </w:tr>
    </w:tbl>
    <w:p w:rsidRPr="00F8567E" w:rsidR="0020539A" w:rsidRDefault="0020539A" w14:paraId="6D290419" w14:textId="77777777">
      <w:pPr>
        <w:rPr>
          <w:rFonts w:ascii="Verdana" w:hAnsi="Verdana"/>
          <w:sz w:val="24"/>
          <w:szCs w:val="24"/>
        </w:rPr>
      </w:pPr>
    </w:p>
    <w:p w:rsidRPr="009D77C9" w:rsidR="00E92E6E" w:rsidP="00E92E6E" w:rsidRDefault="0020539A" w14:paraId="539F02D2" w14:textId="77777777">
      <w:pPr>
        <w:pStyle w:val="NormalWeb"/>
        <w:jc w:val="center"/>
        <w:rPr>
          <w:rFonts w:ascii="Verdana" w:hAnsi="Verdana"/>
        </w:rPr>
      </w:pPr>
      <w:r w:rsidRPr="00F8567E">
        <w:rPr>
          <w:rFonts w:ascii="Verdana" w:hAnsi="Verdana"/>
        </w:rPr>
        <w:br w:type="page"/>
      </w:r>
      <w:r w:rsidRPr="009D77C9" w:rsidR="00E92E6E">
        <w:rPr>
          <w:rStyle w:val="Strong"/>
          <w:rFonts w:ascii="Verdana" w:hAnsi="Verdana"/>
        </w:rPr>
        <w:t>Violence and Aggression at the Minor Injury Unit, Neath Port Talbot Hospital</w:t>
      </w:r>
    </w:p>
    <w:p w:rsidRPr="00F8567E" w:rsidR="00653AEC" w:rsidP="00653AEC" w:rsidRDefault="00653AEC" w14:paraId="6D29041A" w14:textId="163C0829">
      <w:pPr>
        <w:spacing w:after="0" w:line="240" w:lineRule="auto"/>
        <w:jc w:val="center"/>
        <w:rPr>
          <w:rFonts w:ascii="Verdana" w:hAnsi="Verdana" w:cs="Arial"/>
          <w:b/>
          <w:sz w:val="24"/>
          <w:szCs w:val="24"/>
        </w:rPr>
      </w:pPr>
    </w:p>
    <w:p w:rsidRPr="00F8567E" w:rsidR="00653AEC" w:rsidP="00653AEC" w:rsidRDefault="00653AEC" w14:paraId="6D29041B" w14:textId="77777777">
      <w:pPr>
        <w:spacing w:after="0" w:line="240" w:lineRule="auto"/>
        <w:jc w:val="center"/>
        <w:rPr>
          <w:rFonts w:ascii="Verdana" w:hAnsi="Verdana" w:cs="Arial"/>
          <w:b/>
          <w:sz w:val="24"/>
          <w:szCs w:val="24"/>
        </w:rPr>
      </w:pPr>
    </w:p>
    <w:p w:rsidR="00653AEC" w:rsidP="00653AEC" w:rsidRDefault="00653AEC" w14:paraId="6D29041C"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INTRODUCTION</w:t>
      </w:r>
    </w:p>
    <w:p w:rsidRPr="00F04643" w:rsidR="00F04643" w:rsidP="00F04643" w:rsidRDefault="00F04643" w14:paraId="5DFF10F5" w14:textId="77777777">
      <w:pPr>
        <w:spacing w:after="0" w:line="240" w:lineRule="auto"/>
        <w:ind w:left="360"/>
        <w:rPr>
          <w:rFonts w:ascii="Verdana" w:hAnsi="Verdana" w:cs="Arial"/>
          <w:b/>
          <w:sz w:val="24"/>
          <w:szCs w:val="24"/>
        </w:rPr>
      </w:pPr>
    </w:p>
    <w:p w:rsidRPr="00DA1233" w:rsidR="00653AEC" w:rsidP="00F04643" w:rsidRDefault="00DC212B" w14:paraId="6D29041D" w14:textId="68D62CA1">
      <w:pPr>
        <w:spacing w:after="0" w:line="240" w:lineRule="auto"/>
        <w:jc w:val="both"/>
        <w:rPr>
          <w:rFonts w:ascii="Verdana" w:hAnsi="Verdana" w:cs="Arial"/>
          <w:b/>
          <w:color w:val="FF0000"/>
          <w:sz w:val="24"/>
          <w:szCs w:val="24"/>
        </w:rPr>
      </w:pPr>
      <w:r w:rsidRPr="00DA1233">
        <w:rPr>
          <w:rFonts w:ascii="Verdana" w:hAnsi="Verdana"/>
          <w:sz w:val="24"/>
          <w:szCs w:val="24"/>
        </w:rPr>
        <w:t>This report outlines the current position regarding violence and aggression at the Minor Injury Unit, Neath Port Talbot Hospital, and provides assurance to the Quality &amp; Safety Committee regarding the scale of risk, the adequacy of current mitigations, and the actions required to protect staff and patient safety.</w:t>
      </w:r>
      <w:r w:rsidRPr="00DA1233">
        <w:rPr>
          <w:rFonts w:ascii="Verdana" w:hAnsi="Verdana" w:cs="Arial"/>
          <w:color w:val="FF0000"/>
          <w:sz w:val="24"/>
          <w:szCs w:val="24"/>
        </w:rPr>
        <w:t xml:space="preserve"> </w:t>
      </w:r>
    </w:p>
    <w:p w:rsidRPr="00DA1233" w:rsidR="00653AEC" w:rsidP="00653AEC" w:rsidRDefault="00653AEC" w14:paraId="6D29041E" w14:textId="77777777">
      <w:pPr>
        <w:pStyle w:val="ListParagraph"/>
        <w:spacing w:after="0" w:line="240" w:lineRule="auto"/>
        <w:rPr>
          <w:rFonts w:ascii="Verdana" w:hAnsi="Verdana" w:cs="Arial"/>
          <w:b/>
          <w:sz w:val="24"/>
          <w:szCs w:val="24"/>
        </w:rPr>
      </w:pPr>
    </w:p>
    <w:p w:rsidR="00653AEC" w:rsidP="00653AEC" w:rsidRDefault="00653AEC" w14:paraId="6D29041F"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BACKGROUND</w:t>
      </w:r>
    </w:p>
    <w:p w:rsidR="00FB6CBA" w:rsidP="00FB6CBA" w:rsidRDefault="00FB6CBA" w14:paraId="606CB207" w14:textId="77777777">
      <w:pPr>
        <w:pStyle w:val="ListParagraph"/>
        <w:spacing w:after="0" w:line="240" w:lineRule="auto"/>
        <w:rPr>
          <w:rFonts w:ascii="Verdana" w:hAnsi="Verdana" w:cs="Arial"/>
          <w:b/>
          <w:sz w:val="24"/>
          <w:szCs w:val="24"/>
        </w:rPr>
      </w:pPr>
    </w:p>
    <w:p w:rsidRPr="00AE66E7" w:rsidR="00AE66E7" w:rsidP="00C2077D" w:rsidRDefault="00AE66E7" w14:paraId="6342B7D9" w14:textId="19796932">
      <w:pPr>
        <w:spacing w:before="100" w:beforeAutospacing="1" w:after="100" w:afterAutospacing="1" w:line="240" w:lineRule="auto"/>
        <w:jc w:val="both"/>
        <w:rPr>
          <w:rFonts w:ascii="Verdana" w:hAnsi="Verdana" w:eastAsia="Times New Roman" w:cs="Times New Roman"/>
          <w:sz w:val="24"/>
          <w:szCs w:val="24"/>
          <w:lang w:eastAsia="en-GB"/>
        </w:rPr>
      </w:pPr>
      <w:r w:rsidRPr="00AE66E7">
        <w:rPr>
          <w:rFonts w:ascii="Verdana" w:hAnsi="Verdana" w:eastAsia="Times New Roman" w:cs="Times New Roman"/>
          <w:sz w:val="24"/>
          <w:szCs w:val="24"/>
          <w:lang w:eastAsia="en-GB"/>
        </w:rPr>
        <w:t xml:space="preserve">The Minor Injury Unit at Neath Port Talbot Hospital is the busiest MIU in Wales, caring for approximately </w:t>
      </w:r>
      <w:r w:rsidR="00666B0C">
        <w:rPr>
          <w:rFonts w:ascii="Verdana" w:hAnsi="Verdana" w:eastAsia="Times New Roman" w:cs="Times New Roman"/>
          <w:sz w:val="24"/>
          <w:szCs w:val="24"/>
          <w:lang w:eastAsia="en-GB"/>
        </w:rPr>
        <w:t>58</w:t>
      </w:r>
      <w:r w:rsidRPr="00AE66E7">
        <w:rPr>
          <w:rFonts w:ascii="Verdana" w:hAnsi="Verdana" w:eastAsia="Times New Roman" w:cs="Times New Roman"/>
          <w:sz w:val="24"/>
          <w:szCs w:val="24"/>
          <w:lang w:eastAsia="en-GB"/>
        </w:rPr>
        <w:t>,000 patients per year and accounting for 40–46 percent of all emergency care activity within Swansea Bay University Health Board. Over the past two years, activity has increased by approximately 20 percent, alongside a significant rise in patient acuity, complexity and behavioural risk, including major illness, major trauma, penetrating injuries, mental health crisis, and alcohol and drug intoxication.</w:t>
      </w:r>
    </w:p>
    <w:p w:rsidRPr="00AE66E7" w:rsidR="00AE66E7" w:rsidP="00C2077D" w:rsidRDefault="00AE66E7" w14:paraId="1193D8B3" w14:textId="6E79C11A">
      <w:pPr>
        <w:spacing w:before="100" w:beforeAutospacing="1" w:after="100" w:afterAutospacing="1" w:line="240" w:lineRule="auto"/>
        <w:jc w:val="both"/>
        <w:rPr>
          <w:rFonts w:ascii="Verdana" w:hAnsi="Verdana" w:eastAsia="Times New Roman" w:cs="Times New Roman"/>
          <w:sz w:val="24"/>
          <w:szCs w:val="24"/>
          <w:lang w:eastAsia="en-GB"/>
        </w:rPr>
      </w:pPr>
      <w:r w:rsidRPr="00AE66E7">
        <w:rPr>
          <w:rFonts w:ascii="Verdana" w:hAnsi="Verdana" w:eastAsia="Times New Roman" w:cs="Times New Roman"/>
          <w:sz w:val="24"/>
          <w:szCs w:val="24"/>
          <w:lang w:eastAsia="en-GB"/>
        </w:rPr>
        <w:t xml:space="preserve">Violence and aggression towards staff </w:t>
      </w:r>
      <w:proofErr w:type="gramStart"/>
      <w:r w:rsidRPr="00AE66E7">
        <w:rPr>
          <w:rFonts w:ascii="Verdana" w:hAnsi="Verdana" w:eastAsia="Times New Roman" w:cs="Times New Roman"/>
          <w:sz w:val="24"/>
          <w:szCs w:val="24"/>
          <w:lang w:eastAsia="en-GB"/>
        </w:rPr>
        <w:t>has</w:t>
      </w:r>
      <w:proofErr w:type="gramEnd"/>
      <w:r w:rsidRPr="00AE66E7">
        <w:rPr>
          <w:rFonts w:ascii="Verdana" w:hAnsi="Verdana" w:eastAsia="Times New Roman" w:cs="Times New Roman"/>
          <w:sz w:val="24"/>
          <w:szCs w:val="24"/>
          <w:lang w:eastAsia="en-GB"/>
        </w:rPr>
        <w:t xml:space="preserve"> increased in both frequency and severity. Reported incidents rose from 15 in 2024 to 23 in the first ten months of 2025, with acknowledged under-reporting</w:t>
      </w:r>
      <w:r w:rsidR="001B1318">
        <w:rPr>
          <w:rFonts w:ascii="Verdana" w:hAnsi="Verdana" w:eastAsia="Times New Roman" w:cs="Times New Roman"/>
          <w:sz w:val="24"/>
          <w:szCs w:val="24"/>
          <w:lang w:eastAsia="en-GB"/>
        </w:rPr>
        <w:t xml:space="preserve"> (</w:t>
      </w:r>
      <w:r w:rsidR="00675D6F">
        <w:rPr>
          <w:rFonts w:ascii="Verdana" w:hAnsi="Verdana" w:eastAsia="Times New Roman" w:cs="Times New Roman"/>
          <w:sz w:val="24"/>
          <w:szCs w:val="24"/>
          <w:lang w:eastAsia="en-GB"/>
        </w:rPr>
        <w:t>staff survey)</w:t>
      </w:r>
      <w:r w:rsidRPr="00AE66E7">
        <w:rPr>
          <w:rFonts w:ascii="Verdana" w:hAnsi="Verdana" w:eastAsia="Times New Roman" w:cs="Times New Roman"/>
          <w:sz w:val="24"/>
          <w:szCs w:val="24"/>
          <w:lang w:eastAsia="en-GB"/>
        </w:rPr>
        <w:t xml:space="preserve">. The completed staff survey, with </w:t>
      </w:r>
      <w:r w:rsidR="00AA07A0">
        <w:rPr>
          <w:rFonts w:ascii="Verdana" w:hAnsi="Verdana" w:eastAsia="Times New Roman" w:cs="Times New Roman"/>
          <w:sz w:val="24"/>
          <w:szCs w:val="24"/>
          <w:lang w:eastAsia="en-GB"/>
        </w:rPr>
        <w:t>52</w:t>
      </w:r>
      <w:r w:rsidRPr="00AE66E7">
        <w:rPr>
          <w:rFonts w:ascii="Verdana" w:hAnsi="Verdana" w:eastAsia="Times New Roman" w:cs="Times New Roman"/>
          <w:sz w:val="24"/>
          <w:szCs w:val="24"/>
          <w:lang w:eastAsia="en-GB"/>
        </w:rPr>
        <w:t xml:space="preserve"> respondents across all staff groups, demonstrates that violence and aggression is experienced routinely and has a significant impact on staff safety, wellbeing and confidence, with an overwhelming consensus that the absence of on-site security represents the most significant safety gap.</w:t>
      </w:r>
    </w:p>
    <w:p w:rsidRPr="00AE66E7" w:rsidR="00AE66E7" w:rsidP="00C2077D" w:rsidRDefault="00AE66E7" w14:paraId="6FED0ED6" w14:textId="77777777">
      <w:pPr>
        <w:spacing w:before="100" w:beforeAutospacing="1" w:after="100" w:afterAutospacing="1" w:line="240" w:lineRule="auto"/>
        <w:jc w:val="both"/>
        <w:rPr>
          <w:rFonts w:ascii="Verdana" w:hAnsi="Verdana" w:eastAsia="Times New Roman" w:cs="Times New Roman"/>
          <w:sz w:val="24"/>
          <w:szCs w:val="24"/>
          <w:lang w:eastAsia="en-GB"/>
        </w:rPr>
      </w:pPr>
      <w:r w:rsidRPr="00AE66E7">
        <w:rPr>
          <w:rFonts w:ascii="Verdana" w:hAnsi="Verdana" w:eastAsia="Times New Roman" w:cs="Times New Roman"/>
          <w:sz w:val="24"/>
          <w:szCs w:val="24"/>
          <w:lang w:eastAsia="en-GB"/>
        </w:rPr>
        <w:t>During the Healthcare Inspectorate Wales unannounced inspection in May 2025, inspectors described the MIU as operating as a hybrid unit, positioned somewhere between a traditional Minor Injury Unit and an Emergency Department. While the MIU continues to operate in accordance with its approved Operational Policy, the scale, acuity and behavioural risk of presentations has evolved beyond the assumptions underpinning the current operating model, creating an assurance gap in relation to violence and aggression. Healthcare Inspectorate Wales subsequently issued Action Plan 2025 Action 8, requiring the Health Board to review and improve arrangements for security.</w:t>
      </w:r>
    </w:p>
    <w:p w:rsidRPr="00AE66E7" w:rsidR="00AE66E7" w:rsidP="00C2077D" w:rsidRDefault="00AE66E7" w14:paraId="745F1057" w14:textId="77777777">
      <w:pPr>
        <w:spacing w:before="100" w:beforeAutospacing="1" w:after="100" w:afterAutospacing="1" w:line="240" w:lineRule="auto"/>
        <w:jc w:val="both"/>
        <w:rPr>
          <w:rFonts w:ascii="Verdana" w:hAnsi="Verdana" w:eastAsia="Times New Roman" w:cs="Times New Roman"/>
          <w:sz w:val="24"/>
          <w:szCs w:val="24"/>
          <w:lang w:eastAsia="en-GB"/>
        </w:rPr>
      </w:pPr>
      <w:r w:rsidRPr="00AE66E7">
        <w:rPr>
          <w:rFonts w:ascii="Verdana" w:hAnsi="Verdana" w:eastAsia="Times New Roman" w:cs="Times New Roman"/>
          <w:sz w:val="24"/>
          <w:szCs w:val="24"/>
          <w:lang w:eastAsia="en-GB"/>
        </w:rPr>
        <w:t xml:space="preserve">The risk associated with violence and aggression is further amplified during late-evening periods. While the unit ceases registering new patients at 21:00, staff continue to care for patients already within the system, and from 21:30 onwards the unit routinely operates with a minimum of four </w:t>
      </w:r>
      <w:r w:rsidRPr="00AE66E7">
        <w:rPr>
          <w:rFonts w:ascii="Verdana" w:hAnsi="Verdana" w:eastAsia="Times New Roman" w:cs="Times New Roman"/>
          <w:sz w:val="24"/>
          <w:szCs w:val="24"/>
          <w:lang w:eastAsia="en-GB"/>
        </w:rPr>
        <w:t>staff, without on-site security, adequate CCTV coverage or the ability to control access to or lock down the department.</w:t>
      </w:r>
    </w:p>
    <w:p w:rsidR="002A10F7" w:rsidP="002A10F7" w:rsidRDefault="002A10F7" w14:paraId="6C0F40B3" w14:textId="77777777">
      <w:pPr>
        <w:pStyle w:val="NormalWeb"/>
        <w:jc w:val="both"/>
        <w:rPr>
          <w:rFonts w:ascii="Verdana" w:hAnsi="Verdana"/>
        </w:rPr>
      </w:pPr>
      <w:r w:rsidRPr="002A10F7">
        <w:rPr>
          <w:rFonts w:ascii="Verdana" w:hAnsi="Verdana"/>
        </w:rPr>
        <w:t>The Minor Injury Unit routinely manages a high volume of safeguarding-related activity alongside clinical care. On average, the unit makes approximately 50 child safeguarding referrals per month and has made 34 domestic violence referrals so far this year. These figures reflect the complexity and vulnerability of the population accessing the service and the frequency with which staff are required to manage sensitive, emotionally charged and potentially volatile situations.</w:t>
      </w:r>
    </w:p>
    <w:p w:rsidRPr="00FA0153" w:rsidR="00B97885" w:rsidP="002A10F7" w:rsidRDefault="006D4CEA" w14:paraId="710006AD" w14:textId="2BEABFD8">
      <w:pPr>
        <w:pStyle w:val="NormalWeb"/>
        <w:jc w:val="both"/>
        <w:rPr>
          <w:rFonts w:ascii="Verdana" w:hAnsi="Verdana"/>
        </w:rPr>
      </w:pPr>
      <w:r w:rsidRPr="006D4CEA">
        <w:rPr>
          <w:rFonts w:ascii="Verdana" w:hAnsi="Verdana"/>
        </w:rPr>
        <w:t>In addition, the Minor Injury Unit has experienced a substantial increase in the number of prisoners transferred from Parc Prison for assessment and intervention. Despite the presence of a Minor Injury Unit at the Princess of Wales Hospital approximately 2.6 miles from the priso</w:t>
      </w:r>
      <w:r w:rsidR="00267075">
        <w:rPr>
          <w:rFonts w:ascii="Verdana" w:hAnsi="Verdana"/>
        </w:rPr>
        <w:t xml:space="preserve">n and </w:t>
      </w:r>
      <w:r w:rsidR="00E84C77">
        <w:rPr>
          <w:rFonts w:ascii="Verdana" w:hAnsi="Verdana"/>
        </w:rPr>
        <w:t xml:space="preserve">the presence of a </w:t>
      </w:r>
      <w:r w:rsidR="00267075">
        <w:rPr>
          <w:rFonts w:ascii="Verdana" w:hAnsi="Verdana"/>
        </w:rPr>
        <w:t xml:space="preserve">service level agreement with CTUHB, </w:t>
      </w:r>
      <w:r w:rsidRPr="006D4CEA">
        <w:rPr>
          <w:rFonts w:ascii="Verdana" w:hAnsi="Verdana"/>
        </w:rPr>
        <w:t>prisoners are routinely transferred outside of the Health Board to Neath Port Talbot MIU, approximately 15 miles away. Activity has increased markedly over recent years, from 7 attendances in 2021, 30 in 2022 and 12 in 2023, to 105 attendances in 2024 and 13</w:t>
      </w:r>
      <w:r w:rsidR="002355A1">
        <w:rPr>
          <w:rFonts w:ascii="Verdana" w:hAnsi="Verdana"/>
        </w:rPr>
        <w:t>8</w:t>
      </w:r>
      <w:r w:rsidRPr="006D4CEA">
        <w:rPr>
          <w:rFonts w:ascii="Verdana" w:hAnsi="Verdana"/>
        </w:rPr>
        <w:t xml:space="preserve"> attendances in 2025 to date (as of 27 December 2025). These transfers frequently involve patients requiring enhanced supervision, security presence and complex risk management, further increasing operational pressure and contributing to identifiable flash points for violence and aggression within a unit not designed or resourced as a secure custodial healthcare environment.</w:t>
      </w:r>
    </w:p>
    <w:p w:rsidR="002A10F7" w:rsidP="002A10F7" w:rsidRDefault="002A10F7" w14:paraId="2032072B" w14:textId="0E370D25">
      <w:pPr>
        <w:pStyle w:val="NormalWeb"/>
        <w:jc w:val="both"/>
        <w:rPr>
          <w:rFonts w:ascii="Verdana" w:hAnsi="Verdana"/>
        </w:rPr>
      </w:pPr>
      <w:r w:rsidRPr="002A10F7">
        <w:rPr>
          <w:rFonts w:ascii="Verdana" w:hAnsi="Verdana"/>
        </w:rPr>
        <w:t>In addition, the MIU manages a significant number of patients who present to an incorrect point of access for urgent and emergency care. When patients are advised that their needs may be more appropriately managed by an alternative service, some become frustrated, disgruntled and on occasion aggressive. These interactions, alongside safeguarding discussions and exposure to distressing social circumstances, represent recognised flash points for escalation to violence and aggression within the unit.</w:t>
      </w:r>
    </w:p>
    <w:p w:rsidR="003D6739" w:rsidP="00890DB2" w:rsidRDefault="00FF09AB" w14:paraId="3C2CB5B4" w14:textId="77777777">
      <w:pPr>
        <w:pStyle w:val="NormalWeb"/>
        <w:jc w:val="both"/>
        <w:rPr>
          <w:rFonts w:ascii="Verdana" w:hAnsi="Verdana"/>
        </w:rPr>
      </w:pPr>
      <w:r w:rsidRPr="00FF09AB">
        <w:rPr>
          <w:rFonts w:ascii="Verdana" w:hAnsi="Verdana"/>
        </w:rPr>
        <w:t xml:space="preserve">The unit has also seen a concerning increase in presentations involving high-risk interpersonal violence occurring within the community. These have included injuries sustained during bladed weapon assaults by masked gangs, a suspected machete attack, and stab wounds linked to organised drug-related violence. Such cases present significant and immediate risks to both patients and staff due to the potential for further violence, retaliation or associated criminal activity. On one occasion, the level of assessed risk was such that </w:t>
      </w:r>
      <w:proofErr w:type="gramStart"/>
      <w:r w:rsidRPr="00FF09AB">
        <w:rPr>
          <w:rFonts w:ascii="Verdana" w:hAnsi="Verdana"/>
        </w:rPr>
        <w:t>two armed</w:t>
      </w:r>
      <w:proofErr w:type="gramEnd"/>
      <w:r w:rsidRPr="00FF09AB">
        <w:rPr>
          <w:rFonts w:ascii="Verdana" w:hAnsi="Verdana"/>
        </w:rPr>
        <w:t xml:space="preserve"> response units were deployed to the Minor Injury Unit to mitigate the threat of further harm to the patient, staff and others within the department. These incidents underline the extent to which the unit is now managing levels of violence and threat more commonly associated with Emergency Departments and highlight the </w:t>
      </w:r>
      <w:r w:rsidRPr="00FF09AB">
        <w:rPr>
          <w:rFonts w:ascii="Verdana" w:hAnsi="Verdana"/>
        </w:rPr>
        <w:t>increasing mismatch between clinical risk and the current environment and security arrangements.</w:t>
      </w:r>
    </w:p>
    <w:p w:rsidR="00774DCA" w:rsidP="00890DB2" w:rsidRDefault="002A10F7" w14:paraId="5593BF3E" w14:textId="31C05FEC">
      <w:pPr>
        <w:pStyle w:val="NormalWeb"/>
        <w:jc w:val="both"/>
        <w:rPr>
          <w:rFonts w:ascii="Verdana" w:hAnsi="Verdana"/>
        </w:rPr>
      </w:pPr>
      <w:r w:rsidRPr="002A10F7">
        <w:rPr>
          <w:rFonts w:ascii="Verdana" w:hAnsi="Verdana"/>
        </w:rPr>
        <w:t>Taken together, the volume of safeguarding activity, incorrect point-of-access presentations, and the evolving acuity of the patient cohort further increases the baseline risk of violence and aggression and places additional pressure on staff working within an environment without dedicated security support.</w:t>
      </w:r>
    </w:p>
    <w:p w:rsidRPr="00AE66E7" w:rsidR="00AE66E7" w:rsidP="00C2077D" w:rsidRDefault="00AE66E7" w14:paraId="7E02C952" w14:textId="0E5650DC">
      <w:pPr>
        <w:spacing w:before="100" w:beforeAutospacing="1" w:after="100" w:afterAutospacing="1" w:line="240" w:lineRule="auto"/>
        <w:jc w:val="both"/>
        <w:rPr>
          <w:rFonts w:ascii="Verdana" w:hAnsi="Verdana" w:eastAsia="Times New Roman" w:cs="Times New Roman"/>
          <w:sz w:val="24"/>
          <w:szCs w:val="24"/>
          <w:lang w:eastAsia="en-GB"/>
        </w:rPr>
      </w:pPr>
      <w:r w:rsidRPr="00AE66E7">
        <w:rPr>
          <w:rFonts w:ascii="Verdana" w:hAnsi="Verdana" w:eastAsia="Times New Roman" w:cs="Times New Roman"/>
          <w:sz w:val="24"/>
          <w:szCs w:val="24"/>
          <w:lang w:eastAsia="en-GB"/>
        </w:rPr>
        <w:t>Current mitigations, including high compliance with mandatory violence and aggression awareness training and significant voluntary uptake of additional de-escalation training, do not provide sufficient assurance that staff and patient safety risks are adequately controlled. Without further intervention, there is a foreseeable risk of serious staff harm and compromised patient safety.</w:t>
      </w:r>
    </w:p>
    <w:p w:rsidRPr="00F8567E" w:rsidR="00653AEC" w:rsidP="00653AEC" w:rsidRDefault="00653AEC" w14:paraId="6D290421" w14:textId="77777777">
      <w:pPr>
        <w:pStyle w:val="ListParagraph"/>
        <w:spacing w:after="0" w:line="240" w:lineRule="auto"/>
        <w:rPr>
          <w:rFonts w:ascii="Verdana" w:hAnsi="Verdana" w:cs="Arial"/>
          <w:b/>
          <w:sz w:val="24"/>
          <w:szCs w:val="24"/>
        </w:rPr>
      </w:pPr>
    </w:p>
    <w:p w:rsidR="00653AEC" w:rsidP="00653AEC" w:rsidRDefault="00653AEC" w14:paraId="6D290422" w14:textId="77777777">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GOVERNANCE AND RISK ISSUES</w:t>
      </w:r>
    </w:p>
    <w:p w:rsidR="00FB6CBA" w:rsidP="00FB6CBA" w:rsidRDefault="00FB6CBA" w14:paraId="45FEC3E1" w14:textId="77777777">
      <w:pPr>
        <w:spacing w:after="0" w:line="240" w:lineRule="auto"/>
        <w:rPr>
          <w:rFonts w:ascii="Verdana" w:hAnsi="Verdana" w:cs="Arial"/>
          <w:b/>
          <w:sz w:val="24"/>
          <w:szCs w:val="24"/>
        </w:rPr>
      </w:pPr>
    </w:p>
    <w:p w:rsidRPr="00945BD7" w:rsidR="00FB6CBA" w:rsidP="00FB6CBA" w:rsidRDefault="00FB6CBA" w14:paraId="25B2DB20" w14:textId="4E83D00C">
      <w:pPr>
        <w:pStyle w:val="NormalWeb"/>
        <w:rPr>
          <w:rFonts w:ascii="Verdana" w:hAnsi="Verdana"/>
          <w:b/>
          <w:bCs/>
        </w:rPr>
      </w:pPr>
      <w:r w:rsidRPr="00945BD7">
        <w:rPr>
          <w:rFonts w:ascii="Verdana" w:hAnsi="Verdana"/>
          <w:b/>
          <w:bCs/>
        </w:rPr>
        <w:t>3a. Violence and Aggression – Incident Intelligence</w:t>
      </w:r>
    </w:p>
    <w:p w:rsidRPr="00FB6CBA" w:rsidR="00FB6CBA" w:rsidP="00794B5F" w:rsidRDefault="00FB6CBA" w14:paraId="598D3237" w14:textId="7D13217B">
      <w:pPr>
        <w:pStyle w:val="NormalWeb"/>
        <w:jc w:val="both"/>
        <w:rPr>
          <w:rFonts w:ascii="Verdana" w:hAnsi="Verdana"/>
        </w:rPr>
      </w:pPr>
      <w:r w:rsidRPr="00FB6CBA">
        <w:rPr>
          <w:rFonts w:ascii="Verdana" w:hAnsi="Verdana"/>
        </w:rPr>
        <w:t>Reported incidents of violence and aggression have increased, with 15 incidents recorded in 2024 and 2</w:t>
      </w:r>
      <w:r w:rsidR="002C3A00">
        <w:rPr>
          <w:rFonts w:ascii="Verdana" w:hAnsi="Verdana"/>
        </w:rPr>
        <w:t>6</w:t>
      </w:r>
      <w:r w:rsidRPr="00FB6CBA">
        <w:rPr>
          <w:rFonts w:ascii="Verdana" w:hAnsi="Verdana"/>
        </w:rPr>
        <w:t xml:space="preserve"> incidents recorded</w:t>
      </w:r>
      <w:r w:rsidR="002C3A00">
        <w:rPr>
          <w:rFonts w:ascii="Verdana" w:hAnsi="Verdana"/>
        </w:rPr>
        <w:t xml:space="preserve"> in</w:t>
      </w:r>
      <w:r w:rsidRPr="00FB6CBA">
        <w:rPr>
          <w:rFonts w:ascii="Verdana" w:hAnsi="Verdana"/>
        </w:rPr>
        <w:t xml:space="preserve"> 2025</w:t>
      </w:r>
      <w:r w:rsidR="002C3A00">
        <w:rPr>
          <w:rFonts w:ascii="Verdana" w:hAnsi="Verdana"/>
        </w:rPr>
        <w:t xml:space="preserve"> to date</w:t>
      </w:r>
      <w:r w:rsidRPr="00FB6CBA">
        <w:rPr>
          <w:rFonts w:ascii="Verdana" w:hAnsi="Verdana"/>
        </w:rPr>
        <w:t>. Incidents include verbal abuse, threats, physical aggression and high-risk situations.</w:t>
      </w:r>
    </w:p>
    <w:p w:rsidR="008A37F8" w:rsidP="00794B5F" w:rsidRDefault="00FB6CBA" w14:paraId="2F0DF70B" w14:textId="5FFBD7CA">
      <w:pPr>
        <w:pStyle w:val="NormalWeb"/>
        <w:jc w:val="both"/>
        <w:rPr>
          <w:rFonts w:ascii="Verdana" w:hAnsi="Verdana"/>
        </w:rPr>
      </w:pPr>
      <w:r w:rsidRPr="00FB6CBA">
        <w:rPr>
          <w:rFonts w:ascii="Verdana" w:hAnsi="Verdana"/>
        </w:rPr>
        <w:t>Under-reporting is acknowledged due to time pressures, competing clinical priorities, misclassification of incidents and the normalisation of abusive behaviour. As a result, reported figures are likely to underestimate true exposure.</w:t>
      </w:r>
    </w:p>
    <w:p w:rsidR="008065E7" w:rsidP="00794B5F" w:rsidRDefault="008065E7" w14:paraId="5AA88989" w14:textId="3E344DCC">
      <w:pPr>
        <w:pStyle w:val="NormalWeb"/>
        <w:jc w:val="both"/>
        <w:rPr>
          <w:rFonts w:ascii="Verdana" w:hAnsi="Verdana"/>
        </w:rPr>
      </w:pPr>
      <w:r>
        <w:rPr>
          <w:rFonts w:ascii="Verdana" w:hAnsi="Verdana"/>
        </w:rPr>
        <w:t xml:space="preserve">Violence and aggression </w:t>
      </w:r>
      <w:proofErr w:type="gramStart"/>
      <w:r>
        <w:rPr>
          <w:rFonts w:ascii="Verdana" w:hAnsi="Verdana"/>
        </w:rPr>
        <w:t>is</w:t>
      </w:r>
      <w:proofErr w:type="gramEnd"/>
      <w:r>
        <w:rPr>
          <w:rFonts w:ascii="Verdana" w:hAnsi="Verdana"/>
        </w:rPr>
        <w:t xml:space="preserve"> recorded on the MIU risk register</w:t>
      </w:r>
      <w:r w:rsidR="00BB71CF">
        <w:rPr>
          <w:rFonts w:ascii="Verdana" w:hAnsi="Verdana"/>
        </w:rPr>
        <w:t>. It is currently scored at 16 (</w:t>
      </w:r>
      <w:r w:rsidR="00F77BFD">
        <w:rPr>
          <w:rFonts w:ascii="Verdana" w:hAnsi="Verdana"/>
        </w:rPr>
        <w:t xml:space="preserve">will probably occur with major consequence).  </w:t>
      </w:r>
    </w:p>
    <w:p w:rsidR="009C0694" w:rsidRDefault="009C0694" w14:paraId="0C9EA164" w14:textId="3CA2229D">
      <w:pPr>
        <w:rPr>
          <w:rFonts w:ascii="Verdana" w:hAnsi="Verdana" w:eastAsia="Times New Roman" w:cs="Times New Roman"/>
          <w:sz w:val="24"/>
          <w:szCs w:val="24"/>
          <w:lang w:eastAsia="en-GB"/>
        </w:rPr>
      </w:pPr>
      <w:r>
        <w:rPr>
          <w:rFonts w:ascii="Verdana" w:hAnsi="Verdana"/>
        </w:rPr>
        <w:br w:type="page"/>
      </w:r>
    </w:p>
    <w:p w:rsidR="009C0694" w:rsidP="00794B5F" w:rsidRDefault="009C0694" w14:paraId="3316BE19" w14:textId="77777777">
      <w:pPr>
        <w:pStyle w:val="NormalWeb"/>
        <w:jc w:val="both"/>
        <w:rPr>
          <w:rFonts w:ascii="Verdana" w:hAnsi="Verdana"/>
        </w:rPr>
      </w:pPr>
    </w:p>
    <w:p w:rsidR="003D6739" w:rsidP="003D6739" w:rsidRDefault="00B02531" w14:paraId="4252899C" w14:textId="2C0F5AB2">
      <w:pPr>
        <w:pStyle w:val="NormalWeb"/>
        <w:rPr>
          <w:rFonts w:ascii="Verdana" w:hAnsi="Verdana"/>
          <w:b/>
          <w:bCs/>
        </w:rPr>
      </w:pPr>
      <w:r w:rsidRPr="00945BD7">
        <w:rPr>
          <w:rFonts w:ascii="Verdana" w:hAnsi="Verdana"/>
          <w:b/>
          <w:bCs/>
        </w:rPr>
        <w:t xml:space="preserve">3b. </w:t>
      </w:r>
      <w:r w:rsidRPr="00362053">
        <w:rPr>
          <w:rFonts w:ascii="Verdana" w:hAnsi="Verdana"/>
          <w:b/>
          <w:bCs/>
        </w:rPr>
        <w:t>Staff Survey Findings – Completed Survey</w:t>
      </w:r>
    </w:p>
    <w:p w:rsidRPr="009C0694" w:rsidR="00175F4D" w:rsidP="009C0694" w:rsidRDefault="00175F4D" w14:paraId="725036E8" w14:textId="63BD8EC3">
      <w:pPr>
        <w:pStyle w:val="NormalWeb"/>
        <w:rPr>
          <w:rFonts w:ascii="Verdana" w:hAnsi="Verdana"/>
          <w:b/>
          <w:bCs/>
        </w:rPr>
      </w:pPr>
      <w:r w:rsidRPr="00175F4D">
        <w:rPr>
          <w:rFonts w:ascii="Verdana" w:hAnsi="Verdana"/>
          <w:noProof/>
        </w:rPr>
        <mc:AlternateContent>
          <mc:Choice Requires="wps">
            <w:drawing>
              <wp:anchor distT="45720" distB="45720" distL="114300" distR="114300" simplePos="0" relativeHeight="251659264" behindDoc="0" locked="0" layoutInCell="1" allowOverlap="1" wp14:anchorId="79A48EF3" wp14:editId="3D9020F5">
                <wp:simplePos x="0" y="0"/>
                <wp:positionH relativeFrom="margin">
                  <wp:align>right</wp:align>
                </wp:positionH>
                <wp:positionV relativeFrom="paragraph">
                  <wp:posOffset>1666875</wp:posOffset>
                </wp:positionV>
                <wp:extent cx="5699760" cy="4030980"/>
                <wp:effectExtent l="0" t="0" r="15240" b="2667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99760" cy="4030980"/>
                        </a:xfrm>
                        <a:prstGeom prst="rect">
                          <a:avLst/>
                        </a:prstGeom>
                        <a:solidFill>
                          <a:srgbClr val="FFFFFF"/>
                        </a:solidFill>
                        <a:ln w="9525">
                          <a:solidFill>
                            <a:srgbClr val="000000"/>
                          </a:solidFill>
                          <a:miter lim="800000"/>
                          <a:headEnd/>
                          <a:tailEnd/>
                        </a:ln>
                      </wps:spPr>
                      <wps:txbx>
                        <w:txbxContent>
                          <w:p w:rsidRPr="001F4B4C" w:rsidR="00175F4D" w:rsidP="00175F4D" w:rsidRDefault="00175F4D" w14:paraId="35DBA3CA" w14:textId="513172FC">
                            <w:pPr>
                              <w:rPr>
                                <w:b/>
                                <w:bCs/>
                              </w:rPr>
                            </w:pPr>
                            <w:r w:rsidRPr="001F4B4C">
                              <w:rPr>
                                <w:rFonts w:ascii="Verdana" w:hAnsi="Verdana"/>
                                <w:b/>
                                <w:bCs/>
                                <w:sz w:val="24"/>
                              </w:rPr>
                              <w:t xml:space="preserve">MIU NPTH Violence and Aggression Staff Survey – Quantitative Summary </w:t>
                            </w:r>
                          </w:p>
                          <w:p w:rsidR="00175F4D" w:rsidP="00175F4D" w:rsidRDefault="00175F4D" w14:paraId="46274C42" w14:textId="0C9994C5">
                            <w:r>
                              <w:rPr>
                                <w:rFonts w:ascii="Verdana" w:hAnsi="Verdana"/>
                                <w:sz w:val="24"/>
                              </w:rPr>
                              <w:t>Survey responses: 5</w:t>
                            </w:r>
                            <w:r w:rsidR="00153463">
                              <w:rPr>
                                <w:rFonts w:ascii="Verdana" w:hAnsi="Verdana"/>
                                <w:sz w:val="24"/>
                              </w:rPr>
                              <w:t>7</w:t>
                            </w:r>
                            <w:r>
                              <w:rPr>
                                <w:rFonts w:ascii="Verdana" w:hAnsi="Verdana"/>
                                <w:sz w:val="24"/>
                              </w:rPr>
                              <w:t xml:space="preserve"> staff</w:t>
                            </w:r>
                          </w:p>
                          <w:p w:rsidR="00175F4D" w:rsidP="00175F4D" w:rsidRDefault="00175F4D" w14:paraId="6CA54B94" w14:textId="77777777">
                            <w:r>
                              <w:rPr>
                                <w:rFonts w:ascii="Verdana" w:hAnsi="Verdana"/>
                                <w:sz w:val="24"/>
                              </w:rPr>
                              <w:t>• Approximately three quarters of staff experience violence or aggression at least monthly.</w:t>
                            </w:r>
                          </w:p>
                          <w:p w:rsidR="00175F4D" w:rsidP="00175F4D" w:rsidRDefault="00175F4D" w14:paraId="1C51512C" w14:textId="074DA050">
                            <w:r>
                              <w:rPr>
                                <w:rFonts w:ascii="Verdana" w:hAnsi="Verdana"/>
                                <w:sz w:val="24"/>
                              </w:rPr>
                              <w:t xml:space="preserve">• </w:t>
                            </w:r>
                            <w:r w:rsidR="001F4B4C">
                              <w:rPr>
                                <w:rFonts w:ascii="Verdana" w:hAnsi="Verdana"/>
                                <w:sz w:val="24"/>
                              </w:rPr>
                              <w:t>Most</w:t>
                            </w:r>
                            <w:r>
                              <w:rPr>
                                <w:rFonts w:ascii="Verdana" w:hAnsi="Verdana"/>
                                <w:sz w:val="24"/>
                              </w:rPr>
                              <w:t xml:space="preserve"> staff report that they do not feel safe at work due to violence and aggression.</w:t>
                            </w:r>
                          </w:p>
                          <w:p w:rsidR="00175F4D" w:rsidP="00175F4D" w:rsidRDefault="00175F4D" w14:paraId="76A3C7BE" w14:textId="77777777">
                            <w:r>
                              <w:rPr>
                                <w:rFonts w:ascii="Verdana" w:hAnsi="Verdana"/>
                                <w:sz w:val="24"/>
                              </w:rPr>
                              <w:t>• An overwhelming majority of staff state that the absence of on-site security increases their risk.</w:t>
                            </w:r>
                          </w:p>
                          <w:p w:rsidR="00175F4D" w:rsidP="00175F4D" w:rsidRDefault="00175F4D" w14:paraId="0432BE29" w14:textId="77777777">
                            <w:r>
                              <w:rPr>
                                <w:rFonts w:ascii="Verdana" w:hAnsi="Verdana"/>
                                <w:sz w:val="24"/>
                              </w:rPr>
                              <w:t>• Over half of staff report altering their clinical practice due to safety concerns.</w:t>
                            </w:r>
                          </w:p>
                          <w:p w:rsidR="00175F4D" w:rsidP="00175F4D" w:rsidRDefault="00175F4D" w14:paraId="29B5E15E" w14:textId="77777777">
                            <w:r>
                              <w:rPr>
                                <w:rFonts w:ascii="Verdana" w:hAnsi="Verdana"/>
                                <w:sz w:val="24"/>
                              </w:rPr>
                              <w:t>Key message</w:t>
                            </w:r>
                          </w:p>
                          <w:p w:rsidR="00175F4D" w:rsidP="008D1A04" w:rsidRDefault="00175F4D" w14:paraId="4193AF03" w14:textId="77777777">
                            <w:pPr>
                              <w:jc w:val="both"/>
                            </w:pPr>
                            <w:r>
                              <w:rPr>
                                <w:rFonts w:ascii="Verdana" w:hAnsi="Verdana"/>
                                <w:sz w:val="24"/>
                              </w:rPr>
                              <w:t xml:space="preserve">Violence and aggression </w:t>
                            </w:r>
                            <w:proofErr w:type="gramStart"/>
                            <w:r>
                              <w:rPr>
                                <w:rFonts w:ascii="Verdana" w:hAnsi="Verdana"/>
                                <w:sz w:val="24"/>
                              </w:rPr>
                              <w:t>is</w:t>
                            </w:r>
                            <w:proofErr w:type="gramEnd"/>
                            <w:r>
                              <w:rPr>
                                <w:rFonts w:ascii="Verdana" w:hAnsi="Verdana"/>
                                <w:sz w:val="24"/>
                              </w:rPr>
                              <w:t xml:space="preserve"> a routine feature of the working environment. Staff feel unsafe and unprotected, and the absence of on-site security is consistently identified as the dominant safety gap.</w:t>
                            </w:r>
                          </w:p>
                          <w:p w:rsidR="00175F4D" w:rsidRDefault="00175F4D" w14:paraId="464A862F" w14:textId="27E2762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w14:anchorId="3CCBCC9D">
              <v:shapetype id="_x0000_t202" coordsize="21600,21600" o:spt="202" path="m,l,21600r21600,l21600,xe" w14:anchorId="79A48EF3">
                <v:stroke joinstyle="miter"/>
                <v:path gradientshapeok="t" o:connecttype="rect"/>
              </v:shapetype>
              <v:shape id="Text Box 2" style="position:absolute;margin-left:397.6pt;margin-top:131.25pt;width:448.8pt;height:317.4pt;z-index:2516592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spid="_x0000_s1026"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">
                <v:textbox>
                  <w:txbxContent>
                    <w:p w:rsidRPr="001F4B4C" w:rsidR="00175F4D" w:rsidP="00175F4D" w:rsidRDefault="00175F4D" w14:paraId="7ACEFB0A" w14:textId="513172FC">
                      <w:pPr>
                        <w:rPr>
                          <w:b/>
                          <w:bCs/>
                        </w:rPr>
                      </w:pPr>
                      <w:r w:rsidRPr="001F4B4C">
                        <w:rPr>
                          <w:rFonts w:ascii="Verdana" w:hAnsi="Verdana"/>
                          <w:b/>
                          <w:bCs/>
                          <w:sz w:val="24"/>
                        </w:rPr>
                        <w:t xml:space="preserve">MIU NPTH Violence and Aggression Staff Survey – Quantitative Summary </w:t>
                      </w:r>
                    </w:p>
                    <w:p w:rsidR="00175F4D" w:rsidP="00175F4D" w:rsidRDefault="00175F4D" w14:paraId="5F59D14A" w14:textId="0C9994C5">
                      <w:r>
                        <w:rPr>
                          <w:rFonts w:ascii="Verdana" w:hAnsi="Verdana"/>
                          <w:sz w:val="24"/>
                        </w:rPr>
                        <w:t>Survey responses: 5</w:t>
                      </w:r>
                      <w:r w:rsidR="00153463">
                        <w:rPr>
                          <w:rFonts w:ascii="Verdana" w:hAnsi="Verdana"/>
                          <w:sz w:val="24"/>
                        </w:rPr>
                        <w:t>7</w:t>
                      </w:r>
                      <w:r>
                        <w:rPr>
                          <w:rFonts w:ascii="Verdana" w:hAnsi="Verdana"/>
                          <w:sz w:val="24"/>
                        </w:rPr>
                        <w:t xml:space="preserve"> staff</w:t>
                      </w:r>
                    </w:p>
                    <w:p w:rsidR="00175F4D" w:rsidP="00175F4D" w:rsidRDefault="00175F4D" w14:paraId="4C2526B6" w14:textId="77777777">
                      <w:r>
                        <w:rPr>
                          <w:rFonts w:ascii="Verdana" w:hAnsi="Verdana"/>
                          <w:sz w:val="24"/>
                        </w:rPr>
                        <w:t>• Approximately three quarters of staff experience violence or aggression at least monthly.</w:t>
                      </w:r>
                    </w:p>
                    <w:p w:rsidR="00175F4D" w:rsidP="00175F4D" w:rsidRDefault="00175F4D" w14:paraId="3F73B9DA" w14:textId="074DA050">
                      <w:r>
                        <w:rPr>
                          <w:rFonts w:ascii="Verdana" w:hAnsi="Verdana"/>
                          <w:sz w:val="24"/>
                        </w:rPr>
                        <w:t xml:space="preserve">• </w:t>
                      </w:r>
                      <w:r w:rsidR="001F4B4C">
                        <w:rPr>
                          <w:rFonts w:ascii="Verdana" w:hAnsi="Verdana"/>
                          <w:sz w:val="24"/>
                        </w:rPr>
                        <w:t>Most</w:t>
                      </w:r>
                      <w:r>
                        <w:rPr>
                          <w:rFonts w:ascii="Verdana" w:hAnsi="Verdana"/>
                          <w:sz w:val="24"/>
                        </w:rPr>
                        <w:t xml:space="preserve"> staff report that they do not feel safe at work due to violence and aggression.</w:t>
                      </w:r>
                    </w:p>
                    <w:p w:rsidR="00175F4D" w:rsidP="00175F4D" w:rsidRDefault="00175F4D" w14:paraId="090F3E96" w14:textId="77777777">
                      <w:r>
                        <w:rPr>
                          <w:rFonts w:ascii="Verdana" w:hAnsi="Verdana"/>
                          <w:sz w:val="24"/>
                        </w:rPr>
                        <w:t>• An overwhelming majority of staff state that the absence of on-site security increases their risk.</w:t>
                      </w:r>
                    </w:p>
                    <w:p w:rsidR="00175F4D" w:rsidP="00175F4D" w:rsidRDefault="00175F4D" w14:paraId="53286167" w14:textId="77777777">
                      <w:r>
                        <w:rPr>
                          <w:rFonts w:ascii="Verdana" w:hAnsi="Verdana"/>
                          <w:sz w:val="24"/>
                        </w:rPr>
                        <w:t>• Over half of staff report altering their clinical practice due to safety concerns.</w:t>
                      </w:r>
                    </w:p>
                    <w:p w:rsidR="00175F4D" w:rsidP="00175F4D" w:rsidRDefault="00175F4D" w14:paraId="68FE5E04" w14:textId="77777777">
                      <w:r>
                        <w:rPr>
                          <w:rFonts w:ascii="Verdana" w:hAnsi="Verdana"/>
                          <w:sz w:val="24"/>
                        </w:rPr>
                        <w:t>Key message</w:t>
                      </w:r>
                    </w:p>
                    <w:p w:rsidR="00175F4D" w:rsidP="008D1A04" w:rsidRDefault="00175F4D" w14:paraId="3BBC867A" w14:textId="77777777">
                      <w:pPr>
                        <w:jc w:val="both"/>
                      </w:pPr>
                      <w:r>
                        <w:rPr>
                          <w:rFonts w:ascii="Verdana" w:hAnsi="Verdana"/>
                          <w:sz w:val="24"/>
                        </w:rPr>
                        <w:t xml:space="preserve">Violence and aggression </w:t>
                      </w:r>
                      <w:proofErr w:type="gramStart"/>
                      <w:r>
                        <w:rPr>
                          <w:rFonts w:ascii="Verdana" w:hAnsi="Verdana"/>
                          <w:sz w:val="24"/>
                        </w:rPr>
                        <w:t>is</w:t>
                      </w:r>
                      <w:proofErr w:type="gramEnd"/>
                      <w:r>
                        <w:rPr>
                          <w:rFonts w:ascii="Verdana" w:hAnsi="Verdana"/>
                          <w:sz w:val="24"/>
                        </w:rPr>
                        <w:t xml:space="preserve"> a routine feature of the working environment. Staff feel unsafe and unprotected, and the absence of on-site security is consistently identified as the dominant safety gap.</w:t>
                      </w:r>
                    </w:p>
                    <w:p w:rsidR="00175F4D" w:rsidRDefault="00175F4D" w14:paraId="672A6659" w14:textId="27E27628"/>
                  </w:txbxContent>
                </v:textbox>
                <w10:wrap type="square" anchorx="margin"/>
              </v:shape>
            </w:pict>
          </mc:Fallback>
        </mc:AlternateContent>
      </w:r>
      <w:bookmarkStart w:name="_Hlk217806014" w:id="0"/>
      <w:r w:rsidRPr="00362053" w:rsidR="00362053">
        <w:rPr>
          <w:rFonts w:ascii="Verdana" w:hAnsi="Verdana"/>
        </w:rPr>
        <w:t>An anonymised staff survey exploring experiences of violence and aggression within the Minor Injury Unit at Neath Port Talbot Hospital has now been completed. A total of 5</w:t>
      </w:r>
      <w:r w:rsidR="003719A2">
        <w:rPr>
          <w:rFonts w:ascii="Verdana" w:hAnsi="Verdana"/>
        </w:rPr>
        <w:t>7</w:t>
      </w:r>
      <w:r w:rsidRPr="00362053" w:rsidR="00362053">
        <w:rPr>
          <w:rFonts w:ascii="Verdana" w:hAnsi="Verdana"/>
        </w:rPr>
        <w:t xml:space="preserve"> staff responded, representing a wide range of roles including Emergency Nurse Practitioners, Registered Nurses, Health Care Support Workers, reception staff and senior leadership.</w:t>
      </w:r>
      <w:r w:rsidR="00AA0C8C">
        <w:rPr>
          <w:rFonts w:ascii="Verdana" w:hAnsi="Verdana"/>
        </w:rPr>
        <w:t xml:space="preserve"> In a </w:t>
      </w:r>
      <w:r w:rsidR="00894638">
        <w:rPr>
          <w:rFonts w:ascii="Verdana" w:hAnsi="Verdana"/>
        </w:rPr>
        <w:t>four-day</w:t>
      </w:r>
      <w:r w:rsidR="00AA0C8C">
        <w:rPr>
          <w:rFonts w:ascii="Verdana" w:hAnsi="Verdana"/>
        </w:rPr>
        <w:t xml:space="preserve"> period</w:t>
      </w:r>
      <w:r w:rsidR="00F211BD">
        <w:rPr>
          <w:rFonts w:ascii="Verdana" w:hAnsi="Verdana"/>
        </w:rPr>
        <w:t xml:space="preserve"> </w:t>
      </w:r>
      <w:r w:rsidR="00CC5FBE">
        <w:rPr>
          <w:rFonts w:ascii="Verdana" w:hAnsi="Verdana"/>
        </w:rPr>
        <w:t>90</w:t>
      </w:r>
      <w:r w:rsidR="00F211BD">
        <w:rPr>
          <w:rFonts w:ascii="Verdana" w:hAnsi="Verdana"/>
        </w:rPr>
        <w:t xml:space="preserve">% of </w:t>
      </w:r>
      <w:r w:rsidR="00975DA1">
        <w:rPr>
          <w:rFonts w:ascii="Verdana" w:hAnsi="Verdana"/>
        </w:rPr>
        <w:t xml:space="preserve">available </w:t>
      </w:r>
      <w:r w:rsidR="00F211BD">
        <w:rPr>
          <w:rFonts w:ascii="Verdana" w:hAnsi="Verdana"/>
        </w:rPr>
        <w:t>staff responded.</w:t>
      </w:r>
      <w:r w:rsidRPr="00362053" w:rsidR="00362053">
        <w:rPr>
          <w:rFonts w:ascii="Verdana" w:hAnsi="Verdana"/>
        </w:rPr>
        <w:t xml:space="preserve"> Respondents also represented a broad range of experience levels, from less than one year to more than seven years working within the unit.</w:t>
      </w:r>
      <w:r w:rsidR="00E2035A">
        <w:rPr>
          <w:rFonts w:ascii="Verdana" w:hAnsi="Verdana"/>
        </w:rPr>
        <w:t xml:space="preserve"> </w:t>
      </w:r>
      <w:bookmarkEnd w:id="0"/>
      <w:r w:rsidR="00E2035A">
        <w:rPr>
          <w:rFonts w:ascii="Verdana" w:hAnsi="Verdana"/>
        </w:rPr>
        <w:t>(Appendix A)</w:t>
      </w:r>
    </w:p>
    <w:p w:rsidRPr="00362053" w:rsidR="00362053" w:rsidP="00650EF7" w:rsidRDefault="00362053" w14:paraId="57BF9F80" w14:textId="77777777">
      <w:pPr>
        <w:pStyle w:val="NormalWeb"/>
        <w:ind w:firstLine="720"/>
        <w:rPr>
          <w:rFonts w:ascii="Verdana" w:hAnsi="Verdana"/>
          <w:b/>
          <w:bCs/>
        </w:rPr>
      </w:pPr>
      <w:r w:rsidRPr="00362053">
        <w:rPr>
          <w:rFonts w:ascii="Verdana" w:hAnsi="Verdana"/>
          <w:b/>
          <w:bCs/>
        </w:rPr>
        <w:t>Frequency of violence and aggression</w:t>
      </w:r>
    </w:p>
    <w:p w:rsidRPr="00362053" w:rsidR="00362053" w:rsidP="00794B5F" w:rsidRDefault="00362053" w14:paraId="6D56DA3F" w14:textId="77777777">
      <w:pPr>
        <w:pStyle w:val="NormalWeb"/>
        <w:jc w:val="both"/>
        <w:rPr>
          <w:rFonts w:ascii="Verdana" w:hAnsi="Verdana"/>
        </w:rPr>
      </w:pPr>
      <w:r w:rsidRPr="00362053">
        <w:rPr>
          <w:rFonts w:ascii="Verdana" w:hAnsi="Verdana"/>
        </w:rPr>
        <w:t>Survey responses indicate that violence and aggression is a frequent and routine experience for staff working within the MIU.</w:t>
      </w:r>
    </w:p>
    <w:p w:rsidRPr="00362053" w:rsidR="00362053" w:rsidP="00794B5F" w:rsidRDefault="00362053" w14:paraId="37FFA08B" w14:textId="77777777">
      <w:pPr>
        <w:pStyle w:val="NormalWeb"/>
        <w:jc w:val="both"/>
        <w:rPr>
          <w:rFonts w:ascii="Verdana" w:hAnsi="Verdana"/>
        </w:rPr>
      </w:pPr>
      <w:r w:rsidRPr="00362053">
        <w:rPr>
          <w:rFonts w:ascii="Verdana" w:hAnsi="Verdana"/>
        </w:rPr>
        <w:t>A significant proportion of respondents reported experiencing violence or aggression at work either weekly or monthly. A smaller but concerning number reported experiencing violence or aggression daily. Only a very small minority reported that they rarely or never experience such behaviour.</w:t>
      </w:r>
    </w:p>
    <w:p w:rsidRPr="00362053" w:rsidR="00362053" w:rsidP="00794B5F" w:rsidRDefault="00362053" w14:paraId="64BEBF7F" w14:textId="13F6BA21">
      <w:pPr>
        <w:pStyle w:val="NormalWeb"/>
        <w:jc w:val="both"/>
        <w:rPr>
          <w:rFonts w:ascii="Verdana" w:hAnsi="Verdana"/>
        </w:rPr>
      </w:pPr>
      <w:r w:rsidRPr="00362053">
        <w:rPr>
          <w:rFonts w:ascii="Verdana" w:hAnsi="Verdana"/>
        </w:rPr>
        <w:t xml:space="preserve">This indicates that exposure to violence and aggression is not isolated or </w:t>
      </w:r>
      <w:r w:rsidRPr="00362053" w:rsidR="00853015">
        <w:rPr>
          <w:rFonts w:ascii="Verdana" w:hAnsi="Verdana"/>
        </w:rPr>
        <w:t>exceptional but</w:t>
      </w:r>
      <w:r w:rsidRPr="00362053">
        <w:rPr>
          <w:rFonts w:ascii="Verdana" w:hAnsi="Verdana"/>
        </w:rPr>
        <w:t xml:space="preserve"> embedded within the day-to-day working environment.</w:t>
      </w:r>
    </w:p>
    <w:p w:rsidRPr="00362053" w:rsidR="00362053" w:rsidP="00650EF7" w:rsidRDefault="00362053" w14:paraId="04C56486" w14:textId="77777777">
      <w:pPr>
        <w:pStyle w:val="NormalWeb"/>
        <w:ind w:firstLine="720"/>
        <w:rPr>
          <w:rFonts w:ascii="Verdana" w:hAnsi="Verdana"/>
          <w:b/>
          <w:bCs/>
        </w:rPr>
      </w:pPr>
      <w:r w:rsidRPr="00362053">
        <w:rPr>
          <w:rFonts w:ascii="Verdana" w:hAnsi="Verdana"/>
          <w:b/>
          <w:bCs/>
        </w:rPr>
        <w:t>Nature of incidents</w:t>
      </w:r>
    </w:p>
    <w:p w:rsidRPr="00362053" w:rsidR="00362053" w:rsidP="00BB4248" w:rsidRDefault="00362053" w14:paraId="23AE260C" w14:textId="77777777">
      <w:pPr>
        <w:pStyle w:val="NormalWeb"/>
        <w:jc w:val="both"/>
        <w:rPr>
          <w:rFonts w:ascii="Verdana" w:hAnsi="Verdana"/>
        </w:rPr>
      </w:pPr>
      <w:r w:rsidRPr="00362053">
        <w:rPr>
          <w:rFonts w:ascii="Verdana" w:hAnsi="Verdana"/>
        </w:rPr>
        <w:t>Staff described a wide range of incidents, including verbal abuse, threats, intimidation, aggressive behaviour, and situations involving high levels of fear and unpredictability. Several responses described incidents involving alcohol or drug intoxication, mental health crisis, or individuals who had been involved in serious interpersonal violence.</w:t>
      </w:r>
    </w:p>
    <w:p w:rsidRPr="00362053" w:rsidR="00362053" w:rsidP="00BB4248" w:rsidRDefault="00362053" w14:paraId="6AF66B21" w14:textId="77777777">
      <w:pPr>
        <w:pStyle w:val="NormalWeb"/>
        <w:jc w:val="both"/>
        <w:rPr>
          <w:rFonts w:ascii="Verdana" w:hAnsi="Verdana"/>
        </w:rPr>
      </w:pPr>
      <w:r w:rsidRPr="00362053">
        <w:rPr>
          <w:rFonts w:ascii="Verdana" w:hAnsi="Verdana"/>
        </w:rPr>
        <w:t>Free-text responses demonstrate that staff frequently perceive incidents as escalating rapidly, with limited opportunity to disengage safely or access immediate support.</w:t>
      </w:r>
    </w:p>
    <w:p w:rsidRPr="00362053" w:rsidR="00362053" w:rsidP="00650EF7" w:rsidRDefault="00362053" w14:paraId="0A78C9DA" w14:textId="77777777">
      <w:pPr>
        <w:pStyle w:val="NormalWeb"/>
        <w:ind w:firstLine="720"/>
        <w:rPr>
          <w:rFonts w:ascii="Verdana" w:hAnsi="Verdana"/>
          <w:b/>
          <w:bCs/>
        </w:rPr>
      </w:pPr>
      <w:r w:rsidRPr="00362053">
        <w:rPr>
          <w:rFonts w:ascii="Verdana" w:hAnsi="Verdana"/>
          <w:b/>
          <w:bCs/>
        </w:rPr>
        <w:t>Perception of safety</w:t>
      </w:r>
    </w:p>
    <w:p w:rsidRPr="00362053" w:rsidR="00362053" w:rsidP="00BB4248" w:rsidRDefault="00362053" w14:paraId="56E46338" w14:textId="77777777">
      <w:pPr>
        <w:pStyle w:val="NormalWeb"/>
        <w:jc w:val="both"/>
        <w:rPr>
          <w:rFonts w:ascii="Verdana" w:hAnsi="Verdana"/>
        </w:rPr>
      </w:pPr>
      <w:r w:rsidRPr="00362053">
        <w:rPr>
          <w:rFonts w:ascii="Verdana" w:hAnsi="Verdana"/>
        </w:rPr>
        <w:t>The majority of respondents reported that they do not feel safe at work. Staff described feeling vulnerable, intimidated and exposed, particularly when dealing with aggressive patients without visible security support.</w:t>
      </w:r>
    </w:p>
    <w:p w:rsidRPr="00E64BBC" w:rsidR="00B429E2" w:rsidP="00E64BBC" w:rsidRDefault="00362053" w14:paraId="103F1A87" w14:textId="678FA7D4">
      <w:pPr>
        <w:pStyle w:val="NormalWeb"/>
        <w:jc w:val="both"/>
        <w:rPr>
          <w:rFonts w:ascii="Verdana" w:hAnsi="Verdana"/>
        </w:rPr>
      </w:pPr>
      <w:r w:rsidRPr="00362053">
        <w:rPr>
          <w:rFonts w:ascii="Verdana" w:hAnsi="Verdana"/>
        </w:rPr>
        <w:t>Several staff explicitly referenced the absence of on-site security, lack of CCTV, and inability to secure or lock down the unit as key contributors to feeling unsafe.</w:t>
      </w:r>
    </w:p>
    <w:p w:rsidRPr="00362053" w:rsidR="00362053" w:rsidP="00650EF7" w:rsidRDefault="00362053" w14:paraId="506A4F93" w14:textId="22EA43FE">
      <w:pPr>
        <w:pStyle w:val="NormalWeb"/>
        <w:ind w:firstLine="720"/>
        <w:jc w:val="both"/>
        <w:rPr>
          <w:rFonts w:ascii="Verdana" w:hAnsi="Verdana"/>
          <w:b/>
          <w:bCs/>
        </w:rPr>
      </w:pPr>
      <w:r w:rsidRPr="00362053">
        <w:rPr>
          <w:rFonts w:ascii="Verdana" w:hAnsi="Verdana"/>
          <w:b/>
          <w:bCs/>
        </w:rPr>
        <w:t>Impact on staff wellbeing and professional practice</w:t>
      </w:r>
    </w:p>
    <w:p w:rsidRPr="00362053" w:rsidR="00362053" w:rsidP="00BB4248" w:rsidRDefault="00362053" w14:paraId="197BACBF" w14:textId="77777777">
      <w:pPr>
        <w:pStyle w:val="NormalWeb"/>
        <w:jc w:val="both"/>
        <w:rPr>
          <w:rFonts w:ascii="Verdana" w:hAnsi="Verdana"/>
        </w:rPr>
      </w:pPr>
      <w:r w:rsidRPr="00362053">
        <w:rPr>
          <w:rFonts w:ascii="Verdana" w:hAnsi="Verdana"/>
        </w:rPr>
        <w:t xml:space="preserve">Survey responses indicate that violence and aggression </w:t>
      </w:r>
      <w:proofErr w:type="gramStart"/>
      <w:r w:rsidRPr="00362053">
        <w:rPr>
          <w:rFonts w:ascii="Verdana" w:hAnsi="Verdana"/>
        </w:rPr>
        <w:t>has</w:t>
      </w:r>
      <w:proofErr w:type="gramEnd"/>
      <w:r w:rsidRPr="00362053">
        <w:rPr>
          <w:rFonts w:ascii="Verdana" w:hAnsi="Verdana"/>
        </w:rPr>
        <w:t xml:space="preserve"> a significant psychological and professional impact on staff. Themes included fear, anxiety, emotional distress, reduced confidence, and reluctance to attend work. Some staff described ongoing effects beyond the incident itself, including heightened vigilance and worry about future shifts.</w:t>
      </w:r>
    </w:p>
    <w:p w:rsidRPr="00362053" w:rsidR="00362053" w:rsidP="00BB4248" w:rsidRDefault="00362053" w14:paraId="389ED5E8" w14:textId="77777777">
      <w:pPr>
        <w:pStyle w:val="NormalWeb"/>
        <w:jc w:val="both"/>
        <w:rPr>
          <w:rFonts w:ascii="Verdana" w:hAnsi="Verdana"/>
        </w:rPr>
      </w:pPr>
      <w:r w:rsidRPr="00362053">
        <w:rPr>
          <w:rFonts w:ascii="Verdana" w:hAnsi="Verdana"/>
        </w:rPr>
        <w:t>These findings highlight risks to staff wellbeing, morale and workforce sustainability.</w:t>
      </w:r>
    </w:p>
    <w:p w:rsidRPr="00362053" w:rsidR="00362053" w:rsidP="00650EF7" w:rsidRDefault="00362053" w14:paraId="4080F9CD" w14:textId="77777777">
      <w:pPr>
        <w:pStyle w:val="NormalWeb"/>
        <w:ind w:firstLine="720"/>
        <w:rPr>
          <w:rFonts w:ascii="Verdana" w:hAnsi="Verdana"/>
          <w:b/>
          <w:bCs/>
        </w:rPr>
      </w:pPr>
      <w:r w:rsidRPr="00362053">
        <w:rPr>
          <w:rFonts w:ascii="Verdana" w:hAnsi="Verdana"/>
          <w:b/>
          <w:bCs/>
        </w:rPr>
        <w:t>Late-evening vulnerability</w:t>
      </w:r>
    </w:p>
    <w:p w:rsidRPr="00362053" w:rsidR="00362053" w:rsidP="00BB4248" w:rsidRDefault="00362053" w14:paraId="2EFC031E" w14:textId="77777777">
      <w:pPr>
        <w:pStyle w:val="NormalWeb"/>
        <w:jc w:val="both"/>
        <w:rPr>
          <w:rFonts w:ascii="Verdana" w:hAnsi="Verdana"/>
        </w:rPr>
      </w:pPr>
      <w:r w:rsidRPr="00362053">
        <w:rPr>
          <w:rFonts w:ascii="Verdana" w:hAnsi="Verdana"/>
        </w:rPr>
        <w:t>A number of responses specifically referenced increased vulnerability during late-evening periods, when staffing levels are reduced and support options are limited. Staff described feeling particularly exposed when caring for aggressive or unpredictable patients during these times.</w:t>
      </w:r>
    </w:p>
    <w:p w:rsidRPr="00362053" w:rsidR="00362053" w:rsidP="00650EF7" w:rsidRDefault="00362053" w14:paraId="151060FB" w14:textId="77777777">
      <w:pPr>
        <w:pStyle w:val="NormalWeb"/>
        <w:ind w:firstLine="720"/>
        <w:rPr>
          <w:rFonts w:ascii="Verdana" w:hAnsi="Verdana"/>
          <w:b/>
          <w:bCs/>
        </w:rPr>
      </w:pPr>
      <w:r w:rsidRPr="00362053">
        <w:rPr>
          <w:rFonts w:ascii="Verdana" w:hAnsi="Verdana"/>
          <w:b/>
          <w:bCs/>
        </w:rPr>
        <w:t>What would make staff feel safer</w:t>
      </w:r>
    </w:p>
    <w:p w:rsidRPr="00362053" w:rsidR="00362053" w:rsidP="00EC438E" w:rsidRDefault="00362053" w14:paraId="306530CF" w14:textId="77777777">
      <w:pPr>
        <w:pStyle w:val="NormalWeb"/>
        <w:jc w:val="both"/>
        <w:rPr>
          <w:rFonts w:ascii="Verdana" w:hAnsi="Verdana"/>
        </w:rPr>
      </w:pPr>
      <w:r w:rsidRPr="00362053">
        <w:rPr>
          <w:rFonts w:ascii="Verdana" w:hAnsi="Verdana"/>
        </w:rPr>
        <w:t xml:space="preserve">There was an exceptionally consistent response to the question of what would improve safety. The overwhelming majority of respondents explicitly identified the need for on-site security. Other frequently cited measures </w:t>
      </w:r>
      <w:r w:rsidRPr="00362053">
        <w:rPr>
          <w:rFonts w:ascii="Verdana" w:hAnsi="Verdana"/>
        </w:rPr>
        <w:t>included improved CCTV coverage, better control of access to the unit, and environmental measures to prevent escalation.</w:t>
      </w:r>
    </w:p>
    <w:p w:rsidRPr="00362053" w:rsidR="00362053" w:rsidP="00EC438E" w:rsidRDefault="00362053" w14:paraId="350E54CF" w14:textId="77777777">
      <w:pPr>
        <w:pStyle w:val="NormalWeb"/>
        <w:jc w:val="both"/>
        <w:rPr>
          <w:rFonts w:ascii="Verdana" w:hAnsi="Verdana"/>
        </w:rPr>
      </w:pPr>
      <w:r w:rsidRPr="00362053">
        <w:rPr>
          <w:rFonts w:ascii="Verdana" w:hAnsi="Verdana"/>
        </w:rPr>
        <w:t>The consistency of these responses demonstrates a clear and shared staff perception of where current safety arrangements are insufficient.</w:t>
      </w:r>
    </w:p>
    <w:p w:rsidRPr="00362053" w:rsidR="00362053" w:rsidP="00650EF7" w:rsidRDefault="00362053" w14:paraId="01D85A5A" w14:textId="77777777">
      <w:pPr>
        <w:pStyle w:val="NormalWeb"/>
        <w:ind w:firstLine="720"/>
        <w:rPr>
          <w:rFonts w:ascii="Verdana" w:hAnsi="Verdana"/>
          <w:b/>
          <w:bCs/>
        </w:rPr>
      </w:pPr>
      <w:r w:rsidRPr="00362053">
        <w:rPr>
          <w:rFonts w:ascii="Verdana" w:hAnsi="Verdana"/>
          <w:b/>
          <w:bCs/>
        </w:rPr>
        <w:t>Summary of survey intelligence</w:t>
      </w:r>
    </w:p>
    <w:p w:rsidRPr="001664A6" w:rsidR="008A37F8" w:rsidP="008C237F" w:rsidRDefault="00362053" w14:paraId="77620A7A" w14:textId="0905685B">
      <w:pPr>
        <w:pStyle w:val="NormalWeb"/>
        <w:jc w:val="both"/>
        <w:rPr>
          <w:rFonts w:ascii="Verdana" w:hAnsi="Verdana"/>
        </w:rPr>
      </w:pPr>
      <w:r w:rsidRPr="00362053">
        <w:rPr>
          <w:rFonts w:ascii="Verdana" w:hAnsi="Verdana"/>
        </w:rPr>
        <w:t>The completed staff survey demonstrates that violence and aggression at MIU NPTH is frequent, increasingly severe, psychologically harmful, and insufficiently mitigated by current arrangements. Staff experience strongly aligns with incident data and Healthcare Inspectorate Wales inspection findings and reinforces the conclusion that current controls do not provide adequate assurance.</w:t>
      </w:r>
      <w:r w:rsidR="00A65D8B">
        <w:rPr>
          <w:rFonts w:ascii="Verdana" w:hAnsi="Verdana"/>
          <w:b/>
          <w:bCs/>
        </w:rPr>
        <w:tab/>
      </w:r>
    </w:p>
    <w:p w:rsidRPr="00B02531" w:rsidR="00783667" w:rsidP="00783667" w:rsidRDefault="00783667" w14:paraId="20DE563A" w14:textId="77777777">
      <w:pPr>
        <w:pStyle w:val="NormalWeb"/>
        <w:rPr>
          <w:rFonts w:ascii="Verdana" w:hAnsi="Verdana"/>
          <w:b/>
          <w:bCs/>
        </w:rPr>
      </w:pPr>
      <w:r w:rsidRPr="00B02531">
        <w:rPr>
          <w:rFonts w:ascii="Verdana" w:hAnsi="Verdana"/>
          <w:b/>
          <w:bCs/>
        </w:rPr>
        <w:t>3c. Regulatory Context – Healthcare Inspectorate Wales</w:t>
      </w:r>
    </w:p>
    <w:p w:rsidRPr="00783667" w:rsidR="00783667" w:rsidP="00EC438E" w:rsidRDefault="00783667" w14:paraId="0C9EA4CC" w14:textId="77777777">
      <w:pPr>
        <w:pStyle w:val="NormalWeb"/>
        <w:jc w:val="both"/>
        <w:rPr>
          <w:rFonts w:ascii="Verdana" w:hAnsi="Verdana"/>
        </w:rPr>
      </w:pPr>
      <w:r w:rsidRPr="00783667">
        <w:rPr>
          <w:rFonts w:ascii="Verdana" w:hAnsi="Verdana"/>
        </w:rPr>
        <w:t>The Healthcare Inspectorate Wales unannounced inspection in May 2025 identified concerns relating to staff safety and increasing levels of violence and aggression within the MIU.</w:t>
      </w:r>
    </w:p>
    <w:p w:rsidR="00783667" w:rsidP="00EC438E" w:rsidRDefault="00783667" w14:paraId="3D24E2A7" w14:textId="77777777">
      <w:pPr>
        <w:pStyle w:val="NormalWeb"/>
        <w:jc w:val="both"/>
        <w:rPr>
          <w:rFonts w:ascii="Verdana" w:hAnsi="Verdana"/>
        </w:rPr>
      </w:pPr>
      <w:r w:rsidRPr="00783667">
        <w:rPr>
          <w:rFonts w:ascii="Verdana" w:hAnsi="Verdana"/>
        </w:rPr>
        <w:t>HIW Action Plan 2025 Action 8 requires the Health Board to review and improve arrangements for security. This represents a regulatory requirement and confirms that existing arrangements do not provide sufficient assurance.</w:t>
      </w:r>
    </w:p>
    <w:p w:rsidRPr="008D222C" w:rsidR="000E605D" w:rsidP="00EC438E" w:rsidRDefault="000E605D" w14:paraId="21AC1071" w14:textId="6E1ADB9A">
      <w:pPr>
        <w:pStyle w:val="NormalWeb"/>
        <w:jc w:val="both"/>
        <w:rPr>
          <w:rFonts w:ascii="Verdana" w:hAnsi="Verdana"/>
          <w:b/>
          <w:bCs/>
        </w:rPr>
      </w:pPr>
      <w:r w:rsidRPr="008D222C">
        <w:rPr>
          <w:rFonts w:ascii="Verdana" w:hAnsi="Verdana"/>
          <w:b/>
          <w:bCs/>
        </w:rPr>
        <w:t>3d. Impact on Quality and Safety</w:t>
      </w:r>
    </w:p>
    <w:p w:rsidRPr="000E605D" w:rsidR="000E605D" w:rsidP="00EC438E" w:rsidRDefault="000E605D" w14:paraId="60FF8149" w14:textId="44B8BB75">
      <w:pPr>
        <w:pStyle w:val="NormalWeb"/>
        <w:jc w:val="both"/>
        <w:rPr>
          <w:rFonts w:ascii="Verdana" w:hAnsi="Verdana"/>
        </w:rPr>
      </w:pPr>
      <w:r w:rsidRPr="000E605D">
        <w:rPr>
          <w:rFonts w:ascii="Verdana" w:hAnsi="Verdana"/>
        </w:rPr>
        <w:t xml:space="preserve">Violence and aggression </w:t>
      </w:r>
      <w:proofErr w:type="gramStart"/>
      <w:r w:rsidRPr="000E605D">
        <w:rPr>
          <w:rFonts w:ascii="Verdana" w:hAnsi="Verdana"/>
        </w:rPr>
        <w:t>has</w:t>
      </w:r>
      <w:proofErr w:type="gramEnd"/>
      <w:r w:rsidRPr="000E605D">
        <w:rPr>
          <w:rFonts w:ascii="Verdana" w:hAnsi="Verdana"/>
        </w:rPr>
        <w:t xml:space="preserve"> a direct impact on</w:t>
      </w:r>
      <w:r w:rsidR="00966949">
        <w:rPr>
          <w:rFonts w:ascii="Verdana" w:hAnsi="Verdana"/>
        </w:rPr>
        <w:t xml:space="preserve"> patient and</w:t>
      </w:r>
      <w:r w:rsidRPr="000E605D">
        <w:rPr>
          <w:rFonts w:ascii="Verdana" w:hAnsi="Verdana"/>
        </w:rPr>
        <w:t xml:space="preserve"> staff safety</w:t>
      </w:r>
      <w:r w:rsidR="00AD756E">
        <w:rPr>
          <w:rFonts w:ascii="Verdana" w:hAnsi="Verdana"/>
        </w:rPr>
        <w:t xml:space="preserve">. This could </w:t>
      </w:r>
      <w:r w:rsidR="00966949">
        <w:rPr>
          <w:rFonts w:ascii="Verdana" w:hAnsi="Verdana"/>
        </w:rPr>
        <w:t xml:space="preserve">be </w:t>
      </w:r>
      <w:r w:rsidRPr="000E605D" w:rsidR="00966949">
        <w:rPr>
          <w:rFonts w:ascii="Verdana" w:hAnsi="Verdana"/>
        </w:rPr>
        <w:t>through</w:t>
      </w:r>
      <w:r w:rsidRPr="000E605D">
        <w:rPr>
          <w:rFonts w:ascii="Verdana" w:hAnsi="Verdana"/>
        </w:rPr>
        <w:t xml:space="preserve"> physical injury and psychological harm, patient safety through</w:t>
      </w:r>
      <w:r w:rsidR="00966949">
        <w:rPr>
          <w:rFonts w:ascii="Verdana" w:hAnsi="Verdana"/>
        </w:rPr>
        <w:t xml:space="preserve"> </w:t>
      </w:r>
      <w:r w:rsidRPr="000E605D">
        <w:rPr>
          <w:rFonts w:ascii="Verdana" w:hAnsi="Verdana"/>
        </w:rPr>
        <w:t>distraction from care and service disruption, workforce sustainability through burnout, sickness absence and retention risk, and operational resilience through increased fragility and reduced capacity.</w:t>
      </w:r>
    </w:p>
    <w:p w:rsidRPr="000E605D" w:rsidR="000E605D" w:rsidP="00EC438E" w:rsidRDefault="000E605D" w14:paraId="450FBD3D" w14:textId="77777777">
      <w:pPr>
        <w:pStyle w:val="NormalWeb"/>
        <w:jc w:val="both"/>
        <w:rPr>
          <w:rFonts w:ascii="Verdana" w:hAnsi="Verdana"/>
        </w:rPr>
      </w:pPr>
      <w:r w:rsidRPr="000E605D">
        <w:rPr>
          <w:rFonts w:ascii="Verdana" w:hAnsi="Verdana"/>
        </w:rPr>
        <w:t>Risk is amplified during late-evening periods. While the MIU ceases registering new patients at 21:00, staff continue to care for patients already within the system. From 21:30 onwards, the unit routinely operates with a minimum of four staff. Reduced staffing significantly limits the ability to manage escalation, respond to multiple incidents and maintain a safe environment.</w:t>
      </w:r>
    </w:p>
    <w:p w:rsidR="000E605D" w:rsidP="00EC438E" w:rsidRDefault="000E605D" w14:paraId="07DBA056" w14:textId="77777777">
      <w:pPr>
        <w:pStyle w:val="NormalWeb"/>
        <w:jc w:val="both"/>
        <w:rPr>
          <w:rFonts w:ascii="Verdana" w:hAnsi="Verdana"/>
        </w:rPr>
      </w:pPr>
      <w:r w:rsidRPr="000E605D">
        <w:rPr>
          <w:rFonts w:ascii="Verdana" w:hAnsi="Verdana"/>
        </w:rPr>
        <w:t>Senior clinical leaders consider that, without further mitigation, serious staff harm is foreseeable.</w:t>
      </w:r>
    </w:p>
    <w:p w:rsidRPr="00162409" w:rsidR="00162409" w:rsidP="00EC438E" w:rsidRDefault="00162409" w14:paraId="2B2809C3" w14:textId="2DE59C31">
      <w:pPr>
        <w:pStyle w:val="NormalWeb"/>
        <w:jc w:val="both"/>
        <w:rPr>
          <w:rFonts w:ascii="Verdana" w:hAnsi="Verdana"/>
        </w:rPr>
      </w:pPr>
      <w:r w:rsidRPr="00162409">
        <w:rPr>
          <w:rFonts w:ascii="Verdana" w:hAnsi="Verdana"/>
        </w:rPr>
        <w:t xml:space="preserve">Although the Minor Injury Unit includes a small paediatric waiting area suitable for young children and toddlers, and one cubicle decorated and labelled as a paediatric room, the physical environment does not allow for consistent or effective separation of children from adult patients. </w:t>
      </w:r>
      <w:r w:rsidRPr="00162409">
        <w:rPr>
          <w:rFonts w:ascii="Verdana" w:hAnsi="Verdana"/>
        </w:rPr>
        <w:t>Approximately 25 percent of MIU attendances are children, yet due to space constraints and patient flow pressures, children and their accompanying adults are frequently required to wait and receive care in the same waiting areas and clinical spaces as adult patients. This includes periods when adults presenting with distress, intoxication, mental health crisis or aggressive behaviour are present within the department. This limitation further compounds the safety risks associated with violence and aggression and has implications for child wellbeing, safeguarding and overall patient experience.</w:t>
      </w:r>
    </w:p>
    <w:p w:rsidRPr="00B02531" w:rsidR="00D46D7B" w:rsidP="004D4EB7" w:rsidRDefault="004D4EB7" w14:paraId="3BDA08B4" w14:textId="62FBD9B4">
      <w:pPr>
        <w:pStyle w:val="NormalWeb"/>
        <w:rPr>
          <w:rFonts w:ascii="Verdana" w:hAnsi="Verdana"/>
          <w:b/>
          <w:bCs/>
        </w:rPr>
      </w:pPr>
      <w:r w:rsidRPr="00B02531">
        <w:rPr>
          <w:rFonts w:ascii="Verdana" w:hAnsi="Verdana"/>
          <w:b/>
          <w:bCs/>
        </w:rPr>
        <w:t>3e</w:t>
      </w:r>
      <w:r w:rsidR="00B02531">
        <w:rPr>
          <w:rFonts w:ascii="Verdana" w:hAnsi="Verdana"/>
          <w:b/>
          <w:bCs/>
        </w:rPr>
        <w:t>.</w:t>
      </w:r>
      <w:r w:rsidRPr="00B02531">
        <w:rPr>
          <w:rFonts w:ascii="Verdana" w:hAnsi="Verdana"/>
          <w:b/>
          <w:bCs/>
        </w:rPr>
        <w:t xml:space="preserve"> Current </w:t>
      </w:r>
      <w:r w:rsidRPr="00B02531" w:rsidR="00D46D7B">
        <w:rPr>
          <w:rFonts w:ascii="Verdana" w:hAnsi="Verdana"/>
          <w:b/>
          <w:bCs/>
        </w:rPr>
        <w:t xml:space="preserve">Controls and Mitigation </w:t>
      </w:r>
    </w:p>
    <w:p w:rsidRPr="004D4EB7" w:rsidR="004D4EB7" w:rsidP="007352A8" w:rsidRDefault="004D4EB7" w14:paraId="470F910D" w14:textId="0C5C2960">
      <w:pPr>
        <w:pStyle w:val="NormalWeb"/>
        <w:jc w:val="both"/>
        <w:rPr>
          <w:rFonts w:ascii="Verdana" w:hAnsi="Verdana"/>
        </w:rPr>
      </w:pPr>
      <w:r w:rsidRPr="004D4EB7">
        <w:rPr>
          <w:rFonts w:ascii="Verdana" w:hAnsi="Verdana"/>
        </w:rPr>
        <w:t>All staff working within the MIU are required to complete mandatory NHS Wales Violence and Aggression training Module A</w:t>
      </w:r>
      <w:r w:rsidR="00C821B8">
        <w:rPr>
          <w:rFonts w:ascii="Verdana" w:hAnsi="Verdana"/>
        </w:rPr>
        <w:t xml:space="preserve"> (e-learning)</w:t>
      </w:r>
      <w:r w:rsidRPr="004D4EB7">
        <w:rPr>
          <w:rFonts w:ascii="Verdana" w:hAnsi="Verdana"/>
        </w:rPr>
        <w:t xml:space="preserve">, in line with the UK Core Skills Training Framework and the </w:t>
      </w:r>
      <w:proofErr w:type="gramStart"/>
      <w:r w:rsidRPr="004D4EB7">
        <w:rPr>
          <w:rFonts w:ascii="Verdana" w:hAnsi="Verdana"/>
        </w:rPr>
        <w:t>All Wales</w:t>
      </w:r>
      <w:proofErr w:type="gramEnd"/>
      <w:r w:rsidRPr="004D4EB7">
        <w:rPr>
          <w:rFonts w:ascii="Verdana" w:hAnsi="Verdana"/>
        </w:rPr>
        <w:t xml:space="preserve"> Violence and Aggression Training and Information Passport Scheme.</w:t>
      </w:r>
    </w:p>
    <w:p w:rsidRPr="004D4EB7" w:rsidR="004D4EB7" w:rsidP="007352A8" w:rsidRDefault="004D4EB7" w14:paraId="3B3C6D93" w14:textId="77777777">
      <w:pPr>
        <w:pStyle w:val="NormalWeb"/>
        <w:jc w:val="both"/>
        <w:rPr>
          <w:rFonts w:ascii="Verdana" w:hAnsi="Verdana"/>
        </w:rPr>
      </w:pPr>
      <w:r w:rsidRPr="004D4EB7">
        <w:rPr>
          <w:rFonts w:ascii="Verdana" w:hAnsi="Verdana"/>
        </w:rPr>
        <w:t>Module A provides foundational awareness of definitions and types of violence and aggression, employer and employee responsibilities, incident reporting processes, risk assessment principles, local policies and procedures, and staff support mechanisms.</w:t>
      </w:r>
    </w:p>
    <w:p w:rsidRPr="004D4EB7" w:rsidR="004D4EB7" w:rsidP="007352A8" w:rsidRDefault="004D4EB7" w14:paraId="18446FAE" w14:textId="77777777">
      <w:pPr>
        <w:pStyle w:val="NormalWeb"/>
        <w:jc w:val="both"/>
        <w:rPr>
          <w:rFonts w:ascii="Verdana" w:hAnsi="Verdana"/>
        </w:rPr>
      </w:pPr>
      <w:r w:rsidRPr="004D4EB7">
        <w:rPr>
          <w:rFonts w:ascii="Verdana" w:hAnsi="Verdana"/>
        </w:rPr>
        <w:t>Compliance with mandatory Module A training is currently 97 percent. The small number of staff not yet compliant relates to two new starters appointed within the last two weeks who are within their induction period. Full compliance is expected once induction is completed. Module A is a one-off training requirement with no mandatory refresher or revalidation cycle.</w:t>
      </w:r>
    </w:p>
    <w:p w:rsidRPr="004D4EB7" w:rsidR="004D4EB7" w:rsidP="007352A8" w:rsidRDefault="004D4EB7" w14:paraId="147D206F" w14:textId="77777777">
      <w:pPr>
        <w:pStyle w:val="NormalWeb"/>
        <w:jc w:val="both"/>
        <w:rPr>
          <w:rFonts w:ascii="Verdana" w:hAnsi="Verdana"/>
        </w:rPr>
      </w:pPr>
      <w:r w:rsidRPr="004D4EB7">
        <w:rPr>
          <w:rFonts w:ascii="Verdana" w:hAnsi="Verdana"/>
        </w:rPr>
        <w:t>In addition to mandatory training, 65 percent of MIU staff have voluntarily completed Violence and Aggression Module B. Module B is not mandatory and also has no refresher or revalidation requirement. Module B focuses on personal safety awareness and de-escalation principles. Voluntary uptake reflects a strong culture of professional responsibility and staff engagement.</w:t>
      </w:r>
    </w:p>
    <w:p w:rsidRPr="004D4EB7" w:rsidR="004D4EB7" w:rsidP="007352A8" w:rsidRDefault="004D4EB7" w14:paraId="1F51FAF9" w14:textId="77777777">
      <w:pPr>
        <w:pStyle w:val="NormalWeb"/>
        <w:jc w:val="both"/>
        <w:rPr>
          <w:rFonts w:ascii="Verdana" w:hAnsi="Verdana"/>
        </w:rPr>
      </w:pPr>
      <w:r w:rsidRPr="004D4EB7">
        <w:rPr>
          <w:rFonts w:ascii="Verdana" w:hAnsi="Verdana"/>
        </w:rPr>
        <w:t>Despite high compliance with mandatory training and significant voluntary uptake of additional training, there are clear limitations to training as a risk mitigation measure. Mandatory training is awareness-based and theoretical, voluntary training is not universal and not refreshed, and neither module mitigates system and environmental risks such as reduced staffing after 21:30, absence of on-site security, limited CCTV coverage, and lack of access control or lockdown capability.</w:t>
      </w:r>
    </w:p>
    <w:p w:rsidR="004D4EB7" w:rsidP="007352A8" w:rsidRDefault="004D4EB7" w14:paraId="2715E239" w14:textId="77777777">
      <w:pPr>
        <w:pStyle w:val="NormalWeb"/>
        <w:jc w:val="both"/>
        <w:rPr>
          <w:rFonts w:ascii="Verdana" w:hAnsi="Verdana"/>
        </w:rPr>
      </w:pPr>
      <w:r w:rsidRPr="004D4EB7">
        <w:rPr>
          <w:rFonts w:ascii="Verdana" w:hAnsi="Verdana"/>
        </w:rPr>
        <w:t>Staff survey findings and incident data indicate that staff continue to feel unsafe and exposed, confirming a material assurance gap.</w:t>
      </w:r>
    </w:p>
    <w:p w:rsidRPr="004D4EB7" w:rsidR="00C25658" w:rsidP="007352A8" w:rsidRDefault="00C25658" w14:paraId="73763A17" w14:textId="77777777">
      <w:pPr>
        <w:pStyle w:val="NormalWeb"/>
        <w:jc w:val="both"/>
        <w:rPr>
          <w:rFonts w:ascii="Verdana" w:hAnsi="Verdana"/>
        </w:rPr>
      </w:pPr>
    </w:p>
    <w:p w:rsidRPr="00B02531" w:rsidR="000C778E" w:rsidP="00783667" w:rsidRDefault="00D46D7B" w14:paraId="13881885" w14:textId="16C85F9C">
      <w:pPr>
        <w:pStyle w:val="NormalWeb"/>
        <w:rPr>
          <w:rFonts w:ascii="Verdana" w:hAnsi="Verdana"/>
          <w:b/>
          <w:bCs/>
        </w:rPr>
      </w:pPr>
      <w:r w:rsidRPr="00B02531">
        <w:rPr>
          <w:rFonts w:ascii="Verdana" w:hAnsi="Verdana"/>
          <w:b/>
          <w:bCs/>
        </w:rPr>
        <w:t xml:space="preserve">3f. </w:t>
      </w:r>
      <w:r w:rsidRPr="00B02531" w:rsidR="000C778E">
        <w:rPr>
          <w:rFonts w:ascii="Verdana" w:hAnsi="Verdana"/>
          <w:b/>
          <w:bCs/>
        </w:rPr>
        <w:t>Evidence Review</w:t>
      </w:r>
    </w:p>
    <w:p w:rsidRPr="0045788E" w:rsidR="00FD66A4" w:rsidP="0045788E" w:rsidRDefault="000C778E" w14:paraId="639947A1" w14:textId="03C9EEC4">
      <w:pPr>
        <w:pStyle w:val="NormalWeb"/>
        <w:jc w:val="both"/>
        <w:rPr>
          <w:rFonts w:ascii="Verdana" w:hAnsi="Verdana"/>
        </w:rPr>
      </w:pPr>
      <w:r w:rsidRPr="000C778E">
        <w:rPr>
          <w:rFonts w:ascii="Verdana" w:hAnsi="Verdana"/>
        </w:rPr>
        <w:t>UK literature demonstrates that violence and aggression in emergency care settings is multifactorial, driven by alcohol and drug intoxication, mental health crisis, waiting times and crowding, environmental and security limitations, and wider societal factors. A full evidence review is provided in Appendix B.</w:t>
      </w:r>
    </w:p>
    <w:p w:rsidRPr="00B02531" w:rsidR="0053220F" w:rsidP="0053220F" w:rsidRDefault="00C21393" w14:paraId="45CF736F" w14:textId="77777777">
      <w:pPr>
        <w:pStyle w:val="NormalWeb"/>
        <w:jc w:val="both"/>
        <w:rPr>
          <w:rFonts w:ascii="Verdana" w:hAnsi="Verdana"/>
          <w:b/>
          <w:bCs/>
        </w:rPr>
      </w:pPr>
      <w:r w:rsidRPr="00B02531">
        <w:rPr>
          <w:rFonts w:ascii="Verdana" w:hAnsi="Verdana"/>
          <w:b/>
          <w:bCs/>
        </w:rPr>
        <w:t xml:space="preserve">3g. </w:t>
      </w:r>
      <w:r w:rsidRPr="00B02531" w:rsidR="0053220F">
        <w:rPr>
          <w:rFonts w:ascii="Verdana" w:hAnsi="Verdana"/>
          <w:b/>
          <w:bCs/>
        </w:rPr>
        <w:t>Risk and Assurance Gaps</w:t>
      </w:r>
    </w:p>
    <w:p w:rsidRPr="0053220F" w:rsidR="0053220F" w:rsidP="0053220F" w:rsidRDefault="0053220F" w14:paraId="428C330E" w14:textId="77777777">
      <w:pPr>
        <w:pStyle w:val="NormalWeb"/>
        <w:jc w:val="both"/>
        <w:rPr>
          <w:rFonts w:ascii="Verdana" w:hAnsi="Verdana"/>
        </w:rPr>
      </w:pPr>
      <w:r w:rsidRPr="0053220F">
        <w:rPr>
          <w:rFonts w:ascii="Verdana" w:hAnsi="Verdana"/>
        </w:rPr>
        <w:t>There is a foreseeable and increasing risk of staff harm and compromised patient safety arising from violence and aggression at the Minor Injury Unit, Neath Port Talbot Hospital. The unit now operates as a hybrid service managing Emergency Department-level acuity and behavioural risk without commensurate security, environmental or staffing controls. Current mitigations are insufficient in isolation, creating a material assurance gap requiring Quality &amp; Safety Committee oversight.</w:t>
      </w:r>
    </w:p>
    <w:p w:rsidRPr="00FB6CBA" w:rsidR="00362053" w:rsidP="00B02531" w:rsidRDefault="0053220F" w14:paraId="4DBA964C" w14:textId="362650D9">
      <w:pPr>
        <w:pStyle w:val="NormalWeb"/>
        <w:jc w:val="both"/>
        <w:rPr>
          <w:rFonts w:ascii="Verdana" w:hAnsi="Verdana"/>
        </w:rPr>
      </w:pPr>
      <w:r w:rsidRPr="0053220F">
        <w:rPr>
          <w:rFonts w:ascii="Verdana" w:hAnsi="Verdana"/>
        </w:rPr>
        <w:t>Contributory factors include reduced staffing after 21:30, absence of on-site security, limited CCTV coverage, no lockdown or access-control capability, a predominantly female workforce, and violence and aggression training that is largely one-off and non-refreshed.</w:t>
      </w:r>
    </w:p>
    <w:p w:rsidRPr="003D17DB" w:rsidR="00FB6CBA" w:rsidP="003D17DB" w:rsidRDefault="003D17DB" w14:paraId="54F7F580" w14:textId="1FE4A6A4">
      <w:pPr>
        <w:spacing w:after="0" w:line="240" w:lineRule="auto"/>
        <w:jc w:val="both"/>
        <w:rPr>
          <w:rFonts w:ascii="Verdana" w:hAnsi="Verdana" w:cs="Arial"/>
          <w:b/>
          <w:sz w:val="24"/>
          <w:szCs w:val="24"/>
        </w:rPr>
      </w:pPr>
      <w:r w:rsidRPr="003D17DB">
        <w:rPr>
          <w:rFonts w:ascii="Verdana" w:hAnsi="Verdana"/>
          <w:sz w:val="24"/>
          <w:szCs w:val="24"/>
        </w:rPr>
        <w:t>High volumes of safeguarding activity, domestic violence disclosures and incorrect point-of-access presentations represent predictable flash points for escalation to violence and aggression, further increasing the likelihood of foreseeable harm in the absence of adequate security and environmental controls.</w:t>
      </w:r>
    </w:p>
    <w:p w:rsidR="00653AEC" w:rsidP="00653AEC" w:rsidRDefault="00653AEC" w14:paraId="6D290426" w14:textId="77777777">
      <w:pPr>
        <w:pStyle w:val="ListParagraph"/>
        <w:spacing w:after="0" w:line="240" w:lineRule="auto"/>
        <w:rPr>
          <w:rFonts w:ascii="Verdana" w:hAnsi="Verdana" w:cs="Arial"/>
          <w:b/>
          <w:sz w:val="24"/>
          <w:szCs w:val="24"/>
        </w:rPr>
      </w:pPr>
    </w:p>
    <w:p w:rsidRPr="00F8567E" w:rsidR="00BD7311" w:rsidP="00653AEC" w:rsidRDefault="00BD7311" w14:paraId="1581784A" w14:textId="77777777">
      <w:pPr>
        <w:pStyle w:val="ListParagraph"/>
        <w:spacing w:after="0" w:line="240" w:lineRule="auto"/>
        <w:rPr>
          <w:rFonts w:ascii="Verdana" w:hAnsi="Verdana" w:cs="Arial"/>
          <w:b/>
          <w:sz w:val="24"/>
          <w:szCs w:val="24"/>
        </w:rPr>
      </w:pPr>
    </w:p>
    <w:p w:rsidRPr="00F8567E" w:rsidR="00653AEC" w:rsidP="00653AEC" w:rsidRDefault="00653AEC" w14:paraId="6D290427" w14:textId="16B0C4E8">
      <w:pPr>
        <w:pStyle w:val="ListParagraph"/>
        <w:numPr>
          <w:ilvl w:val="0"/>
          <w:numId w:val="1"/>
        </w:numPr>
        <w:spacing w:after="0" w:line="240" w:lineRule="auto"/>
        <w:rPr>
          <w:rFonts w:ascii="Verdana" w:hAnsi="Verdana" w:cs="Arial"/>
          <w:b/>
          <w:sz w:val="24"/>
          <w:szCs w:val="24"/>
        </w:rPr>
      </w:pPr>
      <w:r w:rsidRPr="00F8567E">
        <w:rPr>
          <w:rFonts w:ascii="Verdana" w:hAnsi="Verdana" w:cs="Arial"/>
          <w:b/>
          <w:sz w:val="24"/>
          <w:szCs w:val="24"/>
        </w:rPr>
        <w:t xml:space="preserve"> FINANCIAL IMPLICATIONS</w:t>
      </w:r>
    </w:p>
    <w:p w:rsidRPr="007777F0" w:rsidR="007777F0" w:rsidP="00E56EFC" w:rsidRDefault="007777F0" w14:paraId="22C439C6" w14:textId="77777777">
      <w:pPr>
        <w:spacing w:before="100" w:beforeAutospacing="1" w:after="100" w:afterAutospacing="1" w:line="240" w:lineRule="auto"/>
        <w:jc w:val="both"/>
        <w:rPr>
          <w:rFonts w:ascii="Verdana" w:hAnsi="Verdana" w:eastAsia="Times New Roman" w:cs="Times New Roman"/>
          <w:sz w:val="24"/>
          <w:szCs w:val="24"/>
          <w:lang w:eastAsia="en-GB"/>
        </w:rPr>
      </w:pPr>
      <w:r w:rsidRPr="007777F0">
        <w:rPr>
          <w:rFonts w:ascii="Verdana" w:hAnsi="Verdana" w:eastAsia="Times New Roman" w:cs="Times New Roman"/>
          <w:sz w:val="24"/>
          <w:szCs w:val="24"/>
          <w:lang w:eastAsia="en-GB"/>
        </w:rPr>
        <w:t>There are no immediate financial implications arising directly from this report. However, delivery of Healthcare Inspectorate Wales Action Plan 2025 Action 8, which requires a review and improvement of security arrangements, is likely to have financial implications depending on the options identified.</w:t>
      </w:r>
    </w:p>
    <w:p w:rsidRPr="007777F0" w:rsidR="007777F0" w:rsidP="00E56EFC" w:rsidRDefault="007777F0" w14:paraId="5CE928A2" w14:textId="77777777">
      <w:pPr>
        <w:spacing w:before="100" w:beforeAutospacing="1" w:after="100" w:afterAutospacing="1" w:line="240" w:lineRule="auto"/>
        <w:jc w:val="both"/>
        <w:rPr>
          <w:rFonts w:ascii="Verdana" w:hAnsi="Verdana" w:eastAsia="Times New Roman" w:cs="Times New Roman"/>
          <w:sz w:val="24"/>
          <w:szCs w:val="24"/>
          <w:lang w:eastAsia="en-GB"/>
        </w:rPr>
      </w:pPr>
      <w:r w:rsidRPr="007777F0">
        <w:rPr>
          <w:rFonts w:ascii="Verdana" w:hAnsi="Verdana" w:eastAsia="Times New Roman" w:cs="Times New Roman"/>
          <w:sz w:val="24"/>
          <w:szCs w:val="24"/>
          <w:lang w:eastAsia="en-GB"/>
        </w:rPr>
        <w:t>Potential areas of cost may include, but are not limited to, enhanced on-site security provision, improvements to CCTV coverage, access control measures, environmental modifications, and any associated staffing or infrastructure changes required to mitigate the identified risks.</w:t>
      </w:r>
    </w:p>
    <w:p w:rsidRPr="007777F0" w:rsidR="007777F0" w:rsidP="00E56EFC" w:rsidRDefault="007777F0" w14:paraId="77C8C888" w14:textId="77777777">
      <w:pPr>
        <w:spacing w:before="100" w:beforeAutospacing="1" w:after="100" w:afterAutospacing="1" w:line="240" w:lineRule="auto"/>
        <w:jc w:val="both"/>
        <w:rPr>
          <w:rFonts w:ascii="Verdana" w:hAnsi="Verdana" w:eastAsia="Times New Roman" w:cs="Times New Roman"/>
          <w:sz w:val="24"/>
          <w:szCs w:val="24"/>
          <w:lang w:eastAsia="en-GB"/>
        </w:rPr>
      </w:pPr>
      <w:r w:rsidRPr="007777F0">
        <w:rPr>
          <w:rFonts w:ascii="Verdana" w:hAnsi="Verdana" w:eastAsia="Times New Roman" w:cs="Times New Roman"/>
          <w:sz w:val="24"/>
          <w:szCs w:val="24"/>
          <w:lang w:eastAsia="en-GB"/>
        </w:rPr>
        <w:t>Failure to address the current assurance gaps may also result in indirect financial consequences, including increased sickness absence, staff turnover, agency usage, and the potential costs associated with managing serious incidents or regulatory escalation.</w:t>
      </w:r>
    </w:p>
    <w:p w:rsidR="005033CF" w:rsidP="005033CF" w:rsidRDefault="007777F0" w14:paraId="7CDEAA65" w14:textId="77777777">
      <w:pPr>
        <w:spacing w:before="100" w:beforeAutospacing="1" w:after="100" w:afterAutospacing="1" w:line="240" w:lineRule="auto"/>
        <w:jc w:val="both"/>
        <w:rPr>
          <w:rFonts w:ascii="Verdana" w:hAnsi="Verdana" w:cs="Arial"/>
          <w:b/>
          <w:sz w:val="24"/>
          <w:szCs w:val="24"/>
        </w:rPr>
      </w:pPr>
      <w:r w:rsidRPr="007777F0">
        <w:rPr>
          <w:rFonts w:ascii="Verdana" w:hAnsi="Verdana" w:eastAsia="Times New Roman" w:cs="Times New Roman"/>
          <w:sz w:val="24"/>
          <w:szCs w:val="24"/>
          <w:lang w:eastAsia="en-GB"/>
        </w:rPr>
        <w:t>Any proposed interventions requiring additional investment will be subject to further options appraisal, cost–benefit assessment and approval through the Health Board’s established financial and governance processes, and will be presented to the appropriate committee for consideration.</w:t>
      </w:r>
    </w:p>
    <w:p w:rsidRPr="0045788E" w:rsidR="0045788E" w:rsidP="0045788E" w:rsidRDefault="0045788E" w14:paraId="57159BA0" w14:textId="77777777">
      <w:pPr>
        <w:pStyle w:val="ListParagraph"/>
        <w:spacing w:before="100" w:beforeAutospacing="1" w:after="100" w:afterAutospacing="1" w:line="240" w:lineRule="auto"/>
        <w:jc w:val="both"/>
        <w:rPr>
          <w:rFonts w:ascii="Verdana" w:hAnsi="Verdana" w:eastAsia="Times New Roman" w:cs="Times New Roman"/>
          <w:sz w:val="24"/>
          <w:szCs w:val="24"/>
          <w:lang w:eastAsia="en-GB"/>
        </w:rPr>
      </w:pPr>
    </w:p>
    <w:p w:rsidRPr="0045788E" w:rsidR="00C33A04" w:rsidP="0045788E" w:rsidRDefault="00653AEC" w14:paraId="6D29042C" w14:textId="283A7D13">
      <w:pPr>
        <w:pStyle w:val="ListParagraph"/>
        <w:numPr>
          <w:ilvl w:val="0"/>
          <w:numId w:val="1"/>
        </w:numPr>
        <w:spacing w:before="100" w:beforeAutospacing="1" w:after="100" w:afterAutospacing="1" w:line="240" w:lineRule="auto"/>
        <w:jc w:val="both"/>
        <w:rPr>
          <w:rFonts w:ascii="Verdana" w:hAnsi="Verdana" w:eastAsia="Times New Roman" w:cs="Times New Roman"/>
          <w:sz w:val="24"/>
          <w:szCs w:val="24"/>
          <w:lang w:eastAsia="en-GB"/>
        </w:rPr>
      </w:pPr>
      <w:r w:rsidRPr="005033CF">
        <w:rPr>
          <w:rFonts w:ascii="Verdana" w:hAnsi="Verdana" w:cs="Arial"/>
          <w:b/>
          <w:sz w:val="24"/>
          <w:szCs w:val="24"/>
        </w:rPr>
        <w:t>RECOMMENDATION</w:t>
      </w:r>
      <w:r w:rsidR="005033CF">
        <w:rPr>
          <w:rFonts w:ascii="Verdana" w:hAnsi="Verdana" w:cs="Arial"/>
          <w:b/>
          <w:sz w:val="24"/>
          <w:szCs w:val="24"/>
        </w:rPr>
        <w:t>S</w:t>
      </w:r>
    </w:p>
    <w:p w:rsidRPr="009D72A1" w:rsidR="009D72A1" w:rsidP="009D72A1" w:rsidRDefault="009D72A1" w14:paraId="77157340" w14:textId="77777777">
      <w:pPr>
        <w:pStyle w:val="NormalWeb"/>
        <w:rPr>
          <w:rFonts w:ascii="Verdana" w:hAnsi="Verdana"/>
        </w:rPr>
      </w:pPr>
      <w:r w:rsidRPr="009D72A1">
        <w:rPr>
          <w:rFonts w:ascii="Verdana" w:hAnsi="Verdana"/>
        </w:rPr>
        <w:t>The Quality &amp; Safety Committee is asked to:</w:t>
      </w:r>
    </w:p>
    <w:p w:rsidRPr="009D72A1" w:rsidR="009D72A1" w:rsidP="009D72A1" w:rsidRDefault="009D72A1" w14:paraId="0CF36533" w14:textId="77777777">
      <w:pPr>
        <w:pStyle w:val="NormalWeb"/>
        <w:numPr>
          <w:ilvl w:val="0"/>
          <w:numId w:val="17"/>
        </w:numPr>
        <w:rPr>
          <w:rFonts w:ascii="Verdana" w:hAnsi="Verdana"/>
        </w:rPr>
      </w:pPr>
      <w:r w:rsidRPr="009D72A1">
        <w:rPr>
          <w:rFonts w:ascii="Verdana" w:hAnsi="Verdana"/>
        </w:rPr>
        <w:t>Receive and note the increasing frequency and severity of violence and aggression experienced by staff at the Minor Injury Unit, Neath Port Talbot Hospital.</w:t>
      </w:r>
    </w:p>
    <w:p w:rsidRPr="009D72A1" w:rsidR="009D72A1" w:rsidP="009D72A1" w:rsidRDefault="009D72A1" w14:paraId="707E0E3F" w14:textId="77777777">
      <w:pPr>
        <w:pStyle w:val="NormalWeb"/>
        <w:numPr>
          <w:ilvl w:val="0"/>
          <w:numId w:val="17"/>
        </w:numPr>
        <w:rPr>
          <w:rFonts w:ascii="Verdana" w:hAnsi="Verdana"/>
        </w:rPr>
      </w:pPr>
      <w:r w:rsidRPr="009D72A1">
        <w:rPr>
          <w:rFonts w:ascii="Verdana" w:hAnsi="Verdana"/>
        </w:rPr>
        <w:t>Acknowledge the findings of the completed staff survey, incident data and Healthcare Inspectorate Wales inspection, and recognise the identified assurance gaps in relation to staff safety and security arrangements.</w:t>
      </w:r>
    </w:p>
    <w:p w:rsidRPr="009D72A1" w:rsidR="009D72A1" w:rsidP="009D72A1" w:rsidRDefault="009D72A1" w14:paraId="2EF573FC" w14:textId="77777777">
      <w:pPr>
        <w:pStyle w:val="NormalWeb"/>
        <w:numPr>
          <w:ilvl w:val="0"/>
          <w:numId w:val="17"/>
        </w:numPr>
        <w:rPr>
          <w:rFonts w:ascii="Verdana" w:hAnsi="Verdana"/>
        </w:rPr>
      </w:pPr>
      <w:r w:rsidRPr="009D72A1">
        <w:rPr>
          <w:rFonts w:ascii="Verdana" w:hAnsi="Verdana"/>
        </w:rPr>
        <w:t>Support the delivery of Healthcare Inspectorate Wales Action Plan 2025 Action 8, including a review and improvement of security arrangements at the Minor Injury Unit.</w:t>
      </w:r>
    </w:p>
    <w:p w:rsidRPr="009D72A1" w:rsidR="009D72A1" w:rsidP="009D72A1" w:rsidRDefault="009D72A1" w14:paraId="196F5002" w14:textId="77777777">
      <w:pPr>
        <w:pStyle w:val="NormalWeb"/>
        <w:numPr>
          <w:ilvl w:val="0"/>
          <w:numId w:val="17"/>
        </w:numPr>
        <w:rPr>
          <w:rFonts w:ascii="Verdana" w:hAnsi="Verdana"/>
        </w:rPr>
      </w:pPr>
      <w:r w:rsidRPr="009D72A1">
        <w:rPr>
          <w:rFonts w:ascii="Verdana" w:hAnsi="Verdana"/>
        </w:rPr>
        <w:t>Request the development of a time-bound and costed action plan to strengthen mitigations for violence and aggression, including consideration of security provision, environmental controls and late-evening staffing risks.</w:t>
      </w:r>
    </w:p>
    <w:p w:rsidRPr="009D72A1" w:rsidR="009D72A1" w:rsidP="009D72A1" w:rsidRDefault="009D72A1" w14:paraId="5E5D1ED0" w14:textId="77777777">
      <w:pPr>
        <w:pStyle w:val="NormalWeb"/>
        <w:numPr>
          <w:ilvl w:val="0"/>
          <w:numId w:val="17"/>
        </w:numPr>
        <w:rPr>
          <w:rFonts w:ascii="Verdana" w:hAnsi="Verdana"/>
        </w:rPr>
      </w:pPr>
      <w:r w:rsidRPr="009D72A1">
        <w:rPr>
          <w:rFonts w:ascii="Verdana" w:hAnsi="Verdana"/>
        </w:rPr>
        <w:t>Request a follow-up report to the Quality &amp; Safety Committee to provide assurance on progress, implementation and effectiveness of agreed actions.</w:t>
      </w:r>
    </w:p>
    <w:p w:rsidR="008A37F8" w:rsidRDefault="008A37F8" w14:paraId="6D29042D" w14:textId="5BE41011">
      <w:pPr>
        <w:rPr>
          <w:rFonts w:ascii="Verdana" w:hAnsi="Verdana" w:cs="Arial"/>
          <w:b/>
          <w:sz w:val="24"/>
          <w:szCs w:val="24"/>
        </w:rPr>
      </w:pPr>
      <w:r>
        <w:rPr>
          <w:rFonts w:ascii="Verdana" w:hAnsi="Verdana" w:cs="Arial"/>
          <w:b/>
          <w:sz w:val="24"/>
          <w:szCs w:val="24"/>
        </w:rPr>
        <w:br w:type="page"/>
      </w:r>
    </w:p>
    <w:p w:rsidRPr="00F8567E" w:rsidR="00762BBE" w:rsidP="00F531BD" w:rsidRDefault="00762BBE" w14:paraId="6D290433" w14:textId="77777777">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F8567E" w:rsidR="00034194" w:rsidTr="00C95B3C" w14:paraId="6D290436" w14:textId="77777777">
        <w:tc>
          <w:tcPr>
            <w:tcW w:w="9245" w:type="dxa"/>
            <w:gridSpan w:val="4"/>
            <w:shd w:val="clear" w:color="auto" w:fill="D5DCE4" w:themeFill="text2" w:themeFillTint="33"/>
          </w:tcPr>
          <w:p w:rsidRPr="00F8567E" w:rsidR="00034194" w:rsidRDefault="0020539A" w14:paraId="6D290434" w14:textId="77777777">
            <w:pPr>
              <w:rPr>
                <w:rFonts w:ascii="Verdana" w:hAnsi="Verdana" w:cs="Arial"/>
                <w:b/>
                <w:sz w:val="24"/>
                <w:szCs w:val="24"/>
              </w:rPr>
            </w:pPr>
            <w:r w:rsidRPr="00F8567E">
              <w:rPr>
                <w:rFonts w:ascii="Verdana" w:hAnsi="Verdana" w:cs="Arial"/>
                <w:b/>
                <w:sz w:val="24"/>
                <w:szCs w:val="24"/>
              </w:rPr>
              <w:t>Governance and Assurance</w:t>
            </w:r>
          </w:p>
          <w:p w:rsidRPr="00F8567E" w:rsidR="00034194" w:rsidRDefault="00034194" w14:paraId="6D290435" w14:textId="77777777">
            <w:pPr>
              <w:rPr>
                <w:rFonts w:ascii="Verdana" w:hAnsi="Verdana" w:cs="Arial"/>
                <w:sz w:val="24"/>
                <w:szCs w:val="24"/>
              </w:rPr>
            </w:pPr>
          </w:p>
        </w:tc>
      </w:tr>
      <w:tr w:rsidRPr="00F8567E" w:rsidR="00F5324A" w:rsidTr="00F5324A" w14:paraId="6D29043A" w14:textId="77777777">
        <w:tc>
          <w:tcPr>
            <w:tcW w:w="1809" w:type="dxa"/>
            <w:vMerge w:val="restart"/>
          </w:tcPr>
          <w:p w:rsidRPr="00F8567E" w:rsidR="00F5324A" w:rsidRDefault="00F5324A" w14:paraId="6D290437" w14:textId="77777777">
            <w:pPr>
              <w:rPr>
                <w:rFonts w:ascii="Verdana" w:hAnsi="Verdana" w:cs="Arial"/>
                <w:b/>
                <w:sz w:val="24"/>
                <w:szCs w:val="24"/>
              </w:rPr>
            </w:pPr>
            <w:r w:rsidRPr="00F8567E">
              <w:rPr>
                <w:rFonts w:ascii="Verdana" w:hAnsi="Verdana" w:cs="Arial"/>
                <w:b/>
                <w:sz w:val="24"/>
                <w:szCs w:val="24"/>
              </w:rPr>
              <w:t>Link to Enabling Objectives</w:t>
            </w:r>
          </w:p>
          <w:p w:rsidRPr="00F8567E" w:rsidR="00F5324A" w:rsidP="00133EA1" w:rsidRDefault="00F5324A" w14:paraId="6D290438" w14:textId="77777777">
            <w:pPr>
              <w:rPr>
                <w:rFonts w:ascii="Verdana" w:hAnsi="Verdana" w:cs="Arial"/>
                <w:b/>
                <w:sz w:val="24"/>
                <w:szCs w:val="24"/>
              </w:rPr>
            </w:pPr>
            <w:r w:rsidRPr="00F8567E">
              <w:rPr>
                <w:rFonts w:ascii="Verdana" w:hAnsi="Verdana" w:cs="Arial"/>
                <w:b/>
                <w:i/>
                <w:sz w:val="24"/>
                <w:szCs w:val="24"/>
              </w:rPr>
              <w:t xml:space="preserve">(please </w:t>
            </w:r>
            <w:r w:rsidRPr="00F8567E" w:rsidR="00133EA1">
              <w:rPr>
                <w:rFonts w:ascii="Verdana" w:hAnsi="Verdana" w:cs="Arial"/>
                <w:b/>
                <w:i/>
                <w:sz w:val="24"/>
                <w:szCs w:val="24"/>
              </w:rPr>
              <w:t>choose</w:t>
            </w:r>
            <w:r w:rsidRPr="00F8567E">
              <w:rPr>
                <w:rFonts w:ascii="Verdana" w:hAnsi="Verdana" w:cs="Arial"/>
                <w:b/>
                <w:i/>
                <w:sz w:val="24"/>
                <w:szCs w:val="24"/>
              </w:rPr>
              <w:t>)</w:t>
            </w:r>
          </w:p>
        </w:tc>
        <w:tc>
          <w:tcPr>
            <w:tcW w:w="7436" w:type="dxa"/>
            <w:gridSpan w:val="3"/>
            <w:shd w:val="clear" w:color="auto" w:fill="BDD6EE" w:themeFill="accent1" w:themeFillTint="66"/>
          </w:tcPr>
          <w:p w:rsidRPr="00F8567E" w:rsidR="00F5324A" w:rsidP="00F5324A" w:rsidRDefault="00F5324A" w14:paraId="6D290439" w14:textId="77777777">
            <w:pPr>
              <w:jc w:val="both"/>
              <w:rPr>
                <w:rFonts w:ascii="Verdana" w:hAnsi="Verdana" w:cs="Arial"/>
                <w:b/>
                <w:sz w:val="24"/>
                <w:szCs w:val="24"/>
              </w:rPr>
            </w:pPr>
            <w:r w:rsidRPr="00F8567E">
              <w:rPr>
                <w:rFonts w:ascii="Verdana" w:hAnsi="Verdana" w:cs="Arial"/>
                <w:b/>
                <w:sz w:val="24"/>
                <w:szCs w:val="24"/>
              </w:rPr>
              <w:t>Supporting better health and wellbeing by actively promoting and empowering people to live well in resilient communities</w:t>
            </w:r>
          </w:p>
        </w:tc>
      </w:tr>
      <w:tr w:rsidRPr="00F8567E" w:rsidR="00F5324A" w:rsidTr="00F5324A" w14:paraId="6D29043E" w14:textId="77777777">
        <w:tc>
          <w:tcPr>
            <w:tcW w:w="1809" w:type="dxa"/>
            <w:vMerge/>
          </w:tcPr>
          <w:p w:rsidRPr="00F8567E" w:rsidR="00F5324A" w:rsidRDefault="00F5324A" w14:paraId="6D29043B" w14:textId="77777777">
            <w:pPr>
              <w:rPr>
                <w:rFonts w:ascii="Verdana" w:hAnsi="Verdana" w:cs="Arial"/>
                <w:b/>
                <w:sz w:val="24"/>
                <w:szCs w:val="24"/>
              </w:rPr>
            </w:pPr>
          </w:p>
        </w:tc>
        <w:tc>
          <w:tcPr>
            <w:tcW w:w="5812" w:type="dxa"/>
            <w:gridSpan w:val="2"/>
          </w:tcPr>
          <w:p w:rsidRPr="00F8567E" w:rsidR="00F5324A" w:rsidP="00F5324A" w:rsidRDefault="00F5324A" w14:paraId="6D29043C" w14:textId="77777777">
            <w:pPr>
              <w:rPr>
                <w:rFonts w:ascii="Verdana" w:hAnsi="Verdana" w:cs="Arial"/>
                <w:sz w:val="24"/>
                <w:szCs w:val="24"/>
              </w:rPr>
            </w:pPr>
            <w:r w:rsidRPr="00F8567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rsidRPr="00F8567E" w:rsidR="00F5324A" w:rsidP="0020539A" w:rsidRDefault="00587D19" w14:paraId="6D29043D" w14:textId="744A9FF7">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00F5324A" w14:paraId="6D290442" w14:textId="77777777">
        <w:tc>
          <w:tcPr>
            <w:tcW w:w="1809" w:type="dxa"/>
            <w:vMerge/>
          </w:tcPr>
          <w:p w:rsidRPr="00F8567E" w:rsidR="00F5324A" w:rsidRDefault="00F5324A" w14:paraId="6D29043F" w14:textId="77777777">
            <w:pPr>
              <w:rPr>
                <w:rFonts w:ascii="Verdana" w:hAnsi="Verdana" w:cs="Arial"/>
                <w:b/>
                <w:sz w:val="24"/>
                <w:szCs w:val="24"/>
              </w:rPr>
            </w:pPr>
          </w:p>
        </w:tc>
        <w:tc>
          <w:tcPr>
            <w:tcW w:w="5812" w:type="dxa"/>
            <w:gridSpan w:val="2"/>
          </w:tcPr>
          <w:p w:rsidRPr="00F8567E" w:rsidR="00F5324A" w:rsidP="00F5324A" w:rsidRDefault="00F5324A" w14:paraId="6D290440" w14:textId="77777777">
            <w:pPr>
              <w:rPr>
                <w:rFonts w:ascii="Verdana" w:hAnsi="Verdana" w:cs="Arial"/>
                <w:sz w:val="24"/>
                <w:szCs w:val="24"/>
              </w:rPr>
            </w:pPr>
            <w:r w:rsidRPr="00F8567E">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sdtContent>
            <w:tc>
              <w:tcPr>
                <w:tcW w:w="1624" w:type="dxa"/>
              </w:tcPr>
              <w:p w:rsidRPr="00F8567E" w:rsidR="00F5324A" w:rsidP="0020539A" w:rsidRDefault="00133EA1" w14:paraId="6D290441"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46" w14:textId="77777777">
        <w:tc>
          <w:tcPr>
            <w:tcW w:w="1809" w:type="dxa"/>
            <w:vMerge/>
          </w:tcPr>
          <w:p w:rsidRPr="00F8567E" w:rsidR="00F5324A" w:rsidRDefault="00F5324A" w14:paraId="6D290443" w14:textId="77777777">
            <w:pPr>
              <w:rPr>
                <w:rFonts w:ascii="Verdana" w:hAnsi="Verdana" w:cs="Arial"/>
                <w:b/>
                <w:sz w:val="24"/>
                <w:szCs w:val="24"/>
              </w:rPr>
            </w:pPr>
          </w:p>
        </w:tc>
        <w:tc>
          <w:tcPr>
            <w:tcW w:w="5812" w:type="dxa"/>
            <w:gridSpan w:val="2"/>
          </w:tcPr>
          <w:p w:rsidRPr="00F8567E" w:rsidR="00F5324A" w:rsidP="00F5324A" w:rsidRDefault="00F5324A" w14:paraId="6D290444" w14:textId="77777777">
            <w:pPr>
              <w:jc w:val="both"/>
              <w:rPr>
                <w:rFonts w:ascii="Verdana" w:hAnsi="Verdana" w:cs="Arial"/>
                <w:sz w:val="24"/>
                <w:szCs w:val="24"/>
              </w:rPr>
            </w:pPr>
            <w:r w:rsidRPr="00F8567E">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rsidRPr="00F8567E" w:rsidR="00F5324A" w:rsidP="0020539A" w:rsidRDefault="00587D19" w14:paraId="6D290445" w14:textId="6E29A331">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00F5324A" w14:paraId="6D290449" w14:textId="77777777">
        <w:tc>
          <w:tcPr>
            <w:tcW w:w="1809" w:type="dxa"/>
            <w:vMerge/>
          </w:tcPr>
          <w:p w:rsidRPr="00F8567E"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F8567E" w:rsidR="00F5324A" w:rsidP="00C107F2" w:rsidRDefault="00F5324A" w14:paraId="6D290448" w14:textId="77777777">
            <w:pPr>
              <w:rPr>
                <w:rFonts w:ascii="Verdana" w:hAnsi="Verdana" w:cs="Arial"/>
                <w:b/>
                <w:sz w:val="24"/>
                <w:szCs w:val="24"/>
              </w:rPr>
            </w:pPr>
            <w:r w:rsidRPr="00F8567E">
              <w:rPr>
                <w:rFonts w:ascii="Verdana" w:hAnsi="Verdana" w:cs="Arial"/>
                <w:b/>
                <w:sz w:val="24"/>
                <w:szCs w:val="24"/>
              </w:rPr>
              <w:t xml:space="preserve">Deliver better care through excellent health and care services achieving the outcomes that matter most to people </w:t>
            </w:r>
          </w:p>
        </w:tc>
      </w:tr>
      <w:tr w:rsidRPr="00F8567E" w:rsidR="00F5324A" w:rsidTr="00F5324A" w14:paraId="6D29044D" w14:textId="77777777">
        <w:tc>
          <w:tcPr>
            <w:tcW w:w="1809" w:type="dxa"/>
            <w:vMerge/>
          </w:tcPr>
          <w:p w:rsidRPr="00F8567E" w:rsidR="00F5324A" w:rsidP="00C107F2" w:rsidRDefault="00F5324A" w14:paraId="6D29044A" w14:textId="77777777">
            <w:pPr>
              <w:rPr>
                <w:rFonts w:ascii="Verdana" w:hAnsi="Verdana" w:cs="Arial"/>
                <w:b/>
                <w:sz w:val="24"/>
                <w:szCs w:val="24"/>
              </w:rPr>
            </w:pPr>
          </w:p>
        </w:tc>
        <w:tc>
          <w:tcPr>
            <w:tcW w:w="5812" w:type="dxa"/>
            <w:gridSpan w:val="2"/>
          </w:tcPr>
          <w:p w:rsidRPr="00F8567E" w:rsidR="00F5324A" w:rsidP="00F5324A" w:rsidRDefault="00F5324A" w14:paraId="6D29044B" w14:textId="77777777">
            <w:pPr>
              <w:rPr>
                <w:rFonts w:ascii="Verdana" w:hAnsi="Verdana" w:cs="Arial"/>
                <w:sz w:val="24"/>
                <w:szCs w:val="24"/>
              </w:rPr>
            </w:pPr>
            <w:r w:rsidRPr="00F8567E">
              <w:rPr>
                <w:rFonts w:ascii="Verdana" w:hAnsi="Verdana" w:cs="Arial"/>
                <w:sz w:val="24"/>
                <w:szCs w:val="24"/>
              </w:rPr>
              <w:t xml:space="preserve">Best Value Outcomes and </w:t>
            </w:r>
            <w:proofErr w:type="gramStart"/>
            <w:r w:rsidRPr="00F8567E">
              <w:rPr>
                <w:rFonts w:ascii="Verdana" w:hAnsi="Verdana" w:cs="Arial"/>
                <w:sz w:val="24"/>
                <w:szCs w:val="24"/>
              </w:rPr>
              <w:t>High Quality</w:t>
            </w:r>
            <w:proofErr w:type="gramEnd"/>
            <w:r w:rsidRPr="00F8567E">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rsidRPr="00F8567E" w:rsidR="00F5324A" w:rsidP="00133EA1" w:rsidRDefault="00220AE9" w14:paraId="6D29044C" w14:textId="3571D268">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00F5324A" w14:paraId="6D290451" w14:textId="77777777">
        <w:tc>
          <w:tcPr>
            <w:tcW w:w="1809" w:type="dxa"/>
            <w:vMerge/>
          </w:tcPr>
          <w:p w:rsidRPr="00F8567E" w:rsidR="00F5324A" w:rsidP="00C107F2" w:rsidRDefault="00F5324A" w14:paraId="6D29044E" w14:textId="77777777">
            <w:pPr>
              <w:rPr>
                <w:rFonts w:ascii="Verdana" w:hAnsi="Verdana" w:cs="Arial"/>
                <w:b/>
                <w:sz w:val="24"/>
                <w:szCs w:val="24"/>
              </w:rPr>
            </w:pPr>
          </w:p>
        </w:tc>
        <w:tc>
          <w:tcPr>
            <w:tcW w:w="5812" w:type="dxa"/>
            <w:gridSpan w:val="2"/>
          </w:tcPr>
          <w:p w:rsidRPr="00F8567E" w:rsidR="00F5324A" w:rsidP="00F5324A" w:rsidRDefault="00F5324A" w14:paraId="6D29044F" w14:textId="77777777">
            <w:pPr>
              <w:rPr>
                <w:rFonts w:ascii="Verdana" w:hAnsi="Verdana" w:cs="Arial"/>
                <w:sz w:val="24"/>
                <w:szCs w:val="24"/>
              </w:rPr>
            </w:pPr>
            <w:r w:rsidRPr="00F8567E">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sdtContent>
            <w:tc>
              <w:tcPr>
                <w:tcW w:w="1624" w:type="dxa"/>
              </w:tcPr>
              <w:p w:rsidRPr="00F8567E" w:rsidR="00F5324A" w:rsidP="00133EA1" w:rsidRDefault="00F57042" w14:paraId="6D290450" w14:textId="77777777">
                <w:pPr>
                  <w:jc w:val="center"/>
                  <w:rPr>
                    <w:rFonts w:ascii="Verdana" w:hAnsi="Verdana" w:cs="Arial"/>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55" w14:textId="77777777">
        <w:tc>
          <w:tcPr>
            <w:tcW w:w="1809" w:type="dxa"/>
            <w:vMerge/>
          </w:tcPr>
          <w:p w:rsidRPr="00F8567E" w:rsidR="00F5324A" w:rsidP="00C107F2" w:rsidRDefault="00F5324A" w14:paraId="6D290452" w14:textId="77777777">
            <w:pPr>
              <w:rPr>
                <w:rFonts w:ascii="Verdana" w:hAnsi="Verdana" w:cs="Arial"/>
                <w:b/>
                <w:sz w:val="24"/>
                <w:szCs w:val="24"/>
              </w:rPr>
            </w:pPr>
          </w:p>
        </w:tc>
        <w:tc>
          <w:tcPr>
            <w:tcW w:w="5812" w:type="dxa"/>
            <w:gridSpan w:val="2"/>
          </w:tcPr>
          <w:p w:rsidRPr="00F8567E" w:rsidR="00F5324A" w:rsidP="00F5324A" w:rsidRDefault="00F5324A" w14:paraId="6D290453" w14:textId="77777777">
            <w:pPr>
              <w:rPr>
                <w:rFonts w:ascii="Verdana" w:hAnsi="Verdana" w:cs="Arial"/>
                <w:b/>
                <w:sz w:val="24"/>
                <w:szCs w:val="24"/>
              </w:rPr>
            </w:pPr>
            <w:r w:rsidRPr="00F8567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rsidRPr="00F8567E" w:rsidR="00F5324A" w:rsidP="00133EA1" w:rsidRDefault="00220AE9" w14:paraId="6D290454" w14:textId="571ED42B">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59" w14:textId="77777777">
        <w:tc>
          <w:tcPr>
            <w:tcW w:w="1809" w:type="dxa"/>
            <w:vMerge/>
          </w:tcPr>
          <w:p w:rsidRPr="00F8567E" w:rsidR="00F5324A" w:rsidP="00C107F2" w:rsidRDefault="00F5324A" w14:paraId="6D290456" w14:textId="77777777">
            <w:pPr>
              <w:rPr>
                <w:rFonts w:ascii="Verdana" w:hAnsi="Verdana" w:cs="Arial"/>
                <w:b/>
                <w:sz w:val="24"/>
                <w:szCs w:val="24"/>
              </w:rPr>
            </w:pPr>
          </w:p>
        </w:tc>
        <w:tc>
          <w:tcPr>
            <w:tcW w:w="5812" w:type="dxa"/>
            <w:gridSpan w:val="2"/>
          </w:tcPr>
          <w:p w:rsidRPr="00F8567E" w:rsidR="00F5324A" w:rsidP="00F5324A" w:rsidRDefault="00F5324A" w14:paraId="6D290457" w14:textId="77777777">
            <w:pPr>
              <w:rPr>
                <w:rFonts w:ascii="Verdana" w:hAnsi="Verdana" w:cs="Arial"/>
                <w:b/>
                <w:sz w:val="24"/>
                <w:szCs w:val="24"/>
              </w:rPr>
            </w:pPr>
            <w:r w:rsidRPr="00F8567E">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rsidRPr="00F8567E" w:rsidR="00F5324A" w:rsidP="00133EA1" w:rsidRDefault="00220AE9" w14:paraId="6D290458" w14:textId="2614BB5B">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5D" w14:textId="77777777">
        <w:tc>
          <w:tcPr>
            <w:tcW w:w="1809" w:type="dxa"/>
            <w:vMerge/>
          </w:tcPr>
          <w:p w:rsidRPr="00F8567E" w:rsidR="00F5324A" w:rsidP="00C107F2" w:rsidRDefault="00F5324A" w14:paraId="6D29045A" w14:textId="77777777">
            <w:pPr>
              <w:rPr>
                <w:rFonts w:ascii="Verdana" w:hAnsi="Verdana" w:cs="Arial"/>
                <w:b/>
                <w:sz w:val="24"/>
                <w:szCs w:val="24"/>
              </w:rPr>
            </w:pPr>
          </w:p>
        </w:tc>
        <w:tc>
          <w:tcPr>
            <w:tcW w:w="5812" w:type="dxa"/>
            <w:gridSpan w:val="2"/>
          </w:tcPr>
          <w:p w:rsidRPr="00F8567E" w:rsidR="00F5324A" w:rsidP="00F5324A" w:rsidRDefault="00F5324A" w14:paraId="6D29045B" w14:textId="77777777">
            <w:pPr>
              <w:rPr>
                <w:rFonts w:ascii="Verdana" w:hAnsi="Verdana" w:cs="Arial"/>
                <w:b/>
                <w:sz w:val="24"/>
                <w:szCs w:val="24"/>
              </w:rPr>
            </w:pPr>
            <w:r w:rsidRPr="00F8567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rsidRPr="00F8567E" w:rsidR="00F5324A" w:rsidP="00133EA1" w:rsidRDefault="00220AE9" w14:paraId="6D29045C" w14:textId="1AF98ED3">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CD7AA5" w14:paraId="6D29045F" w14:textId="77777777">
        <w:tc>
          <w:tcPr>
            <w:tcW w:w="9245" w:type="dxa"/>
            <w:gridSpan w:val="4"/>
            <w:shd w:val="clear" w:color="auto" w:fill="D5DCE4" w:themeFill="text2" w:themeFillTint="33"/>
          </w:tcPr>
          <w:p w:rsidRPr="00F8567E" w:rsidR="00F5324A" w:rsidP="00C107F2" w:rsidRDefault="00F5324A" w14:paraId="6D29045E" w14:textId="77777777">
            <w:pPr>
              <w:rPr>
                <w:rFonts w:ascii="Verdana" w:hAnsi="Verdana" w:cs="Arial"/>
                <w:b/>
                <w:sz w:val="24"/>
                <w:szCs w:val="24"/>
              </w:rPr>
            </w:pPr>
            <w:r w:rsidRPr="00F8567E">
              <w:rPr>
                <w:rFonts w:ascii="Verdana" w:hAnsi="Verdana" w:cs="Arial"/>
                <w:b/>
                <w:sz w:val="24"/>
                <w:szCs w:val="24"/>
              </w:rPr>
              <w:t>Health and Care Standards</w:t>
            </w:r>
          </w:p>
        </w:tc>
      </w:tr>
      <w:tr w:rsidRPr="00F8567E" w:rsidR="00F5324A" w:rsidTr="00F5324A" w14:paraId="6D290463" w14:textId="77777777">
        <w:tc>
          <w:tcPr>
            <w:tcW w:w="1809" w:type="dxa"/>
            <w:vMerge w:val="restart"/>
          </w:tcPr>
          <w:p w:rsidRPr="00F8567E" w:rsidR="00F5324A" w:rsidP="00F5324A" w:rsidRDefault="00133EA1" w14:paraId="6D290460" w14:textId="77777777">
            <w:pPr>
              <w:rPr>
                <w:rFonts w:ascii="Verdana" w:hAnsi="Verdana" w:cs="Arial"/>
                <w:sz w:val="24"/>
                <w:szCs w:val="24"/>
              </w:rPr>
            </w:pPr>
            <w:r w:rsidRPr="00F8567E">
              <w:rPr>
                <w:rFonts w:ascii="Verdana" w:hAnsi="Verdana" w:cs="Arial"/>
                <w:b/>
                <w:i/>
                <w:sz w:val="24"/>
                <w:szCs w:val="24"/>
              </w:rPr>
              <w:t>(please choose)</w:t>
            </w:r>
          </w:p>
        </w:tc>
        <w:tc>
          <w:tcPr>
            <w:tcW w:w="5812" w:type="dxa"/>
            <w:gridSpan w:val="2"/>
          </w:tcPr>
          <w:p w:rsidRPr="00F8567E" w:rsidR="00F5324A" w:rsidP="00C107F2" w:rsidRDefault="00F5324A" w14:paraId="6D290461" w14:textId="77777777">
            <w:pPr>
              <w:rPr>
                <w:rFonts w:ascii="Verdana" w:hAnsi="Verdana" w:cs="Arial"/>
                <w:sz w:val="24"/>
                <w:szCs w:val="24"/>
              </w:rPr>
            </w:pPr>
            <w:r w:rsidRPr="00F8567E">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rsidRPr="00F8567E" w:rsidR="00F5324A" w:rsidP="00133EA1" w:rsidRDefault="00220AE9" w14:paraId="6D290462" w14:textId="30C43175">
                <w:pPr>
                  <w:jc w:val="center"/>
                  <w:rPr>
                    <w:rFonts w:ascii="Verdana" w:hAnsi="Verdana" w:cs="Arial"/>
                    <w:sz w:val="24"/>
                    <w:szCs w:val="24"/>
                  </w:rPr>
                </w:pPr>
                <w:r>
                  <w:rPr>
                    <w:rFonts w:hint="eastAsia" w:ascii="MS Gothic" w:hAnsi="MS Gothic" w:eastAsia="MS Gothic" w:cs="Arial"/>
                    <w:sz w:val="24"/>
                    <w:szCs w:val="24"/>
                  </w:rPr>
                  <w:t>☒</w:t>
                </w:r>
              </w:p>
            </w:tc>
          </w:sdtContent>
        </w:sdt>
      </w:tr>
      <w:tr w:rsidRPr="00F8567E" w:rsidR="00F5324A" w:rsidTr="00F5324A" w14:paraId="6D290467" w14:textId="77777777">
        <w:tc>
          <w:tcPr>
            <w:tcW w:w="1809" w:type="dxa"/>
            <w:vMerge/>
          </w:tcPr>
          <w:p w:rsidRPr="00F8567E" w:rsidR="00F5324A" w:rsidP="00F5324A" w:rsidRDefault="00F5324A" w14:paraId="6D290464" w14:textId="77777777">
            <w:pPr>
              <w:rPr>
                <w:rFonts w:ascii="Verdana" w:hAnsi="Verdana" w:cs="Arial"/>
                <w:b/>
                <w:sz w:val="24"/>
                <w:szCs w:val="24"/>
              </w:rPr>
            </w:pPr>
          </w:p>
        </w:tc>
        <w:tc>
          <w:tcPr>
            <w:tcW w:w="5812" w:type="dxa"/>
            <w:gridSpan w:val="2"/>
          </w:tcPr>
          <w:p w:rsidRPr="00F8567E" w:rsidR="00F5324A" w:rsidP="00F5324A" w:rsidRDefault="00F5324A" w14:paraId="6D290465" w14:textId="77777777">
            <w:pPr>
              <w:rPr>
                <w:rFonts w:ascii="Verdana" w:hAnsi="Verdana" w:cs="Arial"/>
                <w:b/>
                <w:sz w:val="24"/>
                <w:szCs w:val="24"/>
              </w:rPr>
            </w:pPr>
            <w:r w:rsidRPr="00F8567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rsidRPr="00F8567E" w:rsidR="00F5324A" w:rsidP="00133EA1" w:rsidRDefault="00220AE9" w14:paraId="6D290466" w14:textId="6ECD0CC0">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6B" w14:textId="77777777">
        <w:tc>
          <w:tcPr>
            <w:tcW w:w="1809" w:type="dxa"/>
            <w:vMerge/>
          </w:tcPr>
          <w:p w:rsidRPr="00F8567E" w:rsidR="00F5324A" w:rsidP="00F5324A" w:rsidRDefault="00F5324A" w14:paraId="6D290468" w14:textId="77777777">
            <w:pPr>
              <w:rPr>
                <w:rFonts w:ascii="Verdana" w:hAnsi="Verdana" w:cs="Arial"/>
                <w:b/>
                <w:sz w:val="24"/>
                <w:szCs w:val="24"/>
              </w:rPr>
            </w:pPr>
          </w:p>
        </w:tc>
        <w:tc>
          <w:tcPr>
            <w:tcW w:w="5812" w:type="dxa"/>
            <w:gridSpan w:val="2"/>
          </w:tcPr>
          <w:p w:rsidRPr="00F8567E" w:rsidR="00F5324A" w:rsidP="00F5324A" w:rsidRDefault="00F5324A" w14:paraId="6D290469" w14:textId="77777777">
            <w:pPr>
              <w:rPr>
                <w:rFonts w:ascii="Verdana" w:hAnsi="Verdana" w:cs="Arial"/>
                <w:b/>
                <w:sz w:val="24"/>
                <w:szCs w:val="24"/>
              </w:rPr>
            </w:pPr>
            <w:proofErr w:type="gramStart"/>
            <w:r w:rsidRPr="00F8567E">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rsidRPr="00F8567E" w:rsidR="00F5324A" w:rsidP="00133EA1" w:rsidRDefault="00220AE9" w14:paraId="6D29046A" w14:textId="7D884CA6">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6F" w14:textId="77777777">
        <w:tc>
          <w:tcPr>
            <w:tcW w:w="1809" w:type="dxa"/>
            <w:vMerge/>
          </w:tcPr>
          <w:p w:rsidRPr="00F8567E" w:rsidR="00F5324A" w:rsidP="00F5324A" w:rsidRDefault="00F5324A" w14:paraId="6D29046C" w14:textId="77777777">
            <w:pPr>
              <w:rPr>
                <w:rFonts w:ascii="Verdana" w:hAnsi="Verdana" w:cs="Arial"/>
                <w:b/>
                <w:sz w:val="24"/>
                <w:szCs w:val="24"/>
              </w:rPr>
            </w:pPr>
          </w:p>
        </w:tc>
        <w:tc>
          <w:tcPr>
            <w:tcW w:w="5812" w:type="dxa"/>
            <w:gridSpan w:val="2"/>
          </w:tcPr>
          <w:p w:rsidRPr="00F8567E" w:rsidR="00F5324A" w:rsidP="00F5324A" w:rsidRDefault="00F5324A" w14:paraId="6D29046D" w14:textId="77777777">
            <w:pPr>
              <w:rPr>
                <w:rFonts w:ascii="Verdana" w:hAnsi="Verdana" w:cs="Arial"/>
                <w:b/>
                <w:sz w:val="24"/>
                <w:szCs w:val="24"/>
              </w:rPr>
            </w:pPr>
            <w:r w:rsidRPr="00F8567E">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rsidRPr="00F8567E" w:rsidR="00F5324A" w:rsidP="00133EA1" w:rsidRDefault="00220AE9" w14:paraId="6D29046E" w14:textId="79EC4849">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73" w14:textId="77777777">
        <w:tc>
          <w:tcPr>
            <w:tcW w:w="1809" w:type="dxa"/>
            <w:vMerge/>
          </w:tcPr>
          <w:p w:rsidRPr="00F8567E" w:rsidR="00F5324A" w:rsidP="00F5324A" w:rsidRDefault="00F5324A" w14:paraId="6D290470" w14:textId="77777777">
            <w:pPr>
              <w:rPr>
                <w:rFonts w:ascii="Verdana" w:hAnsi="Verdana" w:cs="Arial"/>
                <w:b/>
                <w:sz w:val="24"/>
                <w:szCs w:val="24"/>
              </w:rPr>
            </w:pPr>
          </w:p>
        </w:tc>
        <w:tc>
          <w:tcPr>
            <w:tcW w:w="5812" w:type="dxa"/>
            <w:gridSpan w:val="2"/>
          </w:tcPr>
          <w:p w:rsidRPr="00F8567E" w:rsidR="00F5324A" w:rsidP="00F5324A" w:rsidRDefault="00F5324A" w14:paraId="6D290471" w14:textId="77777777">
            <w:pPr>
              <w:rPr>
                <w:rFonts w:ascii="Verdana" w:hAnsi="Verdana" w:cs="Arial"/>
                <w:b/>
                <w:sz w:val="24"/>
                <w:szCs w:val="24"/>
              </w:rPr>
            </w:pPr>
            <w:r w:rsidRPr="00F8567E">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rsidRPr="00F8567E" w:rsidR="00F5324A" w:rsidP="00133EA1" w:rsidRDefault="00220AE9" w14:paraId="6D290472" w14:textId="62D9D1F4">
                <w:pPr>
                  <w:jc w:val="center"/>
                  <w:rPr>
                    <w:rFonts w:ascii="Verdana" w:hAnsi="Verdana" w:cs="Arial"/>
                    <w:b/>
                    <w:sz w:val="24"/>
                    <w:szCs w:val="24"/>
                  </w:rPr>
                </w:pPr>
                <w:r>
                  <w:rPr>
                    <w:rFonts w:hint="eastAsia" w:ascii="MS Gothic" w:hAnsi="MS Gothic" w:eastAsia="MS Gothic" w:cs="Arial"/>
                    <w:sz w:val="24"/>
                    <w:szCs w:val="24"/>
                  </w:rPr>
                  <w:t>☒</w:t>
                </w:r>
              </w:p>
            </w:tc>
          </w:sdtContent>
        </w:sdt>
      </w:tr>
      <w:tr w:rsidRPr="00F8567E" w:rsidR="00F5324A" w:rsidTr="00F5324A" w14:paraId="6D290477" w14:textId="77777777">
        <w:tc>
          <w:tcPr>
            <w:tcW w:w="1809" w:type="dxa"/>
            <w:vMerge/>
          </w:tcPr>
          <w:p w:rsidRPr="00F8567E" w:rsidR="00F5324A" w:rsidP="00F5324A" w:rsidRDefault="00F5324A" w14:paraId="6D290474" w14:textId="77777777">
            <w:pPr>
              <w:rPr>
                <w:rFonts w:ascii="Verdana" w:hAnsi="Verdana" w:cs="Arial"/>
                <w:b/>
                <w:sz w:val="24"/>
                <w:szCs w:val="24"/>
              </w:rPr>
            </w:pPr>
          </w:p>
        </w:tc>
        <w:tc>
          <w:tcPr>
            <w:tcW w:w="5812" w:type="dxa"/>
            <w:gridSpan w:val="2"/>
          </w:tcPr>
          <w:p w:rsidRPr="00F8567E" w:rsidR="00F5324A" w:rsidP="00F5324A" w:rsidRDefault="00F5324A" w14:paraId="6D290475" w14:textId="77777777">
            <w:pPr>
              <w:rPr>
                <w:rFonts w:ascii="Verdana" w:hAnsi="Verdana" w:cs="Arial"/>
                <w:b/>
                <w:sz w:val="24"/>
                <w:szCs w:val="24"/>
              </w:rPr>
            </w:pPr>
            <w:r w:rsidRPr="00F8567E">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76"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F5324A" w14:paraId="6D29047B" w14:textId="77777777">
        <w:tc>
          <w:tcPr>
            <w:tcW w:w="1809" w:type="dxa"/>
            <w:vMerge/>
          </w:tcPr>
          <w:p w:rsidRPr="00F8567E" w:rsidR="00F5324A" w:rsidP="00F5324A" w:rsidRDefault="00F5324A" w14:paraId="6D290478" w14:textId="77777777">
            <w:pPr>
              <w:rPr>
                <w:rFonts w:ascii="Verdana" w:hAnsi="Verdana" w:cs="Arial"/>
                <w:b/>
                <w:sz w:val="24"/>
                <w:szCs w:val="24"/>
              </w:rPr>
            </w:pPr>
          </w:p>
        </w:tc>
        <w:tc>
          <w:tcPr>
            <w:tcW w:w="5812" w:type="dxa"/>
            <w:gridSpan w:val="2"/>
          </w:tcPr>
          <w:p w:rsidRPr="00F8567E" w:rsidR="00F5324A" w:rsidP="00F5324A" w:rsidRDefault="00F5324A" w14:paraId="6D290479" w14:textId="77777777">
            <w:pPr>
              <w:rPr>
                <w:rFonts w:ascii="Verdana" w:hAnsi="Verdana" w:cs="Arial"/>
                <w:b/>
                <w:sz w:val="24"/>
                <w:szCs w:val="24"/>
              </w:rPr>
            </w:pPr>
            <w:r w:rsidRPr="00F8567E">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rsidRPr="00F8567E" w:rsidR="00F5324A" w:rsidP="00133EA1" w:rsidRDefault="00133EA1" w14:paraId="6D29047A" w14:textId="77777777">
                <w:pPr>
                  <w:jc w:val="center"/>
                  <w:rPr>
                    <w:rFonts w:ascii="Verdana" w:hAnsi="Verdana" w:cs="Arial"/>
                    <w:b/>
                    <w:sz w:val="24"/>
                    <w:szCs w:val="24"/>
                  </w:rPr>
                </w:pPr>
                <w:r w:rsidRPr="00F8567E">
                  <w:rPr>
                    <w:rFonts w:ascii="Segoe UI Symbol" w:hAnsi="Segoe UI Symbol" w:eastAsia="MS Gothic" w:cs="Segoe UI Symbol"/>
                    <w:sz w:val="24"/>
                    <w:szCs w:val="24"/>
                  </w:rPr>
                  <w:t>☐</w:t>
                </w:r>
              </w:p>
            </w:tc>
          </w:sdtContent>
        </w:sdt>
      </w:tr>
      <w:tr w:rsidRPr="00F8567E" w:rsidR="00F5324A" w:rsidTr="00CD7AA5" w14:paraId="6D29047D" w14:textId="77777777">
        <w:tc>
          <w:tcPr>
            <w:tcW w:w="9245" w:type="dxa"/>
            <w:gridSpan w:val="4"/>
            <w:shd w:val="clear" w:color="auto" w:fill="D5DCE4" w:themeFill="text2" w:themeFillTint="33"/>
          </w:tcPr>
          <w:p w:rsidRPr="00F8567E" w:rsidR="00F5324A" w:rsidP="00F5324A" w:rsidRDefault="00F5324A" w14:paraId="6D29047C" w14:textId="77777777">
            <w:pPr>
              <w:rPr>
                <w:rFonts w:ascii="Verdana" w:hAnsi="Verdana" w:cs="Arial"/>
                <w:b/>
                <w:sz w:val="24"/>
                <w:szCs w:val="24"/>
              </w:rPr>
            </w:pPr>
            <w:r w:rsidRPr="00F8567E">
              <w:rPr>
                <w:rFonts w:ascii="Verdana" w:hAnsi="Verdana" w:cs="Arial"/>
                <w:b/>
                <w:sz w:val="24"/>
                <w:szCs w:val="24"/>
              </w:rPr>
              <w:t>Quality, Safety and Patient Experience</w:t>
            </w:r>
          </w:p>
        </w:tc>
      </w:tr>
      <w:tr w:rsidRPr="00F8567E" w:rsidR="00F5324A" w:rsidTr="00C95B3C" w14:paraId="6D290480" w14:textId="77777777">
        <w:tc>
          <w:tcPr>
            <w:tcW w:w="9245" w:type="dxa"/>
            <w:gridSpan w:val="4"/>
          </w:tcPr>
          <w:p w:rsidR="00F5324A" w:rsidP="00CD0127" w:rsidRDefault="00CD0127" w14:paraId="5249B730" w14:textId="77777777">
            <w:pPr>
              <w:rPr>
                <w:rFonts w:ascii="Verdana" w:hAnsi="Verdana" w:cs="Arial"/>
                <w:b/>
                <w:sz w:val="24"/>
                <w:szCs w:val="24"/>
              </w:rPr>
            </w:pPr>
            <w:r w:rsidRPr="00CD0127">
              <w:rPr>
                <w:rFonts w:ascii="Verdana" w:hAnsi="Verdana"/>
                <w:sz w:val="24"/>
                <w:szCs w:val="24"/>
              </w:rPr>
              <w:t>Violence and aggression at the Minor Injury Unit presents a direct risk to staff safety, patient safety and patient experience. Increasing acuity, safeguarding complexity and reduced late-evening staffing, alongside the absence of on-site security, limit the ability to consistently maintain a safe care environment. Addressing these assurance gaps is essential to protect staff, safeguard patients and support high-quality care.</w:t>
            </w:r>
            <w:r w:rsidRPr="00CD0127">
              <w:rPr>
                <w:rFonts w:ascii="Verdana" w:hAnsi="Verdana" w:cs="Arial"/>
                <w:b/>
                <w:sz w:val="24"/>
                <w:szCs w:val="24"/>
              </w:rPr>
              <w:t xml:space="preserve"> </w:t>
            </w:r>
          </w:p>
          <w:p w:rsidRPr="00CD0127" w:rsidR="003A6A62" w:rsidP="00CD0127" w:rsidRDefault="003A6A62" w14:paraId="6D29047F" w14:textId="75F85109">
            <w:pPr>
              <w:rPr>
                <w:rFonts w:ascii="Verdana" w:hAnsi="Verdana" w:cs="Arial"/>
                <w:b/>
                <w:sz w:val="24"/>
                <w:szCs w:val="24"/>
              </w:rPr>
            </w:pPr>
          </w:p>
        </w:tc>
      </w:tr>
      <w:tr w:rsidRPr="00F8567E" w:rsidR="00F5324A" w:rsidTr="00CD7AA5" w14:paraId="6D290482" w14:textId="77777777">
        <w:tc>
          <w:tcPr>
            <w:tcW w:w="9245" w:type="dxa"/>
            <w:gridSpan w:val="4"/>
            <w:shd w:val="clear" w:color="auto" w:fill="D5DCE4" w:themeFill="text2" w:themeFillTint="33"/>
          </w:tcPr>
          <w:p w:rsidRPr="00F8567E" w:rsidR="00F5324A" w:rsidP="00F5324A" w:rsidRDefault="00F5324A" w14:paraId="6D290481" w14:textId="77777777">
            <w:pPr>
              <w:rPr>
                <w:rFonts w:ascii="Verdana" w:hAnsi="Verdana" w:cs="Arial"/>
                <w:b/>
                <w:sz w:val="24"/>
                <w:szCs w:val="24"/>
              </w:rPr>
            </w:pPr>
            <w:r w:rsidRPr="00F8567E">
              <w:rPr>
                <w:rFonts w:ascii="Verdana" w:hAnsi="Verdana" w:cs="Arial"/>
                <w:b/>
                <w:sz w:val="24"/>
                <w:szCs w:val="24"/>
              </w:rPr>
              <w:t>Financial Implications</w:t>
            </w:r>
          </w:p>
        </w:tc>
      </w:tr>
      <w:tr w:rsidRPr="00F8567E" w:rsidR="00F5324A" w:rsidTr="00C95B3C" w14:paraId="6D290487" w14:textId="77777777">
        <w:tc>
          <w:tcPr>
            <w:tcW w:w="9245" w:type="dxa"/>
            <w:gridSpan w:val="4"/>
          </w:tcPr>
          <w:p w:rsidR="00F5324A" w:rsidP="00F5324A" w:rsidRDefault="002B572F" w14:paraId="7A76350D" w14:textId="77777777">
            <w:pPr>
              <w:ind w:right="96"/>
              <w:rPr>
                <w:rFonts w:ascii="Verdana" w:hAnsi="Verdana" w:cs="Arial"/>
                <w:color w:val="FF0000"/>
                <w:sz w:val="24"/>
                <w:szCs w:val="24"/>
              </w:rPr>
            </w:pPr>
            <w:r w:rsidRPr="002B572F">
              <w:rPr>
                <w:rFonts w:ascii="Verdana" w:hAnsi="Verdana"/>
                <w:sz w:val="24"/>
                <w:szCs w:val="24"/>
              </w:rPr>
              <w:t>There are no immediate financial implications arising from this report. However, implementation of Healthcare Inspectorate Wales Action Plan 2025 Action 8 and any required improvements to security or environmental controls may have future cost implications, which will be subject to further options appraisal and approval through established governance processes.</w:t>
            </w:r>
            <w:r w:rsidRPr="002B572F">
              <w:rPr>
                <w:rFonts w:ascii="Verdana" w:hAnsi="Verdana" w:cs="Arial"/>
                <w:color w:val="FF0000"/>
                <w:sz w:val="24"/>
                <w:szCs w:val="24"/>
              </w:rPr>
              <w:t xml:space="preserve"> </w:t>
            </w:r>
          </w:p>
          <w:p w:rsidRPr="002B572F" w:rsidR="003A6A62" w:rsidP="00F5324A" w:rsidRDefault="003A6A62" w14:paraId="6D290486" w14:textId="71057C15">
            <w:pPr>
              <w:ind w:right="96"/>
              <w:rPr>
                <w:rFonts w:ascii="Verdana" w:hAnsi="Verdana" w:cs="Arial"/>
                <w:color w:val="FF0000"/>
                <w:sz w:val="24"/>
                <w:szCs w:val="24"/>
              </w:rPr>
            </w:pPr>
          </w:p>
        </w:tc>
      </w:tr>
      <w:tr w:rsidRPr="00F8567E" w:rsidR="00F5324A" w:rsidTr="00CD7AA5" w14:paraId="6D290489" w14:textId="77777777">
        <w:tc>
          <w:tcPr>
            <w:tcW w:w="9245" w:type="dxa"/>
            <w:gridSpan w:val="4"/>
            <w:shd w:val="clear" w:color="auto" w:fill="D5DCE4" w:themeFill="text2" w:themeFillTint="33"/>
          </w:tcPr>
          <w:p w:rsidRPr="00F8567E" w:rsidR="00F5324A" w:rsidP="00F5324A" w:rsidRDefault="00F5324A" w14:paraId="6D290488" w14:textId="77777777">
            <w:pPr>
              <w:keepNext/>
              <w:keepLines/>
              <w:ind w:right="96"/>
              <w:rPr>
                <w:rFonts w:ascii="Verdana" w:hAnsi="Verdana" w:cs="Arial"/>
                <w:b/>
                <w:sz w:val="24"/>
                <w:szCs w:val="24"/>
              </w:rPr>
            </w:pPr>
            <w:r w:rsidRPr="00F8567E">
              <w:rPr>
                <w:rFonts w:ascii="Verdana" w:hAnsi="Verdana" w:cs="Arial"/>
                <w:b/>
                <w:sz w:val="24"/>
                <w:szCs w:val="24"/>
              </w:rPr>
              <w:t>Legal Implications (including equality and diversity assessment)</w:t>
            </w:r>
          </w:p>
        </w:tc>
      </w:tr>
      <w:tr w:rsidRPr="00F8567E" w:rsidR="00F5324A" w:rsidTr="00C95B3C" w14:paraId="6D29048C" w14:textId="77777777">
        <w:tc>
          <w:tcPr>
            <w:tcW w:w="9245" w:type="dxa"/>
            <w:gridSpan w:val="4"/>
          </w:tcPr>
          <w:p w:rsidR="00F5324A" w:rsidP="0080362D" w:rsidRDefault="001B7852" w14:paraId="1C30773B" w14:textId="77777777">
            <w:pPr>
              <w:ind w:right="96"/>
              <w:jc w:val="both"/>
              <w:rPr>
                <w:rFonts w:ascii="Verdana" w:hAnsi="Verdana" w:cs="Arial"/>
                <w:color w:val="FF0000"/>
                <w:sz w:val="24"/>
                <w:szCs w:val="24"/>
              </w:rPr>
            </w:pPr>
            <w:r w:rsidRPr="001B7852">
              <w:rPr>
                <w:rFonts w:ascii="Verdana" w:hAnsi="Verdana"/>
                <w:sz w:val="24"/>
                <w:szCs w:val="24"/>
              </w:rPr>
              <w:t>The Health Board has a legal duty to provide a safe working environment for staff and to safeguard patients, including children and vulnerable adults. Failure to adequately mitigate foreseeable risks of violence and aggression may expose the organisation to regulatory, health and safety, employment and safeguarding liabilities. Addressing the identified assurance gaps supports compliance with statutory duties and regulatory expectations.</w:t>
            </w:r>
            <w:r w:rsidRPr="001B7852">
              <w:rPr>
                <w:rFonts w:ascii="Verdana" w:hAnsi="Verdana" w:cs="Arial"/>
                <w:color w:val="FF0000"/>
                <w:sz w:val="24"/>
                <w:szCs w:val="24"/>
              </w:rPr>
              <w:t xml:space="preserve"> </w:t>
            </w:r>
          </w:p>
          <w:p w:rsidRPr="001B7852" w:rsidR="003A6A62" w:rsidP="00F5324A" w:rsidRDefault="003A6A62" w14:paraId="6D29048B" w14:textId="23DE24A4">
            <w:pPr>
              <w:ind w:right="96"/>
              <w:rPr>
                <w:rFonts w:ascii="Verdana" w:hAnsi="Verdana" w:cs="Arial"/>
                <w:color w:val="FF0000"/>
                <w:sz w:val="24"/>
                <w:szCs w:val="24"/>
              </w:rPr>
            </w:pPr>
          </w:p>
        </w:tc>
      </w:tr>
      <w:tr w:rsidRPr="00F8567E" w:rsidR="00F5324A" w:rsidTr="00CD7AA5" w14:paraId="6D29048E" w14:textId="77777777">
        <w:tc>
          <w:tcPr>
            <w:tcW w:w="9245" w:type="dxa"/>
            <w:gridSpan w:val="4"/>
            <w:shd w:val="clear" w:color="auto" w:fill="D5DCE4" w:themeFill="text2" w:themeFillTint="33"/>
          </w:tcPr>
          <w:p w:rsidRPr="00F8567E" w:rsidR="00F5324A" w:rsidP="00F5324A" w:rsidRDefault="00F5324A" w14:paraId="6D29048D" w14:textId="77777777">
            <w:pPr>
              <w:ind w:right="96"/>
              <w:rPr>
                <w:rFonts w:ascii="Verdana" w:hAnsi="Verdana" w:cs="Arial"/>
                <w:b/>
                <w:color w:val="FF0000"/>
                <w:sz w:val="24"/>
                <w:szCs w:val="24"/>
              </w:rPr>
            </w:pPr>
            <w:r w:rsidRPr="00F8567E">
              <w:rPr>
                <w:rFonts w:ascii="Verdana" w:hAnsi="Verdana" w:cs="Arial"/>
                <w:b/>
                <w:sz w:val="24"/>
                <w:szCs w:val="24"/>
              </w:rPr>
              <w:t>Staffing Implications</w:t>
            </w:r>
          </w:p>
        </w:tc>
      </w:tr>
      <w:tr w:rsidRPr="00F8567E" w:rsidR="00F5324A" w:rsidTr="00C95B3C" w14:paraId="6D290491" w14:textId="77777777">
        <w:tc>
          <w:tcPr>
            <w:tcW w:w="9245" w:type="dxa"/>
            <w:gridSpan w:val="4"/>
          </w:tcPr>
          <w:p w:rsidRPr="007D3019" w:rsidR="00653AEC" w:rsidP="0080362D" w:rsidRDefault="007D3019" w14:paraId="6D29048F" w14:textId="0A5AC923">
            <w:pPr>
              <w:ind w:right="96"/>
              <w:jc w:val="both"/>
              <w:rPr>
                <w:rFonts w:ascii="Verdana" w:hAnsi="Verdana" w:cs="Arial"/>
                <w:color w:val="FF0000"/>
                <w:sz w:val="24"/>
                <w:szCs w:val="24"/>
              </w:rPr>
            </w:pPr>
            <w:r w:rsidRPr="007D3019">
              <w:rPr>
                <w:rFonts w:ascii="Verdana" w:hAnsi="Verdana"/>
                <w:sz w:val="24"/>
                <w:szCs w:val="24"/>
              </w:rPr>
              <w:t xml:space="preserve">Violence and aggression </w:t>
            </w:r>
            <w:proofErr w:type="gramStart"/>
            <w:r w:rsidRPr="007D3019">
              <w:rPr>
                <w:rFonts w:ascii="Verdana" w:hAnsi="Verdana"/>
                <w:sz w:val="24"/>
                <w:szCs w:val="24"/>
              </w:rPr>
              <w:t>has</w:t>
            </w:r>
            <w:proofErr w:type="gramEnd"/>
            <w:r w:rsidRPr="007D3019">
              <w:rPr>
                <w:rFonts w:ascii="Verdana" w:hAnsi="Verdana"/>
                <w:sz w:val="24"/>
                <w:szCs w:val="24"/>
              </w:rPr>
              <w:t xml:space="preserve"> a significant impact on staff safety, wellbeing and morale, contributing to stress, fatigue and reduced confidence at work. Ongoing exposure to unsafe situations increases the risk of sickness absence, burnout and retention challenges, particularly during late-evening periods with reduced staffing. Strengthening safety and security arrangements is essential to support staff wellbeing and sustain the workforce.</w:t>
            </w:r>
            <w:r w:rsidRPr="007D3019" w:rsidR="00653AEC">
              <w:rPr>
                <w:rFonts w:ascii="Verdana" w:hAnsi="Verdana" w:cs="Arial"/>
                <w:color w:val="FF0000"/>
                <w:sz w:val="24"/>
                <w:szCs w:val="24"/>
              </w:rPr>
              <w:t xml:space="preserve">    </w:t>
            </w:r>
          </w:p>
          <w:p w:rsidRPr="007D3019" w:rsidR="00F5324A" w:rsidP="00762BBE" w:rsidRDefault="00F5324A" w14:paraId="6D290490" w14:textId="77777777">
            <w:pPr>
              <w:ind w:right="96"/>
              <w:rPr>
                <w:rFonts w:ascii="Verdana" w:hAnsi="Verdana" w:cs="Arial"/>
                <w:color w:val="FF0000"/>
                <w:sz w:val="24"/>
                <w:szCs w:val="24"/>
              </w:rPr>
            </w:pPr>
          </w:p>
        </w:tc>
      </w:tr>
      <w:tr w:rsidRPr="00F8567E" w:rsidR="00F5324A" w:rsidTr="00CD7AA5" w14:paraId="6D290493" w14:textId="77777777">
        <w:tc>
          <w:tcPr>
            <w:tcW w:w="9245" w:type="dxa"/>
            <w:gridSpan w:val="4"/>
            <w:shd w:val="clear" w:color="auto" w:fill="D5DCE4" w:themeFill="text2" w:themeFillTint="33"/>
          </w:tcPr>
          <w:p w:rsidRPr="00F8567E" w:rsidR="00F5324A" w:rsidP="00F5324A" w:rsidRDefault="00296CD9" w14:paraId="6D290492" w14:textId="77777777">
            <w:pPr>
              <w:ind w:right="96"/>
              <w:rPr>
                <w:rFonts w:ascii="Verdana" w:hAnsi="Verdana" w:cs="Arial"/>
                <w:b/>
                <w:color w:val="FF0000"/>
                <w:sz w:val="24"/>
                <w:szCs w:val="24"/>
              </w:rPr>
            </w:pPr>
            <w:r w:rsidRPr="00F8567E">
              <w:rPr>
                <w:rFonts w:ascii="Verdana" w:hAnsi="Verdana" w:cs="Arial"/>
                <w:b/>
                <w:sz w:val="24"/>
                <w:szCs w:val="24"/>
              </w:rPr>
              <w:t>Long Term Implications (including the impact of the Well-being of Future Generations (Wales) Act 2015)</w:t>
            </w:r>
          </w:p>
        </w:tc>
      </w:tr>
      <w:tr w:rsidRPr="00F8567E" w:rsidR="00F5324A" w:rsidTr="00C95B3C" w14:paraId="6D290496" w14:textId="77777777">
        <w:tc>
          <w:tcPr>
            <w:tcW w:w="9245" w:type="dxa"/>
            <w:gridSpan w:val="4"/>
          </w:tcPr>
          <w:p w:rsidRPr="00812D14" w:rsidR="00812D14" w:rsidP="0080362D" w:rsidRDefault="00812D14" w14:paraId="12F7424F" w14:textId="77777777">
            <w:pPr>
              <w:spacing w:before="100" w:beforeAutospacing="1" w:after="100" w:afterAutospacing="1"/>
              <w:jc w:val="both"/>
              <w:rPr>
                <w:rFonts w:ascii="Verdana" w:hAnsi="Verdana" w:eastAsia="Times New Roman" w:cs="Times New Roman"/>
                <w:sz w:val="24"/>
                <w:szCs w:val="24"/>
                <w:lang w:eastAsia="en-GB"/>
              </w:rPr>
            </w:pPr>
            <w:r w:rsidRPr="00812D14">
              <w:rPr>
                <w:rFonts w:ascii="Verdana" w:hAnsi="Verdana" w:eastAsia="Times New Roman" w:cs="Times New Roman"/>
                <w:sz w:val="24"/>
                <w:szCs w:val="24"/>
                <w:lang w:eastAsia="en-GB"/>
              </w:rPr>
              <w:t>Long Term Implications (including the impact of the Well-being of Future Generations (Wales) Act 2015)</w:t>
            </w:r>
          </w:p>
          <w:p w:rsidRPr="003A6A62" w:rsidR="00F5324A" w:rsidP="0080362D" w:rsidRDefault="00812D14" w14:paraId="6D290495" w14:textId="0D6D99E0">
            <w:pPr>
              <w:spacing w:before="100" w:beforeAutospacing="1" w:after="100" w:afterAutospacing="1"/>
              <w:jc w:val="both"/>
              <w:rPr>
                <w:rFonts w:ascii="Verdana" w:hAnsi="Verdana" w:eastAsia="Times New Roman" w:cs="Times New Roman"/>
                <w:sz w:val="24"/>
                <w:szCs w:val="24"/>
                <w:lang w:eastAsia="en-GB"/>
              </w:rPr>
            </w:pPr>
            <w:r w:rsidRPr="00812D14">
              <w:rPr>
                <w:rFonts w:ascii="Verdana" w:hAnsi="Verdana" w:eastAsia="Times New Roman" w:cs="Times New Roman"/>
                <w:sz w:val="24"/>
                <w:szCs w:val="24"/>
                <w:lang w:eastAsia="en-GB"/>
              </w:rPr>
              <w:t>Addressing violence and aggression at the Minor Injury Unit supports the principles of the Well-being of Future Generations (Wales) Act 2015 by focusing on prevention, protecting staff wellbeing, and sustaining a safe and resilient urgent and emergency care service. Failure to address the identified risks may undermine workforce sustainability, service quality and public confidence over the longer term.</w:t>
            </w:r>
          </w:p>
        </w:tc>
      </w:tr>
      <w:tr w:rsidRPr="00F8567E" w:rsidR="00653AEC" w:rsidTr="00C95B3C" w14:paraId="6D29049A" w14:textId="77777777">
        <w:tc>
          <w:tcPr>
            <w:tcW w:w="2470" w:type="dxa"/>
            <w:gridSpan w:val="2"/>
          </w:tcPr>
          <w:p w:rsidRPr="00F8567E" w:rsidR="00653AEC" w:rsidP="00653AEC" w:rsidRDefault="00653AEC" w14:paraId="6D290497" w14:textId="77777777">
            <w:pPr>
              <w:ind w:right="96"/>
              <w:rPr>
                <w:rFonts w:ascii="Verdana" w:hAnsi="Verdana" w:cs="Arial"/>
                <w:color w:val="FF0000"/>
                <w:sz w:val="24"/>
                <w:szCs w:val="24"/>
              </w:rPr>
            </w:pPr>
            <w:r w:rsidRPr="00F8567E">
              <w:rPr>
                <w:rFonts w:ascii="Verdana" w:hAnsi="Verdana" w:cs="Arial"/>
                <w:b/>
                <w:color w:val="000000" w:themeColor="text1"/>
                <w:sz w:val="24"/>
                <w:szCs w:val="24"/>
              </w:rPr>
              <w:t>Report History</w:t>
            </w:r>
          </w:p>
        </w:tc>
        <w:tc>
          <w:tcPr>
            <w:tcW w:w="6775" w:type="dxa"/>
            <w:gridSpan w:val="2"/>
          </w:tcPr>
          <w:p w:rsidRPr="0040768B" w:rsidR="00653AEC" w:rsidP="0080362D" w:rsidRDefault="0040768B" w14:paraId="6D290499" w14:textId="0D8E2C65">
            <w:pPr>
              <w:ind w:right="96"/>
              <w:jc w:val="both"/>
              <w:rPr>
                <w:rFonts w:ascii="Verdana" w:hAnsi="Verdana" w:cs="Arial"/>
                <w:color w:val="FF0000"/>
                <w:sz w:val="24"/>
                <w:szCs w:val="24"/>
              </w:rPr>
            </w:pPr>
            <w:r w:rsidRPr="0040768B">
              <w:rPr>
                <w:rFonts w:ascii="Verdana" w:hAnsi="Verdana"/>
                <w:sz w:val="24"/>
                <w:szCs w:val="24"/>
              </w:rPr>
              <w:t>This report builds on previous consideration of workforce safety and service pressures at the Minor Injury Unit, Neath Port Talbot Hospital, including the Healthcare Inspectorate Wales unannounced inspection in May 2025 and subsequent Action Plan. Related matters have also been highlighted through staff experience narratives, workforce and organisational development discussions, and routine quality and safety monitoring.</w:t>
            </w:r>
          </w:p>
        </w:tc>
      </w:tr>
      <w:tr w:rsidRPr="00F8567E" w:rsidR="00653AEC" w:rsidTr="00C95B3C" w14:paraId="6D29049F" w14:textId="77777777">
        <w:tc>
          <w:tcPr>
            <w:tcW w:w="2470" w:type="dxa"/>
            <w:gridSpan w:val="2"/>
          </w:tcPr>
          <w:p w:rsidRPr="00F8567E" w:rsidR="00653AEC" w:rsidP="00653AEC" w:rsidRDefault="00653AEC" w14:paraId="6D29049B" w14:textId="77777777">
            <w:pPr>
              <w:ind w:right="96"/>
              <w:rPr>
                <w:rFonts w:ascii="Verdana" w:hAnsi="Verdana" w:cs="Arial"/>
                <w:b/>
                <w:color w:val="000000" w:themeColor="text1"/>
                <w:sz w:val="24"/>
                <w:szCs w:val="24"/>
              </w:rPr>
            </w:pPr>
            <w:r w:rsidRPr="00F8567E">
              <w:rPr>
                <w:rFonts w:ascii="Verdana" w:hAnsi="Verdana" w:cs="Arial"/>
                <w:b/>
                <w:color w:val="000000" w:themeColor="text1"/>
                <w:sz w:val="24"/>
                <w:szCs w:val="24"/>
              </w:rPr>
              <w:t>Appendices</w:t>
            </w:r>
          </w:p>
        </w:tc>
        <w:tc>
          <w:tcPr>
            <w:tcW w:w="6775" w:type="dxa"/>
            <w:gridSpan w:val="2"/>
          </w:tcPr>
          <w:p w:rsidR="00653AEC" w:rsidP="00653AEC" w:rsidRDefault="00B61547" w14:paraId="6D29049D" w14:textId="6912D2F1">
            <w:pPr>
              <w:ind w:right="96"/>
              <w:rPr>
                <w:rFonts w:ascii="Verdana" w:hAnsi="Verdana"/>
                <w:sz w:val="24"/>
                <w:szCs w:val="24"/>
              </w:rPr>
            </w:pPr>
            <w:r w:rsidRPr="00EF3084">
              <w:rPr>
                <w:rFonts w:ascii="Verdana" w:hAnsi="Verdana"/>
                <w:b/>
                <w:bCs/>
                <w:sz w:val="24"/>
                <w:szCs w:val="24"/>
              </w:rPr>
              <w:t>Appendix A</w:t>
            </w:r>
            <w:r w:rsidRPr="00B61547">
              <w:rPr>
                <w:rFonts w:ascii="Verdana" w:hAnsi="Verdana"/>
                <w:sz w:val="24"/>
                <w:szCs w:val="24"/>
              </w:rPr>
              <w:br/>
            </w:r>
            <w:r w:rsidRPr="00B61547">
              <w:rPr>
                <w:rFonts w:ascii="Verdana" w:hAnsi="Verdana"/>
                <w:sz w:val="24"/>
                <w:szCs w:val="24"/>
              </w:rPr>
              <w:t>Staff Survey Findings – Quantitative and Qualitative Analysi</w:t>
            </w:r>
            <w:r>
              <w:rPr>
                <w:rFonts w:ascii="Verdana" w:hAnsi="Verdana"/>
                <w:sz w:val="24"/>
                <w:szCs w:val="24"/>
              </w:rPr>
              <w:t>s</w:t>
            </w:r>
          </w:p>
          <w:p w:rsidRPr="00EF3084" w:rsidR="0045788E" w:rsidP="00653AEC" w:rsidRDefault="0045788E" w14:paraId="49956FAE" w14:textId="3A5CB4C7">
            <w:pPr>
              <w:ind w:right="96"/>
              <w:rPr>
                <w:rFonts w:ascii="Verdana" w:hAnsi="Verdana"/>
                <w:b/>
                <w:bCs/>
                <w:sz w:val="24"/>
                <w:szCs w:val="24"/>
              </w:rPr>
            </w:pPr>
            <w:r w:rsidRPr="00EF3084">
              <w:rPr>
                <w:rFonts w:ascii="Verdana" w:hAnsi="Verdana"/>
                <w:b/>
                <w:bCs/>
                <w:sz w:val="24"/>
                <w:szCs w:val="24"/>
              </w:rPr>
              <w:t>Appen</w:t>
            </w:r>
            <w:r w:rsidRPr="00EF3084" w:rsidR="00EF3084">
              <w:rPr>
                <w:rFonts w:ascii="Verdana" w:hAnsi="Verdana"/>
                <w:b/>
                <w:bCs/>
                <w:sz w:val="24"/>
                <w:szCs w:val="24"/>
              </w:rPr>
              <w:t xml:space="preserve">dix B </w:t>
            </w:r>
          </w:p>
          <w:p w:rsidRPr="00EF3084" w:rsidR="00EF3084" w:rsidP="00653AEC" w:rsidRDefault="00EF3084" w14:paraId="5D748948" w14:textId="3AE64E83">
            <w:pPr>
              <w:ind w:right="96"/>
              <w:rPr>
                <w:rFonts w:ascii="Verdana" w:hAnsi="Verdana" w:cs="Arial"/>
                <w:color w:val="FF0000"/>
                <w:sz w:val="24"/>
                <w:szCs w:val="24"/>
              </w:rPr>
            </w:pPr>
            <w:r w:rsidRPr="00EF3084">
              <w:rPr>
                <w:rFonts w:ascii="Verdana" w:hAnsi="Verdana"/>
                <w:sz w:val="24"/>
                <w:szCs w:val="24"/>
              </w:rPr>
              <w:t>Evidence Review – Causes of Violence and Aggression in Emergency and Urgent Care Settings</w:t>
            </w:r>
          </w:p>
          <w:p w:rsidRPr="00F8567E" w:rsidR="00653AEC" w:rsidP="00653AEC" w:rsidRDefault="00653AEC" w14:paraId="6D29049E" w14:textId="77777777">
            <w:pPr>
              <w:ind w:right="96"/>
              <w:rPr>
                <w:rFonts w:ascii="Verdana" w:hAnsi="Verdana" w:cs="Arial"/>
                <w:color w:val="FF0000"/>
                <w:sz w:val="24"/>
                <w:szCs w:val="24"/>
              </w:rPr>
            </w:pPr>
          </w:p>
        </w:tc>
      </w:tr>
    </w:tbl>
    <w:p w:rsidR="00B61547" w:rsidRDefault="00B61547" w14:paraId="6D2904A0" w14:textId="43EE9EB0">
      <w:pPr>
        <w:rPr>
          <w:rFonts w:ascii="Verdana" w:hAnsi="Verdana"/>
          <w:sz w:val="24"/>
          <w:szCs w:val="24"/>
        </w:rPr>
      </w:pPr>
    </w:p>
    <w:p w:rsidRPr="00D365B5" w:rsidR="00D365B5" w:rsidP="00D365B5" w:rsidRDefault="00B61547" w14:paraId="1E5969C4" w14:textId="34B7ECA5">
      <w:pPr>
        <w:rPr>
          <w:rFonts w:ascii="Verdana" w:hAnsi="Verdana"/>
          <w:sz w:val="24"/>
          <w:szCs w:val="24"/>
        </w:rPr>
      </w:pPr>
      <w:r>
        <w:rPr>
          <w:rFonts w:ascii="Verdana" w:hAnsi="Verdana"/>
          <w:sz w:val="24"/>
          <w:szCs w:val="24"/>
        </w:rPr>
        <w:br w:type="page"/>
      </w:r>
      <w:r w:rsidRPr="00D365B5" w:rsidR="00D365B5">
        <w:rPr>
          <w:rFonts w:ascii="Verdana" w:hAnsi="Verdana"/>
          <w:b/>
          <w:bCs/>
          <w:sz w:val="24"/>
          <w:szCs w:val="24"/>
        </w:rPr>
        <w:t>Appendix A</w:t>
      </w:r>
      <w:r w:rsidRPr="00D365B5" w:rsidR="00D365B5">
        <w:rPr>
          <w:rFonts w:ascii="Verdana" w:hAnsi="Verdana"/>
          <w:b/>
          <w:bCs/>
          <w:sz w:val="24"/>
          <w:szCs w:val="24"/>
        </w:rPr>
        <w:br/>
      </w:r>
      <w:r w:rsidRPr="00D365B5" w:rsidR="00D365B5">
        <w:rPr>
          <w:rFonts w:ascii="Verdana" w:hAnsi="Verdana"/>
          <w:b/>
          <w:bCs/>
          <w:sz w:val="24"/>
          <w:szCs w:val="24"/>
        </w:rPr>
        <w:t>Staff Survey Findings – Quantitative and Qualitative Analysis</w:t>
      </w:r>
      <w:r w:rsidRPr="00D365B5" w:rsidR="00D365B5">
        <w:rPr>
          <w:rFonts w:ascii="Verdana" w:hAnsi="Verdana"/>
          <w:b/>
          <w:bCs/>
          <w:sz w:val="24"/>
          <w:szCs w:val="24"/>
        </w:rPr>
        <w:br/>
      </w:r>
      <w:r w:rsidRPr="00D365B5" w:rsidR="00D365B5">
        <w:rPr>
          <w:rFonts w:ascii="Verdana" w:hAnsi="Verdana"/>
          <w:b/>
          <w:bCs/>
          <w:sz w:val="24"/>
          <w:szCs w:val="24"/>
        </w:rPr>
        <w:t>Violence and Aggression at the Minor Injury Unit, Neath Port Talbot Hospital</w:t>
      </w:r>
    </w:p>
    <w:p w:rsidRPr="00D365B5" w:rsidR="00D365B5" w:rsidP="00F65D91" w:rsidRDefault="00D365B5" w14:paraId="673B520D" w14:textId="77777777">
      <w:pPr>
        <w:jc w:val="both"/>
        <w:rPr>
          <w:rFonts w:ascii="Verdana" w:hAnsi="Verdana"/>
          <w:b/>
          <w:bCs/>
          <w:sz w:val="24"/>
          <w:szCs w:val="24"/>
        </w:rPr>
      </w:pPr>
      <w:r w:rsidRPr="00D365B5">
        <w:rPr>
          <w:rFonts w:ascii="Verdana" w:hAnsi="Verdana"/>
          <w:b/>
          <w:bCs/>
          <w:sz w:val="24"/>
          <w:szCs w:val="24"/>
        </w:rPr>
        <w:t>Introduction and methodology</w:t>
      </w:r>
    </w:p>
    <w:p w:rsidRPr="00D365B5" w:rsidR="00D365B5" w:rsidP="00F65D91" w:rsidRDefault="00D365B5" w14:paraId="69C7B25C" w14:textId="77777777">
      <w:pPr>
        <w:jc w:val="both"/>
        <w:rPr>
          <w:rFonts w:ascii="Verdana" w:hAnsi="Verdana"/>
          <w:sz w:val="24"/>
          <w:szCs w:val="24"/>
        </w:rPr>
      </w:pPr>
      <w:r w:rsidRPr="00D365B5">
        <w:rPr>
          <w:rFonts w:ascii="Verdana" w:hAnsi="Verdana"/>
          <w:sz w:val="24"/>
          <w:szCs w:val="24"/>
        </w:rPr>
        <w:t>An anonymised staff survey was undertaken to understand the frequency, nature and impact of violence and aggression experienced by staff working within the Minor Injury Unit at Neath Port Talbot Hospital. The survey included both structured quantitative questions and open free-text questions to capture lived experience.</w:t>
      </w:r>
    </w:p>
    <w:p w:rsidRPr="00D365B5" w:rsidR="00D365B5" w:rsidP="00F65D91" w:rsidRDefault="00D365B5" w14:paraId="2D125402" w14:textId="77777777">
      <w:pPr>
        <w:jc w:val="both"/>
        <w:rPr>
          <w:rFonts w:ascii="Verdana" w:hAnsi="Verdana"/>
          <w:sz w:val="24"/>
          <w:szCs w:val="24"/>
        </w:rPr>
      </w:pPr>
      <w:r w:rsidRPr="00D365B5">
        <w:rPr>
          <w:rFonts w:ascii="Verdana" w:hAnsi="Verdana"/>
          <w:sz w:val="24"/>
          <w:szCs w:val="24"/>
        </w:rPr>
        <w:t>A total of 57 staff completed the survey. Respondents represented a wide range of roles including Emergency Nurse Practitioners, Registered Nurses, Health Care Support Workers, reception staff, allied health professionals and senior leadership. Length of service ranged from less than one year to more than seven years, indicating broad workforce representation.</w:t>
      </w:r>
    </w:p>
    <w:p w:rsidRPr="00D365B5" w:rsidR="00D365B5" w:rsidP="00F65D91" w:rsidRDefault="00D365B5" w14:paraId="74FBE7A3" w14:textId="30911FAC">
      <w:pPr>
        <w:jc w:val="both"/>
        <w:rPr>
          <w:rFonts w:ascii="Verdana" w:hAnsi="Verdana"/>
          <w:sz w:val="24"/>
          <w:szCs w:val="24"/>
        </w:rPr>
      </w:pPr>
      <w:r w:rsidRPr="00D365B5">
        <w:rPr>
          <w:rFonts w:ascii="Verdana" w:hAnsi="Verdana"/>
          <w:sz w:val="24"/>
          <w:szCs w:val="24"/>
        </w:rPr>
        <w:t>The findings below integrate quantitative results with qualitative staff testimony to provide a comprehensive assessment of risk, staff vulnerability and assurance gaps.</w:t>
      </w:r>
    </w:p>
    <w:p w:rsidRPr="00D365B5" w:rsidR="00D365B5" w:rsidP="00F65D91" w:rsidRDefault="00D365B5" w14:paraId="7EF24827" w14:textId="77777777">
      <w:pPr>
        <w:jc w:val="both"/>
        <w:rPr>
          <w:rFonts w:ascii="Verdana" w:hAnsi="Verdana"/>
          <w:b/>
          <w:bCs/>
          <w:sz w:val="24"/>
          <w:szCs w:val="24"/>
        </w:rPr>
      </w:pPr>
      <w:r w:rsidRPr="00D365B5">
        <w:rPr>
          <w:rFonts w:ascii="Verdana" w:hAnsi="Verdana"/>
          <w:b/>
          <w:bCs/>
          <w:sz w:val="24"/>
          <w:szCs w:val="24"/>
        </w:rPr>
        <w:t>Quantitative findings</w:t>
      </w:r>
    </w:p>
    <w:p w:rsidRPr="00D365B5" w:rsidR="00D365B5" w:rsidP="00F65D91" w:rsidRDefault="00D365B5" w14:paraId="2FC70EC2" w14:textId="77777777">
      <w:pPr>
        <w:jc w:val="both"/>
        <w:rPr>
          <w:rFonts w:ascii="Verdana" w:hAnsi="Verdana"/>
          <w:b/>
          <w:bCs/>
          <w:sz w:val="24"/>
          <w:szCs w:val="24"/>
        </w:rPr>
      </w:pPr>
      <w:r w:rsidRPr="00D365B5">
        <w:rPr>
          <w:rFonts w:ascii="Verdana" w:hAnsi="Verdana"/>
          <w:b/>
          <w:bCs/>
          <w:sz w:val="24"/>
          <w:szCs w:val="24"/>
        </w:rPr>
        <w:t>Frequency of violence and aggression</w:t>
      </w:r>
    </w:p>
    <w:p w:rsidRPr="00D365B5" w:rsidR="00D365B5" w:rsidP="00F65D91" w:rsidRDefault="00D365B5" w14:paraId="028DF56F" w14:textId="77777777">
      <w:pPr>
        <w:jc w:val="both"/>
        <w:rPr>
          <w:rFonts w:ascii="Verdana" w:hAnsi="Verdana"/>
          <w:sz w:val="24"/>
          <w:szCs w:val="24"/>
        </w:rPr>
      </w:pPr>
      <w:r w:rsidRPr="00D365B5">
        <w:rPr>
          <w:rFonts w:ascii="Verdana" w:hAnsi="Verdana"/>
          <w:sz w:val="24"/>
          <w:szCs w:val="24"/>
        </w:rPr>
        <w:t>Survey results demonstrate that violence and aggression is a frequent experience for staff working within the MIU. The majority of respondents reported experiencing violence or aggression on a monthly or weekly basis, with a smaller but concerning proportion reporting daily exposure. Only a very small minority reported rarely or never experiencing such behaviour.</w:t>
      </w:r>
    </w:p>
    <w:p w:rsidRPr="00D365B5" w:rsidR="00D365B5" w:rsidP="00F65D91" w:rsidRDefault="00D365B5" w14:paraId="1B0D4558" w14:textId="77777777">
      <w:pPr>
        <w:jc w:val="both"/>
        <w:rPr>
          <w:rFonts w:ascii="Verdana" w:hAnsi="Verdana"/>
          <w:sz w:val="24"/>
          <w:szCs w:val="24"/>
        </w:rPr>
      </w:pPr>
      <w:r w:rsidRPr="00D365B5">
        <w:rPr>
          <w:rFonts w:ascii="Verdana" w:hAnsi="Verdana"/>
          <w:sz w:val="24"/>
          <w:szCs w:val="24"/>
        </w:rPr>
        <w:t>This indicates that violence and aggression is routine rather than exceptional within the working environment.</w:t>
      </w:r>
    </w:p>
    <w:p w:rsidRPr="00D365B5" w:rsidR="00D365B5" w:rsidP="00F65D91" w:rsidRDefault="00D365B5" w14:paraId="672A0647" w14:textId="77777777">
      <w:pPr>
        <w:jc w:val="both"/>
        <w:rPr>
          <w:rFonts w:ascii="Verdana" w:hAnsi="Verdana"/>
          <w:b/>
          <w:bCs/>
          <w:sz w:val="24"/>
          <w:szCs w:val="24"/>
        </w:rPr>
      </w:pPr>
      <w:r w:rsidRPr="00D365B5">
        <w:rPr>
          <w:rFonts w:ascii="Verdana" w:hAnsi="Verdana"/>
          <w:b/>
          <w:bCs/>
          <w:sz w:val="24"/>
          <w:szCs w:val="24"/>
        </w:rPr>
        <w:t>Perception of safety</w:t>
      </w:r>
    </w:p>
    <w:p w:rsidRPr="00D365B5" w:rsidR="00D365B5" w:rsidP="00F65D91" w:rsidRDefault="00D365B5" w14:paraId="523FC34F" w14:textId="77777777">
      <w:pPr>
        <w:jc w:val="both"/>
        <w:rPr>
          <w:rFonts w:ascii="Verdana" w:hAnsi="Verdana"/>
          <w:sz w:val="24"/>
          <w:szCs w:val="24"/>
        </w:rPr>
      </w:pPr>
      <w:r w:rsidRPr="00D365B5">
        <w:rPr>
          <w:rFonts w:ascii="Verdana" w:hAnsi="Verdana"/>
          <w:sz w:val="24"/>
          <w:szCs w:val="24"/>
        </w:rPr>
        <w:t>A clear majority of respondents reported that they do not feel safe at work due to violence and aggression. Fewer than one in five staff indicated that they generally feel safe while working within the MIU.</w:t>
      </w:r>
    </w:p>
    <w:p w:rsidRPr="00D365B5" w:rsidR="00D365B5" w:rsidP="00F65D91" w:rsidRDefault="00D365B5" w14:paraId="73348EA7" w14:textId="77777777">
      <w:pPr>
        <w:jc w:val="both"/>
        <w:rPr>
          <w:rFonts w:ascii="Verdana" w:hAnsi="Verdana"/>
          <w:sz w:val="24"/>
          <w:szCs w:val="24"/>
        </w:rPr>
      </w:pPr>
      <w:r w:rsidRPr="00D365B5">
        <w:rPr>
          <w:rFonts w:ascii="Verdana" w:hAnsi="Verdana"/>
          <w:sz w:val="24"/>
          <w:szCs w:val="24"/>
        </w:rPr>
        <w:t>This finding highlights a widespread perception of vulnerability among staff and aligns closely with incident data and inspection findings.</w:t>
      </w:r>
    </w:p>
    <w:p w:rsidRPr="00D365B5" w:rsidR="00D365B5" w:rsidP="00F65D91" w:rsidRDefault="00D365B5" w14:paraId="42519E85" w14:textId="77777777">
      <w:pPr>
        <w:jc w:val="both"/>
        <w:rPr>
          <w:rFonts w:ascii="Verdana" w:hAnsi="Verdana"/>
          <w:b/>
          <w:bCs/>
          <w:sz w:val="24"/>
          <w:szCs w:val="24"/>
        </w:rPr>
      </w:pPr>
      <w:r w:rsidRPr="00D365B5">
        <w:rPr>
          <w:rFonts w:ascii="Verdana" w:hAnsi="Verdana"/>
          <w:b/>
          <w:bCs/>
          <w:sz w:val="24"/>
          <w:szCs w:val="24"/>
        </w:rPr>
        <w:t>Impact on clinical practice</w:t>
      </w:r>
    </w:p>
    <w:p w:rsidRPr="00D365B5" w:rsidR="00D365B5" w:rsidP="00F65D91" w:rsidRDefault="00D365B5" w14:paraId="503B25EA" w14:textId="77777777">
      <w:pPr>
        <w:jc w:val="both"/>
        <w:rPr>
          <w:rFonts w:ascii="Verdana" w:hAnsi="Verdana"/>
          <w:sz w:val="24"/>
          <w:szCs w:val="24"/>
        </w:rPr>
      </w:pPr>
      <w:r w:rsidRPr="00D365B5">
        <w:rPr>
          <w:rFonts w:ascii="Verdana" w:hAnsi="Verdana"/>
          <w:sz w:val="24"/>
          <w:szCs w:val="24"/>
        </w:rPr>
        <w:t xml:space="preserve">Around three quarters of respondents agreed or strongly agreed that they alter their clinical practice as a result of concerns about violence and aggression. This includes being more cautious </w:t>
      </w:r>
      <w:proofErr w:type="gramStart"/>
      <w:r w:rsidRPr="00D365B5">
        <w:rPr>
          <w:rFonts w:ascii="Verdana" w:hAnsi="Verdana"/>
          <w:sz w:val="24"/>
          <w:szCs w:val="24"/>
        </w:rPr>
        <w:t>in patient</w:t>
      </w:r>
      <w:proofErr w:type="gramEnd"/>
      <w:r w:rsidRPr="00D365B5">
        <w:rPr>
          <w:rFonts w:ascii="Verdana" w:hAnsi="Verdana"/>
          <w:sz w:val="24"/>
          <w:szCs w:val="24"/>
        </w:rPr>
        <w:t xml:space="preserve"> interactions, </w:t>
      </w:r>
      <w:r w:rsidRPr="00D365B5">
        <w:rPr>
          <w:rFonts w:ascii="Verdana" w:hAnsi="Verdana"/>
          <w:sz w:val="24"/>
          <w:szCs w:val="24"/>
        </w:rPr>
        <w:t>delaying engagement, or seeking additional staff support before approaching certain patients.</w:t>
      </w:r>
    </w:p>
    <w:p w:rsidRPr="00D365B5" w:rsidR="00D365B5" w:rsidP="00F65D91" w:rsidRDefault="00D365B5" w14:paraId="082A546F" w14:textId="77777777">
      <w:pPr>
        <w:jc w:val="both"/>
        <w:rPr>
          <w:rFonts w:ascii="Verdana" w:hAnsi="Verdana"/>
          <w:sz w:val="24"/>
          <w:szCs w:val="24"/>
        </w:rPr>
      </w:pPr>
      <w:r w:rsidRPr="00D365B5">
        <w:rPr>
          <w:rFonts w:ascii="Verdana" w:hAnsi="Verdana"/>
          <w:sz w:val="24"/>
          <w:szCs w:val="24"/>
        </w:rPr>
        <w:t>This demonstrates that safety concerns are influencing how care is delivered, with implications for staff confidence, patient experience and service flow.</w:t>
      </w:r>
    </w:p>
    <w:p w:rsidRPr="00D365B5" w:rsidR="00D365B5" w:rsidP="00F65D91" w:rsidRDefault="00D365B5" w14:paraId="5AF5D24E" w14:textId="77777777">
      <w:pPr>
        <w:jc w:val="both"/>
        <w:rPr>
          <w:rFonts w:ascii="Verdana" w:hAnsi="Verdana"/>
          <w:b/>
          <w:bCs/>
          <w:sz w:val="24"/>
          <w:szCs w:val="24"/>
        </w:rPr>
      </w:pPr>
      <w:r w:rsidRPr="00D365B5">
        <w:rPr>
          <w:rFonts w:ascii="Verdana" w:hAnsi="Verdana"/>
          <w:b/>
          <w:bCs/>
          <w:sz w:val="24"/>
          <w:szCs w:val="24"/>
        </w:rPr>
        <w:t>On-site security and environmental risk</w:t>
      </w:r>
    </w:p>
    <w:p w:rsidRPr="00D365B5" w:rsidR="00D365B5" w:rsidP="00F65D91" w:rsidRDefault="00D365B5" w14:paraId="2391EC14" w14:textId="77777777">
      <w:pPr>
        <w:jc w:val="both"/>
        <w:rPr>
          <w:rFonts w:ascii="Verdana" w:hAnsi="Verdana"/>
          <w:sz w:val="24"/>
          <w:szCs w:val="24"/>
        </w:rPr>
      </w:pPr>
      <w:r w:rsidRPr="00D365B5">
        <w:rPr>
          <w:rFonts w:ascii="Verdana" w:hAnsi="Verdana"/>
          <w:sz w:val="24"/>
          <w:szCs w:val="24"/>
        </w:rPr>
        <w:t>There was overwhelming agreement among respondents that the absence of on-site security increases their risk of harm. This was one of the strongest areas of consensus across the survey, with very few respondents disagreeing.</w:t>
      </w:r>
    </w:p>
    <w:p w:rsidRPr="00D365B5" w:rsidR="00D365B5" w:rsidP="00F65D91" w:rsidRDefault="00D365B5" w14:paraId="301A8AC4" w14:textId="77777777">
      <w:pPr>
        <w:jc w:val="both"/>
        <w:rPr>
          <w:rFonts w:ascii="Verdana" w:hAnsi="Verdana"/>
          <w:sz w:val="24"/>
          <w:szCs w:val="24"/>
        </w:rPr>
      </w:pPr>
      <w:r w:rsidRPr="00D365B5">
        <w:rPr>
          <w:rFonts w:ascii="Verdana" w:hAnsi="Verdana"/>
          <w:sz w:val="24"/>
          <w:szCs w:val="24"/>
        </w:rPr>
        <w:t>This finding clearly identifies security absence as a dominant unmet control.</w:t>
      </w:r>
    </w:p>
    <w:p w:rsidRPr="00D365B5" w:rsidR="00D365B5" w:rsidP="00F65D91" w:rsidRDefault="00D365B5" w14:paraId="054A5055" w14:textId="77777777">
      <w:pPr>
        <w:jc w:val="both"/>
        <w:rPr>
          <w:rFonts w:ascii="Verdana" w:hAnsi="Verdana"/>
          <w:b/>
          <w:bCs/>
          <w:sz w:val="24"/>
          <w:szCs w:val="24"/>
        </w:rPr>
      </w:pPr>
      <w:r w:rsidRPr="00D365B5">
        <w:rPr>
          <w:rFonts w:ascii="Verdana" w:hAnsi="Verdana"/>
          <w:b/>
          <w:bCs/>
          <w:sz w:val="24"/>
          <w:szCs w:val="24"/>
        </w:rPr>
        <w:t>Late-evening risk</w:t>
      </w:r>
    </w:p>
    <w:p w:rsidRPr="00D365B5" w:rsidR="00D365B5" w:rsidP="00F65D91" w:rsidRDefault="00D365B5" w14:paraId="0EF8792A" w14:textId="77777777">
      <w:pPr>
        <w:jc w:val="both"/>
        <w:rPr>
          <w:rFonts w:ascii="Verdana" w:hAnsi="Verdana"/>
          <w:sz w:val="24"/>
          <w:szCs w:val="24"/>
        </w:rPr>
      </w:pPr>
      <w:r w:rsidRPr="00D365B5">
        <w:rPr>
          <w:rFonts w:ascii="Verdana" w:hAnsi="Verdana"/>
          <w:sz w:val="24"/>
          <w:szCs w:val="24"/>
        </w:rPr>
        <w:t>A substantial proportion of respondents reported feeling less safe during late-evening periods when staffing levels are reduced. This supports the view that risk is not evenly distributed throughout the day but increases predictably at specific operational times.</w:t>
      </w:r>
    </w:p>
    <w:p w:rsidRPr="00D365B5" w:rsidR="00D365B5" w:rsidP="00F65D91" w:rsidRDefault="00D365B5" w14:paraId="6D4D0125" w14:textId="77777777">
      <w:pPr>
        <w:jc w:val="both"/>
        <w:rPr>
          <w:rFonts w:ascii="Verdana" w:hAnsi="Verdana"/>
          <w:sz w:val="24"/>
          <w:szCs w:val="24"/>
        </w:rPr>
      </w:pPr>
      <w:r w:rsidRPr="00D365B5">
        <w:rPr>
          <w:rFonts w:ascii="Verdana" w:hAnsi="Verdana"/>
          <w:sz w:val="24"/>
          <w:szCs w:val="24"/>
        </w:rPr>
        <w:t>Incident reporting and support</w:t>
      </w:r>
    </w:p>
    <w:p w:rsidRPr="00D365B5" w:rsidR="00D365B5" w:rsidP="00F65D91" w:rsidRDefault="00D365B5" w14:paraId="17B1C1FD" w14:textId="56BAEA92">
      <w:pPr>
        <w:jc w:val="both"/>
        <w:rPr>
          <w:rFonts w:ascii="Verdana" w:hAnsi="Verdana"/>
          <w:sz w:val="24"/>
          <w:szCs w:val="24"/>
        </w:rPr>
      </w:pPr>
      <w:r w:rsidRPr="00D365B5">
        <w:rPr>
          <w:rFonts w:ascii="Verdana" w:hAnsi="Verdana"/>
          <w:sz w:val="24"/>
          <w:szCs w:val="24"/>
        </w:rPr>
        <w:t>While most respondents indicated that they are aware of how to report incidents of violence and aggression, a smaller proportion reported that they consistently report all incidents. A notable number of respondents also reported that they do not always feel adequately supported following incidents, indicating potential barriers to reporting and follow-up support.</w:t>
      </w:r>
    </w:p>
    <w:p w:rsidRPr="00D365B5" w:rsidR="00D365B5" w:rsidP="00F65D91" w:rsidRDefault="00D365B5" w14:paraId="196BD271" w14:textId="77777777">
      <w:pPr>
        <w:jc w:val="both"/>
        <w:rPr>
          <w:rFonts w:ascii="Verdana" w:hAnsi="Verdana"/>
          <w:b/>
          <w:bCs/>
          <w:sz w:val="24"/>
          <w:szCs w:val="24"/>
        </w:rPr>
      </w:pPr>
      <w:r w:rsidRPr="00D365B5">
        <w:rPr>
          <w:rFonts w:ascii="Verdana" w:hAnsi="Verdana"/>
          <w:b/>
          <w:bCs/>
          <w:sz w:val="24"/>
          <w:szCs w:val="24"/>
        </w:rPr>
        <w:t>Qualitative findings</w:t>
      </w:r>
    </w:p>
    <w:p w:rsidRPr="00D365B5" w:rsidR="00D365B5" w:rsidP="00F65D91" w:rsidRDefault="00D365B5" w14:paraId="5874F01F" w14:textId="77777777">
      <w:pPr>
        <w:jc w:val="both"/>
        <w:rPr>
          <w:rFonts w:ascii="Verdana" w:hAnsi="Verdana"/>
          <w:sz w:val="24"/>
          <w:szCs w:val="24"/>
        </w:rPr>
      </w:pPr>
      <w:r w:rsidRPr="00D365B5">
        <w:rPr>
          <w:rFonts w:ascii="Verdana" w:hAnsi="Verdana"/>
          <w:sz w:val="24"/>
          <w:szCs w:val="24"/>
        </w:rPr>
        <w:t>Themes from free-text responses were highly consistent across roles and seniority. The dominant themes are summarised below.</w:t>
      </w:r>
    </w:p>
    <w:p w:rsidRPr="00D365B5" w:rsidR="00D365B5" w:rsidP="00F65D91" w:rsidRDefault="00D365B5" w14:paraId="192CC283" w14:textId="77777777">
      <w:pPr>
        <w:jc w:val="both"/>
        <w:rPr>
          <w:rFonts w:ascii="Verdana" w:hAnsi="Verdana"/>
          <w:sz w:val="24"/>
          <w:szCs w:val="24"/>
        </w:rPr>
      </w:pPr>
      <w:r w:rsidRPr="00D365B5">
        <w:rPr>
          <w:rFonts w:ascii="Verdana" w:hAnsi="Verdana"/>
          <w:sz w:val="24"/>
          <w:szCs w:val="24"/>
        </w:rPr>
        <w:t>Staff vulnerability and fear</w:t>
      </w:r>
    </w:p>
    <w:p w:rsidRPr="00D365B5" w:rsidR="00D365B5" w:rsidP="00F65D91" w:rsidRDefault="00D365B5" w14:paraId="652EC89F" w14:textId="77777777">
      <w:pPr>
        <w:jc w:val="both"/>
        <w:rPr>
          <w:rFonts w:ascii="Verdana" w:hAnsi="Verdana"/>
          <w:sz w:val="24"/>
          <w:szCs w:val="24"/>
        </w:rPr>
      </w:pPr>
      <w:r w:rsidRPr="00D365B5">
        <w:rPr>
          <w:rFonts w:ascii="Verdana" w:hAnsi="Verdana"/>
          <w:sz w:val="24"/>
          <w:szCs w:val="24"/>
        </w:rPr>
        <w:t>Staff frequently described feeling vulnerable, exposed and unprotected when managing aggressive or unpredictable behaviour. Many responses described fear during incidents and a lack of confidence that adequate help would be immediately available if situations escalated.</w:t>
      </w:r>
    </w:p>
    <w:p w:rsidRPr="00D365B5" w:rsidR="00D365B5" w:rsidP="00F65D91" w:rsidRDefault="00D365B5" w14:paraId="4ED35BF8" w14:textId="77777777">
      <w:pPr>
        <w:jc w:val="both"/>
        <w:rPr>
          <w:rFonts w:ascii="Verdana" w:hAnsi="Verdana"/>
          <w:sz w:val="24"/>
          <w:szCs w:val="24"/>
        </w:rPr>
      </w:pPr>
      <w:r w:rsidRPr="00D365B5">
        <w:rPr>
          <w:rFonts w:ascii="Verdana" w:hAnsi="Verdana"/>
          <w:sz w:val="24"/>
          <w:szCs w:val="24"/>
        </w:rPr>
        <w:t>Examples of staff comments include:</w:t>
      </w:r>
    </w:p>
    <w:p w:rsidRPr="00D365B5" w:rsidR="00D365B5" w:rsidP="00F65D91" w:rsidRDefault="00D365B5" w14:paraId="1D7C1BA0" w14:textId="77777777">
      <w:pPr>
        <w:jc w:val="both"/>
        <w:rPr>
          <w:rFonts w:ascii="Verdana" w:hAnsi="Verdana"/>
          <w:sz w:val="24"/>
          <w:szCs w:val="24"/>
        </w:rPr>
      </w:pPr>
      <w:r w:rsidRPr="00D365B5">
        <w:rPr>
          <w:rFonts w:ascii="Verdana" w:hAnsi="Verdana"/>
          <w:sz w:val="24"/>
          <w:szCs w:val="24"/>
        </w:rPr>
        <w:t>“I genuinely thought I was going to be attacked. There was no security and no immediate help.”</w:t>
      </w:r>
    </w:p>
    <w:p w:rsidRPr="00D365B5" w:rsidR="00D365B5" w:rsidP="00F65D91" w:rsidRDefault="00D365B5" w14:paraId="3D3C9D7F" w14:textId="77777777">
      <w:pPr>
        <w:jc w:val="both"/>
        <w:rPr>
          <w:rFonts w:ascii="Verdana" w:hAnsi="Verdana"/>
          <w:sz w:val="24"/>
          <w:szCs w:val="24"/>
        </w:rPr>
      </w:pPr>
      <w:r w:rsidRPr="00D365B5">
        <w:rPr>
          <w:rFonts w:ascii="Verdana" w:hAnsi="Verdana"/>
          <w:sz w:val="24"/>
          <w:szCs w:val="24"/>
        </w:rPr>
        <w:t>“We are very vulnerable if something goes wrong.”</w:t>
      </w:r>
    </w:p>
    <w:p w:rsidRPr="00D365B5" w:rsidR="00D365B5" w:rsidP="00F65D91" w:rsidRDefault="00D365B5" w14:paraId="5972D8D8" w14:textId="77777777">
      <w:pPr>
        <w:jc w:val="both"/>
        <w:rPr>
          <w:rFonts w:ascii="Verdana" w:hAnsi="Verdana"/>
          <w:sz w:val="24"/>
          <w:szCs w:val="24"/>
        </w:rPr>
      </w:pPr>
      <w:r w:rsidRPr="00D365B5">
        <w:rPr>
          <w:rFonts w:ascii="Verdana" w:hAnsi="Verdana"/>
          <w:sz w:val="24"/>
          <w:szCs w:val="24"/>
        </w:rPr>
        <w:t>“There is nowhere safe to go if a situation escalates.”</w:t>
      </w:r>
    </w:p>
    <w:p w:rsidRPr="00D365B5" w:rsidR="00D365B5" w:rsidP="00F65D91" w:rsidRDefault="00D365B5" w14:paraId="25F5A9CA" w14:textId="77777777">
      <w:pPr>
        <w:jc w:val="both"/>
        <w:rPr>
          <w:rFonts w:ascii="Verdana" w:hAnsi="Verdana"/>
          <w:b/>
          <w:bCs/>
          <w:sz w:val="24"/>
          <w:szCs w:val="24"/>
        </w:rPr>
      </w:pPr>
      <w:r w:rsidRPr="00D365B5">
        <w:rPr>
          <w:rFonts w:ascii="Verdana" w:hAnsi="Verdana"/>
          <w:b/>
          <w:bCs/>
          <w:sz w:val="24"/>
          <w:szCs w:val="24"/>
        </w:rPr>
        <w:t>Escalation and unpredictability</w:t>
      </w:r>
    </w:p>
    <w:p w:rsidRPr="00D365B5" w:rsidR="00D365B5" w:rsidP="00F65D91" w:rsidRDefault="00D365B5" w14:paraId="5C7F839F" w14:textId="77777777">
      <w:pPr>
        <w:jc w:val="both"/>
        <w:rPr>
          <w:rFonts w:ascii="Verdana" w:hAnsi="Verdana"/>
          <w:sz w:val="24"/>
          <w:szCs w:val="24"/>
        </w:rPr>
      </w:pPr>
      <w:r w:rsidRPr="00D365B5">
        <w:rPr>
          <w:rFonts w:ascii="Verdana" w:hAnsi="Verdana"/>
          <w:sz w:val="24"/>
          <w:szCs w:val="24"/>
        </w:rPr>
        <w:t>Staff described incidents escalating rapidly, often involving alcohol or drug intoxication, mental health crisis or emotionally distressed individuals. Several responses described situations where de-escalation felt unlikely to succeed due to the patient’s state.</w:t>
      </w:r>
    </w:p>
    <w:p w:rsidRPr="00D365B5" w:rsidR="00D365B5" w:rsidP="00F65D91" w:rsidRDefault="00D365B5" w14:paraId="22E9516A" w14:textId="77777777">
      <w:pPr>
        <w:jc w:val="both"/>
        <w:rPr>
          <w:rFonts w:ascii="Verdana" w:hAnsi="Verdana"/>
          <w:sz w:val="24"/>
          <w:szCs w:val="24"/>
        </w:rPr>
      </w:pPr>
      <w:r w:rsidRPr="00D365B5">
        <w:rPr>
          <w:rFonts w:ascii="Verdana" w:hAnsi="Verdana"/>
          <w:sz w:val="24"/>
          <w:szCs w:val="24"/>
        </w:rPr>
        <w:t>Examples include:</w:t>
      </w:r>
    </w:p>
    <w:p w:rsidRPr="00D365B5" w:rsidR="00D365B5" w:rsidP="00F65D91" w:rsidRDefault="00D365B5" w14:paraId="6BE52380" w14:textId="77777777">
      <w:pPr>
        <w:jc w:val="both"/>
        <w:rPr>
          <w:rFonts w:ascii="Verdana" w:hAnsi="Verdana"/>
          <w:sz w:val="24"/>
          <w:szCs w:val="24"/>
        </w:rPr>
      </w:pPr>
      <w:r w:rsidRPr="00D365B5">
        <w:rPr>
          <w:rFonts w:ascii="Verdana" w:hAnsi="Verdana"/>
          <w:sz w:val="24"/>
          <w:szCs w:val="24"/>
        </w:rPr>
        <w:t>“People can become aggressive very quickly.”</w:t>
      </w:r>
    </w:p>
    <w:p w:rsidRPr="00D365B5" w:rsidR="00D365B5" w:rsidP="00F65D91" w:rsidRDefault="00D365B5" w14:paraId="508FD717" w14:textId="77777777">
      <w:pPr>
        <w:jc w:val="both"/>
        <w:rPr>
          <w:rFonts w:ascii="Verdana" w:hAnsi="Verdana"/>
          <w:sz w:val="24"/>
          <w:szCs w:val="24"/>
        </w:rPr>
      </w:pPr>
      <w:r w:rsidRPr="00D365B5">
        <w:rPr>
          <w:rFonts w:ascii="Verdana" w:hAnsi="Verdana"/>
          <w:sz w:val="24"/>
          <w:szCs w:val="24"/>
        </w:rPr>
        <w:t>“Once someone is intoxicated, de-escalation doesn’t always work.”</w:t>
      </w:r>
    </w:p>
    <w:p w:rsidRPr="00D365B5" w:rsidR="00D365B5" w:rsidP="00F65D91" w:rsidRDefault="00D365B5" w14:paraId="393B7548" w14:textId="77777777">
      <w:pPr>
        <w:jc w:val="both"/>
        <w:rPr>
          <w:rFonts w:ascii="Verdana" w:hAnsi="Verdana"/>
          <w:b/>
          <w:bCs/>
          <w:sz w:val="24"/>
          <w:szCs w:val="24"/>
        </w:rPr>
      </w:pPr>
      <w:r w:rsidRPr="00D365B5">
        <w:rPr>
          <w:rFonts w:ascii="Verdana" w:hAnsi="Verdana"/>
          <w:b/>
          <w:bCs/>
          <w:sz w:val="24"/>
          <w:szCs w:val="24"/>
        </w:rPr>
        <w:t>Impact on wellbeing and confidence</w:t>
      </w:r>
    </w:p>
    <w:p w:rsidR="00D365B5" w:rsidP="00F65D91" w:rsidRDefault="00D365B5" w14:paraId="390F2286" w14:textId="77777777">
      <w:pPr>
        <w:jc w:val="both"/>
        <w:rPr>
          <w:rFonts w:ascii="Verdana" w:hAnsi="Verdana"/>
          <w:sz w:val="24"/>
          <w:szCs w:val="24"/>
        </w:rPr>
      </w:pPr>
      <w:r w:rsidRPr="00D365B5">
        <w:rPr>
          <w:rFonts w:ascii="Verdana" w:hAnsi="Verdana"/>
          <w:sz w:val="24"/>
          <w:szCs w:val="24"/>
        </w:rPr>
        <w:t>Many staff described ongoing psychological impact following incidents, including anxiety, reduced confidence and worry about attending work. Some described heightened vigilance during shifts and persistent concern about future incidents.</w:t>
      </w:r>
    </w:p>
    <w:p w:rsidRPr="00D365B5" w:rsidR="00D56993" w:rsidP="00F65D91" w:rsidRDefault="00D56993" w14:paraId="7E7848A9" w14:textId="67FF9687">
      <w:pPr>
        <w:jc w:val="both"/>
        <w:rPr>
          <w:rFonts w:ascii="Verdana" w:hAnsi="Verdana"/>
          <w:sz w:val="24"/>
          <w:szCs w:val="24"/>
        </w:rPr>
      </w:pPr>
      <w:r w:rsidRPr="00D56993">
        <w:rPr>
          <w:rFonts w:ascii="Verdana" w:hAnsi="Verdana"/>
          <w:sz w:val="24"/>
          <w:szCs w:val="24"/>
        </w:rPr>
        <w:t>Free-text survey responses included 13 explicit references to staff feeling frightened, scared or unsafe, providing clear qualitative evidence of psychological impact and perceived vulnerability associated with violence and aggression.</w:t>
      </w:r>
    </w:p>
    <w:p w:rsidRPr="00D365B5" w:rsidR="00D365B5" w:rsidP="00F65D91" w:rsidRDefault="00D365B5" w14:paraId="14AC4094" w14:textId="77777777">
      <w:pPr>
        <w:jc w:val="both"/>
        <w:rPr>
          <w:rFonts w:ascii="Verdana" w:hAnsi="Verdana"/>
          <w:sz w:val="24"/>
          <w:szCs w:val="24"/>
        </w:rPr>
      </w:pPr>
      <w:r w:rsidRPr="00D365B5">
        <w:rPr>
          <w:rFonts w:ascii="Verdana" w:hAnsi="Verdana"/>
          <w:sz w:val="24"/>
          <w:szCs w:val="24"/>
        </w:rPr>
        <w:t>Examples include:</w:t>
      </w:r>
    </w:p>
    <w:p w:rsidRPr="00D365B5" w:rsidR="00D365B5" w:rsidP="00F65D91" w:rsidRDefault="00D365B5" w14:paraId="2F3635B3" w14:textId="77777777">
      <w:pPr>
        <w:jc w:val="both"/>
        <w:rPr>
          <w:rFonts w:ascii="Verdana" w:hAnsi="Verdana"/>
          <w:sz w:val="24"/>
          <w:szCs w:val="24"/>
        </w:rPr>
      </w:pPr>
      <w:r w:rsidRPr="00D365B5">
        <w:rPr>
          <w:rFonts w:ascii="Verdana" w:hAnsi="Verdana"/>
          <w:sz w:val="24"/>
          <w:szCs w:val="24"/>
        </w:rPr>
        <w:t>“It makes you anxious coming into work.”</w:t>
      </w:r>
    </w:p>
    <w:p w:rsidRPr="00D365B5" w:rsidR="00D365B5" w:rsidP="00F65D91" w:rsidRDefault="00D365B5" w14:paraId="4DB6D5E4" w14:textId="77777777">
      <w:pPr>
        <w:jc w:val="both"/>
        <w:rPr>
          <w:rFonts w:ascii="Verdana" w:hAnsi="Verdana"/>
          <w:sz w:val="24"/>
          <w:szCs w:val="24"/>
        </w:rPr>
      </w:pPr>
      <w:r w:rsidRPr="00D365B5">
        <w:rPr>
          <w:rFonts w:ascii="Verdana" w:hAnsi="Verdana"/>
          <w:sz w:val="24"/>
          <w:szCs w:val="24"/>
        </w:rPr>
        <w:t>“You’re always on edge, especially later in the day.”</w:t>
      </w:r>
    </w:p>
    <w:p w:rsidRPr="00D365B5" w:rsidR="00D365B5" w:rsidP="00F65D91" w:rsidRDefault="00D365B5" w14:paraId="7A3858B4" w14:textId="77777777">
      <w:pPr>
        <w:jc w:val="both"/>
        <w:rPr>
          <w:rFonts w:ascii="Verdana" w:hAnsi="Verdana"/>
          <w:sz w:val="24"/>
          <w:szCs w:val="24"/>
        </w:rPr>
      </w:pPr>
      <w:r w:rsidRPr="00D365B5">
        <w:rPr>
          <w:rFonts w:ascii="Verdana" w:hAnsi="Verdana"/>
          <w:sz w:val="24"/>
          <w:szCs w:val="24"/>
        </w:rPr>
        <w:t>“It affects your confidence and how safe you feel doing your job.”</w:t>
      </w:r>
    </w:p>
    <w:p w:rsidRPr="00D365B5" w:rsidR="00D365B5" w:rsidP="00F65D91" w:rsidRDefault="00D365B5" w14:paraId="5EAFD92A" w14:textId="77777777">
      <w:pPr>
        <w:jc w:val="both"/>
        <w:rPr>
          <w:rFonts w:ascii="Verdana" w:hAnsi="Verdana"/>
          <w:sz w:val="24"/>
          <w:szCs w:val="24"/>
        </w:rPr>
      </w:pPr>
      <w:r w:rsidRPr="00D365B5">
        <w:rPr>
          <w:rFonts w:ascii="Verdana" w:hAnsi="Verdana"/>
          <w:sz w:val="24"/>
          <w:szCs w:val="24"/>
        </w:rPr>
        <w:t>Late-evening exposure</w:t>
      </w:r>
    </w:p>
    <w:p w:rsidRPr="00D365B5" w:rsidR="00D365B5" w:rsidP="00F65D91" w:rsidRDefault="00D365B5" w14:paraId="1B2B1021" w14:textId="77777777">
      <w:pPr>
        <w:jc w:val="both"/>
        <w:rPr>
          <w:rFonts w:ascii="Verdana" w:hAnsi="Verdana"/>
          <w:sz w:val="24"/>
          <w:szCs w:val="24"/>
        </w:rPr>
      </w:pPr>
      <w:r w:rsidRPr="00D365B5">
        <w:rPr>
          <w:rFonts w:ascii="Verdana" w:hAnsi="Verdana"/>
          <w:sz w:val="24"/>
          <w:szCs w:val="24"/>
        </w:rPr>
        <w:t>Free-text responses consistently identified late-evening periods as higher risk due to reduced staffing and limited support options.</w:t>
      </w:r>
    </w:p>
    <w:p w:rsidRPr="00D365B5" w:rsidR="00D365B5" w:rsidP="00F65D91" w:rsidRDefault="00D365B5" w14:paraId="5E167CBB" w14:textId="77777777">
      <w:pPr>
        <w:jc w:val="both"/>
        <w:rPr>
          <w:rFonts w:ascii="Verdana" w:hAnsi="Verdana"/>
          <w:sz w:val="24"/>
          <w:szCs w:val="24"/>
        </w:rPr>
      </w:pPr>
      <w:r w:rsidRPr="00D365B5">
        <w:rPr>
          <w:rFonts w:ascii="Verdana" w:hAnsi="Verdana"/>
          <w:sz w:val="24"/>
          <w:szCs w:val="24"/>
        </w:rPr>
        <w:t>Examples include:</w:t>
      </w:r>
    </w:p>
    <w:p w:rsidRPr="00D365B5" w:rsidR="00D365B5" w:rsidP="00F65D91" w:rsidRDefault="00D365B5" w14:paraId="1FBBFB5C" w14:textId="77777777">
      <w:pPr>
        <w:jc w:val="both"/>
        <w:rPr>
          <w:rFonts w:ascii="Verdana" w:hAnsi="Verdana"/>
          <w:sz w:val="24"/>
          <w:szCs w:val="24"/>
        </w:rPr>
      </w:pPr>
      <w:r w:rsidRPr="00D365B5">
        <w:rPr>
          <w:rFonts w:ascii="Verdana" w:hAnsi="Verdana"/>
          <w:sz w:val="24"/>
          <w:szCs w:val="24"/>
        </w:rPr>
        <w:t xml:space="preserve">“Evenings feel much </w:t>
      </w:r>
      <w:proofErr w:type="gramStart"/>
      <w:r w:rsidRPr="00D365B5">
        <w:rPr>
          <w:rFonts w:ascii="Verdana" w:hAnsi="Verdana"/>
          <w:sz w:val="24"/>
          <w:szCs w:val="24"/>
        </w:rPr>
        <w:t>more risky</w:t>
      </w:r>
      <w:proofErr w:type="gramEnd"/>
      <w:r w:rsidRPr="00D365B5">
        <w:rPr>
          <w:rFonts w:ascii="Verdana" w:hAnsi="Verdana"/>
          <w:sz w:val="24"/>
          <w:szCs w:val="24"/>
        </w:rPr>
        <w:t xml:space="preserve"> when staffing drops.”</w:t>
      </w:r>
    </w:p>
    <w:p w:rsidRPr="00D365B5" w:rsidR="00D365B5" w:rsidP="00F65D91" w:rsidRDefault="00D365B5" w14:paraId="09A6C1B5" w14:textId="77777777">
      <w:pPr>
        <w:jc w:val="both"/>
        <w:rPr>
          <w:rFonts w:ascii="Verdana" w:hAnsi="Verdana"/>
          <w:sz w:val="24"/>
          <w:szCs w:val="24"/>
        </w:rPr>
      </w:pPr>
      <w:r w:rsidRPr="00D365B5">
        <w:rPr>
          <w:rFonts w:ascii="Verdana" w:hAnsi="Verdana"/>
          <w:sz w:val="24"/>
          <w:szCs w:val="24"/>
        </w:rPr>
        <w:t>“There aren’t enough of us late on if someone becomes aggressive.”</w:t>
      </w:r>
    </w:p>
    <w:p w:rsidRPr="00D365B5" w:rsidR="00D365B5" w:rsidP="00F65D91" w:rsidRDefault="00D365B5" w14:paraId="5D61E297" w14:textId="77777777">
      <w:pPr>
        <w:jc w:val="both"/>
        <w:rPr>
          <w:rFonts w:ascii="Verdana" w:hAnsi="Verdana"/>
          <w:b/>
          <w:bCs/>
          <w:sz w:val="24"/>
          <w:szCs w:val="24"/>
        </w:rPr>
      </w:pPr>
      <w:r w:rsidRPr="00D365B5">
        <w:rPr>
          <w:rFonts w:ascii="Verdana" w:hAnsi="Verdana"/>
          <w:b/>
          <w:bCs/>
          <w:sz w:val="24"/>
          <w:szCs w:val="24"/>
        </w:rPr>
        <w:t>What staff say would improve safety</w:t>
      </w:r>
    </w:p>
    <w:p w:rsidRPr="00D365B5" w:rsidR="00D365B5" w:rsidP="00F65D91" w:rsidRDefault="00D365B5" w14:paraId="0F3EB0A5" w14:textId="77777777">
      <w:pPr>
        <w:jc w:val="both"/>
        <w:rPr>
          <w:rFonts w:ascii="Verdana" w:hAnsi="Verdana"/>
          <w:sz w:val="24"/>
          <w:szCs w:val="24"/>
        </w:rPr>
      </w:pPr>
      <w:r w:rsidRPr="00D365B5">
        <w:rPr>
          <w:rFonts w:ascii="Verdana" w:hAnsi="Verdana"/>
          <w:sz w:val="24"/>
          <w:szCs w:val="24"/>
        </w:rPr>
        <w:t>Responses to the question of what would improve safety were strikingly consistent. The overwhelming majority of staff identified on-site security as the single most important measure. Other suggestions, such as improved CCTV and access control, were generally described as secondary to having a physical security presence.</w:t>
      </w:r>
    </w:p>
    <w:p w:rsidRPr="00D365B5" w:rsidR="00D365B5" w:rsidP="00F65D91" w:rsidRDefault="00D365B5" w14:paraId="730B7218" w14:textId="77777777">
      <w:pPr>
        <w:jc w:val="both"/>
        <w:rPr>
          <w:rFonts w:ascii="Verdana" w:hAnsi="Verdana"/>
          <w:sz w:val="24"/>
          <w:szCs w:val="24"/>
        </w:rPr>
      </w:pPr>
      <w:r w:rsidRPr="00D365B5">
        <w:rPr>
          <w:rFonts w:ascii="Verdana" w:hAnsi="Verdana"/>
          <w:sz w:val="24"/>
          <w:szCs w:val="24"/>
        </w:rPr>
        <w:t>Examples include:</w:t>
      </w:r>
    </w:p>
    <w:p w:rsidRPr="00D365B5" w:rsidR="00D365B5" w:rsidP="00F65D91" w:rsidRDefault="00D365B5" w14:paraId="1924FFDA" w14:textId="77777777">
      <w:pPr>
        <w:jc w:val="both"/>
        <w:rPr>
          <w:rFonts w:ascii="Verdana" w:hAnsi="Verdana"/>
          <w:sz w:val="24"/>
          <w:szCs w:val="24"/>
        </w:rPr>
      </w:pPr>
      <w:r w:rsidRPr="00D365B5">
        <w:rPr>
          <w:rFonts w:ascii="Verdana" w:hAnsi="Verdana"/>
          <w:sz w:val="24"/>
          <w:szCs w:val="24"/>
        </w:rPr>
        <w:t>“Security on site would make the biggest difference.”</w:t>
      </w:r>
    </w:p>
    <w:p w:rsidRPr="00D365B5" w:rsidR="00D365B5" w:rsidP="00F65D91" w:rsidRDefault="00D365B5" w14:paraId="3B780EDC" w14:textId="77777777">
      <w:pPr>
        <w:jc w:val="both"/>
        <w:rPr>
          <w:rFonts w:ascii="Verdana" w:hAnsi="Verdana"/>
          <w:sz w:val="24"/>
          <w:szCs w:val="24"/>
        </w:rPr>
      </w:pPr>
      <w:r w:rsidRPr="00D365B5">
        <w:rPr>
          <w:rFonts w:ascii="Verdana" w:hAnsi="Verdana"/>
          <w:sz w:val="24"/>
          <w:szCs w:val="24"/>
        </w:rPr>
        <w:t>“Security is what we need most.”</w:t>
      </w:r>
    </w:p>
    <w:p w:rsidRPr="00D365B5" w:rsidR="00D365B5" w:rsidP="00F65D91" w:rsidRDefault="00D365B5" w14:paraId="07DEDE66" w14:textId="77777777">
      <w:pPr>
        <w:jc w:val="both"/>
        <w:rPr>
          <w:rFonts w:ascii="Verdana" w:hAnsi="Verdana"/>
          <w:sz w:val="24"/>
          <w:szCs w:val="24"/>
        </w:rPr>
      </w:pPr>
      <w:r w:rsidRPr="00D365B5">
        <w:rPr>
          <w:rFonts w:ascii="Verdana" w:hAnsi="Verdana"/>
          <w:sz w:val="24"/>
          <w:szCs w:val="24"/>
        </w:rPr>
        <w:t>“On-site security would immediately make me feel safer.”</w:t>
      </w:r>
    </w:p>
    <w:p w:rsidRPr="00D365B5" w:rsidR="00D365B5" w:rsidP="00F65D91" w:rsidRDefault="00D365B5" w14:paraId="0C06A5AE" w14:textId="7F0E1E75">
      <w:pPr>
        <w:jc w:val="both"/>
        <w:rPr>
          <w:rFonts w:ascii="Verdana" w:hAnsi="Verdana"/>
          <w:sz w:val="24"/>
          <w:szCs w:val="24"/>
        </w:rPr>
      </w:pPr>
    </w:p>
    <w:p w:rsidRPr="00D365B5" w:rsidR="00D365B5" w:rsidP="00F65D91" w:rsidRDefault="00D365B5" w14:paraId="760EC7A5" w14:textId="77777777">
      <w:pPr>
        <w:jc w:val="both"/>
        <w:rPr>
          <w:rFonts w:ascii="Verdana" w:hAnsi="Verdana"/>
          <w:b/>
          <w:bCs/>
          <w:sz w:val="24"/>
          <w:szCs w:val="24"/>
        </w:rPr>
      </w:pPr>
      <w:r w:rsidRPr="00D365B5">
        <w:rPr>
          <w:rFonts w:ascii="Verdana" w:hAnsi="Verdana"/>
          <w:b/>
          <w:bCs/>
          <w:sz w:val="24"/>
          <w:szCs w:val="24"/>
        </w:rPr>
        <w:t>Integrated analysis and assurance implications</w:t>
      </w:r>
    </w:p>
    <w:p w:rsidRPr="00D365B5" w:rsidR="00D365B5" w:rsidP="00F65D91" w:rsidRDefault="00D365B5" w14:paraId="300DF110" w14:textId="77777777">
      <w:pPr>
        <w:jc w:val="both"/>
        <w:rPr>
          <w:rFonts w:ascii="Verdana" w:hAnsi="Verdana"/>
          <w:sz w:val="24"/>
          <w:szCs w:val="24"/>
        </w:rPr>
      </w:pPr>
      <w:r w:rsidRPr="00D365B5">
        <w:rPr>
          <w:rFonts w:ascii="Verdana" w:hAnsi="Verdana"/>
          <w:sz w:val="24"/>
          <w:szCs w:val="24"/>
        </w:rPr>
        <w:t>Taken together, the quantitative and qualitative findings demonstrate that violence and aggression at the Minor Injury Unit is frequent, foreseeable and psychologically harmful. Staff report a persistent sense of vulnerability, reduced perception of safety and direct impact on clinical practice.</w:t>
      </w:r>
    </w:p>
    <w:p w:rsidRPr="00D365B5" w:rsidR="00D365B5" w:rsidP="00F65D91" w:rsidRDefault="00D365B5" w14:paraId="21E5D0DA" w14:textId="77777777">
      <w:pPr>
        <w:jc w:val="both"/>
        <w:rPr>
          <w:rFonts w:ascii="Verdana" w:hAnsi="Verdana"/>
          <w:sz w:val="24"/>
          <w:szCs w:val="24"/>
        </w:rPr>
      </w:pPr>
      <w:r w:rsidRPr="00D365B5">
        <w:rPr>
          <w:rFonts w:ascii="Verdana" w:hAnsi="Verdana"/>
          <w:sz w:val="24"/>
          <w:szCs w:val="24"/>
        </w:rPr>
        <w:t>The consistency between numerical survey data, free-text testimony, incident reporting and Healthcare Inspectorate Wales findings provides strong triangulated evidence that current mitigations do not provide sufficient assurance. The absence of on-site security is consistently identified by staff as the most significant unmet safety control.</w:t>
      </w:r>
    </w:p>
    <w:p w:rsidR="00D365B5" w:rsidP="00F65D91" w:rsidRDefault="00D365B5" w14:paraId="0889ED1A" w14:textId="77777777">
      <w:pPr>
        <w:jc w:val="both"/>
        <w:rPr>
          <w:rFonts w:ascii="Verdana" w:hAnsi="Verdana"/>
          <w:sz w:val="24"/>
          <w:szCs w:val="24"/>
        </w:rPr>
      </w:pPr>
      <w:r w:rsidRPr="00D365B5">
        <w:rPr>
          <w:rFonts w:ascii="Verdana" w:hAnsi="Verdana"/>
          <w:sz w:val="24"/>
          <w:szCs w:val="24"/>
        </w:rPr>
        <w:t>These findings support the conclusion that the risk of staff harm is foreseeable and ongoing, and that additional system-level, environmental and security interventions are required to adequately protect staff and patients.</w:t>
      </w:r>
    </w:p>
    <w:p w:rsidR="00DE6D62" w:rsidP="00D365B5" w:rsidRDefault="00DE6D62" w14:paraId="4B4F0334" w14:textId="77777777">
      <w:pPr>
        <w:rPr>
          <w:rFonts w:ascii="Verdana" w:hAnsi="Verdana"/>
          <w:sz w:val="24"/>
          <w:szCs w:val="24"/>
        </w:rPr>
      </w:pPr>
    </w:p>
    <w:p w:rsidRPr="00D365B5" w:rsidR="00DE6D62" w:rsidP="00D365B5" w:rsidRDefault="00DE6D62" w14:paraId="3857430B" w14:textId="66A6CC5A">
      <w:pPr>
        <w:rPr>
          <w:rFonts w:ascii="Verdana" w:hAnsi="Verdana"/>
          <w:b/>
          <w:bCs/>
          <w:sz w:val="24"/>
          <w:szCs w:val="24"/>
        </w:rPr>
      </w:pPr>
      <w:r w:rsidRPr="00935833">
        <w:rPr>
          <w:rFonts w:ascii="Verdana" w:hAnsi="Verdana"/>
          <w:b/>
          <w:bCs/>
          <w:sz w:val="24"/>
          <w:szCs w:val="24"/>
        </w:rPr>
        <w:t xml:space="preserve">Full Staff Survey Responses </w:t>
      </w:r>
    </w:p>
    <w:p w:rsidR="00034194" w:rsidRDefault="005D202E" w14:paraId="5811F4F1" w14:textId="1C576AD2">
      <w:pPr>
        <w:rPr>
          <w:rFonts w:ascii="Verdana" w:hAnsi="Verdana"/>
          <w:sz w:val="24"/>
          <w:szCs w:val="24"/>
        </w:rPr>
      </w:pPr>
      <w:r>
        <w:rPr>
          <w:rFonts w:ascii="Verdana" w:hAnsi="Verdana"/>
          <w:sz w:val="24"/>
          <w:szCs w:val="24"/>
        </w:rPr>
        <w:object w:dxaOrig="1523" w:dyaOrig="990" w14:anchorId="60A9C358">
          <v:shapetype id="_x0000_t75" coordsize="21600,21600" filled="f" stroked="f" o:spt="75" o:preferrelative="t" path="m@4@5l@4@11@9@11@9@5xe">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gradientshapeok="t" o:connecttype="rect" o:extrusionok="f"/>
            <o:lock v:ext="edit" aspectratio="t"/>
          </v:shapetype>
          <v:shape id="_x0000_i1025" style="width:76pt;height:49.5pt" o:ole="" type="#_x0000_t75">
            <v:imagedata o:title="" r:id="rId11"/>
          </v:shape>
          <o:OLEObject Type="Embed" ProgID="Excel.Sheet.12" ShapeID="_x0000_i1025" DrawAspect="Icon" ObjectID="_1828677239" r:id="rId12"/>
        </w:object>
      </w:r>
    </w:p>
    <w:p w:rsidR="00B54EE8" w:rsidRDefault="00B54EE8" w14:paraId="1B6EE891" w14:textId="63691FF0">
      <w:pPr>
        <w:rPr>
          <w:rFonts w:ascii="Verdana" w:hAnsi="Verdana"/>
          <w:sz w:val="24"/>
          <w:szCs w:val="24"/>
        </w:rPr>
      </w:pPr>
    </w:p>
    <w:p w:rsidR="00B54EE8" w:rsidRDefault="00B54EE8" w14:paraId="52FB287B" w14:textId="77777777">
      <w:pPr>
        <w:rPr>
          <w:rFonts w:ascii="Verdana" w:hAnsi="Verdana"/>
          <w:sz w:val="24"/>
          <w:szCs w:val="24"/>
        </w:rPr>
      </w:pPr>
      <w:r>
        <w:rPr>
          <w:rFonts w:ascii="Verdana" w:hAnsi="Verdana"/>
          <w:sz w:val="24"/>
          <w:szCs w:val="24"/>
        </w:rPr>
        <w:br w:type="page"/>
      </w:r>
    </w:p>
    <w:p w:rsidRPr="00B54EE8" w:rsidR="00B54EE8" w:rsidP="00B54EE8" w:rsidRDefault="00B54EE8" w14:paraId="14C605CE" w14:textId="77777777">
      <w:pPr>
        <w:rPr>
          <w:rFonts w:ascii="Verdana" w:hAnsi="Verdana"/>
          <w:b/>
          <w:bCs/>
          <w:sz w:val="24"/>
          <w:szCs w:val="24"/>
        </w:rPr>
      </w:pPr>
      <w:r w:rsidRPr="00B54EE8">
        <w:rPr>
          <w:rFonts w:ascii="Verdana" w:hAnsi="Verdana"/>
          <w:b/>
          <w:bCs/>
          <w:sz w:val="24"/>
          <w:szCs w:val="24"/>
        </w:rPr>
        <w:t>Appendix B</w:t>
      </w:r>
      <w:r w:rsidRPr="00B54EE8">
        <w:rPr>
          <w:rFonts w:ascii="Verdana" w:hAnsi="Verdana"/>
          <w:b/>
          <w:bCs/>
          <w:sz w:val="24"/>
          <w:szCs w:val="24"/>
        </w:rPr>
        <w:br/>
      </w:r>
      <w:r w:rsidRPr="00B54EE8">
        <w:rPr>
          <w:rFonts w:ascii="Verdana" w:hAnsi="Verdana"/>
          <w:b/>
          <w:bCs/>
          <w:sz w:val="24"/>
          <w:szCs w:val="24"/>
        </w:rPr>
        <w:t>Evidence Review – Causes of Violence and Aggression in Emergency and Urgent Care Settings</w:t>
      </w:r>
    </w:p>
    <w:p w:rsidRPr="00642AEE" w:rsidR="00642AEE" w:rsidP="009971E1" w:rsidRDefault="00642AEE" w14:paraId="58D22D5F" w14:textId="77777777">
      <w:pPr>
        <w:spacing w:before="100" w:beforeAutospacing="1" w:after="100" w:afterAutospacing="1" w:line="240" w:lineRule="auto"/>
        <w:jc w:val="both"/>
        <w:rPr>
          <w:rFonts w:ascii="Verdana" w:hAnsi="Verdana" w:eastAsia="Times New Roman" w:cs="Times New Roman"/>
          <w:b/>
          <w:bCs/>
          <w:sz w:val="24"/>
          <w:szCs w:val="24"/>
          <w:lang w:eastAsia="en-GB"/>
        </w:rPr>
      </w:pPr>
      <w:r w:rsidRPr="00642AEE">
        <w:rPr>
          <w:rFonts w:ascii="Verdana" w:hAnsi="Verdana" w:eastAsia="Times New Roman" w:cs="Times New Roman"/>
          <w:b/>
          <w:bCs/>
          <w:sz w:val="24"/>
          <w:szCs w:val="24"/>
          <w:lang w:eastAsia="en-GB"/>
        </w:rPr>
        <w:t>Introduction</w:t>
      </w:r>
    </w:p>
    <w:p w:rsidRPr="00642AEE" w:rsidR="00642AEE" w:rsidP="009971E1" w:rsidRDefault="00642AEE" w14:paraId="12238981" w14:textId="77777777">
      <w:pPr>
        <w:spacing w:before="100" w:beforeAutospacing="1" w:after="100" w:afterAutospacing="1" w:line="240" w:lineRule="auto"/>
        <w:jc w:val="both"/>
        <w:rPr>
          <w:rFonts w:ascii="Verdana" w:hAnsi="Verdana" w:eastAsia="Times New Roman" w:cs="Times New Roman"/>
          <w:sz w:val="24"/>
          <w:szCs w:val="24"/>
          <w:lang w:eastAsia="en-GB"/>
        </w:rPr>
      </w:pPr>
      <w:r w:rsidRPr="00642AEE">
        <w:rPr>
          <w:rFonts w:ascii="Verdana" w:hAnsi="Verdana" w:eastAsia="Times New Roman" w:cs="Times New Roman"/>
          <w:sz w:val="24"/>
          <w:szCs w:val="24"/>
          <w:lang w:eastAsia="en-GB"/>
        </w:rPr>
        <w:t>Violence and aggression towards staff working in emergency and urgent care settings is a recognised and escalating issue across the UK, with national bodies identifying increasing risk associated with rising acuity, behavioural complexity and system pressures (NHS England, 2018; RCEM, 2021). Healthcare Inspectorate Wales has highlighted staff safety and security as a recurring concern within pressured front-door services (HIW, 2025).</w:t>
      </w:r>
    </w:p>
    <w:p w:rsidRPr="00642AEE" w:rsidR="00642AEE" w:rsidP="009971E1" w:rsidRDefault="00642AEE" w14:paraId="6900C861" w14:textId="7582BB8E">
      <w:pPr>
        <w:spacing w:before="100" w:beforeAutospacing="1" w:after="100" w:afterAutospacing="1" w:line="240" w:lineRule="auto"/>
        <w:jc w:val="both"/>
        <w:rPr>
          <w:rFonts w:ascii="Verdana" w:hAnsi="Verdana" w:eastAsia="Times New Roman" w:cs="Times New Roman"/>
          <w:sz w:val="24"/>
          <w:szCs w:val="24"/>
          <w:lang w:eastAsia="en-GB"/>
        </w:rPr>
      </w:pPr>
      <w:r w:rsidRPr="00642AEE">
        <w:rPr>
          <w:rFonts w:ascii="Verdana" w:hAnsi="Verdana" w:eastAsia="Times New Roman" w:cs="Times New Roman"/>
          <w:sz w:val="24"/>
          <w:szCs w:val="24"/>
          <w:lang w:eastAsia="en-GB"/>
        </w:rPr>
        <w:t>This evidence review summarises key UK literature on the causes of violence and aggression and considers relevance to the operational context of the Minor Injury Unit at Neath Port Talbot Hospital.</w:t>
      </w:r>
    </w:p>
    <w:p w:rsidRPr="00642AEE" w:rsidR="00642AEE" w:rsidP="009971E1" w:rsidRDefault="00642AEE" w14:paraId="5E140F46" w14:textId="77777777">
      <w:pPr>
        <w:spacing w:before="100" w:beforeAutospacing="1" w:after="100" w:afterAutospacing="1" w:line="240" w:lineRule="auto"/>
        <w:jc w:val="both"/>
        <w:rPr>
          <w:rFonts w:ascii="Verdana" w:hAnsi="Verdana" w:eastAsia="Times New Roman" w:cs="Times New Roman"/>
          <w:b/>
          <w:bCs/>
          <w:sz w:val="24"/>
          <w:szCs w:val="24"/>
          <w:lang w:eastAsia="en-GB"/>
        </w:rPr>
      </w:pPr>
      <w:r w:rsidRPr="00642AEE">
        <w:rPr>
          <w:rFonts w:ascii="Verdana" w:hAnsi="Verdana" w:eastAsia="Times New Roman" w:cs="Times New Roman"/>
          <w:b/>
          <w:bCs/>
          <w:sz w:val="24"/>
          <w:szCs w:val="24"/>
          <w:lang w:eastAsia="en-GB"/>
        </w:rPr>
        <w:t>Alcohol and drug intoxication</w:t>
      </w:r>
    </w:p>
    <w:p w:rsidRPr="00642AEE" w:rsidR="00642AEE" w:rsidP="009971E1" w:rsidRDefault="00642AEE" w14:paraId="429AC8B2" w14:textId="77777777">
      <w:pPr>
        <w:spacing w:before="100" w:beforeAutospacing="1" w:after="100" w:afterAutospacing="1" w:line="240" w:lineRule="auto"/>
        <w:jc w:val="both"/>
        <w:rPr>
          <w:rFonts w:ascii="Verdana" w:hAnsi="Verdana" w:eastAsia="Times New Roman" w:cs="Times New Roman"/>
          <w:sz w:val="24"/>
          <w:szCs w:val="24"/>
          <w:lang w:eastAsia="en-GB"/>
        </w:rPr>
      </w:pPr>
      <w:r w:rsidRPr="00642AEE">
        <w:rPr>
          <w:rFonts w:ascii="Verdana" w:hAnsi="Verdana" w:eastAsia="Times New Roman" w:cs="Times New Roman"/>
          <w:sz w:val="24"/>
          <w:szCs w:val="24"/>
          <w:lang w:eastAsia="en-GB"/>
        </w:rPr>
        <w:t>Alcohol and drug intoxication is one of the most consistently identified contributors to violence and aggression in emergency care environments. UK studies demonstrate a strong association between intoxication and verbal abuse, threats and physical aggression towards healthcare staff (Spencer and Johnson, 2019; NHS Protect, 2017).</w:t>
      </w:r>
    </w:p>
    <w:p w:rsidRPr="00642AEE" w:rsidR="00642AEE" w:rsidP="009971E1" w:rsidRDefault="00642AEE" w14:paraId="1F669E59" w14:textId="604092B3">
      <w:pPr>
        <w:spacing w:before="100" w:beforeAutospacing="1" w:after="100" w:afterAutospacing="1" w:line="240" w:lineRule="auto"/>
        <w:jc w:val="both"/>
        <w:rPr>
          <w:rFonts w:ascii="Verdana" w:hAnsi="Verdana" w:eastAsia="Times New Roman" w:cs="Times New Roman"/>
          <w:sz w:val="24"/>
          <w:szCs w:val="24"/>
          <w:lang w:eastAsia="en-GB"/>
        </w:rPr>
      </w:pPr>
      <w:r w:rsidRPr="00642AEE">
        <w:rPr>
          <w:rFonts w:ascii="Verdana" w:hAnsi="Verdana" w:eastAsia="Times New Roman" w:cs="Times New Roman"/>
          <w:sz w:val="24"/>
          <w:szCs w:val="24"/>
          <w:lang w:eastAsia="en-GB"/>
        </w:rPr>
        <w:t>Patients who are intoxicated frequently have impaired judgement, reduced impulse control and heightened emotional responses, which significantly limits the effectiveness of verbal de-escalation techniques (RCEM, 2021). This risk is particularly pronounced in services operating extended hours and managing unscheduled walk-in attendances.</w:t>
      </w:r>
    </w:p>
    <w:p w:rsidRPr="00642AEE" w:rsidR="00642AEE" w:rsidP="009971E1" w:rsidRDefault="00642AEE" w14:paraId="3ED582B1" w14:textId="77777777">
      <w:pPr>
        <w:spacing w:before="100" w:beforeAutospacing="1" w:after="100" w:afterAutospacing="1" w:line="240" w:lineRule="auto"/>
        <w:jc w:val="both"/>
        <w:rPr>
          <w:rFonts w:ascii="Verdana" w:hAnsi="Verdana" w:eastAsia="Times New Roman" w:cs="Times New Roman"/>
          <w:b/>
          <w:bCs/>
          <w:sz w:val="24"/>
          <w:szCs w:val="24"/>
          <w:lang w:eastAsia="en-GB"/>
        </w:rPr>
      </w:pPr>
      <w:r w:rsidRPr="00642AEE">
        <w:rPr>
          <w:rFonts w:ascii="Verdana" w:hAnsi="Verdana" w:eastAsia="Times New Roman" w:cs="Times New Roman"/>
          <w:b/>
          <w:bCs/>
          <w:sz w:val="24"/>
          <w:szCs w:val="24"/>
          <w:lang w:eastAsia="en-GB"/>
        </w:rPr>
        <w:t>Mental health crisis and behavioural distress</w:t>
      </w:r>
    </w:p>
    <w:p w:rsidRPr="00642AEE" w:rsidR="00642AEE" w:rsidP="009971E1" w:rsidRDefault="00642AEE" w14:paraId="20038949" w14:textId="77777777">
      <w:pPr>
        <w:spacing w:before="100" w:beforeAutospacing="1" w:after="100" w:afterAutospacing="1" w:line="240" w:lineRule="auto"/>
        <w:jc w:val="both"/>
        <w:rPr>
          <w:rFonts w:ascii="Verdana" w:hAnsi="Verdana" w:eastAsia="Times New Roman" w:cs="Times New Roman"/>
          <w:sz w:val="24"/>
          <w:szCs w:val="24"/>
          <w:lang w:eastAsia="en-GB"/>
        </w:rPr>
      </w:pPr>
      <w:r w:rsidRPr="00642AEE">
        <w:rPr>
          <w:rFonts w:ascii="Verdana" w:hAnsi="Verdana" w:eastAsia="Times New Roman" w:cs="Times New Roman"/>
          <w:sz w:val="24"/>
          <w:szCs w:val="24"/>
          <w:lang w:eastAsia="en-GB"/>
        </w:rPr>
        <w:t>Mental health crisis is a further major driver of violence and aggression in emergency and urgent care settings. Patients experiencing acute anxiety, psychosis, emotional distress or suicidal ideation may behave unpredictably or aggressively, particularly when feeling frightened, overwhelmed or lacking control (Stevenson, Jack and O’Meara, 2020).</w:t>
      </w:r>
    </w:p>
    <w:p w:rsidR="00642AEE" w:rsidP="00171502" w:rsidRDefault="00642AEE" w14:paraId="6A6E15BD" w14:textId="2F7D3632">
      <w:pPr>
        <w:spacing w:before="100" w:beforeAutospacing="1" w:after="100" w:afterAutospacing="1" w:line="240" w:lineRule="auto"/>
        <w:jc w:val="both"/>
        <w:rPr>
          <w:rFonts w:ascii="Verdana" w:hAnsi="Verdana" w:eastAsia="Times New Roman" w:cs="Times New Roman"/>
          <w:sz w:val="24"/>
          <w:szCs w:val="24"/>
          <w:lang w:eastAsia="en-GB"/>
        </w:rPr>
      </w:pPr>
      <w:r w:rsidRPr="00642AEE">
        <w:rPr>
          <w:rFonts w:ascii="Verdana" w:hAnsi="Verdana" w:eastAsia="Times New Roman" w:cs="Times New Roman"/>
          <w:sz w:val="24"/>
          <w:szCs w:val="24"/>
          <w:lang w:eastAsia="en-GB"/>
        </w:rPr>
        <w:t>UK evidence highlights that emergency and urgent care services increasingly manage mental health presentations in environments not specifically designed for this purpose, increasing the likelihood of escalation and staff exposure to risk (RCEM, 2021).</w:t>
      </w:r>
    </w:p>
    <w:p w:rsidR="00171502" w:rsidP="00171502" w:rsidRDefault="00171502" w14:paraId="7A5819E9" w14:textId="77777777">
      <w:pPr>
        <w:spacing w:before="100" w:beforeAutospacing="1" w:after="100" w:afterAutospacing="1" w:line="240" w:lineRule="auto"/>
        <w:jc w:val="both"/>
        <w:rPr>
          <w:rFonts w:ascii="Verdana" w:hAnsi="Verdana" w:eastAsia="Times New Roman" w:cs="Times New Roman"/>
          <w:sz w:val="24"/>
          <w:szCs w:val="24"/>
          <w:lang w:eastAsia="en-GB"/>
        </w:rPr>
      </w:pPr>
    </w:p>
    <w:p w:rsidRPr="00642AEE" w:rsidR="00171502" w:rsidP="00171502" w:rsidRDefault="00171502" w14:paraId="5A286B9C" w14:textId="77777777">
      <w:pPr>
        <w:spacing w:before="100" w:beforeAutospacing="1" w:after="100" w:afterAutospacing="1" w:line="240" w:lineRule="auto"/>
        <w:jc w:val="both"/>
        <w:rPr>
          <w:rFonts w:ascii="Verdana" w:hAnsi="Verdana" w:eastAsia="Times New Roman" w:cs="Times New Roman"/>
          <w:sz w:val="24"/>
          <w:szCs w:val="24"/>
          <w:lang w:eastAsia="en-GB"/>
        </w:rPr>
      </w:pPr>
    </w:p>
    <w:p w:rsidRPr="00642AEE" w:rsidR="00642AEE" w:rsidP="009971E1" w:rsidRDefault="00642AEE" w14:paraId="1C44E0AF" w14:textId="77777777">
      <w:pPr>
        <w:spacing w:before="100" w:beforeAutospacing="1" w:after="100" w:afterAutospacing="1" w:line="240" w:lineRule="auto"/>
        <w:jc w:val="both"/>
        <w:rPr>
          <w:rFonts w:ascii="Verdana" w:hAnsi="Verdana" w:eastAsia="Times New Roman" w:cs="Times New Roman"/>
          <w:b/>
          <w:bCs/>
          <w:sz w:val="24"/>
          <w:szCs w:val="24"/>
          <w:lang w:eastAsia="en-GB"/>
        </w:rPr>
      </w:pPr>
      <w:r w:rsidRPr="00642AEE">
        <w:rPr>
          <w:rFonts w:ascii="Verdana" w:hAnsi="Verdana" w:eastAsia="Times New Roman" w:cs="Times New Roman"/>
          <w:b/>
          <w:bCs/>
          <w:sz w:val="24"/>
          <w:szCs w:val="24"/>
          <w:lang w:eastAsia="en-GB"/>
        </w:rPr>
        <w:t>Waiting times, crowding and frustration</w:t>
      </w:r>
    </w:p>
    <w:p w:rsidRPr="00642AEE" w:rsidR="00642AEE" w:rsidP="009971E1" w:rsidRDefault="00642AEE" w14:paraId="196C5811" w14:textId="77777777">
      <w:pPr>
        <w:spacing w:before="100" w:beforeAutospacing="1" w:after="100" w:afterAutospacing="1" w:line="240" w:lineRule="auto"/>
        <w:jc w:val="both"/>
        <w:rPr>
          <w:rFonts w:ascii="Verdana" w:hAnsi="Verdana" w:eastAsia="Times New Roman" w:cs="Times New Roman"/>
          <w:sz w:val="24"/>
          <w:szCs w:val="24"/>
          <w:lang w:eastAsia="en-GB"/>
        </w:rPr>
      </w:pPr>
      <w:r w:rsidRPr="00642AEE">
        <w:rPr>
          <w:rFonts w:ascii="Verdana" w:hAnsi="Verdana" w:eastAsia="Times New Roman" w:cs="Times New Roman"/>
          <w:sz w:val="24"/>
          <w:szCs w:val="24"/>
          <w:lang w:eastAsia="en-GB"/>
        </w:rPr>
        <w:t>Long waiting times, crowding and perceived delays are widely recognised triggers for aggression in emergency care settings. UK research demonstrates that frustration related to waiting, uncertainty about care pathways and lack of communication can lead to verbal abuse and confrontational behaviour (RCEM, 2023; NHS England, 2018).</w:t>
      </w:r>
    </w:p>
    <w:p w:rsidRPr="00642AEE" w:rsidR="00642AEE" w:rsidP="009971E1" w:rsidRDefault="00642AEE" w14:paraId="50E17302" w14:textId="0AC6599D">
      <w:pPr>
        <w:spacing w:before="100" w:beforeAutospacing="1" w:after="100" w:afterAutospacing="1" w:line="240" w:lineRule="auto"/>
        <w:jc w:val="both"/>
        <w:rPr>
          <w:rFonts w:ascii="Verdana" w:hAnsi="Verdana" w:eastAsia="Times New Roman" w:cs="Times New Roman"/>
          <w:sz w:val="24"/>
          <w:szCs w:val="24"/>
          <w:lang w:eastAsia="en-GB"/>
        </w:rPr>
      </w:pPr>
      <w:r w:rsidRPr="00642AEE">
        <w:rPr>
          <w:rFonts w:ascii="Verdana" w:hAnsi="Verdana" w:eastAsia="Times New Roman" w:cs="Times New Roman"/>
          <w:sz w:val="24"/>
          <w:szCs w:val="24"/>
          <w:lang w:eastAsia="en-GB"/>
        </w:rPr>
        <w:t>Crowding and flow pressures are consistently associated with increased stress for both patients and staff, creating conditions in which aggression is more likely to occur (RCEM, 2023).</w:t>
      </w:r>
    </w:p>
    <w:p w:rsidRPr="00642AEE" w:rsidR="00642AEE" w:rsidP="009971E1" w:rsidRDefault="00642AEE" w14:paraId="7405F2A8" w14:textId="77777777">
      <w:pPr>
        <w:spacing w:before="100" w:beforeAutospacing="1" w:after="100" w:afterAutospacing="1" w:line="240" w:lineRule="auto"/>
        <w:jc w:val="both"/>
        <w:rPr>
          <w:rFonts w:ascii="Verdana" w:hAnsi="Verdana" w:eastAsia="Times New Roman" w:cs="Times New Roman"/>
          <w:b/>
          <w:bCs/>
          <w:sz w:val="24"/>
          <w:szCs w:val="24"/>
          <w:lang w:eastAsia="en-GB"/>
        </w:rPr>
      </w:pPr>
      <w:r w:rsidRPr="00642AEE">
        <w:rPr>
          <w:rFonts w:ascii="Verdana" w:hAnsi="Verdana" w:eastAsia="Times New Roman" w:cs="Times New Roman"/>
          <w:b/>
          <w:bCs/>
          <w:sz w:val="24"/>
          <w:szCs w:val="24"/>
          <w:lang w:eastAsia="en-GB"/>
        </w:rPr>
        <w:t>Incorrect point of access to urgent and emergency care</w:t>
      </w:r>
    </w:p>
    <w:p w:rsidRPr="00642AEE" w:rsidR="00642AEE" w:rsidP="009971E1" w:rsidRDefault="00642AEE" w14:paraId="233B1C8E" w14:textId="77777777">
      <w:pPr>
        <w:spacing w:before="100" w:beforeAutospacing="1" w:after="100" w:afterAutospacing="1" w:line="240" w:lineRule="auto"/>
        <w:jc w:val="both"/>
        <w:rPr>
          <w:rFonts w:ascii="Verdana" w:hAnsi="Verdana" w:eastAsia="Times New Roman" w:cs="Times New Roman"/>
          <w:sz w:val="24"/>
          <w:szCs w:val="24"/>
          <w:lang w:eastAsia="en-GB"/>
        </w:rPr>
      </w:pPr>
      <w:r w:rsidRPr="00642AEE">
        <w:rPr>
          <w:rFonts w:ascii="Verdana" w:hAnsi="Verdana" w:eastAsia="Times New Roman" w:cs="Times New Roman"/>
          <w:sz w:val="24"/>
          <w:szCs w:val="24"/>
          <w:lang w:eastAsia="en-GB"/>
        </w:rPr>
        <w:t>National urgent and emergency care reviews identify incorrect point-of-access presentations as a significant source of dissatisfaction and tension. When patients attend services expecting immediate treatment but are advised that their condition is outside scope or requires redirection, frustration and aggression may occur (NHS England, 2018).</w:t>
      </w:r>
    </w:p>
    <w:p w:rsidRPr="00642AEE" w:rsidR="00642AEE" w:rsidP="009971E1" w:rsidRDefault="00642AEE" w14:paraId="36B234F6" w14:textId="1C27EDBE">
      <w:pPr>
        <w:spacing w:before="100" w:beforeAutospacing="1" w:after="100" w:afterAutospacing="1" w:line="240" w:lineRule="auto"/>
        <w:jc w:val="both"/>
        <w:rPr>
          <w:rFonts w:ascii="Verdana" w:hAnsi="Verdana" w:eastAsia="Times New Roman" w:cs="Times New Roman"/>
          <w:sz w:val="24"/>
          <w:szCs w:val="24"/>
          <w:lang w:eastAsia="en-GB"/>
        </w:rPr>
      </w:pPr>
      <w:r w:rsidRPr="00642AEE">
        <w:rPr>
          <w:rFonts w:ascii="Verdana" w:hAnsi="Verdana" w:eastAsia="Times New Roman" w:cs="Times New Roman"/>
          <w:sz w:val="24"/>
          <w:szCs w:val="24"/>
          <w:lang w:eastAsia="en-GB"/>
        </w:rPr>
        <w:t>This risk is particularly relevant in minor injury units and urgent care services that manage high volumes of walk-in activity alongside Emergency Departments.</w:t>
      </w:r>
    </w:p>
    <w:p w:rsidRPr="00642AEE" w:rsidR="00642AEE" w:rsidP="009971E1" w:rsidRDefault="00642AEE" w14:paraId="6DA6A1F3" w14:textId="77777777">
      <w:pPr>
        <w:spacing w:before="100" w:beforeAutospacing="1" w:after="100" w:afterAutospacing="1" w:line="240" w:lineRule="auto"/>
        <w:jc w:val="both"/>
        <w:rPr>
          <w:rFonts w:ascii="Verdana" w:hAnsi="Verdana" w:eastAsia="Times New Roman" w:cs="Times New Roman"/>
          <w:b/>
          <w:bCs/>
          <w:sz w:val="24"/>
          <w:szCs w:val="24"/>
          <w:lang w:eastAsia="en-GB"/>
        </w:rPr>
      </w:pPr>
      <w:r w:rsidRPr="00642AEE">
        <w:rPr>
          <w:rFonts w:ascii="Verdana" w:hAnsi="Verdana" w:eastAsia="Times New Roman" w:cs="Times New Roman"/>
          <w:b/>
          <w:bCs/>
          <w:sz w:val="24"/>
          <w:szCs w:val="24"/>
          <w:lang w:eastAsia="en-GB"/>
        </w:rPr>
        <w:t>Safeguarding complexity and social vulnerability</w:t>
      </w:r>
    </w:p>
    <w:p w:rsidRPr="00642AEE" w:rsidR="00642AEE" w:rsidP="009971E1" w:rsidRDefault="00642AEE" w14:paraId="2C9FC64A" w14:textId="77777777">
      <w:pPr>
        <w:spacing w:before="100" w:beforeAutospacing="1" w:after="100" w:afterAutospacing="1" w:line="240" w:lineRule="auto"/>
        <w:jc w:val="both"/>
        <w:rPr>
          <w:rFonts w:ascii="Verdana" w:hAnsi="Verdana" w:eastAsia="Times New Roman" w:cs="Times New Roman"/>
          <w:sz w:val="24"/>
          <w:szCs w:val="24"/>
          <w:lang w:eastAsia="en-GB"/>
        </w:rPr>
      </w:pPr>
      <w:r w:rsidRPr="00642AEE">
        <w:rPr>
          <w:rFonts w:ascii="Verdana" w:hAnsi="Verdana" w:eastAsia="Times New Roman" w:cs="Times New Roman"/>
          <w:sz w:val="24"/>
          <w:szCs w:val="24"/>
          <w:lang w:eastAsia="en-GB"/>
        </w:rPr>
        <w:t>UK literature indicates that violence and aggression is more likely in services managing high levels of safeguarding activity, including domestic abuse, child safeguarding and social vulnerability. Safeguarding discussions, disclosures of abuse and involvement of external agencies can be emotionally charged and act as flash points for escalation (WHO, 2002; NHS Protect, 2017).</w:t>
      </w:r>
    </w:p>
    <w:p w:rsidRPr="00642AEE" w:rsidR="00642AEE" w:rsidP="009971E1" w:rsidRDefault="00642AEE" w14:paraId="3532DDE3" w14:textId="7F2AEF0F">
      <w:pPr>
        <w:spacing w:before="100" w:beforeAutospacing="1" w:after="100" w:afterAutospacing="1" w:line="240" w:lineRule="auto"/>
        <w:jc w:val="both"/>
        <w:rPr>
          <w:rFonts w:ascii="Verdana" w:hAnsi="Verdana" w:eastAsia="Times New Roman" w:cs="Times New Roman"/>
          <w:sz w:val="24"/>
          <w:szCs w:val="24"/>
          <w:lang w:eastAsia="en-GB"/>
        </w:rPr>
      </w:pPr>
      <w:r w:rsidRPr="00642AEE">
        <w:rPr>
          <w:rFonts w:ascii="Verdana" w:hAnsi="Verdana" w:eastAsia="Times New Roman" w:cs="Times New Roman"/>
          <w:sz w:val="24"/>
          <w:szCs w:val="24"/>
          <w:lang w:eastAsia="en-GB"/>
        </w:rPr>
        <w:t>Services with high safeguarding workloads therefore operate with an increased baseline risk of violence and aggression.</w:t>
      </w:r>
    </w:p>
    <w:p w:rsidRPr="00642AEE" w:rsidR="00642AEE" w:rsidP="009971E1" w:rsidRDefault="00642AEE" w14:paraId="7B770F2C" w14:textId="77777777">
      <w:pPr>
        <w:spacing w:before="100" w:beforeAutospacing="1" w:after="100" w:afterAutospacing="1" w:line="240" w:lineRule="auto"/>
        <w:jc w:val="both"/>
        <w:rPr>
          <w:rFonts w:ascii="Verdana" w:hAnsi="Verdana" w:eastAsia="Times New Roman" w:cs="Times New Roman"/>
          <w:b/>
          <w:bCs/>
          <w:sz w:val="24"/>
          <w:szCs w:val="24"/>
          <w:lang w:eastAsia="en-GB"/>
        </w:rPr>
      </w:pPr>
      <w:r w:rsidRPr="00642AEE">
        <w:rPr>
          <w:rFonts w:ascii="Verdana" w:hAnsi="Verdana" w:eastAsia="Times New Roman" w:cs="Times New Roman"/>
          <w:b/>
          <w:bCs/>
          <w:sz w:val="24"/>
          <w:szCs w:val="24"/>
          <w:lang w:eastAsia="en-GB"/>
        </w:rPr>
        <w:t>Environmental and security factors</w:t>
      </w:r>
    </w:p>
    <w:p w:rsidRPr="00642AEE" w:rsidR="00642AEE" w:rsidP="009971E1" w:rsidRDefault="00642AEE" w14:paraId="218E16A7" w14:textId="77777777">
      <w:pPr>
        <w:spacing w:before="100" w:beforeAutospacing="1" w:after="100" w:afterAutospacing="1" w:line="240" w:lineRule="auto"/>
        <w:jc w:val="both"/>
        <w:rPr>
          <w:rFonts w:ascii="Verdana" w:hAnsi="Verdana" w:eastAsia="Times New Roman" w:cs="Times New Roman"/>
          <w:sz w:val="24"/>
          <w:szCs w:val="24"/>
          <w:lang w:eastAsia="en-GB"/>
        </w:rPr>
      </w:pPr>
      <w:r w:rsidRPr="00642AEE">
        <w:rPr>
          <w:rFonts w:ascii="Verdana" w:hAnsi="Verdana" w:eastAsia="Times New Roman" w:cs="Times New Roman"/>
          <w:sz w:val="24"/>
          <w:szCs w:val="24"/>
          <w:lang w:eastAsia="en-GB"/>
        </w:rPr>
        <w:t>The physical environment is a critical factor in mitigating or exacerbating violence and aggression. Evidence demonstrates that lack of visible security presence, unrestricted access, limited CCTV coverage and absence of safe retreat areas increase staff vulnerability and reduce perceived safety (HIW, 2025; NHS England, 2018).</w:t>
      </w:r>
    </w:p>
    <w:p w:rsidRPr="00642AEE" w:rsidR="00642AEE" w:rsidP="009971E1" w:rsidRDefault="00642AEE" w14:paraId="3D830ED5" w14:textId="1F56616F">
      <w:pPr>
        <w:spacing w:before="100" w:beforeAutospacing="1" w:after="100" w:afterAutospacing="1" w:line="240" w:lineRule="auto"/>
        <w:jc w:val="both"/>
        <w:rPr>
          <w:rFonts w:ascii="Verdana" w:hAnsi="Verdana" w:eastAsia="Times New Roman" w:cs="Times New Roman"/>
          <w:sz w:val="24"/>
          <w:szCs w:val="24"/>
          <w:lang w:eastAsia="en-GB"/>
        </w:rPr>
      </w:pPr>
      <w:r w:rsidRPr="00642AEE">
        <w:rPr>
          <w:rFonts w:ascii="Verdana" w:hAnsi="Verdana" w:eastAsia="Times New Roman" w:cs="Times New Roman"/>
          <w:sz w:val="24"/>
          <w:szCs w:val="24"/>
          <w:lang w:eastAsia="en-GB"/>
        </w:rPr>
        <w:t>Regulatory bodies consistently emphasise that reliance on staff training alone is insufficient in high-risk environments without appropriate environmental and security controls (HIW, 2025).</w:t>
      </w:r>
    </w:p>
    <w:p w:rsidRPr="00642AEE" w:rsidR="00642AEE" w:rsidP="009971E1" w:rsidRDefault="00642AEE" w14:paraId="67DCE28F" w14:textId="77777777">
      <w:pPr>
        <w:spacing w:before="100" w:beforeAutospacing="1" w:after="100" w:afterAutospacing="1" w:line="240" w:lineRule="auto"/>
        <w:jc w:val="both"/>
        <w:rPr>
          <w:rFonts w:ascii="Verdana" w:hAnsi="Verdana" w:eastAsia="Times New Roman" w:cs="Times New Roman"/>
          <w:b/>
          <w:bCs/>
          <w:sz w:val="24"/>
          <w:szCs w:val="24"/>
          <w:lang w:eastAsia="en-GB"/>
        </w:rPr>
      </w:pPr>
      <w:r w:rsidRPr="00642AEE">
        <w:rPr>
          <w:rFonts w:ascii="Verdana" w:hAnsi="Verdana" w:eastAsia="Times New Roman" w:cs="Times New Roman"/>
          <w:b/>
          <w:bCs/>
          <w:sz w:val="24"/>
          <w:szCs w:val="24"/>
          <w:lang w:eastAsia="en-GB"/>
        </w:rPr>
        <w:t>Staffing levels and lone working</w:t>
      </w:r>
    </w:p>
    <w:p w:rsidRPr="00642AEE" w:rsidR="00642AEE" w:rsidP="009971E1" w:rsidRDefault="00642AEE" w14:paraId="1FEC7858" w14:textId="77777777">
      <w:pPr>
        <w:spacing w:before="100" w:beforeAutospacing="1" w:after="100" w:afterAutospacing="1" w:line="240" w:lineRule="auto"/>
        <w:jc w:val="both"/>
        <w:rPr>
          <w:rFonts w:ascii="Verdana" w:hAnsi="Verdana" w:eastAsia="Times New Roman" w:cs="Times New Roman"/>
          <w:sz w:val="24"/>
          <w:szCs w:val="24"/>
          <w:lang w:eastAsia="en-GB"/>
        </w:rPr>
      </w:pPr>
      <w:r w:rsidRPr="00642AEE">
        <w:rPr>
          <w:rFonts w:ascii="Verdana" w:hAnsi="Verdana" w:eastAsia="Times New Roman" w:cs="Times New Roman"/>
          <w:sz w:val="24"/>
          <w:szCs w:val="24"/>
          <w:lang w:eastAsia="en-GB"/>
        </w:rPr>
        <w:t>Reduced staffing levels, particularly during evenings and nights, are associated with increased risk of violence and aggression. UK studies demonstrate that staff working in smaller teams or without immediate backup report higher levels of fear, vulnerability and exposure to harm (RCEM, 2021; Stevenson, Jack and O’Meara, 2020).</w:t>
      </w:r>
    </w:p>
    <w:p w:rsidRPr="00642AEE" w:rsidR="00642AEE" w:rsidP="009971E1" w:rsidRDefault="00642AEE" w14:paraId="7B1FF790" w14:textId="3B22ED35">
      <w:pPr>
        <w:spacing w:before="100" w:beforeAutospacing="1" w:after="100" w:afterAutospacing="1" w:line="240" w:lineRule="auto"/>
        <w:jc w:val="both"/>
        <w:rPr>
          <w:rFonts w:ascii="Verdana" w:hAnsi="Verdana" w:eastAsia="Times New Roman" w:cs="Times New Roman"/>
          <w:sz w:val="24"/>
          <w:szCs w:val="24"/>
          <w:lang w:eastAsia="en-GB"/>
        </w:rPr>
      </w:pPr>
      <w:r w:rsidRPr="00642AEE">
        <w:rPr>
          <w:rFonts w:ascii="Verdana" w:hAnsi="Verdana" w:eastAsia="Times New Roman" w:cs="Times New Roman"/>
          <w:sz w:val="24"/>
          <w:szCs w:val="24"/>
          <w:lang w:eastAsia="en-GB"/>
        </w:rPr>
        <w:t>Late-evening and night-time periods are therefore recognised as higher-risk operational windows.</w:t>
      </w:r>
    </w:p>
    <w:p w:rsidRPr="00642AEE" w:rsidR="00642AEE" w:rsidP="009971E1" w:rsidRDefault="00642AEE" w14:paraId="14694195" w14:textId="74D98F0A">
      <w:pPr>
        <w:spacing w:before="100" w:beforeAutospacing="1" w:after="100" w:afterAutospacing="1" w:line="240" w:lineRule="auto"/>
        <w:jc w:val="both"/>
        <w:rPr>
          <w:rFonts w:ascii="Verdana" w:hAnsi="Verdana" w:eastAsia="Times New Roman" w:cs="Times New Roman"/>
          <w:b/>
          <w:bCs/>
          <w:sz w:val="24"/>
          <w:szCs w:val="24"/>
          <w:lang w:eastAsia="en-GB"/>
        </w:rPr>
      </w:pPr>
      <w:r w:rsidRPr="00642AEE">
        <w:rPr>
          <w:rFonts w:ascii="Verdana" w:hAnsi="Verdana" w:eastAsia="Times New Roman" w:cs="Times New Roman"/>
          <w:b/>
          <w:bCs/>
          <w:sz w:val="24"/>
          <w:szCs w:val="24"/>
          <w:lang w:eastAsia="en-GB"/>
        </w:rPr>
        <w:t>Ef</w:t>
      </w:r>
      <w:r w:rsidRPr="009971E1" w:rsidR="009971E1">
        <w:rPr>
          <w:rFonts w:ascii="Verdana" w:hAnsi="Verdana" w:eastAsia="Times New Roman" w:cs="Times New Roman"/>
          <w:b/>
          <w:bCs/>
          <w:sz w:val="24"/>
          <w:szCs w:val="24"/>
          <w:lang w:eastAsia="en-GB"/>
        </w:rPr>
        <w:t>f</w:t>
      </w:r>
      <w:r w:rsidRPr="00642AEE">
        <w:rPr>
          <w:rFonts w:ascii="Verdana" w:hAnsi="Verdana" w:eastAsia="Times New Roman" w:cs="Times New Roman"/>
          <w:b/>
          <w:bCs/>
          <w:sz w:val="24"/>
          <w:szCs w:val="24"/>
          <w:lang w:eastAsia="en-GB"/>
        </w:rPr>
        <w:t>ectiveness and limitations of training</w:t>
      </w:r>
    </w:p>
    <w:p w:rsidRPr="00642AEE" w:rsidR="00642AEE" w:rsidP="009971E1" w:rsidRDefault="00642AEE" w14:paraId="2505A4C2" w14:textId="77777777">
      <w:pPr>
        <w:spacing w:before="100" w:beforeAutospacing="1" w:after="100" w:afterAutospacing="1" w:line="240" w:lineRule="auto"/>
        <w:jc w:val="both"/>
        <w:rPr>
          <w:rFonts w:ascii="Verdana" w:hAnsi="Verdana" w:eastAsia="Times New Roman" w:cs="Times New Roman"/>
          <w:sz w:val="24"/>
          <w:szCs w:val="24"/>
          <w:lang w:eastAsia="en-GB"/>
        </w:rPr>
      </w:pPr>
      <w:r w:rsidRPr="00642AEE">
        <w:rPr>
          <w:rFonts w:ascii="Verdana" w:hAnsi="Verdana" w:eastAsia="Times New Roman" w:cs="Times New Roman"/>
          <w:sz w:val="24"/>
          <w:szCs w:val="24"/>
          <w:lang w:eastAsia="en-GB"/>
        </w:rPr>
        <w:t>Violence and aggression training improves staff awareness and confidence, but UK evidence consistently shows that training alone does not prevent incidents, particularly those involving intoxication, mental health crisis or weapon-related violence (NHS Wales, 2023; WHO, 2002).</w:t>
      </w:r>
    </w:p>
    <w:p w:rsidRPr="00642AEE" w:rsidR="00642AEE" w:rsidP="009971E1" w:rsidRDefault="00642AEE" w14:paraId="44FB0D5B" w14:textId="0BC885C7">
      <w:pPr>
        <w:spacing w:before="100" w:beforeAutospacing="1" w:after="100" w:afterAutospacing="1" w:line="240" w:lineRule="auto"/>
        <w:jc w:val="both"/>
        <w:rPr>
          <w:rFonts w:ascii="Verdana" w:hAnsi="Verdana" w:eastAsia="Times New Roman" w:cs="Times New Roman"/>
          <w:sz w:val="24"/>
          <w:szCs w:val="24"/>
          <w:lang w:eastAsia="en-GB"/>
        </w:rPr>
      </w:pPr>
      <w:r w:rsidRPr="00642AEE">
        <w:rPr>
          <w:rFonts w:ascii="Verdana" w:hAnsi="Verdana" w:eastAsia="Times New Roman" w:cs="Times New Roman"/>
          <w:sz w:val="24"/>
          <w:szCs w:val="24"/>
          <w:lang w:eastAsia="en-GB"/>
        </w:rPr>
        <w:t>Training is most effective when combined with environmental design, security presence, clear escalation pathways and organisational support. The absence of refresher training further limits effectiveness as risk profiles evolve (NHS Wales, 2023).</w:t>
      </w:r>
    </w:p>
    <w:p w:rsidRPr="00642AEE" w:rsidR="00642AEE" w:rsidP="009971E1" w:rsidRDefault="00642AEE" w14:paraId="6E3C2B08" w14:textId="77777777">
      <w:pPr>
        <w:spacing w:before="100" w:beforeAutospacing="1" w:after="100" w:afterAutospacing="1" w:line="240" w:lineRule="auto"/>
        <w:jc w:val="both"/>
        <w:rPr>
          <w:rFonts w:ascii="Verdana" w:hAnsi="Verdana" w:eastAsia="Times New Roman" w:cs="Times New Roman"/>
          <w:b/>
          <w:bCs/>
          <w:sz w:val="24"/>
          <w:szCs w:val="24"/>
          <w:lang w:eastAsia="en-GB"/>
        </w:rPr>
      </w:pPr>
      <w:r w:rsidRPr="00642AEE">
        <w:rPr>
          <w:rFonts w:ascii="Verdana" w:hAnsi="Verdana" w:eastAsia="Times New Roman" w:cs="Times New Roman"/>
          <w:b/>
          <w:bCs/>
          <w:sz w:val="24"/>
          <w:szCs w:val="24"/>
          <w:lang w:eastAsia="en-GB"/>
        </w:rPr>
        <w:t>Summary of evidence</w:t>
      </w:r>
    </w:p>
    <w:p w:rsidRPr="00642AEE" w:rsidR="00642AEE" w:rsidP="009971E1" w:rsidRDefault="00642AEE" w14:paraId="154BBCFB" w14:textId="77777777">
      <w:pPr>
        <w:spacing w:before="100" w:beforeAutospacing="1" w:after="100" w:afterAutospacing="1" w:line="240" w:lineRule="auto"/>
        <w:jc w:val="both"/>
        <w:rPr>
          <w:rFonts w:ascii="Verdana" w:hAnsi="Verdana" w:eastAsia="Times New Roman" w:cs="Times New Roman"/>
          <w:sz w:val="24"/>
          <w:szCs w:val="24"/>
          <w:lang w:eastAsia="en-GB"/>
        </w:rPr>
      </w:pPr>
      <w:r w:rsidRPr="00642AEE">
        <w:rPr>
          <w:rFonts w:ascii="Verdana" w:hAnsi="Verdana" w:eastAsia="Times New Roman" w:cs="Times New Roman"/>
          <w:sz w:val="24"/>
          <w:szCs w:val="24"/>
          <w:lang w:eastAsia="en-GB"/>
        </w:rPr>
        <w:t>UK evidence demonstrates that violence and aggression in emergency and urgent care settings is multifactorial, arising from a combination of patient-related, environmental and system-level factors. Key contributors include alcohol and drug intoxication, mental health crisis, waiting times, incorrect point-of-access presentations, safeguarding complexity, reduced staffing and absence of visible security measures (NHS England, 2018; RCEM, 2021; HIW, 2025).</w:t>
      </w:r>
    </w:p>
    <w:p w:rsidRPr="00642AEE" w:rsidR="00642AEE" w:rsidP="009971E1" w:rsidRDefault="00642AEE" w14:paraId="159DB264" w14:textId="77777777">
      <w:pPr>
        <w:spacing w:before="100" w:beforeAutospacing="1" w:after="100" w:afterAutospacing="1" w:line="240" w:lineRule="auto"/>
        <w:jc w:val="both"/>
        <w:rPr>
          <w:rFonts w:ascii="Verdana" w:hAnsi="Verdana" w:eastAsia="Times New Roman" w:cs="Times New Roman"/>
          <w:sz w:val="24"/>
          <w:szCs w:val="24"/>
          <w:lang w:eastAsia="en-GB"/>
        </w:rPr>
      </w:pPr>
      <w:r w:rsidRPr="00642AEE">
        <w:rPr>
          <w:rFonts w:ascii="Verdana" w:hAnsi="Verdana" w:eastAsia="Times New Roman" w:cs="Times New Roman"/>
          <w:sz w:val="24"/>
          <w:szCs w:val="24"/>
          <w:lang w:eastAsia="en-GB"/>
        </w:rPr>
        <w:t>The literature consistently concludes that training alone is insufficient and that effective prevention requires a layered approach incorporating staffing, security, environmental design and organisational support (WHO, 2002; HIW, 2025).</w:t>
      </w:r>
    </w:p>
    <w:p w:rsidR="00642AEE" w:rsidP="009971E1" w:rsidRDefault="00642AEE" w14:paraId="5DD16B8F" w14:textId="77777777">
      <w:pPr>
        <w:spacing w:before="100" w:beforeAutospacing="1" w:after="100" w:afterAutospacing="1" w:line="240" w:lineRule="auto"/>
        <w:jc w:val="both"/>
        <w:rPr>
          <w:rFonts w:ascii="Verdana" w:hAnsi="Verdana" w:eastAsia="Times New Roman" w:cs="Times New Roman"/>
          <w:sz w:val="24"/>
          <w:szCs w:val="24"/>
          <w:lang w:eastAsia="en-GB"/>
        </w:rPr>
      </w:pPr>
      <w:r w:rsidRPr="00642AEE">
        <w:rPr>
          <w:rFonts w:ascii="Verdana" w:hAnsi="Verdana" w:eastAsia="Times New Roman" w:cs="Times New Roman"/>
          <w:sz w:val="24"/>
          <w:szCs w:val="24"/>
          <w:lang w:eastAsia="en-GB"/>
        </w:rPr>
        <w:t>These findings align directly with the incident data, staff survey results and regulatory observations at the Minor Injury Unit, Neath Port Talbot Hospital.</w:t>
      </w:r>
    </w:p>
    <w:p w:rsidR="00171502" w:rsidP="009971E1" w:rsidRDefault="00171502" w14:paraId="5D2B1F6F" w14:textId="77777777">
      <w:pPr>
        <w:spacing w:before="100" w:beforeAutospacing="1" w:after="100" w:afterAutospacing="1" w:line="240" w:lineRule="auto"/>
        <w:jc w:val="both"/>
        <w:rPr>
          <w:rFonts w:ascii="Verdana" w:hAnsi="Verdana" w:eastAsia="Times New Roman" w:cs="Times New Roman"/>
          <w:sz w:val="24"/>
          <w:szCs w:val="24"/>
          <w:lang w:eastAsia="en-GB"/>
        </w:rPr>
      </w:pPr>
    </w:p>
    <w:p w:rsidR="00171502" w:rsidP="009971E1" w:rsidRDefault="00171502" w14:paraId="73CCD5F8" w14:textId="77777777">
      <w:pPr>
        <w:spacing w:before="100" w:beforeAutospacing="1" w:after="100" w:afterAutospacing="1" w:line="240" w:lineRule="auto"/>
        <w:jc w:val="both"/>
        <w:rPr>
          <w:rFonts w:ascii="Verdana" w:hAnsi="Verdana" w:eastAsia="Times New Roman" w:cs="Times New Roman"/>
          <w:sz w:val="24"/>
          <w:szCs w:val="24"/>
          <w:lang w:eastAsia="en-GB"/>
        </w:rPr>
      </w:pPr>
    </w:p>
    <w:p w:rsidR="00171502" w:rsidP="009971E1" w:rsidRDefault="00171502" w14:paraId="7D00E72E" w14:textId="77777777">
      <w:pPr>
        <w:spacing w:before="100" w:beforeAutospacing="1" w:after="100" w:afterAutospacing="1" w:line="240" w:lineRule="auto"/>
        <w:jc w:val="both"/>
        <w:rPr>
          <w:rFonts w:ascii="Verdana" w:hAnsi="Verdana" w:eastAsia="Times New Roman" w:cs="Times New Roman"/>
          <w:sz w:val="24"/>
          <w:szCs w:val="24"/>
          <w:lang w:eastAsia="en-GB"/>
        </w:rPr>
      </w:pPr>
    </w:p>
    <w:p w:rsidRPr="00642AEE" w:rsidR="00171502" w:rsidP="009971E1" w:rsidRDefault="00171502" w14:paraId="3A785773" w14:textId="77777777">
      <w:pPr>
        <w:spacing w:before="100" w:beforeAutospacing="1" w:after="100" w:afterAutospacing="1" w:line="240" w:lineRule="auto"/>
        <w:jc w:val="both"/>
        <w:rPr>
          <w:rFonts w:ascii="Verdana" w:hAnsi="Verdana" w:eastAsia="Times New Roman" w:cs="Times New Roman"/>
          <w:sz w:val="24"/>
          <w:szCs w:val="24"/>
          <w:lang w:eastAsia="en-GB"/>
        </w:rPr>
      </w:pPr>
    </w:p>
    <w:p w:rsidRPr="00171502" w:rsidR="00171502" w:rsidP="00171502" w:rsidRDefault="00171502" w14:paraId="53108FE5" w14:textId="35A90046">
      <w:pPr>
        <w:rPr>
          <w:rFonts w:ascii="Verdana" w:hAnsi="Verdana"/>
          <w:b/>
          <w:bCs/>
          <w:sz w:val="24"/>
          <w:szCs w:val="24"/>
        </w:rPr>
      </w:pPr>
      <w:r w:rsidRPr="00171502">
        <w:rPr>
          <w:rFonts w:ascii="Verdana" w:hAnsi="Verdana"/>
          <w:b/>
          <w:bCs/>
          <w:sz w:val="24"/>
          <w:szCs w:val="24"/>
        </w:rPr>
        <w:t xml:space="preserve">References </w:t>
      </w:r>
    </w:p>
    <w:p w:rsidRPr="00171502" w:rsidR="00171502" w:rsidP="00171502" w:rsidRDefault="00171502" w14:paraId="3D6D25AC" w14:textId="77777777">
      <w:pPr>
        <w:rPr>
          <w:rFonts w:ascii="Verdana" w:hAnsi="Verdana"/>
          <w:sz w:val="24"/>
          <w:szCs w:val="24"/>
        </w:rPr>
      </w:pPr>
      <w:r w:rsidRPr="00171502">
        <w:rPr>
          <w:rFonts w:ascii="Verdana" w:hAnsi="Verdana"/>
          <w:sz w:val="24"/>
          <w:szCs w:val="24"/>
        </w:rPr>
        <w:t xml:space="preserve">Healthcare Inspectorate Wales (2025) </w:t>
      </w:r>
      <w:r w:rsidRPr="00171502">
        <w:rPr>
          <w:rFonts w:ascii="Verdana" w:hAnsi="Verdana"/>
          <w:i/>
          <w:iCs/>
          <w:sz w:val="24"/>
          <w:szCs w:val="24"/>
        </w:rPr>
        <w:t>Healthcare Inspectorate Wales inspection report: Minor Injury Unit, Neath Port Talbot Hospital</w:t>
      </w:r>
      <w:r w:rsidRPr="00171502">
        <w:rPr>
          <w:rFonts w:ascii="Verdana" w:hAnsi="Verdana"/>
          <w:sz w:val="24"/>
          <w:szCs w:val="24"/>
        </w:rPr>
        <w:t>. Cardiff: HIW.</w:t>
      </w:r>
    </w:p>
    <w:p w:rsidRPr="00171502" w:rsidR="00171502" w:rsidP="00171502" w:rsidRDefault="00171502" w14:paraId="1F4B1D64" w14:textId="77777777">
      <w:pPr>
        <w:rPr>
          <w:rFonts w:ascii="Verdana" w:hAnsi="Verdana"/>
          <w:sz w:val="24"/>
          <w:szCs w:val="24"/>
        </w:rPr>
      </w:pPr>
      <w:r w:rsidRPr="00171502">
        <w:rPr>
          <w:rFonts w:ascii="Verdana" w:hAnsi="Verdana"/>
          <w:sz w:val="24"/>
          <w:szCs w:val="24"/>
        </w:rPr>
        <w:t xml:space="preserve">NHS England (2018) </w:t>
      </w:r>
      <w:r w:rsidRPr="00171502">
        <w:rPr>
          <w:rFonts w:ascii="Verdana" w:hAnsi="Verdana"/>
          <w:i/>
          <w:iCs/>
          <w:sz w:val="24"/>
          <w:szCs w:val="24"/>
        </w:rPr>
        <w:t>A review of violence against NHS staff</w:t>
      </w:r>
      <w:r w:rsidRPr="00171502">
        <w:rPr>
          <w:rFonts w:ascii="Verdana" w:hAnsi="Verdana"/>
          <w:sz w:val="24"/>
          <w:szCs w:val="24"/>
        </w:rPr>
        <w:t>. London: NHS England.</w:t>
      </w:r>
    </w:p>
    <w:p w:rsidRPr="00171502" w:rsidR="00171502" w:rsidP="00171502" w:rsidRDefault="00171502" w14:paraId="1FB33A01" w14:textId="77777777">
      <w:pPr>
        <w:rPr>
          <w:rFonts w:ascii="Verdana" w:hAnsi="Verdana"/>
          <w:sz w:val="24"/>
          <w:szCs w:val="24"/>
        </w:rPr>
      </w:pPr>
      <w:r w:rsidRPr="00171502">
        <w:rPr>
          <w:rFonts w:ascii="Verdana" w:hAnsi="Verdana"/>
          <w:sz w:val="24"/>
          <w:szCs w:val="24"/>
        </w:rPr>
        <w:t xml:space="preserve">NHS Protect (2017) </w:t>
      </w:r>
      <w:r w:rsidRPr="00171502">
        <w:rPr>
          <w:rFonts w:ascii="Verdana" w:hAnsi="Verdana"/>
          <w:i/>
          <w:iCs/>
          <w:sz w:val="24"/>
          <w:szCs w:val="24"/>
        </w:rPr>
        <w:t>Violence against NHS staff: Analysis of reported incidents 2016–17</w:t>
      </w:r>
      <w:r w:rsidRPr="00171502">
        <w:rPr>
          <w:rFonts w:ascii="Verdana" w:hAnsi="Verdana"/>
          <w:sz w:val="24"/>
          <w:szCs w:val="24"/>
        </w:rPr>
        <w:t>. London: NHS Protect.</w:t>
      </w:r>
    </w:p>
    <w:p w:rsidRPr="00171502" w:rsidR="00171502" w:rsidP="00171502" w:rsidRDefault="00171502" w14:paraId="39C50670" w14:textId="77777777">
      <w:pPr>
        <w:rPr>
          <w:rFonts w:ascii="Verdana" w:hAnsi="Verdana"/>
          <w:sz w:val="24"/>
          <w:szCs w:val="24"/>
        </w:rPr>
      </w:pPr>
      <w:r w:rsidRPr="00171502">
        <w:rPr>
          <w:rFonts w:ascii="Verdana" w:hAnsi="Verdana"/>
          <w:sz w:val="24"/>
          <w:szCs w:val="24"/>
        </w:rPr>
        <w:t xml:space="preserve">NHS Wales (2023) </w:t>
      </w:r>
      <w:r w:rsidRPr="00171502">
        <w:rPr>
          <w:rFonts w:ascii="Verdana" w:hAnsi="Verdana"/>
          <w:i/>
          <w:iCs/>
          <w:sz w:val="24"/>
          <w:szCs w:val="24"/>
        </w:rPr>
        <w:t>All Wales Violence and Aggression Training and Information Passport Scheme</w:t>
      </w:r>
      <w:r w:rsidRPr="00171502">
        <w:rPr>
          <w:rFonts w:ascii="Verdana" w:hAnsi="Verdana"/>
          <w:sz w:val="24"/>
          <w:szCs w:val="24"/>
        </w:rPr>
        <w:t>. Cardiff: NHS Wales.</w:t>
      </w:r>
    </w:p>
    <w:p w:rsidRPr="00171502" w:rsidR="00171502" w:rsidP="00171502" w:rsidRDefault="00171502" w14:paraId="5694DADE" w14:textId="77777777">
      <w:pPr>
        <w:rPr>
          <w:rFonts w:ascii="Verdana" w:hAnsi="Verdana"/>
          <w:sz w:val="24"/>
          <w:szCs w:val="24"/>
        </w:rPr>
      </w:pPr>
      <w:r w:rsidRPr="00171502">
        <w:rPr>
          <w:rFonts w:ascii="Verdana" w:hAnsi="Verdana"/>
          <w:sz w:val="24"/>
          <w:szCs w:val="24"/>
        </w:rPr>
        <w:t xml:space="preserve">Royal College of Emergency Medicine (2021) </w:t>
      </w:r>
      <w:r w:rsidRPr="00171502">
        <w:rPr>
          <w:rFonts w:ascii="Verdana" w:hAnsi="Verdana"/>
          <w:i/>
          <w:iCs/>
          <w:sz w:val="24"/>
          <w:szCs w:val="24"/>
        </w:rPr>
        <w:t>Violence and aggression in emergency departments</w:t>
      </w:r>
      <w:r w:rsidRPr="00171502">
        <w:rPr>
          <w:rFonts w:ascii="Verdana" w:hAnsi="Verdana"/>
          <w:sz w:val="24"/>
          <w:szCs w:val="24"/>
        </w:rPr>
        <w:t>. London: RCEM.</w:t>
      </w:r>
    </w:p>
    <w:p w:rsidRPr="00171502" w:rsidR="00171502" w:rsidP="00171502" w:rsidRDefault="00171502" w14:paraId="279D4ADF" w14:textId="77777777">
      <w:pPr>
        <w:rPr>
          <w:rFonts w:ascii="Verdana" w:hAnsi="Verdana"/>
          <w:sz w:val="24"/>
          <w:szCs w:val="24"/>
        </w:rPr>
      </w:pPr>
      <w:r w:rsidRPr="00171502">
        <w:rPr>
          <w:rFonts w:ascii="Verdana" w:hAnsi="Verdana"/>
          <w:sz w:val="24"/>
          <w:szCs w:val="24"/>
        </w:rPr>
        <w:t xml:space="preserve">Royal College of Emergency Medicine (2023) </w:t>
      </w:r>
      <w:r w:rsidRPr="00171502">
        <w:rPr>
          <w:rFonts w:ascii="Verdana" w:hAnsi="Verdana"/>
          <w:i/>
          <w:iCs/>
          <w:sz w:val="24"/>
          <w:szCs w:val="24"/>
        </w:rPr>
        <w:t>Crowding and its consequences: policy brief</w:t>
      </w:r>
      <w:r w:rsidRPr="00171502">
        <w:rPr>
          <w:rFonts w:ascii="Verdana" w:hAnsi="Verdana"/>
          <w:sz w:val="24"/>
          <w:szCs w:val="24"/>
        </w:rPr>
        <w:t>. London: RCEM.</w:t>
      </w:r>
    </w:p>
    <w:p w:rsidRPr="00171502" w:rsidR="00171502" w:rsidP="00171502" w:rsidRDefault="00171502" w14:paraId="584E06C8" w14:textId="77777777">
      <w:pPr>
        <w:rPr>
          <w:rFonts w:ascii="Verdana" w:hAnsi="Verdana"/>
          <w:sz w:val="24"/>
          <w:szCs w:val="24"/>
        </w:rPr>
      </w:pPr>
      <w:r w:rsidRPr="00171502">
        <w:rPr>
          <w:rFonts w:ascii="Verdana" w:hAnsi="Verdana"/>
          <w:sz w:val="24"/>
          <w:szCs w:val="24"/>
        </w:rPr>
        <w:t xml:space="preserve">Spencer, S. and Johnson, R. (2019) ‘Alcohol-related violence and aggression in emergency care settings’, </w:t>
      </w:r>
      <w:r w:rsidRPr="00171502">
        <w:rPr>
          <w:rFonts w:ascii="Verdana" w:hAnsi="Verdana"/>
          <w:i/>
          <w:iCs/>
          <w:sz w:val="24"/>
          <w:szCs w:val="24"/>
        </w:rPr>
        <w:t>Emergency Medicine Journal</w:t>
      </w:r>
      <w:r w:rsidRPr="00171502">
        <w:rPr>
          <w:rFonts w:ascii="Verdana" w:hAnsi="Verdana"/>
          <w:sz w:val="24"/>
          <w:szCs w:val="24"/>
        </w:rPr>
        <w:t>, 36(4), pp. 220–225.</w:t>
      </w:r>
    </w:p>
    <w:p w:rsidRPr="00171502" w:rsidR="00171502" w:rsidP="00171502" w:rsidRDefault="00171502" w14:paraId="44670238" w14:textId="77777777">
      <w:pPr>
        <w:rPr>
          <w:rFonts w:ascii="Verdana" w:hAnsi="Verdana"/>
          <w:sz w:val="24"/>
          <w:szCs w:val="24"/>
        </w:rPr>
      </w:pPr>
      <w:r w:rsidRPr="00171502">
        <w:rPr>
          <w:rFonts w:ascii="Verdana" w:hAnsi="Verdana"/>
          <w:sz w:val="24"/>
          <w:szCs w:val="24"/>
        </w:rPr>
        <w:t xml:space="preserve">Stevenson, K., Jack, S. and O’Meara, P. (2020) ‘Managing aggression and violence in emergency departments: a qualitative study’, </w:t>
      </w:r>
      <w:r w:rsidRPr="00171502">
        <w:rPr>
          <w:rFonts w:ascii="Verdana" w:hAnsi="Verdana"/>
          <w:i/>
          <w:iCs/>
          <w:sz w:val="24"/>
          <w:szCs w:val="24"/>
        </w:rPr>
        <w:t>Journal of Emergency Nursing</w:t>
      </w:r>
      <w:r w:rsidRPr="00171502">
        <w:rPr>
          <w:rFonts w:ascii="Verdana" w:hAnsi="Verdana"/>
          <w:sz w:val="24"/>
          <w:szCs w:val="24"/>
        </w:rPr>
        <w:t>, 46(3), pp. 357–365.</w:t>
      </w:r>
    </w:p>
    <w:p w:rsidRPr="00171502" w:rsidR="00171502" w:rsidP="00171502" w:rsidRDefault="00171502" w14:paraId="3ECCF6D6" w14:textId="77777777">
      <w:pPr>
        <w:rPr>
          <w:rFonts w:ascii="Verdana" w:hAnsi="Verdana"/>
          <w:sz w:val="24"/>
          <w:szCs w:val="24"/>
        </w:rPr>
      </w:pPr>
      <w:r w:rsidRPr="00171502">
        <w:rPr>
          <w:rFonts w:ascii="Verdana" w:hAnsi="Verdana"/>
          <w:sz w:val="24"/>
          <w:szCs w:val="24"/>
        </w:rPr>
        <w:t xml:space="preserve">UK Government (1974) </w:t>
      </w:r>
      <w:r w:rsidRPr="00171502">
        <w:rPr>
          <w:rFonts w:ascii="Verdana" w:hAnsi="Verdana"/>
          <w:i/>
          <w:iCs/>
          <w:sz w:val="24"/>
          <w:szCs w:val="24"/>
        </w:rPr>
        <w:t>Health and Safety at Work etc. Act 1974</w:t>
      </w:r>
      <w:r w:rsidRPr="00171502">
        <w:rPr>
          <w:rFonts w:ascii="Verdana" w:hAnsi="Verdana"/>
          <w:sz w:val="24"/>
          <w:szCs w:val="24"/>
        </w:rPr>
        <w:t>. London: The Stationery Office.</w:t>
      </w:r>
    </w:p>
    <w:p w:rsidRPr="00171502" w:rsidR="00171502" w:rsidP="00171502" w:rsidRDefault="00171502" w14:paraId="58263713" w14:textId="77777777">
      <w:pPr>
        <w:rPr>
          <w:rFonts w:ascii="Verdana" w:hAnsi="Verdana"/>
          <w:sz w:val="24"/>
          <w:szCs w:val="24"/>
        </w:rPr>
      </w:pPr>
      <w:r w:rsidRPr="00171502">
        <w:rPr>
          <w:rFonts w:ascii="Verdana" w:hAnsi="Verdana"/>
          <w:sz w:val="24"/>
          <w:szCs w:val="24"/>
        </w:rPr>
        <w:t xml:space="preserve">Welsh Government (2015) </w:t>
      </w:r>
      <w:r w:rsidRPr="00171502">
        <w:rPr>
          <w:rFonts w:ascii="Verdana" w:hAnsi="Verdana"/>
          <w:i/>
          <w:iCs/>
          <w:sz w:val="24"/>
          <w:szCs w:val="24"/>
        </w:rPr>
        <w:t>Well-being of Future Generations (Wales) Act 2015</w:t>
      </w:r>
      <w:r w:rsidRPr="00171502">
        <w:rPr>
          <w:rFonts w:ascii="Verdana" w:hAnsi="Verdana"/>
          <w:sz w:val="24"/>
          <w:szCs w:val="24"/>
        </w:rPr>
        <w:t>. Cardiff: Welsh Government.</w:t>
      </w:r>
    </w:p>
    <w:p w:rsidRPr="00171502" w:rsidR="00171502" w:rsidP="00171502" w:rsidRDefault="00171502" w14:paraId="4D1BAABE" w14:textId="77777777">
      <w:pPr>
        <w:rPr>
          <w:rFonts w:ascii="Verdana" w:hAnsi="Verdana"/>
          <w:sz w:val="24"/>
          <w:szCs w:val="24"/>
        </w:rPr>
      </w:pPr>
      <w:r w:rsidRPr="00171502">
        <w:rPr>
          <w:rFonts w:ascii="Verdana" w:hAnsi="Verdana"/>
          <w:sz w:val="24"/>
          <w:szCs w:val="24"/>
        </w:rPr>
        <w:t xml:space="preserve">World Health Organization (2002) </w:t>
      </w:r>
      <w:r w:rsidRPr="00171502">
        <w:rPr>
          <w:rFonts w:ascii="Verdana" w:hAnsi="Verdana"/>
          <w:i/>
          <w:iCs/>
          <w:sz w:val="24"/>
          <w:szCs w:val="24"/>
        </w:rPr>
        <w:t>Framework guidelines for addressing workplace violence in the health sector</w:t>
      </w:r>
      <w:r w:rsidRPr="00171502">
        <w:rPr>
          <w:rFonts w:ascii="Verdana" w:hAnsi="Verdana"/>
          <w:sz w:val="24"/>
          <w:szCs w:val="24"/>
        </w:rPr>
        <w:t>. Geneva: WHO.</w:t>
      </w:r>
    </w:p>
    <w:p w:rsidRPr="00F8567E" w:rsidR="00B54EE8" w:rsidP="00642AEE" w:rsidRDefault="00B54EE8" w14:paraId="18612F87" w14:textId="77777777">
      <w:pPr>
        <w:rPr>
          <w:rFonts w:ascii="Verdana" w:hAnsi="Verdana"/>
          <w:sz w:val="24"/>
          <w:szCs w:val="24"/>
        </w:rPr>
      </w:pPr>
    </w:p>
    <w:sectPr w:rsidRPr="00F8567E" w:rsidR="00B54EE8" w:rsidSect="00021C60">
      <w:headerReference w:type="default" r:id="rId13"/>
      <w:footerReference w:type="default" r:id="rId14"/>
      <w:pgSz w:w="11906" w:h="16838" w:orient="portrait"/>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212EB2" w:rsidP="00C107F2" w:rsidRDefault="00212EB2" w14:paraId="587B551C" w14:textId="77777777">
      <w:pPr>
        <w:spacing w:after="0" w:line="240" w:lineRule="auto"/>
      </w:pPr>
      <w:r>
        <w:separator/>
      </w:r>
    </w:p>
  </w:endnote>
  <w:endnote w:type="continuationSeparator" w:id="0">
    <w:p w:rsidR="00212EB2" w:rsidP="00C107F2" w:rsidRDefault="00212EB2" w14:paraId="6B244C2C"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EndPr/>
    <w:sdtContent>
      <w:p w:rsidR="0032747D" w:rsidRDefault="0032747D" w14:paraId="5EE9C96C" w14:textId="21E6635C">
        <w:pPr>
          <w:pStyle w:val="Footer"/>
          <w:jc w:val="right"/>
        </w:pPr>
        <w:r w:rsidRPr="00767E3E">
          <w:rPr>
            <w:noProof/>
            <w:lang w:eastAsia="en-GB"/>
          </w:rPr>
          <w:drawing>
            <wp:anchor distT="0" distB="0" distL="114300" distR="114300" simplePos="0" relativeHeight="251657728"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w:t>
        </w:r>
        <w:r w:rsidR="009562CE">
          <w:t>21</w:t>
        </w:r>
      </w:p>
    </w:sdtContent>
  </w:sdt>
  <w:p w:rsidR="003324CB" w:rsidP="002B7C9A" w:rsidRDefault="000C778E" w14:paraId="6D2904A9" w14:textId="36B01218">
    <w:pPr>
      <w:pStyle w:val="Footer"/>
      <w:jc w:val="right"/>
    </w:pPr>
    <w:r>
      <w:t xml:space="preserve">Quality &amp; Safety </w:t>
    </w:r>
    <w:r w:rsidR="002B7C9A">
      <w:t xml:space="preserve">Committee – </w:t>
    </w:r>
    <w:r w:rsidR="005D3DF1">
      <w:t>0</w:t>
    </w:r>
    <w:r>
      <w:t>8</w:t>
    </w:r>
    <w:r w:rsidR="005D3DF1">
      <w:t xml:space="preserve"> January 202</w:t>
    </w:r>
    <w:r w:rsidR="00C21393">
      <w:t>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212EB2" w:rsidP="00C107F2" w:rsidRDefault="00212EB2" w14:paraId="21DD0781" w14:textId="77777777">
      <w:pPr>
        <w:spacing w:after="0" w:line="240" w:lineRule="auto"/>
      </w:pPr>
      <w:r>
        <w:separator/>
      </w:r>
    </w:p>
  </w:footnote>
  <w:footnote w:type="continuationSeparator" w:id="0">
    <w:p w:rsidR="00212EB2" w:rsidP="00C107F2" w:rsidRDefault="00212EB2" w14:paraId="34ADC1C3"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4AC35036">
    <w:pPr>
      <w:pStyle w:val="Header"/>
    </w:pPr>
    <w:r>
      <w:rPr>
        <w:noProof/>
        <w:lang w:eastAsia="en-GB"/>
      </w:rPr>
      <w:drawing>
        <wp:anchor distT="0" distB="0" distL="114300" distR="114300" simplePos="0" relativeHeight="25165670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C8342C9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85405B9"/>
    <w:multiLevelType w:val="multilevel"/>
    <w:tmpl w:val="52E0AA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238D1C77"/>
    <w:multiLevelType w:val="multilevel"/>
    <w:tmpl w:val="67CEC73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 w15:restartNumberingAfterBreak="0">
    <w:nsid w:val="2DA67739"/>
    <w:multiLevelType w:val="multilevel"/>
    <w:tmpl w:val="14DE0B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31530187"/>
    <w:multiLevelType w:val="multilevel"/>
    <w:tmpl w:val="B15A7BE2"/>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7296BAF"/>
    <w:multiLevelType w:val="multilevel"/>
    <w:tmpl w:val="F3D854E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54E0695C"/>
    <w:multiLevelType w:val="multilevel"/>
    <w:tmpl w:val="8A04557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613D3A7B"/>
    <w:multiLevelType w:val="multilevel"/>
    <w:tmpl w:val="6C5C84EA"/>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3"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4"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5" w15:restartNumberingAfterBreak="0">
    <w:nsid w:val="79E34211"/>
    <w:multiLevelType w:val="multilevel"/>
    <w:tmpl w:val="9402A2A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6"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7"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2065787789">
    <w:abstractNumId w:val="0"/>
  </w:num>
  <w:num w:numId="2" w16cid:durableId="2078236047">
    <w:abstractNumId w:val="9"/>
  </w:num>
  <w:num w:numId="3" w16cid:durableId="2058965893">
    <w:abstractNumId w:val="8"/>
  </w:num>
  <w:num w:numId="4" w16cid:durableId="223025142">
    <w:abstractNumId w:val="7"/>
  </w:num>
  <w:num w:numId="5" w16cid:durableId="726956180">
    <w:abstractNumId w:val="2"/>
  </w:num>
  <w:num w:numId="6" w16cid:durableId="1571387834">
    <w:abstractNumId w:val="16"/>
  </w:num>
  <w:num w:numId="7" w16cid:durableId="969481978">
    <w:abstractNumId w:val="17"/>
  </w:num>
  <w:num w:numId="8" w16cid:durableId="365720278">
    <w:abstractNumId w:val="12"/>
  </w:num>
  <w:num w:numId="9" w16cid:durableId="1124008344">
    <w:abstractNumId w:val="13"/>
  </w:num>
  <w:num w:numId="10" w16cid:durableId="549994221">
    <w:abstractNumId w:val="14"/>
  </w:num>
  <w:num w:numId="11" w16cid:durableId="453326907">
    <w:abstractNumId w:val="15"/>
  </w:num>
  <w:num w:numId="12" w16cid:durableId="1407612831">
    <w:abstractNumId w:val="3"/>
  </w:num>
  <w:num w:numId="13" w16cid:durableId="324549868">
    <w:abstractNumId w:val="6"/>
  </w:num>
  <w:num w:numId="14" w16cid:durableId="2102067957">
    <w:abstractNumId w:val="10"/>
  </w:num>
  <w:num w:numId="15" w16cid:durableId="2094861091">
    <w:abstractNumId w:val="11"/>
  </w:num>
  <w:num w:numId="16" w16cid:durableId="76942843">
    <w:abstractNumId w:val="5"/>
  </w:num>
  <w:num w:numId="17" w16cid:durableId="108281369">
    <w:abstractNumId w:val="4"/>
  </w:num>
  <w:num w:numId="18" w16cid:durableId="58867755">
    <w:abstractNumId w:val="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4194"/>
    <w:rsid w:val="00083FC0"/>
    <w:rsid w:val="000A570C"/>
    <w:rsid w:val="000C57D3"/>
    <w:rsid w:val="000C778E"/>
    <w:rsid w:val="000E605D"/>
    <w:rsid w:val="000F361B"/>
    <w:rsid w:val="001145D8"/>
    <w:rsid w:val="001247C6"/>
    <w:rsid w:val="00133EA1"/>
    <w:rsid w:val="00150B6B"/>
    <w:rsid w:val="00153463"/>
    <w:rsid w:val="0016096B"/>
    <w:rsid w:val="00162409"/>
    <w:rsid w:val="001658BD"/>
    <w:rsid w:val="001664A6"/>
    <w:rsid w:val="00171502"/>
    <w:rsid w:val="00175F4D"/>
    <w:rsid w:val="00190462"/>
    <w:rsid w:val="001B1318"/>
    <w:rsid w:val="001B4510"/>
    <w:rsid w:val="001B7852"/>
    <w:rsid w:val="001E35DC"/>
    <w:rsid w:val="001F394F"/>
    <w:rsid w:val="001F3D44"/>
    <w:rsid w:val="001F4B4C"/>
    <w:rsid w:val="00202AEC"/>
    <w:rsid w:val="0020539A"/>
    <w:rsid w:val="00212EB2"/>
    <w:rsid w:val="00220AE9"/>
    <w:rsid w:val="00233330"/>
    <w:rsid w:val="002355A1"/>
    <w:rsid w:val="00241662"/>
    <w:rsid w:val="002518B7"/>
    <w:rsid w:val="00256C5A"/>
    <w:rsid w:val="00267075"/>
    <w:rsid w:val="002950FF"/>
    <w:rsid w:val="00296CD9"/>
    <w:rsid w:val="002A10F7"/>
    <w:rsid w:val="002B572F"/>
    <w:rsid w:val="002B7C9A"/>
    <w:rsid w:val="002C3A00"/>
    <w:rsid w:val="002C3DD6"/>
    <w:rsid w:val="00310D7F"/>
    <w:rsid w:val="0032747D"/>
    <w:rsid w:val="003324CB"/>
    <w:rsid w:val="00356B06"/>
    <w:rsid w:val="00362053"/>
    <w:rsid w:val="003719A2"/>
    <w:rsid w:val="003A6A62"/>
    <w:rsid w:val="003C0FF8"/>
    <w:rsid w:val="003D17DB"/>
    <w:rsid w:val="003D6739"/>
    <w:rsid w:val="0040768B"/>
    <w:rsid w:val="00414894"/>
    <w:rsid w:val="00427EA1"/>
    <w:rsid w:val="00436489"/>
    <w:rsid w:val="0045788E"/>
    <w:rsid w:val="00461835"/>
    <w:rsid w:val="004D4EB7"/>
    <w:rsid w:val="005033CF"/>
    <w:rsid w:val="0052297E"/>
    <w:rsid w:val="0053220F"/>
    <w:rsid w:val="00574BCF"/>
    <w:rsid w:val="00585277"/>
    <w:rsid w:val="00587D19"/>
    <w:rsid w:val="005C3899"/>
    <w:rsid w:val="005D1652"/>
    <w:rsid w:val="005D202E"/>
    <w:rsid w:val="005D2C4A"/>
    <w:rsid w:val="005D3DF1"/>
    <w:rsid w:val="006201D0"/>
    <w:rsid w:val="00642AEE"/>
    <w:rsid w:val="00650EF7"/>
    <w:rsid w:val="00653AEC"/>
    <w:rsid w:val="00655190"/>
    <w:rsid w:val="00662218"/>
    <w:rsid w:val="00666B0C"/>
    <w:rsid w:val="006701F3"/>
    <w:rsid w:val="00675D6F"/>
    <w:rsid w:val="00685AE0"/>
    <w:rsid w:val="006D1998"/>
    <w:rsid w:val="006D4CEA"/>
    <w:rsid w:val="00703D77"/>
    <w:rsid w:val="00711095"/>
    <w:rsid w:val="00725340"/>
    <w:rsid w:val="0072604C"/>
    <w:rsid w:val="007352A8"/>
    <w:rsid w:val="00762BBE"/>
    <w:rsid w:val="00766424"/>
    <w:rsid w:val="00767E3E"/>
    <w:rsid w:val="00774DCA"/>
    <w:rsid w:val="007777F0"/>
    <w:rsid w:val="007812F4"/>
    <w:rsid w:val="00783667"/>
    <w:rsid w:val="00794B5F"/>
    <w:rsid w:val="007A3C1B"/>
    <w:rsid w:val="007B27BE"/>
    <w:rsid w:val="007D3019"/>
    <w:rsid w:val="007D6C06"/>
    <w:rsid w:val="007D719E"/>
    <w:rsid w:val="007D7D49"/>
    <w:rsid w:val="0080362D"/>
    <w:rsid w:val="008065E7"/>
    <w:rsid w:val="0081063D"/>
    <w:rsid w:val="00812D14"/>
    <w:rsid w:val="00820546"/>
    <w:rsid w:val="00823030"/>
    <w:rsid w:val="00853015"/>
    <w:rsid w:val="00890DB2"/>
    <w:rsid w:val="00894638"/>
    <w:rsid w:val="008A37F8"/>
    <w:rsid w:val="008C15D9"/>
    <w:rsid w:val="008C237F"/>
    <w:rsid w:val="008D0747"/>
    <w:rsid w:val="008D1A04"/>
    <w:rsid w:val="008D222C"/>
    <w:rsid w:val="009112DC"/>
    <w:rsid w:val="00935833"/>
    <w:rsid w:val="00940E85"/>
    <w:rsid w:val="00945BD7"/>
    <w:rsid w:val="00952F1B"/>
    <w:rsid w:val="009562CE"/>
    <w:rsid w:val="00966949"/>
    <w:rsid w:val="00975DA1"/>
    <w:rsid w:val="00996159"/>
    <w:rsid w:val="009971E1"/>
    <w:rsid w:val="009C0694"/>
    <w:rsid w:val="009C1277"/>
    <w:rsid w:val="009D59D5"/>
    <w:rsid w:val="009D72A1"/>
    <w:rsid w:val="009D77C9"/>
    <w:rsid w:val="009E7AF7"/>
    <w:rsid w:val="00A30B86"/>
    <w:rsid w:val="00A425D9"/>
    <w:rsid w:val="00A633BD"/>
    <w:rsid w:val="00A65D8B"/>
    <w:rsid w:val="00A83E54"/>
    <w:rsid w:val="00AA07A0"/>
    <w:rsid w:val="00AA0C8C"/>
    <w:rsid w:val="00AD064D"/>
    <w:rsid w:val="00AD71BC"/>
    <w:rsid w:val="00AD756E"/>
    <w:rsid w:val="00AE66E7"/>
    <w:rsid w:val="00AF2EBD"/>
    <w:rsid w:val="00B02531"/>
    <w:rsid w:val="00B0479E"/>
    <w:rsid w:val="00B0564E"/>
    <w:rsid w:val="00B07F36"/>
    <w:rsid w:val="00B14077"/>
    <w:rsid w:val="00B224D7"/>
    <w:rsid w:val="00B252F3"/>
    <w:rsid w:val="00B35ECC"/>
    <w:rsid w:val="00B429E2"/>
    <w:rsid w:val="00B54EE8"/>
    <w:rsid w:val="00B61547"/>
    <w:rsid w:val="00B97885"/>
    <w:rsid w:val="00BA0EAC"/>
    <w:rsid w:val="00BA2507"/>
    <w:rsid w:val="00BB4248"/>
    <w:rsid w:val="00BB71CF"/>
    <w:rsid w:val="00BB764F"/>
    <w:rsid w:val="00BC241D"/>
    <w:rsid w:val="00BD353F"/>
    <w:rsid w:val="00BD7311"/>
    <w:rsid w:val="00C107F2"/>
    <w:rsid w:val="00C13E65"/>
    <w:rsid w:val="00C14009"/>
    <w:rsid w:val="00C2077D"/>
    <w:rsid w:val="00C21393"/>
    <w:rsid w:val="00C2143D"/>
    <w:rsid w:val="00C25658"/>
    <w:rsid w:val="00C33A04"/>
    <w:rsid w:val="00C40A82"/>
    <w:rsid w:val="00C56152"/>
    <w:rsid w:val="00C61658"/>
    <w:rsid w:val="00C821B8"/>
    <w:rsid w:val="00C95B3C"/>
    <w:rsid w:val="00CA6D65"/>
    <w:rsid w:val="00CB1C7D"/>
    <w:rsid w:val="00CC5FBE"/>
    <w:rsid w:val="00CD0127"/>
    <w:rsid w:val="00CD7AA5"/>
    <w:rsid w:val="00D365B5"/>
    <w:rsid w:val="00D46D7B"/>
    <w:rsid w:val="00D541B0"/>
    <w:rsid w:val="00D56993"/>
    <w:rsid w:val="00D609DD"/>
    <w:rsid w:val="00D801FB"/>
    <w:rsid w:val="00D81858"/>
    <w:rsid w:val="00DA1233"/>
    <w:rsid w:val="00DA76AD"/>
    <w:rsid w:val="00DC212B"/>
    <w:rsid w:val="00DE6D62"/>
    <w:rsid w:val="00E2035A"/>
    <w:rsid w:val="00E242E5"/>
    <w:rsid w:val="00E56EFC"/>
    <w:rsid w:val="00E61465"/>
    <w:rsid w:val="00E64BBC"/>
    <w:rsid w:val="00E84C77"/>
    <w:rsid w:val="00E92E6E"/>
    <w:rsid w:val="00EC438E"/>
    <w:rsid w:val="00EF3084"/>
    <w:rsid w:val="00EF31AD"/>
    <w:rsid w:val="00F04643"/>
    <w:rsid w:val="00F06D6F"/>
    <w:rsid w:val="00F11CD2"/>
    <w:rsid w:val="00F211BD"/>
    <w:rsid w:val="00F50368"/>
    <w:rsid w:val="00F5082D"/>
    <w:rsid w:val="00F531BD"/>
    <w:rsid w:val="00F5324A"/>
    <w:rsid w:val="00F53750"/>
    <w:rsid w:val="00F55629"/>
    <w:rsid w:val="00F57042"/>
    <w:rsid w:val="00F57C68"/>
    <w:rsid w:val="00F65D91"/>
    <w:rsid w:val="00F77BFD"/>
    <w:rsid w:val="00F8567E"/>
    <w:rsid w:val="00FA0153"/>
    <w:rsid w:val="00FA0CA9"/>
    <w:rsid w:val="00FB6CBA"/>
    <w:rsid w:val="00FD66A4"/>
    <w:rsid w:val="00FF09AB"/>
    <w:rsid w:val="2C104F06"/>
    <w:rsid w:val="74117E7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6D2903DC"/>
  <w15:docId w15:val="{EF3C6B35-67FE-44FA-AEF5-AE506769D2FB}"/>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7196027">
      <w:bodyDiv w:val="1"/>
      <w:marLeft w:val="0"/>
      <w:marRight w:val="0"/>
      <w:marTop w:val="0"/>
      <w:marBottom w:val="0"/>
      <w:divBdr>
        <w:top w:val="none" w:sz="0" w:space="0" w:color="auto"/>
        <w:left w:val="none" w:sz="0" w:space="0" w:color="auto"/>
        <w:bottom w:val="none" w:sz="0" w:space="0" w:color="auto"/>
        <w:right w:val="none" w:sz="0" w:space="0" w:color="auto"/>
      </w:divBdr>
    </w:div>
    <w:div w:id="460735330">
      <w:bodyDiv w:val="1"/>
      <w:marLeft w:val="0"/>
      <w:marRight w:val="0"/>
      <w:marTop w:val="0"/>
      <w:marBottom w:val="0"/>
      <w:divBdr>
        <w:top w:val="none" w:sz="0" w:space="0" w:color="auto"/>
        <w:left w:val="none" w:sz="0" w:space="0" w:color="auto"/>
        <w:bottom w:val="none" w:sz="0" w:space="0" w:color="auto"/>
        <w:right w:val="none" w:sz="0" w:space="0" w:color="auto"/>
      </w:divBdr>
    </w:div>
    <w:div w:id="610624632">
      <w:bodyDiv w:val="1"/>
      <w:marLeft w:val="0"/>
      <w:marRight w:val="0"/>
      <w:marTop w:val="0"/>
      <w:marBottom w:val="0"/>
      <w:divBdr>
        <w:top w:val="none" w:sz="0" w:space="0" w:color="auto"/>
        <w:left w:val="none" w:sz="0" w:space="0" w:color="auto"/>
        <w:bottom w:val="none" w:sz="0" w:space="0" w:color="auto"/>
        <w:right w:val="none" w:sz="0" w:space="0" w:color="auto"/>
      </w:divBdr>
    </w:div>
    <w:div w:id="612907126">
      <w:bodyDiv w:val="1"/>
      <w:marLeft w:val="0"/>
      <w:marRight w:val="0"/>
      <w:marTop w:val="0"/>
      <w:marBottom w:val="0"/>
      <w:divBdr>
        <w:top w:val="none" w:sz="0" w:space="0" w:color="auto"/>
        <w:left w:val="none" w:sz="0" w:space="0" w:color="auto"/>
        <w:bottom w:val="none" w:sz="0" w:space="0" w:color="auto"/>
        <w:right w:val="none" w:sz="0" w:space="0" w:color="auto"/>
      </w:divBdr>
    </w:div>
    <w:div w:id="655963549">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08882080">
      <w:bodyDiv w:val="1"/>
      <w:marLeft w:val="0"/>
      <w:marRight w:val="0"/>
      <w:marTop w:val="0"/>
      <w:marBottom w:val="0"/>
      <w:divBdr>
        <w:top w:val="none" w:sz="0" w:space="0" w:color="auto"/>
        <w:left w:val="none" w:sz="0" w:space="0" w:color="auto"/>
        <w:bottom w:val="none" w:sz="0" w:space="0" w:color="auto"/>
        <w:right w:val="none" w:sz="0" w:space="0" w:color="auto"/>
      </w:divBdr>
    </w:div>
    <w:div w:id="961495835">
      <w:bodyDiv w:val="1"/>
      <w:marLeft w:val="0"/>
      <w:marRight w:val="0"/>
      <w:marTop w:val="0"/>
      <w:marBottom w:val="0"/>
      <w:divBdr>
        <w:top w:val="none" w:sz="0" w:space="0" w:color="auto"/>
        <w:left w:val="none" w:sz="0" w:space="0" w:color="auto"/>
        <w:bottom w:val="none" w:sz="0" w:space="0" w:color="auto"/>
        <w:right w:val="none" w:sz="0" w:space="0" w:color="auto"/>
      </w:divBdr>
    </w:div>
    <w:div w:id="1216426176">
      <w:bodyDiv w:val="1"/>
      <w:marLeft w:val="0"/>
      <w:marRight w:val="0"/>
      <w:marTop w:val="0"/>
      <w:marBottom w:val="0"/>
      <w:divBdr>
        <w:top w:val="none" w:sz="0" w:space="0" w:color="auto"/>
        <w:left w:val="none" w:sz="0" w:space="0" w:color="auto"/>
        <w:bottom w:val="none" w:sz="0" w:space="0" w:color="auto"/>
        <w:right w:val="none" w:sz="0" w:space="0" w:color="auto"/>
      </w:divBdr>
    </w:div>
    <w:div w:id="1344476876">
      <w:bodyDiv w:val="1"/>
      <w:marLeft w:val="0"/>
      <w:marRight w:val="0"/>
      <w:marTop w:val="0"/>
      <w:marBottom w:val="0"/>
      <w:divBdr>
        <w:top w:val="none" w:sz="0" w:space="0" w:color="auto"/>
        <w:left w:val="none" w:sz="0" w:space="0" w:color="auto"/>
        <w:bottom w:val="none" w:sz="0" w:space="0" w:color="auto"/>
        <w:right w:val="none" w:sz="0" w:space="0" w:color="auto"/>
      </w:divBdr>
    </w:div>
    <w:div w:id="1447777505">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3053789">
      <w:bodyDiv w:val="1"/>
      <w:marLeft w:val="0"/>
      <w:marRight w:val="0"/>
      <w:marTop w:val="0"/>
      <w:marBottom w:val="0"/>
      <w:divBdr>
        <w:top w:val="none" w:sz="0" w:space="0" w:color="auto"/>
        <w:left w:val="none" w:sz="0" w:space="0" w:color="auto"/>
        <w:bottom w:val="none" w:sz="0" w:space="0" w:color="auto"/>
        <w:right w:val="none" w:sz="0" w:space="0" w:color="auto"/>
      </w:divBdr>
    </w:div>
    <w:div w:id="1693875820">
      <w:bodyDiv w:val="1"/>
      <w:marLeft w:val="0"/>
      <w:marRight w:val="0"/>
      <w:marTop w:val="0"/>
      <w:marBottom w:val="0"/>
      <w:divBdr>
        <w:top w:val="none" w:sz="0" w:space="0" w:color="auto"/>
        <w:left w:val="none" w:sz="0" w:space="0" w:color="auto"/>
        <w:bottom w:val="none" w:sz="0" w:space="0" w:color="auto"/>
        <w:right w:val="none" w:sz="0" w:space="0" w:color="auto"/>
      </w:divBdr>
    </w:div>
    <w:div w:id="172282124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9091664">
      <w:bodyDiv w:val="1"/>
      <w:marLeft w:val="0"/>
      <w:marRight w:val="0"/>
      <w:marTop w:val="0"/>
      <w:marBottom w:val="0"/>
      <w:divBdr>
        <w:top w:val="none" w:sz="0" w:space="0" w:color="auto"/>
        <w:left w:val="none" w:sz="0" w:space="0" w:color="auto"/>
        <w:bottom w:val="none" w:sz="0" w:space="0" w:color="auto"/>
        <w:right w:val="none" w:sz="0" w:space="0" w:color="auto"/>
      </w:divBdr>
    </w:div>
    <w:div w:id="2052876474">
      <w:bodyDiv w:val="1"/>
      <w:marLeft w:val="0"/>
      <w:marRight w:val="0"/>
      <w:marTop w:val="0"/>
      <w:marBottom w:val="0"/>
      <w:divBdr>
        <w:top w:val="none" w:sz="0" w:space="0" w:color="auto"/>
        <w:left w:val="none" w:sz="0" w:space="0" w:color="auto"/>
        <w:bottom w:val="none" w:sz="0" w:space="0" w:color="auto"/>
        <w:right w:val="none" w:sz="0" w:space="0" w:color="auto"/>
      </w:divBdr>
    </w:div>
    <w:div w:id="2055690463">
      <w:bodyDiv w:val="1"/>
      <w:marLeft w:val="0"/>
      <w:marRight w:val="0"/>
      <w:marTop w:val="0"/>
      <w:marBottom w:val="0"/>
      <w:divBdr>
        <w:top w:val="none" w:sz="0" w:space="0" w:color="auto"/>
        <w:left w:val="none" w:sz="0" w:space="0" w:color="auto"/>
        <w:bottom w:val="none" w:sz="0" w:space="0" w:color="auto"/>
        <w:right w:val="none" w:sz="0" w:space="0" w:color="auto"/>
      </w:divBdr>
    </w:div>
    <w:div w:id="20864182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eader" Target="head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package" Target="embeddings/Microsoft_Excel_Worksheet.xlsx" Id="rId12"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emf"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oter" Target="footer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9EAB5AE-ABCB-4715-A53E-478D0380B3EE}">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8DE41525-C1F1-4A29-ADC8-EF81CA96F5B7}"/>
</file>

<file path=customXml/itemProps4.xml><?xml version="1.0" encoding="utf-8"?>
<ds:datastoreItem xmlns:ds="http://schemas.openxmlformats.org/officeDocument/2006/customXml" ds:itemID="{8D44790B-8181-4049-897B-5E8674E257A8}">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Amelia Cole (Swansea Bay UHB - Corporate)</cp:lastModifiedBy>
  <cp:revision>148</cp:revision>
  <dcterms:created xsi:type="dcterms:W3CDTF">2025-12-22T10:39:00Z</dcterms:created>
  <dcterms:modified xsi:type="dcterms:W3CDTF">2026-01-02T08:42:31Z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MediaServiceImageTags">
    <vt:lpwstr/>
  </property>
  <property fmtid="{D5CDD505-2E9C-101B-9397-08002B2CF9AE}" pid="7" name="docLang">
    <vt:lpwstr>en</vt:lpwstr>
  </property>
</Properties>
</file>