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92B8B7" w14:textId="198DD488" w:rsidR="00CF4428" w:rsidRDefault="00CF4428" w:rsidP="005A1FC4">
      <w:pPr>
        <w:adjustRightInd w:val="0"/>
        <w:spacing w:beforeAutospacing="1" w:after="100" w:afterAutospacing="1" w:line="240" w:lineRule="auto"/>
        <w:jc w:val="center"/>
        <w:rPr>
          <w:rFonts w:ascii="Times New Roman" w:eastAsia="Times New Roman" w:hAnsi="Times New Roman" w:cs="Times New Roman"/>
          <w:sz w:val="24"/>
          <w:szCs w:val="24"/>
          <w:lang w:eastAsia="en-GB"/>
        </w:rPr>
      </w:pPr>
      <w:r>
        <w:rPr>
          <w:noProof/>
          <w:lang w:eastAsia="en-GB"/>
        </w:rPr>
        <w:drawing>
          <wp:inline distT="0" distB="0" distL="0" distR="0" wp14:anchorId="444EF796" wp14:editId="247D1148">
            <wp:extent cx="3038475" cy="775609"/>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wansea Bay logo.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95209" cy="790091"/>
                    </a:xfrm>
                    <a:prstGeom prst="rect">
                      <a:avLst/>
                    </a:prstGeom>
                  </pic:spPr>
                </pic:pic>
              </a:graphicData>
            </a:graphic>
          </wp:inline>
        </w:drawing>
      </w:r>
    </w:p>
    <w:p w14:paraId="1BC526CA" w14:textId="77777777" w:rsidR="00CF4428"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 xml:space="preserve">Service Groups’ Highlight Report for </w:t>
      </w:r>
    </w:p>
    <w:p w14:paraId="756DD2D8" w14:textId="77777777" w:rsidR="00062B09"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Quality and Safety Committee</w:t>
      </w:r>
    </w:p>
    <w:p w14:paraId="113EA2E8" w14:textId="77777777" w:rsidR="005E64C2" w:rsidRPr="00062B09" w:rsidRDefault="005E64C2" w:rsidP="005E64C2">
      <w:pPr>
        <w:pStyle w:val="Header"/>
        <w:spacing w:after="0" w:line="240" w:lineRule="auto"/>
        <w:jc w:val="center"/>
        <w:rPr>
          <w:rFonts w:ascii="Arial" w:hAnsi="Arial" w:cs="Arial"/>
          <w:b/>
          <w:sz w:val="32"/>
          <w:szCs w:val="32"/>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CF4428" w:rsidRPr="003C153B" w14:paraId="14899B21"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2AFC4A44" w14:textId="77777777" w:rsidR="00CF4428"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Meeting Date:</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2BB9DE15" w14:textId="115853DD" w:rsidR="00CF4428" w:rsidRPr="003C153B" w:rsidRDefault="00EE15B5" w:rsidP="002838E2">
            <w:pPr>
              <w:spacing w:before="60" w:after="60" w:line="240" w:lineRule="auto"/>
              <w:rPr>
                <w:rFonts w:ascii="Arial" w:hAnsi="Arial" w:cs="Arial"/>
                <w:sz w:val="24"/>
                <w:szCs w:val="24"/>
              </w:rPr>
            </w:pPr>
            <w:r w:rsidRPr="00EE15B5">
              <w:rPr>
                <w:rFonts w:ascii="Arial" w:hAnsi="Arial" w:cs="Arial"/>
                <w:sz w:val="24"/>
                <w:szCs w:val="24"/>
              </w:rPr>
              <w:t>25th March 2025</w:t>
            </w:r>
          </w:p>
        </w:tc>
      </w:tr>
      <w:tr w:rsidR="00505693" w:rsidRPr="003C153B" w14:paraId="1A47276E" w14:textId="77777777" w:rsidTr="00EE1208">
        <w:trPr>
          <w:trHeight w:val="425"/>
          <w:jc w:val="center"/>
        </w:trPr>
        <w:tc>
          <w:tcPr>
            <w:tcW w:w="3423" w:type="dxa"/>
            <w:shd w:val="clear" w:color="auto" w:fill="auto"/>
          </w:tcPr>
          <w:p w14:paraId="670500E6" w14:textId="6DC6504E" w:rsidR="00505693" w:rsidRDefault="00505693" w:rsidP="00505693">
            <w:pPr>
              <w:tabs>
                <w:tab w:val="right" w:pos="3207"/>
              </w:tabs>
              <w:spacing w:before="60" w:after="60" w:line="240" w:lineRule="auto"/>
              <w:rPr>
                <w:rFonts w:ascii="Arial" w:hAnsi="Arial" w:cs="Arial"/>
                <w:b/>
                <w:sz w:val="24"/>
                <w:szCs w:val="24"/>
              </w:rPr>
            </w:pPr>
            <w:r w:rsidRPr="00652119">
              <w:rPr>
                <w:rFonts w:ascii="Arial" w:hAnsi="Arial" w:cs="Arial"/>
                <w:b/>
                <w:sz w:val="24"/>
                <w:szCs w:val="24"/>
              </w:rPr>
              <w:t xml:space="preserve">Name of Meeting </w:t>
            </w:r>
          </w:p>
        </w:tc>
        <w:tc>
          <w:tcPr>
            <w:tcW w:w="6778" w:type="dxa"/>
            <w:shd w:val="clear" w:color="auto" w:fill="auto"/>
          </w:tcPr>
          <w:p w14:paraId="460072F6" w14:textId="6C03A33D" w:rsidR="00505693" w:rsidRDefault="00505693" w:rsidP="00505693">
            <w:pPr>
              <w:spacing w:before="60" w:after="60" w:line="240" w:lineRule="auto"/>
              <w:rPr>
                <w:rFonts w:ascii="Arial" w:hAnsi="Arial" w:cs="Arial"/>
                <w:sz w:val="24"/>
                <w:szCs w:val="24"/>
              </w:rPr>
            </w:pPr>
            <w:r w:rsidRPr="00652119">
              <w:rPr>
                <w:rFonts w:ascii="Arial" w:hAnsi="Arial" w:cs="Arial"/>
                <w:b/>
                <w:sz w:val="24"/>
                <w:szCs w:val="24"/>
              </w:rPr>
              <w:t>Quality and Safety Committee</w:t>
            </w:r>
          </w:p>
        </w:tc>
      </w:tr>
      <w:tr w:rsidR="002F0321" w:rsidRPr="003C153B" w14:paraId="00E7FB0B"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7E11101C" w14:textId="77777777" w:rsidR="002F0321" w:rsidRPr="003C153B"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Service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6FA3FB2E" w14:textId="76D7805A" w:rsidR="002F0321" w:rsidRPr="003C153B" w:rsidRDefault="00E551CA" w:rsidP="008451F6">
            <w:pPr>
              <w:spacing w:before="60" w:after="60" w:line="240" w:lineRule="auto"/>
              <w:rPr>
                <w:rFonts w:ascii="Arial" w:hAnsi="Arial" w:cs="Arial"/>
                <w:sz w:val="24"/>
                <w:szCs w:val="24"/>
              </w:rPr>
            </w:pPr>
            <w:r>
              <w:rPr>
                <w:rFonts w:ascii="Arial" w:hAnsi="Arial" w:cs="Arial"/>
                <w:sz w:val="24"/>
                <w:szCs w:val="24"/>
              </w:rPr>
              <w:t>Mental Health and Learning Disabilities Service Group</w:t>
            </w:r>
          </w:p>
        </w:tc>
      </w:tr>
      <w:tr w:rsidR="00786652" w:rsidRPr="003C153B" w14:paraId="3370E135" w14:textId="77777777" w:rsidTr="008451F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E9674B0" w14:textId="77777777"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Author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66E65AC8" w14:textId="77777777" w:rsidR="00B04D0B" w:rsidRDefault="00E551CA" w:rsidP="00482962">
            <w:pPr>
              <w:spacing w:before="60" w:after="60" w:line="240" w:lineRule="auto"/>
              <w:rPr>
                <w:rFonts w:ascii="Arial" w:hAnsi="Arial" w:cs="Arial"/>
                <w:sz w:val="24"/>
                <w:szCs w:val="24"/>
              </w:rPr>
            </w:pPr>
            <w:r>
              <w:rPr>
                <w:rFonts w:ascii="Arial" w:hAnsi="Arial" w:cs="Arial"/>
                <w:sz w:val="24"/>
                <w:szCs w:val="24"/>
              </w:rPr>
              <w:t xml:space="preserve">Marie Williams, Head of Nursing for Quality, Governance and Improvement – MHLD Service Group </w:t>
            </w:r>
          </w:p>
          <w:p w14:paraId="2FDA3BC9" w14:textId="77777777" w:rsidR="009446CB" w:rsidRDefault="009446CB" w:rsidP="00482962">
            <w:pPr>
              <w:spacing w:before="60" w:after="60" w:line="240" w:lineRule="auto"/>
              <w:rPr>
                <w:rFonts w:ascii="Arial" w:hAnsi="Arial" w:cs="Arial"/>
                <w:sz w:val="24"/>
                <w:szCs w:val="24"/>
              </w:rPr>
            </w:pPr>
            <w:r>
              <w:rPr>
                <w:rFonts w:ascii="Arial" w:hAnsi="Arial" w:cs="Arial"/>
                <w:sz w:val="24"/>
                <w:szCs w:val="24"/>
              </w:rPr>
              <w:t>Susan Bimson, Workforce Business Partner – MHLD Service Group</w:t>
            </w:r>
          </w:p>
          <w:p w14:paraId="4D077DC6" w14:textId="72BFF801" w:rsidR="009446CB" w:rsidRPr="003C153B" w:rsidRDefault="009446CB" w:rsidP="00482962">
            <w:pPr>
              <w:spacing w:before="60" w:after="60" w:line="240" w:lineRule="auto"/>
              <w:rPr>
                <w:rFonts w:ascii="Arial" w:hAnsi="Arial" w:cs="Arial"/>
                <w:sz w:val="24"/>
                <w:szCs w:val="24"/>
              </w:rPr>
            </w:pPr>
            <w:r>
              <w:rPr>
                <w:rFonts w:ascii="Arial" w:hAnsi="Arial" w:cs="Arial"/>
                <w:sz w:val="24"/>
                <w:szCs w:val="24"/>
              </w:rPr>
              <w:t>Ricky Morgan, Assistant Head of Operations – MHLD Service Group</w:t>
            </w:r>
          </w:p>
        </w:tc>
      </w:tr>
      <w:tr w:rsidR="00DA5A5D" w:rsidRPr="003C153B" w14:paraId="455618BF" w14:textId="77777777" w:rsidTr="006A314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C7C84A6" w14:textId="77777777" w:rsidR="00DA5A5D" w:rsidRPr="003C153B" w:rsidRDefault="00C56989" w:rsidP="005E64C2">
            <w:pPr>
              <w:spacing w:before="60" w:after="60" w:line="240" w:lineRule="auto"/>
              <w:rPr>
                <w:rFonts w:ascii="Arial" w:hAnsi="Arial" w:cs="Arial"/>
                <w:b/>
                <w:sz w:val="24"/>
                <w:szCs w:val="24"/>
              </w:rPr>
            </w:pPr>
            <w:r>
              <w:rPr>
                <w:rFonts w:ascii="Arial" w:hAnsi="Arial" w:cs="Arial"/>
                <w:b/>
                <w:sz w:val="24"/>
                <w:szCs w:val="24"/>
              </w:rPr>
              <w:t>Sponsor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1FF99858" w14:textId="08EF737A" w:rsidR="00DA5A5D" w:rsidRPr="00E27D29" w:rsidRDefault="001E7416" w:rsidP="00E27D29">
            <w:pPr>
              <w:spacing w:before="60" w:after="60" w:line="240" w:lineRule="auto"/>
              <w:rPr>
                <w:rFonts w:ascii="Arial" w:hAnsi="Arial" w:cs="Arial"/>
                <w:sz w:val="24"/>
                <w:szCs w:val="24"/>
              </w:rPr>
            </w:pPr>
            <w:r>
              <w:rPr>
                <w:rFonts w:ascii="Arial" w:hAnsi="Arial" w:cs="Arial"/>
                <w:sz w:val="24"/>
                <w:szCs w:val="24"/>
              </w:rPr>
              <w:t>Michelle Forkings</w:t>
            </w:r>
            <w:r w:rsidR="00E551CA">
              <w:rPr>
                <w:rFonts w:ascii="Arial" w:hAnsi="Arial" w:cs="Arial"/>
                <w:sz w:val="24"/>
                <w:szCs w:val="24"/>
              </w:rPr>
              <w:t>, Nurse Director MHLD Service Group</w:t>
            </w:r>
          </w:p>
        </w:tc>
      </w:tr>
      <w:tr w:rsidR="00D70B31" w:rsidRPr="003C153B" w14:paraId="76878D86" w14:textId="77777777"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13003ABF" w14:textId="77777777" w:rsidR="00D70B31" w:rsidRPr="003C153B" w:rsidRDefault="00D70B31" w:rsidP="00D70B31">
            <w:pPr>
              <w:spacing w:before="60" w:after="60" w:line="240" w:lineRule="auto"/>
              <w:rPr>
                <w:rFonts w:ascii="Arial" w:hAnsi="Arial" w:cs="Arial"/>
                <w:b/>
                <w:sz w:val="24"/>
                <w:szCs w:val="24"/>
              </w:rPr>
            </w:pPr>
            <w:r>
              <w:rPr>
                <w:rFonts w:ascii="Arial" w:hAnsi="Arial" w:cs="Arial"/>
                <w:b/>
                <w:sz w:val="24"/>
                <w:szCs w:val="24"/>
              </w:rPr>
              <w:t xml:space="preserve">Presenter: </w:t>
            </w:r>
          </w:p>
        </w:tc>
        <w:tc>
          <w:tcPr>
            <w:tcW w:w="6778" w:type="dxa"/>
            <w:tcBorders>
              <w:top w:val="single" w:sz="4" w:space="0" w:color="auto"/>
              <w:left w:val="single" w:sz="4" w:space="0" w:color="auto"/>
              <w:bottom w:val="nil"/>
              <w:right w:val="single" w:sz="4" w:space="0" w:color="auto"/>
            </w:tcBorders>
            <w:shd w:val="clear" w:color="auto" w:fill="FFFFFF" w:themeFill="background1"/>
          </w:tcPr>
          <w:p w14:paraId="0ADA5F52" w14:textId="556ACB8E" w:rsidR="00D70B31" w:rsidRPr="003C153B" w:rsidRDefault="001E7416" w:rsidP="00D70B31">
            <w:pPr>
              <w:spacing w:before="60" w:after="60" w:line="240" w:lineRule="auto"/>
              <w:rPr>
                <w:rFonts w:ascii="Arial" w:hAnsi="Arial" w:cs="Arial"/>
                <w:color w:val="FF0000"/>
                <w:sz w:val="24"/>
                <w:szCs w:val="24"/>
              </w:rPr>
            </w:pPr>
            <w:r>
              <w:rPr>
                <w:rFonts w:ascii="Arial" w:hAnsi="Arial" w:cs="Arial"/>
                <w:sz w:val="24"/>
                <w:szCs w:val="24"/>
              </w:rPr>
              <w:t>Michelle Forkings</w:t>
            </w:r>
            <w:r w:rsidR="00D70B31">
              <w:rPr>
                <w:rFonts w:ascii="Arial" w:hAnsi="Arial" w:cs="Arial"/>
                <w:sz w:val="24"/>
                <w:szCs w:val="24"/>
              </w:rPr>
              <w:t>, Nurse Director MHLD Service Group</w:t>
            </w:r>
          </w:p>
        </w:tc>
      </w:tr>
      <w:tr w:rsidR="008C3811" w:rsidRPr="003C153B" w14:paraId="33D04BA8" w14:textId="77777777"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387E473A" w14:textId="7353B848" w:rsidR="008C3811" w:rsidRDefault="008C3811" w:rsidP="00D70B31">
            <w:pPr>
              <w:spacing w:before="60" w:after="60" w:line="240" w:lineRule="auto"/>
              <w:rPr>
                <w:rFonts w:ascii="Arial" w:hAnsi="Arial" w:cs="Arial"/>
                <w:b/>
                <w:sz w:val="24"/>
                <w:szCs w:val="24"/>
              </w:rPr>
            </w:pPr>
            <w:r w:rsidRPr="008C3811">
              <w:rPr>
                <w:rFonts w:ascii="Arial" w:hAnsi="Arial" w:cs="Arial"/>
                <w:b/>
                <w:sz w:val="24"/>
                <w:szCs w:val="24"/>
              </w:rPr>
              <w:t>Reporting period:</w:t>
            </w:r>
          </w:p>
        </w:tc>
        <w:tc>
          <w:tcPr>
            <w:tcW w:w="6778" w:type="dxa"/>
            <w:tcBorders>
              <w:top w:val="single" w:sz="4" w:space="0" w:color="auto"/>
              <w:left w:val="single" w:sz="4" w:space="0" w:color="auto"/>
              <w:bottom w:val="nil"/>
              <w:right w:val="single" w:sz="4" w:space="0" w:color="auto"/>
            </w:tcBorders>
            <w:shd w:val="clear" w:color="auto" w:fill="FFFFFF" w:themeFill="background1"/>
          </w:tcPr>
          <w:p w14:paraId="5F7F5AEE" w14:textId="6B8432D0" w:rsidR="008C3811" w:rsidRPr="008C3811" w:rsidRDefault="008C3811" w:rsidP="008C3811">
            <w:pPr>
              <w:spacing w:before="60" w:after="60" w:line="240" w:lineRule="auto"/>
              <w:rPr>
                <w:rFonts w:ascii="Arial" w:hAnsi="Arial" w:cs="Arial"/>
                <w:sz w:val="24"/>
                <w:szCs w:val="24"/>
              </w:rPr>
            </w:pPr>
            <w:r w:rsidRPr="008C3811">
              <w:rPr>
                <w:rFonts w:ascii="Arial" w:hAnsi="Arial" w:cs="Arial"/>
                <w:sz w:val="24"/>
                <w:szCs w:val="24"/>
              </w:rPr>
              <w:t>1</w:t>
            </w:r>
            <w:r w:rsidRPr="008C3811">
              <w:rPr>
                <w:rFonts w:ascii="Arial" w:hAnsi="Arial" w:cs="Arial"/>
                <w:sz w:val="24"/>
                <w:szCs w:val="24"/>
                <w:vertAlign w:val="superscript"/>
              </w:rPr>
              <w:t>st</w:t>
            </w:r>
            <w:r w:rsidRPr="008C3811">
              <w:rPr>
                <w:rFonts w:ascii="Arial" w:hAnsi="Arial" w:cs="Arial"/>
                <w:sz w:val="24"/>
                <w:szCs w:val="24"/>
              </w:rPr>
              <w:t xml:space="preserve"> </w:t>
            </w:r>
            <w:r w:rsidR="00DE6F56">
              <w:rPr>
                <w:rFonts w:ascii="Arial" w:hAnsi="Arial" w:cs="Arial"/>
                <w:sz w:val="24"/>
                <w:szCs w:val="24"/>
              </w:rPr>
              <w:t>September 2024</w:t>
            </w:r>
            <w:r w:rsidRPr="008C3811">
              <w:rPr>
                <w:rFonts w:ascii="Arial" w:hAnsi="Arial" w:cs="Arial"/>
                <w:sz w:val="24"/>
                <w:szCs w:val="24"/>
              </w:rPr>
              <w:t xml:space="preserve"> – </w:t>
            </w:r>
            <w:r w:rsidR="00DE6F56">
              <w:rPr>
                <w:rFonts w:ascii="Arial" w:hAnsi="Arial" w:cs="Arial"/>
                <w:sz w:val="24"/>
                <w:szCs w:val="24"/>
              </w:rPr>
              <w:t>0</w:t>
            </w:r>
            <w:r w:rsidRPr="008C3811">
              <w:rPr>
                <w:rFonts w:ascii="Arial" w:hAnsi="Arial" w:cs="Arial"/>
                <w:sz w:val="24"/>
                <w:szCs w:val="24"/>
              </w:rPr>
              <w:t>1</w:t>
            </w:r>
            <w:r w:rsidRPr="008C3811">
              <w:rPr>
                <w:rFonts w:ascii="Arial" w:hAnsi="Arial" w:cs="Arial"/>
                <w:sz w:val="24"/>
                <w:szCs w:val="24"/>
                <w:vertAlign w:val="superscript"/>
              </w:rPr>
              <w:t>st</w:t>
            </w:r>
            <w:r w:rsidRPr="008C3811">
              <w:rPr>
                <w:rFonts w:ascii="Arial" w:hAnsi="Arial" w:cs="Arial"/>
                <w:sz w:val="24"/>
                <w:szCs w:val="24"/>
              </w:rPr>
              <w:t xml:space="preserve"> </w:t>
            </w:r>
            <w:r w:rsidR="00DE6F56">
              <w:rPr>
                <w:rFonts w:ascii="Arial" w:hAnsi="Arial" w:cs="Arial"/>
                <w:sz w:val="24"/>
                <w:szCs w:val="24"/>
              </w:rPr>
              <w:t>January</w:t>
            </w:r>
            <w:r w:rsidRPr="008C3811">
              <w:rPr>
                <w:rFonts w:ascii="Arial" w:hAnsi="Arial" w:cs="Arial"/>
                <w:sz w:val="24"/>
                <w:szCs w:val="24"/>
              </w:rPr>
              <w:t xml:space="preserve"> 202</w:t>
            </w:r>
            <w:r w:rsidR="00DE6F56">
              <w:rPr>
                <w:rFonts w:ascii="Arial" w:hAnsi="Arial" w:cs="Arial"/>
                <w:sz w:val="24"/>
                <w:szCs w:val="24"/>
              </w:rPr>
              <w:t>5</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3C153B" w14:paraId="3555ACFD" w14:textId="77777777" w:rsidTr="00C56989">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494D4B7C" w14:textId="77777777" w:rsidR="00097D84" w:rsidRPr="003C153B" w:rsidRDefault="00941FCA" w:rsidP="00941FCA">
            <w:pPr>
              <w:spacing w:before="40" w:after="40" w:line="240" w:lineRule="auto"/>
              <w:ind w:left="142"/>
              <w:jc w:val="center"/>
              <w:rPr>
                <w:rFonts w:ascii="Arial" w:hAnsi="Arial" w:cs="Arial"/>
                <w:b/>
                <w:sz w:val="24"/>
                <w:szCs w:val="24"/>
              </w:rPr>
            </w:pPr>
            <w:r>
              <w:rPr>
                <w:rFonts w:ascii="Arial" w:hAnsi="Arial" w:cs="Arial"/>
                <w:b/>
                <w:sz w:val="24"/>
                <w:szCs w:val="24"/>
              </w:rPr>
              <w:t>Progress Against the Quality Priorities: reduction in healthcare acquired infections; improving end-of-life care; sepsis; suicide prevention; and reducing injurious falls (as applicable).</w:t>
            </w:r>
          </w:p>
        </w:tc>
      </w:tr>
      <w:tr w:rsidR="0094464A" w:rsidRPr="00D76B8C" w14:paraId="17DF8148" w14:textId="77777777" w:rsidTr="002044A3">
        <w:trPr>
          <w:trHeight w:val="70"/>
        </w:trPr>
        <w:tc>
          <w:tcPr>
            <w:tcW w:w="10201" w:type="dxa"/>
            <w:tcBorders>
              <w:top w:val="single" w:sz="4" w:space="0" w:color="auto"/>
              <w:left w:val="single" w:sz="4" w:space="0" w:color="auto"/>
              <w:right w:val="single" w:sz="4" w:space="0" w:color="auto"/>
            </w:tcBorders>
            <w:shd w:val="clear" w:color="auto" w:fill="FFFFFF" w:themeFill="background1"/>
          </w:tcPr>
          <w:p w14:paraId="50376FF7" w14:textId="738743D4" w:rsidR="00EE17B9" w:rsidRPr="00D76B8C" w:rsidRDefault="00FA66FD" w:rsidP="00EE17B9">
            <w:pPr>
              <w:spacing w:before="40" w:after="40" w:line="240" w:lineRule="auto"/>
              <w:rPr>
                <w:rFonts w:ascii="Arial" w:hAnsi="Arial" w:cs="Arial"/>
                <w:b/>
                <w:color w:val="000000"/>
              </w:rPr>
            </w:pPr>
            <w:r w:rsidRPr="00D76B8C">
              <w:rPr>
                <w:rFonts w:ascii="Arial" w:hAnsi="Arial" w:cs="Arial"/>
                <w:b/>
                <w:color w:val="000000"/>
              </w:rPr>
              <w:t>Infection Prevention and Control</w:t>
            </w:r>
            <w:r w:rsidR="00637034" w:rsidRPr="00D76B8C">
              <w:rPr>
                <w:rFonts w:ascii="Arial" w:hAnsi="Arial" w:cs="Arial"/>
                <w:b/>
                <w:color w:val="000000"/>
              </w:rPr>
              <w:t xml:space="preserve"> - </w:t>
            </w:r>
            <w:r w:rsidR="00EE17B9" w:rsidRPr="00D76B8C">
              <w:rPr>
                <w:rFonts w:ascii="Arial" w:hAnsi="Arial" w:cs="Arial"/>
                <w:b/>
                <w:bCs/>
                <w:color w:val="000000"/>
              </w:rPr>
              <w:t>Healthcare Acquired Infection:</w:t>
            </w:r>
          </w:p>
          <w:p w14:paraId="79CF26D3" w14:textId="6668F032" w:rsidR="00EE17B9" w:rsidRPr="00D76B8C" w:rsidRDefault="00D76B8C" w:rsidP="00D76B8C">
            <w:pPr>
              <w:spacing w:before="40" w:after="40" w:line="240" w:lineRule="auto"/>
              <w:rPr>
                <w:rFonts w:ascii="Arial" w:hAnsi="Arial" w:cs="Arial"/>
              </w:rPr>
            </w:pPr>
            <w:r w:rsidRPr="00D76B8C">
              <w:rPr>
                <w:rFonts w:ascii="Arial" w:hAnsi="Arial" w:cs="Arial"/>
              </w:rPr>
              <w:t xml:space="preserve">During this </w:t>
            </w:r>
            <w:r w:rsidR="00817EF3" w:rsidRPr="00D76B8C">
              <w:rPr>
                <w:rFonts w:ascii="Arial" w:hAnsi="Arial" w:cs="Arial"/>
              </w:rPr>
              <w:t>reporting period there have been 5 IPC incidents reported</w:t>
            </w:r>
            <w:r w:rsidRPr="00D76B8C">
              <w:rPr>
                <w:rFonts w:ascii="Arial" w:hAnsi="Arial" w:cs="Arial"/>
              </w:rPr>
              <w:t xml:space="preserve"> within the Service Group: </w:t>
            </w:r>
            <w:r w:rsidR="00817EF3" w:rsidRPr="00D76B8C">
              <w:rPr>
                <w:rFonts w:ascii="Arial" w:hAnsi="Arial" w:cs="Arial"/>
              </w:rPr>
              <w:t xml:space="preserve"> </w:t>
            </w:r>
          </w:p>
          <w:p w14:paraId="0C98480B" w14:textId="3908EBAD" w:rsidR="00817EF3" w:rsidRPr="00D76B8C" w:rsidRDefault="00817EF3" w:rsidP="00D76B8C">
            <w:pPr>
              <w:spacing w:before="40" w:after="40" w:line="240" w:lineRule="auto"/>
              <w:rPr>
                <w:rFonts w:ascii="Arial" w:hAnsi="Arial" w:cs="Arial"/>
              </w:rPr>
            </w:pPr>
            <w:r w:rsidRPr="00D76B8C">
              <w:rPr>
                <w:rFonts w:ascii="Arial" w:hAnsi="Arial" w:cs="Arial"/>
              </w:rPr>
              <w:t xml:space="preserve">1 admission of a patient with scabies </w:t>
            </w:r>
            <w:r w:rsidR="00D76B8C" w:rsidRPr="00D76B8C">
              <w:rPr>
                <w:rFonts w:ascii="Arial" w:hAnsi="Arial" w:cs="Arial"/>
              </w:rPr>
              <w:t>to</w:t>
            </w:r>
            <w:r w:rsidRPr="00D76B8C">
              <w:rPr>
                <w:rFonts w:ascii="Arial" w:hAnsi="Arial" w:cs="Arial"/>
              </w:rPr>
              <w:t xml:space="preserve"> the mother and baby unit </w:t>
            </w:r>
          </w:p>
          <w:p w14:paraId="41AE1114" w14:textId="40C19CCD" w:rsidR="00817EF3" w:rsidRPr="00D76B8C" w:rsidRDefault="00817EF3" w:rsidP="00D76B8C">
            <w:pPr>
              <w:spacing w:before="40" w:after="40" w:line="240" w:lineRule="auto"/>
              <w:rPr>
                <w:rFonts w:ascii="Arial" w:hAnsi="Arial" w:cs="Arial"/>
              </w:rPr>
            </w:pPr>
            <w:r w:rsidRPr="00D76B8C">
              <w:rPr>
                <w:rFonts w:ascii="Arial" w:hAnsi="Arial" w:cs="Arial"/>
              </w:rPr>
              <w:t>2 cases of C</w:t>
            </w:r>
            <w:r w:rsidR="00D76B8C" w:rsidRPr="00D76B8C">
              <w:rPr>
                <w:rFonts w:ascii="Arial" w:hAnsi="Arial" w:cs="Arial"/>
              </w:rPr>
              <w:t>-</w:t>
            </w:r>
            <w:r w:rsidRPr="00D76B8C">
              <w:rPr>
                <w:rFonts w:ascii="Arial" w:hAnsi="Arial" w:cs="Arial"/>
              </w:rPr>
              <w:t>difficile on Suite 2</w:t>
            </w:r>
            <w:r w:rsidR="00D76B8C" w:rsidRPr="00D76B8C">
              <w:rPr>
                <w:rFonts w:ascii="Arial" w:hAnsi="Arial" w:cs="Arial"/>
              </w:rPr>
              <w:t>, Tonna Hospital</w:t>
            </w:r>
          </w:p>
          <w:p w14:paraId="03E9E142" w14:textId="6099A6D0" w:rsidR="00817EF3" w:rsidRPr="00D76B8C" w:rsidRDefault="00817EF3" w:rsidP="00D76B8C">
            <w:pPr>
              <w:spacing w:before="40" w:after="40" w:line="240" w:lineRule="auto"/>
              <w:rPr>
                <w:rFonts w:ascii="Arial" w:hAnsi="Arial" w:cs="Arial"/>
              </w:rPr>
            </w:pPr>
            <w:r w:rsidRPr="00D76B8C">
              <w:rPr>
                <w:rFonts w:ascii="Arial" w:hAnsi="Arial" w:cs="Arial"/>
              </w:rPr>
              <w:t xml:space="preserve">1 flu outbreak </w:t>
            </w:r>
            <w:r w:rsidR="00D76B8C" w:rsidRPr="00D76B8C">
              <w:rPr>
                <w:rFonts w:ascii="Arial" w:hAnsi="Arial" w:cs="Arial"/>
              </w:rPr>
              <w:t>on W</w:t>
            </w:r>
            <w:r w:rsidRPr="00D76B8C">
              <w:rPr>
                <w:rFonts w:ascii="Arial" w:hAnsi="Arial" w:cs="Arial"/>
              </w:rPr>
              <w:t>ard F</w:t>
            </w:r>
            <w:r w:rsidR="00D76B8C" w:rsidRPr="00D76B8C">
              <w:rPr>
                <w:rFonts w:ascii="Arial" w:hAnsi="Arial" w:cs="Arial"/>
              </w:rPr>
              <w:t>, Neath Port Talbot Hospital</w:t>
            </w:r>
          </w:p>
          <w:p w14:paraId="1CE8F08B" w14:textId="77777777" w:rsidR="00D76B8C" w:rsidRPr="00D76B8C" w:rsidRDefault="00817EF3" w:rsidP="00D76B8C">
            <w:pPr>
              <w:spacing w:before="40" w:after="40" w:line="240" w:lineRule="auto"/>
              <w:rPr>
                <w:rFonts w:ascii="Arial" w:hAnsi="Arial" w:cs="Arial"/>
              </w:rPr>
            </w:pPr>
            <w:r w:rsidRPr="00D76B8C">
              <w:rPr>
                <w:rFonts w:ascii="Arial" w:hAnsi="Arial" w:cs="Arial"/>
              </w:rPr>
              <w:t xml:space="preserve">1 COVID outbreak </w:t>
            </w:r>
            <w:r w:rsidR="00D76B8C" w:rsidRPr="00D76B8C">
              <w:rPr>
                <w:rFonts w:ascii="Arial" w:hAnsi="Arial" w:cs="Arial"/>
              </w:rPr>
              <w:t xml:space="preserve">on </w:t>
            </w:r>
            <w:r w:rsidRPr="00D76B8C">
              <w:rPr>
                <w:rFonts w:ascii="Arial" w:hAnsi="Arial" w:cs="Arial"/>
              </w:rPr>
              <w:t xml:space="preserve">Cedar </w:t>
            </w:r>
            <w:r w:rsidR="00D76B8C" w:rsidRPr="00D76B8C">
              <w:rPr>
                <w:rFonts w:ascii="Arial" w:hAnsi="Arial" w:cs="Arial"/>
              </w:rPr>
              <w:t>W</w:t>
            </w:r>
            <w:r w:rsidRPr="00D76B8C">
              <w:rPr>
                <w:rFonts w:ascii="Arial" w:hAnsi="Arial" w:cs="Arial"/>
              </w:rPr>
              <w:t>ard</w:t>
            </w:r>
            <w:r w:rsidR="00D76B8C" w:rsidRPr="00D76B8C">
              <w:rPr>
                <w:rFonts w:ascii="Arial" w:hAnsi="Arial" w:cs="Arial"/>
              </w:rPr>
              <w:t xml:space="preserve">, Taith Newydd Bridgend. </w:t>
            </w:r>
          </w:p>
          <w:p w14:paraId="2AF94AE6" w14:textId="2D74B475" w:rsidR="00817EF3" w:rsidRPr="00D76B8C" w:rsidRDefault="00D76B8C" w:rsidP="00D76B8C">
            <w:pPr>
              <w:spacing w:before="40" w:after="40" w:line="240" w:lineRule="auto"/>
              <w:rPr>
                <w:rFonts w:ascii="Arial" w:hAnsi="Arial" w:cs="Arial"/>
              </w:rPr>
            </w:pPr>
            <w:r w:rsidRPr="00D76B8C">
              <w:rPr>
                <w:rFonts w:ascii="Arial" w:hAnsi="Arial" w:cs="Arial"/>
              </w:rPr>
              <w:t xml:space="preserve">All have been managed effectively with IPC input and action planning. </w:t>
            </w:r>
            <w:r w:rsidR="00817EF3" w:rsidRPr="00D76B8C">
              <w:rPr>
                <w:rFonts w:ascii="Arial" w:hAnsi="Arial" w:cs="Arial"/>
              </w:rPr>
              <w:t xml:space="preserve"> </w:t>
            </w:r>
          </w:p>
          <w:p w14:paraId="4632C0BC" w14:textId="2F2C40E9" w:rsidR="00FA66FD" w:rsidRPr="00D76B8C" w:rsidRDefault="00FA66FD" w:rsidP="00FA66FD">
            <w:pPr>
              <w:spacing w:before="40" w:after="40" w:line="240" w:lineRule="auto"/>
              <w:rPr>
                <w:rFonts w:ascii="Arial" w:hAnsi="Arial" w:cs="Arial"/>
                <w:color w:val="000000"/>
              </w:rPr>
            </w:pPr>
          </w:p>
          <w:p w14:paraId="538BF43D" w14:textId="1C6A0B55" w:rsidR="00FA66FD" w:rsidRPr="00D76B8C" w:rsidRDefault="00FA66FD" w:rsidP="00FA66FD">
            <w:pPr>
              <w:spacing w:before="40" w:after="40" w:line="240" w:lineRule="auto"/>
              <w:rPr>
                <w:rFonts w:ascii="Arial" w:hAnsi="Arial" w:cs="Arial"/>
                <w:b/>
              </w:rPr>
            </w:pPr>
            <w:r w:rsidRPr="00D76B8C">
              <w:rPr>
                <w:rFonts w:ascii="Arial" w:hAnsi="Arial" w:cs="Arial"/>
                <w:b/>
              </w:rPr>
              <w:t>Falls</w:t>
            </w:r>
            <w:r w:rsidR="00276D89" w:rsidRPr="00D76B8C">
              <w:rPr>
                <w:rFonts w:ascii="Arial" w:hAnsi="Arial" w:cs="Arial"/>
                <w:b/>
              </w:rPr>
              <w:t>:</w:t>
            </w:r>
          </w:p>
          <w:p w14:paraId="43D85872" w14:textId="1D8FA6D5" w:rsidR="00D1481D" w:rsidRPr="00D76B8C" w:rsidRDefault="00276D89" w:rsidP="00D76B8C">
            <w:pPr>
              <w:spacing w:before="40" w:after="40" w:line="240" w:lineRule="auto"/>
              <w:rPr>
                <w:rFonts w:ascii="Arial" w:hAnsi="Arial" w:cs="Arial"/>
                <w:color w:val="000000"/>
              </w:rPr>
            </w:pPr>
            <w:r w:rsidRPr="00D76B8C">
              <w:rPr>
                <w:rFonts w:ascii="Arial" w:hAnsi="Arial" w:cs="Arial"/>
              </w:rPr>
              <w:t xml:space="preserve">There </w:t>
            </w:r>
            <w:r w:rsidR="00817EF3" w:rsidRPr="00D76B8C">
              <w:rPr>
                <w:rFonts w:ascii="Arial" w:hAnsi="Arial" w:cs="Arial"/>
              </w:rPr>
              <w:t>have</w:t>
            </w:r>
            <w:r w:rsidRPr="00D76B8C">
              <w:rPr>
                <w:rFonts w:ascii="Arial" w:hAnsi="Arial" w:cs="Arial"/>
              </w:rPr>
              <w:t xml:space="preserve"> been 1</w:t>
            </w:r>
            <w:r w:rsidR="00CC1184" w:rsidRPr="00D76B8C">
              <w:rPr>
                <w:rFonts w:ascii="Arial" w:hAnsi="Arial" w:cs="Arial"/>
              </w:rPr>
              <w:t>37</w:t>
            </w:r>
            <w:r w:rsidRPr="00D76B8C">
              <w:rPr>
                <w:rFonts w:ascii="Arial" w:hAnsi="Arial" w:cs="Arial"/>
              </w:rPr>
              <w:t xml:space="preserve"> incidents of falls during this reporting period,</w:t>
            </w:r>
            <w:r w:rsidR="00D76B8C">
              <w:rPr>
                <w:rFonts w:ascii="Arial" w:hAnsi="Arial" w:cs="Arial"/>
              </w:rPr>
              <w:t xml:space="preserve"> across the Service Group, noting that t</w:t>
            </w:r>
            <w:r w:rsidR="00CC1184" w:rsidRPr="00D76B8C">
              <w:rPr>
                <w:rFonts w:ascii="Arial" w:hAnsi="Arial" w:cs="Arial"/>
              </w:rPr>
              <w:t xml:space="preserve">he </w:t>
            </w:r>
            <w:r w:rsidR="00D76B8C">
              <w:rPr>
                <w:rFonts w:ascii="Arial" w:hAnsi="Arial" w:cs="Arial"/>
              </w:rPr>
              <w:t>S</w:t>
            </w:r>
            <w:r w:rsidR="00CC1184" w:rsidRPr="00D76B8C">
              <w:rPr>
                <w:rFonts w:ascii="Arial" w:hAnsi="Arial" w:cs="Arial"/>
              </w:rPr>
              <w:t xml:space="preserve">ervice </w:t>
            </w:r>
            <w:r w:rsidR="00D76B8C">
              <w:rPr>
                <w:rFonts w:ascii="Arial" w:hAnsi="Arial" w:cs="Arial"/>
              </w:rPr>
              <w:t>G</w:t>
            </w:r>
            <w:r w:rsidR="00CC1184" w:rsidRPr="00D76B8C">
              <w:rPr>
                <w:rFonts w:ascii="Arial" w:hAnsi="Arial" w:cs="Arial"/>
              </w:rPr>
              <w:t>roup have higher levels of falls on the older people’s wards. Staff are focusing on ensuring falls risk assessment are in place and up to date. There is a focus on activity and reducing deconditioning on the wards with activity coordinators in place to ensure that patients maintain good physical health as far as possible. Key findings in falls reviews have included behavioural challenges in the dementia patients</w:t>
            </w:r>
            <w:r w:rsidR="00162F89" w:rsidRPr="00D76B8C">
              <w:rPr>
                <w:rFonts w:ascii="Arial" w:hAnsi="Arial" w:cs="Arial"/>
              </w:rPr>
              <w:t>. Work is ongoing to ensure that there are person</w:t>
            </w:r>
            <w:r w:rsidR="00D76B8C">
              <w:rPr>
                <w:rFonts w:ascii="Arial" w:hAnsi="Arial" w:cs="Arial"/>
              </w:rPr>
              <w:t>-</w:t>
            </w:r>
            <w:r w:rsidR="00D76B8C" w:rsidRPr="00D76B8C">
              <w:rPr>
                <w:rFonts w:ascii="Arial" w:hAnsi="Arial" w:cs="Arial"/>
              </w:rPr>
              <w:t>c</w:t>
            </w:r>
            <w:r w:rsidR="00D76B8C">
              <w:rPr>
                <w:rFonts w:ascii="Arial" w:hAnsi="Arial" w:cs="Arial"/>
              </w:rPr>
              <w:t>e</w:t>
            </w:r>
            <w:r w:rsidR="00D76B8C" w:rsidRPr="00D76B8C">
              <w:rPr>
                <w:rFonts w:ascii="Arial" w:hAnsi="Arial" w:cs="Arial"/>
              </w:rPr>
              <w:t>ntred</w:t>
            </w:r>
            <w:r w:rsidR="00162F89" w:rsidRPr="00D76B8C">
              <w:rPr>
                <w:rFonts w:ascii="Arial" w:hAnsi="Arial" w:cs="Arial"/>
              </w:rPr>
              <w:t xml:space="preserve">, individual risk management </w:t>
            </w:r>
            <w:proofErr w:type="spellStart"/>
            <w:r w:rsidR="00162F89" w:rsidRPr="00D76B8C">
              <w:rPr>
                <w:rFonts w:ascii="Arial" w:hAnsi="Arial" w:cs="Arial"/>
              </w:rPr>
              <w:t>pans</w:t>
            </w:r>
            <w:proofErr w:type="spellEnd"/>
            <w:r w:rsidR="00162F89" w:rsidRPr="00D76B8C">
              <w:rPr>
                <w:rFonts w:ascii="Arial" w:hAnsi="Arial" w:cs="Arial"/>
              </w:rPr>
              <w:t xml:space="preserve"> for all patients identified as at increased risk of falls</w:t>
            </w:r>
            <w:r w:rsidR="00D76B8C">
              <w:rPr>
                <w:rFonts w:ascii="Arial" w:hAnsi="Arial" w:cs="Arial"/>
              </w:rPr>
              <w:t xml:space="preserve">. </w:t>
            </w:r>
            <w:r w:rsidR="00162F89" w:rsidRPr="00D76B8C">
              <w:rPr>
                <w:rFonts w:ascii="Arial" w:hAnsi="Arial" w:cs="Arial"/>
              </w:rPr>
              <w:t xml:space="preserve"> </w:t>
            </w:r>
          </w:p>
          <w:p w14:paraId="46A2800A" w14:textId="5E875647" w:rsidR="00D1481D" w:rsidRPr="00D76B8C" w:rsidRDefault="00D1481D" w:rsidP="00D76B8C">
            <w:pPr>
              <w:spacing w:before="40" w:after="40" w:line="240" w:lineRule="auto"/>
              <w:rPr>
                <w:rFonts w:ascii="Arial" w:hAnsi="Arial" w:cs="Arial"/>
                <w:color w:val="000000"/>
              </w:rPr>
            </w:pPr>
          </w:p>
          <w:p w14:paraId="383BFC05" w14:textId="3B869619" w:rsidR="00D1481D" w:rsidRPr="00D76B8C" w:rsidRDefault="00162F89" w:rsidP="00D76B8C">
            <w:pPr>
              <w:spacing w:before="40" w:after="40" w:line="240" w:lineRule="auto"/>
              <w:rPr>
                <w:rFonts w:ascii="Arial" w:hAnsi="Arial" w:cs="Arial"/>
                <w:color w:val="000000"/>
              </w:rPr>
            </w:pPr>
            <w:r w:rsidRPr="00D76B8C">
              <w:rPr>
                <w:rFonts w:ascii="Arial" w:hAnsi="Arial" w:cs="Arial"/>
                <w:color w:val="000000"/>
              </w:rPr>
              <w:t xml:space="preserve">The graphs below show that the number of falls across the year have been on </w:t>
            </w:r>
            <w:r w:rsidR="00D76B8C">
              <w:rPr>
                <w:rFonts w:ascii="Arial" w:hAnsi="Arial" w:cs="Arial"/>
                <w:color w:val="000000"/>
              </w:rPr>
              <w:t xml:space="preserve">a downward </w:t>
            </w:r>
            <w:r w:rsidRPr="00D76B8C">
              <w:rPr>
                <w:rFonts w:ascii="Arial" w:hAnsi="Arial" w:cs="Arial"/>
                <w:color w:val="000000"/>
              </w:rPr>
              <w:t xml:space="preserve">trend with the majority of falls being categorised </w:t>
            </w:r>
            <w:r w:rsidR="00D76B8C">
              <w:rPr>
                <w:rFonts w:ascii="Arial" w:hAnsi="Arial" w:cs="Arial"/>
                <w:color w:val="000000"/>
              </w:rPr>
              <w:t>at</w:t>
            </w:r>
            <w:r w:rsidRPr="00D76B8C">
              <w:rPr>
                <w:rFonts w:ascii="Arial" w:hAnsi="Arial" w:cs="Arial"/>
                <w:color w:val="000000"/>
              </w:rPr>
              <w:t xml:space="preserve"> management review as low or no harm </w:t>
            </w:r>
            <w:r w:rsidR="00D76B8C">
              <w:rPr>
                <w:rFonts w:ascii="Arial" w:hAnsi="Arial" w:cs="Arial"/>
                <w:color w:val="000000"/>
              </w:rPr>
              <w:t xml:space="preserve">incidents. </w:t>
            </w:r>
          </w:p>
          <w:p w14:paraId="26C1884E" w14:textId="7FEC9765" w:rsidR="00FA66FD" w:rsidRPr="00D76B8C" w:rsidRDefault="00FA66FD" w:rsidP="00FA66FD">
            <w:pPr>
              <w:spacing w:before="40" w:after="40" w:line="240" w:lineRule="auto"/>
              <w:rPr>
                <w:rFonts w:ascii="Arial" w:hAnsi="Arial" w:cs="Arial"/>
                <w:color w:val="000000"/>
              </w:rPr>
            </w:pPr>
          </w:p>
          <w:p w14:paraId="3278FE92" w14:textId="7B263299" w:rsidR="009B4D24" w:rsidRPr="00D76B8C" w:rsidRDefault="00503F36" w:rsidP="00FA66FD">
            <w:pPr>
              <w:spacing w:before="40" w:after="40" w:line="240" w:lineRule="auto"/>
              <w:rPr>
                <w:rFonts w:ascii="Arial" w:hAnsi="Arial" w:cs="Arial"/>
                <w:color w:val="000000"/>
              </w:rPr>
            </w:pPr>
            <w:r w:rsidRPr="00D76B8C">
              <w:rPr>
                <w:rFonts w:ascii="Arial" w:hAnsi="Arial" w:cs="Arial"/>
                <w:noProof/>
                <w:shd w:val="clear" w:color="auto" w:fill="984806" w:themeFill="accent6" w:themeFillShade="80"/>
              </w:rPr>
              <w:lastRenderedPageBreak/>
              <w:drawing>
                <wp:inline distT="0" distB="0" distL="0" distR="0" wp14:anchorId="03701E75" wp14:editId="70C8D7A2">
                  <wp:extent cx="6286500" cy="3299792"/>
                  <wp:effectExtent l="0" t="0" r="0" b="15240"/>
                  <wp:docPr id="786030804"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37C6121" w14:textId="2F686C47" w:rsidR="009B4D24" w:rsidRPr="00D76B8C" w:rsidRDefault="009B4D24" w:rsidP="00FA66FD">
            <w:pPr>
              <w:spacing w:before="40" w:after="40" w:line="240" w:lineRule="auto"/>
              <w:rPr>
                <w:rFonts w:ascii="Arial" w:hAnsi="Arial" w:cs="Arial"/>
                <w:color w:val="000000"/>
              </w:rPr>
            </w:pPr>
          </w:p>
          <w:p w14:paraId="540EAC98" w14:textId="6C0FCA0B" w:rsidR="009B4D24" w:rsidRPr="00D76B8C" w:rsidRDefault="00276D89" w:rsidP="00FA66FD">
            <w:pPr>
              <w:spacing w:before="40" w:after="40" w:line="240" w:lineRule="auto"/>
              <w:rPr>
                <w:rFonts w:ascii="Arial" w:hAnsi="Arial" w:cs="Arial"/>
                <w:color w:val="000000"/>
              </w:rPr>
            </w:pPr>
            <w:r w:rsidRPr="00D76B8C">
              <w:rPr>
                <w:rFonts w:ascii="Arial" w:hAnsi="Arial" w:cs="Arial"/>
                <w:color w:val="000000"/>
              </w:rPr>
              <w:t>The graph below shows the falls by l</w:t>
            </w:r>
            <w:r w:rsidR="00640A5F" w:rsidRPr="00D76B8C">
              <w:rPr>
                <w:rFonts w:ascii="Arial" w:hAnsi="Arial" w:cs="Arial"/>
                <w:color w:val="000000"/>
              </w:rPr>
              <w:t>ocation and the severity of harm</w:t>
            </w:r>
            <w:r w:rsidR="002044A3" w:rsidRPr="00D76B8C">
              <w:rPr>
                <w:rFonts w:ascii="Arial" w:hAnsi="Arial" w:cs="Arial"/>
                <w:color w:val="000000"/>
              </w:rPr>
              <w:t xml:space="preserve"> in the reporting period </w:t>
            </w:r>
          </w:p>
          <w:p w14:paraId="3BDF8022" w14:textId="77777777" w:rsidR="002044A3" w:rsidRPr="00D76B8C" w:rsidRDefault="002044A3" w:rsidP="00FA66FD">
            <w:pPr>
              <w:spacing w:before="40" w:after="40" w:line="240" w:lineRule="auto"/>
              <w:rPr>
                <w:rFonts w:ascii="Arial" w:hAnsi="Arial" w:cs="Arial"/>
                <w:color w:val="000000"/>
              </w:rPr>
            </w:pPr>
          </w:p>
          <w:p w14:paraId="14A80A5E" w14:textId="5EFAC092" w:rsidR="002044A3" w:rsidRPr="00D76B8C" w:rsidRDefault="002044A3" w:rsidP="00FA66FD">
            <w:pPr>
              <w:spacing w:before="40" w:after="40" w:line="240" w:lineRule="auto"/>
              <w:rPr>
                <w:rFonts w:ascii="Arial" w:hAnsi="Arial" w:cs="Arial"/>
                <w:color w:val="000000"/>
              </w:rPr>
            </w:pPr>
            <w:r w:rsidRPr="00D76B8C">
              <w:rPr>
                <w:rFonts w:ascii="Arial" w:hAnsi="Arial" w:cs="Arial"/>
                <w:noProof/>
                <w:shd w:val="clear" w:color="auto" w:fill="00B050"/>
              </w:rPr>
              <w:drawing>
                <wp:inline distT="0" distB="0" distL="0" distR="0" wp14:anchorId="54BA8538" wp14:editId="1704C476">
                  <wp:extent cx="6086475" cy="3164620"/>
                  <wp:effectExtent l="0" t="0" r="9525" b="17145"/>
                  <wp:docPr id="1469991704"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A55B563" w14:textId="77777777" w:rsidR="00D76B8C" w:rsidRPr="00D76B8C" w:rsidRDefault="00D76B8C" w:rsidP="00EE17B9">
            <w:pPr>
              <w:spacing w:before="40" w:after="40" w:line="240" w:lineRule="auto"/>
              <w:rPr>
                <w:rFonts w:ascii="Arial" w:hAnsi="Arial" w:cs="Arial"/>
                <w:b/>
                <w:bCs/>
              </w:rPr>
            </w:pPr>
          </w:p>
          <w:p w14:paraId="4F65F029" w14:textId="717E0545" w:rsidR="00EE17B9" w:rsidRPr="00D76B8C" w:rsidRDefault="00EE17B9" w:rsidP="00EE17B9">
            <w:pPr>
              <w:spacing w:before="40" w:after="40" w:line="240" w:lineRule="auto"/>
              <w:rPr>
                <w:rFonts w:ascii="Arial" w:hAnsi="Arial" w:cs="Arial"/>
                <w:b/>
                <w:bCs/>
              </w:rPr>
            </w:pPr>
            <w:r w:rsidRPr="00D76B8C">
              <w:rPr>
                <w:rFonts w:ascii="Arial" w:hAnsi="Arial" w:cs="Arial"/>
                <w:b/>
                <w:bCs/>
              </w:rPr>
              <w:t>Pressure Ulcers:</w:t>
            </w:r>
          </w:p>
          <w:p w14:paraId="41CD6B2A" w14:textId="2202950C" w:rsidR="00162F89" w:rsidRPr="00D76B8C" w:rsidRDefault="00EE17B9" w:rsidP="00EE17B9">
            <w:pPr>
              <w:spacing w:before="40" w:after="40" w:line="240" w:lineRule="auto"/>
              <w:rPr>
                <w:rFonts w:ascii="Arial" w:hAnsi="Arial" w:cs="Arial"/>
              </w:rPr>
            </w:pPr>
            <w:r w:rsidRPr="00D76B8C">
              <w:rPr>
                <w:rFonts w:ascii="Arial" w:hAnsi="Arial" w:cs="Arial"/>
              </w:rPr>
              <w:t xml:space="preserve">There have been </w:t>
            </w:r>
            <w:r w:rsidR="001E7416" w:rsidRPr="00D76B8C">
              <w:rPr>
                <w:rFonts w:ascii="Arial" w:hAnsi="Arial" w:cs="Arial"/>
              </w:rPr>
              <w:t>8</w:t>
            </w:r>
            <w:r w:rsidRPr="00D76B8C">
              <w:rPr>
                <w:rFonts w:ascii="Arial" w:hAnsi="Arial" w:cs="Arial"/>
              </w:rPr>
              <w:t xml:space="preserve"> reported incidents </w:t>
            </w:r>
            <w:r w:rsidR="00162F89" w:rsidRPr="00D76B8C">
              <w:rPr>
                <w:rFonts w:ascii="Arial" w:hAnsi="Arial" w:cs="Arial"/>
              </w:rPr>
              <w:t xml:space="preserve">in the reporting period </w:t>
            </w:r>
            <w:r w:rsidR="00D76B8C">
              <w:rPr>
                <w:rFonts w:ascii="Arial" w:hAnsi="Arial" w:cs="Arial"/>
              </w:rPr>
              <w:t xml:space="preserve">for the Service Group: </w:t>
            </w:r>
          </w:p>
          <w:p w14:paraId="6DCE3BA4" w14:textId="55A691F3" w:rsidR="00162F89" w:rsidRPr="00D76B8C" w:rsidRDefault="007F1044" w:rsidP="00EE17B9">
            <w:pPr>
              <w:spacing w:before="40" w:after="40" w:line="240" w:lineRule="auto"/>
              <w:rPr>
                <w:rFonts w:ascii="Arial" w:hAnsi="Arial" w:cs="Arial"/>
              </w:rPr>
            </w:pPr>
            <w:r w:rsidRPr="00D76B8C">
              <w:rPr>
                <w:rFonts w:ascii="Arial" w:hAnsi="Arial" w:cs="Arial"/>
              </w:rPr>
              <w:t>3</w:t>
            </w:r>
            <w:r w:rsidR="00162F89" w:rsidRPr="00D76B8C">
              <w:rPr>
                <w:rFonts w:ascii="Arial" w:hAnsi="Arial" w:cs="Arial"/>
              </w:rPr>
              <w:t xml:space="preserve"> of these </w:t>
            </w:r>
            <w:r w:rsidR="00D76B8C">
              <w:rPr>
                <w:rFonts w:ascii="Arial" w:hAnsi="Arial" w:cs="Arial"/>
              </w:rPr>
              <w:t>were attributed to</w:t>
            </w:r>
            <w:r w:rsidR="00162F89" w:rsidRPr="00D76B8C">
              <w:rPr>
                <w:rFonts w:ascii="Arial" w:hAnsi="Arial" w:cs="Arial"/>
              </w:rPr>
              <w:t xml:space="preserve"> moisture damage</w:t>
            </w:r>
            <w:r w:rsidR="00D76B8C">
              <w:rPr>
                <w:rFonts w:ascii="Arial" w:hAnsi="Arial" w:cs="Arial"/>
              </w:rPr>
              <w:t>, with an outcome of</w:t>
            </w:r>
            <w:r w:rsidR="00162F89" w:rsidRPr="00D76B8C">
              <w:rPr>
                <w:rFonts w:ascii="Arial" w:hAnsi="Arial" w:cs="Arial"/>
              </w:rPr>
              <w:t xml:space="preserve"> low harm</w:t>
            </w:r>
          </w:p>
          <w:p w14:paraId="60C21ECF" w14:textId="3A51BAC2" w:rsidR="007F1044" w:rsidRPr="00D76B8C" w:rsidRDefault="007F1044" w:rsidP="00EE17B9">
            <w:pPr>
              <w:spacing w:before="40" w:after="40" w:line="240" w:lineRule="auto"/>
              <w:rPr>
                <w:rFonts w:ascii="Arial" w:hAnsi="Arial" w:cs="Arial"/>
              </w:rPr>
            </w:pPr>
            <w:r w:rsidRPr="00D76B8C">
              <w:rPr>
                <w:rFonts w:ascii="Arial" w:hAnsi="Arial" w:cs="Arial"/>
              </w:rPr>
              <w:t xml:space="preserve">1 pressure area was identified in a community LD patient </w:t>
            </w:r>
          </w:p>
          <w:p w14:paraId="15AB3FB3" w14:textId="2625A777" w:rsidR="007F1044" w:rsidRPr="00D76B8C" w:rsidRDefault="007F1044" w:rsidP="00EE17B9">
            <w:pPr>
              <w:spacing w:before="40" w:after="40" w:line="240" w:lineRule="auto"/>
              <w:rPr>
                <w:rFonts w:ascii="Arial" w:hAnsi="Arial" w:cs="Arial"/>
              </w:rPr>
            </w:pPr>
            <w:r w:rsidRPr="00D76B8C">
              <w:rPr>
                <w:rFonts w:ascii="Arial" w:hAnsi="Arial" w:cs="Arial"/>
              </w:rPr>
              <w:t>3 pressure area</w:t>
            </w:r>
            <w:r w:rsidR="009A3412">
              <w:rPr>
                <w:rFonts w:ascii="Arial" w:hAnsi="Arial" w:cs="Arial"/>
              </w:rPr>
              <w:t>s</w:t>
            </w:r>
            <w:r w:rsidRPr="00D76B8C">
              <w:rPr>
                <w:rFonts w:ascii="Arial" w:hAnsi="Arial" w:cs="Arial"/>
              </w:rPr>
              <w:t xml:space="preserve"> in older people mental health services </w:t>
            </w:r>
            <w:r w:rsidR="00D76B8C">
              <w:rPr>
                <w:rFonts w:ascii="Arial" w:hAnsi="Arial" w:cs="Arial"/>
              </w:rPr>
              <w:t xml:space="preserve">which remain </w:t>
            </w:r>
            <w:r w:rsidRPr="00D76B8C">
              <w:rPr>
                <w:rFonts w:ascii="Arial" w:hAnsi="Arial" w:cs="Arial"/>
              </w:rPr>
              <w:t xml:space="preserve">under investigation </w:t>
            </w:r>
          </w:p>
          <w:p w14:paraId="59A18FA3" w14:textId="3F9DDC9F" w:rsidR="00162F89" w:rsidRPr="00D76B8C" w:rsidRDefault="00D76B8C" w:rsidP="00EE17B9">
            <w:pPr>
              <w:spacing w:before="40" w:after="40" w:line="240" w:lineRule="auto"/>
              <w:rPr>
                <w:rFonts w:ascii="Arial" w:hAnsi="Arial" w:cs="Arial"/>
              </w:rPr>
            </w:pPr>
            <w:r>
              <w:rPr>
                <w:rFonts w:ascii="Arial" w:hAnsi="Arial" w:cs="Arial"/>
              </w:rPr>
              <w:t>1 pressure area was identified i</w:t>
            </w:r>
            <w:r w:rsidR="007F1044" w:rsidRPr="00D76B8C">
              <w:rPr>
                <w:rFonts w:ascii="Arial" w:hAnsi="Arial" w:cs="Arial"/>
              </w:rPr>
              <w:t xml:space="preserve">n a younger adult </w:t>
            </w:r>
            <w:r w:rsidR="0076117F">
              <w:rPr>
                <w:rFonts w:ascii="Arial" w:hAnsi="Arial" w:cs="Arial"/>
              </w:rPr>
              <w:t>with</w:t>
            </w:r>
            <w:r w:rsidR="007F1044" w:rsidRPr="00D76B8C">
              <w:rPr>
                <w:rFonts w:ascii="Arial" w:hAnsi="Arial" w:cs="Arial"/>
              </w:rPr>
              <w:t>in the forensic service</w:t>
            </w:r>
            <w:r w:rsidR="0076117F">
              <w:rPr>
                <w:rFonts w:ascii="Arial" w:hAnsi="Arial" w:cs="Arial"/>
              </w:rPr>
              <w:t>. O</w:t>
            </w:r>
            <w:r w:rsidR="007F1044" w:rsidRPr="00D76B8C">
              <w:rPr>
                <w:rFonts w:ascii="Arial" w:hAnsi="Arial" w:cs="Arial"/>
              </w:rPr>
              <w:t>n review</w:t>
            </w:r>
            <w:r w:rsidR="0076117F">
              <w:rPr>
                <w:rFonts w:ascii="Arial" w:hAnsi="Arial" w:cs="Arial"/>
              </w:rPr>
              <w:t xml:space="preserve"> demonstrated </w:t>
            </w:r>
            <w:r w:rsidR="007F1044" w:rsidRPr="00D76B8C">
              <w:rPr>
                <w:rFonts w:ascii="Arial" w:hAnsi="Arial" w:cs="Arial"/>
              </w:rPr>
              <w:t>a clear and supportive approach had been taken by the staff when the area was identified</w:t>
            </w:r>
            <w:r w:rsidR="0076117F">
              <w:rPr>
                <w:rFonts w:ascii="Arial" w:hAnsi="Arial" w:cs="Arial"/>
              </w:rPr>
              <w:t>,</w:t>
            </w:r>
            <w:r w:rsidR="007F1044" w:rsidRPr="00D76B8C">
              <w:rPr>
                <w:rFonts w:ascii="Arial" w:hAnsi="Arial" w:cs="Arial"/>
              </w:rPr>
              <w:t xml:space="preserve"> to ensure that the patient received the care needed. The patient was reluctant to have treatment due to previous trauma however with the personalised care plan in place the pressure area healed, and the patient was supported to ensure that no further incident would occur. </w:t>
            </w:r>
            <w:r w:rsidR="0076117F">
              <w:rPr>
                <w:rFonts w:ascii="Arial" w:hAnsi="Arial" w:cs="Arial"/>
              </w:rPr>
              <w:t>It was noted that t</w:t>
            </w:r>
            <w:r w:rsidR="007F1044" w:rsidRPr="00D76B8C">
              <w:rPr>
                <w:rFonts w:ascii="Arial" w:hAnsi="Arial" w:cs="Arial"/>
              </w:rPr>
              <w:t xml:space="preserve">he Pressure panel identified excellent work by the nursing team. </w:t>
            </w:r>
          </w:p>
          <w:p w14:paraId="4A938198" w14:textId="3ADE4CD4" w:rsidR="00FA66FD" w:rsidRPr="0076117F" w:rsidRDefault="00EE17B9" w:rsidP="00FA66FD">
            <w:pPr>
              <w:spacing w:before="40" w:after="40" w:line="240" w:lineRule="auto"/>
              <w:rPr>
                <w:rFonts w:ascii="Arial" w:hAnsi="Arial" w:cs="Arial"/>
              </w:rPr>
            </w:pPr>
            <w:r w:rsidRPr="00D76B8C">
              <w:rPr>
                <w:rFonts w:ascii="Arial" w:hAnsi="Arial" w:cs="Arial"/>
              </w:rPr>
              <w:t xml:space="preserve"> </w:t>
            </w: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6"/>
      </w:tblGrid>
      <w:tr w:rsidR="00901A1E" w:rsidRPr="00D76B8C" w14:paraId="726462F2" w14:textId="77777777" w:rsidTr="009B1D4D">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746F718F" w14:textId="77777777" w:rsidR="00901A1E" w:rsidRPr="00D76B8C" w:rsidRDefault="00941FCA" w:rsidP="00941FCA">
            <w:pPr>
              <w:spacing w:before="40" w:after="40" w:line="240" w:lineRule="auto"/>
              <w:ind w:left="142"/>
              <w:jc w:val="center"/>
              <w:rPr>
                <w:rFonts w:ascii="Arial" w:hAnsi="Arial" w:cs="Arial"/>
                <w:b/>
                <w:sz w:val="24"/>
                <w:szCs w:val="24"/>
              </w:rPr>
            </w:pPr>
            <w:r w:rsidRPr="00D76B8C">
              <w:rPr>
                <w:rFonts w:ascii="Arial" w:hAnsi="Arial" w:cs="Arial"/>
                <w:b/>
                <w:sz w:val="24"/>
                <w:szCs w:val="24"/>
              </w:rPr>
              <w:lastRenderedPageBreak/>
              <w:t>Areas of Greatest Quality Risk and Mitigating Actions</w:t>
            </w:r>
          </w:p>
        </w:tc>
      </w:tr>
      <w:tr w:rsidR="00901A1E" w:rsidRPr="00D76B8C" w14:paraId="57E66EE2" w14:textId="77777777" w:rsidTr="009B1D4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33B3350A" w14:textId="4D3F9F80" w:rsidR="002838E2" w:rsidRPr="00D76B8C" w:rsidRDefault="00FA66FD" w:rsidP="00FA66FD">
            <w:pPr>
              <w:spacing w:before="40" w:after="40" w:line="240" w:lineRule="auto"/>
              <w:rPr>
                <w:rFonts w:ascii="Arial" w:hAnsi="Arial" w:cs="Arial"/>
                <w:b/>
              </w:rPr>
            </w:pPr>
            <w:r w:rsidRPr="00D76B8C">
              <w:rPr>
                <w:rFonts w:ascii="Arial" w:hAnsi="Arial" w:cs="Arial"/>
                <w:b/>
              </w:rPr>
              <w:t>Serious Incident Position</w:t>
            </w:r>
            <w:r w:rsidR="00637034" w:rsidRPr="00D76B8C">
              <w:rPr>
                <w:rFonts w:ascii="Arial" w:hAnsi="Arial" w:cs="Arial"/>
                <w:b/>
              </w:rPr>
              <w:t>:</w:t>
            </w:r>
          </w:p>
          <w:p w14:paraId="58FD4557" w14:textId="38E8D84E" w:rsidR="004A3D64" w:rsidRPr="00D76B8C" w:rsidRDefault="004A3D64" w:rsidP="004A3D64">
            <w:pPr>
              <w:spacing w:before="40" w:after="40" w:line="240" w:lineRule="auto"/>
              <w:rPr>
                <w:rFonts w:ascii="Arial" w:hAnsi="Arial" w:cs="Arial"/>
              </w:rPr>
            </w:pPr>
            <w:r w:rsidRPr="00D76B8C">
              <w:rPr>
                <w:rFonts w:ascii="Arial" w:hAnsi="Arial" w:cs="Arial"/>
              </w:rPr>
              <w:t>The reporting of catastrophic incidents/death</w:t>
            </w:r>
            <w:r w:rsidR="009A3412">
              <w:rPr>
                <w:rFonts w:ascii="Arial" w:hAnsi="Arial" w:cs="Arial"/>
              </w:rPr>
              <w:t>s</w:t>
            </w:r>
            <w:r w:rsidRPr="00D76B8C">
              <w:rPr>
                <w:rFonts w:ascii="Arial" w:hAnsi="Arial" w:cs="Arial"/>
              </w:rPr>
              <w:t xml:space="preserve"> within MHLD Service Group is different to the other service groups. Such incidents are captured in DATIX as deaths however they are downgraded to no harm pending the serious incident investigation process. These are then updated accordingly following sign off of the investigation report. The reporting of Serious Incidents within the Mental Health and Learning Disabilities Service Group via DATIX is initially inputted by the Service Group staff when alerted of the incident (death). </w:t>
            </w:r>
            <w:r w:rsidR="00992C16" w:rsidRPr="00D76B8C">
              <w:rPr>
                <w:rFonts w:ascii="Arial" w:hAnsi="Arial" w:cs="Arial"/>
              </w:rPr>
              <w:t>However,</w:t>
            </w:r>
            <w:r w:rsidRPr="00D76B8C">
              <w:rPr>
                <w:rFonts w:ascii="Arial" w:hAnsi="Arial" w:cs="Arial"/>
              </w:rPr>
              <w:t xml:space="preserve"> for the majority of cases the Service Group a</w:t>
            </w:r>
            <w:r w:rsidR="0076117F">
              <w:rPr>
                <w:rFonts w:ascii="Arial" w:hAnsi="Arial" w:cs="Arial"/>
              </w:rPr>
              <w:t>re</w:t>
            </w:r>
            <w:r w:rsidRPr="00D76B8C">
              <w:rPr>
                <w:rFonts w:ascii="Arial" w:hAnsi="Arial" w:cs="Arial"/>
              </w:rPr>
              <w:t xml:space="preserve"> alerted via the </w:t>
            </w:r>
            <w:r w:rsidR="0076117F">
              <w:rPr>
                <w:rFonts w:ascii="Arial" w:hAnsi="Arial" w:cs="Arial"/>
              </w:rPr>
              <w:t>HM C</w:t>
            </w:r>
            <w:r w:rsidR="00992C16" w:rsidRPr="00D76B8C">
              <w:rPr>
                <w:rFonts w:ascii="Arial" w:hAnsi="Arial" w:cs="Arial"/>
              </w:rPr>
              <w:t>oroner</w:t>
            </w:r>
            <w:r w:rsidRPr="00D76B8C">
              <w:rPr>
                <w:rFonts w:ascii="Arial" w:hAnsi="Arial" w:cs="Arial"/>
              </w:rPr>
              <w:t xml:space="preserve">. This process can cause a variation in the numbers reported per month. </w:t>
            </w:r>
            <w:r w:rsidR="009A3412">
              <w:rPr>
                <w:rFonts w:ascii="Arial" w:hAnsi="Arial" w:cs="Arial"/>
              </w:rPr>
              <w:t>MH/LD</w:t>
            </w:r>
            <w:r w:rsidRPr="00D76B8C">
              <w:rPr>
                <w:rFonts w:ascii="Arial" w:hAnsi="Arial" w:cs="Arial"/>
              </w:rPr>
              <w:t xml:space="preserve"> average</w:t>
            </w:r>
            <w:r w:rsidR="009A3412">
              <w:rPr>
                <w:rFonts w:ascii="Arial" w:hAnsi="Arial" w:cs="Arial"/>
              </w:rPr>
              <w:t xml:space="preserve"> </w:t>
            </w:r>
            <w:r w:rsidRPr="00D76B8C">
              <w:rPr>
                <w:rFonts w:ascii="Arial" w:hAnsi="Arial" w:cs="Arial"/>
              </w:rPr>
              <w:t xml:space="preserve">12 reported deaths per month across the year. </w:t>
            </w:r>
          </w:p>
          <w:p w14:paraId="79A01FD9" w14:textId="36A764C9" w:rsidR="004A3D64" w:rsidRPr="00D76B8C" w:rsidRDefault="004A3D64" w:rsidP="004A3D64">
            <w:pPr>
              <w:spacing w:before="40" w:after="40" w:line="240" w:lineRule="auto"/>
              <w:rPr>
                <w:rFonts w:ascii="Arial" w:hAnsi="Arial" w:cs="Arial"/>
              </w:rPr>
            </w:pPr>
          </w:p>
          <w:tbl>
            <w:tblPr>
              <w:tblStyle w:val="TableGrid"/>
              <w:tblW w:w="0" w:type="auto"/>
              <w:jc w:val="center"/>
              <w:tblLook w:val="04A0" w:firstRow="1" w:lastRow="0" w:firstColumn="1" w:lastColumn="0" w:noHBand="0" w:noVBand="1"/>
            </w:tblPr>
            <w:tblGrid>
              <w:gridCol w:w="2515"/>
              <w:gridCol w:w="939"/>
              <w:gridCol w:w="939"/>
              <w:gridCol w:w="939"/>
              <w:gridCol w:w="939"/>
              <w:gridCol w:w="939"/>
            </w:tblGrid>
            <w:tr w:rsidR="0010523B" w:rsidRPr="00D76B8C" w14:paraId="3E625774" w14:textId="77777777" w:rsidTr="009B1D4D">
              <w:trPr>
                <w:jc w:val="center"/>
              </w:trPr>
              <w:tc>
                <w:tcPr>
                  <w:tcW w:w="2515" w:type="dxa"/>
                  <w:shd w:val="clear" w:color="auto" w:fill="B8CCE4" w:themeFill="accent1" w:themeFillTint="66"/>
                </w:tcPr>
                <w:p w14:paraId="346BE8C6" w14:textId="77777777" w:rsidR="00640A5F" w:rsidRPr="00D76B8C" w:rsidRDefault="00640A5F" w:rsidP="00640A5F">
                  <w:pPr>
                    <w:spacing w:line="259" w:lineRule="auto"/>
                    <w:rPr>
                      <w:rFonts w:ascii="Arial" w:hAnsi="Arial" w:cs="Arial"/>
                      <w:sz w:val="24"/>
                      <w:szCs w:val="24"/>
                    </w:rPr>
                  </w:pPr>
                </w:p>
              </w:tc>
              <w:tc>
                <w:tcPr>
                  <w:tcW w:w="939" w:type="dxa"/>
                  <w:shd w:val="clear" w:color="auto" w:fill="B8CCE4" w:themeFill="accent1" w:themeFillTint="66"/>
                </w:tcPr>
                <w:p w14:paraId="2ACDD351" w14:textId="19DC0626" w:rsidR="00640A5F" w:rsidRPr="00D76B8C" w:rsidRDefault="00BB2DE6" w:rsidP="00640A5F">
                  <w:pPr>
                    <w:spacing w:line="259" w:lineRule="auto"/>
                    <w:rPr>
                      <w:rFonts w:ascii="Arial" w:hAnsi="Arial" w:cs="Arial"/>
                      <w:sz w:val="24"/>
                      <w:szCs w:val="24"/>
                    </w:rPr>
                  </w:pPr>
                  <w:r w:rsidRPr="00D76B8C">
                    <w:rPr>
                      <w:rFonts w:ascii="Arial" w:hAnsi="Arial" w:cs="Arial"/>
                      <w:sz w:val="24"/>
                      <w:szCs w:val="24"/>
                    </w:rPr>
                    <w:t>Sep</w:t>
                  </w:r>
                </w:p>
              </w:tc>
              <w:tc>
                <w:tcPr>
                  <w:tcW w:w="939" w:type="dxa"/>
                  <w:shd w:val="clear" w:color="auto" w:fill="B8CCE4" w:themeFill="accent1" w:themeFillTint="66"/>
                </w:tcPr>
                <w:p w14:paraId="353086AB" w14:textId="55D5C9F1" w:rsidR="00640A5F" w:rsidRPr="00D76B8C" w:rsidRDefault="00BB2DE6" w:rsidP="00640A5F">
                  <w:pPr>
                    <w:spacing w:line="259" w:lineRule="auto"/>
                    <w:rPr>
                      <w:rFonts w:ascii="Arial" w:hAnsi="Arial" w:cs="Arial"/>
                      <w:sz w:val="24"/>
                      <w:szCs w:val="24"/>
                    </w:rPr>
                  </w:pPr>
                  <w:r w:rsidRPr="00D76B8C">
                    <w:rPr>
                      <w:rFonts w:ascii="Arial" w:hAnsi="Arial" w:cs="Arial"/>
                      <w:sz w:val="24"/>
                      <w:szCs w:val="24"/>
                    </w:rPr>
                    <w:t>Oct</w:t>
                  </w:r>
                </w:p>
              </w:tc>
              <w:tc>
                <w:tcPr>
                  <w:tcW w:w="939" w:type="dxa"/>
                  <w:shd w:val="clear" w:color="auto" w:fill="B8CCE4" w:themeFill="accent1" w:themeFillTint="66"/>
                </w:tcPr>
                <w:p w14:paraId="4F8350E7" w14:textId="42D49013" w:rsidR="00640A5F" w:rsidRPr="00D76B8C" w:rsidRDefault="00BB2DE6" w:rsidP="00640A5F">
                  <w:pPr>
                    <w:spacing w:line="259" w:lineRule="auto"/>
                    <w:rPr>
                      <w:rFonts w:ascii="Arial" w:hAnsi="Arial" w:cs="Arial"/>
                      <w:sz w:val="24"/>
                      <w:szCs w:val="24"/>
                    </w:rPr>
                  </w:pPr>
                  <w:r w:rsidRPr="00D76B8C">
                    <w:rPr>
                      <w:rFonts w:ascii="Arial" w:hAnsi="Arial" w:cs="Arial"/>
                      <w:sz w:val="24"/>
                      <w:szCs w:val="24"/>
                    </w:rPr>
                    <w:t>Nov</w:t>
                  </w:r>
                </w:p>
              </w:tc>
              <w:tc>
                <w:tcPr>
                  <w:tcW w:w="939" w:type="dxa"/>
                  <w:shd w:val="clear" w:color="auto" w:fill="B8CCE4" w:themeFill="accent1" w:themeFillTint="66"/>
                </w:tcPr>
                <w:p w14:paraId="395A0F38" w14:textId="2B772654" w:rsidR="00640A5F" w:rsidRPr="00D76B8C" w:rsidRDefault="00BB2DE6" w:rsidP="00640A5F">
                  <w:pPr>
                    <w:spacing w:line="259" w:lineRule="auto"/>
                    <w:rPr>
                      <w:rFonts w:ascii="Arial" w:hAnsi="Arial" w:cs="Arial"/>
                      <w:sz w:val="24"/>
                      <w:szCs w:val="24"/>
                    </w:rPr>
                  </w:pPr>
                  <w:r w:rsidRPr="00D76B8C">
                    <w:rPr>
                      <w:rFonts w:ascii="Arial" w:hAnsi="Arial" w:cs="Arial"/>
                      <w:sz w:val="24"/>
                      <w:szCs w:val="24"/>
                    </w:rPr>
                    <w:t>Dec</w:t>
                  </w:r>
                </w:p>
              </w:tc>
              <w:tc>
                <w:tcPr>
                  <w:tcW w:w="939" w:type="dxa"/>
                  <w:shd w:val="clear" w:color="auto" w:fill="B8CCE4" w:themeFill="accent1" w:themeFillTint="66"/>
                </w:tcPr>
                <w:p w14:paraId="21AB2976" w14:textId="706001AC" w:rsidR="00640A5F" w:rsidRPr="00D76B8C" w:rsidRDefault="00BB2DE6" w:rsidP="00640A5F">
                  <w:pPr>
                    <w:spacing w:line="259" w:lineRule="auto"/>
                    <w:rPr>
                      <w:rFonts w:ascii="Arial" w:hAnsi="Arial" w:cs="Arial"/>
                      <w:sz w:val="24"/>
                      <w:szCs w:val="24"/>
                    </w:rPr>
                  </w:pPr>
                  <w:r w:rsidRPr="00D76B8C">
                    <w:rPr>
                      <w:rFonts w:ascii="Arial" w:hAnsi="Arial" w:cs="Arial"/>
                      <w:sz w:val="24"/>
                      <w:szCs w:val="24"/>
                    </w:rPr>
                    <w:t>Jan</w:t>
                  </w:r>
                </w:p>
              </w:tc>
            </w:tr>
            <w:tr w:rsidR="0010523B" w:rsidRPr="00D76B8C" w14:paraId="6E71B23A" w14:textId="77777777" w:rsidTr="009B1D4D">
              <w:trPr>
                <w:jc w:val="center"/>
              </w:trPr>
              <w:tc>
                <w:tcPr>
                  <w:tcW w:w="2515" w:type="dxa"/>
                  <w:shd w:val="clear" w:color="auto" w:fill="B8CCE4" w:themeFill="accent1" w:themeFillTint="66"/>
                </w:tcPr>
                <w:p w14:paraId="5DC1D0D6" w14:textId="1509E0C1" w:rsidR="00640A5F" w:rsidRPr="00D76B8C" w:rsidRDefault="00640A5F" w:rsidP="00640A5F">
                  <w:pPr>
                    <w:spacing w:line="259" w:lineRule="auto"/>
                    <w:rPr>
                      <w:rFonts w:ascii="Arial" w:hAnsi="Arial" w:cs="Arial"/>
                      <w:sz w:val="24"/>
                      <w:szCs w:val="24"/>
                    </w:rPr>
                  </w:pPr>
                  <w:r w:rsidRPr="00D76B8C">
                    <w:rPr>
                      <w:rFonts w:ascii="Arial" w:hAnsi="Arial" w:cs="Arial"/>
                      <w:sz w:val="24"/>
                      <w:szCs w:val="24"/>
                    </w:rPr>
                    <w:t>A</w:t>
                  </w:r>
                  <w:r w:rsidR="00BB2DE6" w:rsidRPr="00D76B8C">
                    <w:rPr>
                      <w:rFonts w:ascii="Arial" w:hAnsi="Arial" w:cs="Arial"/>
                      <w:sz w:val="24"/>
                      <w:szCs w:val="24"/>
                    </w:rPr>
                    <w:t>MH</w:t>
                  </w:r>
                </w:p>
              </w:tc>
              <w:tc>
                <w:tcPr>
                  <w:tcW w:w="939" w:type="dxa"/>
                </w:tcPr>
                <w:p w14:paraId="6F757775" w14:textId="3DBD6407" w:rsidR="00640A5F" w:rsidRPr="00D76B8C" w:rsidRDefault="00212976" w:rsidP="00640A5F">
                  <w:pPr>
                    <w:spacing w:line="259" w:lineRule="auto"/>
                    <w:rPr>
                      <w:rFonts w:ascii="Arial" w:hAnsi="Arial" w:cs="Arial"/>
                      <w:sz w:val="24"/>
                      <w:szCs w:val="24"/>
                    </w:rPr>
                  </w:pPr>
                  <w:r w:rsidRPr="00D76B8C">
                    <w:rPr>
                      <w:rFonts w:ascii="Arial" w:hAnsi="Arial" w:cs="Arial"/>
                      <w:sz w:val="24"/>
                      <w:szCs w:val="24"/>
                    </w:rPr>
                    <w:t>2</w:t>
                  </w:r>
                </w:p>
              </w:tc>
              <w:tc>
                <w:tcPr>
                  <w:tcW w:w="939" w:type="dxa"/>
                </w:tcPr>
                <w:p w14:paraId="0874BBEB" w14:textId="5ED84984" w:rsidR="00640A5F" w:rsidRPr="00D76B8C" w:rsidRDefault="00212976" w:rsidP="00640A5F">
                  <w:pPr>
                    <w:spacing w:line="259" w:lineRule="auto"/>
                    <w:rPr>
                      <w:rFonts w:ascii="Arial" w:hAnsi="Arial" w:cs="Arial"/>
                      <w:sz w:val="24"/>
                      <w:szCs w:val="24"/>
                    </w:rPr>
                  </w:pPr>
                  <w:r w:rsidRPr="00D76B8C">
                    <w:rPr>
                      <w:rFonts w:ascii="Arial" w:hAnsi="Arial" w:cs="Arial"/>
                      <w:sz w:val="24"/>
                      <w:szCs w:val="24"/>
                    </w:rPr>
                    <w:t>4</w:t>
                  </w:r>
                </w:p>
              </w:tc>
              <w:tc>
                <w:tcPr>
                  <w:tcW w:w="939" w:type="dxa"/>
                </w:tcPr>
                <w:p w14:paraId="18BFFDB1" w14:textId="3FD3D176" w:rsidR="00640A5F" w:rsidRPr="00D76B8C" w:rsidRDefault="00212976" w:rsidP="00640A5F">
                  <w:pPr>
                    <w:spacing w:line="259" w:lineRule="auto"/>
                    <w:rPr>
                      <w:rFonts w:ascii="Arial" w:hAnsi="Arial" w:cs="Arial"/>
                      <w:sz w:val="24"/>
                      <w:szCs w:val="24"/>
                    </w:rPr>
                  </w:pPr>
                  <w:r w:rsidRPr="00D76B8C">
                    <w:rPr>
                      <w:rFonts w:ascii="Arial" w:hAnsi="Arial" w:cs="Arial"/>
                      <w:sz w:val="24"/>
                      <w:szCs w:val="24"/>
                    </w:rPr>
                    <w:t>6</w:t>
                  </w:r>
                </w:p>
              </w:tc>
              <w:tc>
                <w:tcPr>
                  <w:tcW w:w="939" w:type="dxa"/>
                </w:tcPr>
                <w:p w14:paraId="4B5B7131" w14:textId="01525BE7" w:rsidR="00640A5F" w:rsidRPr="00D76B8C" w:rsidRDefault="00212976" w:rsidP="00640A5F">
                  <w:pPr>
                    <w:spacing w:line="259" w:lineRule="auto"/>
                    <w:rPr>
                      <w:rFonts w:ascii="Arial" w:hAnsi="Arial" w:cs="Arial"/>
                      <w:sz w:val="24"/>
                      <w:szCs w:val="24"/>
                    </w:rPr>
                  </w:pPr>
                  <w:r w:rsidRPr="00D76B8C">
                    <w:rPr>
                      <w:rFonts w:ascii="Arial" w:hAnsi="Arial" w:cs="Arial"/>
                      <w:sz w:val="24"/>
                      <w:szCs w:val="24"/>
                    </w:rPr>
                    <w:t>6</w:t>
                  </w:r>
                </w:p>
              </w:tc>
              <w:tc>
                <w:tcPr>
                  <w:tcW w:w="939" w:type="dxa"/>
                </w:tcPr>
                <w:p w14:paraId="0159D5F4" w14:textId="7A1467E5" w:rsidR="00640A5F" w:rsidRPr="00D76B8C" w:rsidRDefault="00212976" w:rsidP="00640A5F">
                  <w:pPr>
                    <w:spacing w:line="259" w:lineRule="auto"/>
                    <w:rPr>
                      <w:rFonts w:ascii="Arial" w:hAnsi="Arial" w:cs="Arial"/>
                      <w:sz w:val="24"/>
                      <w:szCs w:val="24"/>
                    </w:rPr>
                  </w:pPr>
                  <w:r w:rsidRPr="00D76B8C">
                    <w:rPr>
                      <w:rFonts w:ascii="Arial" w:hAnsi="Arial" w:cs="Arial"/>
                      <w:sz w:val="24"/>
                      <w:szCs w:val="24"/>
                    </w:rPr>
                    <w:t>5</w:t>
                  </w:r>
                </w:p>
              </w:tc>
            </w:tr>
            <w:tr w:rsidR="0010523B" w:rsidRPr="00D76B8C" w14:paraId="112758D4" w14:textId="77777777" w:rsidTr="009B1D4D">
              <w:trPr>
                <w:jc w:val="center"/>
              </w:trPr>
              <w:tc>
                <w:tcPr>
                  <w:tcW w:w="2515" w:type="dxa"/>
                  <w:shd w:val="clear" w:color="auto" w:fill="B8CCE4" w:themeFill="accent1" w:themeFillTint="66"/>
                </w:tcPr>
                <w:p w14:paraId="223C4967" w14:textId="77777777" w:rsidR="00640A5F" w:rsidRPr="00D76B8C" w:rsidRDefault="00640A5F" w:rsidP="00640A5F">
                  <w:pPr>
                    <w:spacing w:line="259" w:lineRule="auto"/>
                    <w:rPr>
                      <w:rFonts w:ascii="Arial" w:hAnsi="Arial" w:cs="Arial"/>
                      <w:sz w:val="24"/>
                      <w:szCs w:val="24"/>
                    </w:rPr>
                  </w:pPr>
                  <w:r w:rsidRPr="00D76B8C">
                    <w:rPr>
                      <w:rFonts w:ascii="Arial" w:hAnsi="Arial" w:cs="Arial"/>
                      <w:sz w:val="24"/>
                      <w:szCs w:val="24"/>
                    </w:rPr>
                    <w:t>CDAT</w:t>
                  </w:r>
                </w:p>
              </w:tc>
              <w:tc>
                <w:tcPr>
                  <w:tcW w:w="939" w:type="dxa"/>
                </w:tcPr>
                <w:p w14:paraId="7DD8B2E8" w14:textId="25B34327" w:rsidR="00640A5F" w:rsidRPr="00D76B8C" w:rsidRDefault="00212976" w:rsidP="00640A5F">
                  <w:pPr>
                    <w:spacing w:line="259" w:lineRule="auto"/>
                    <w:rPr>
                      <w:rFonts w:ascii="Arial" w:hAnsi="Arial" w:cs="Arial"/>
                      <w:sz w:val="24"/>
                      <w:szCs w:val="24"/>
                    </w:rPr>
                  </w:pPr>
                  <w:r w:rsidRPr="00D76B8C">
                    <w:rPr>
                      <w:rFonts w:ascii="Arial" w:hAnsi="Arial" w:cs="Arial"/>
                      <w:sz w:val="24"/>
                      <w:szCs w:val="24"/>
                    </w:rPr>
                    <w:t>2</w:t>
                  </w:r>
                </w:p>
              </w:tc>
              <w:tc>
                <w:tcPr>
                  <w:tcW w:w="939" w:type="dxa"/>
                </w:tcPr>
                <w:p w14:paraId="7D545AD9" w14:textId="2A8925E5" w:rsidR="00640A5F" w:rsidRPr="00D76B8C" w:rsidRDefault="00212976" w:rsidP="00640A5F">
                  <w:pPr>
                    <w:spacing w:line="259" w:lineRule="auto"/>
                    <w:rPr>
                      <w:rFonts w:ascii="Arial" w:hAnsi="Arial" w:cs="Arial"/>
                      <w:sz w:val="24"/>
                      <w:szCs w:val="24"/>
                    </w:rPr>
                  </w:pPr>
                  <w:r w:rsidRPr="00D76B8C">
                    <w:rPr>
                      <w:rFonts w:ascii="Arial" w:hAnsi="Arial" w:cs="Arial"/>
                      <w:sz w:val="24"/>
                      <w:szCs w:val="24"/>
                    </w:rPr>
                    <w:t>1</w:t>
                  </w:r>
                </w:p>
              </w:tc>
              <w:tc>
                <w:tcPr>
                  <w:tcW w:w="939" w:type="dxa"/>
                </w:tcPr>
                <w:p w14:paraId="4228B42E" w14:textId="3C176021" w:rsidR="00640A5F" w:rsidRPr="00D76B8C" w:rsidRDefault="00212976" w:rsidP="00640A5F">
                  <w:pPr>
                    <w:spacing w:line="259" w:lineRule="auto"/>
                    <w:rPr>
                      <w:rFonts w:ascii="Arial" w:hAnsi="Arial" w:cs="Arial"/>
                      <w:sz w:val="24"/>
                      <w:szCs w:val="24"/>
                    </w:rPr>
                  </w:pPr>
                  <w:r w:rsidRPr="00D76B8C">
                    <w:rPr>
                      <w:rFonts w:ascii="Arial" w:hAnsi="Arial" w:cs="Arial"/>
                      <w:sz w:val="24"/>
                      <w:szCs w:val="24"/>
                    </w:rPr>
                    <w:t>1</w:t>
                  </w:r>
                </w:p>
              </w:tc>
              <w:tc>
                <w:tcPr>
                  <w:tcW w:w="939" w:type="dxa"/>
                </w:tcPr>
                <w:p w14:paraId="0BC8CB35" w14:textId="6A429BDE" w:rsidR="00212976" w:rsidRPr="00D76B8C" w:rsidRDefault="00212976" w:rsidP="00640A5F">
                  <w:pPr>
                    <w:spacing w:line="259" w:lineRule="auto"/>
                    <w:rPr>
                      <w:rFonts w:ascii="Arial" w:hAnsi="Arial" w:cs="Arial"/>
                      <w:sz w:val="24"/>
                      <w:szCs w:val="24"/>
                    </w:rPr>
                  </w:pPr>
                  <w:r w:rsidRPr="00D76B8C">
                    <w:rPr>
                      <w:rFonts w:ascii="Arial" w:hAnsi="Arial" w:cs="Arial"/>
                      <w:sz w:val="24"/>
                      <w:szCs w:val="24"/>
                    </w:rPr>
                    <w:t>1</w:t>
                  </w:r>
                </w:p>
              </w:tc>
              <w:tc>
                <w:tcPr>
                  <w:tcW w:w="939" w:type="dxa"/>
                </w:tcPr>
                <w:p w14:paraId="282E3EAE" w14:textId="59342A4E" w:rsidR="00640A5F" w:rsidRPr="00D76B8C" w:rsidRDefault="00212976" w:rsidP="00640A5F">
                  <w:pPr>
                    <w:spacing w:line="259" w:lineRule="auto"/>
                    <w:rPr>
                      <w:rFonts w:ascii="Arial" w:hAnsi="Arial" w:cs="Arial"/>
                      <w:sz w:val="24"/>
                      <w:szCs w:val="24"/>
                    </w:rPr>
                  </w:pPr>
                  <w:r w:rsidRPr="00D76B8C">
                    <w:rPr>
                      <w:rFonts w:ascii="Arial" w:hAnsi="Arial" w:cs="Arial"/>
                      <w:sz w:val="24"/>
                      <w:szCs w:val="24"/>
                    </w:rPr>
                    <w:t>0</w:t>
                  </w:r>
                </w:p>
              </w:tc>
            </w:tr>
            <w:tr w:rsidR="0010523B" w:rsidRPr="00D76B8C" w14:paraId="3B658ADC" w14:textId="77777777" w:rsidTr="009B1D4D">
              <w:trPr>
                <w:jc w:val="center"/>
              </w:trPr>
              <w:tc>
                <w:tcPr>
                  <w:tcW w:w="2515" w:type="dxa"/>
                  <w:shd w:val="clear" w:color="auto" w:fill="B8CCE4" w:themeFill="accent1" w:themeFillTint="66"/>
                </w:tcPr>
                <w:p w14:paraId="2D8778A9" w14:textId="77777777" w:rsidR="00640A5F" w:rsidRPr="00D76B8C" w:rsidRDefault="00640A5F" w:rsidP="00640A5F">
                  <w:pPr>
                    <w:spacing w:line="259" w:lineRule="auto"/>
                    <w:rPr>
                      <w:rFonts w:ascii="Arial" w:hAnsi="Arial" w:cs="Arial"/>
                      <w:sz w:val="24"/>
                      <w:szCs w:val="24"/>
                    </w:rPr>
                  </w:pPr>
                  <w:r w:rsidRPr="00D76B8C">
                    <w:rPr>
                      <w:rFonts w:ascii="Arial" w:hAnsi="Arial" w:cs="Arial"/>
                      <w:sz w:val="24"/>
                      <w:szCs w:val="24"/>
                    </w:rPr>
                    <w:t>LD</w:t>
                  </w:r>
                </w:p>
              </w:tc>
              <w:tc>
                <w:tcPr>
                  <w:tcW w:w="939" w:type="dxa"/>
                </w:tcPr>
                <w:p w14:paraId="412CB559" w14:textId="6923E424" w:rsidR="00640A5F" w:rsidRPr="00D76B8C" w:rsidRDefault="00212976" w:rsidP="00640A5F">
                  <w:pPr>
                    <w:spacing w:line="259" w:lineRule="auto"/>
                    <w:rPr>
                      <w:rFonts w:ascii="Arial" w:hAnsi="Arial" w:cs="Arial"/>
                      <w:sz w:val="24"/>
                      <w:szCs w:val="24"/>
                    </w:rPr>
                  </w:pPr>
                  <w:r w:rsidRPr="00D76B8C">
                    <w:rPr>
                      <w:rFonts w:ascii="Arial" w:hAnsi="Arial" w:cs="Arial"/>
                      <w:sz w:val="24"/>
                      <w:szCs w:val="24"/>
                    </w:rPr>
                    <w:t>3</w:t>
                  </w:r>
                </w:p>
              </w:tc>
              <w:tc>
                <w:tcPr>
                  <w:tcW w:w="939" w:type="dxa"/>
                </w:tcPr>
                <w:p w14:paraId="6B35FBE2" w14:textId="525DBB8E" w:rsidR="00640A5F" w:rsidRPr="00D76B8C" w:rsidRDefault="00212976" w:rsidP="00640A5F">
                  <w:pPr>
                    <w:spacing w:line="259" w:lineRule="auto"/>
                    <w:rPr>
                      <w:rFonts w:ascii="Arial" w:hAnsi="Arial" w:cs="Arial"/>
                      <w:sz w:val="24"/>
                      <w:szCs w:val="24"/>
                    </w:rPr>
                  </w:pPr>
                  <w:r w:rsidRPr="00D76B8C">
                    <w:rPr>
                      <w:rFonts w:ascii="Arial" w:hAnsi="Arial" w:cs="Arial"/>
                      <w:sz w:val="24"/>
                      <w:szCs w:val="24"/>
                    </w:rPr>
                    <w:t>7</w:t>
                  </w:r>
                </w:p>
              </w:tc>
              <w:tc>
                <w:tcPr>
                  <w:tcW w:w="939" w:type="dxa"/>
                </w:tcPr>
                <w:p w14:paraId="2889A1D9" w14:textId="67CF97AB" w:rsidR="00640A5F" w:rsidRPr="00D76B8C" w:rsidRDefault="00212976" w:rsidP="00640A5F">
                  <w:pPr>
                    <w:spacing w:line="259" w:lineRule="auto"/>
                    <w:rPr>
                      <w:rFonts w:ascii="Arial" w:hAnsi="Arial" w:cs="Arial"/>
                      <w:sz w:val="24"/>
                      <w:szCs w:val="24"/>
                    </w:rPr>
                  </w:pPr>
                  <w:r w:rsidRPr="00D76B8C">
                    <w:rPr>
                      <w:rFonts w:ascii="Arial" w:hAnsi="Arial" w:cs="Arial"/>
                      <w:sz w:val="24"/>
                      <w:szCs w:val="24"/>
                    </w:rPr>
                    <w:t>9</w:t>
                  </w:r>
                </w:p>
              </w:tc>
              <w:tc>
                <w:tcPr>
                  <w:tcW w:w="939" w:type="dxa"/>
                </w:tcPr>
                <w:p w14:paraId="738A057E" w14:textId="18628ED5" w:rsidR="00640A5F" w:rsidRPr="00D76B8C" w:rsidRDefault="00212976" w:rsidP="00640A5F">
                  <w:pPr>
                    <w:spacing w:line="259" w:lineRule="auto"/>
                    <w:rPr>
                      <w:rFonts w:ascii="Arial" w:hAnsi="Arial" w:cs="Arial"/>
                      <w:sz w:val="24"/>
                      <w:szCs w:val="24"/>
                    </w:rPr>
                  </w:pPr>
                  <w:r w:rsidRPr="00D76B8C">
                    <w:rPr>
                      <w:rFonts w:ascii="Arial" w:hAnsi="Arial" w:cs="Arial"/>
                      <w:sz w:val="24"/>
                      <w:szCs w:val="24"/>
                    </w:rPr>
                    <w:t>3</w:t>
                  </w:r>
                </w:p>
              </w:tc>
              <w:tc>
                <w:tcPr>
                  <w:tcW w:w="939" w:type="dxa"/>
                </w:tcPr>
                <w:p w14:paraId="110D042A" w14:textId="4370CB4D" w:rsidR="00640A5F" w:rsidRPr="00D76B8C" w:rsidRDefault="00212976" w:rsidP="00640A5F">
                  <w:pPr>
                    <w:spacing w:line="259" w:lineRule="auto"/>
                    <w:rPr>
                      <w:rFonts w:ascii="Arial" w:hAnsi="Arial" w:cs="Arial"/>
                      <w:sz w:val="24"/>
                      <w:szCs w:val="24"/>
                    </w:rPr>
                  </w:pPr>
                  <w:r w:rsidRPr="00D76B8C">
                    <w:rPr>
                      <w:rFonts w:ascii="Arial" w:hAnsi="Arial" w:cs="Arial"/>
                      <w:sz w:val="24"/>
                      <w:szCs w:val="24"/>
                    </w:rPr>
                    <w:t>11</w:t>
                  </w:r>
                </w:p>
              </w:tc>
            </w:tr>
            <w:tr w:rsidR="0010523B" w:rsidRPr="00D76B8C" w14:paraId="5760A1CB" w14:textId="77777777" w:rsidTr="009B1D4D">
              <w:trPr>
                <w:jc w:val="center"/>
              </w:trPr>
              <w:tc>
                <w:tcPr>
                  <w:tcW w:w="2515" w:type="dxa"/>
                  <w:shd w:val="clear" w:color="auto" w:fill="B8CCE4" w:themeFill="accent1" w:themeFillTint="66"/>
                </w:tcPr>
                <w:p w14:paraId="21B9AE58" w14:textId="77777777" w:rsidR="00640A5F" w:rsidRPr="00D76B8C" w:rsidRDefault="00640A5F" w:rsidP="00640A5F">
                  <w:pPr>
                    <w:spacing w:line="259" w:lineRule="auto"/>
                    <w:rPr>
                      <w:rFonts w:ascii="Arial" w:hAnsi="Arial" w:cs="Arial"/>
                      <w:sz w:val="24"/>
                      <w:szCs w:val="24"/>
                    </w:rPr>
                  </w:pPr>
                  <w:r w:rsidRPr="00D76B8C">
                    <w:rPr>
                      <w:rFonts w:ascii="Arial" w:hAnsi="Arial" w:cs="Arial"/>
                      <w:sz w:val="24"/>
                      <w:szCs w:val="24"/>
                    </w:rPr>
                    <w:t xml:space="preserve">TOTAL </w:t>
                  </w:r>
                </w:p>
              </w:tc>
              <w:tc>
                <w:tcPr>
                  <w:tcW w:w="939" w:type="dxa"/>
                  <w:shd w:val="clear" w:color="auto" w:fill="B8CCE4" w:themeFill="accent1" w:themeFillTint="66"/>
                </w:tcPr>
                <w:p w14:paraId="6B621C11" w14:textId="4147CA4D" w:rsidR="00640A5F" w:rsidRPr="00D76B8C" w:rsidRDefault="00212976" w:rsidP="00640A5F">
                  <w:pPr>
                    <w:spacing w:line="259" w:lineRule="auto"/>
                    <w:rPr>
                      <w:rFonts w:ascii="Arial" w:hAnsi="Arial" w:cs="Arial"/>
                      <w:sz w:val="24"/>
                      <w:szCs w:val="24"/>
                    </w:rPr>
                  </w:pPr>
                  <w:r w:rsidRPr="00D76B8C">
                    <w:rPr>
                      <w:rFonts w:ascii="Arial" w:hAnsi="Arial" w:cs="Arial"/>
                      <w:sz w:val="24"/>
                      <w:szCs w:val="24"/>
                    </w:rPr>
                    <w:t>7</w:t>
                  </w:r>
                </w:p>
              </w:tc>
              <w:tc>
                <w:tcPr>
                  <w:tcW w:w="939" w:type="dxa"/>
                  <w:shd w:val="clear" w:color="auto" w:fill="B8CCE4" w:themeFill="accent1" w:themeFillTint="66"/>
                </w:tcPr>
                <w:p w14:paraId="2DDB9790" w14:textId="0AA3BDF1" w:rsidR="00640A5F" w:rsidRPr="00D76B8C" w:rsidRDefault="00212976" w:rsidP="00640A5F">
                  <w:pPr>
                    <w:spacing w:line="259" w:lineRule="auto"/>
                    <w:rPr>
                      <w:rFonts w:ascii="Arial" w:hAnsi="Arial" w:cs="Arial"/>
                      <w:sz w:val="24"/>
                      <w:szCs w:val="24"/>
                    </w:rPr>
                  </w:pPr>
                  <w:r w:rsidRPr="00D76B8C">
                    <w:rPr>
                      <w:rFonts w:ascii="Arial" w:hAnsi="Arial" w:cs="Arial"/>
                      <w:sz w:val="24"/>
                      <w:szCs w:val="24"/>
                    </w:rPr>
                    <w:t>12</w:t>
                  </w:r>
                </w:p>
              </w:tc>
              <w:tc>
                <w:tcPr>
                  <w:tcW w:w="939" w:type="dxa"/>
                  <w:shd w:val="clear" w:color="auto" w:fill="B8CCE4" w:themeFill="accent1" w:themeFillTint="66"/>
                </w:tcPr>
                <w:p w14:paraId="7AEC26B1" w14:textId="7D831235" w:rsidR="00640A5F" w:rsidRPr="00D76B8C" w:rsidRDefault="00212976" w:rsidP="00640A5F">
                  <w:pPr>
                    <w:spacing w:line="259" w:lineRule="auto"/>
                    <w:rPr>
                      <w:rFonts w:ascii="Arial" w:hAnsi="Arial" w:cs="Arial"/>
                      <w:sz w:val="24"/>
                      <w:szCs w:val="24"/>
                    </w:rPr>
                  </w:pPr>
                  <w:r w:rsidRPr="00D76B8C">
                    <w:rPr>
                      <w:rFonts w:ascii="Arial" w:hAnsi="Arial" w:cs="Arial"/>
                      <w:sz w:val="24"/>
                      <w:szCs w:val="24"/>
                    </w:rPr>
                    <w:t>16</w:t>
                  </w:r>
                </w:p>
              </w:tc>
              <w:tc>
                <w:tcPr>
                  <w:tcW w:w="939" w:type="dxa"/>
                  <w:shd w:val="clear" w:color="auto" w:fill="B8CCE4" w:themeFill="accent1" w:themeFillTint="66"/>
                </w:tcPr>
                <w:p w14:paraId="3E635AB0" w14:textId="4C14C4DA" w:rsidR="00640A5F" w:rsidRPr="00D76B8C" w:rsidRDefault="00212976" w:rsidP="00640A5F">
                  <w:pPr>
                    <w:spacing w:line="259" w:lineRule="auto"/>
                    <w:rPr>
                      <w:rFonts w:ascii="Arial" w:hAnsi="Arial" w:cs="Arial"/>
                      <w:sz w:val="24"/>
                      <w:szCs w:val="24"/>
                    </w:rPr>
                  </w:pPr>
                  <w:r w:rsidRPr="00D76B8C">
                    <w:rPr>
                      <w:rFonts w:ascii="Arial" w:hAnsi="Arial" w:cs="Arial"/>
                      <w:sz w:val="24"/>
                      <w:szCs w:val="24"/>
                    </w:rPr>
                    <w:t>10</w:t>
                  </w:r>
                </w:p>
              </w:tc>
              <w:tc>
                <w:tcPr>
                  <w:tcW w:w="939" w:type="dxa"/>
                  <w:shd w:val="clear" w:color="auto" w:fill="B8CCE4" w:themeFill="accent1" w:themeFillTint="66"/>
                </w:tcPr>
                <w:p w14:paraId="5C522BA1" w14:textId="0C511DAC" w:rsidR="00640A5F" w:rsidRPr="00D76B8C" w:rsidRDefault="00212976" w:rsidP="00640A5F">
                  <w:pPr>
                    <w:spacing w:line="259" w:lineRule="auto"/>
                    <w:rPr>
                      <w:rFonts w:ascii="Arial" w:hAnsi="Arial" w:cs="Arial"/>
                      <w:sz w:val="24"/>
                      <w:szCs w:val="24"/>
                    </w:rPr>
                  </w:pPr>
                  <w:r w:rsidRPr="00D76B8C">
                    <w:rPr>
                      <w:rFonts w:ascii="Arial" w:hAnsi="Arial" w:cs="Arial"/>
                      <w:sz w:val="24"/>
                      <w:szCs w:val="24"/>
                    </w:rPr>
                    <w:t>16</w:t>
                  </w:r>
                </w:p>
              </w:tc>
            </w:tr>
          </w:tbl>
          <w:p w14:paraId="08253451" w14:textId="5CFABEBD" w:rsidR="00640A5F" w:rsidRPr="00D76B8C" w:rsidRDefault="00640A5F" w:rsidP="004A3D64">
            <w:pPr>
              <w:spacing w:before="40" w:after="40" w:line="240" w:lineRule="auto"/>
              <w:rPr>
                <w:rFonts w:ascii="Arial" w:hAnsi="Arial" w:cs="Arial"/>
              </w:rPr>
            </w:pPr>
          </w:p>
          <w:p w14:paraId="37A556DC" w14:textId="102ED552" w:rsidR="004A3D64" w:rsidRPr="00D76B8C" w:rsidRDefault="004A3D64" w:rsidP="004A3D64">
            <w:pPr>
              <w:spacing w:before="40" w:after="40" w:line="240" w:lineRule="auto"/>
              <w:rPr>
                <w:rFonts w:ascii="Arial" w:hAnsi="Arial" w:cs="Arial"/>
              </w:rPr>
            </w:pPr>
            <w:r w:rsidRPr="00D76B8C">
              <w:rPr>
                <w:rFonts w:ascii="Arial" w:hAnsi="Arial" w:cs="Arial"/>
              </w:rPr>
              <w:t xml:space="preserve">All investigations for the catastrophic/severe incidents are subject to a </w:t>
            </w:r>
            <w:r w:rsidR="0076117F">
              <w:rPr>
                <w:rFonts w:ascii="Arial" w:hAnsi="Arial" w:cs="Arial"/>
              </w:rPr>
              <w:t>Serious Incident S</w:t>
            </w:r>
            <w:r w:rsidRPr="00D76B8C">
              <w:rPr>
                <w:rFonts w:ascii="Arial" w:hAnsi="Arial" w:cs="Arial"/>
              </w:rPr>
              <w:t>trategy</w:t>
            </w:r>
            <w:r w:rsidR="0076117F">
              <w:rPr>
                <w:rFonts w:ascii="Arial" w:hAnsi="Arial" w:cs="Arial"/>
              </w:rPr>
              <w:t xml:space="preserve"> M</w:t>
            </w:r>
            <w:r w:rsidRPr="00D76B8C">
              <w:rPr>
                <w:rFonts w:ascii="Arial" w:hAnsi="Arial" w:cs="Arial"/>
              </w:rPr>
              <w:t xml:space="preserve">eeting, chaired by the Nurse Director or one of the Heads of Nursing for identification of immediate actions, </w:t>
            </w:r>
            <w:r w:rsidR="009A3412">
              <w:rPr>
                <w:rFonts w:ascii="Arial" w:hAnsi="Arial" w:cs="Arial"/>
              </w:rPr>
              <w:t xml:space="preserve">and </w:t>
            </w:r>
            <w:r w:rsidRPr="00D76B8C">
              <w:rPr>
                <w:rFonts w:ascii="Arial" w:hAnsi="Arial" w:cs="Arial"/>
              </w:rPr>
              <w:t xml:space="preserve">scope and terms of reference for the investigation. </w:t>
            </w:r>
            <w:r w:rsidR="008C3811" w:rsidRPr="00D76B8C">
              <w:rPr>
                <w:rFonts w:ascii="Arial" w:hAnsi="Arial" w:cs="Arial"/>
              </w:rPr>
              <w:t xml:space="preserve">During this reporting period there </w:t>
            </w:r>
            <w:r w:rsidR="00D3550B" w:rsidRPr="00D76B8C">
              <w:rPr>
                <w:rFonts w:ascii="Arial" w:hAnsi="Arial" w:cs="Arial"/>
              </w:rPr>
              <w:t xml:space="preserve">were </w:t>
            </w:r>
            <w:r w:rsidR="00C76385" w:rsidRPr="00D76B8C">
              <w:rPr>
                <w:rFonts w:ascii="Arial" w:hAnsi="Arial" w:cs="Arial"/>
              </w:rPr>
              <w:t>22</w:t>
            </w:r>
            <w:r w:rsidR="008C3811" w:rsidRPr="00D76B8C">
              <w:rPr>
                <w:rFonts w:ascii="Arial" w:hAnsi="Arial" w:cs="Arial"/>
              </w:rPr>
              <w:t xml:space="preserve"> strategy meetings held within the Service Group.</w:t>
            </w:r>
          </w:p>
          <w:p w14:paraId="45B6E265" w14:textId="7A0FF30D" w:rsidR="00DC7BF5" w:rsidRPr="00D76B8C" w:rsidRDefault="004A3D64" w:rsidP="004A3D64">
            <w:pPr>
              <w:spacing w:before="40" w:after="40" w:line="240" w:lineRule="auto"/>
              <w:rPr>
                <w:rFonts w:ascii="Arial" w:hAnsi="Arial" w:cs="Arial"/>
              </w:rPr>
            </w:pPr>
            <w:r w:rsidRPr="00D76B8C">
              <w:rPr>
                <w:rFonts w:ascii="Arial" w:hAnsi="Arial" w:cs="Arial"/>
              </w:rPr>
              <w:t xml:space="preserve">The timescale for these </w:t>
            </w:r>
            <w:r w:rsidR="008C3811" w:rsidRPr="00D76B8C">
              <w:rPr>
                <w:rFonts w:ascii="Arial" w:hAnsi="Arial" w:cs="Arial"/>
              </w:rPr>
              <w:t>S</w:t>
            </w:r>
            <w:r w:rsidR="0076117F">
              <w:rPr>
                <w:rFonts w:ascii="Arial" w:hAnsi="Arial" w:cs="Arial"/>
              </w:rPr>
              <w:t xml:space="preserve">erious </w:t>
            </w:r>
            <w:r w:rsidR="008C3811" w:rsidRPr="00D76B8C">
              <w:rPr>
                <w:rFonts w:ascii="Arial" w:hAnsi="Arial" w:cs="Arial"/>
              </w:rPr>
              <w:t>I</w:t>
            </w:r>
            <w:r w:rsidR="0076117F">
              <w:rPr>
                <w:rFonts w:ascii="Arial" w:hAnsi="Arial" w:cs="Arial"/>
              </w:rPr>
              <w:t>ncident Investigations/R</w:t>
            </w:r>
            <w:r w:rsidRPr="00D76B8C">
              <w:rPr>
                <w:rFonts w:ascii="Arial" w:hAnsi="Arial" w:cs="Arial"/>
              </w:rPr>
              <w:t xml:space="preserve">eviews to be undertaken </w:t>
            </w:r>
            <w:r w:rsidR="0076117F">
              <w:rPr>
                <w:rFonts w:ascii="Arial" w:hAnsi="Arial" w:cs="Arial"/>
              </w:rPr>
              <w:t xml:space="preserve">has a target of </w:t>
            </w:r>
            <w:r w:rsidRPr="00D76B8C">
              <w:rPr>
                <w:rFonts w:ascii="Arial" w:hAnsi="Arial" w:cs="Arial"/>
              </w:rPr>
              <w:t xml:space="preserve">120 days. </w:t>
            </w:r>
          </w:p>
          <w:p w14:paraId="760A35E3" w14:textId="64054F05" w:rsidR="004A3D64" w:rsidRDefault="004A3D64" w:rsidP="004A3D64">
            <w:pPr>
              <w:spacing w:before="40" w:after="40" w:line="240" w:lineRule="auto"/>
              <w:rPr>
                <w:rFonts w:ascii="Arial" w:hAnsi="Arial" w:cs="Arial"/>
              </w:rPr>
            </w:pPr>
            <w:r w:rsidRPr="00D76B8C">
              <w:rPr>
                <w:rFonts w:ascii="Arial" w:hAnsi="Arial" w:cs="Arial"/>
              </w:rPr>
              <w:t>The graph below shows the open/closed and overdue (120-day target) cases across the Service Group</w:t>
            </w:r>
            <w:r w:rsidR="00213DD1">
              <w:rPr>
                <w:rFonts w:ascii="Arial" w:hAnsi="Arial" w:cs="Arial"/>
              </w:rPr>
              <w:t xml:space="preserve"> </w:t>
            </w:r>
            <w:r w:rsidR="00213DD1" w:rsidRPr="0056076C">
              <w:rPr>
                <w:rFonts w:ascii="Arial" w:hAnsi="Arial" w:cs="Arial"/>
              </w:rPr>
              <w:t xml:space="preserve">and </w:t>
            </w:r>
            <w:r w:rsidR="007F1044" w:rsidRPr="0056076C">
              <w:rPr>
                <w:rFonts w:ascii="Arial" w:hAnsi="Arial" w:cs="Arial"/>
              </w:rPr>
              <w:t>shows the position for January 2025</w:t>
            </w:r>
            <w:r w:rsidR="00213DD1" w:rsidRPr="0056076C">
              <w:rPr>
                <w:rFonts w:ascii="Arial" w:hAnsi="Arial" w:cs="Arial"/>
              </w:rPr>
              <w:t xml:space="preserve"> (the</w:t>
            </w:r>
            <w:r w:rsidR="00213DD1">
              <w:rPr>
                <w:rFonts w:ascii="Arial" w:hAnsi="Arial" w:cs="Arial"/>
              </w:rPr>
              <w:t xml:space="preserve"> end of this reporting period). </w:t>
            </w:r>
            <w:r w:rsidR="007F1044" w:rsidRPr="00D76B8C">
              <w:rPr>
                <w:rFonts w:ascii="Arial" w:hAnsi="Arial" w:cs="Arial"/>
              </w:rPr>
              <w:t xml:space="preserve"> </w:t>
            </w:r>
          </w:p>
          <w:p w14:paraId="3AB565AF" w14:textId="5C0AAF82" w:rsidR="00213DD1" w:rsidRDefault="00213DD1" w:rsidP="004A3D64">
            <w:pPr>
              <w:spacing w:before="40" w:after="40" w:line="240" w:lineRule="auto"/>
              <w:rPr>
                <w:rFonts w:ascii="Arial" w:hAnsi="Arial" w:cs="Arial"/>
              </w:rPr>
            </w:pPr>
          </w:p>
          <w:p w14:paraId="20FBEC44" w14:textId="77777777" w:rsidR="00213DD1" w:rsidRPr="00D76B8C" w:rsidRDefault="00213DD1" w:rsidP="004A3D64">
            <w:pPr>
              <w:spacing w:before="40" w:after="40" w:line="240" w:lineRule="auto"/>
              <w:rPr>
                <w:rFonts w:ascii="Arial" w:hAnsi="Arial" w:cs="Arial"/>
              </w:rPr>
            </w:pPr>
          </w:p>
          <w:p w14:paraId="15B54780" w14:textId="195C96CB" w:rsidR="004A3D64" w:rsidRPr="00D76B8C" w:rsidRDefault="007F1044" w:rsidP="004A3D64">
            <w:pPr>
              <w:spacing w:before="40" w:after="40" w:line="240" w:lineRule="auto"/>
              <w:rPr>
                <w:rFonts w:ascii="Arial" w:hAnsi="Arial" w:cs="Arial"/>
                <w:color w:val="FF0000"/>
              </w:rPr>
            </w:pPr>
            <w:r w:rsidRPr="00D76B8C">
              <w:rPr>
                <w:rFonts w:ascii="Arial" w:hAnsi="Arial" w:cs="Arial"/>
                <w:noProof/>
                <w:shd w:val="clear" w:color="auto" w:fill="FFC000"/>
              </w:rPr>
              <w:drawing>
                <wp:inline distT="0" distB="0" distL="0" distR="0" wp14:anchorId="1011AEFC" wp14:editId="6FB6D4BC">
                  <wp:extent cx="6276975" cy="3935730"/>
                  <wp:effectExtent l="0" t="0" r="9525" b="7620"/>
                  <wp:docPr id="2085662038"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DF3B334" w14:textId="7BA39E9A" w:rsidR="004A3D64" w:rsidRDefault="004A3D64" w:rsidP="004A3D64">
            <w:pPr>
              <w:spacing w:before="40" w:after="40" w:line="240" w:lineRule="auto"/>
              <w:rPr>
                <w:rFonts w:ascii="Arial" w:hAnsi="Arial" w:cs="Arial"/>
              </w:rPr>
            </w:pPr>
          </w:p>
          <w:p w14:paraId="4F087919" w14:textId="131A975D" w:rsidR="00213DD1" w:rsidRDefault="00213DD1" w:rsidP="004A3D64">
            <w:pPr>
              <w:spacing w:before="40" w:after="40" w:line="240" w:lineRule="auto"/>
              <w:rPr>
                <w:rFonts w:ascii="Arial" w:hAnsi="Arial" w:cs="Arial"/>
              </w:rPr>
            </w:pPr>
          </w:p>
          <w:p w14:paraId="7E2D981C" w14:textId="77777777" w:rsidR="00213DD1" w:rsidRPr="00D76B8C" w:rsidRDefault="00213DD1" w:rsidP="004A3D64">
            <w:pPr>
              <w:spacing w:before="40" w:after="40" w:line="240" w:lineRule="auto"/>
              <w:rPr>
                <w:rFonts w:ascii="Arial" w:hAnsi="Arial" w:cs="Arial"/>
              </w:rPr>
            </w:pPr>
          </w:p>
          <w:p w14:paraId="59003B4A" w14:textId="35B94CB9" w:rsidR="00754CA2" w:rsidRDefault="00754CA2" w:rsidP="004A3D64">
            <w:pPr>
              <w:spacing w:before="40" w:after="40" w:line="240" w:lineRule="auto"/>
              <w:rPr>
                <w:rFonts w:ascii="Arial" w:hAnsi="Arial" w:cs="Arial"/>
              </w:rPr>
            </w:pPr>
            <w:r w:rsidRPr="00D76B8C">
              <w:rPr>
                <w:rFonts w:ascii="Arial" w:hAnsi="Arial" w:cs="Arial"/>
              </w:rPr>
              <w:lastRenderedPageBreak/>
              <w:t xml:space="preserve">The table below provides details of the cases </w:t>
            </w:r>
            <w:r w:rsidR="00C8002E">
              <w:rPr>
                <w:rFonts w:ascii="Arial" w:hAnsi="Arial" w:cs="Arial"/>
              </w:rPr>
              <w:t xml:space="preserve">that were </w:t>
            </w:r>
            <w:r w:rsidRPr="00D76B8C">
              <w:rPr>
                <w:rFonts w:ascii="Arial" w:hAnsi="Arial" w:cs="Arial"/>
              </w:rPr>
              <w:t xml:space="preserve">overdue </w:t>
            </w:r>
            <w:r w:rsidR="00C8002E">
              <w:rPr>
                <w:rFonts w:ascii="Arial" w:hAnsi="Arial" w:cs="Arial"/>
              </w:rPr>
              <w:t xml:space="preserve">at the end of this reporting period </w:t>
            </w:r>
            <w:r w:rsidRPr="00D76B8C">
              <w:rPr>
                <w:rFonts w:ascii="Arial" w:hAnsi="Arial" w:cs="Arial"/>
              </w:rPr>
              <w:t>and the action in place to close the incident</w:t>
            </w:r>
            <w:r w:rsidR="00C8002E">
              <w:rPr>
                <w:rFonts w:ascii="Arial" w:hAnsi="Arial" w:cs="Arial"/>
              </w:rPr>
              <w:t xml:space="preserve"> at that point. </w:t>
            </w:r>
          </w:p>
          <w:p w14:paraId="20C12E39" w14:textId="77777777" w:rsidR="00C8002E" w:rsidRPr="00D76B8C" w:rsidRDefault="00C8002E" w:rsidP="004A3D64">
            <w:pPr>
              <w:spacing w:before="40" w:after="40" w:line="240" w:lineRule="auto"/>
              <w:rPr>
                <w:rFonts w:ascii="Arial" w:hAnsi="Arial" w:cs="Arial"/>
              </w:rPr>
            </w:pPr>
          </w:p>
          <w:tbl>
            <w:tblPr>
              <w:tblStyle w:val="TableGrid"/>
              <w:tblW w:w="9161" w:type="dxa"/>
              <w:tblLook w:val="04A0" w:firstRow="1" w:lastRow="0" w:firstColumn="1" w:lastColumn="0" w:noHBand="0" w:noVBand="1"/>
            </w:tblPr>
            <w:tblGrid>
              <w:gridCol w:w="1560"/>
              <w:gridCol w:w="1973"/>
              <w:gridCol w:w="1092"/>
              <w:gridCol w:w="4536"/>
            </w:tblGrid>
            <w:tr w:rsidR="00754CA2" w:rsidRPr="00D76B8C" w14:paraId="6302B986" w14:textId="77777777" w:rsidTr="00754CA2">
              <w:trPr>
                <w:trHeight w:val="255"/>
              </w:trPr>
              <w:tc>
                <w:tcPr>
                  <w:tcW w:w="1560" w:type="dxa"/>
                  <w:shd w:val="clear" w:color="auto" w:fill="548DD4" w:themeFill="text2" w:themeFillTint="99"/>
                </w:tcPr>
                <w:p w14:paraId="3C5064FD" w14:textId="77777777"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 xml:space="preserve">ID </w:t>
                  </w:r>
                </w:p>
              </w:tc>
              <w:tc>
                <w:tcPr>
                  <w:tcW w:w="1973" w:type="dxa"/>
                  <w:shd w:val="clear" w:color="auto" w:fill="548DD4" w:themeFill="text2" w:themeFillTint="99"/>
                </w:tcPr>
                <w:p w14:paraId="733F0DDB" w14:textId="77777777"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 xml:space="preserve">Date </w:t>
                  </w:r>
                </w:p>
              </w:tc>
              <w:tc>
                <w:tcPr>
                  <w:tcW w:w="1092" w:type="dxa"/>
                  <w:shd w:val="clear" w:color="auto" w:fill="548DD4" w:themeFill="text2" w:themeFillTint="99"/>
                </w:tcPr>
                <w:p w14:paraId="02D85936" w14:textId="77777777"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Area</w:t>
                  </w:r>
                </w:p>
              </w:tc>
              <w:tc>
                <w:tcPr>
                  <w:tcW w:w="4536" w:type="dxa"/>
                  <w:shd w:val="clear" w:color="auto" w:fill="548DD4" w:themeFill="text2" w:themeFillTint="99"/>
                </w:tcPr>
                <w:p w14:paraId="40E31754" w14:textId="77777777"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 xml:space="preserve">Progress update </w:t>
                  </w:r>
                </w:p>
              </w:tc>
            </w:tr>
            <w:tr w:rsidR="00754CA2" w:rsidRPr="00D76B8C" w14:paraId="328A178E" w14:textId="77777777" w:rsidTr="00754CA2">
              <w:trPr>
                <w:trHeight w:val="383"/>
              </w:trPr>
              <w:tc>
                <w:tcPr>
                  <w:tcW w:w="1560" w:type="dxa"/>
                </w:tcPr>
                <w:p w14:paraId="7A942982" w14:textId="77777777"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35605</w:t>
                  </w:r>
                </w:p>
              </w:tc>
              <w:tc>
                <w:tcPr>
                  <w:tcW w:w="1973" w:type="dxa"/>
                </w:tcPr>
                <w:p w14:paraId="21096CA5" w14:textId="77777777"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01/08/2023</w:t>
                  </w:r>
                </w:p>
              </w:tc>
              <w:tc>
                <w:tcPr>
                  <w:tcW w:w="1092" w:type="dxa"/>
                </w:tcPr>
                <w:p w14:paraId="014FA52A" w14:textId="77777777"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AMH</w:t>
                  </w:r>
                </w:p>
              </w:tc>
              <w:tc>
                <w:tcPr>
                  <w:tcW w:w="4536" w:type="dxa"/>
                </w:tcPr>
                <w:p w14:paraId="677FF294" w14:textId="77777777"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 xml:space="preserve">Updated for final closure   </w:t>
                  </w:r>
                </w:p>
              </w:tc>
            </w:tr>
            <w:tr w:rsidR="00754CA2" w:rsidRPr="00D76B8C" w14:paraId="128BF3FF" w14:textId="77777777" w:rsidTr="00754CA2">
              <w:trPr>
                <w:trHeight w:val="638"/>
              </w:trPr>
              <w:tc>
                <w:tcPr>
                  <w:tcW w:w="1560" w:type="dxa"/>
                </w:tcPr>
                <w:p w14:paraId="76B67082" w14:textId="77777777"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44753</w:t>
                  </w:r>
                </w:p>
              </w:tc>
              <w:tc>
                <w:tcPr>
                  <w:tcW w:w="1973" w:type="dxa"/>
                </w:tcPr>
                <w:p w14:paraId="500727D5" w14:textId="77777777"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10/12/2023</w:t>
                  </w:r>
                </w:p>
              </w:tc>
              <w:tc>
                <w:tcPr>
                  <w:tcW w:w="1092" w:type="dxa"/>
                </w:tcPr>
                <w:p w14:paraId="5666E15C" w14:textId="77777777"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LD</w:t>
                  </w:r>
                </w:p>
              </w:tc>
              <w:tc>
                <w:tcPr>
                  <w:tcW w:w="4536" w:type="dxa"/>
                </w:tcPr>
                <w:p w14:paraId="43E064E8" w14:textId="275D176C"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LD peer review delayed due to waiting for the C</w:t>
                  </w:r>
                  <w:r w:rsidR="0076117F">
                    <w:rPr>
                      <w:rFonts w:ascii="Arial" w:hAnsi="Arial" w:cs="Arial"/>
                      <w:noProof/>
                      <w:sz w:val="24"/>
                      <w:szCs w:val="24"/>
                      <w:lang w:eastAsia="en-GB"/>
                    </w:rPr>
                    <w:t>o</w:t>
                  </w:r>
                  <w:r w:rsidRPr="00D76B8C">
                    <w:rPr>
                      <w:rFonts w:ascii="Arial" w:hAnsi="Arial" w:cs="Arial"/>
                      <w:noProof/>
                      <w:sz w:val="24"/>
                      <w:szCs w:val="24"/>
                      <w:lang w:eastAsia="en-GB"/>
                    </w:rPr>
                    <w:t>D from Coroner</w:t>
                  </w:r>
                  <w:r w:rsidR="007D3867">
                    <w:rPr>
                      <w:rFonts w:ascii="Arial" w:hAnsi="Arial" w:cs="Arial"/>
                      <w:noProof/>
                      <w:sz w:val="24"/>
                      <w:szCs w:val="24"/>
                      <w:lang w:eastAsia="en-GB"/>
                    </w:rPr>
                    <w:t xml:space="preserve"> (out of area)</w:t>
                  </w:r>
                </w:p>
              </w:tc>
            </w:tr>
            <w:tr w:rsidR="00754CA2" w:rsidRPr="00D76B8C" w14:paraId="3358A136" w14:textId="77777777" w:rsidTr="00754CA2">
              <w:trPr>
                <w:trHeight w:val="383"/>
              </w:trPr>
              <w:tc>
                <w:tcPr>
                  <w:tcW w:w="1560" w:type="dxa"/>
                </w:tcPr>
                <w:p w14:paraId="1E1C3DB4" w14:textId="77777777"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48020</w:t>
                  </w:r>
                </w:p>
              </w:tc>
              <w:tc>
                <w:tcPr>
                  <w:tcW w:w="1973" w:type="dxa"/>
                </w:tcPr>
                <w:p w14:paraId="3C77E17B" w14:textId="77777777"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29/01/2024</w:t>
                  </w:r>
                </w:p>
              </w:tc>
              <w:tc>
                <w:tcPr>
                  <w:tcW w:w="1092" w:type="dxa"/>
                </w:tcPr>
                <w:p w14:paraId="74147B3A" w14:textId="77777777"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LD</w:t>
                  </w:r>
                </w:p>
              </w:tc>
              <w:tc>
                <w:tcPr>
                  <w:tcW w:w="4536" w:type="dxa"/>
                </w:tcPr>
                <w:p w14:paraId="50C8685D" w14:textId="5F8234BB" w:rsidR="00754CA2" w:rsidRPr="00D76B8C" w:rsidRDefault="007D3867"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LD peer review delayed due to waiting for the C</w:t>
                  </w:r>
                  <w:r>
                    <w:rPr>
                      <w:rFonts w:ascii="Arial" w:hAnsi="Arial" w:cs="Arial"/>
                      <w:noProof/>
                      <w:sz w:val="24"/>
                      <w:szCs w:val="24"/>
                      <w:lang w:eastAsia="en-GB"/>
                    </w:rPr>
                    <w:t>o</w:t>
                  </w:r>
                  <w:r w:rsidRPr="00D76B8C">
                    <w:rPr>
                      <w:rFonts w:ascii="Arial" w:hAnsi="Arial" w:cs="Arial"/>
                      <w:noProof/>
                      <w:sz w:val="24"/>
                      <w:szCs w:val="24"/>
                      <w:lang w:eastAsia="en-GB"/>
                    </w:rPr>
                    <w:t>D from Coroner</w:t>
                  </w:r>
                  <w:r>
                    <w:rPr>
                      <w:rFonts w:ascii="Arial" w:hAnsi="Arial" w:cs="Arial"/>
                      <w:noProof/>
                      <w:sz w:val="24"/>
                      <w:szCs w:val="24"/>
                      <w:lang w:eastAsia="en-GB"/>
                    </w:rPr>
                    <w:t xml:space="preserve"> (out of area)</w:t>
                  </w:r>
                </w:p>
              </w:tc>
            </w:tr>
            <w:tr w:rsidR="00754CA2" w:rsidRPr="00D76B8C" w14:paraId="4EC760FF" w14:textId="77777777" w:rsidTr="00754CA2">
              <w:trPr>
                <w:trHeight w:val="638"/>
              </w:trPr>
              <w:tc>
                <w:tcPr>
                  <w:tcW w:w="1560" w:type="dxa"/>
                </w:tcPr>
                <w:p w14:paraId="6A2D5DE5" w14:textId="77777777"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50091</w:t>
                  </w:r>
                </w:p>
              </w:tc>
              <w:tc>
                <w:tcPr>
                  <w:tcW w:w="1973" w:type="dxa"/>
                </w:tcPr>
                <w:p w14:paraId="69780CC1" w14:textId="77777777"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18/02/2024</w:t>
                  </w:r>
                </w:p>
              </w:tc>
              <w:tc>
                <w:tcPr>
                  <w:tcW w:w="1092" w:type="dxa"/>
                </w:tcPr>
                <w:p w14:paraId="14E98F14" w14:textId="77777777"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LD</w:t>
                  </w:r>
                </w:p>
              </w:tc>
              <w:tc>
                <w:tcPr>
                  <w:tcW w:w="4536" w:type="dxa"/>
                </w:tcPr>
                <w:p w14:paraId="5F22A2AB" w14:textId="660B4B02"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LD peer review delayed due to waiting for the C</w:t>
                  </w:r>
                  <w:r w:rsidR="0076117F">
                    <w:rPr>
                      <w:rFonts w:ascii="Arial" w:hAnsi="Arial" w:cs="Arial"/>
                      <w:noProof/>
                      <w:sz w:val="24"/>
                      <w:szCs w:val="24"/>
                      <w:lang w:eastAsia="en-GB"/>
                    </w:rPr>
                    <w:t>o</w:t>
                  </w:r>
                  <w:r w:rsidRPr="00D76B8C">
                    <w:rPr>
                      <w:rFonts w:ascii="Arial" w:hAnsi="Arial" w:cs="Arial"/>
                      <w:noProof/>
                      <w:sz w:val="24"/>
                      <w:szCs w:val="24"/>
                      <w:lang w:eastAsia="en-GB"/>
                    </w:rPr>
                    <w:t>D from Coroner</w:t>
                  </w:r>
                  <w:r w:rsidR="007D3867">
                    <w:rPr>
                      <w:rFonts w:ascii="Arial" w:hAnsi="Arial" w:cs="Arial"/>
                      <w:noProof/>
                      <w:sz w:val="24"/>
                      <w:szCs w:val="24"/>
                      <w:lang w:eastAsia="en-GB"/>
                    </w:rPr>
                    <w:t xml:space="preserve"> (out ot area)</w:t>
                  </w:r>
                </w:p>
              </w:tc>
            </w:tr>
            <w:tr w:rsidR="00754CA2" w:rsidRPr="00D76B8C" w14:paraId="206AB626" w14:textId="77777777" w:rsidTr="00754CA2">
              <w:trPr>
                <w:trHeight w:val="638"/>
              </w:trPr>
              <w:tc>
                <w:tcPr>
                  <w:tcW w:w="1560" w:type="dxa"/>
                </w:tcPr>
                <w:p w14:paraId="51E0FF89" w14:textId="77777777"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53116</w:t>
                  </w:r>
                </w:p>
              </w:tc>
              <w:tc>
                <w:tcPr>
                  <w:tcW w:w="1973" w:type="dxa"/>
                </w:tcPr>
                <w:p w14:paraId="3FB80FFF" w14:textId="77777777"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12/04/2024</w:t>
                  </w:r>
                </w:p>
              </w:tc>
              <w:tc>
                <w:tcPr>
                  <w:tcW w:w="1092" w:type="dxa"/>
                </w:tcPr>
                <w:p w14:paraId="2EEA36BE" w14:textId="77777777"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AMH</w:t>
                  </w:r>
                </w:p>
              </w:tc>
              <w:tc>
                <w:tcPr>
                  <w:tcW w:w="4536" w:type="dxa"/>
                </w:tcPr>
                <w:p w14:paraId="6A42D177" w14:textId="5EC99BD5"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Wait</w:t>
                  </w:r>
                  <w:r w:rsidR="0076117F">
                    <w:rPr>
                      <w:rFonts w:ascii="Arial" w:hAnsi="Arial" w:cs="Arial"/>
                      <w:noProof/>
                      <w:sz w:val="24"/>
                      <w:szCs w:val="24"/>
                      <w:lang w:eastAsia="en-GB"/>
                    </w:rPr>
                    <w:t>i</w:t>
                  </w:r>
                  <w:r w:rsidRPr="00D76B8C">
                    <w:rPr>
                      <w:rFonts w:ascii="Arial" w:hAnsi="Arial" w:cs="Arial"/>
                      <w:noProof/>
                      <w:sz w:val="24"/>
                      <w:szCs w:val="24"/>
                      <w:lang w:eastAsia="en-GB"/>
                    </w:rPr>
                    <w:t>ng amendments to be conf</w:t>
                  </w:r>
                  <w:r w:rsidR="009A3412">
                    <w:rPr>
                      <w:rFonts w:ascii="Arial" w:hAnsi="Arial" w:cs="Arial"/>
                      <w:noProof/>
                      <w:sz w:val="24"/>
                      <w:szCs w:val="24"/>
                      <w:lang w:eastAsia="en-GB"/>
                    </w:rPr>
                    <w:t>ir</w:t>
                  </w:r>
                  <w:r w:rsidRPr="00D76B8C">
                    <w:rPr>
                      <w:rFonts w:ascii="Arial" w:hAnsi="Arial" w:cs="Arial"/>
                      <w:noProof/>
                      <w:sz w:val="24"/>
                      <w:szCs w:val="24"/>
                      <w:lang w:eastAsia="en-GB"/>
                    </w:rPr>
                    <w:t>me</w:t>
                  </w:r>
                  <w:r w:rsidR="0076117F">
                    <w:rPr>
                      <w:rFonts w:ascii="Arial" w:hAnsi="Arial" w:cs="Arial"/>
                      <w:noProof/>
                      <w:sz w:val="24"/>
                      <w:szCs w:val="24"/>
                      <w:lang w:eastAsia="en-GB"/>
                    </w:rPr>
                    <w:t>d to the report prior to sign off</w:t>
                  </w:r>
                  <w:r w:rsidRPr="00D76B8C">
                    <w:rPr>
                      <w:rFonts w:ascii="Arial" w:hAnsi="Arial" w:cs="Arial"/>
                      <w:noProof/>
                      <w:sz w:val="24"/>
                      <w:szCs w:val="24"/>
                      <w:lang w:eastAsia="en-GB"/>
                    </w:rPr>
                    <w:t xml:space="preserve"> </w:t>
                  </w:r>
                </w:p>
              </w:tc>
            </w:tr>
            <w:tr w:rsidR="00754CA2" w:rsidRPr="00D76B8C" w14:paraId="329A1BC1" w14:textId="77777777" w:rsidTr="00754CA2">
              <w:trPr>
                <w:trHeight w:val="638"/>
              </w:trPr>
              <w:tc>
                <w:tcPr>
                  <w:tcW w:w="1560" w:type="dxa"/>
                </w:tcPr>
                <w:p w14:paraId="38DA8335" w14:textId="77777777"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53144</w:t>
                  </w:r>
                </w:p>
              </w:tc>
              <w:tc>
                <w:tcPr>
                  <w:tcW w:w="1973" w:type="dxa"/>
                </w:tcPr>
                <w:p w14:paraId="31E852F5" w14:textId="77777777"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12/04/2024</w:t>
                  </w:r>
                </w:p>
              </w:tc>
              <w:tc>
                <w:tcPr>
                  <w:tcW w:w="1092" w:type="dxa"/>
                </w:tcPr>
                <w:p w14:paraId="3A0DBBCE" w14:textId="77777777"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AMH</w:t>
                  </w:r>
                </w:p>
              </w:tc>
              <w:tc>
                <w:tcPr>
                  <w:tcW w:w="4536" w:type="dxa"/>
                </w:tcPr>
                <w:p w14:paraId="3BEA9D1C" w14:textId="061309CE" w:rsidR="00754CA2" w:rsidRPr="00D76B8C" w:rsidRDefault="00754CA2" w:rsidP="007F1044">
                  <w:pPr>
                    <w:spacing w:after="160" w:line="259" w:lineRule="auto"/>
                    <w:rPr>
                      <w:rFonts w:ascii="Arial" w:hAnsi="Arial" w:cs="Arial"/>
                      <w:noProof/>
                      <w:sz w:val="24"/>
                      <w:szCs w:val="24"/>
                      <w:lang w:eastAsia="en-GB"/>
                    </w:rPr>
                  </w:pPr>
                  <w:r w:rsidRPr="00D76B8C">
                    <w:rPr>
                      <w:rFonts w:ascii="Arial" w:hAnsi="Arial" w:cs="Arial"/>
                      <w:noProof/>
                      <w:sz w:val="24"/>
                      <w:szCs w:val="24"/>
                      <w:lang w:eastAsia="en-GB"/>
                    </w:rPr>
                    <w:t>Wait</w:t>
                  </w:r>
                  <w:r w:rsidR="0076117F">
                    <w:rPr>
                      <w:rFonts w:ascii="Arial" w:hAnsi="Arial" w:cs="Arial"/>
                      <w:noProof/>
                      <w:sz w:val="24"/>
                      <w:szCs w:val="24"/>
                      <w:lang w:eastAsia="en-GB"/>
                    </w:rPr>
                    <w:t>i</w:t>
                  </w:r>
                  <w:r w:rsidRPr="00D76B8C">
                    <w:rPr>
                      <w:rFonts w:ascii="Arial" w:hAnsi="Arial" w:cs="Arial"/>
                      <w:noProof/>
                      <w:sz w:val="24"/>
                      <w:szCs w:val="24"/>
                      <w:lang w:eastAsia="en-GB"/>
                    </w:rPr>
                    <w:t>ng amendments to be conf</w:t>
                  </w:r>
                  <w:r w:rsidR="009A3412">
                    <w:rPr>
                      <w:rFonts w:ascii="Arial" w:hAnsi="Arial" w:cs="Arial"/>
                      <w:noProof/>
                      <w:sz w:val="24"/>
                      <w:szCs w:val="24"/>
                      <w:lang w:eastAsia="en-GB"/>
                    </w:rPr>
                    <w:t>ir</w:t>
                  </w:r>
                  <w:r w:rsidRPr="00D76B8C">
                    <w:rPr>
                      <w:rFonts w:ascii="Arial" w:hAnsi="Arial" w:cs="Arial"/>
                      <w:noProof/>
                      <w:sz w:val="24"/>
                      <w:szCs w:val="24"/>
                      <w:lang w:eastAsia="en-GB"/>
                    </w:rPr>
                    <w:t xml:space="preserve">med </w:t>
                  </w:r>
                  <w:r w:rsidR="0076117F">
                    <w:rPr>
                      <w:rFonts w:ascii="Arial" w:hAnsi="Arial" w:cs="Arial"/>
                      <w:noProof/>
                      <w:sz w:val="24"/>
                      <w:szCs w:val="24"/>
                      <w:lang w:eastAsia="en-GB"/>
                    </w:rPr>
                    <w:t>to the report prior to sign off</w:t>
                  </w:r>
                  <w:r w:rsidRPr="00D76B8C">
                    <w:rPr>
                      <w:rFonts w:ascii="Arial" w:hAnsi="Arial" w:cs="Arial"/>
                      <w:noProof/>
                      <w:sz w:val="24"/>
                      <w:szCs w:val="24"/>
                      <w:lang w:eastAsia="en-GB"/>
                    </w:rPr>
                    <w:t xml:space="preserve"> </w:t>
                  </w:r>
                </w:p>
              </w:tc>
            </w:tr>
            <w:tr w:rsidR="00754CA2" w:rsidRPr="00D76B8C" w14:paraId="61CC1370" w14:textId="77777777" w:rsidTr="00754CA2">
              <w:trPr>
                <w:trHeight w:val="498"/>
              </w:trPr>
              <w:tc>
                <w:tcPr>
                  <w:tcW w:w="1560" w:type="dxa"/>
                </w:tcPr>
                <w:p w14:paraId="5D279A1F" w14:textId="77777777"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54082</w:t>
                  </w:r>
                </w:p>
              </w:tc>
              <w:tc>
                <w:tcPr>
                  <w:tcW w:w="1973" w:type="dxa"/>
                </w:tcPr>
                <w:p w14:paraId="53507D63" w14:textId="77777777"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26/04/24</w:t>
                  </w:r>
                </w:p>
              </w:tc>
              <w:tc>
                <w:tcPr>
                  <w:tcW w:w="1092" w:type="dxa"/>
                </w:tcPr>
                <w:p w14:paraId="2CFF625C" w14:textId="77777777"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Ward F</w:t>
                  </w:r>
                </w:p>
              </w:tc>
              <w:tc>
                <w:tcPr>
                  <w:tcW w:w="4536" w:type="dxa"/>
                </w:tcPr>
                <w:p w14:paraId="5C6D225C" w14:textId="27BCEC1F" w:rsidR="00754CA2" w:rsidRPr="00D76B8C" w:rsidRDefault="0076117F" w:rsidP="007F1044">
                  <w:pPr>
                    <w:spacing w:line="259" w:lineRule="auto"/>
                    <w:rPr>
                      <w:rFonts w:ascii="Arial" w:hAnsi="Arial" w:cs="Arial"/>
                      <w:noProof/>
                      <w:sz w:val="24"/>
                      <w:szCs w:val="24"/>
                      <w:lang w:eastAsia="en-GB"/>
                    </w:rPr>
                  </w:pPr>
                  <w:r>
                    <w:rPr>
                      <w:rFonts w:ascii="Arial" w:hAnsi="Arial" w:cs="Arial"/>
                      <w:noProof/>
                      <w:sz w:val="24"/>
                      <w:szCs w:val="24"/>
                      <w:lang w:eastAsia="en-GB"/>
                    </w:rPr>
                    <w:t>Under investigation by the C</w:t>
                  </w:r>
                  <w:r w:rsidR="00754CA2" w:rsidRPr="00D76B8C">
                    <w:rPr>
                      <w:rFonts w:ascii="Arial" w:hAnsi="Arial" w:cs="Arial"/>
                      <w:noProof/>
                      <w:sz w:val="24"/>
                      <w:szCs w:val="24"/>
                      <w:lang w:eastAsia="en-GB"/>
                    </w:rPr>
                    <w:t>oporate</w:t>
                  </w:r>
                  <w:r>
                    <w:rPr>
                      <w:rFonts w:ascii="Arial" w:hAnsi="Arial" w:cs="Arial"/>
                      <w:noProof/>
                      <w:sz w:val="24"/>
                      <w:szCs w:val="24"/>
                      <w:lang w:eastAsia="en-GB"/>
                    </w:rPr>
                    <w:t xml:space="preserve"> Serious Incident Investigation Team (inpatient death) </w:t>
                  </w:r>
                  <w:r w:rsidR="00754CA2" w:rsidRPr="00D76B8C">
                    <w:rPr>
                      <w:rFonts w:ascii="Arial" w:hAnsi="Arial" w:cs="Arial"/>
                      <w:noProof/>
                      <w:sz w:val="24"/>
                      <w:szCs w:val="24"/>
                      <w:lang w:eastAsia="en-GB"/>
                    </w:rPr>
                    <w:t xml:space="preserve"> </w:t>
                  </w:r>
                </w:p>
              </w:tc>
            </w:tr>
            <w:tr w:rsidR="00754CA2" w:rsidRPr="00D76B8C" w14:paraId="2FE51B9A" w14:textId="77777777" w:rsidTr="00754CA2">
              <w:trPr>
                <w:trHeight w:val="511"/>
              </w:trPr>
              <w:tc>
                <w:tcPr>
                  <w:tcW w:w="1560" w:type="dxa"/>
                </w:tcPr>
                <w:p w14:paraId="6D129EBB" w14:textId="77777777"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55186</w:t>
                  </w:r>
                </w:p>
              </w:tc>
              <w:tc>
                <w:tcPr>
                  <w:tcW w:w="1973" w:type="dxa"/>
                </w:tcPr>
                <w:p w14:paraId="7E604D1D" w14:textId="77777777"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13/05/24</w:t>
                  </w:r>
                </w:p>
              </w:tc>
              <w:tc>
                <w:tcPr>
                  <w:tcW w:w="1092" w:type="dxa"/>
                </w:tcPr>
                <w:p w14:paraId="469FEC91" w14:textId="77777777"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AMH</w:t>
                  </w:r>
                </w:p>
              </w:tc>
              <w:tc>
                <w:tcPr>
                  <w:tcW w:w="4536" w:type="dxa"/>
                </w:tcPr>
                <w:p w14:paraId="0043461B" w14:textId="236BCBA0"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Died in police custody</w:t>
                  </w:r>
                  <w:r w:rsidR="009A3412">
                    <w:rPr>
                      <w:rFonts w:ascii="Arial" w:hAnsi="Arial" w:cs="Arial"/>
                      <w:noProof/>
                      <w:sz w:val="24"/>
                      <w:szCs w:val="24"/>
                      <w:lang w:eastAsia="en-GB"/>
                    </w:rPr>
                    <w:t>,</w:t>
                  </w:r>
                  <w:r w:rsidRPr="00D76B8C">
                    <w:rPr>
                      <w:rFonts w:ascii="Arial" w:hAnsi="Arial" w:cs="Arial"/>
                      <w:noProof/>
                      <w:sz w:val="24"/>
                      <w:szCs w:val="24"/>
                      <w:lang w:eastAsia="en-GB"/>
                    </w:rPr>
                    <w:t xml:space="preserve"> waiting outcome of investigation </w:t>
                  </w:r>
                </w:p>
              </w:tc>
            </w:tr>
            <w:tr w:rsidR="00754CA2" w:rsidRPr="00D76B8C" w14:paraId="426D26C5" w14:textId="77777777" w:rsidTr="00754CA2">
              <w:trPr>
                <w:trHeight w:val="498"/>
              </w:trPr>
              <w:tc>
                <w:tcPr>
                  <w:tcW w:w="1560" w:type="dxa"/>
                </w:tcPr>
                <w:p w14:paraId="0360B9B8" w14:textId="77777777"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55992</w:t>
                  </w:r>
                </w:p>
              </w:tc>
              <w:tc>
                <w:tcPr>
                  <w:tcW w:w="1973" w:type="dxa"/>
                </w:tcPr>
                <w:p w14:paraId="30C17062" w14:textId="77777777"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24/05/24</w:t>
                  </w:r>
                </w:p>
              </w:tc>
              <w:tc>
                <w:tcPr>
                  <w:tcW w:w="1092" w:type="dxa"/>
                </w:tcPr>
                <w:p w14:paraId="2DCF8639" w14:textId="77777777"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AMH</w:t>
                  </w:r>
                </w:p>
              </w:tc>
              <w:tc>
                <w:tcPr>
                  <w:tcW w:w="4536" w:type="dxa"/>
                </w:tcPr>
                <w:p w14:paraId="0D5CF69A" w14:textId="76FFE951"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Wait</w:t>
                  </w:r>
                  <w:r w:rsidR="0076117F">
                    <w:rPr>
                      <w:rFonts w:ascii="Arial" w:hAnsi="Arial" w:cs="Arial"/>
                      <w:noProof/>
                      <w:sz w:val="24"/>
                      <w:szCs w:val="24"/>
                      <w:lang w:eastAsia="en-GB"/>
                    </w:rPr>
                    <w:t>i</w:t>
                  </w:r>
                  <w:r w:rsidRPr="00D76B8C">
                    <w:rPr>
                      <w:rFonts w:ascii="Arial" w:hAnsi="Arial" w:cs="Arial"/>
                      <w:noProof/>
                      <w:sz w:val="24"/>
                      <w:szCs w:val="24"/>
                      <w:lang w:eastAsia="en-GB"/>
                    </w:rPr>
                    <w:t>ng amendments to be conf</w:t>
                  </w:r>
                  <w:r w:rsidR="009A3412">
                    <w:rPr>
                      <w:rFonts w:ascii="Arial" w:hAnsi="Arial" w:cs="Arial"/>
                      <w:noProof/>
                      <w:sz w:val="24"/>
                      <w:szCs w:val="24"/>
                      <w:lang w:eastAsia="en-GB"/>
                    </w:rPr>
                    <w:t>ir</w:t>
                  </w:r>
                  <w:r w:rsidRPr="00D76B8C">
                    <w:rPr>
                      <w:rFonts w:ascii="Arial" w:hAnsi="Arial" w:cs="Arial"/>
                      <w:noProof/>
                      <w:sz w:val="24"/>
                      <w:szCs w:val="24"/>
                      <w:lang w:eastAsia="en-GB"/>
                    </w:rPr>
                    <w:t xml:space="preserve">med </w:t>
                  </w:r>
                  <w:r w:rsidR="0076117F">
                    <w:rPr>
                      <w:rFonts w:ascii="Arial" w:hAnsi="Arial" w:cs="Arial"/>
                      <w:noProof/>
                      <w:sz w:val="24"/>
                      <w:szCs w:val="24"/>
                      <w:lang w:eastAsia="en-GB"/>
                    </w:rPr>
                    <w:t>to the report prior to sign off</w:t>
                  </w:r>
                  <w:r w:rsidRPr="00D76B8C">
                    <w:rPr>
                      <w:rFonts w:ascii="Arial" w:hAnsi="Arial" w:cs="Arial"/>
                      <w:noProof/>
                      <w:sz w:val="24"/>
                      <w:szCs w:val="24"/>
                      <w:lang w:eastAsia="en-GB"/>
                    </w:rPr>
                    <w:t xml:space="preserve"> </w:t>
                  </w:r>
                </w:p>
              </w:tc>
            </w:tr>
            <w:tr w:rsidR="00754CA2" w:rsidRPr="00D76B8C" w14:paraId="02C142C8" w14:textId="77777777" w:rsidTr="00754CA2">
              <w:trPr>
                <w:trHeight w:val="242"/>
              </w:trPr>
              <w:tc>
                <w:tcPr>
                  <w:tcW w:w="1560" w:type="dxa"/>
                </w:tcPr>
                <w:p w14:paraId="70752F93" w14:textId="77777777"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54431</w:t>
                  </w:r>
                </w:p>
              </w:tc>
              <w:tc>
                <w:tcPr>
                  <w:tcW w:w="1973" w:type="dxa"/>
                </w:tcPr>
                <w:p w14:paraId="5AAF1CB4" w14:textId="77777777"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01/05/24</w:t>
                  </w:r>
                </w:p>
              </w:tc>
              <w:tc>
                <w:tcPr>
                  <w:tcW w:w="1092" w:type="dxa"/>
                </w:tcPr>
                <w:p w14:paraId="40505462" w14:textId="77777777"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AMH</w:t>
                  </w:r>
                </w:p>
              </w:tc>
              <w:tc>
                <w:tcPr>
                  <w:tcW w:w="4536" w:type="dxa"/>
                </w:tcPr>
                <w:p w14:paraId="64C20832" w14:textId="1F1E9754" w:rsidR="00754CA2" w:rsidRPr="00D76B8C" w:rsidRDefault="0076117F" w:rsidP="007F1044">
                  <w:pPr>
                    <w:spacing w:line="259" w:lineRule="auto"/>
                    <w:rPr>
                      <w:rFonts w:ascii="Arial" w:hAnsi="Arial" w:cs="Arial"/>
                      <w:noProof/>
                      <w:sz w:val="24"/>
                      <w:szCs w:val="24"/>
                      <w:lang w:eastAsia="en-GB"/>
                    </w:rPr>
                  </w:pPr>
                  <w:r>
                    <w:rPr>
                      <w:rFonts w:ascii="Arial" w:hAnsi="Arial" w:cs="Arial"/>
                      <w:noProof/>
                      <w:sz w:val="24"/>
                      <w:szCs w:val="24"/>
                      <w:lang w:eastAsia="en-GB"/>
                    </w:rPr>
                    <w:t>Remains u</w:t>
                  </w:r>
                  <w:r w:rsidR="00754CA2" w:rsidRPr="00D76B8C">
                    <w:rPr>
                      <w:rFonts w:ascii="Arial" w:hAnsi="Arial" w:cs="Arial"/>
                      <w:noProof/>
                      <w:sz w:val="24"/>
                      <w:szCs w:val="24"/>
                      <w:lang w:eastAsia="en-GB"/>
                    </w:rPr>
                    <w:t xml:space="preserve">nder review </w:t>
                  </w:r>
                </w:p>
              </w:tc>
            </w:tr>
            <w:tr w:rsidR="00754CA2" w:rsidRPr="00D76B8C" w14:paraId="3FBC0C4F" w14:textId="77777777" w:rsidTr="00754CA2">
              <w:trPr>
                <w:trHeight w:val="255"/>
              </w:trPr>
              <w:tc>
                <w:tcPr>
                  <w:tcW w:w="1560" w:type="dxa"/>
                </w:tcPr>
                <w:p w14:paraId="4B2B9340" w14:textId="77777777"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58402</w:t>
                  </w:r>
                </w:p>
              </w:tc>
              <w:tc>
                <w:tcPr>
                  <w:tcW w:w="1973" w:type="dxa"/>
                </w:tcPr>
                <w:p w14:paraId="61BCD89D" w14:textId="77777777"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26/06/24</w:t>
                  </w:r>
                </w:p>
              </w:tc>
              <w:tc>
                <w:tcPr>
                  <w:tcW w:w="1092" w:type="dxa"/>
                </w:tcPr>
                <w:p w14:paraId="322B8F77" w14:textId="77777777"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 xml:space="preserve">AMH </w:t>
                  </w:r>
                </w:p>
              </w:tc>
              <w:tc>
                <w:tcPr>
                  <w:tcW w:w="4536" w:type="dxa"/>
                </w:tcPr>
                <w:p w14:paraId="4C2B99E7" w14:textId="73A02909" w:rsidR="00754CA2" w:rsidRPr="00D76B8C" w:rsidRDefault="00754CA2" w:rsidP="007F1044">
                  <w:pPr>
                    <w:spacing w:line="259" w:lineRule="auto"/>
                    <w:rPr>
                      <w:rFonts w:ascii="Arial" w:hAnsi="Arial" w:cs="Arial"/>
                      <w:noProof/>
                      <w:sz w:val="24"/>
                      <w:szCs w:val="24"/>
                      <w:lang w:eastAsia="en-GB"/>
                    </w:rPr>
                  </w:pPr>
                  <w:r w:rsidRPr="00D76B8C">
                    <w:rPr>
                      <w:rFonts w:ascii="Arial" w:hAnsi="Arial" w:cs="Arial"/>
                      <w:noProof/>
                      <w:sz w:val="24"/>
                      <w:szCs w:val="24"/>
                      <w:lang w:eastAsia="en-GB"/>
                    </w:rPr>
                    <w:t xml:space="preserve">Waiting amendments to be confirmed </w:t>
                  </w:r>
                  <w:r w:rsidR="0076117F">
                    <w:rPr>
                      <w:rFonts w:ascii="Arial" w:hAnsi="Arial" w:cs="Arial"/>
                      <w:noProof/>
                      <w:sz w:val="24"/>
                      <w:szCs w:val="24"/>
                      <w:lang w:eastAsia="en-GB"/>
                    </w:rPr>
                    <w:t>to the report prior to sign off</w:t>
                  </w:r>
                </w:p>
              </w:tc>
            </w:tr>
          </w:tbl>
          <w:p w14:paraId="478FDF62" w14:textId="4CA74F83" w:rsidR="00FA66FD" w:rsidRPr="00D76B8C" w:rsidRDefault="00FA66FD" w:rsidP="00FA66FD">
            <w:pPr>
              <w:spacing w:before="40" w:after="40" w:line="240" w:lineRule="auto"/>
              <w:rPr>
                <w:rFonts w:ascii="Arial" w:hAnsi="Arial" w:cs="Arial"/>
                <w:color w:val="FF0000"/>
              </w:rPr>
            </w:pPr>
          </w:p>
          <w:p w14:paraId="5C59A033" w14:textId="2332B479" w:rsidR="00FA66FD" w:rsidRPr="00D76B8C" w:rsidRDefault="008C3811" w:rsidP="00FA66FD">
            <w:pPr>
              <w:spacing w:before="40" w:after="40" w:line="240" w:lineRule="auto"/>
              <w:rPr>
                <w:rFonts w:ascii="Arial" w:hAnsi="Arial" w:cs="Arial"/>
                <w:b/>
              </w:rPr>
            </w:pPr>
            <w:r w:rsidRPr="00D76B8C">
              <w:rPr>
                <w:rFonts w:ascii="Arial" w:hAnsi="Arial" w:cs="Arial"/>
                <w:b/>
              </w:rPr>
              <w:t xml:space="preserve">Inquests: </w:t>
            </w:r>
          </w:p>
          <w:p w14:paraId="49DF0379" w14:textId="52A6AE8D" w:rsidR="008C3811" w:rsidRPr="00D76B8C" w:rsidRDefault="00F24645" w:rsidP="00FA66FD">
            <w:pPr>
              <w:spacing w:before="40" w:after="40" w:line="240" w:lineRule="auto"/>
              <w:rPr>
                <w:rFonts w:ascii="Arial" w:hAnsi="Arial" w:cs="Arial"/>
              </w:rPr>
            </w:pPr>
            <w:r w:rsidRPr="00D76B8C">
              <w:rPr>
                <w:rFonts w:ascii="Arial" w:hAnsi="Arial" w:cs="Arial"/>
              </w:rPr>
              <w:t>Mental health and Learning disabilities were involved in 13 Inquests in the reporting period</w:t>
            </w:r>
            <w:r w:rsidR="009A3412">
              <w:rPr>
                <w:rFonts w:ascii="Arial" w:hAnsi="Arial" w:cs="Arial"/>
              </w:rPr>
              <w:t>,</w:t>
            </w:r>
            <w:r w:rsidRPr="00D76B8C">
              <w:rPr>
                <w:rFonts w:ascii="Arial" w:hAnsi="Arial" w:cs="Arial"/>
              </w:rPr>
              <w:t xml:space="preserve"> </w:t>
            </w:r>
            <w:r w:rsidR="002A7F2A" w:rsidRPr="00D76B8C">
              <w:rPr>
                <w:rFonts w:ascii="Arial" w:hAnsi="Arial" w:cs="Arial"/>
              </w:rPr>
              <w:t>2 of which required legal support with no issues arising fr</w:t>
            </w:r>
            <w:r w:rsidR="0076117F">
              <w:rPr>
                <w:rFonts w:ascii="Arial" w:hAnsi="Arial" w:cs="Arial"/>
              </w:rPr>
              <w:t>o</w:t>
            </w:r>
            <w:r w:rsidR="002A7F2A" w:rsidRPr="00D76B8C">
              <w:rPr>
                <w:rFonts w:ascii="Arial" w:hAnsi="Arial" w:cs="Arial"/>
              </w:rPr>
              <w:t>m the inquests</w:t>
            </w:r>
            <w:r w:rsidR="0076117F">
              <w:rPr>
                <w:rFonts w:ascii="Arial" w:hAnsi="Arial" w:cs="Arial"/>
              </w:rPr>
              <w:t xml:space="preserve">. </w:t>
            </w:r>
          </w:p>
          <w:p w14:paraId="0ABE2E9F" w14:textId="77777777" w:rsidR="002A7F2A" w:rsidRPr="00D76B8C" w:rsidRDefault="002A7F2A" w:rsidP="00FA66FD">
            <w:pPr>
              <w:spacing w:before="40" w:after="40" w:line="240" w:lineRule="auto"/>
              <w:rPr>
                <w:rFonts w:ascii="Arial" w:hAnsi="Arial" w:cs="Arial"/>
              </w:rPr>
            </w:pPr>
          </w:p>
          <w:p w14:paraId="0C20452C" w14:textId="5AEBD3A5" w:rsidR="002A7F2A" w:rsidRPr="00D76B8C" w:rsidRDefault="002A7F2A" w:rsidP="00FA66FD">
            <w:pPr>
              <w:spacing w:before="40" w:after="40" w:line="240" w:lineRule="auto"/>
              <w:rPr>
                <w:rFonts w:ascii="Arial" w:hAnsi="Arial" w:cs="Arial"/>
              </w:rPr>
            </w:pPr>
            <w:r w:rsidRPr="00D76B8C">
              <w:rPr>
                <w:rFonts w:ascii="Arial" w:hAnsi="Arial" w:cs="Arial"/>
              </w:rPr>
              <w:t xml:space="preserve">The service group </w:t>
            </w:r>
            <w:r w:rsidR="009A3412">
              <w:rPr>
                <w:rFonts w:ascii="Arial" w:hAnsi="Arial" w:cs="Arial"/>
              </w:rPr>
              <w:t>are</w:t>
            </w:r>
            <w:r w:rsidRPr="00D76B8C">
              <w:rPr>
                <w:rFonts w:ascii="Arial" w:hAnsi="Arial" w:cs="Arial"/>
              </w:rPr>
              <w:t xml:space="preserve"> preparing for a number of challenging inquests in the following period with the development of action plans following the SI review report. At the date of reporting the service group have received 2 reg 28 Prevention of Future </w:t>
            </w:r>
            <w:r w:rsidR="009A3412">
              <w:rPr>
                <w:rFonts w:ascii="Arial" w:hAnsi="Arial" w:cs="Arial"/>
              </w:rPr>
              <w:t>D</w:t>
            </w:r>
            <w:r w:rsidRPr="00D76B8C">
              <w:rPr>
                <w:rFonts w:ascii="Arial" w:hAnsi="Arial" w:cs="Arial"/>
              </w:rPr>
              <w:t xml:space="preserve">eath notices since the reporting period which </w:t>
            </w:r>
            <w:r w:rsidR="0076117F">
              <w:rPr>
                <w:rFonts w:ascii="Arial" w:hAnsi="Arial" w:cs="Arial"/>
              </w:rPr>
              <w:t>a</w:t>
            </w:r>
            <w:r w:rsidRPr="00D76B8C">
              <w:rPr>
                <w:rFonts w:ascii="Arial" w:hAnsi="Arial" w:cs="Arial"/>
              </w:rPr>
              <w:t xml:space="preserve">re under review.  </w:t>
            </w:r>
          </w:p>
          <w:p w14:paraId="6E45F401" w14:textId="77777777" w:rsidR="00F24645" w:rsidRPr="00D76B8C" w:rsidRDefault="00F24645" w:rsidP="00FA66FD">
            <w:pPr>
              <w:spacing w:before="40" w:after="40" w:line="240" w:lineRule="auto"/>
              <w:rPr>
                <w:rFonts w:ascii="Arial" w:hAnsi="Arial" w:cs="Arial"/>
                <w:color w:val="FF0000"/>
              </w:rPr>
            </w:pPr>
          </w:p>
          <w:p w14:paraId="1F11445D" w14:textId="568BC882" w:rsidR="00FA66FD" w:rsidRPr="00D76B8C" w:rsidRDefault="00FA66FD" w:rsidP="00FA66FD">
            <w:pPr>
              <w:spacing w:before="40" w:after="40" w:line="240" w:lineRule="auto"/>
              <w:rPr>
                <w:rFonts w:ascii="Arial" w:hAnsi="Arial" w:cs="Arial"/>
                <w:b/>
              </w:rPr>
            </w:pPr>
            <w:r w:rsidRPr="00D76B8C">
              <w:rPr>
                <w:rFonts w:ascii="Arial" w:hAnsi="Arial" w:cs="Arial"/>
                <w:b/>
              </w:rPr>
              <w:t>Duty of Candour</w:t>
            </w:r>
            <w:r w:rsidR="009B4D24" w:rsidRPr="00D76B8C">
              <w:rPr>
                <w:rFonts w:ascii="Arial" w:hAnsi="Arial" w:cs="Arial"/>
                <w:b/>
              </w:rPr>
              <w:t xml:space="preserve">: </w:t>
            </w:r>
          </w:p>
          <w:p w14:paraId="670CCECC" w14:textId="16239F49" w:rsidR="009B4D24" w:rsidRPr="00D76B8C" w:rsidRDefault="009B4D24" w:rsidP="009B4D24">
            <w:pPr>
              <w:spacing w:before="40" w:after="40" w:line="240" w:lineRule="auto"/>
              <w:rPr>
                <w:rFonts w:ascii="Arial" w:hAnsi="Arial" w:cs="Arial"/>
              </w:rPr>
            </w:pPr>
            <w:r w:rsidRPr="00D76B8C">
              <w:rPr>
                <w:rFonts w:ascii="Arial" w:hAnsi="Arial" w:cs="Arial"/>
              </w:rPr>
              <w:t xml:space="preserve">The Service Group predominantly receive a high number of DATIX incidents that are initially marked as moderate, however these are usually downgraded at the initial management review. There are currently 7 open DoC cases which primarily all relate to falls within the Older Persons Mental Health Directorate. </w:t>
            </w:r>
            <w:r w:rsidR="00841C1D" w:rsidRPr="00D76B8C">
              <w:rPr>
                <w:rFonts w:ascii="Arial" w:hAnsi="Arial" w:cs="Arial"/>
              </w:rPr>
              <w:t xml:space="preserve">Families have all been contacted and investigations are underway and the DoC process is progressing as required. </w:t>
            </w:r>
          </w:p>
          <w:p w14:paraId="4B981664" w14:textId="77777777" w:rsidR="009B4D24" w:rsidRPr="00D76B8C" w:rsidRDefault="009B4D24" w:rsidP="00FA66FD">
            <w:pPr>
              <w:spacing w:before="40" w:after="40" w:line="240" w:lineRule="auto"/>
              <w:rPr>
                <w:rFonts w:ascii="Arial" w:hAnsi="Arial" w:cs="Arial"/>
                <w:color w:val="FF0000"/>
              </w:rPr>
            </w:pPr>
          </w:p>
          <w:p w14:paraId="271C5593" w14:textId="684DC546" w:rsidR="00841C1D" w:rsidRPr="00D76B8C" w:rsidRDefault="00877AC4" w:rsidP="00841C1D">
            <w:pPr>
              <w:spacing w:before="40" w:after="40" w:line="240" w:lineRule="auto"/>
              <w:rPr>
                <w:rFonts w:ascii="Arial" w:hAnsi="Arial" w:cs="Arial"/>
                <w:b/>
                <w:bCs/>
              </w:rPr>
            </w:pPr>
            <w:r w:rsidRPr="00D76B8C">
              <w:rPr>
                <w:rFonts w:ascii="Arial" w:hAnsi="Arial" w:cs="Arial"/>
                <w:b/>
                <w:bCs/>
              </w:rPr>
              <w:t xml:space="preserve">Welsh Risk Pool cases - </w:t>
            </w:r>
            <w:r w:rsidR="00841C1D" w:rsidRPr="00D76B8C">
              <w:rPr>
                <w:rFonts w:ascii="Arial" w:hAnsi="Arial" w:cs="Arial"/>
                <w:b/>
                <w:bCs/>
              </w:rPr>
              <w:t xml:space="preserve">Learning from Events Reports and Never events: </w:t>
            </w:r>
          </w:p>
          <w:p w14:paraId="50C21F85" w14:textId="77777777" w:rsidR="00841C1D" w:rsidRPr="00D76B8C" w:rsidRDefault="00841C1D" w:rsidP="00841C1D">
            <w:pPr>
              <w:spacing w:before="40" w:after="40" w:line="240" w:lineRule="auto"/>
              <w:rPr>
                <w:rFonts w:ascii="Arial" w:hAnsi="Arial" w:cs="Arial"/>
                <w:bCs/>
              </w:rPr>
            </w:pPr>
          </w:p>
          <w:p w14:paraId="2BC93CFF" w14:textId="07A37E62" w:rsidR="00841C1D" w:rsidRPr="00D76B8C" w:rsidRDefault="00841C1D" w:rsidP="00841C1D">
            <w:pPr>
              <w:spacing w:before="40" w:after="40" w:line="240" w:lineRule="auto"/>
              <w:rPr>
                <w:rFonts w:ascii="Arial" w:hAnsi="Arial" w:cs="Arial"/>
                <w:bCs/>
              </w:rPr>
            </w:pPr>
            <w:r w:rsidRPr="00D76B8C">
              <w:rPr>
                <w:rFonts w:ascii="Arial" w:hAnsi="Arial" w:cs="Arial"/>
                <w:bCs/>
              </w:rPr>
              <w:t xml:space="preserve">There have been no reportable </w:t>
            </w:r>
            <w:r w:rsidR="0076117F">
              <w:rPr>
                <w:rFonts w:ascii="Arial" w:hAnsi="Arial" w:cs="Arial"/>
                <w:bCs/>
              </w:rPr>
              <w:t>N</w:t>
            </w:r>
            <w:r w:rsidRPr="00D76B8C">
              <w:rPr>
                <w:rFonts w:ascii="Arial" w:hAnsi="Arial" w:cs="Arial"/>
                <w:bCs/>
              </w:rPr>
              <w:t xml:space="preserve">ever </w:t>
            </w:r>
            <w:r w:rsidR="0076117F">
              <w:rPr>
                <w:rFonts w:ascii="Arial" w:hAnsi="Arial" w:cs="Arial"/>
                <w:bCs/>
              </w:rPr>
              <w:t>E</w:t>
            </w:r>
            <w:r w:rsidRPr="00D76B8C">
              <w:rPr>
                <w:rFonts w:ascii="Arial" w:hAnsi="Arial" w:cs="Arial"/>
                <w:bCs/>
              </w:rPr>
              <w:t xml:space="preserve">vents within the Service Group.  </w:t>
            </w:r>
          </w:p>
          <w:p w14:paraId="51D7D709" w14:textId="77777777" w:rsidR="002A7F2A" w:rsidRPr="00D76B8C" w:rsidRDefault="002A7F2A" w:rsidP="00841C1D">
            <w:pPr>
              <w:spacing w:before="40" w:after="40" w:line="240" w:lineRule="auto"/>
              <w:rPr>
                <w:rFonts w:ascii="Arial" w:hAnsi="Arial" w:cs="Arial"/>
                <w:bCs/>
              </w:rPr>
            </w:pPr>
          </w:p>
          <w:tbl>
            <w:tblPr>
              <w:tblW w:w="9658" w:type="dxa"/>
              <w:tblInd w:w="5" w:type="dxa"/>
              <w:tblLook w:val="04A0" w:firstRow="1" w:lastRow="0" w:firstColumn="1" w:lastColumn="0" w:noHBand="0" w:noVBand="1"/>
            </w:tblPr>
            <w:tblGrid>
              <w:gridCol w:w="1713"/>
              <w:gridCol w:w="7945"/>
            </w:tblGrid>
            <w:tr w:rsidR="00433F23" w:rsidRPr="00D76B8C" w14:paraId="6A85D1C6" w14:textId="77777777" w:rsidTr="00C8002E">
              <w:trPr>
                <w:trHeight w:val="900"/>
              </w:trPr>
              <w:tc>
                <w:tcPr>
                  <w:tcW w:w="887" w:type="pct"/>
                  <w:tcBorders>
                    <w:top w:val="single" w:sz="4" w:space="0" w:color="000000"/>
                    <w:left w:val="single" w:sz="4" w:space="0" w:color="auto"/>
                    <w:bottom w:val="single" w:sz="4" w:space="0" w:color="auto"/>
                    <w:right w:val="single" w:sz="4" w:space="0" w:color="000000"/>
                  </w:tcBorders>
                  <w:shd w:val="clear" w:color="000000" w:fill="162D54"/>
                  <w:hideMark/>
                </w:tcPr>
                <w:p w14:paraId="60D4306E" w14:textId="1C060C38" w:rsidR="00433F23" w:rsidRPr="00D76B8C" w:rsidRDefault="00433F23" w:rsidP="00C8002E">
                  <w:pPr>
                    <w:spacing w:after="0" w:line="240" w:lineRule="auto"/>
                    <w:rPr>
                      <w:rFonts w:ascii="Arial" w:eastAsia="Times New Roman" w:hAnsi="Arial" w:cs="Arial"/>
                      <w:color w:val="FFFFFF" w:themeColor="background1"/>
                      <w:lang w:eastAsia="en-GB"/>
                    </w:rPr>
                  </w:pPr>
                  <w:r w:rsidRPr="00D76B8C">
                    <w:rPr>
                      <w:rFonts w:ascii="Arial" w:eastAsia="Times New Roman" w:hAnsi="Arial" w:cs="Arial"/>
                      <w:color w:val="FFFFFF" w:themeColor="background1"/>
                      <w:lang w:eastAsia="en-GB"/>
                    </w:rPr>
                    <w:lastRenderedPageBreak/>
                    <w:t>Case ID</w:t>
                  </w:r>
                </w:p>
              </w:tc>
              <w:tc>
                <w:tcPr>
                  <w:tcW w:w="4113" w:type="pct"/>
                  <w:tcBorders>
                    <w:top w:val="single" w:sz="4" w:space="0" w:color="000000"/>
                    <w:left w:val="single" w:sz="4" w:space="0" w:color="auto"/>
                    <w:bottom w:val="single" w:sz="4" w:space="0" w:color="auto"/>
                    <w:right w:val="single" w:sz="4" w:space="0" w:color="000000"/>
                  </w:tcBorders>
                  <w:shd w:val="clear" w:color="000000" w:fill="162D54"/>
                </w:tcPr>
                <w:p w14:paraId="2C6097EB" w14:textId="4A90E914" w:rsidR="00433F23" w:rsidRPr="00D76B8C" w:rsidRDefault="00433F23" w:rsidP="00C8002E">
                  <w:pPr>
                    <w:spacing w:after="0" w:line="240" w:lineRule="auto"/>
                    <w:rPr>
                      <w:rFonts w:ascii="Arial" w:eastAsia="Times New Roman" w:hAnsi="Arial" w:cs="Arial"/>
                      <w:color w:val="FFFFFF" w:themeColor="background1"/>
                      <w:lang w:eastAsia="en-GB"/>
                    </w:rPr>
                  </w:pPr>
                  <w:r w:rsidRPr="00D76B8C">
                    <w:rPr>
                      <w:rFonts w:ascii="Arial" w:eastAsia="Times New Roman" w:hAnsi="Arial" w:cs="Arial"/>
                      <w:color w:val="FFFFFF" w:themeColor="background1"/>
                      <w:lang w:eastAsia="en-GB"/>
                    </w:rPr>
                    <w:t xml:space="preserve">Progress </w:t>
                  </w:r>
                </w:p>
              </w:tc>
            </w:tr>
            <w:tr w:rsidR="00433F23" w:rsidRPr="00D76B8C" w14:paraId="37E8632F" w14:textId="77777777" w:rsidTr="00C8002E">
              <w:trPr>
                <w:trHeight w:val="478"/>
              </w:trPr>
              <w:tc>
                <w:tcPr>
                  <w:tcW w:w="887" w:type="pct"/>
                  <w:tcBorders>
                    <w:top w:val="single" w:sz="4" w:space="0" w:color="auto"/>
                    <w:left w:val="single" w:sz="4" w:space="0" w:color="auto"/>
                    <w:bottom w:val="single" w:sz="4" w:space="0" w:color="auto"/>
                    <w:right w:val="single" w:sz="4" w:space="0" w:color="auto"/>
                  </w:tcBorders>
                  <w:shd w:val="clear" w:color="auto" w:fill="auto"/>
                </w:tcPr>
                <w:p w14:paraId="2ACD96E3" w14:textId="77777777" w:rsidR="00433F23" w:rsidRPr="00D76B8C" w:rsidRDefault="00433F23" w:rsidP="00C8002E">
                  <w:pPr>
                    <w:spacing w:after="0" w:line="240" w:lineRule="auto"/>
                    <w:rPr>
                      <w:rFonts w:ascii="Arial" w:eastAsia="Times New Roman" w:hAnsi="Arial" w:cs="Arial"/>
                      <w:color w:val="000000"/>
                      <w:lang w:eastAsia="en-GB"/>
                    </w:rPr>
                  </w:pPr>
                  <w:r w:rsidRPr="00D76B8C">
                    <w:rPr>
                      <w:rFonts w:ascii="Arial" w:eastAsia="Times New Roman" w:hAnsi="Arial" w:cs="Arial"/>
                      <w:color w:val="000000"/>
                      <w:lang w:eastAsia="en-GB"/>
                    </w:rPr>
                    <w:t>899</w:t>
                  </w:r>
                </w:p>
              </w:tc>
              <w:tc>
                <w:tcPr>
                  <w:tcW w:w="4113" w:type="pct"/>
                  <w:tcBorders>
                    <w:top w:val="single" w:sz="4" w:space="0" w:color="auto"/>
                    <w:left w:val="single" w:sz="4" w:space="0" w:color="auto"/>
                    <w:bottom w:val="single" w:sz="4" w:space="0" w:color="auto"/>
                    <w:right w:val="single" w:sz="4" w:space="0" w:color="auto"/>
                  </w:tcBorders>
                  <w:shd w:val="clear" w:color="auto" w:fill="FFC000"/>
                </w:tcPr>
                <w:p w14:paraId="396D79DA" w14:textId="2B3C9681" w:rsidR="00433F23" w:rsidRPr="00C8002E" w:rsidRDefault="000608C2" w:rsidP="00C8002E">
                  <w:pPr>
                    <w:spacing w:after="0" w:line="240" w:lineRule="auto"/>
                    <w:rPr>
                      <w:rFonts w:ascii="Arial" w:eastAsia="Times New Roman" w:hAnsi="Arial" w:cs="Arial"/>
                      <w:b/>
                      <w:bCs/>
                      <w:color w:val="000000"/>
                      <w:lang w:eastAsia="en-GB"/>
                    </w:rPr>
                  </w:pPr>
                  <w:r w:rsidRPr="00D76B8C">
                    <w:rPr>
                      <w:rFonts w:ascii="Arial" w:eastAsia="Times New Roman" w:hAnsi="Arial" w:cs="Arial"/>
                      <w:color w:val="000000"/>
                      <w:lang w:eastAsia="en-GB"/>
                    </w:rPr>
                    <w:t>L</w:t>
                  </w:r>
                  <w:r w:rsidR="0076117F">
                    <w:rPr>
                      <w:rFonts w:ascii="Arial" w:eastAsia="Times New Roman" w:hAnsi="Arial" w:cs="Arial"/>
                      <w:color w:val="000000"/>
                      <w:lang w:eastAsia="en-GB"/>
                    </w:rPr>
                    <w:t>f</w:t>
                  </w:r>
                  <w:r w:rsidRPr="00D76B8C">
                    <w:rPr>
                      <w:rFonts w:ascii="Arial" w:eastAsia="Times New Roman" w:hAnsi="Arial" w:cs="Arial"/>
                      <w:color w:val="000000"/>
                      <w:lang w:eastAsia="en-GB"/>
                    </w:rPr>
                    <w:t>ER to be submitted to WRP by 03/04/2025</w:t>
                  </w:r>
                </w:p>
              </w:tc>
            </w:tr>
            <w:tr w:rsidR="00433F23" w:rsidRPr="00D76B8C" w14:paraId="357DF199" w14:textId="77777777" w:rsidTr="00C8002E">
              <w:trPr>
                <w:trHeight w:val="730"/>
              </w:trPr>
              <w:tc>
                <w:tcPr>
                  <w:tcW w:w="887" w:type="pct"/>
                  <w:tcBorders>
                    <w:top w:val="single" w:sz="4" w:space="0" w:color="auto"/>
                    <w:left w:val="single" w:sz="4" w:space="0" w:color="auto"/>
                    <w:bottom w:val="single" w:sz="4" w:space="0" w:color="auto"/>
                    <w:right w:val="single" w:sz="4" w:space="0" w:color="auto"/>
                  </w:tcBorders>
                  <w:shd w:val="clear" w:color="auto" w:fill="auto"/>
                </w:tcPr>
                <w:p w14:paraId="6931C462" w14:textId="77777777" w:rsidR="00433F23" w:rsidRPr="00D76B8C" w:rsidRDefault="00433F23" w:rsidP="00C8002E">
                  <w:pPr>
                    <w:spacing w:after="0" w:line="240" w:lineRule="auto"/>
                    <w:rPr>
                      <w:rFonts w:ascii="Arial" w:eastAsia="Times New Roman" w:hAnsi="Arial" w:cs="Arial"/>
                      <w:color w:val="000000"/>
                      <w:lang w:eastAsia="en-GB"/>
                    </w:rPr>
                  </w:pPr>
                  <w:r w:rsidRPr="00D76B8C">
                    <w:rPr>
                      <w:rFonts w:ascii="Arial" w:eastAsia="Times New Roman" w:hAnsi="Arial" w:cs="Arial"/>
                      <w:color w:val="000000"/>
                      <w:lang w:eastAsia="en-GB"/>
                    </w:rPr>
                    <w:t>9476</w:t>
                  </w:r>
                </w:p>
              </w:tc>
              <w:tc>
                <w:tcPr>
                  <w:tcW w:w="4113" w:type="pct"/>
                  <w:tcBorders>
                    <w:top w:val="single" w:sz="4" w:space="0" w:color="auto"/>
                    <w:left w:val="single" w:sz="4" w:space="0" w:color="auto"/>
                    <w:bottom w:val="single" w:sz="4" w:space="0" w:color="auto"/>
                    <w:right w:val="single" w:sz="4" w:space="0" w:color="auto"/>
                  </w:tcBorders>
                  <w:shd w:val="clear" w:color="auto" w:fill="92D050"/>
                </w:tcPr>
                <w:p w14:paraId="73A25403" w14:textId="00ACD0BD" w:rsidR="00433F23" w:rsidRPr="00D76B8C" w:rsidRDefault="00C8002E" w:rsidP="00C8002E">
                  <w:pPr>
                    <w:spacing w:after="0" w:line="240" w:lineRule="auto"/>
                    <w:rPr>
                      <w:rFonts w:ascii="Arial" w:eastAsia="Times New Roman" w:hAnsi="Arial" w:cs="Arial"/>
                      <w:color w:val="000000"/>
                      <w:lang w:eastAsia="en-GB"/>
                    </w:rPr>
                  </w:pPr>
                  <w:r w:rsidRPr="00D76B8C">
                    <w:rPr>
                      <w:rFonts w:ascii="Arial" w:eastAsia="Times New Roman" w:hAnsi="Arial" w:cs="Arial"/>
                      <w:color w:val="000000"/>
                      <w:lang w:eastAsia="en-GB"/>
                    </w:rPr>
                    <w:t xml:space="preserve">Submitted </w:t>
                  </w:r>
                  <w:r>
                    <w:rPr>
                      <w:rFonts w:ascii="Arial" w:eastAsia="Times New Roman" w:hAnsi="Arial" w:cs="Arial"/>
                      <w:color w:val="000000"/>
                      <w:lang w:eastAsia="en-GB"/>
                    </w:rPr>
                    <w:t xml:space="preserve">on </w:t>
                  </w:r>
                  <w:r w:rsidR="00433F23" w:rsidRPr="00D76B8C">
                    <w:rPr>
                      <w:rFonts w:ascii="Arial" w:eastAsia="Times New Roman" w:hAnsi="Arial" w:cs="Arial"/>
                      <w:color w:val="000000"/>
                      <w:lang w:eastAsia="en-GB"/>
                    </w:rPr>
                    <w:t xml:space="preserve">18/02/2025 </w:t>
                  </w:r>
                </w:p>
              </w:tc>
            </w:tr>
            <w:tr w:rsidR="00433F23" w:rsidRPr="00D76B8C" w14:paraId="3A4155BD" w14:textId="77777777" w:rsidTr="00C8002E">
              <w:trPr>
                <w:trHeight w:val="983"/>
              </w:trPr>
              <w:tc>
                <w:tcPr>
                  <w:tcW w:w="887" w:type="pct"/>
                  <w:tcBorders>
                    <w:top w:val="single" w:sz="4" w:space="0" w:color="auto"/>
                    <w:left w:val="single" w:sz="4" w:space="0" w:color="auto"/>
                    <w:bottom w:val="single" w:sz="4" w:space="0" w:color="auto"/>
                    <w:right w:val="single" w:sz="4" w:space="0" w:color="auto"/>
                  </w:tcBorders>
                  <w:shd w:val="clear" w:color="auto" w:fill="auto"/>
                </w:tcPr>
                <w:p w14:paraId="3BAA53D2" w14:textId="77777777" w:rsidR="00433F23" w:rsidRPr="00D76B8C" w:rsidRDefault="00433F23" w:rsidP="00C8002E">
                  <w:pPr>
                    <w:spacing w:after="0" w:line="240" w:lineRule="auto"/>
                    <w:rPr>
                      <w:rFonts w:ascii="Arial" w:eastAsia="Times New Roman" w:hAnsi="Arial" w:cs="Arial"/>
                      <w:color w:val="000000"/>
                      <w:lang w:eastAsia="en-GB"/>
                    </w:rPr>
                  </w:pPr>
                  <w:r w:rsidRPr="00D76B8C">
                    <w:rPr>
                      <w:rFonts w:ascii="Arial" w:eastAsia="Times New Roman" w:hAnsi="Arial" w:cs="Arial"/>
                      <w:color w:val="000000"/>
                      <w:lang w:eastAsia="en-GB"/>
                    </w:rPr>
                    <w:t>1492</w:t>
                  </w:r>
                </w:p>
              </w:tc>
              <w:tc>
                <w:tcPr>
                  <w:tcW w:w="4113" w:type="pct"/>
                  <w:tcBorders>
                    <w:top w:val="single" w:sz="4" w:space="0" w:color="auto"/>
                    <w:left w:val="single" w:sz="4" w:space="0" w:color="auto"/>
                    <w:bottom w:val="single" w:sz="4" w:space="0" w:color="auto"/>
                    <w:right w:val="single" w:sz="4" w:space="0" w:color="auto"/>
                  </w:tcBorders>
                  <w:shd w:val="clear" w:color="auto" w:fill="FFC000"/>
                </w:tcPr>
                <w:p w14:paraId="1D16C017" w14:textId="32159053" w:rsidR="00433F23" w:rsidRPr="00D76B8C" w:rsidRDefault="00433F23" w:rsidP="00C8002E">
                  <w:pPr>
                    <w:spacing w:after="0" w:line="240" w:lineRule="auto"/>
                    <w:rPr>
                      <w:rFonts w:ascii="Arial" w:eastAsia="Times New Roman" w:hAnsi="Arial" w:cs="Arial"/>
                      <w:color w:val="000000"/>
                      <w:lang w:eastAsia="en-GB"/>
                    </w:rPr>
                  </w:pPr>
                  <w:r w:rsidRPr="00D76B8C">
                    <w:rPr>
                      <w:rFonts w:ascii="Arial" w:eastAsia="Times New Roman" w:hAnsi="Arial" w:cs="Arial"/>
                      <w:color w:val="000000"/>
                      <w:lang w:eastAsia="en-GB"/>
                    </w:rPr>
                    <w:t xml:space="preserve">U9 </w:t>
                  </w:r>
                  <w:r w:rsidR="00C8002E" w:rsidRPr="00D76B8C">
                    <w:rPr>
                      <w:rFonts w:ascii="Arial" w:eastAsia="Times New Roman" w:hAnsi="Arial" w:cs="Arial"/>
                      <w:color w:val="000000"/>
                      <w:lang w:eastAsia="en-GB"/>
                    </w:rPr>
                    <w:t>submitted 12</w:t>
                  </w:r>
                  <w:r w:rsidRPr="00D76B8C">
                    <w:rPr>
                      <w:rFonts w:ascii="Arial" w:eastAsia="Times New Roman" w:hAnsi="Arial" w:cs="Arial"/>
                      <w:color w:val="000000"/>
                      <w:lang w:eastAsia="en-GB"/>
                    </w:rPr>
                    <w:t>/03/25</w:t>
                  </w:r>
                </w:p>
                <w:p w14:paraId="0CD3F3EC" w14:textId="7AC82D4A" w:rsidR="00433F23" w:rsidRPr="00D76B8C" w:rsidRDefault="000608C2" w:rsidP="00C8002E">
                  <w:pPr>
                    <w:spacing w:after="0" w:line="240" w:lineRule="auto"/>
                    <w:rPr>
                      <w:rFonts w:ascii="Arial" w:eastAsia="Times New Roman" w:hAnsi="Arial" w:cs="Arial"/>
                      <w:color w:val="000000"/>
                      <w:lang w:eastAsia="en-GB"/>
                    </w:rPr>
                  </w:pPr>
                  <w:r w:rsidRPr="00D76B8C">
                    <w:rPr>
                      <w:rFonts w:ascii="Arial" w:eastAsia="Times New Roman" w:hAnsi="Arial" w:cs="Arial"/>
                      <w:color w:val="000000"/>
                      <w:lang w:eastAsia="en-GB"/>
                    </w:rPr>
                    <w:t>Deferred information outstanding and needs to be submitted to WRP by 28/06/2025</w:t>
                  </w:r>
                </w:p>
              </w:tc>
            </w:tr>
            <w:tr w:rsidR="00433F23" w:rsidRPr="00D76B8C" w14:paraId="2FB201F0" w14:textId="77777777" w:rsidTr="00C8002E">
              <w:trPr>
                <w:trHeight w:val="1800"/>
              </w:trPr>
              <w:tc>
                <w:tcPr>
                  <w:tcW w:w="887" w:type="pct"/>
                  <w:tcBorders>
                    <w:top w:val="single" w:sz="4" w:space="0" w:color="auto"/>
                    <w:left w:val="single" w:sz="4" w:space="0" w:color="auto"/>
                    <w:bottom w:val="single" w:sz="4" w:space="0" w:color="auto"/>
                    <w:right w:val="single" w:sz="4" w:space="0" w:color="auto"/>
                  </w:tcBorders>
                  <w:shd w:val="clear" w:color="auto" w:fill="auto"/>
                </w:tcPr>
                <w:p w14:paraId="7783058E" w14:textId="77777777" w:rsidR="00433F23" w:rsidRPr="00D76B8C" w:rsidRDefault="00433F23" w:rsidP="00C8002E">
                  <w:pPr>
                    <w:spacing w:after="0" w:line="240" w:lineRule="auto"/>
                    <w:rPr>
                      <w:rFonts w:ascii="Arial" w:eastAsia="Times New Roman" w:hAnsi="Arial" w:cs="Arial"/>
                      <w:color w:val="000000"/>
                      <w:lang w:eastAsia="en-GB"/>
                    </w:rPr>
                  </w:pPr>
                  <w:r w:rsidRPr="00D76B8C">
                    <w:rPr>
                      <w:rFonts w:ascii="Arial" w:eastAsia="Times New Roman" w:hAnsi="Arial" w:cs="Arial"/>
                      <w:color w:val="000000"/>
                      <w:lang w:eastAsia="en-GB"/>
                    </w:rPr>
                    <w:t>1134</w:t>
                  </w:r>
                </w:p>
              </w:tc>
              <w:tc>
                <w:tcPr>
                  <w:tcW w:w="4113" w:type="pct"/>
                  <w:tcBorders>
                    <w:top w:val="single" w:sz="4" w:space="0" w:color="auto"/>
                    <w:left w:val="single" w:sz="4" w:space="0" w:color="auto"/>
                    <w:bottom w:val="single" w:sz="4" w:space="0" w:color="auto"/>
                    <w:right w:val="single" w:sz="4" w:space="0" w:color="auto"/>
                  </w:tcBorders>
                  <w:shd w:val="clear" w:color="auto" w:fill="FFC000"/>
                </w:tcPr>
                <w:p w14:paraId="512F49AE" w14:textId="6942CB63" w:rsidR="00433F23" w:rsidRPr="00D76B8C" w:rsidRDefault="00433F23" w:rsidP="00C8002E">
                  <w:pPr>
                    <w:spacing w:after="0" w:line="240" w:lineRule="auto"/>
                    <w:rPr>
                      <w:rFonts w:ascii="Arial" w:eastAsia="Times New Roman" w:hAnsi="Arial" w:cs="Arial"/>
                      <w:color w:val="000000"/>
                      <w:lang w:eastAsia="en-GB"/>
                    </w:rPr>
                  </w:pPr>
                  <w:r w:rsidRPr="00D76B8C">
                    <w:rPr>
                      <w:rFonts w:ascii="Arial" w:eastAsia="Times New Roman" w:hAnsi="Arial" w:cs="Arial"/>
                      <w:color w:val="000000"/>
                      <w:lang w:eastAsia="en-GB"/>
                    </w:rPr>
                    <w:t xml:space="preserve">Submitted </w:t>
                  </w:r>
                  <w:r w:rsidR="00C8002E">
                    <w:rPr>
                      <w:rFonts w:ascii="Arial" w:eastAsia="Times New Roman" w:hAnsi="Arial" w:cs="Arial"/>
                      <w:color w:val="000000"/>
                      <w:lang w:eastAsia="en-GB"/>
                    </w:rPr>
                    <w:t xml:space="preserve">on </w:t>
                  </w:r>
                  <w:r w:rsidRPr="00D76B8C">
                    <w:rPr>
                      <w:rFonts w:ascii="Arial" w:eastAsia="Times New Roman" w:hAnsi="Arial" w:cs="Arial"/>
                      <w:color w:val="000000"/>
                      <w:lang w:eastAsia="en-GB"/>
                    </w:rPr>
                    <w:t>22/11/2024</w:t>
                  </w:r>
                </w:p>
                <w:p w14:paraId="1E2A86F5" w14:textId="77777777" w:rsidR="00433F23" w:rsidRPr="00D76B8C" w:rsidRDefault="00433F23" w:rsidP="00C8002E">
                  <w:pPr>
                    <w:spacing w:after="0" w:line="240" w:lineRule="auto"/>
                    <w:rPr>
                      <w:rFonts w:ascii="Arial" w:eastAsia="Times New Roman" w:hAnsi="Arial" w:cs="Arial"/>
                      <w:color w:val="000000"/>
                      <w:lang w:eastAsia="en-GB"/>
                    </w:rPr>
                  </w:pPr>
                </w:p>
                <w:p w14:paraId="60882A50" w14:textId="77777777" w:rsidR="00433F23" w:rsidRPr="00D76B8C" w:rsidRDefault="00433F23" w:rsidP="00C8002E">
                  <w:pPr>
                    <w:spacing w:after="0" w:line="240" w:lineRule="auto"/>
                    <w:rPr>
                      <w:rFonts w:ascii="Arial" w:eastAsia="Times New Roman" w:hAnsi="Arial" w:cs="Arial"/>
                      <w:color w:val="000000"/>
                      <w:lang w:eastAsia="en-GB"/>
                    </w:rPr>
                  </w:pPr>
                  <w:r w:rsidRPr="00D76B8C">
                    <w:rPr>
                      <w:rFonts w:ascii="Arial" w:eastAsia="Times New Roman" w:hAnsi="Arial" w:cs="Arial"/>
                      <w:color w:val="000000"/>
                      <w:lang w:eastAsia="en-GB"/>
                    </w:rPr>
                    <w:t xml:space="preserve">U9 submitted </w:t>
                  </w:r>
                </w:p>
                <w:p w14:paraId="62CC1993" w14:textId="77777777" w:rsidR="00433F23" w:rsidRPr="00D76B8C" w:rsidRDefault="00433F23" w:rsidP="00C8002E">
                  <w:pPr>
                    <w:spacing w:after="0" w:line="240" w:lineRule="auto"/>
                    <w:rPr>
                      <w:rFonts w:ascii="Arial" w:eastAsia="Times New Roman" w:hAnsi="Arial" w:cs="Arial"/>
                      <w:color w:val="000000"/>
                      <w:lang w:eastAsia="en-GB"/>
                    </w:rPr>
                  </w:pPr>
                </w:p>
                <w:p w14:paraId="0E495E44" w14:textId="692D29AC" w:rsidR="00433F23" w:rsidRPr="00D76B8C" w:rsidRDefault="000608C2" w:rsidP="00C8002E">
                  <w:pPr>
                    <w:spacing w:after="0" w:line="240" w:lineRule="auto"/>
                    <w:rPr>
                      <w:rFonts w:ascii="Arial" w:eastAsia="Times New Roman" w:hAnsi="Arial" w:cs="Arial"/>
                      <w:color w:val="000000"/>
                      <w:lang w:eastAsia="en-GB"/>
                    </w:rPr>
                  </w:pPr>
                  <w:r w:rsidRPr="00D76B8C">
                    <w:rPr>
                      <w:rFonts w:ascii="Arial" w:hAnsi="Arial" w:cs="Arial"/>
                    </w:rPr>
                    <w:t>Deferred information outstanding and needs to be submitted to WRP by 15/07/2025</w:t>
                  </w:r>
                </w:p>
              </w:tc>
            </w:tr>
          </w:tbl>
          <w:p w14:paraId="10B091D4" w14:textId="77777777" w:rsidR="002A7F2A" w:rsidRPr="00D76B8C" w:rsidRDefault="002A7F2A" w:rsidP="00841C1D">
            <w:pPr>
              <w:spacing w:before="40" w:after="40" w:line="240" w:lineRule="auto"/>
              <w:rPr>
                <w:rFonts w:ascii="Arial" w:hAnsi="Arial" w:cs="Arial"/>
                <w:bCs/>
              </w:rPr>
            </w:pPr>
          </w:p>
          <w:p w14:paraId="1034E29E" w14:textId="279F5F26" w:rsidR="00FA66FD" w:rsidRPr="00D76B8C" w:rsidRDefault="00FA66FD" w:rsidP="00FA66FD">
            <w:pPr>
              <w:spacing w:before="40" w:after="40" w:line="240" w:lineRule="auto"/>
              <w:rPr>
                <w:rFonts w:ascii="Arial" w:hAnsi="Arial" w:cs="Arial"/>
                <w:color w:val="FF0000"/>
              </w:rPr>
            </w:pPr>
          </w:p>
        </w:tc>
      </w:tr>
      <w:tr w:rsidR="00901A1E" w:rsidRPr="00D76B8C" w14:paraId="23A0383F" w14:textId="77777777" w:rsidTr="009B1D4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3E38C9BD" w14:textId="77777777" w:rsidR="00FA51FB" w:rsidRPr="00D76B8C" w:rsidRDefault="00941FCA" w:rsidP="00941FCA">
            <w:pPr>
              <w:spacing w:before="40" w:after="40" w:line="240" w:lineRule="auto"/>
              <w:ind w:left="142"/>
              <w:jc w:val="center"/>
              <w:rPr>
                <w:rFonts w:ascii="Arial" w:hAnsi="Arial" w:cs="Arial"/>
                <w:b/>
              </w:rPr>
            </w:pPr>
            <w:r w:rsidRPr="00D76B8C">
              <w:rPr>
                <w:rFonts w:ascii="Arial" w:hAnsi="Arial" w:cs="Arial"/>
                <w:b/>
              </w:rPr>
              <w:lastRenderedPageBreak/>
              <w:t>Patient Experience Update</w:t>
            </w:r>
          </w:p>
        </w:tc>
      </w:tr>
      <w:tr w:rsidR="00410F7B" w:rsidRPr="00D76B8C" w14:paraId="46682489" w14:textId="77777777" w:rsidTr="009B1D4D">
        <w:trPr>
          <w:trHeight w:val="103"/>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38BD44F3" w14:textId="680BC124" w:rsidR="00FA66FD" w:rsidRPr="00D76B8C" w:rsidRDefault="00FA66FD" w:rsidP="00941FCA">
            <w:pPr>
              <w:spacing w:before="40" w:after="40" w:line="240" w:lineRule="auto"/>
              <w:rPr>
                <w:rFonts w:ascii="Arial" w:hAnsi="Arial" w:cs="Arial"/>
                <w:b/>
              </w:rPr>
            </w:pPr>
            <w:r w:rsidRPr="00D76B8C">
              <w:rPr>
                <w:rFonts w:ascii="Arial" w:hAnsi="Arial" w:cs="Arial"/>
                <w:b/>
              </w:rPr>
              <w:t xml:space="preserve">Feedback Service: </w:t>
            </w:r>
          </w:p>
          <w:p w14:paraId="0D516DFD" w14:textId="230FC7FF" w:rsidR="00EA67D1" w:rsidRPr="00D76B8C" w:rsidRDefault="00EA67D1" w:rsidP="00EA67D1">
            <w:pPr>
              <w:spacing w:before="40" w:after="40" w:line="240" w:lineRule="auto"/>
              <w:rPr>
                <w:rFonts w:ascii="Arial" w:hAnsi="Arial" w:cs="Arial"/>
              </w:rPr>
            </w:pPr>
            <w:r w:rsidRPr="00D76B8C">
              <w:rPr>
                <w:rFonts w:ascii="Arial" w:hAnsi="Arial" w:cs="Arial"/>
              </w:rPr>
              <w:t xml:space="preserve">Within the Mental Health and Learning Disabilities Service Group we have a dedicated Feedback and Involvement Team, who specialise in capturing feedback from service users and families/carers. The Mental Health and Learning Disabilities Feedback and Involvement Team use a bespoke specialised feedback questionnaire that is adapted to specific needs of the service users and family / carer, which includes easy reads and pictures to identify the feedback from service users who are unable to communicate effectively. The Mental Health and Learning Disabilities Feedback and Involvement Team are accessible via telephone, email, face-to-face and there is also a QR code available </w:t>
            </w:r>
            <w:r w:rsidR="000F72E0" w:rsidRPr="00D76B8C">
              <w:rPr>
                <w:rFonts w:ascii="Arial" w:hAnsi="Arial" w:cs="Arial"/>
              </w:rPr>
              <w:t xml:space="preserve">(started August 2024) </w:t>
            </w:r>
            <w:r w:rsidRPr="00D76B8C">
              <w:rPr>
                <w:rFonts w:ascii="Arial" w:hAnsi="Arial" w:cs="Arial"/>
              </w:rPr>
              <w:t>to provide feedback. Information posters on how to do this are in areas throughout the service group.</w:t>
            </w:r>
          </w:p>
          <w:p w14:paraId="3E04AE50" w14:textId="78423CEF" w:rsidR="00FA66FD" w:rsidRPr="00D76B8C" w:rsidRDefault="00FA66FD" w:rsidP="00941FCA">
            <w:pPr>
              <w:spacing w:before="40" w:after="40" w:line="240" w:lineRule="auto"/>
              <w:rPr>
                <w:rFonts w:ascii="Arial" w:hAnsi="Arial" w:cs="Arial"/>
              </w:rPr>
            </w:pPr>
          </w:p>
          <w:tbl>
            <w:tblPr>
              <w:tblStyle w:val="TableGrid"/>
              <w:tblW w:w="9980" w:type="dxa"/>
              <w:jc w:val="center"/>
              <w:tblLook w:val="04A0" w:firstRow="1" w:lastRow="0" w:firstColumn="1" w:lastColumn="0" w:noHBand="0" w:noVBand="1"/>
            </w:tblPr>
            <w:tblGrid>
              <w:gridCol w:w="1485"/>
              <w:gridCol w:w="1455"/>
              <w:gridCol w:w="1452"/>
              <w:gridCol w:w="1440"/>
              <w:gridCol w:w="1448"/>
              <w:gridCol w:w="1309"/>
              <w:gridCol w:w="1391"/>
            </w:tblGrid>
            <w:tr w:rsidR="002F6C23" w:rsidRPr="00D76B8C" w14:paraId="5F33EFE6" w14:textId="1FBC2E9C" w:rsidTr="002F6C23">
              <w:trPr>
                <w:trHeight w:val="122"/>
                <w:jc w:val="center"/>
              </w:trPr>
              <w:tc>
                <w:tcPr>
                  <w:tcW w:w="1485" w:type="dxa"/>
                  <w:shd w:val="clear" w:color="auto" w:fill="B8CCE4" w:themeFill="accent1" w:themeFillTint="66"/>
                </w:tcPr>
                <w:p w14:paraId="2F10F2B5" w14:textId="77777777" w:rsidR="002F6C23" w:rsidRPr="00D76B8C" w:rsidRDefault="002F6C23" w:rsidP="00EA67D1">
                  <w:pPr>
                    <w:rPr>
                      <w:rFonts w:ascii="Arial" w:hAnsi="Arial" w:cs="Arial"/>
                    </w:rPr>
                  </w:pPr>
                  <w:r w:rsidRPr="00D76B8C">
                    <w:rPr>
                      <w:rFonts w:ascii="Arial" w:hAnsi="Arial" w:cs="Arial"/>
                    </w:rPr>
                    <w:t>Type of Feedback</w:t>
                  </w:r>
                </w:p>
              </w:tc>
              <w:tc>
                <w:tcPr>
                  <w:tcW w:w="1455" w:type="dxa"/>
                  <w:shd w:val="clear" w:color="auto" w:fill="B8CCE4" w:themeFill="accent1" w:themeFillTint="66"/>
                </w:tcPr>
                <w:p w14:paraId="383BE6D1" w14:textId="77777777" w:rsidR="002F6C23" w:rsidRPr="00D76B8C" w:rsidRDefault="002F6C23" w:rsidP="00EA67D1">
                  <w:pPr>
                    <w:jc w:val="center"/>
                    <w:rPr>
                      <w:rFonts w:ascii="Arial" w:hAnsi="Arial" w:cs="Arial"/>
                    </w:rPr>
                  </w:pPr>
                  <w:r w:rsidRPr="00D76B8C">
                    <w:rPr>
                      <w:rFonts w:ascii="Arial" w:hAnsi="Arial" w:cs="Arial"/>
                    </w:rPr>
                    <w:t>Total numbers of feedback</w:t>
                  </w:r>
                </w:p>
              </w:tc>
              <w:tc>
                <w:tcPr>
                  <w:tcW w:w="1452" w:type="dxa"/>
                </w:tcPr>
                <w:p w14:paraId="6D12AA54" w14:textId="77777777" w:rsidR="002F6C23" w:rsidRPr="00D76B8C" w:rsidRDefault="002F6C23" w:rsidP="00EA67D1">
                  <w:pPr>
                    <w:jc w:val="center"/>
                    <w:rPr>
                      <w:rFonts w:ascii="Arial" w:hAnsi="Arial" w:cs="Arial"/>
                    </w:rPr>
                  </w:pPr>
                  <w:r w:rsidRPr="00D76B8C">
                    <w:rPr>
                      <w:rFonts w:ascii="Arial" w:hAnsi="Arial" w:cs="Arial"/>
                    </w:rPr>
                    <w:t>Referrals from Clinical Areas (via email)</w:t>
                  </w:r>
                </w:p>
              </w:tc>
              <w:tc>
                <w:tcPr>
                  <w:tcW w:w="1440" w:type="dxa"/>
                </w:tcPr>
                <w:p w14:paraId="001D4085" w14:textId="77777777" w:rsidR="002F6C23" w:rsidRPr="00D76B8C" w:rsidRDefault="002F6C23" w:rsidP="00EA67D1">
                  <w:pPr>
                    <w:jc w:val="center"/>
                    <w:rPr>
                      <w:rFonts w:ascii="Arial" w:hAnsi="Arial" w:cs="Arial"/>
                    </w:rPr>
                  </w:pPr>
                  <w:r w:rsidRPr="00D76B8C">
                    <w:rPr>
                      <w:rFonts w:ascii="Arial" w:hAnsi="Arial" w:cs="Arial"/>
                    </w:rPr>
                    <w:t>Drop In sessions</w:t>
                  </w:r>
                </w:p>
                <w:p w14:paraId="7D40E649" w14:textId="77777777" w:rsidR="002F6C23" w:rsidRPr="00D76B8C" w:rsidRDefault="002F6C23" w:rsidP="00EA67D1">
                  <w:pPr>
                    <w:jc w:val="right"/>
                    <w:rPr>
                      <w:rFonts w:ascii="Arial" w:hAnsi="Arial" w:cs="Arial"/>
                    </w:rPr>
                  </w:pPr>
                </w:p>
              </w:tc>
              <w:tc>
                <w:tcPr>
                  <w:tcW w:w="1448" w:type="dxa"/>
                </w:tcPr>
                <w:p w14:paraId="17A5AAC5" w14:textId="77777777" w:rsidR="002F6C23" w:rsidRPr="00D76B8C" w:rsidRDefault="002F6C23" w:rsidP="002F6C23">
                  <w:pPr>
                    <w:jc w:val="center"/>
                    <w:rPr>
                      <w:rFonts w:ascii="Arial" w:hAnsi="Arial" w:cs="Arial"/>
                    </w:rPr>
                  </w:pPr>
                  <w:r w:rsidRPr="00D76B8C">
                    <w:rPr>
                      <w:rFonts w:ascii="Arial" w:hAnsi="Arial" w:cs="Arial"/>
                    </w:rPr>
                    <w:t>CRHT</w:t>
                  </w:r>
                </w:p>
                <w:p w14:paraId="5A6E9416" w14:textId="0D82FCEE" w:rsidR="002F6C23" w:rsidRPr="00D76B8C" w:rsidRDefault="002F6C23" w:rsidP="002F6C23">
                  <w:pPr>
                    <w:jc w:val="center"/>
                    <w:rPr>
                      <w:rFonts w:ascii="Arial" w:hAnsi="Arial" w:cs="Arial"/>
                    </w:rPr>
                  </w:pPr>
                  <w:r w:rsidRPr="00D76B8C">
                    <w:rPr>
                      <w:rFonts w:ascii="Arial" w:hAnsi="Arial" w:cs="Arial"/>
                    </w:rPr>
                    <w:t>Swansea</w:t>
                  </w:r>
                </w:p>
              </w:tc>
              <w:tc>
                <w:tcPr>
                  <w:tcW w:w="1309" w:type="dxa"/>
                </w:tcPr>
                <w:p w14:paraId="45565D65" w14:textId="77777777" w:rsidR="002F6C23" w:rsidRPr="00D76B8C" w:rsidRDefault="002F6C23" w:rsidP="00EA67D1">
                  <w:pPr>
                    <w:jc w:val="center"/>
                    <w:rPr>
                      <w:rFonts w:ascii="Arial" w:hAnsi="Arial" w:cs="Arial"/>
                    </w:rPr>
                  </w:pPr>
                  <w:r w:rsidRPr="00D76B8C">
                    <w:rPr>
                      <w:rFonts w:ascii="Arial" w:hAnsi="Arial" w:cs="Arial"/>
                    </w:rPr>
                    <w:t>CRHT</w:t>
                  </w:r>
                </w:p>
                <w:p w14:paraId="26F05D1C" w14:textId="383670B1" w:rsidR="002F6C23" w:rsidRPr="00D76B8C" w:rsidRDefault="002F6C23" w:rsidP="00EA67D1">
                  <w:pPr>
                    <w:jc w:val="center"/>
                    <w:rPr>
                      <w:rFonts w:ascii="Arial" w:hAnsi="Arial" w:cs="Arial"/>
                    </w:rPr>
                  </w:pPr>
                  <w:r w:rsidRPr="00D76B8C">
                    <w:rPr>
                      <w:rFonts w:ascii="Arial" w:hAnsi="Arial" w:cs="Arial"/>
                    </w:rPr>
                    <w:t>NTP</w:t>
                  </w:r>
                </w:p>
              </w:tc>
              <w:tc>
                <w:tcPr>
                  <w:tcW w:w="1391" w:type="dxa"/>
                </w:tcPr>
                <w:p w14:paraId="1154CE7F" w14:textId="2149CAA8" w:rsidR="002F6C23" w:rsidRPr="00D76B8C" w:rsidRDefault="002F6C23" w:rsidP="00EA67D1">
                  <w:pPr>
                    <w:jc w:val="center"/>
                    <w:rPr>
                      <w:rFonts w:ascii="Arial" w:hAnsi="Arial" w:cs="Arial"/>
                    </w:rPr>
                  </w:pPr>
                  <w:r w:rsidRPr="00D76B8C">
                    <w:rPr>
                      <w:rFonts w:ascii="Arial" w:hAnsi="Arial" w:cs="Arial"/>
                    </w:rPr>
                    <w:t>QR Code</w:t>
                  </w:r>
                </w:p>
              </w:tc>
            </w:tr>
            <w:tr w:rsidR="002F6C23" w:rsidRPr="00D76B8C" w14:paraId="3D623B87" w14:textId="7D829DF9" w:rsidTr="002F6C23">
              <w:trPr>
                <w:trHeight w:val="122"/>
                <w:jc w:val="center"/>
              </w:trPr>
              <w:tc>
                <w:tcPr>
                  <w:tcW w:w="1485" w:type="dxa"/>
                  <w:shd w:val="clear" w:color="auto" w:fill="B8CCE4" w:themeFill="accent1" w:themeFillTint="66"/>
                </w:tcPr>
                <w:p w14:paraId="66873793" w14:textId="416BE1A9" w:rsidR="002F6C23" w:rsidRPr="00D76B8C" w:rsidRDefault="002F6C23" w:rsidP="00EA309E">
                  <w:pPr>
                    <w:rPr>
                      <w:rFonts w:ascii="Arial" w:hAnsi="Arial" w:cs="Arial"/>
                    </w:rPr>
                  </w:pPr>
                  <w:r w:rsidRPr="00D76B8C">
                    <w:rPr>
                      <w:rFonts w:ascii="Arial" w:hAnsi="Arial" w:cs="Arial"/>
                    </w:rPr>
                    <w:t>September</w:t>
                  </w:r>
                </w:p>
              </w:tc>
              <w:tc>
                <w:tcPr>
                  <w:tcW w:w="1455" w:type="dxa"/>
                  <w:shd w:val="clear" w:color="auto" w:fill="B8CCE4" w:themeFill="accent1" w:themeFillTint="66"/>
                </w:tcPr>
                <w:p w14:paraId="6C6BE741" w14:textId="661F04CB" w:rsidR="002F6C23" w:rsidRPr="00D76B8C" w:rsidRDefault="002F6C23" w:rsidP="00EA67D1">
                  <w:pPr>
                    <w:jc w:val="center"/>
                    <w:rPr>
                      <w:rFonts w:ascii="Arial" w:hAnsi="Arial" w:cs="Arial"/>
                      <w:b/>
                    </w:rPr>
                  </w:pPr>
                  <w:r w:rsidRPr="00D76B8C">
                    <w:rPr>
                      <w:rFonts w:ascii="Arial" w:hAnsi="Arial" w:cs="Arial"/>
                      <w:b/>
                    </w:rPr>
                    <w:t>95</w:t>
                  </w:r>
                </w:p>
              </w:tc>
              <w:tc>
                <w:tcPr>
                  <w:tcW w:w="1452" w:type="dxa"/>
                </w:tcPr>
                <w:p w14:paraId="02939530" w14:textId="5D7F1BEF" w:rsidR="002F6C23" w:rsidRPr="00D76B8C" w:rsidRDefault="002F6C23" w:rsidP="00EA67D1">
                  <w:pPr>
                    <w:jc w:val="center"/>
                    <w:rPr>
                      <w:rFonts w:ascii="Arial" w:hAnsi="Arial" w:cs="Arial"/>
                      <w:b/>
                    </w:rPr>
                  </w:pPr>
                  <w:r w:rsidRPr="00D76B8C">
                    <w:rPr>
                      <w:rFonts w:ascii="Arial" w:hAnsi="Arial" w:cs="Arial"/>
                      <w:b/>
                    </w:rPr>
                    <w:t>38</w:t>
                  </w:r>
                </w:p>
              </w:tc>
              <w:tc>
                <w:tcPr>
                  <w:tcW w:w="1440" w:type="dxa"/>
                </w:tcPr>
                <w:p w14:paraId="72CF0D8E" w14:textId="1A695952" w:rsidR="002F6C23" w:rsidRPr="00D76B8C" w:rsidRDefault="002F6C23" w:rsidP="00EA67D1">
                  <w:pPr>
                    <w:jc w:val="center"/>
                    <w:rPr>
                      <w:rFonts w:ascii="Arial" w:hAnsi="Arial" w:cs="Arial"/>
                      <w:b/>
                    </w:rPr>
                  </w:pPr>
                  <w:r w:rsidRPr="00D76B8C">
                    <w:rPr>
                      <w:rFonts w:ascii="Arial" w:hAnsi="Arial" w:cs="Arial"/>
                      <w:b/>
                    </w:rPr>
                    <w:t>54</w:t>
                  </w:r>
                </w:p>
              </w:tc>
              <w:tc>
                <w:tcPr>
                  <w:tcW w:w="1448" w:type="dxa"/>
                </w:tcPr>
                <w:p w14:paraId="0C47E67F" w14:textId="752DF40D" w:rsidR="002F6C23" w:rsidRPr="00D76B8C" w:rsidRDefault="002F6C23" w:rsidP="00EA67D1">
                  <w:pPr>
                    <w:jc w:val="center"/>
                    <w:rPr>
                      <w:rFonts w:ascii="Arial" w:hAnsi="Arial" w:cs="Arial"/>
                      <w:b/>
                    </w:rPr>
                  </w:pPr>
                  <w:r w:rsidRPr="00D76B8C">
                    <w:rPr>
                      <w:rFonts w:ascii="Arial" w:hAnsi="Arial" w:cs="Arial"/>
                      <w:b/>
                    </w:rPr>
                    <w:t>8</w:t>
                  </w:r>
                </w:p>
              </w:tc>
              <w:tc>
                <w:tcPr>
                  <w:tcW w:w="1309" w:type="dxa"/>
                  <w:shd w:val="clear" w:color="auto" w:fill="FFFFFF" w:themeFill="background1"/>
                </w:tcPr>
                <w:p w14:paraId="5E359621" w14:textId="1B8E14DD" w:rsidR="002F6C23" w:rsidRPr="00D76B8C" w:rsidRDefault="002F6C23" w:rsidP="00EA67D1">
                  <w:pPr>
                    <w:jc w:val="center"/>
                    <w:rPr>
                      <w:rFonts w:ascii="Arial" w:hAnsi="Arial" w:cs="Arial"/>
                      <w:b/>
                    </w:rPr>
                  </w:pPr>
                  <w:r w:rsidRPr="00D76B8C">
                    <w:rPr>
                      <w:rFonts w:ascii="Arial" w:hAnsi="Arial" w:cs="Arial"/>
                      <w:b/>
                    </w:rPr>
                    <w:t>7</w:t>
                  </w:r>
                </w:p>
              </w:tc>
              <w:tc>
                <w:tcPr>
                  <w:tcW w:w="1391" w:type="dxa"/>
                  <w:shd w:val="clear" w:color="auto" w:fill="FFFFFF" w:themeFill="background1"/>
                </w:tcPr>
                <w:p w14:paraId="16F3505F" w14:textId="6E30B8FC" w:rsidR="002F6C23" w:rsidRPr="00D76B8C" w:rsidRDefault="002F6C23" w:rsidP="00EA67D1">
                  <w:pPr>
                    <w:jc w:val="center"/>
                    <w:rPr>
                      <w:rFonts w:ascii="Arial" w:hAnsi="Arial" w:cs="Arial"/>
                      <w:b/>
                    </w:rPr>
                  </w:pPr>
                  <w:r w:rsidRPr="00D76B8C">
                    <w:rPr>
                      <w:rFonts w:ascii="Arial" w:hAnsi="Arial" w:cs="Arial"/>
                      <w:b/>
                    </w:rPr>
                    <w:t>6</w:t>
                  </w:r>
                </w:p>
              </w:tc>
            </w:tr>
            <w:tr w:rsidR="002F6C23" w:rsidRPr="00D76B8C" w14:paraId="2FD0D26C" w14:textId="0F5F0A2E" w:rsidTr="002F6C23">
              <w:trPr>
                <w:trHeight w:val="122"/>
                <w:jc w:val="center"/>
              </w:trPr>
              <w:tc>
                <w:tcPr>
                  <w:tcW w:w="1485" w:type="dxa"/>
                  <w:shd w:val="clear" w:color="auto" w:fill="B8CCE4" w:themeFill="accent1" w:themeFillTint="66"/>
                </w:tcPr>
                <w:p w14:paraId="7C699A0E" w14:textId="5BEC8FF3" w:rsidR="002F6C23" w:rsidRPr="00D76B8C" w:rsidRDefault="002F6C23" w:rsidP="00EA309E">
                  <w:pPr>
                    <w:rPr>
                      <w:rFonts w:ascii="Arial" w:hAnsi="Arial" w:cs="Arial"/>
                    </w:rPr>
                  </w:pPr>
                  <w:r w:rsidRPr="00D76B8C">
                    <w:rPr>
                      <w:rFonts w:ascii="Arial" w:hAnsi="Arial" w:cs="Arial"/>
                    </w:rPr>
                    <w:t>October</w:t>
                  </w:r>
                </w:p>
              </w:tc>
              <w:tc>
                <w:tcPr>
                  <w:tcW w:w="1455" w:type="dxa"/>
                  <w:shd w:val="clear" w:color="auto" w:fill="B8CCE4" w:themeFill="accent1" w:themeFillTint="66"/>
                </w:tcPr>
                <w:p w14:paraId="7A480AC3" w14:textId="478B9011" w:rsidR="002F6C23" w:rsidRPr="00D76B8C" w:rsidRDefault="00CC09B1" w:rsidP="00E51BF9">
                  <w:pPr>
                    <w:jc w:val="center"/>
                    <w:rPr>
                      <w:rFonts w:ascii="Arial" w:hAnsi="Arial" w:cs="Arial"/>
                      <w:b/>
                    </w:rPr>
                  </w:pPr>
                  <w:r w:rsidRPr="00D76B8C">
                    <w:rPr>
                      <w:rFonts w:ascii="Arial" w:hAnsi="Arial" w:cs="Arial"/>
                      <w:b/>
                    </w:rPr>
                    <w:t>111</w:t>
                  </w:r>
                </w:p>
              </w:tc>
              <w:tc>
                <w:tcPr>
                  <w:tcW w:w="1452" w:type="dxa"/>
                </w:tcPr>
                <w:p w14:paraId="38D1C876" w14:textId="5EB9089B" w:rsidR="002F6C23" w:rsidRPr="00D76B8C" w:rsidRDefault="00CC09B1" w:rsidP="00E51BF9">
                  <w:pPr>
                    <w:jc w:val="center"/>
                    <w:rPr>
                      <w:rFonts w:ascii="Arial" w:hAnsi="Arial" w:cs="Arial"/>
                      <w:b/>
                    </w:rPr>
                  </w:pPr>
                  <w:r w:rsidRPr="00D76B8C">
                    <w:rPr>
                      <w:rFonts w:ascii="Arial" w:hAnsi="Arial" w:cs="Arial"/>
                      <w:b/>
                    </w:rPr>
                    <w:t>69</w:t>
                  </w:r>
                </w:p>
              </w:tc>
              <w:tc>
                <w:tcPr>
                  <w:tcW w:w="1440" w:type="dxa"/>
                </w:tcPr>
                <w:p w14:paraId="630426D0" w14:textId="478B2A7D" w:rsidR="002F6C23" w:rsidRPr="00D76B8C" w:rsidRDefault="00CC09B1" w:rsidP="00E51BF9">
                  <w:pPr>
                    <w:jc w:val="center"/>
                    <w:rPr>
                      <w:rFonts w:ascii="Arial" w:hAnsi="Arial" w:cs="Arial"/>
                      <w:b/>
                    </w:rPr>
                  </w:pPr>
                  <w:r w:rsidRPr="00D76B8C">
                    <w:rPr>
                      <w:rFonts w:ascii="Arial" w:hAnsi="Arial" w:cs="Arial"/>
                      <w:b/>
                    </w:rPr>
                    <w:t>34</w:t>
                  </w:r>
                </w:p>
              </w:tc>
              <w:tc>
                <w:tcPr>
                  <w:tcW w:w="1448" w:type="dxa"/>
                </w:tcPr>
                <w:p w14:paraId="3151F27F" w14:textId="40E9E171" w:rsidR="002F6C23" w:rsidRPr="00D76B8C" w:rsidRDefault="00CC09B1" w:rsidP="00E51BF9">
                  <w:pPr>
                    <w:jc w:val="center"/>
                    <w:rPr>
                      <w:rFonts w:ascii="Arial" w:hAnsi="Arial" w:cs="Arial"/>
                      <w:b/>
                    </w:rPr>
                  </w:pPr>
                  <w:r w:rsidRPr="00D76B8C">
                    <w:rPr>
                      <w:rFonts w:ascii="Arial" w:hAnsi="Arial" w:cs="Arial"/>
                      <w:b/>
                    </w:rPr>
                    <w:t>8</w:t>
                  </w:r>
                </w:p>
              </w:tc>
              <w:tc>
                <w:tcPr>
                  <w:tcW w:w="1309" w:type="dxa"/>
                  <w:shd w:val="clear" w:color="auto" w:fill="FFFFFF" w:themeFill="background1"/>
                </w:tcPr>
                <w:p w14:paraId="078790D4" w14:textId="677A7255" w:rsidR="002F6C23" w:rsidRPr="00D76B8C" w:rsidRDefault="00CC09B1" w:rsidP="00E51BF9">
                  <w:pPr>
                    <w:jc w:val="center"/>
                    <w:rPr>
                      <w:rFonts w:ascii="Arial" w:hAnsi="Arial" w:cs="Arial"/>
                      <w:b/>
                    </w:rPr>
                  </w:pPr>
                  <w:r w:rsidRPr="00D76B8C">
                    <w:rPr>
                      <w:rFonts w:ascii="Arial" w:hAnsi="Arial" w:cs="Arial"/>
                      <w:b/>
                    </w:rPr>
                    <w:t>7</w:t>
                  </w:r>
                </w:p>
              </w:tc>
              <w:tc>
                <w:tcPr>
                  <w:tcW w:w="1391" w:type="dxa"/>
                  <w:shd w:val="clear" w:color="auto" w:fill="FFFFFF" w:themeFill="background1"/>
                </w:tcPr>
                <w:p w14:paraId="4C164CFE" w14:textId="5F810F41" w:rsidR="002F6C23" w:rsidRPr="00D76B8C" w:rsidRDefault="00CC09B1" w:rsidP="00E51BF9">
                  <w:pPr>
                    <w:jc w:val="center"/>
                    <w:rPr>
                      <w:rFonts w:ascii="Arial" w:hAnsi="Arial" w:cs="Arial"/>
                      <w:b/>
                    </w:rPr>
                  </w:pPr>
                  <w:r w:rsidRPr="00D76B8C">
                    <w:rPr>
                      <w:rFonts w:ascii="Arial" w:hAnsi="Arial" w:cs="Arial"/>
                      <w:b/>
                    </w:rPr>
                    <w:t>6</w:t>
                  </w:r>
                </w:p>
              </w:tc>
            </w:tr>
            <w:tr w:rsidR="002F6C23" w:rsidRPr="00D76B8C" w14:paraId="0F8009D9" w14:textId="0E9494A7" w:rsidTr="002F6C23">
              <w:trPr>
                <w:trHeight w:val="119"/>
                <w:jc w:val="center"/>
              </w:trPr>
              <w:tc>
                <w:tcPr>
                  <w:tcW w:w="1485" w:type="dxa"/>
                  <w:shd w:val="clear" w:color="auto" w:fill="B8CCE4" w:themeFill="accent1" w:themeFillTint="66"/>
                </w:tcPr>
                <w:p w14:paraId="3510A524" w14:textId="19061C43" w:rsidR="002F6C23" w:rsidRPr="00D76B8C" w:rsidRDefault="002F6C23" w:rsidP="00EA309E">
                  <w:pPr>
                    <w:rPr>
                      <w:rFonts w:ascii="Arial" w:hAnsi="Arial" w:cs="Arial"/>
                    </w:rPr>
                  </w:pPr>
                  <w:r w:rsidRPr="00D76B8C">
                    <w:rPr>
                      <w:rFonts w:ascii="Arial" w:hAnsi="Arial" w:cs="Arial"/>
                    </w:rPr>
                    <w:t>November</w:t>
                  </w:r>
                </w:p>
              </w:tc>
              <w:tc>
                <w:tcPr>
                  <w:tcW w:w="1455" w:type="dxa"/>
                  <w:shd w:val="clear" w:color="auto" w:fill="B8CCE4" w:themeFill="accent1" w:themeFillTint="66"/>
                </w:tcPr>
                <w:p w14:paraId="5A9C1C0F" w14:textId="5F670D85" w:rsidR="002F6C23" w:rsidRPr="00D76B8C" w:rsidRDefault="00865BEB" w:rsidP="00E51BF9">
                  <w:pPr>
                    <w:jc w:val="center"/>
                    <w:rPr>
                      <w:rFonts w:ascii="Arial" w:hAnsi="Arial" w:cs="Arial"/>
                      <w:b/>
                    </w:rPr>
                  </w:pPr>
                  <w:r w:rsidRPr="00D76B8C">
                    <w:rPr>
                      <w:rFonts w:ascii="Arial" w:hAnsi="Arial" w:cs="Arial"/>
                      <w:b/>
                    </w:rPr>
                    <w:t>110</w:t>
                  </w:r>
                </w:p>
              </w:tc>
              <w:tc>
                <w:tcPr>
                  <w:tcW w:w="1452" w:type="dxa"/>
                </w:tcPr>
                <w:p w14:paraId="31ED5E51" w14:textId="07BCB8B3" w:rsidR="002F6C23" w:rsidRPr="00D76B8C" w:rsidRDefault="00865BEB" w:rsidP="00E51BF9">
                  <w:pPr>
                    <w:jc w:val="center"/>
                    <w:rPr>
                      <w:rFonts w:ascii="Arial" w:hAnsi="Arial" w:cs="Arial"/>
                      <w:b/>
                    </w:rPr>
                  </w:pPr>
                  <w:r w:rsidRPr="00D76B8C">
                    <w:rPr>
                      <w:rFonts w:ascii="Arial" w:hAnsi="Arial" w:cs="Arial"/>
                      <w:b/>
                    </w:rPr>
                    <w:t>42</w:t>
                  </w:r>
                </w:p>
              </w:tc>
              <w:tc>
                <w:tcPr>
                  <w:tcW w:w="1440" w:type="dxa"/>
                </w:tcPr>
                <w:p w14:paraId="7A480E5B" w14:textId="078C33B5" w:rsidR="002F6C23" w:rsidRPr="00D76B8C" w:rsidRDefault="00865BEB" w:rsidP="00E51BF9">
                  <w:pPr>
                    <w:jc w:val="center"/>
                    <w:rPr>
                      <w:rFonts w:ascii="Arial" w:hAnsi="Arial" w:cs="Arial"/>
                      <w:b/>
                    </w:rPr>
                  </w:pPr>
                  <w:r w:rsidRPr="00D76B8C">
                    <w:rPr>
                      <w:rFonts w:ascii="Arial" w:hAnsi="Arial" w:cs="Arial"/>
                      <w:b/>
                    </w:rPr>
                    <w:t>64</w:t>
                  </w:r>
                </w:p>
              </w:tc>
              <w:tc>
                <w:tcPr>
                  <w:tcW w:w="1448" w:type="dxa"/>
                </w:tcPr>
                <w:p w14:paraId="395BBD75" w14:textId="28A86851" w:rsidR="002F6C23" w:rsidRPr="00D76B8C" w:rsidRDefault="00865BEB" w:rsidP="00E51BF9">
                  <w:pPr>
                    <w:jc w:val="center"/>
                    <w:rPr>
                      <w:rFonts w:ascii="Arial" w:hAnsi="Arial" w:cs="Arial"/>
                      <w:b/>
                    </w:rPr>
                  </w:pPr>
                  <w:r w:rsidRPr="00D76B8C">
                    <w:rPr>
                      <w:rFonts w:ascii="Arial" w:hAnsi="Arial" w:cs="Arial"/>
                      <w:b/>
                    </w:rPr>
                    <w:t>0</w:t>
                  </w:r>
                </w:p>
              </w:tc>
              <w:tc>
                <w:tcPr>
                  <w:tcW w:w="1309" w:type="dxa"/>
                  <w:shd w:val="clear" w:color="auto" w:fill="FFFFFF" w:themeFill="background1"/>
                </w:tcPr>
                <w:p w14:paraId="02A39DC7" w14:textId="5FB6C2CA" w:rsidR="002F6C23" w:rsidRPr="00D76B8C" w:rsidRDefault="00865BEB" w:rsidP="00E51BF9">
                  <w:pPr>
                    <w:jc w:val="center"/>
                    <w:rPr>
                      <w:rFonts w:ascii="Arial" w:hAnsi="Arial" w:cs="Arial"/>
                      <w:b/>
                    </w:rPr>
                  </w:pPr>
                  <w:r w:rsidRPr="00D76B8C">
                    <w:rPr>
                      <w:rFonts w:ascii="Arial" w:hAnsi="Arial" w:cs="Arial"/>
                      <w:b/>
                    </w:rPr>
                    <w:t>0</w:t>
                  </w:r>
                </w:p>
              </w:tc>
              <w:tc>
                <w:tcPr>
                  <w:tcW w:w="1391" w:type="dxa"/>
                  <w:shd w:val="clear" w:color="auto" w:fill="FFFFFF" w:themeFill="background1"/>
                </w:tcPr>
                <w:p w14:paraId="75177F1D" w14:textId="015BB7A6" w:rsidR="002F6C23" w:rsidRPr="00D76B8C" w:rsidRDefault="00865BEB" w:rsidP="00E51BF9">
                  <w:pPr>
                    <w:jc w:val="center"/>
                    <w:rPr>
                      <w:rFonts w:ascii="Arial" w:hAnsi="Arial" w:cs="Arial"/>
                      <w:b/>
                    </w:rPr>
                  </w:pPr>
                  <w:r w:rsidRPr="00D76B8C">
                    <w:rPr>
                      <w:rFonts w:ascii="Arial" w:hAnsi="Arial" w:cs="Arial"/>
                      <w:b/>
                    </w:rPr>
                    <w:t>1</w:t>
                  </w:r>
                </w:p>
              </w:tc>
            </w:tr>
            <w:tr w:rsidR="002F6C23" w:rsidRPr="00D76B8C" w14:paraId="4EA3A0FC" w14:textId="2174816F" w:rsidTr="002F6C23">
              <w:trPr>
                <w:trHeight w:val="122"/>
                <w:jc w:val="center"/>
              </w:trPr>
              <w:tc>
                <w:tcPr>
                  <w:tcW w:w="1485" w:type="dxa"/>
                  <w:shd w:val="clear" w:color="auto" w:fill="B8CCE4" w:themeFill="accent1" w:themeFillTint="66"/>
                </w:tcPr>
                <w:p w14:paraId="207E7AA8" w14:textId="01832E41" w:rsidR="002F6C23" w:rsidRPr="00D76B8C" w:rsidRDefault="002F6C23" w:rsidP="00EA309E">
                  <w:pPr>
                    <w:rPr>
                      <w:rFonts w:ascii="Arial" w:hAnsi="Arial" w:cs="Arial"/>
                    </w:rPr>
                  </w:pPr>
                  <w:r w:rsidRPr="00D76B8C">
                    <w:rPr>
                      <w:rFonts w:ascii="Arial" w:hAnsi="Arial" w:cs="Arial"/>
                    </w:rPr>
                    <w:t>December</w:t>
                  </w:r>
                </w:p>
              </w:tc>
              <w:tc>
                <w:tcPr>
                  <w:tcW w:w="1455" w:type="dxa"/>
                  <w:shd w:val="clear" w:color="auto" w:fill="B8CCE4" w:themeFill="accent1" w:themeFillTint="66"/>
                </w:tcPr>
                <w:p w14:paraId="2F344670" w14:textId="619AB5FC" w:rsidR="002F6C23" w:rsidRPr="00D76B8C" w:rsidRDefault="006000E7" w:rsidP="00E51BF9">
                  <w:pPr>
                    <w:jc w:val="center"/>
                    <w:rPr>
                      <w:rFonts w:ascii="Arial" w:hAnsi="Arial" w:cs="Arial"/>
                      <w:b/>
                    </w:rPr>
                  </w:pPr>
                  <w:r w:rsidRPr="00D76B8C">
                    <w:rPr>
                      <w:rFonts w:ascii="Arial" w:hAnsi="Arial" w:cs="Arial"/>
                      <w:b/>
                    </w:rPr>
                    <w:t>82</w:t>
                  </w:r>
                </w:p>
              </w:tc>
              <w:tc>
                <w:tcPr>
                  <w:tcW w:w="1452" w:type="dxa"/>
                </w:tcPr>
                <w:p w14:paraId="037F1480" w14:textId="6894A337" w:rsidR="002F6C23" w:rsidRPr="00D76B8C" w:rsidRDefault="006000E7" w:rsidP="00E51BF9">
                  <w:pPr>
                    <w:jc w:val="center"/>
                    <w:rPr>
                      <w:rFonts w:ascii="Arial" w:hAnsi="Arial" w:cs="Arial"/>
                      <w:b/>
                    </w:rPr>
                  </w:pPr>
                  <w:r w:rsidRPr="00D76B8C">
                    <w:rPr>
                      <w:rFonts w:ascii="Arial" w:hAnsi="Arial" w:cs="Arial"/>
                      <w:b/>
                    </w:rPr>
                    <w:t>30</w:t>
                  </w:r>
                </w:p>
              </w:tc>
              <w:tc>
                <w:tcPr>
                  <w:tcW w:w="1440" w:type="dxa"/>
                </w:tcPr>
                <w:p w14:paraId="3D4235DC" w14:textId="0DA02E0B" w:rsidR="002F6C23" w:rsidRPr="00D76B8C" w:rsidRDefault="006000E7" w:rsidP="00E51BF9">
                  <w:pPr>
                    <w:jc w:val="center"/>
                    <w:rPr>
                      <w:rFonts w:ascii="Arial" w:hAnsi="Arial" w:cs="Arial"/>
                      <w:b/>
                    </w:rPr>
                  </w:pPr>
                  <w:r w:rsidRPr="00D76B8C">
                    <w:rPr>
                      <w:rFonts w:ascii="Arial" w:hAnsi="Arial" w:cs="Arial"/>
                      <w:b/>
                    </w:rPr>
                    <w:t>23</w:t>
                  </w:r>
                </w:p>
              </w:tc>
              <w:tc>
                <w:tcPr>
                  <w:tcW w:w="1448" w:type="dxa"/>
                </w:tcPr>
                <w:p w14:paraId="30191E14" w14:textId="5A47C3F8" w:rsidR="002F6C23" w:rsidRPr="00D76B8C" w:rsidRDefault="006000E7" w:rsidP="00E51BF9">
                  <w:pPr>
                    <w:jc w:val="center"/>
                    <w:rPr>
                      <w:rFonts w:ascii="Arial" w:hAnsi="Arial" w:cs="Arial"/>
                      <w:b/>
                    </w:rPr>
                  </w:pPr>
                  <w:r w:rsidRPr="00D76B8C">
                    <w:rPr>
                      <w:rFonts w:ascii="Arial" w:hAnsi="Arial" w:cs="Arial"/>
                      <w:b/>
                    </w:rPr>
                    <w:t>15</w:t>
                  </w:r>
                </w:p>
              </w:tc>
              <w:tc>
                <w:tcPr>
                  <w:tcW w:w="1309" w:type="dxa"/>
                  <w:shd w:val="clear" w:color="auto" w:fill="FFFFFF" w:themeFill="background1"/>
                </w:tcPr>
                <w:p w14:paraId="4946F26A" w14:textId="0E35E294" w:rsidR="002F6C23" w:rsidRPr="00D76B8C" w:rsidRDefault="006000E7" w:rsidP="00E51BF9">
                  <w:pPr>
                    <w:jc w:val="center"/>
                    <w:rPr>
                      <w:rFonts w:ascii="Arial" w:hAnsi="Arial" w:cs="Arial"/>
                      <w:b/>
                    </w:rPr>
                  </w:pPr>
                  <w:r w:rsidRPr="00D76B8C">
                    <w:rPr>
                      <w:rFonts w:ascii="Arial" w:hAnsi="Arial" w:cs="Arial"/>
                      <w:b/>
                    </w:rPr>
                    <w:t>0</w:t>
                  </w:r>
                </w:p>
              </w:tc>
              <w:tc>
                <w:tcPr>
                  <w:tcW w:w="1391" w:type="dxa"/>
                  <w:shd w:val="clear" w:color="auto" w:fill="FFFFFF" w:themeFill="background1"/>
                </w:tcPr>
                <w:p w14:paraId="0D964995" w14:textId="4442074E" w:rsidR="002F6C23" w:rsidRPr="00D76B8C" w:rsidRDefault="006000E7" w:rsidP="00E51BF9">
                  <w:pPr>
                    <w:jc w:val="center"/>
                    <w:rPr>
                      <w:rFonts w:ascii="Arial" w:hAnsi="Arial" w:cs="Arial"/>
                      <w:b/>
                    </w:rPr>
                  </w:pPr>
                  <w:r w:rsidRPr="00D76B8C">
                    <w:rPr>
                      <w:rFonts w:ascii="Arial" w:hAnsi="Arial" w:cs="Arial"/>
                      <w:b/>
                    </w:rPr>
                    <w:t>1</w:t>
                  </w:r>
                </w:p>
              </w:tc>
            </w:tr>
            <w:tr w:rsidR="002F6C23" w:rsidRPr="00D76B8C" w14:paraId="4D74EB7A" w14:textId="59918CD4" w:rsidTr="002F6C23">
              <w:trPr>
                <w:trHeight w:val="122"/>
                <w:jc w:val="center"/>
              </w:trPr>
              <w:tc>
                <w:tcPr>
                  <w:tcW w:w="1485" w:type="dxa"/>
                  <w:shd w:val="clear" w:color="auto" w:fill="B8CCE4" w:themeFill="accent1" w:themeFillTint="66"/>
                </w:tcPr>
                <w:p w14:paraId="76CDE279" w14:textId="6B387059" w:rsidR="002F6C23" w:rsidRPr="00D76B8C" w:rsidRDefault="002F6C23" w:rsidP="00EA309E">
                  <w:pPr>
                    <w:rPr>
                      <w:rFonts w:ascii="Arial" w:hAnsi="Arial" w:cs="Arial"/>
                    </w:rPr>
                  </w:pPr>
                  <w:r w:rsidRPr="00D76B8C">
                    <w:rPr>
                      <w:rFonts w:ascii="Arial" w:hAnsi="Arial" w:cs="Arial"/>
                    </w:rPr>
                    <w:t>January</w:t>
                  </w:r>
                </w:p>
              </w:tc>
              <w:tc>
                <w:tcPr>
                  <w:tcW w:w="1455" w:type="dxa"/>
                  <w:shd w:val="clear" w:color="auto" w:fill="B8CCE4" w:themeFill="accent1" w:themeFillTint="66"/>
                </w:tcPr>
                <w:p w14:paraId="5376338B" w14:textId="5EF0FE3A" w:rsidR="002F6C23" w:rsidRPr="00D76B8C" w:rsidRDefault="007D3662" w:rsidP="00E51BF9">
                  <w:pPr>
                    <w:jc w:val="center"/>
                    <w:rPr>
                      <w:rFonts w:ascii="Arial" w:hAnsi="Arial" w:cs="Arial"/>
                      <w:b/>
                    </w:rPr>
                  </w:pPr>
                  <w:r w:rsidRPr="00D76B8C">
                    <w:rPr>
                      <w:rFonts w:ascii="Arial" w:hAnsi="Arial" w:cs="Arial"/>
                      <w:b/>
                    </w:rPr>
                    <w:t>97</w:t>
                  </w:r>
                </w:p>
              </w:tc>
              <w:tc>
                <w:tcPr>
                  <w:tcW w:w="1452" w:type="dxa"/>
                </w:tcPr>
                <w:p w14:paraId="78A43170" w14:textId="20F6A162" w:rsidR="002F6C23" w:rsidRPr="00D76B8C" w:rsidRDefault="007D3662" w:rsidP="00E51BF9">
                  <w:pPr>
                    <w:jc w:val="center"/>
                    <w:rPr>
                      <w:rFonts w:ascii="Arial" w:hAnsi="Arial" w:cs="Arial"/>
                      <w:b/>
                    </w:rPr>
                  </w:pPr>
                  <w:r w:rsidRPr="00D76B8C">
                    <w:rPr>
                      <w:rFonts w:ascii="Arial" w:hAnsi="Arial" w:cs="Arial"/>
                      <w:b/>
                    </w:rPr>
                    <w:t>64</w:t>
                  </w:r>
                </w:p>
              </w:tc>
              <w:tc>
                <w:tcPr>
                  <w:tcW w:w="1440" w:type="dxa"/>
                </w:tcPr>
                <w:p w14:paraId="4E097CA3" w14:textId="1C135B79" w:rsidR="002F6C23" w:rsidRPr="00D76B8C" w:rsidRDefault="007D3662" w:rsidP="00E51BF9">
                  <w:pPr>
                    <w:jc w:val="center"/>
                    <w:rPr>
                      <w:rFonts w:ascii="Arial" w:hAnsi="Arial" w:cs="Arial"/>
                      <w:b/>
                    </w:rPr>
                  </w:pPr>
                  <w:r w:rsidRPr="00D76B8C">
                    <w:rPr>
                      <w:rFonts w:ascii="Arial" w:hAnsi="Arial" w:cs="Arial"/>
                      <w:b/>
                    </w:rPr>
                    <w:t>44</w:t>
                  </w:r>
                </w:p>
              </w:tc>
              <w:tc>
                <w:tcPr>
                  <w:tcW w:w="1448" w:type="dxa"/>
                </w:tcPr>
                <w:p w14:paraId="5CFF693B" w14:textId="2DA8EA6E" w:rsidR="002F6C23" w:rsidRPr="00D76B8C" w:rsidRDefault="007D3662" w:rsidP="00E51BF9">
                  <w:pPr>
                    <w:jc w:val="center"/>
                    <w:rPr>
                      <w:rFonts w:ascii="Arial" w:hAnsi="Arial" w:cs="Arial"/>
                      <w:b/>
                    </w:rPr>
                  </w:pPr>
                  <w:r w:rsidRPr="00D76B8C">
                    <w:rPr>
                      <w:rFonts w:ascii="Arial" w:hAnsi="Arial" w:cs="Arial"/>
                      <w:b/>
                    </w:rPr>
                    <w:t>0</w:t>
                  </w:r>
                </w:p>
              </w:tc>
              <w:tc>
                <w:tcPr>
                  <w:tcW w:w="1309" w:type="dxa"/>
                </w:tcPr>
                <w:p w14:paraId="2F26DDA3" w14:textId="6FE7F247" w:rsidR="002F6C23" w:rsidRPr="00D76B8C" w:rsidRDefault="007D3662" w:rsidP="00E51BF9">
                  <w:pPr>
                    <w:jc w:val="center"/>
                    <w:rPr>
                      <w:rFonts w:ascii="Arial" w:hAnsi="Arial" w:cs="Arial"/>
                      <w:b/>
                    </w:rPr>
                  </w:pPr>
                  <w:r w:rsidRPr="00D76B8C">
                    <w:rPr>
                      <w:rFonts w:ascii="Arial" w:hAnsi="Arial" w:cs="Arial"/>
                      <w:b/>
                    </w:rPr>
                    <w:t>10</w:t>
                  </w:r>
                </w:p>
              </w:tc>
              <w:tc>
                <w:tcPr>
                  <w:tcW w:w="1391" w:type="dxa"/>
                </w:tcPr>
                <w:p w14:paraId="3FD48798" w14:textId="304679FE" w:rsidR="002F6C23" w:rsidRPr="00D76B8C" w:rsidRDefault="007D3662" w:rsidP="00E51BF9">
                  <w:pPr>
                    <w:jc w:val="center"/>
                    <w:rPr>
                      <w:rFonts w:ascii="Arial" w:hAnsi="Arial" w:cs="Arial"/>
                      <w:b/>
                    </w:rPr>
                  </w:pPr>
                  <w:r w:rsidRPr="00D76B8C">
                    <w:rPr>
                      <w:rFonts w:ascii="Arial" w:hAnsi="Arial" w:cs="Arial"/>
                      <w:b/>
                    </w:rPr>
                    <w:t>1</w:t>
                  </w:r>
                </w:p>
              </w:tc>
            </w:tr>
          </w:tbl>
          <w:p w14:paraId="202897A2" w14:textId="57629F3E" w:rsidR="00EA67D1" w:rsidRPr="00D76B8C" w:rsidRDefault="00EA67D1" w:rsidP="00941FCA">
            <w:pPr>
              <w:spacing w:before="40" w:after="40" w:line="240" w:lineRule="auto"/>
              <w:rPr>
                <w:rFonts w:ascii="Arial" w:hAnsi="Arial" w:cs="Arial"/>
              </w:rPr>
            </w:pPr>
          </w:p>
          <w:p w14:paraId="69E92E2E" w14:textId="675781C7" w:rsidR="00C9441C" w:rsidRPr="00D76B8C" w:rsidRDefault="00C9441C" w:rsidP="00941FCA">
            <w:pPr>
              <w:spacing w:before="40" w:after="40" w:line="240" w:lineRule="auto"/>
              <w:rPr>
                <w:rFonts w:ascii="Arial" w:hAnsi="Arial" w:cs="Arial"/>
              </w:rPr>
            </w:pPr>
            <w:r w:rsidRPr="00D76B8C">
              <w:rPr>
                <w:rFonts w:ascii="Arial" w:hAnsi="Arial" w:cs="Arial"/>
              </w:rPr>
              <w:t xml:space="preserve">When asked how was your overall experience? </w:t>
            </w:r>
          </w:p>
          <w:p w14:paraId="758F0340" w14:textId="77777777" w:rsidR="00C9441C" w:rsidRPr="00D76B8C" w:rsidRDefault="00C9441C" w:rsidP="00941FCA">
            <w:pPr>
              <w:spacing w:before="40" w:after="40" w:line="240" w:lineRule="auto"/>
              <w:rPr>
                <w:rFonts w:ascii="Arial" w:hAnsi="Arial" w:cs="Arial"/>
              </w:rPr>
            </w:pPr>
          </w:p>
          <w:tbl>
            <w:tblPr>
              <w:tblStyle w:val="TableGrid"/>
              <w:tblW w:w="9942" w:type="dxa"/>
              <w:tblLook w:val="04A0" w:firstRow="1" w:lastRow="0" w:firstColumn="1" w:lastColumn="0" w:noHBand="0" w:noVBand="1"/>
            </w:tblPr>
            <w:tblGrid>
              <w:gridCol w:w="1420"/>
              <w:gridCol w:w="1420"/>
              <w:gridCol w:w="1420"/>
              <w:gridCol w:w="1421"/>
              <w:gridCol w:w="1420"/>
              <w:gridCol w:w="1420"/>
              <w:gridCol w:w="1421"/>
            </w:tblGrid>
            <w:tr w:rsidR="00C9441C" w:rsidRPr="00D76B8C" w14:paraId="5C663169" w14:textId="4A9C35E5" w:rsidTr="007B633A">
              <w:trPr>
                <w:trHeight w:val="122"/>
              </w:trPr>
              <w:tc>
                <w:tcPr>
                  <w:tcW w:w="1420" w:type="dxa"/>
                  <w:shd w:val="clear" w:color="auto" w:fill="B8CCE4" w:themeFill="accent1" w:themeFillTint="66"/>
                </w:tcPr>
                <w:p w14:paraId="491691CC" w14:textId="2568ECD1" w:rsidR="00C9441C" w:rsidRPr="00D76B8C" w:rsidRDefault="00C9441C" w:rsidP="00E51BF9">
                  <w:pPr>
                    <w:rPr>
                      <w:rFonts w:ascii="Arial" w:hAnsi="Arial" w:cs="Arial"/>
                    </w:rPr>
                  </w:pPr>
                  <w:r w:rsidRPr="00D76B8C">
                    <w:rPr>
                      <w:rFonts w:ascii="Arial" w:hAnsi="Arial" w:cs="Arial"/>
                    </w:rPr>
                    <w:t xml:space="preserve">Month </w:t>
                  </w:r>
                </w:p>
              </w:tc>
              <w:tc>
                <w:tcPr>
                  <w:tcW w:w="1420" w:type="dxa"/>
                  <w:shd w:val="clear" w:color="auto" w:fill="B8CCE4" w:themeFill="accent1" w:themeFillTint="66"/>
                </w:tcPr>
                <w:p w14:paraId="01E42624" w14:textId="0C266C2F" w:rsidR="00C9441C" w:rsidRPr="00D76B8C" w:rsidRDefault="00C9441C" w:rsidP="00E51BF9">
                  <w:pPr>
                    <w:jc w:val="center"/>
                    <w:rPr>
                      <w:rFonts w:ascii="Arial" w:hAnsi="Arial" w:cs="Arial"/>
                    </w:rPr>
                  </w:pPr>
                  <w:r w:rsidRPr="00D76B8C">
                    <w:rPr>
                      <w:rFonts w:ascii="Arial" w:hAnsi="Arial" w:cs="Arial"/>
                    </w:rPr>
                    <w:t>Very Good %</w:t>
                  </w:r>
                </w:p>
              </w:tc>
              <w:tc>
                <w:tcPr>
                  <w:tcW w:w="1420" w:type="dxa"/>
                  <w:shd w:val="clear" w:color="auto" w:fill="B8CCE4" w:themeFill="accent1" w:themeFillTint="66"/>
                </w:tcPr>
                <w:p w14:paraId="3766771B" w14:textId="77777777" w:rsidR="00C9441C" w:rsidRPr="00D76B8C" w:rsidRDefault="00C9441C" w:rsidP="00E51BF9">
                  <w:pPr>
                    <w:jc w:val="center"/>
                    <w:rPr>
                      <w:rFonts w:ascii="Arial" w:hAnsi="Arial" w:cs="Arial"/>
                    </w:rPr>
                  </w:pPr>
                  <w:r w:rsidRPr="00D76B8C">
                    <w:rPr>
                      <w:rFonts w:ascii="Arial" w:hAnsi="Arial" w:cs="Arial"/>
                    </w:rPr>
                    <w:t xml:space="preserve">Good </w:t>
                  </w:r>
                </w:p>
                <w:p w14:paraId="2897DD31" w14:textId="120726C1" w:rsidR="00C9441C" w:rsidRPr="00D76B8C" w:rsidRDefault="00C9441C" w:rsidP="00E51BF9">
                  <w:pPr>
                    <w:jc w:val="center"/>
                    <w:rPr>
                      <w:rFonts w:ascii="Arial" w:hAnsi="Arial" w:cs="Arial"/>
                    </w:rPr>
                  </w:pPr>
                  <w:r w:rsidRPr="00D76B8C">
                    <w:rPr>
                      <w:rFonts w:ascii="Arial" w:hAnsi="Arial" w:cs="Arial"/>
                    </w:rPr>
                    <w:t>%</w:t>
                  </w:r>
                </w:p>
              </w:tc>
              <w:tc>
                <w:tcPr>
                  <w:tcW w:w="1421" w:type="dxa"/>
                  <w:shd w:val="clear" w:color="auto" w:fill="B8CCE4" w:themeFill="accent1" w:themeFillTint="66"/>
                </w:tcPr>
                <w:p w14:paraId="0BD4F284" w14:textId="5079A316" w:rsidR="00C9441C" w:rsidRPr="00D76B8C" w:rsidRDefault="00C9441C" w:rsidP="00C9441C">
                  <w:pPr>
                    <w:jc w:val="center"/>
                    <w:rPr>
                      <w:rFonts w:ascii="Arial" w:hAnsi="Arial" w:cs="Arial"/>
                    </w:rPr>
                  </w:pPr>
                  <w:r w:rsidRPr="00D76B8C">
                    <w:rPr>
                      <w:rFonts w:ascii="Arial" w:hAnsi="Arial" w:cs="Arial"/>
                    </w:rPr>
                    <w:t>Neither</w:t>
                  </w:r>
                </w:p>
                <w:p w14:paraId="4BDFCB09" w14:textId="53C3710D" w:rsidR="00C9441C" w:rsidRPr="00D76B8C" w:rsidRDefault="00C9441C" w:rsidP="00C9441C">
                  <w:pPr>
                    <w:jc w:val="center"/>
                    <w:rPr>
                      <w:rFonts w:ascii="Arial" w:hAnsi="Arial" w:cs="Arial"/>
                    </w:rPr>
                  </w:pPr>
                  <w:r w:rsidRPr="00D76B8C">
                    <w:rPr>
                      <w:rFonts w:ascii="Arial" w:hAnsi="Arial" w:cs="Arial"/>
                    </w:rPr>
                    <w:t>%</w:t>
                  </w:r>
                </w:p>
              </w:tc>
              <w:tc>
                <w:tcPr>
                  <w:tcW w:w="1420" w:type="dxa"/>
                  <w:shd w:val="clear" w:color="auto" w:fill="B8CCE4" w:themeFill="accent1" w:themeFillTint="66"/>
                </w:tcPr>
                <w:p w14:paraId="3CE090E9" w14:textId="77777777" w:rsidR="00C9441C" w:rsidRPr="00D76B8C" w:rsidRDefault="00C9441C" w:rsidP="00E51BF9">
                  <w:pPr>
                    <w:jc w:val="center"/>
                    <w:rPr>
                      <w:rFonts w:ascii="Arial" w:hAnsi="Arial" w:cs="Arial"/>
                    </w:rPr>
                  </w:pPr>
                  <w:r w:rsidRPr="00D76B8C">
                    <w:rPr>
                      <w:rFonts w:ascii="Arial" w:hAnsi="Arial" w:cs="Arial"/>
                    </w:rPr>
                    <w:t xml:space="preserve">Poor </w:t>
                  </w:r>
                </w:p>
                <w:p w14:paraId="6B848821" w14:textId="1C993706" w:rsidR="00C9441C" w:rsidRPr="00D76B8C" w:rsidRDefault="00C9441C" w:rsidP="00E51BF9">
                  <w:pPr>
                    <w:jc w:val="center"/>
                    <w:rPr>
                      <w:rFonts w:ascii="Arial" w:hAnsi="Arial" w:cs="Arial"/>
                    </w:rPr>
                  </w:pPr>
                  <w:r w:rsidRPr="00D76B8C">
                    <w:rPr>
                      <w:rFonts w:ascii="Arial" w:hAnsi="Arial" w:cs="Arial"/>
                    </w:rPr>
                    <w:t>%</w:t>
                  </w:r>
                </w:p>
              </w:tc>
              <w:tc>
                <w:tcPr>
                  <w:tcW w:w="1420" w:type="dxa"/>
                  <w:shd w:val="clear" w:color="auto" w:fill="B8CCE4" w:themeFill="accent1" w:themeFillTint="66"/>
                </w:tcPr>
                <w:p w14:paraId="4CC27DF0" w14:textId="5F0EE0AA" w:rsidR="00C9441C" w:rsidRPr="00D76B8C" w:rsidRDefault="00C9441C" w:rsidP="00E51BF9">
                  <w:pPr>
                    <w:jc w:val="center"/>
                    <w:rPr>
                      <w:rFonts w:ascii="Arial" w:hAnsi="Arial" w:cs="Arial"/>
                    </w:rPr>
                  </w:pPr>
                  <w:r w:rsidRPr="00D76B8C">
                    <w:rPr>
                      <w:rFonts w:ascii="Arial" w:hAnsi="Arial" w:cs="Arial"/>
                    </w:rPr>
                    <w:t>Very Poor %</w:t>
                  </w:r>
                </w:p>
              </w:tc>
              <w:tc>
                <w:tcPr>
                  <w:tcW w:w="1421" w:type="dxa"/>
                  <w:shd w:val="clear" w:color="auto" w:fill="B8CCE4" w:themeFill="accent1" w:themeFillTint="66"/>
                </w:tcPr>
                <w:p w14:paraId="65CC783E" w14:textId="6156F5D3" w:rsidR="00C9441C" w:rsidRPr="00D76B8C" w:rsidRDefault="00C9441C" w:rsidP="00E51BF9">
                  <w:pPr>
                    <w:jc w:val="center"/>
                    <w:rPr>
                      <w:rFonts w:ascii="Arial" w:hAnsi="Arial" w:cs="Arial"/>
                    </w:rPr>
                  </w:pPr>
                  <w:r w:rsidRPr="00D76B8C">
                    <w:rPr>
                      <w:rFonts w:ascii="Arial" w:hAnsi="Arial" w:cs="Arial"/>
                    </w:rPr>
                    <w:t>Did not answer %</w:t>
                  </w:r>
                </w:p>
              </w:tc>
            </w:tr>
            <w:tr w:rsidR="00C9441C" w:rsidRPr="00D76B8C" w14:paraId="3045112B" w14:textId="702DCB7F" w:rsidTr="007B633A">
              <w:trPr>
                <w:trHeight w:val="122"/>
              </w:trPr>
              <w:tc>
                <w:tcPr>
                  <w:tcW w:w="1420" w:type="dxa"/>
                  <w:shd w:val="clear" w:color="auto" w:fill="B8CCE4" w:themeFill="accent1" w:themeFillTint="66"/>
                </w:tcPr>
                <w:p w14:paraId="57825F16" w14:textId="617036B7" w:rsidR="00C9441C" w:rsidRPr="00D76B8C" w:rsidRDefault="002F6C23" w:rsidP="00EA309E">
                  <w:pPr>
                    <w:rPr>
                      <w:rFonts w:ascii="Arial" w:hAnsi="Arial" w:cs="Arial"/>
                    </w:rPr>
                  </w:pPr>
                  <w:r w:rsidRPr="00D76B8C">
                    <w:rPr>
                      <w:rFonts w:ascii="Arial" w:hAnsi="Arial" w:cs="Arial"/>
                    </w:rPr>
                    <w:t>September</w:t>
                  </w:r>
                </w:p>
              </w:tc>
              <w:tc>
                <w:tcPr>
                  <w:tcW w:w="1420" w:type="dxa"/>
                  <w:shd w:val="clear" w:color="auto" w:fill="auto"/>
                </w:tcPr>
                <w:p w14:paraId="3F86B5F2" w14:textId="79D98811" w:rsidR="00C9441C" w:rsidRPr="00D76B8C" w:rsidRDefault="00377D63" w:rsidP="00E51BF9">
                  <w:pPr>
                    <w:jc w:val="center"/>
                    <w:rPr>
                      <w:rFonts w:ascii="Arial" w:hAnsi="Arial" w:cs="Arial"/>
                      <w:b/>
                    </w:rPr>
                  </w:pPr>
                  <w:r w:rsidRPr="00D76B8C">
                    <w:rPr>
                      <w:rFonts w:ascii="Arial" w:hAnsi="Arial" w:cs="Arial"/>
                      <w:b/>
                    </w:rPr>
                    <w:t>66%</w:t>
                  </w:r>
                </w:p>
              </w:tc>
              <w:tc>
                <w:tcPr>
                  <w:tcW w:w="1420" w:type="dxa"/>
                </w:tcPr>
                <w:p w14:paraId="2DFECE6C" w14:textId="77189C62" w:rsidR="00C9441C" w:rsidRPr="00D76B8C" w:rsidRDefault="00377D63" w:rsidP="00E51BF9">
                  <w:pPr>
                    <w:jc w:val="center"/>
                    <w:rPr>
                      <w:rFonts w:ascii="Arial" w:hAnsi="Arial" w:cs="Arial"/>
                      <w:b/>
                    </w:rPr>
                  </w:pPr>
                  <w:r w:rsidRPr="00D76B8C">
                    <w:rPr>
                      <w:rFonts w:ascii="Arial" w:hAnsi="Arial" w:cs="Arial"/>
                      <w:b/>
                    </w:rPr>
                    <w:t>16%</w:t>
                  </w:r>
                </w:p>
              </w:tc>
              <w:tc>
                <w:tcPr>
                  <w:tcW w:w="1421" w:type="dxa"/>
                </w:tcPr>
                <w:p w14:paraId="2341BFFB" w14:textId="207C4D8D" w:rsidR="00C9441C" w:rsidRPr="00D76B8C" w:rsidRDefault="00377D63" w:rsidP="00E51BF9">
                  <w:pPr>
                    <w:jc w:val="center"/>
                    <w:rPr>
                      <w:rFonts w:ascii="Arial" w:hAnsi="Arial" w:cs="Arial"/>
                      <w:b/>
                    </w:rPr>
                  </w:pPr>
                  <w:r w:rsidRPr="00D76B8C">
                    <w:rPr>
                      <w:rFonts w:ascii="Arial" w:hAnsi="Arial" w:cs="Arial"/>
                      <w:b/>
                    </w:rPr>
                    <w:t>7%</w:t>
                  </w:r>
                </w:p>
              </w:tc>
              <w:tc>
                <w:tcPr>
                  <w:tcW w:w="1420" w:type="dxa"/>
                </w:tcPr>
                <w:p w14:paraId="5366B94B" w14:textId="39CA8A9E" w:rsidR="00C9441C" w:rsidRPr="00D76B8C" w:rsidRDefault="00377D63" w:rsidP="00E51BF9">
                  <w:pPr>
                    <w:jc w:val="center"/>
                    <w:rPr>
                      <w:rFonts w:ascii="Arial" w:hAnsi="Arial" w:cs="Arial"/>
                      <w:b/>
                    </w:rPr>
                  </w:pPr>
                  <w:r w:rsidRPr="00D76B8C">
                    <w:rPr>
                      <w:rFonts w:ascii="Arial" w:hAnsi="Arial" w:cs="Arial"/>
                      <w:b/>
                    </w:rPr>
                    <w:t>1%</w:t>
                  </w:r>
                </w:p>
              </w:tc>
              <w:tc>
                <w:tcPr>
                  <w:tcW w:w="1420" w:type="dxa"/>
                </w:tcPr>
                <w:p w14:paraId="2C6EC33F" w14:textId="3A0813C4" w:rsidR="00C9441C" w:rsidRPr="00D76B8C" w:rsidRDefault="00377D63" w:rsidP="00E51BF9">
                  <w:pPr>
                    <w:jc w:val="center"/>
                    <w:rPr>
                      <w:rFonts w:ascii="Arial" w:hAnsi="Arial" w:cs="Arial"/>
                      <w:b/>
                    </w:rPr>
                  </w:pPr>
                  <w:r w:rsidRPr="00D76B8C">
                    <w:rPr>
                      <w:rFonts w:ascii="Arial" w:hAnsi="Arial" w:cs="Arial"/>
                      <w:b/>
                    </w:rPr>
                    <w:t>0%</w:t>
                  </w:r>
                </w:p>
              </w:tc>
              <w:tc>
                <w:tcPr>
                  <w:tcW w:w="1421" w:type="dxa"/>
                </w:tcPr>
                <w:p w14:paraId="27E4B356" w14:textId="07329197" w:rsidR="00C9441C" w:rsidRPr="00D76B8C" w:rsidRDefault="00377D63" w:rsidP="00E51BF9">
                  <w:pPr>
                    <w:jc w:val="center"/>
                    <w:rPr>
                      <w:rFonts w:ascii="Arial" w:hAnsi="Arial" w:cs="Arial"/>
                      <w:b/>
                    </w:rPr>
                  </w:pPr>
                  <w:r w:rsidRPr="00D76B8C">
                    <w:rPr>
                      <w:rFonts w:ascii="Arial" w:hAnsi="Arial" w:cs="Arial"/>
                      <w:b/>
                    </w:rPr>
                    <w:t>0%</w:t>
                  </w:r>
                </w:p>
              </w:tc>
            </w:tr>
            <w:tr w:rsidR="00C9441C" w:rsidRPr="00D76B8C" w14:paraId="0AB85105" w14:textId="0BC0A8D0" w:rsidTr="007B633A">
              <w:trPr>
                <w:trHeight w:val="122"/>
              </w:trPr>
              <w:tc>
                <w:tcPr>
                  <w:tcW w:w="1420" w:type="dxa"/>
                  <w:shd w:val="clear" w:color="auto" w:fill="B8CCE4" w:themeFill="accent1" w:themeFillTint="66"/>
                </w:tcPr>
                <w:p w14:paraId="64B06AD2" w14:textId="3CE2DEA1" w:rsidR="00C9441C" w:rsidRPr="00D76B8C" w:rsidRDefault="002F6C23" w:rsidP="00EA309E">
                  <w:pPr>
                    <w:rPr>
                      <w:rFonts w:ascii="Arial" w:hAnsi="Arial" w:cs="Arial"/>
                    </w:rPr>
                  </w:pPr>
                  <w:r w:rsidRPr="00D76B8C">
                    <w:rPr>
                      <w:rFonts w:ascii="Arial" w:hAnsi="Arial" w:cs="Arial"/>
                    </w:rPr>
                    <w:t>October</w:t>
                  </w:r>
                </w:p>
              </w:tc>
              <w:tc>
                <w:tcPr>
                  <w:tcW w:w="1420" w:type="dxa"/>
                  <w:shd w:val="clear" w:color="auto" w:fill="auto"/>
                </w:tcPr>
                <w:p w14:paraId="5EFEF013" w14:textId="33BEC69B" w:rsidR="00C9441C" w:rsidRPr="00D76B8C" w:rsidRDefault="00CC09B1" w:rsidP="00E51BF9">
                  <w:pPr>
                    <w:jc w:val="center"/>
                    <w:rPr>
                      <w:rFonts w:ascii="Arial" w:hAnsi="Arial" w:cs="Arial"/>
                      <w:b/>
                    </w:rPr>
                  </w:pPr>
                  <w:r w:rsidRPr="00D76B8C">
                    <w:rPr>
                      <w:rFonts w:ascii="Arial" w:hAnsi="Arial" w:cs="Arial"/>
                      <w:b/>
                    </w:rPr>
                    <w:t>93%</w:t>
                  </w:r>
                </w:p>
              </w:tc>
              <w:tc>
                <w:tcPr>
                  <w:tcW w:w="1420" w:type="dxa"/>
                </w:tcPr>
                <w:p w14:paraId="754CF76B" w14:textId="4DDF1C8B" w:rsidR="00C9441C" w:rsidRPr="00D76B8C" w:rsidRDefault="00CC09B1" w:rsidP="00E51BF9">
                  <w:pPr>
                    <w:jc w:val="center"/>
                    <w:rPr>
                      <w:rFonts w:ascii="Arial" w:hAnsi="Arial" w:cs="Arial"/>
                      <w:b/>
                    </w:rPr>
                  </w:pPr>
                  <w:r w:rsidRPr="00D76B8C">
                    <w:rPr>
                      <w:rFonts w:ascii="Arial" w:hAnsi="Arial" w:cs="Arial"/>
                      <w:b/>
                    </w:rPr>
                    <w:t>1</w:t>
                  </w:r>
                  <w:r w:rsidR="004439BC" w:rsidRPr="00D76B8C">
                    <w:rPr>
                      <w:rFonts w:ascii="Arial" w:hAnsi="Arial" w:cs="Arial"/>
                      <w:b/>
                    </w:rPr>
                    <w:t>7</w:t>
                  </w:r>
                  <w:r w:rsidRPr="00D76B8C">
                    <w:rPr>
                      <w:rFonts w:ascii="Arial" w:hAnsi="Arial" w:cs="Arial"/>
                      <w:b/>
                    </w:rPr>
                    <w:t>%</w:t>
                  </w:r>
                </w:p>
              </w:tc>
              <w:tc>
                <w:tcPr>
                  <w:tcW w:w="1421" w:type="dxa"/>
                </w:tcPr>
                <w:p w14:paraId="24BCC101" w14:textId="159C3688" w:rsidR="00C9441C" w:rsidRPr="00D76B8C" w:rsidRDefault="00CC09B1" w:rsidP="00E51BF9">
                  <w:pPr>
                    <w:jc w:val="center"/>
                    <w:rPr>
                      <w:rFonts w:ascii="Arial" w:hAnsi="Arial" w:cs="Arial"/>
                      <w:b/>
                    </w:rPr>
                  </w:pPr>
                  <w:r w:rsidRPr="00D76B8C">
                    <w:rPr>
                      <w:rFonts w:ascii="Arial" w:hAnsi="Arial" w:cs="Arial"/>
                      <w:b/>
                    </w:rPr>
                    <w:t>0%</w:t>
                  </w:r>
                </w:p>
              </w:tc>
              <w:tc>
                <w:tcPr>
                  <w:tcW w:w="1420" w:type="dxa"/>
                </w:tcPr>
                <w:p w14:paraId="5EC1A1CF" w14:textId="3B3FE6F4" w:rsidR="00C9441C" w:rsidRPr="00D76B8C" w:rsidRDefault="00CC09B1" w:rsidP="00E51BF9">
                  <w:pPr>
                    <w:jc w:val="center"/>
                    <w:rPr>
                      <w:rFonts w:ascii="Arial" w:hAnsi="Arial" w:cs="Arial"/>
                      <w:b/>
                    </w:rPr>
                  </w:pPr>
                  <w:r w:rsidRPr="00D76B8C">
                    <w:rPr>
                      <w:rFonts w:ascii="Arial" w:hAnsi="Arial" w:cs="Arial"/>
                      <w:b/>
                    </w:rPr>
                    <w:t>1%</w:t>
                  </w:r>
                </w:p>
              </w:tc>
              <w:tc>
                <w:tcPr>
                  <w:tcW w:w="1420" w:type="dxa"/>
                </w:tcPr>
                <w:p w14:paraId="78450406" w14:textId="1A16A2E8" w:rsidR="00C9441C" w:rsidRPr="00D76B8C" w:rsidRDefault="00CC09B1" w:rsidP="00E51BF9">
                  <w:pPr>
                    <w:jc w:val="center"/>
                    <w:rPr>
                      <w:rFonts w:ascii="Arial" w:hAnsi="Arial" w:cs="Arial"/>
                      <w:b/>
                    </w:rPr>
                  </w:pPr>
                  <w:r w:rsidRPr="00D76B8C">
                    <w:rPr>
                      <w:rFonts w:ascii="Arial" w:hAnsi="Arial" w:cs="Arial"/>
                      <w:b/>
                    </w:rPr>
                    <w:t>1%</w:t>
                  </w:r>
                </w:p>
              </w:tc>
              <w:tc>
                <w:tcPr>
                  <w:tcW w:w="1421" w:type="dxa"/>
                </w:tcPr>
                <w:p w14:paraId="7918DA5F" w14:textId="60BEDFCA" w:rsidR="00C9441C" w:rsidRPr="00D76B8C" w:rsidRDefault="00CC09B1" w:rsidP="00E51BF9">
                  <w:pPr>
                    <w:jc w:val="center"/>
                    <w:rPr>
                      <w:rFonts w:ascii="Arial" w:hAnsi="Arial" w:cs="Arial"/>
                      <w:b/>
                    </w:rPr>
                  </w:pPr>
                  <w:r w:rsidRPr="00D76B8C">
                    <w:rPr>
                      <w:rFonts w:ascii="Arial" w:hAnsi="Arial" w:cs="Arial"/>
                      <w:b/>
                    </w:rPr>
                    <w:t>0%</w:t>
                  </w:r>
                </w:p>
              </w:tc>
            </w:tr>
            <w:tr w:rsidR="00C9441C" w:rsidRPr="00D76B8C" w14:paraId="05D82E53" w14:textId="497E7229" w:rsidTr="007B633A">
              <w:trPr>
                <w:trHeight w:val="122"/>
              </w:trPr>
              <w:tc>
                <w:tcPr>
                  <w:tcW w:w="1420" w:type="dxa"/>
                  <w:shd w:val="clear" w:color="auto" w:fill="B8CCE4" w:themeFill="accent1" w:themeFillTint="66"/>
                </w:tcPr>
                <w:p w14:paraId="5C08E396" w14:textId="697AD0B2" w:rsidR="00C9441C" w:rsidRPr="00D76B8C" w:rsidRDefault="002F6C23" w:rsidP="00EA309E">
                  <w:pPr>
                    <w:rPr>
                      <w:rFonts w:ascii="Arial" w:hAnsi="Arial" w:cs="Arial"/>
                    </w:rPr>
                  </w:pPr>
                  <w:r w:rsidRPr="00D76B8C">
                    <w:rPr>
                      <w:rFonts w:ascii="Arial" w:hAnsi="Arial" w:cs="Arial"/>
                    </w:rPr>
                    <w:t>November</w:t>
                  </w:r>
                </w:p>
              </w:tc>
              <w:tc>
                <w:tcPr>
                  <w:tcW w:w="1420" w:type="dxa"/>
                  <w:shd w:val="clear" w:color="auto" w:fill="auto"/>
                </w:tcPr>
                <w:p w14:paraId="5C0FE93A" w14:textId="58B2CDA9" w:rsidR="00C9441C" w:rsidRPr="00D76B8C" w:rsidRDefault="00865BEB" w:rsidP="00E51BF9">
                  <w:pPr>
                    <w:jc w:val="center"/>
                    <w:rPr>
                      <w:rFonts w:ascii="Arial" w:hAnsi="Arial" w:cs="Arial"/>
                      <w:b/>
                    </w:rPr>
                  </w:pPr>
                  <w:r w:rsidRPr="00D76B8C">
                    <w:rPr>
                      <w:rFonts w:ascii="Arial" w:hAnsi="Arial" w:cs="Arial"/>
                      <w:b/>
                    </w:rPr>
                    <w:t>83%</w:t>
                  </w:r>
                </w:p>
              </w:tc>
              <w:tc>
                <w:tcPr>
                  <w:tcW w:w="1420" w:type="dxa"/>
                </w:tcPr>
                <w:p w14:paraId="697339F3" w14:textId="06FDFB11" w:rsidR="00C9441C" w:rsidRPr="00D76B8C" w:rsidRDefault="00865BEB" w:rsidP="00E51BF9">
                  <w:pPr>
                    <w:jc w:val="center"/>
                    <w:rPr>
                      <w:rFonts w:ascii="Arial" w:hAnsi="Arial" w:cs="Arial"/>
                      <w:b/>
                    </w:rPr>
                  </w:pPr>
                  <w:r w:rsidRPr="00D76B8C">
                    <w:rPr>
                      <w:rFonts w:ascii="Arial" w:hAnsi="Arial" w:cs="Arial"/>
                      <w:b/>
                    </w:rPr>
                    <w:t>23%</w:t>
                  </w:r>
                </w:p>
              </w:tc>
              <w:tc>
                <w:tcPr>
                  <w:tcW w:w="1421" w:type="dxa"/>
                </w:tcPr>
                <w:p w14:paraId="0482FDFE" w14:textId="3E0DCB22" w:rsidR="00C9441C" w:rsidRPr="00D76B8C" w:rsidRDefault="00865BEB" w:rsidP="00E51BF9">
                  <w:pPr>
                    <w:jc w:val="center"/>
                    <w:rPr>
                      <w:rFonts w:ascii="Arial" w:hAnsi="Arial" w:cs="Arial"/>
                      <w:b/>
                    </w:rPr>
                  </w:pPr>
                  <w:r w:rsidRPr="00D76B8C">
                    <w:rPr>
                      <w:rFonts w:ascii="Arial" w:hAnsi="Arial" w:cs="Arial"/>
                      <w:b/>
                    </w:rPr>
                    <w:t>1%</w:t>
                  </w:r>
                </w:p>
              </w:tc>
              <w:tc>
                <w:tcPr>
                  <w:tcW w:w="1420" w:type="dxa"/>
                </w:tcPr>
                <w:p w14:paraId="7A552B41" w14:textId="5A5B7EEE" w:rsidR="00C9441C" w:rsidRPr="00D76B8C" w:rsidRDefault="00865BEB" w:rsidP="00E51BF9">
                  <w:pPr>
                    <w:jc w:val="center"/>
                    <w:rPr>
                      <w:rFonts w:ascii="Arial" w:hAnsi="Arial" w:cs="Arial"/>
                      <w:b/>
                    </w:rPr>
                  </w:pPr>
                  <w:r w:rsidRPr="00D76B8C">
                    <w:rPr>
                      <w:rFonts w:ascii="Arial" w:hAnsi="Arial" w:cs="Arial"/>
                      <w:b/>
                    </w:rPr>
                    <w:t>0</w:t>
                  </w:r>
                  <w:r w:rsidR="006000E7" w:rsidRPr="00D76B8C">
                    <w:rPr>
                      <w:rFonts w:ascii="Arial" w:hAnsi="Arial" w:cs="Arial"/>
                      <w:b/>
                    </w:rPr>
                    <w:t>%</w:t>
                  </w:r>
                </w:p>
              </w:tc>
              <w:tc>
                <w:tcPr>
                  <w:tcW w:w="1420" w:type="dxa"/>
                </w:tcPr>
                <w:p w14:paraId="30569D2A" w14:textId="032155FE" w:rsidR="00C9441C" w:rsidRPr="00D76B8C" w:rsidRDefault="00865BEB" w:rsidP="00E51BF9">
                  <w:pPr>
                    <w:jc w:val="center"/>
                    <w:rPr>
                      <w:rFonts w:ascii="Arial" w:hAnsi="Arial" w:cs="Arial"/>
                      <w:b/>
                    </w:rPr>
                  </w:pPr>
                  <w:r w:rsidRPr="00D76B8C">
                    <w:rPr>
                      <w:rFonts w:ascii="Arial" w:hAnsi="Arial" w:cs="Arial"/>
                      <w:b/>
                    </w:rPr>
                    <w:t>0</w:t>
                  </w:r>
                  <w:r w:rsidR="006000E7" w:rsidRPr="00D76B8C">
                    <w:rPr>
                      <w:rFonts w:ascii="Arial" w:hAnsi="Arial" w:cs="Arial"/>
                      <w:b/>
                    </w:rPr>
                    <w:t>%</w:t>
                  </w:r>
                </w:p>
              </w:tc>
              <w:tc>
                <w:tcPr>
                  <w:tcW w:w="1421" w:type="dxa"/>
                </w:tcPr>
                <w:p w14:paraId="12EE6E48" w14:textId="30ECA979" w:rsidR="00C9441C" w:rsidRPr="00D76B8C" w:rsidRDefault="00865BEB" w:rsidP="00E51BF9">
                  <w:pPr>
                    <w:jc w:val="center"/>
                    <w:rPr>
                      <w:rFonts w:ascii="Arial" w:hAnsi="Arial" w:cs="Arial"/>
                      <w:b/>
                    </w:rPr>
                  </w:pPr>
                  <w:r w:rsidRPr="00D76B8C">
                    <w:rPr>
                      <w:rFonts w:ascii="Arial" w:hAnsi="Arial" w:cs="Arial"/>
                      <w:b/>
                    </w:rPr>
                    <w:t>0</w:t>
                  </w:r>
                  <w:r w:rsidR="006000E7" w:rsidRPr="00D76B8C">
                    <w:rPr>
                      <w:rFonts w:ascii="Arial" w:hAnsi="Arial" w:cs="Arial"/>
                      <w:b/>
                    </w:rPr>
                    <w:t>%</w:t>
                  </w:r>
                </w:p>
              </w:tc>
            </w:tr>
            <w:tr w:rsidR="00C9441C" w:rsidRPr="00D76B8C" w14:paraId="339F1927" w14:textId="60097C66" w:rsidTr="007B633A">
              <w:trPr>
                <w:trHeight w:val="122"/>
              </w:trPr>
              <w:tc>
                <w:tcPr>
                  <w:tcW w:w="1420" w:type="dxa"/>
                  <w:shd w:val="clear" w:color="auto" w:fill="B8CCE4" w:themeFill="accent1" w:themeFillTint="66"/>
                </w:tcPr>
                <w:p w14:paraId="5175E65D" w14:textId="3B8FDC6E" w:rsidR="00C9441C" w:rsidRPr="00D76B8C" w:rsidRDefault="002F6C23" w:rsidP="00EA309E">
                  <w:pPr>
                    <w:rPr>
                      <w:rFonts w:ascii="Arial" w:hAnsi="Arial" w:cs="Arial"/>
                    </w:rPr>
                  </w:pPr>
                  <w:r w:rsidRPr="00D76B8C">
                    <w:rPr>
                      <w:rFonts w:ascii="Arial" w:hAnsi="Arial" w:cs="Arial"/>
                    </w:rPr>
                    <w:t>December</w:t>
                  </w:r>
                </w:p>
              </w:tc>
              <w:tc>
                <w:tcPr>
                  <w:tcW w:w="1420" w:type="dxa"/>
                  <w:shd w:val="clear" w:color="auto" w:fill="auto"/>
                </w:tcPr>
                <w:p w14:paraId="3313712D" w14:textId="46D80475" w:rsidR="00C9441C" w:rsidRPr="00D76B8C" w:rsidRDefault="006000E7" w:rsidP="00E51BF9">
                  <w:pPr>
                    <w:jc w:val="center"/>
                    <w:rPr>
                      <w:rFonts w:ascii="Arial" w:hAnsi="Arial" w:cs="Arial"/>
                      <w:b/>
                    </w:rPr>
                  </w:pPr>
                  <w:r w:rsidRPr="00D76B8C">
                    <w:rPr>
                      <w:rFonts w:ascii="Arial" w:hAnsi="Arial" w:cs="Arial"/>
                      <w:b/>
                    </w:rPr>
                    <w:t>58%</w:t>
                  </w:r>
                </w:p>
              </w:tc>
              <w:tc>
                <w:tcPr>
                  <w:tcW w:w="1420" w:type="dxa"/>
                </w:tcPr>
                <w:p w14:paraId="0BE99AB3" w14:textId="49A9CA2B" w:rsidR="00C9441C" w:rsidRPr="00D76B8C" w:rsidRDefault="006000E7" w:rsidP="00E51BF9">
                  <w:pPr>
                    <w:jc w:val="center"/>
                    <w:rPr>
                      <w:rFonts w:ascii="Arial" w:hAnsi="Arial" w:cs="Arial"/>
                      <w:b/>
                    </w:rPr>
                  </w:pPr>
                  <w:r w:rsidRPr="00D76B8C">
                    <w:rPr>
                      <w:rFonts w:ascii="Arial" w:hAnsi="Arial" w:cs="Arial"/>
                      <w:b/>
                    </w:rPr>
                    <w:t>20%</w:t>
                  </w:r>
                </w:p>
              </w:tc>
              <w:tc>
                <w:tcPr>
                  <w:tcW w:w="1421" w:type="dxa"/>
                </w:tcPr>
                <w:p w14:paraId="1BE08638" w14:textId="34809BDE" w:rsidR="00C9441C" w:rsidRPr="00D76B8C" w:rsidRDefault="006000E7" w:rsidP="00E51BF9">
                  <w:pPr>
                    <w:jc w:val="center"/>
                    <w:rPr>
                      <w:rFonts w:ascii="Arial" w:hAnsi="Arial" w:cs="Arial"/>
                      <w:b/>
                    </w:rPr>
                  </w:pPr>
                  <w:r w:rsidRPr="00D76B8C">
                    <w:rPr>
                      <w:rFonts w:ascii="Arial" w:hAnsi="Arial" w:cs="Arial"/>
                      <w:b/>
                    </w:rPr>
                    <w:t>4%</w:t>
                  </w:r>
                </w:p>
              </w:tc>
              <w:tc>
                <w:tcPr>
                  <w:tcW w:w="1420" w:type="dxa"/>
                </w:tcPr>
                <w:p w14:paraId="51BF1644" w14:textId="022E4348" w:rsidR="00C9441C" w:rsidRPr="00D76B8C" w:rsidRDefault="006000E7" w:rsidP="00E51BF9">
                  <w:pPr>
                    <w:jc w:val="center"/>
                    <w:rPr>
                      <w:rFonts w:ascii="Arial" w:hAnsi="Arial" w:cs="Arial"/>
                      <w:b/>
                    </w:rPr>
                  </w:pPr>
                  <w:r w:rsidRPr="00D76B8C">
                    <w:rPr>
                      <w:rFonts w:ascii="Arial" w:hAnsi="Arial" w:cs="Arial"/>
                      <w:b/>
                    </w:rPr>
                    <w:t>0%</w:t>
                  </w:r>
                </w:p>
              </w:tc>
              <w:tc>
                <w:tcPr>
                  <w:tcW w:w="1420" w:type="dxa"/>
                </w:tcPr>
                <w:p w14:paraId="0F89C6DF" w14:textId="43D7CDBD" w:rsidR="00C9441C" w:rsidRPr="00D76B8C" w:rsidRDefault="006000E7" w:rsidP="00E51BF9">
                  <w:pPr>
                    <w:jc w:val="center"/>
                    <w:rPr>
                      <w:rFonts w:ascii="Arial" w:hAnsi="Arial" w:cs="Arial"/>
                      <w:b/>
                    </w:rPr>
                  </w:pPr>
                  <w:r w:rsidRPr="00D76B8C">
                    <w:rPr>
                      <w:rFonts w:ascii="Arial" w:hAnsi="Arial" w:cs="Arial"/>
                      <w:b/>
                    </w:rPr>
                    <w:t>0%</w:t>
                  </w:r>
                </w:p>
              </w:tc>
              <w:tc>
                <w:tcPr>
                  <w:tcW w:w="1421" w:type="dxa"/>
                </w:tcPr>
                <w:p w14:paraId="66F63064" w14:textId="48FCA86C" w:rsidR="00C9441C" w:rsidRPr="00D76B8C" w:rsidRDefault="006000E7" w:rsidP="00E51BF9">
                  <w:pPr>
                    <w:jc w:val="center"/>
                    <w:rPr>
                      <w:rFonts w:ascii="Arial" w:hAnsi="Arial" w:cs="Arial"/>
                      <w:b/>
                    </w:rPr>
                  </w:pPr>
                  <w:r w:rsidRPr="00D76B8C">
                    <w:rPr>
                      <w:rFonts w:ascii="Arial" w:hAnsi="Arial" w:cs="Arial"/>
                      <w:b/>
                    </w:rPr>
                    <w:t>0%</w:t>
                  </w:r>
                </w:p>
              </w:tc>
            </w:tr>
            <w:tr w:rsidR="00C9441C" w:rsidRPr="00D76B8C" w14:paraId="50C30AB4" w14:textId="0DAB5648" w:rsidTr="007B633A">
              <w:trPr>
                <w:trHeight w:val="122"/>
              </w:trPr>
              <w:tc>
                <w:tcPr>
                  <w:tcW w:w="1420" w:type="dxa"/>
                  <w:shd w:val="clear" w:color="auto" w:fill="B8CCE4" w:themeFill="accent1" w:themeFillTint="66"/>
                </w:tcPr>
                <w:p w14:paraId="7994B339" w14:textId="6BA05124" w:rsidR="00C9441C" w:rsidRPr="00D76B8C" w:rsidRDefault="002F6C23" w:rsidP="00EA309E">
                  <w:pPr>
                    <w:rPr>
                      <w:rFonts w:ascii="Arial" w:hAnsi="Arial" w:cs="Arial"/>
                    </w:rPr>
                  </w:pPr>
                  <w:r w:rsidRPr="00D76B8C">
                    <w:rPr>
                      <w:rFonts w:ascii="Arial" w:hAnsi="Arial" w:cs="Arial"/>
                    </w:rPr>
                    <w:t>January</w:t>
                  </w:r>
                </w:p>
              </w:tc>
              <w:tc>
                <w:tcPr>
                  <w:tcW w:w="1420" w:type="dxa"/>
                  <w:shd w:val="clear" w:color="auto" w:fill="auto"/>
                </w:tcPr>
                <w:p w14:paraId="58AC8B8A" w14:textId="1E9EE610" w:rsidR="00C9441C" w:rsidRPr="00D76B8C" w:rsidRDefault="007D3662" w:rsidP="00E51BF9">
                  <w:pPr>
                    <w:jc w:val="center"/>
                    <w:rPr>
                      <w:rFonts w:ascii="Arial" w:hAnsi="Arial" w:cs="Arial"/>
                      <w:b/>
                    </w:rPr>
                  </w:pPr>
                  <w:r w:rsidRPr="00D76B8C">
                    <w:rPr>
                      <w:rFonts w:ascii="Arial" w:hAnsi="Arial" w:cs="Arial"/>
                      <w:b/>
                    </w:rPr>
                    <w:t>73%</w:t>
                  </w:r>
                </w:p>
              </w:tc>
              <w:tc>
                <w:tcPr>
                  <w:tcW w:w="1420" w:type="dxa"/>
                </w:tcPr>
                <w:p w14:paraId="6E721475" w14:textId="27FC8DC7" w:rsidR="00C9441C" w:rsidRPr="00D76B8C" w:rsidRDefault="007D3662" w:rsidP="00E51BF9">
                  <w:pPr>
                    <w:jc w:val="center"/>
                    <w:rPr>
                      <w:rFonts w:ascii="Arial" w:hAnsi="Arial" w:cs="Arial"/>
                      <w:b/>
                    </w:rPr>
                  </w:pPr>
                  <w:r w:rsidRPr="00D76B8C">
                    <w:rPr>
                      <w:rFonts w:ascii="Arial" w:hAnsi="Arial" w:cs="Arial"/>
                      <w:b/>
                    </w:rPr>
                    <w:t>17%</w:t>
                  </w:r>
                </w:p>
              </w:tc>
              <w:tc>
                <w:tcPr>
                  <w:tcW w:w="1421" w:type="dxa"/>
                </w:tcPr>
                <w:p w14:paraId="2987B8DA" w14:textId="5836C0C9" w:rsidR="00C9441C" w:rsidRPr="00D76B8C" w:rsidRDefault="007D3662" w:rsidP="00E51BF9">
                  <w:pPr>
                    <w:jc w:val="center"/>
                    <w:rPr>
                      <w:rFonts w:ascii="Arial" w:hAnsi="Arial" w:cs="Arial"/>
                      <w:b/>
                    </w:rPr>
                  </w:pPr>
                  <w:r w:rsidRPr="00D76B8C">
                    <w:rPr>
                      <w:rFonts w:ascii="Arial" w:hAnsi="Arial" w:cs="Arial"/>
                      <w:b/>
                    </w:rPr>
                    <w:t>3%</w:t>
                  </w:r>
                </w:p>
              </w:tc>
              <w:tc>
                <w:tcPr>
                  <w:tcW w:w="1420" w:type="dxa"/>
                </w:tcPr>
                <w:p w14:paraId="0AE0A70F" w14:textId="4B61CA0E" w:rsidR="00C9441C" w:rsidRPr="00D76B8C" w:rsidRDefault="007D3662" w:rsidP="00E51BF9">
                  <w:pPr>
                    <w:jc w:val="center"/>
                    <w:rPr>
                      <w:rFonts w:ascii="Arial" w:hAnsi="Arial" w:cs="Arial"/>
                      <w:b/>
                    </w:rPr>
                  </w:pPr>
                  <w:r w:rsidRPr="00D76B8C">
                    <w:rPr>
                      <w:rFonts w:ascii="Arial" w:hAnsi="Arial" w:cs="Arial"/>
                      <w:b/>
                    </w:rPr>
                    <w:t>3%</w:t>
                  </w:r>
                </w:p>
              </w:tc>
              <w:tc>
                <w:tcPr>
                  <w:tcW w:w="1420" w:type="dxa"/>
                </w:tcPr>
                <w:p w14:paraId="56CB4FD9" w14:textId="667A451C" w:rsidR="00C9441C" w:rsidRPr="00D76B8C" w:rsidRDefault="007D3662" w:rsidP="00E51BF9">
                  <w:pPr>
                    <w:jc w:val="center"/>
                    <w:rPr>
                      <w:rFonts w:ascii="Arial" w:hAnsi="Arial" w:cs="Arial"/>
                      <w:b/>
                    </w:rPr>
                  </w:pPr>
                  <w:r w:rsidRPr="00D76B8C">
                    <w:rPr>
                      <w:rFonts w:ascii="Arial" w:hAnsi="Arial" w:cs="Arial"/>
                      <w:b/>
                    </w:rPr>
                    <w:t>1%</w:t>
                  </w:r>
                </w:p>
              </w:tc>
              <w:tc>
                <w:tcPr>
                  <w:tcW w:w="1421" w:type="dxa"/>
                </w:tcPr>
                <w:p w14:paraId="0119B57E" w14:textId="32EB74BB" w:rsidR="00C9441C" w:rsidRPr="00D76B8C" w:rsidRDefault="007D3662" w:rsidP="00E51BF9">
                  <w:pPr>
                    <w:jc w:val="center"/>
                    <w:rPr>
                      <w:rFonts w:ascii="Arial" w:hAnsi="Arial" w:cs="Arial"/>
                      <w:b/>
                    </w:rPr>
                  </w:pPr>
                  <w:r w:rsidRPr="00D76B8C">
                    <w:rPr>
                      <w:rFonts w:ascii="Arial" w:hAnsi="Arial" w:cs="Arial"/>
                      <w:b/>
                    </w:rPr>
                    <w:t>0%</w:t>
                  </w:r>
                </w:p>
              </w:tc>
            </w:tr>
          </w:tbl>
          <w:p w14:paraId="0942E9ED" w14:textId="42817FBD" w:rsidR="00EA67D1" w:rsidRDefault="00EA67D1" w:rsidP="00941FCA">
            <w:pPr>
              <w:spacing w:before="40" w:after="40" w:line="240" w:lineRule="auto"/>
              <w:rPr>
                <w:rFonts w:ascii="Arial" w:hAnsi="Arial" w:cs="Arial"/>
              </w:rPr>
            </w:pPr>
          </w:p>
          <w:p w14:paraId="7D0E4947" w14:textId="77777777" w:rsidR="00C8002E" w:rsidRPr="00D76B8C" w:rsidRDefault="00C8002E" w:rsidP="00941FCA">
            <w:pPr>
              <w:spacing w:before="40" w:after="40" w:line="240" w:lineRule="auto"/>
              <w:rPr>
                <w:rFonts w:ascii="Arial" w:hAnsi="Arial" w:cs="Arial"/>
              </w:rPr>
            </w:pPr>
          </w:p>
          <w:p w14:paraId="42419986" w14:textId="5D2017BE" w:rsidR="00FA66FD" w:rsidRPr="00D76B8C" w:rsidRDefault="00FA66FD" w:rsidP="00941FCA">
            <w:pPr>
              <w:spacing w:before="40" w:after="40" w:line="240" w:lineRule="auto"/>
              <w:rPr>
                <w:rFonts w:ascii="Arial" w:hAnsi="Arial" w:cs="Arial"/>
                <w:b/>
              </w:rPr>
            </w:pPr>
            <w:r w:rsidRPr="00D76B8C">
              <w:rPr>
                <w:rFonts w:ascii="Arial" w:hAnsi="Arial" w:cs="Arial"/>
                <w:b/>
              </w:rPr>
              <w:t>Complaints Position:</w:t>
            </w:r>
          </w:p>
          <w:p w14:paraId="50F62A19" w14:textId="68870445" w:rsidR="00877AC4" w:rsidRPr="00D76B8C" w:rsidRDefault="00877AC4" w:rsidP="00877AC4">
            <w:pPr>
              <w:spacing w:before="40" w:after="40" w:line="240" w:lineRule="auto"/>
              <w:rPr>
                <w:rFonts w:ascii="Arial" w:hAnsi="Arial" w:cs="Arial"/>
              </w:rPr>
            </w:pPr>
            <w:r w:rsidRPr="00D76B8C">
              <w:rPr>
                <w:rFonts w:ascii="Arial" w:hAnsi="Arial" w:cs="Arial"/>
              </w:rPr>
              <w:lastRenderedPageBreak/>
              <w:t xml:space="preserve">The performance of responding to complaints within 30 working days currently sits at 79%, thereby nearly achieving our target of 80%. The Service Group does have a fluctuating picture against the compliance figures which are shown </w:t>
            </w:r>
            <w:r w:rsidRPr="00171A69">
              <w:rPr>
                <w:rFonts w:ascii="Arial" w:hAnsi="Arial" w:cs="Arial"/>
              </w:rPr>
              <w:t xml:space="preserve">in the graph. </w:t>
            </w:r>
            <w:r w:rsidR="00C8002E" w:rsidRPr="00171A69">
              <w:rPr>
                <w:rFonts w:ascii="Arial" w:hAnsi="Arial" w:cs="Arial"/>
              </w:rPr>
              <w:t xml:space="preserve">The months in brackets are when the concerns were submitted by complainants and the month at the bottom of the graph reflects the 30-working day target when the performance was assessed. </w:t>
            </w:r>
            <w:r w:rsidR="00C8002E">
              <w:rPr>
                <w:rFonts w:ascii="Arial" w:hAnsi="Arial" w:cs="Arial"/>
              </w:rPr>
              <w:t xml:space="preserve"> </w:t>
            </w:r>
          </w:p>
          <w:p w14:paraId="4C26764C" w14:textId="22451B7D" w:rsidR="00FA66FD" w:rsidRPr="00D76B8C" w:rsidRDefault="00042184" w:rsidP="00941FCA">
            <w:pPr>
              <w:spacing w:before="40" w:after="40" w:line="240" w:lineRule="auto"/>
              <w:rPr>
                <w:rFonts w:ascii="Arial" w:hAnsi="Arial" w:cs="Arial"/>
              </w:rPr>
            </w:pPr>
            <w:r w:rsidRPr="00D76B8C">
              <w:rPr>
                <w:rFonts w:ascii="Arial" w:hAnsi="Arial" w:cs="Arial"/>
                <w:noProof/>
              </w:rPr>
              <w:drawing>
                <wp:inline distT="0" distB="0" distL="0" distR="0" wp14:anchorId="503C611A" wp14:editId="3766025B">
                  <wp:extent cx="6057900" cy="3590925"/>
                  <wp:effectExtent l="0" t="0" r="0" b="9525"/>
                  <wp:docPr id="2" name="Chart 2">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7676C37" w14:textId="0F38CECF" w:rsidR="00877AC4" w:rsidRPr="00D76B8C" w:rsidRDefault="00042184" w:rsidP="001E1C4D">
            <w:pPr>
              <w:spacing w:line="259" w:lineRule="auto"/>
              <w:rPr>
                <w:rFonts w:ascii="Arial" w:hAnsi="Arial" w:cs="Arial"/>
              </w:rPr>
            </w:pPr>
            <w:r w:rsidRPr="00D76B8C">
              <w:rPr>
                <w:rFonts w:ascii="Arial" w:hAnsi="Arial" w:cs="Arial"/>
              </w:rPr>
              <w:t xml:space="preserve">The performance of responding to complaints within 30 working days has increased to 66%, </w:t>
            </w:r>
            <w:r w:rsidR="00531A72">
              <w:rPr>
                <w:rFonts w:ascii="Arial" w:hAnsi="Arial" w:cs="Arial"/>
              </w:rPr>
              <w:t>h</w:t>
            </w:r>
            <w:r w:rsidRPr="00D76B8C">
              <w:rPr>
                <w:rFonts w:ascii="Arial" w:hAnsi="Arial" w:cs="Arial"/>
              </w:rPr>
              <w:t xml:space="preserve">owever this continues to fall short of the target of 80%. </w:t>
            </w:r>
          </w:p>
          <w:p w14:paraId="5D191EBB" w14:textId="087C3263" w:rsidR="00877AC4" w:rsidRPr="00D76B8C" w:rsidRDefault="00877AC4" w:rsidP="00877AC4">
            <w:pPr>
              <w:spacing w:before="40" w:after="40" w:line="240" w:lineRule="auto"/>
              <w:rPr>
                <w:rFonts w:ascii="Arial" w:hAnsi="Arial" w:cs="Arial"/>
              </w:rPr>
            </w:pPr>
            <w:r w:rsidRPr="00D76B8C">
              <w:rPr>
                <w:rFonts w:ascii="Arial" w:hAnsi="Arial" w:cs="Arial"/>
              </w:rPr>
              <w:t xml:space="preserve">The Q&amp;S team meet with each directorate for monthly governance meetings, focusing on current complaints, ombudsmen cases, </w:t>
            </w:r>
            <w:r w:rsidR="00476EAC" w:rsidRPr="00D76B8C">
              <w:rPr>
                <w:rFonts w:ascii="Arial" w:hAnsi="Arial" w:cs="Arial"/>
              </w:rPr>
              <w:t>Datix</w:t>
            </w:r>
            <w:r w:rsidRPr="00D76B8C">
              <w:rPr>
                <w:rFonts w:ascii="Arial" w:hAnsi="Arial" w:cs="Arial"/>
              </w:rPr>
              <w:t xml:space="preserve"> backlog, Duty of Candour cases and compliance, Court of Protection cases etc. These meetings allow for any escalations, and to focus on the targets and deadlines against the performance compliance. </w:t>
            </w:r>
          </w:p>
          <w:p w14:paraId="27BCDD74" w14:textId="13C16C51" w:rsidR="00877AC4" w:rsidRPr="00D76B8C" w:rsidRDefault="00877AC4" w:rsidP="00877AC4">
            <w:pPr>
              <w:spacing w:before="40" w:after="40" w:line="240" w:lineRule="auto"/>
              <w:rPr>
                <w:rFonts w:ascii="Arial" w:hAnsi="Arial" w:cs="Arial"/>
              </w:rPr>
            </w:pPr>
            <w:r w:rsidRPr="00D76B8C">
              <w:rPr>
                <w:rFonts w:ascii="Arial" w:hAnsi="Arial" w:cs="Arial"/>
              </w:rPr>
              <w:t>The S</w:t>
            </w:r>
            <w:r w:rsidR="00531A72">
              <w:rPr>
                <w:rFonts w:ascii="Arial" w:hAnsi="Arial" w:cs="Arial"/>
              </w:rPr>
              <w:t xml:space="preserve">ervice </w:t>
            </w:r>
            <w:r w:rsidRPr="00D76B8C">
              <w:rPr>
                <w:rFonts w:ascii="Arial" w:hAnsi="Arial" w:cs="Arial"/>
              </w:rPr>
              <w:t>G</w:t>
            </w:r>
            <w:r w:rsidR="00531A72">
              <w:rPr>
                <w:rFonts w:ascii="Arial" w:hAnsi="Arial" w:cs="Arial"/>
              </w:rPr>
              <w:t>roup</w:t>
            </w:r>
            <w:r w:rsidRPr="00D76B8C">
              <w:rPr>
                <w:rFonts w:ascii="Arial" w:hAnsi="Arial" w:cs="Arial"/>
              </w:rPr>
              <w:t xml:space="preserve"> have also made a focus on recording the number of early resolutions that are carried out in a timely manner and the number of </w:t>
            </w:r>
            <w:r w:rsidR="00476EAC" w:rsidRPr="00D76B8C">
              <w:rPr>
                <w:rFonts w:ascii="Arial" w:hAnsi="Arial" w:cs="Arial"/>
              </w:rPr>
              <w:t>face-to-face</w:t>
            </w:r>
            <w:r w:rsidRPr="00D76B8C">
              <w:rPr>
                <w:rFonts w:ascii="Arial" w:hAnsi="Arial" w:cs="Arial"/>
              </w:rPr>
              <w:t xml:space="preserve"> meetings, telephone calls or video calls that are made with complainants. </w:t>
            </w:r>
          </w:p>
          <w:p w14:paraId="2BDC1CE4" w14:textId="77777777" w:rsidR="00877AC4" w:rsidRPr="00D76B8C" w:rsidRDefault="00877AC4" w:rsidP="00941FCA">
            <w:pPr>
              <w:spacing w:before="40" w:after="40" w:line="240" w:lineRule="auto"/>
              <w:rPr>
                <w:rFonts w:ascii="Arial" w:hAnsi="Arial" w:cs="Arial"/>
              </w:rPr>
            </w:pPr>
          </w:p>
          <w:p w14:paraId="709DE59E" w14:textId="0D7CE8CA" w:rsidR="00FA66FD" w:rsidRPr="001E1C4D" w:rsidRDefault="00FA66FD" w:rsidP="00941FCA">
            <w:pPr>
              <w:spacing w:before="40" w:after="40" w:line="240" w:lineRule="auto"/>
              <w:rPr>
                <w:rFonts w:ascii="Arial" w:hAnsi="Arial" w:cs="Arial"/>
                <w:b/>
              </w:rPr>
            </w:pPr>
            <w:r w:rsidRPr="00D76B8C">
              <w:rPr>
                <w:rFonts w:ascii="Arial" w:hAnsi="Arial" w:cs="Arial"/>
                <w:b/>
              </w:rPr>
              <w:t>Ombudsman referrals:</w:t>
            </w:r>
          </w:p>
          <w:p w14:paraId="234E2DEE" w14:textId="241A5FC9" w:rsidR="00877AC4" w:rsidRPr="00D76B8C" w:rsidRDefault="00042184" w:rsidP="00941FCA">
            <w:pPr>
              <w:spacing w:before="40" w:after="40" w:line="240" w:lineRule="auto"/>
              <w:rPr>
                <w:rFonts w:ascii="Arial" w:hAnsi="Arial" w:cs="Arial"/>
              </w:rPr>
            </w:pPr>
            <w:r w:rsidRPr="00D76B8C">
              <w:rPr>
                <w:rFonts w:ascii="Arial" w:hAnsi="Arial" w:cs="Arial"/>
              </w:rPr>
              <w:t xml:space="preserve">There were no ombudsman cases open in the period September </w:t>
            </w:r>
            <w:r w:rsidR="00C8002E">
              <w:rPr>
                <w:rFonts w:ascii="Arial" w:hAnsi="Arial" w:cs="Arial"/>
              </w:rPr>
              <w:t xml:space="preserve">2024 </w:t>
            </w:r>
            <w:r w:rsidRPr="00D76B8C">
              <w:rPr>
                <w:rFonts w:ascii="Arial" w:hAnsi="Arial" w:cs="Arial"/>
              </w:rPr>
              <w:t>to January</w:t>
            </w:r>
            <w:r w:rsidR="00C8002E">
              <w:rPr>
                <w:rFonts w:ascii="Arial" w:hAnsi="Arial" w:cs="Arial"/>
              </w:rPr>
              <w:t xml:space="preserve"> 2025. </w:t>
            </w:r>
            <w:r w:rsidRPr="00D76B8C">
              <w:rPr>
                <w:rFonts w:ascii="Arial" w:hAnsi="Arial" w:cs="Arial"/>
              </w:rPr>
              <w:t xml:space="preserve"> </w:t>
            </w:r>
          </w:p>
          <w:p w14:paraId="549A8188" w14:textId="746BAB8A" w:rsidR="00877AC4" w:rsidRPr="00D76B8C" w:rsidRDefault="00877AC4" w:rsidP="00941FCA">
            <w:pPr>
              <w:spacing w:before="40" w:after="40" w:line="240" w:lineRule="auto"/>
              <w:rPr>
                <w:rFonts w:ascii="Arial" w:hAnsi="Arial" w:cs="Arial"/>
                <w:highlight w:val="yellow"/>
              </w:rPr>
            </w:pPr>
          </w:p>
        </w:tc>
      </w:tr>
      <w:tr w:rsidR="00494775" w:rsidRPr="00D76B8C" w14:paraId="6E92EF68" w14:textId="77777777" w:rsidTr="009B1D4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67DE038D" w14:textId="77777777" w:rsidR="00494775" w:rsidRPr="00D76B8C" w:rsidRDefault="00941FCA" w:rsidP="00B8239E">
            <w:pPr>
              <w:spacing w:before="40" w:after="40" w:line="240" w:lineRule="auto"/>
              <w:ind w:left="142"/>
              <w:rPr>
                <w:rFonts w:ascii="Arial" w:hAnsi="Arial" w:cs="Arial"/>
                <w:b/>
                <w:sz w:val="24"/>
                <w:szCs w:val="24"/>
              </w:rPr>
            </w:pPr>
            <w:r w:rsidRPr="00D76B8C">
              <w:rPr>
                <w:rFonts w:ascii="Arial" w:hAnsi="Arial" w:cs="Arial"/>
                <w:b/>
                <w:sz w:val="24"/>
                <w:szCs w:val="24"/>
              </w:rPr>
              <w:lastRenderedPageBreak/>
              <w:t>Staff Experience Update</w:t>
            </w:r>
          </w:p>
          <w:p w14:paraId="244E655A" w14:textId="730968C0" w:rsidR="00B8239E" w:rsidRPr="00D76B8C" w:rsidRDefault="00B8239E" w:rsidP="00B8239E">
            <w:pPr>
              <w:spacing w:after="0" w:line="240" w:lineRule="auto"/>
              <w:ind w:left="142"/>
              <w:rPr>
                <w:rFonts w:ascii="Arial" w:hAnsi="Arial" w:cs="Arial"/>
                <w:b/>
                <w:color w:val="FFFFFF" w:themeColor="background1"/>
                <w:sz w:val="24"/>
                <w:szCs w:val="24"/>
              </w:rPr>
            </w:pPr>
            <w:r w:rsidRPr="00D76B8C">
              <w:rPr>
                <w:rFonts w:ascii="Arial" w:hAnsi="Arial" w:cs="Arial"/>
                <w:b/>
                <w:color w:val="FFFFFF" w:themeColor="background1"/>
                <w:sz w:val="24"/>
                <w:szCs w:val="24"/>
              </w:rPr>
              <w:t xml:space="preserve">Performance Progress to include: Statutory and Mandatory Training; PADR compliance; Serious Incidents; Staffing and Sickness Levels; </w:t>
            </w:r>
          </w:p>
        </w:tc>
      </w:tr>
      <w:tr w:rsidR="00257E5B" w:rsidRPr="00D76B8C" w14:paraId="4B7B6BA5" w14:textId="77777777" w:rsidTr="009B1D4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11198195"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Statutory &amp; Mandatory Training February 2025</w:t>
            </w:r>
          </w:p>
          <w:p w14:paraId="1A8CE428" w14:textId="77777777" w:rsidR="00042184" w:rsidRPr="00D76B8C" w:rsidRDefault="00042184" w:rsidP="001E1C4D">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ESR statutory and mandatory compliance has decreased to 88.53% but remains above the target of 85%.</w:t>
            </w:r>
          </w:p>
          <w:p w14:paraId="2A19A0C2"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
          <w:p w14:paraId="3438FE3B"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 xml:space="preserve">All staff groups with the exception of Medical and Estates staff are at or above target. Clinical Directors &amp; Directorate Managers are working together to focus on improvement of mandatory training for </w:t>
            </w:r>
            <w:proofErr w:type="gramStart"/>
            <w:r w:rsidRPr="00D76B8C">
              <w:rPr>
                <w:rFonts w:ascii="Arial" w:hAnsi="Arial" w:cs="Arial"/>
              </w:rPr>
              <w:t>Medical</w:t>
            </w:r>
            <w:proofErr w:type="gramEnd"/>
            <w:r w:rsidRPr="00D76B8C">
              <w:rPr>
                <w:rFonts w:ascii="Arial" w:hAnsi="Arial" w:cs="Arial"/>
              </w:rPr>
              <w:t xml:space="preserve"> staff which remains in February at 71.92% and has been below target for over 6 months. Whilst Estates staff are currently below target this does fluctuate each month. </w:t>
            </w:r>
          </w:p>
          <w:p w14:paraId="097DE96A"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
          <w:tbl>
            <w:tblPr>
              <w:tblW w:w="9516" w:type="dxa"/>
              <w:tblLook w:val="04A0" w:firstRow="1" w:lastRow="0" w:firstColumn="1" w:lastColumn="0" w:noHBand="0" w:noVBand="1"/>
            </w:tblPr>
            <w:tblGrid>
              <w:gridCol w:w="3917"/>
              <w:gridCol w:w="1366"/>
              <w:gridCol w:w="1271"/>
              <w:gridCol w:w="1214"/>
              <w:gridCol w:w="1748"/>
            </w:tblGrid>
            <w:tr w:rsidR="00042184" w:rsidRPr="00D76B8C" w14:paraId="2DAE9B66" w14:textId="77777777" w:rsidTr="007D3867">
              <w:trPr>
                <w:trHeight w:val="420"/>
              </w:trPr>
              <w:tc>
                <w:tcPr>
                  <w:tcW w:w="3988" w:type="dxa"/>
                  <w:tcBorders>
                    <w:top w:val="single" w:sz="4" w:space="0" w:color="979991"/>
                    <w:left w:val="single" w:sz="4" w:space="0" w:color="979991"/>
                    <w:bottom w:val="nil"/>
                    <w:right w:val="nil"/>
                  </w:tcBorders>
                  <w:shd w:val="clear" w:color="auto" w:fill="0066CC"/>
                  <w:hideMark/>
                </w:tcPr>
                <w:p w14:paraId="3E704207"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Staff Group</w:t>
                  </w:r>
                </w:p>
              </w:tc>
              <w:tc>
                <w:tcPr>
                  <w:tcW w:w="1276" w:type="dxa"/>
                  <w:tcBorders>
                    <w:top w:val="single" w:sz="4" w:space="0" w:color="979991"/>
                    <w:left w:val="single" w:sz="4" w:space="0" w:color="979991"/>
                    <w:bottom w:val="single" w:sz="4" w:space="0" w:color="979991"/>
                    <w:right w:val="nil"/>
                  </w:tcBorders>
                  <w:shd w:val="clear" w:color="auto" w:fill="0066CC"/>
                  <w:hideMark/>
                </w:tcPr>
                <w:p w14:paraId="73A1DB0F"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Assignment Count</w:t>
                  </w:r>
                </w:p>
              </w:tc>
              <w:tc>
                <w:tcPr>
                  <w:tcW w:w="1276" w:type="dxa"/>
                  <w:tcBorders>
                    <w:top w:val="single" w:sz="4" w:space="0" w:color="979991"/>
                    <w:left w:val="single" w:sz="4" w:space="0" w:color="979991"/>
                    <w:bottom w:val="single" w:sz="4" w:space="0" w:color="979991"/>
                    <w:right w:val="nil"/>
                  </w:tcBorders>
                  <w:shd w:val="clear" w:color="auto" w:fill="0066CC"/>
                  <w:hideMark/>
                </w:tcPr>
                <w:p w14:paraId="235DCA75"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Required</w:t>
                  </w:r>
                </w:p>
              </w:tc>
              <w:tc>
                <w:tcPr>
                  <w:tcW w:w="1217" w:type="dxa"/>
                  <w:tcBorders>
                    <w:top w:val="single" w:sz="4" w:space="0" w:color="979991"/>
                    <w:left w:val="single" w:sz="4" w:space="0" w:color="979991"/>
                    <w:bottom w:val="single" w:sz="4" w:space="0" w:color="979991"/>
                    <w:right w:val="nil"/>
                  </w:tcBorders>
                  <w:shd w:val="clear" w:color="auto" w:fill="0066CC"/>
                  <w:hideMark/>
                </w:tcPr>
                <w:p w14:paraId="602CB5A8"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Achieved</w:t>
                  </w:r>
                </w:p>
              </w:tc>
              <w:tc>
                <w:tcPr>
                  <w:tcW w:w="1759" w:type="dxa"/>
                  <w:tcBorders>
                    <w:top w:val="single" w:sz="4" w:space="0" w:color="979991"/>
                    <w:left w:val="single" w:sz="4" w:space="0" w:color="979991"/>
                    <w:bottom w:val="single" w:sz="4" w:space="0" w:color="979991"/>
                    <w:right w:val="single" w:sz="4" w:space="0" w:color="979991"/>
                  </w:tcBorders>
                  <w:shd w:val="clear" w:color="auto" w:fill="0066CC"/>
                  <w:hideMark/>
                </w:tcPr>
                <w:p w14:paraId="2E41CEFD"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Compliance %</w:t>
                  </w:r>
                </w:p>
              </w:tc>
            </w:tr>
            <w:tr w:rsidR="00042184" w:rsidRPr="00D76B8C" w14:paraId="73548F64" w14:textId="77777777" w:rsidTr="007D3867">
              <w:trPr>
                <w:trHeight w:val="280"/>
              </w:trPr>
              <w:tc>
                <w:tcPr>
                  <w:tcW w:w="3988" w:type="dxa"/>
                  <w:tcBorders>
                    <w:top w:val="single" w:sz="4" w:space="0" w:color="979991"/>
                    <w:left w:val="single" w:sz="4" w:space="0" w:color="979991"/>
                    <w:bottom w:val="single" w:sz="4" w:space="0" w:color="979991"/>
                    <w:right w:val="nil"/>
                  </w:tcBorders>
                  <w:shd w:val="clear" w:color="auto" w:fill="F0F4FA"/>
                  <w:hideMark/>
                </w:tcPr>
                <w:p w14:paraId="1E8C6994"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lastRenderedPageBreak/>
                    <w:t>Add Prof Scientific and Technic</w:t>
                  </w:r>
                </w:p>
              </w:tc>
              <w:tc>
                <w:tcPr>
                  <w:tcW w:w="1276" w:type="dxa"/>
                  <w:tcBorders>
                    <w:top w:val="nil"/>
                    <w:left w:val="single" w:sz="4" w:space="0" w:color="979991"/>
                    <w:bottom w:val="single" w:sz="4" w:space="0" w:color="979991"/>
                    <w:right w:val="nil"/>
                  </w:tcBorders>
                  <w:shd w:val="clear" w:color="auto" w:fill="FFFFFF"/>
                  <w:hideMark/>
                </w:tcPr>
                <w:p w14:paraId="0BBB1E39"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119</w:t>
                  </w:r>
                </w:p>
              </w:tc>
              <w:tc>
                <w:tcPr>
                  <w:tcW w:w="1276" w:type="dxa"/>
                  <w:tcBorders>
                    <w:top w:val="nil"/>
                    <w:left w:val="single" w:sz="4" w:space="0" w:color="979991"/>
                    <w:bottom w:val="single" w:sz="4" w:space="0" w:color="979991"/>
                    <w:right w:val="nil"/>
                  </w:tcBorders>
                  <w:shd w:val="clear" w:color="auto" w:fill="FFFFFF"/>
                  <w:hideMark/>
                </w:tcPr>
                <w:p w14:paraId="248320D0"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1904</w:t>
                  </w:r>
                </w:p>
              </w:tc>
              <w:tc>
                <w:tcPr>
                  <w:tcW w:w="1217" w:type="dxa"/>
                  <w:tcBorders>
                    <w:top w:val="nil"/>
                    <w:left w:val="single" w:sz="4" w:space="0" w:color="979991"/>
                    <w:bottom w:val="single" w:sz="4" w:space="0" w:color="979991"/>
                    <w:right w:val="nil"/>
                  </w:tcBorders>
                  <w:shd w:val="clear" w:color="auto" w:fill="FFFFFF"/>
                  <w:hideMark/>
                </w:tcPr>
                <w:p w14:paraId="558E9691"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1837</w:t>
                  </w:r>
                </w:p>
              </w:tc>
              <w:tc>
                <w:tcPr>
                  <w:tcW w:w="1759" w:type="dxa"/>
                  <w:tcBorders>
                    <w:top w:val="nil"/>
                    <w:left w:val="single" w:sz="4" w:space="0" w:color="979991"/>
                    <w:bottom w:val="single" w:sz="4" w:space="0" w:color="979991"/>
                    <w:right w:val="single" w:sz="4" w:space="0" w:color="979991"/>
                  </w:tcBorders>
                  <w:shd w:val="clear" w:color="auto" w:fill="FFFFFF"/>
                  <w:hideMark/>
                </w:tcPr>
                <w:p w14:paraId="5A330BB2"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96.48%</w:t>
                  </w:r>
                </w:p>
              </w:tc>
            </w:tr>
            <w:tr w:rsidR="00042184" w:rsidRPr="00D76B8C" w14:paraId="4786A4F8" w14:textId="77777777" w:rsidTr="007D3867">
              <w:trPr>
                <w:trHeight w:val="280"/>
              </w:trPr>
              <w:tc>
                <w:tcPr>
                  <w:tcW w:w="3988" w:type="dxa"/>
                  <w:tcBorders>
                    <w:top w:val="nil"/>
                    <w:left w:val="single" w:sz="4" w:space="0" w:color="979991"/>
                    <w:bottom w:val="single" w:sz="4" w:space="0" w:color="979991"/>
                    <w:right w:val="nil"/>
                  </w:tcBorders>
                  <w:shd w:val="clear" w:color="auto" w:fill="F0F4FA"/>
                  <w:hideMark/>
                </w:tcPr>
                <w:p w14:paraId="0E0DE678"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Additional Clinical Services</w:t>
                  </w:r>
                </w:p>
              </w:tc>
              <w:tc>
                <w:tcPr>
                  <w:tcW w:w="1276" w:type="dxa"/>
                  <w:tcBorders>
                    <w:top w:val="nil"/>
                    <w:left w:val="single" w:sz="4" w:space="0" w:color="979991"/>
                    <w:bottom w:val="single" w:sz="4" w:space="0" w:color="979991"/>
                    <w:right w:val="nil"/>
                  </w:tcBorders>
                  <w:shd w:val="clear" w:color="auto" w:fill="FFFFFF"/>
                  <w:hideMark/>
                </w:tcPr>
                <w:p w14:paraId="464F35E0"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634</w:t>
                  </w:r>
                </w:p>
              </w:tc>
              <w:tc>
                <w:tcPr>
                  <w:tcW w:w="1276" w:type="dxa"/>
                  <w:tcBorders>
                    <w:top w:val="nil"/>
                    <w:left w:val="single" w:sz="4" w:space="0" w:color="979991"/>
                    <w:bottom w:val="single" w:sz="4" w:space="0" w:color="979991"/>
                    <w:right w:val="nil"/>
                  </w:tcBorders>
                  <w:shd w:val="clear" w:color="auto" w:fill="FFFFFF"/>
                  <w:hideMark/>
                </w:tcPr>
                <w:p w14:paraId="67D2B9A0"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10144</w:t>
                  </w:r>
                </w:p>
              </w:tc>
              <w:tc>
                <w:tcPr>
                  <w:tcW w:w="1217" w:type="dxa"/>
                  <w:tcBorders>
                    <w:top w:val="nil"/>
                    <w:left w:val="single" w:sz="4" w:space="0" w:color="979991"/>
                    <w:bottom w:val="single" w:sz="4" w:space="0" w:color="979991"/>
                    <w:right w:val="nil"/>
                  </w:tcBorders>
                  <w:shd w:val="clear" w:color="auto" w:fill="FFFFFF"/>
                  <w:hideMark/>
                </w:tcPr>
                <w:p w14:paraId="1A281481"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8941</w:t>
                  </w:r>
                </w:p>
              </w:tc>
              <w:tc>
                <w:tcPr>
                  <w:tcW w:w="1759" w:type="dxa"/>
                  <w:tcBorders>
                    <w:top w:val="nil"/>
                    <w:left w:val="single" w:sz="4" w:space="0" w:color="979991"/>
                    <w:bottom w:val="single" w:sz="4" w:space="0" w:color="979991"/>
                    <w:right w:val="single" w:sz="4" w:space="0" w:color="979991"/>
                  </w:tcBorders>
                  <w:shd w:val="clear" w:color="auto" w:fill="FFFFFF"/>
                  <w:hideMark/>
                </w:tcPr>
                <w:p w14:paraId="0EA7697D"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88.14%</w:t>
                  </w:r>
                </w:p>
              </w:tc>
            </w:tr>
            <w:tr w:rsidR="00042184" w:rsidRPr="00D76B8C" w14:paraId="578A0CA1" w14:textId="77777777" w:rsidTr="007D3867">
              <w:trPr>
                <w:trHeight w:val="280"/>
              </w:trPr>
              <w:tc>
                <w:tcPr>
                  <w:tcW w:w="3988" w:type="dxa"/>
                  <w:tcBorders>
                    <w:top w:val="nil"/>
                    <w:left w:val="single" w:sz="4" w:space="0" w:color="979991"/>
                    <w:bottom w:val="single" w:sz="4" w:space="0" w:color="979991"/>
                    <w:right w:val="nil"/>
                  </w:tcBorders>
                  <w:shd w:val="clear" w:color="auto" w:fill="F0F4FA"/>
                  <w:hideMark/>
                </w:tcPr>
                <w:p w14:paraId="13739FA7"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Administrative and Clerical</w:t>
                  </w:r>
                </w:p>
              </w:tc>
              <w:tc>
                <w:tcPr>
                  <w:tcW w:w="1276" w:type="dxa"/>
                  <w:tcBorders>
                    <w:top w:val="nil"/>
                    <w:left w:val="single" w:sz="4" w:space="0" w:color="979991"/>
                    <w:bottom w:val="single" w:sz="4" w:space="0" w:color="979991"/>
                    <w:right w:val="nil"/>
                  </w:tcBorders>
                  <w:shd w:val="clear" w:color="auto" w:fill="FFFFFF"/>
                  <w:hideMark/>
                </w:tcPr>
                <w:p w14:paraId="55C0902D"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230</w:t>
                  </w:r>
                </w:p>
              </w:tc>
              <w:tc>
                <w:tcPr>
                  <w:tcW w:w="1276" w:type="dxa"/>
                  <w:tcBorders>
                    <w:top w:val="nil"/>
                    <w:left w:val="single" w:sz="4" w:space="0" w:color="979991"/>
                    <w:bottom w:val="single" w:sz="4" w:space="0" w:color="979991"/>
                    <w:right w:val="nil"/>
                  </w:tcBorders>
                  <w:shd w:val="clear" w:color="auto" w:fill="FFFFFF"/>
                  <w:hideMark/>
                </w:tcPr>
                <w:p w14:paraId="5767E543"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3680</w:t>
                  </w:r>
                </w:p>
              </w:tc>
              <w:tc>
                <w:tcPr>
                  <w:tcW w:w="1217" w:type="dxa"/>
                  <w:tcBorders>
                    <w:top w:val="nil"/>
                    <w:left w:val="single" w:sz="4" w:space="0" w:color="979991"/>
                    <w:bottom w:val="single" w:sz="4" w:space="0" w:color="979991"/>
                    <w:right w:val="nil"/>
                  </w:tcBorders>
                  <w:shd w:val="clear" w:color="auto" w:fill="FFFFFF"/>
                  <w:hideMark/>
                </w:tcPr>
                <w:p w14:paraId="47D33027"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3288</w:t>
                  </w:r>
                </w:p>
              </w:tc>
              <w:tc>
                <w:tcPr>
                  <w:tcW w:w="1759" w:type="dxa"/>
                  <w:tcBorders>
                    <w:top w:val="nil"/>
                    <w:left w:val="single" w:sz="4" w:space="0" w:color="979991"/>
                    <w:bottom w:val="single" w:sz="4" w:space="0" w:color="979991"/>
                    <w:right w:val="single" w:sz="4" w:space="0" w:color="979991"/>
                  </w:tcBorders>
                  <w:shd w:val="clear" w:color="auto" w:fill="FFFFFF"/>
                  <w:hideMark/>
                </w:tcPr>
                <w:p w14:paraId="0BEB28D4"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89.35%</w:t>
                  </w:r>
                </w:p>
              </w:tc>
            </w:tr>
            <w:tr w:rsidR="00042184" w:rsidRPr="00D76B8C" w14:paraId="654B0D92" w14:textId="77777777" w:rsidTr="007D3867">
              <w:trPr>
                <w:trHeight w:val="280"/>
              </w:trPr>
              <w:tc>
                <w:tcPr>
                  <w:tcW w:w="3988" w:type="dxa"/>
                  <w:tcBorders>
                    <w:top w:val="nil"/>
                    <w:left w:val="single" w:sz="4" w:space="0" w:color="979991"/>
                    <w:bottom w:val="single" w:sz="4" w:space="0" w:color="979991"/>
                    <w:right w:val="nil"/>
                  </w:tcBorders>
                  <w:shd w:val="clear" w:color="auto" w:fill="F0F4FA"/>
                  <w:hideMark/>
                </w:tcPr>
                <w:p w14:paraId="66135E7E"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Allied Health Professionals</w:t>
                  </w:r>
                </w:p>
              </w:tc>
              <w:tc>
                <w:tcPr>
                  <w:tcW w:w="1276" w:type="dxa"/>
                  <w:tcBorders>
                    <w:top w:val="nil"/>
                    <w:left w:val="single" w:sz="4" w:space="0" w:color="979991"/>
                    <w:bottom w:val="single" w:sz="4" w:space="0" w:color="979991"/>
                    <w:right w:val="nil"/>
                  </w:tcBorders>
                  <w:shd w:val="clear" w:color="auto" w:fill="FFFFFF"/>
                  <w:hideMark/>
                </w:tcPr>
                <w:p w14:paraId="101CF818"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4</w:t>
                  </w:r>
                </w:p>
              </w:tc>
              <w:tc>
                <w:tcPr>
                  <w:tcW w:w="1276" w:type="dxa"/>
                  <w:tcBorders>
                    <w:top w:val="nil"/>
                    <w:left w:val="single" w:sz="4" w:space="0" w:color="979991"/>
                    <w:bottom w:val="single" w:sz="4" w:space="0" w:color="979991"/>
                    <w:right w:val="nil"/>
                  </w:tcBorders>
                  <w:shd w:val="clear" w:color="auto" w:fill="FFFFFF"/>
                  <w:hideMark/>
                </w:tcPr>
                <w:p w14:paraId="42666EE9"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64</w:t>
                  </w:r>
                </w:p>
              </w:tc>
              <w:tc>
                <w:tcPr>
                  <w:tcW w:w="1217" w:type="dxa"/>
                  <w:tcBorders>
                    <w:top w:val="nil"/>
                    <w:left w:val="single" w:sz="4" w:space="0" w:color="979991"/>
                    <w:bottom w:val="single" w:sz="4" w:space="0" w:color="979991"/>
                    <w:right w:val="nil"/>
                  </w:tcBorders>
                  <w:shd w:val="clear" w:color="auto" w:fill="FFFFFF"/>
                  <w:hideMark/>
                </w:tcPr>
                <w:p w14:paraId="6EB9B157"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60</w:t>
                  </w:r>
                </w:p>
              </w:tc>
              <w:tc>
                <w:tcPr>
                  <w:tcW w:w="1759" w:type="dxa"/>
                  <w:tcBorders>
                    <w:top w:val="nil"/>
                    <w:left w:val="single" w:sz="4" w:space="0" w:color="979991"/>
                    <w:bottom w:val="single" w:sz="4" w:space="0" w:color="979991"/>
                    <w:right w:val="single" w:sz="4" w:space="0" w:color="979991"/>
                  </w:tcBorders>
                  <w:shd w:val="clear" w:color="auto" w:fill="FFFFFF"/>
                  <w:hideMark/>
                </w:tcPr>
                <w:p w14:paraId="64D5487F"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93.75%</w:t>
                  </w:r>
                </w:p>
              </w:tc>
            </w:tr>
            <w:tr w:rsidR="00042184" w:rsidRPr="00D76B8C" w14:paraId="030B0906" w14:textId="77777777" w:rsidTr="007D3867">
              <w:trPr>
                <w:trHeight w:val="280"/>
              </w:trPr>
              <w:tc>
                <w:tcPr>
                  <w:tcW w:w="3988" w:type="dxa"/>
                  <w:tcBorders>
                    <w:top w:val="nil"/>
                    <w:left w:val="single" w:sz="4" w:space="0" w:color="979991"/>
                    <w:bottom w:val="single" w:sz="4" w:space="0" w:color="979991"/>
                    <w:right w:val="nil"/>
                  </w:tcBorders>
                  <w:shd w:val="clear" w:color="auto" w:fill="F0F4FA"/>
                  <w:hideMark/>
                </w:tcPr>
                <w:p w14:paraId="0B54874A"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Estates and Ancillary</w:t>
                  </w:r>
                </w:p>
              </w:tc>
              <w:tc>
                <w:tcPr>
                  <w:tcW w:w="1276" w:type="dxa"/>
                  <w:tcBorders>
                    <w:top w:val="nil"/>
                    <w:left w:val="single" w:sz="4" w:space="0" w:color="979991"/>
                    <w:bottom w:val="single" w:sz="4" w:space="0" w:color="979991"/>
                    <w:right w:val="nil"/>
                  </w:tcBorders>
                  <w:shd w:val="clear" w:color="auto" w:fill="FFFFFF"/>
                  <w:hideMark/>
                </w:tcPr>
                <w:p w14:paraId="44D6CEEA"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17</w:t>
                  </w:r>
                </w:p>
              </w:tc>
              <w:tc>
                <w:tcPr>
                  <w:tcW w:w="1276" w:type="dxa"/>
                  <w:tcBorders>
                    <w:top w:val="nil"/>
                    <w:left w:val="single" w:sz="4" w:space="0" w:color="979991"/>
                    <w:bottom w:val="single" w:sz="4" w:space="0" w:color="979991"/>
                    <w:right w:val="nil"/>
                  </w:tcBorders>
                  <w:shd w:val="clear" w:color="auto" w:fill="FFFFFF"/>
                  <w:hideMark/>
                </w:tcPr>
                <w:p w14:paraId="7FCCC736"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272</w:t>
                  </w:r>
                </w:p>
              </w:tc>
              <w:tc>
                <w:tcPr>
                  <w:tcW w:w="1217" w:type="dxa"/>
                  <w:tcBorders>
                    <w:top w:val="nil"/>
                    <w:left w:val="single" w:sz="4" w:space="0" w:color="979991"/>
                    <w:bottom w:val="single" w:sz="4" w:space="0" w:color="979991"/>
                    <w:right w:val="nil"/>
                  </w:tcBorders>
                  <w:shd w:val="clear" w:color="auto" w:fill="FFFFFF"/>
                  <w:hideMark/>
                </w:tcPr>
                <w:p w14:paraId="6E036B82"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198</w:t>
                  </w:r>
                </w:p>
              </w:tc>
              <w:tc>
                <w:tcPr>
                  <w:tcW w:w="1759" w:type="dxa"/>
                  <w:tcBorders>
                    <w:top w:val="nil"/>
                    <w:left w:val="single" w:sz="4" w:space="0" w:color="979991"/>
                    <w:bottom w:val="single" w:sz="4" w:space="0" w:color="979991"/>
                    <w:right w:val="single" w:sz="4" w:space="0" w:color="979991"/>
                  </w:tcBorders>
                  <w:shd w:val="clear" w:color="auto" w:fill="FFFFFF"/>
                  <w:hideMark/>
                </w:tcPr>
                <w:p w14:paraId="14405509"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72.79%</w:t>
                  </w:r>
                </w:p>
              </w:tc>
            </w:tr>
            <w:tr w:rsidR="00042184" w:rsidRPr="00D76B8C" w14:paraId="074FD673" w14:textId="77777777" w:rsidTr="007D3867">
              <w:trPr>
                <w:trHeight w:val="280"/>
              </w:trPr>
              <w:tc>
                <w:tcPr>
                  <w:tcW w:w="3988" w:type="dxa"/>
                  <w:tcBorders>
                    <w:top w:val="nil"/>
                    <w:left w:val="single" w:sz="4" w:space="0" w:color="979991"/>
                    <w:bottom w:val="single" w:sz="4" w:space="0" w:color="979991"/>
                    <w:right w:val="nil"/>
                  </w:tcBorders>
                  <w:shd w:val="clear" w:color="auto" w:fill="F0F4FA"/>
                  <w:hideMark/>
                </w:tcPr>
                <w:p w14:paraId="5965DAFC"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Medical and Dental</w:t>
                  </w:r>
                </w:p>
              </w:tc>
              <w:tc>
                <w:tcPr>
                  <w:tcW w:w="1276" w:type="dxa"/>
                  <w:tcBorders>
                    <w:top w:val="nil"/>
                    <w:left w:val="single" w:sz="4" w:space="0" w:color="979991"/>
                    <w:bottom w:val="single" w:sz="4" w:space="0" w:color="979991"/>
                    <w:right w:val="nil"/>
                  </w:tcBorders>
                  <w:shd w:val="clear" w:color="auto" w:fill="FFFFFF"/>
                  <w:hideMark/>
                </w:tcPr>
                <w:p w14:paraId="338ECB0B"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75</w:t>
                  </w:r>
                </w:p>
              </w:tc>
              <w:tc>
                <w:tcPr>
                  <w:tcW w:w="1276" w:type="dxa"/>
                  <w:tcBorders>
                    <w:top w:val="nil"/>
                    <w:left w:val="single" w:sz="4" w:space="0" w:color="979991"/>
                    <w:bottom w:val="single" w:sz="4" w:space="0" w:color="979991"/>
                    <w:right w:val="nil"/>
                  </w:tcBorders>
                  <w:shd w:val="clear" w:color="auto" w:fill="FFFFFF"/>
                  <w:hideMark/>
                </w:tcPr>
                <w:p w14:paraId="08103925"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1200</w:t>
                  </w:r>
                </w:p>
              </w:tc>
              <w:tc>
                <w:tcPr>
                  <w:tcW w:w="1217" w:type="dxa"/>
                  <w:tcBorders>
                    <w:top w:val="nil"/>
                    <w:left w:val="single" w:sz="4" w:space="0" w:color="979991"/>
                    <w:bottom w:val="single" w:sz="4" w:space="0" w:color="979991"/>
                    <w:right w:val="nil"/>
                  </w:tcBorders>
                  <w:shd w:val="clear" w:color="auto" w:fill="FFFFFF"/>
                  <w:hideMark/>
                </w:tcPr>
                <w:p w14:paraId="716CF33D"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863</w:t>
                  </w:r>
                </w:p>
              </w:tc>
              <w:tc>
                <w:tcPr>
                  <w:tcW w:w="1759" w:type="dxa"/>
                  <w:tcBorders>
                    <w:top w:val="nil"/>
                    <w:left w:val="single" w:sz="4" w:space="0" w:color="979991"/>
                    <w:bottom w:val="single" w:sz="4" w:space="0" w:color="979991"/>
                    <w:right w:val="single" w:sz="4" w:space="0" w:color="979991"/>
                  </w:tcBorders>
                  <w:shd w:val="clear" w:color="auto" w:fill="FFFFFF"/>
                  <w:hideMark/>
                </w:tcPr>
                <w:p w14:paraId="7BBC7134"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71.92%</w:t>
                  </w:r>
                </w:p>
              </w:tc>
            </w:tr>
            <w:tr w:rsidR="00042184" w:rsidRPr="00D76B8C" w14:paraId="5B48622C" w14:textId="77777777" w:rsidTr="007D3867">
              <w:trPr>
                <w:trHeight w:val="280"/>
              </w:trPr>
              <w:tc>
                <w:tcPr>
                  <w:tcW w:w="3988" w:type="dxa"/>
                  <w:tcBorders>
                    <w:top w:val="nil"/>
                    <w:left w:val="single" w:sz="4" w:space="0" w:color="979991"/>
                    <w:bottom w:val="single" w:sz="4" w:space="0" w:color="979991"/>
                    <w:right w:val="nil"/>
                  </w:tcBorders>
                  <w:shd w:val="clear" w:color="auto" w:fill="F0F4FA"/>
                  <w:hideMark/>
                </w:tcPr>
                <w:p w14:paraId="1CE2A550"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Nursing and Midwifery Registered</w:t>
                  </w:r>
                </w:p>
              </w:tc>
              <w:tc>
                <w:tcPr>
                  <w:tcW w:w="1276" w:type="dxa"/>
                  <w:tcBorders>
                    <w:top w:val="nil"/>
                    <w:left w:val="single" w:sz="4" w:space="0" w:color="979991"/>
                    <w:bottom w:val="single" w:sz="4" w:space="0" w:color="979991"/>
                    <w:right w:val="nil"/>
                  </w:tcBorders>
                  <w:shd w:val="clear" w:color="auto" w:fill="FFFFFF"/>
                  <w:hideMark/>
                </w:tcPr>
                <w:p w14:paraId="3DECB5FE"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806</w:t>
                  </w:r>
                </w:p>
              </w:tc>
              <w:tc>
                <w:tcPr>
                  <w:tcW w:w="1276" w:type="dxa"/>
                  <w:tcBorders>
                    <w:top w:val="nil"/>
                    <w:left w:val="single" w:sz="4" w:space="0" w:color="979991"/>
                    <w:bottom w:val="single" w:sz="4" w:space="0" w:color="979991"/>
                    <w:right w:val="nil"/>
                  </w:tcBorders>
                  <w:shd w:val="clear" w:color="auto" w:fill="FFFFFF"/>
                  <w:hideMark/>
                </w:tcPr>
                <w:p w14:paraId="3D0EB980"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12896</w:t>
                  </w:r>
                </w:p>
              </w:tc>
              <w:tc>
                <w:tcPr>
                  <w:tcW w:w="1217" w:type="dxa"/>
                  <w:tcBorders>
                    <w:top w:val="nil"/>
                    <w:left w:val="single" w:sz="4" w:space="0" w:color="979991"/>
                    <w:bottom w:val="single" w:sz="4" w:space="0" w:color="979991"/>
                    <w:right w:val="nil"/>
                  </w:tcBorders>
                  <w:shd w:val="clear" w:color="auto" w:fill="FFFFFF"/>
                  <w:hideMark/>
                </w:tcPr>
                <w:p w14:paraId="78EF3060"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11515</w:t>
                  </w:r>
                </w:p>
              </w:tc>
              <w:tc>
                <w:tcPr>
                  <w:tcW w:w="1759" w:type="dxa"/>
                  <w:tcBorders>
                    <w:top w:val="nil"/>
                    <w:left w:val="single" w:sz="4" w:space="0" w:color="979991"/>
                    <w:bottom w:val="single" w:sz="4" w:space="0" w:color="979991"/>
                    <w:right w:val="single" w:sz="4" w:space="0" w:color="979991"/>
                  </w:tcBorders>
                  <w:shd w:val="clear" w:color="auto" w:fill="FFFFFF"/>
                  <w:hideMark/>
                </w:tcPr>
                <w:p w14:paraId="0B1FBAA7"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89.29%</w:t>
                  </w:r>
                </w:p>
              </w:tc>
            </w:tr>
          </w:tbl>
          <w:p w14:paraId="02EB1318"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
          <w:p w14:paraId="0F4842C8"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 xml:space="preserve">Compliance by competency for February 2025 is listed below with two areas below compliance, Infection, Prevention and control level 2 and the newly added Paul </w:t>
            </w:r>
            <w:proofErr w:type="spellStart"/>
            <w:r w:rsidRPr="00D76B8C">
              <w:rPr>
                <w:rFonts w:ascii="Arial" w:hAnsi="Arial" w:cs="Arial"/>
              </w:rPr>
              <w:t>Ridd</w:t>
            </w:r>
            <w:proofErr w:type="spellEnd"/>
            <w:r w:rsidRPr="00D76B8C">
              <w:rPr>
                <w:rFonts w:ascii="Arial" w:hAnsi="Arial" w:cs="Arial"/>
              </w:rPr>
              <w:t xml:space="preserve"> Learning Disability Awareness Training.</w:t>
            </w:r>
          </w:p>
          <w:p w14:paraId="6236BBF0"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
          <w:tbl>
            <w:tblPr>
              <w:tblW w:w="9660" w:type="dxa"/>
              <w:tblLook w:val="04A0" w:firstRow="1" w:lastRow="0" w:firstColumn="1" w:lastColumn="0" w:noHBand="0" w:noVBand="1"/>
            </w:tblPr>
            <w:tblGrid>
              <w:gridCol w:w="4685"/>
              <w:gridCol w:w="1366"/>
              <w:gridCol w:w="1109"/>
              <w:gridCol w:w="1122"/>
              <w:gridCol w:w="1378"/>
            </w:tblGrid>
            <w:tr w:rsidR="00042184" w:rsidRPr="00D76B8C" w14:paraId="4D0A6AA9" w14:textId="77777777" w:rsidTr="00042184">
              <w:trPr>
                <w:trHeight w:val="420"/>
              </w:trPr>
              <w:tc>
                <w:tcPr>
                  <w:tcW w:w="5659" w:type="dxa"/>
                  <w:tcBorders>
                    <w:top w:val="single" w:sz="4" w:space="0" w:color="979991"/>
                    <w:left w:val="single" w:sz="4" w:space="0" w:color="979991"/>
                    <w:bottom w:val="nil"/>
                    <w:right w:val="nil"/>
                  </w:tcBorders>
                  <w:shd w:val="clear" w:color="auto" w:fill="0066CC"/>
                  <w:hideMark/>
                </w:tcPr>
                <w:p w14:paraId="68D4C964"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Competence Name</w:t>
                  </w:r>
                </w:p>
              </w:tc>
              <w:tc>
                <w:tcPr>
                  <w:tcW w:w="1030" w:type="dxa"/>
                  <w:tcBorders>
                    <w:top w:val="single" w:sz="4" w:space="0" w:color="979991"/>
                    <w:left w:val="single" w:sz="4" w:space="0" w:color="979991"/>
                    <w:bottom w:val="single" w:sz="4" w:space="0" w:color="979991"/>
                    <w:right w:val="nil"/>
                  </w:tcBorders>
                  <w:shd w:val="clear" w:color="auto" w:fill="0066CC"/>
                  <w:hideMark/>
                </w:tcPr>
                <w:p w14:paraId="463EEE0D"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Assignment Count</w:t>
                  </w:r>
                </w:p>
              </w:tc>
              <w:tc>
                <w:tcPr>
                  <w:tcW w:w="993" w:type="dxa"/>
                  <w:tcBorders>
                    <w:top w:val="single" w:sz="4" w:space="0" w:color="979991"/>
                    <w:left w:val="single" w:sz="4" w:space="0" w:color="979991"/>
                    <w:bottom w:val="single" w:sz="4" w:space="0" w:color="979991"/>
                    <w:right w:val="nil"/>
                  </w:tcBorders>
                  <w:shd w:val="clear" w:color="auto" w:fill="0066CC"/>
                  <w:hideMark/>
                </w:tcPr>
                <w:p w14:paraId="773F31B3"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Required</w:t>
                  </w:r>
                </w:p>
              </w:tc>
              <w:tc>
                <w:tcPr>
                  <w:tcW w:w="992" w:type="dxa"/>
                  <w:tcBorders>
                    <w:top w:val="single" w:sz="4" w:space="0" w:color="979991"/>
                    <w:left w:val="single" w:sz="4" w:space="0" w:color="979991"/>
                    <w:bottom w:val="single" w:sz="4" w:space="0" w:color="979991"/>
                    <w:right w:val="nil"/>
                  </w:tcBorders>
                  <w:shd w:val="clear" w:color="auto" w:fill="0066CC"/>
                  <w:hideMark/>
                </w:tcPr>
                <w:p w14:paraId="4E629D15"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Achieved</w:t>
                  </w:r>
                </w:p>
              </w:tc>
              <w:tc>
                <w:tcPr>
                  <w:tcW w:w="992" w:type="dxa"/>
                  <w:tcBorders>
                    <w:top w:val="single" w:sz="4" w:space="0" w:color="979991"/>
                    <w:left w:val="single" w:sz="4" w:space="0" w:color="979991"/>
                    <w:bottom w:val="single" w:sz="4" w:space="0" w:color="979991"/>
                    <w:right w:val="single" w:sz="4" w:space="0" w:color="979991"/>
                  </w:tcBorders>
                  <w:shd w:val="clear" w:color="auto" w:fill="0066CC"/>
                  <w:hideMark/>
                </w:tcPr>
                <w:p w14:paraId="38310E9D"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Compliance %</w:t>
                  </w:r>
                </w:p>
              </w:tc>
            </w:tr>
            <w:tr w:rsidR="00042184" w:rsidRPr="00D76B8C" w14:paraId="16984AF2" w14:textId="77777777" w:rsidTr="00042184">
              <w:trPr>
                <w:trHeight w:val="280"/>
              </w:trPr>
              <w:tc>
                <w:tcPr>
                  <w:tcW w:w="5659" w:type="dxa"/>
                  <w:tcBorders>
                    <w:top w:val="single" w:sz="4" w:space="0" w:color="979991"/>
                    <w:left w:val="single" w:sz="4" w:space="0" w:color="979991"/>
                    <w:bottom w:val="single" w:sz="4" w:space="0" w:color="979991"/>
                    <w:right w:val="nil"/>
                  </w:tcBorders>
                  <w:shd w:val="clear" w:color="auto" w:fill="F0F4FA"/>
                  <w:hideMark/>
                </w:tcPr>
                <w:p w14:paraId="23AAB621"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roofErr w:type="spellStart"/>
                  <w:r w:rsidRPr="00D76B8C">
                    <w:rPr>
                      <w:rFonts w:ascii="Arial" w:hAnsi="Arial" w:cs="Arial"/>
                    </w:rPr>
                    <w:t>NHS|CSTF|Equality</w:t>
                  </w:r>
                  <w:proofErr w:type="spellEnd"/>
                  <w:r w:rsidRPr="00D76B8C">
                    <w:rPr>
                      <w:rFonts w:ascii="Arial" w:hAnsi="Arial" w:cs="Arial"/>
                    </w:rPr>
                    <w:t>, Diversity and Human Rights - 3 Years|</w:t>
                  </w:r>
                </w:p>
              </w:tc>
              <w:tc>
                <w:tcPr>
                  <w:tcW w:w="1030" w:type="dxa"/>
                  <w:tcBorders>
                    <w:top w:val="nil"/>
                    <w:left w:val="single" w:sz="4" w:space="0" w:color="979991"/>
                    <w:bottom w:val="single" w:sz="4" w:space="0" w:color="979991"/>
                    <w:right w:val="nil"/>
                  </w:tcBorders>
                  <w:shd w:val="clear" w:color="auto" w:fill="FFFFFF"/>
                  <w:hideMark/>
                </w:tcPr>
                <w:p w14:paraId="6719D692"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3" w:type="dxa"/>
                  <w:tcBorders>
                    <w:top w:val="nil"/>
                    <w:left w:val="single" w:sz="4" w:space="0" w:color="979991"/>
                    <w:bottom w:val="single" w:sz="4" w:space="0" w:color="979991"/>
                    <w:right w:val="nil"/>
                  </w:tcBorders>
                  <w:shd w:val="clear" w:color="auto" w:fill="FFFFFF"/>
                  <w:hideMark/>
                </w:tcPr>
                <w:p w14:paraId="65497CEC"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2" w:type="dxa"/>
                  <w:tcBorders>
                    <w:top w:val="nil"/>
                    <w:left w:val="single" w:sz="4" w:space="0" w:color="979991"/>
                    <w:bottom w:val="single" w:sz="4" w:space="0" w:color="979991"/>
                    <w:right w:val="nil"/>
                  </w:tcBorders>
                  <w:shd w:val="clear" w:color="auto" w:fill="FFFFFF"/>
                  <w:hideMark/>
                </w:tcPr>
                <w:p w14:paraId="4F4A5A6D"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1726</w:t>
                  </w:r>
                </w:p>
              </w:tc>
              <w:tc>
                <w:tcPr>
                  <w:tcW w:w="992" w:type="dxa"/>
                  <w:tcBorders>
                    <w:top w:val="nil"/>
                    <w:left w:val="single" w:sz="4" w:space="0" w:color="979991"/>
                    <w:bottom w:val="single" w:sz="4" w:space="0" w:color="979991"/>
                    <w:right w:val="single" w:sz="4" w:space="0" w:color="979991"/>
                  </w:tcBorders>
                  <w:shd w:val="clear" w:color="auto" w:fill="FFFFFF"/>
                  <w:hideMark/>
                </w:tcPr>
                <w:p w14:paraId="727BE8A1"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91.56%</w:t>
                  </w:r>
                </w:p>
              </w:tc>
            </w:tr>
            <w:tr w:rsidR="00042184" w:rsidRPr="00D76B8C" w14:paraId="5DF13A6E" w14:textId="77777777" w:rsidTr="00042184">
              <w:trPr>
                <w:trHeight w:val="280"/>
              </w:trPr>
              <w:tc>
                <w:tcPr>
                  <w:tcW w:w="5659" w:type="dxa"/>
                  <w:tcBorders>
                    <w:top w:val="nil"/>
                    <w:left w:val="single" w:sz="4" w:space="0" w:color="979991"/>
                    <w:bottom w:val="single" w:sz="4" w:space="0" w:color="979991"/>
                    <w:right w:val="nil"/>
                  </w:tcBorders>
                  <w:shd w:val="clear" w:color="auto" w:fill="F0F4FA"/>
                  <w:hideMark/>
                </w:tcPr>
                <w:p w14:paraId="6B7FF376"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roofErr w:type="spellStart"/>
                  <w:r w:rsidRPr="00D76B8C">
                    <w:rPr>
                      <w:rFonts w:ascii="Arial" w:hAnsi="Arial" w:cs="Arial"/>
                    </w:rPr>
                    <w:t>NHS|CSTF|Fire</w:t>
                  </w:r>
                  <w:proofErr w:type="spellEnd"/>
                  <w:r w:rsidRPr="00D76B8C">
                    <w:rPr>
                      <w:rFonts w:ascii="Arial" w:hAnsi="Arial" w:cs="Arial"/>
                    </w:rPr>
                    <w:t xml:space="preserve"> Safety - 2 Years|</w:t>
                  </w:r>
                </w:p>
              </w:tc>
              <w:tc>
                <w:tcPr>
                  <w:tcW w:w="1030" w:type="dxa"/>
                  <w:tcBorders>
                    <w:top w:val="nil"/>
                    <w:left w:val="single" w:sz="4" w:space="0" w:color="979991"/>
                    <w:bottom w:val="single" w:sz="4" w:space="0" w:color="979991"/>
                    <w:right w:val="nil"/>
                  </w:tcBorders>
                  <w:shd w:val="clear" w:color="auto" w:fill="FFFFFF"/>
                  <w:hideMark/>
                </w:tcPr>
                <w:p w14:paraId="26ABF5FF"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3" w:type="dxa"/>
                  <w:tcBorders>
                    <w:top w:val="nil"/>
                    <w:left w:val="single" w:sz="4" w:space="0" w:color="979991"/>
                    <w:bottom w:val="single" w:sz="4" w:space="0" w:color="979991"/>
                    <w:right w:val="nil"/>
                  </w:tcBorders>
                  <w:shd w:val="clear" w:color="auto" w:fill="FFFFFF"/>
                  <w:hideMark/>
                </w:tcPr>
                <w:p w14:paraId="2E09027E"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2" w:type="dxa"/>
                  <w:tcBorders>
                    <w:top w:val="nil"/>
                    <w:left w:val="single" w:sz="4" w:space="0" w:color="979991"/>
                    <w:bottom w:val="single" w:sz="4" w:space="0" w:color="979991"/>
                    <w:right w:val="nil"/>
                  </w:tcBorders>
                  <w:shd w:val="clear" w:color="auto" w:fill="FFFFFF"/>
                  <w:hideMark/>
                </w:tcPr>
                <w:p w14:paraId="2AB160DC"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1689</w:t>
                  </w:r>
                </w:p>
              </w:tc>
              <w:tc>
                <w:tcPr>
                  <w:tcW w:w="992" w:type="dxa"/>
                  <w:tcBorders>
                    <w:top w:val="nil"/>
                    <w:left w:val="single" w:sz="4" w:space="0" w:color="979991"/>
                    <w:bottom w:val="single" w:sz="4" w:space="0" w:color="979991"/>
                    <w:right w:val="single" w:sz="4" w:space="0" w:color="979991"/>
                  </w:tcBorders>
                  <w:shd w:val="clear" w:color="auto" w:fill="FFFFFF"/>
                  <w:hideMark/>
                </w:tcPr>
                <w:p w14:paraId="71DD9D87"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89.60%</w:t>
                  </w:r>
                </w:p>
              </w:tc>
            </w:tr>
            <w:tr w:rsidR="00042184" w:rsidRPr="00D76B8C" w14:paraId="7B38F80D" w14:textId="77777777" w:rsidTr="00042184">
              <w:trPr>
                <w:trHeight w:val="280"/>
              </w:trPr>
              <w:tc>
                <w:tcPr>
                  <w:tcW w:w="5659" w:type="dxa"/>
                  <w:tcBorders>
                    <w:top w:val="nil"/>
                    <w:left w:val="single" w:sz="4" w:space="0" w:color="979991"/>
                    <w:bottom w:val="single" w:sz="4" w:space="0" w:color="979991"/>
                    <w:right w:val="nil"/>
                  </w:tcBorders>
                  <w:shd w:val="clear" w:color="auto" w:fill="F0F4FA"/>
                  <w:hideMark/>
                </w:tcPr>
                <w:p w14:paraId="0A5B6781"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roofErr w:type="spellStart"/>
                  <w:r w:rsidRPr="00D76B8C">
                    <w:rPr>
                      <w:rFonts w:ascii="Arial" w:hAnsi="Arial" w:cs="Arial"/>
                    </w:rPr>
                    <w:t>NHS|CSTF|Health</w:t>
                  </w:r>
                  <w:proofErr w:type="spellEnd"/>
                  <w:r w:rsidRPr="00D76B8C">
                    <w:rPr>
                      <w:rFonts w:ascii="Arial" w:hAnsi="Arial" w:cs="Arial"/>
                    </w:rPr>
                    <w:t>, Safety and Welfare - 3 Years|</w:t>
                  </w:r>
                </w:p>
              </w:tc>
              <w:tc>
                <w:tcPr>
                  <w:tcW w:w="1030" w:type="dxa"/>
                  <w:tcBorders>
                    <w:top w:val="nil"/>
                    <w:left w:val="single" w:sz="4" w:space="0" w:color="979991"/>
                    <w:bottom w:val="single" w:sz="4" w:space="0" w:color="979991"/>
                    <w:right w:val="nil"/>
                  </w:tcBorders>
                  <w:shd w:val="clear" w:color="auto" w:fill="FFFFFF"/>
                  <w:hideMark/>
                </w:tcPr>
                <w:p w14:paraId="6F9E75A9"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3" w:type="dxa"/>
                  <w:tcBorders>
                    <w:top w:val="nil"/>
                    <w:left w:val="single" w:sz="4" w:space="0" w:color="979991"/>
                    <w:bottom w:val="single" w:sz="4" w:space="0" w:color="979991"/>
                    <w:right w:val="nil"/>
                  </w:tcBorders>
                  <w:shd w:val="clear" w:color="auto" w:fill="FFFFFF"/>
                  <w:hideMark/>
                </w:tcPr>
                <w:p w14:paraId="2D14BE45"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2" w:type="dxa"/>
                  <w:tcBorders>
                    <w:top w:val="nil"/>
                    <w:left w:val="single" w:sz="4" w:space="0" w:color="979991"/>
                    <w:bottom w:val="single" w:sz="4" w:space="0" w:color="979991"/>
                    <w:right w:val="nil"/>
                  </w:tcBorders>
                  <w:shd w:val="clear" w:color="auto" w:fill="FFFFFF"/>
                  <w:hideMark/>
                </w:tcPr>
                <w:p w14:paraId="0FD429DF"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1746</w:t>
                  </w:r>
                </w:p>
              </w:tc>
              <w:tc>
                <w:tcPr>
                  <w:tcW w:w="992" w:type="dxa"/>
                  <w:tcBorders>
                    <w:top w:val="nil"/>
                    <w:left w:val="single" w:sz="4" w:space="0" w:color="979991"/>
                    <w:bottom w:val="single" w:sz="4" w:space="0" w:color="979991"/>
                    <w:right w:val="single" w:sz="4" w:space="0" w:color="979991"/>
                  </w:tcBorders>
                  <w:shd w:val="clear" w:color="auto" w:fill="FFFFFF"/>
                  <w:hideMark/>
                </w:tcPr>
                <w:p w14:paraId="59570A74"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92.63%</w:t>
                  </w:r>
                </w:p>
              </w:tc>
            </w:tr>
            <w:tr w:rsidR="00042184" w:rsidRPr="00D76B8C" w14:paraId="7A275E06" w14:textId="77777777" w:rsidTr="00042184">
              <w:trPr>
                <w:trHeight w:val="280"/>
              </w:trPr>
              <w:tc>
                <w:tcPr>
                  <w:tcW w:w="5659" w:type="dxa"/>
                  <w:tcBorders>
                    <w:top w:val="nil"/>
                    <w:left w:val="single" w:sz="4" w:space="0" w:color="979991"/>
                    <w:bottom w:val="single" w:sz="4" w:space="0" w:color="979991"/>
                    <w:right w:val="nil"/>
                  </w:tcBorders>
                  <w:shd w:val="clear" w:color="auto" w:fill="F0F4FA"/>
                  <w:hideMark/>
                </w:tcPr>
                <w:p w14:paraId="53910AD9"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roofErr w:type="spellStart"/>
                  <w:r w:rsidRPr="00D76B8C">
                    <w:rPr>
                      <w:rFonts w:ascii="Arial" w:hAnsi="Arial" w:cs="Arial"/>
                    </w:rPr>
                    <w:t>NHS|CSTF|Infection</w:t>
                  </w:r>
                  <w:proofErr w:type="spellEnd"/>
                  <w:r w:rsidRPr="00D76B8C">
                    <w:rPr>
                      <w:rFonts w:ascii="Arial" w:hAnsi="Arial" w:cs="Arial"/>
                    </w:rPr>
                    <w:t xml:space="preserve"> Prevention and Control - Level 1 - 3 Years|</w:t>
                  </w:r>
                </w:p>
              </w:tc>
              <w:tc>
                <w:tcPr>
                  <w:tcW w:w="1030" w:type="dxa"/>
                  <w:tcBorders>
                    <w:top w:val="nil"/>
                    <w:left w:val="single" w:sz="4" w:space="0" w:color="979991"/>
                    <w:bottom w:val="single" w:sz="4" w:space="0" w:color="979991"/>
                    <w:right w:val="nil"/>
                  </w:tcBorders>
                  <w:shd w:val="clear" w:color="auto" w:fill="FFFFFF"/>
                  <w:hideMark/>
                </w:tcPr>
                <w:p w14:paraId="7E5A180C"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3" w:type="dxa"/>
                  <w:tcBorders>
                    <w:top w:val="nil"/>
                    <w:left w:val="single" w:sz="4" w:space="0" w:color="979991"/>
                    <w:bottom w:val="single" w:sz="4" w:space="0" w:color="979991"/>
                    <w:right w:val="nil"/>
                  </w:tcBorders>
                  <w:shd w:val="clear" w:color="auto" w:fill="FFFFFF"/>
                  <w:hideMark/>
                </w:tcPr>
                <w:p w14:paraId="61596FCE"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2" w:type="dxa"/>
                  <w:tcBorders>
                    <w:top w:val="nil"/>
                    <w:left w:val="single" w:sz="4" w:space="0" w:color="979991"/>
                    <w:bottom w:val="single" w:sz="4" w:space="0" w:color="979991"/>
                    <w:right w:val="nil"/>
                  </w:tcBorders>
                  <w:shd w:val="clear" w:color="auto" w:fill="FFFFFF"/>
                  <w:hideMark/>
                </w:tcPr>
                <w:p w14:paraId="3F231DF5"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1712</w:t>
                  </w:r>
                </w:p>
              </w:tc>
              <w:tc>
                <w:tcPr>
                  <w:tcW w:w="992" w:type="dxa"/>
                  <w:tcBorders>
                    <w:top w:val="nil"/>
                    <w:left w:val="single" w:sz="4" w:space="0" w:color="979991"/>
                    <w:bottom w:val="single" w:sz="4" w:space="0" w:color="979991"/>
                    <w:right w:val="single" w:sz="4" w:space="0" w:color="979991"/>
                  </w:tcBorders>
                  <w:shd w:val="clear" w:color="auto" w:fill="FFFFFF"/>
                  <w:hideMark/>
                </w:tcPr>
                <w:p w14:paraId="41411DF7"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90.82%</w:t>
                  </w:r>
                </w:p>
              </w:tc>
            </w:tr>
            <w:tr w:rsidR="00042184" w:rsidRPr="00D76B8C" w14:paraId="6FA1FAC3" w14:textId="77777777" w:rsidTr="00042184">
              <w:trPr>
                <w:trHeight w:val="280"/>
              </w:trPr>
              <w:tc>
                <w:tcPr>
                  <w:tcW w:w="5659" w:type="dxa"/>
                  <w:tcBorders>
                    <w:top w:val="nil"/>
                    <w:left w:val="single" w:sz="4" w:space="0" w:color="979991"/>
                    <w:bottom w:val="single" w:sz="4" w:space="0" w:color="979991"/>
                    <w:right w:val="nil"/>
                  </w:tcBorders>
                  <w:shd w:val="clear" w:color="auto" w:fill="F0F4FA"/>
                  <w:hideMark/>
                </w:tcPr>
                <w:p w14:paraId="534F0F74"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roofErr w:type="spellStart"/>
                  <w:r w:rsidRPr="00D76B8C">
                    <w:rPr>
                      <w:rFonts w:ascii="Arial" w:hAnsi="Arial" w:cs="Arial"/>
                    </w:rPr>
                    <w:t>NHS|CSTF|Infection</w:t>
                  </w:r>
                  <w:proofErr w:type="spellEnd"/>
                  <w:r w:rsidRPr="00D76B8C">
                    <w:rPr>
                      <w:rFonts w:ascii="Arial" w:hAnsi="Arial" w:cs="Arial"/>
                    </w:rPr>
                    <w:t xml:space="preserve"> Prevention and Control - Level 2 - 1 Year|</w:t>
                  </w:r>
                </w:p>
              </w:tc>
              <w:tc>
                <w:tcPr>
                  <w:tcW w:w="1030" w:type="dxa"/>
                  <w:tcBorders>
                    <w:top w:val="nil"/>
                    <w:left w:val="single" w:sz="4" w:space="0" w:color="979991"/>
                    <w:bottom w:val="single" w:sz="4" w:space="0" w:color="979991"/>
                    <w:right w:val="nil"/>
                  </w:tcBorders>
                  <w:shd w:val="clear" w:color="auto" w:fill="FFFFFF"/>
                  <w:hideMark/>
                </w:tcPr>
                <w:p w14:paraId="1B10B7F9"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3" w:type="dxa"/>
                  <w:tcBorders>
                    <w:top w:val="nil"/>
                    <w:left w:val="single" w:sz="4" w:space="0" w:color="979991"/>
                    <w:bottom w:val="single" w:sz="4" w:space="0" w:color="979991"/>
                    <w:right w:val="nil"/>
                  </w:tcBorders>
                  <w:shd w:val="clear" w:color="auto" w:fill="FFFFFF"/>
                  <w:hideMark/>
                </w:tcPr>
                <w:p w14:paraId="6B6E9556"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2" w:type="dxa"/>
                  <w:tcBorders>
                    <w:top w:val="nil"/>
                    <w:left w:val="single" w:sz="4" w:space="0" w:color="979991"/>
                    <w:bottom w:val="single" w:sz="4" w:space="0" w:color="979991"/>
                    <w:right w:val="nil"/>
                  </w:tcBorders>
                  <w:shd w:val="clear" w:color="auto" w:fill="FFFFFF"/>
                  <w:hideMark/>
                </w:tcPr>
                <w:p w14:paraId="0C63E1D5"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1459</w:t>
                  </w:r>
                </w:p>
              </w:tc>
              <w:tc>
                <w:tcPr>
                  <w:tcW w:w="992" w:type="dxa"/>
                  <w:tcBorders>
                    <w:top w:val="nil"/>
                    <w:left w:val="single" w:sz="4" w:space="0" w:color="979991"/>
                    <w:bottom w:val="single" w:sz="4" w:space="0" w:color="979991"/>
                    <w:right w:val="single" w:sz="4" w:space="0" w:color="979991"/>
                  </w:tcBorders>
                  <w:shd w:val="clear" w:color="auto" w:fill="FFFFFF"/>
                  <w:hideMark/>
                </w:tcPr>
                <w:p w14:paraId="6EDB56E8"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77.40%</w:t>
                  </w:r>
                </w:p>
              </w:tc>
            </w:tr>
            <w:tr w:rsidR="00042184" w:rsidRPr="00D76B8C" w14:paraId="5268B647" w14:textId="77777777" w:rsidTr="00042184">
              <w:trPr>
                <w:trHeight w:val="280"/>
              </w:trPr>
              <w:tc>
                <w:tcPr>
                  <w:tcW w:w="5659" w:type="dxa"/>
                  <w:tcBorders>
                    <w:top w:val="nil"/>
                    <w:left w:val="single" w:sz="4" w:space="0" w:color="979991"/>
                    <w:bottom w:val="single" w:sz="4" w:space="0" w:color="979991"/>
                    <w:right w:val="nil"/>
                  </w:tcBorders>
                  <w:shd w:val="clear" w:color="auto" w:fill="F0F4FA"/>
                  <w:hideMark/>
                </w:tcPr>
                <w:p w14:paraId="341E0E0A"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roofErr w:type="spellStart"/>
                  <w:r w:rsidRPr="00D76B8C">
                    <w:rPr>
                      <w:rFonts w:ascii="Arial" w:hAnsi="Arial" w:cs="Arial"/>
                    </w:rPr>
                    <w:t>NHS|CSTF|Information</w:t>
                  </w:r>
                  <w:proofErr w:type="spellEnd"/>
                  <w:r w:rsidRPr="00D76B8C">
                    <w:rPr>
                      <w:rFonts w:ascii="Arial" w:hAnsi="Arial" w:cs="Arial"/>
                    </w:rPr>
                    <w:t xml:space="preserve"> Governance (Wales) - 2 Years|</w:t>
                  </w:r>
                </w:p>
              </w:tc>
              <w:tc>
                <w:tcPr>
                  <w:tcW w:w="1030" w:type="dxa"/>
                  <w:tcBorders>
                    <w:top w:val="nil"/>
                    <w:left w:val="single" w:sz="4" w:space="0" w:color="979991"/>
                    <w:bottom w:val="single" w:sz="4" w:space="0" w:color="979991"/>
                    <w:right w:val="nil"/>
                  </w:tcBorders>
                  <w:shd w:val="clear" w:color="auto" w:fill="FFFFFF"/>
                  <w:hideMark/>
                </w:tcPr>
                <w:p w14:paraId="000D7193"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3" w:type="dxa"/>
                  <w:tcBorders>
                    <w:top w:val="nil"/>
                    <w:left w:val="single" w:sz="4" w:space="0" w:color="979991"/>
                    <w:bottom w:val="single" w:sz="4" w:space="0" w:color="979991"/>
                    <w:right w:val="nil"/>
                  </w:tcBorders>
                  <w:shd w:val="clear" w:color="auto" w:fill="FFFFFF"/>
                  <w:hideMark/>
                </w:tcPr>
                <w:p w14:paraId="1ECAC303"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2" w:type="dxa"/>
                  <w:tcBorders>
                    <w:top w:val="nil"/>
                    <w:left w:val="single" w:sz="4" w:space="0" w:color="979991"/>
                    <w:bottom w:val="single" w:sz="4" w:space="0" w:color="979991"/>
                    <w:right w:val="nil"/>
                  </w:tcBorders>
                  <w:shd w:val="clear" w:color="auto" w:fill="FFFFFF"/>
                  <w:hideMark/>
                </w:tcPr>
                <w:p w14:paraId="63A7FCD1"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1621</w:t>
                  </w:r>
                </w:p>
              </w:tc>
              <w:tc>
                <w:tcPr>
                  <w:tcW w:w="992" w:type="dxa"/>
                  <w:tcBorders>
                    <w:top w:val="nil"/>
                    <w:left w:val="single" w:sz="4" w:space="0" w:color="979991"/>
                    <w:bottom w:val="single" w:sz="4" w:space="0" w:color="979991"/>
                    <w:right w:val="single" w:sz="4" w:space="0" w:color="979991"/>
                  </w:tcBorders>
                  <w:shd w:val="clear" w:color="auto" w:fill="FFFFFF"/>
                  <w:hideMark/>
                </w:tcPr>
                <w:p w14:paraId="3E9AC447"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85.99%</w:t>
                  </w:r>
                </w:p>
              </w:tc>
            </w:tr>
            <w:tr w:rsidR="00042184" w:rsidRPr="00D76B8C" w14:paraId="78908AA4" w14:textId="77777777" w:rsidTr="00042184">
              <w:trPr>
                <w:trHeight w:val="280"/>
              </w:trPr>
              <w:tc>
                <w:tcPr>
                  <w:tcW w:w="5659" w:type="dxa"/>
                  <w:tcBorders>
                    <w:top w:val="nil"/>
                    <w:left w:val="single" w:sz="4" w:space="0" w:color="979991"/>
                    <w:bottom w:val="single" w:sz="4" w:space="0" w:color="979991"/>
                    <w:right w:val="nil"/>
                  </w:tcBorders>
                  <w:shd w:val="clear" w:color="auto" w:fill="F0F4FA"/>
                  <w:hideMark/>
                </w:tcPr>
                <w:p w14:paraId="16259D82"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roofErr w:type="spellStart"/>
                  <w:r w:rsidRPr="00D76B8C">
                    <w:rPr>
                      <w:rFonts w:ascii="Arial" w:hAnsi="Arial" w:cs="Arial"/>
                    </w:rPr>
                    <w:t>NHS|CSTF|Moving</w:t>
                  </w:r>
                  <w:proofErr w:type="spellEnd"/>
                  <w:r w:rsidRPr="00D76B8C">
                    <w:rPr>
                      <w:rFonts w:ascii="Arial" w:hAnsi="Arial" w:cs="Arial"/>
                    </w:rPr>
                    <w:t xml:space="preserve"> and Handling - Level 1 - 2 Years|</w:t>
                  </w:r>
                </w:p>
              </w:tc>
              <w:tc>
                <w:tcPr>
                  <w:tcW w:w="1030" w:type="dxa"/>
                  <w:tcBorders>
                    <w:top w:val="nil"/>
                    <w:left w:val="single" w:sz="4" w:space="0" w:color="979991"/>
                    <w:bottom w:val="single" w:sz="4" w:space="0" w:color="979991"/>
                    <w:right w:val="nil"/>
                  </w:tcBorders>
                  <w:shd w:val="clear" w:color="auto" w:fill="FFFFFF"/>
                  <w:hideMark/>
                </w:tcPr>
                <w:p w14:paraId="3C18444A"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3" w:type="dxa"/>
                  <w:tcBorders>
                    <w:top w:val="nil"/>
                    <w:left w:val="single" w:sz="4" w:space="0" w:color="979991"/>
                    <w:bottom w:val="single" w:sz="4" w:space="0" w:color="979991"/>
                    <w:right w:val="nil"/>
                  </w:tcBorders>
                  <w:shd w:val="clear" w:color="auto" w:fill="FFFFFF"/>
                  <w:hideMark/>
                </w:tcPr>
                <w:p w14:paraId="0A00B057"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2" w:type="dxa"/>
                  <w:tcBorders>
                    <w:top w:val="nil"/>
                    <w:left w:val="single" w:sz="4" w:space="0" w:color="979991"/>
                    <w:bottom w:val="single" w:sz="4" w:space="0" w:color="979991"/>
                    <w:right w:val="nil"/>
                  </w:tcBorders>
                  <w:shd w:val="clear" w:color="auto" w:fill="FFFFFF"/>
                  <w:hideMark/>
                </w:tcPr>
                <w:p w14:paraId="5779AAD5"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1664</w:t>
                  </w:r>
                </w:p>
              </w:tc>
              <w:tc>
                <w:tcPr>
                  <w:tcW w:w="992" w:type="dxa"/>
                  <w:tcBorders>
                    <w:top w:val="nil"/>
                    <w:left w:val="single" w:sz="4" w:space="0" w:color="979991"/>
                    <w:bottom w:val="single" w:sz="4" w:space="0" w:color="979991"/>
                    <w:right w:val="single" w:sz="4" w:space="0" w:color="979991"/>
                  </w:tcBorders>
                  <w:shd w:val="clear" w:color="auto" w:fill="FFFFFF"/>
                  <w:hideMark/>
                </w:tcPr>
                <w:p w14:paraId="719B942E"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88.28%</w:t>
                  </w:r>
                </w:p>
              </w:tc>
            </w:tr>
            <w:tr w:rsidR="00042184" w:rsidRPr="00D76B8C" w14:paraId="470B82F9" w14:textId="77777777" w:rsidTr="00042184">
              <w:trPr>
                <w:trHeight w:val="280"/>
              </w:trPr>
              <w:tc>
                <w:tcPr>
                  <w:tcW w:w="5659" w:type="dxa"/>
                  <w:tcBorders>
                    <w:top w:val="nil"/>
                    <w:left w:val="single" w:sz="4" w:space="0" w:color="979991"/>
                    <w:bottom w:val="single" w:sz="4" w:space="0" w:color="979991"/>
                    <w:right w:val="nil"/>
                  </w:tcBorders>
                  <w:shd w:val="clear" w:color="auto" w:fill="F0F4FA"/>
                  <w:hideMark/>
                </w:tcPr>
                <w:p w14:paraId="5C239F00"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roofErr w:type="spellStart"/>
                  <w:r w:rsidRPr="00D76B8C">
                    <w:rPr>
                      <w:rFonts w:ascii="Arial" w:hAnsi="Arial" w:cs="Arial"/>
                    </w:rPr>
                    <w:t>NHS|CSTF|Resuscitation</w:t>
                  </w:r>
                  <w:proofErr w:type="spellEnd"/>
                  <w:r w:rsidRPr="00D76B8C">
                    <w:rPr>
                      <w:rFonts w:ascii="Arial" w:hAnsi="Arial" w:cs="Arial"/>
                    </w:rPr>
                    <w:t xml:space="preserve"> - Level 1 - 3 Years|</w:t>
                  </w:r>
                </w:p>
              </w:tc>
              <w:tc>
                <w:tcPr>
                  <w:tcW w:w="1030" w:type="dxa"/>
                  <w:tcBorders>
                    <w:top w:val="nil"/>
                    <w:left w:val="single" w:sz="4" w:space="0" w:color="979991"/>
                    <w:bottom w:val="single" w:sz="4" w:space="0" w:color="979991"/>
                    <w:right w:val="nil"/>
                  </w:tcBorders>
                  <w:shd w:val="clear" w:color="auto" w:fill="FFFFFF"/>
                  <w:hideMark/>
                </w:tcPr>
                <w:p w14:paraId="5D97B2B7"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3" w:type="dxa"/>
                  <w:tcBorders>
                    <w:top w:val="nil"/>
                    <w:left w:val="single" w:sz="4" w:space="0" w:color="979991"/>
                    <w:bottom w:val="single" w:sz="4" w:space="0" w:color="979991"/>
                    <w:right w:val="nil"/>
                  </w:tcBorders>
                  <w:shd w:val="clear" w:color="auto" w:fill="FFFFFF"/>
                  <w:hideMark/>
                </w:tcPr>
                <w:p w14:paraId="1FB01004"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2" w:type="dxa"/>
                  <w:tcBorders>
                    <w:top w:val="nil"/>
                    <w:left w:val="single" w:sz="4" w:space="0" w:color="979991"/>
                    <w:bottom w:val="single" w:sz="4" w:space="0" w:color="979991"/>
                    <w:right w:val="nil"/>
                  </w:tcBorders>
                  <w:shd w:val="clear" w:color="auto" w:fill="FFFFFF"/>
                  <w:hideMark/>
                </w:tcPr>
                <w:p w14:paraId="406334C2"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1745</w:t>
                  </w:r>
                </w:p>
              </w:tc>
              <w:tc>
                <w:tcPr>
                  <w:tcW w:w="992" w:type="dxa"/>
                  <w:tcBorders>
                    <w:top w:val="nil"/>
                    <w:left w:val="single" w:sz="4" w:space="0" w:color="979991"/>
                    <w:bottom w:val="single" w:sz="4" w:space="0" w:color="979991"/>
                    <w:right w:val="single" w:sz="4" w:space="0" w:color="979991"/>
                  </w:tcBorders>
                  <w:shd w:val="clear" w:color="auto" w:fill="FFFFFF"/>
                  <w:hideMark/>
                </w:tcPr>
                <w:p w14:paraId="38EBBF02"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92.57%</w:t>
                  </w:r>
                </w:p>
              </w:tc>
            </w:tr>
            <w:tr w:rsidR="00042184" w:rsidRPr="00D76B8C" w14:paraId="30EC39D1" w14:textId="77777777" w:rsidTr="00042184">
              <w:trPr>
                <w:trHeight w:val="280"/>
              </w:trPr>
              <w:tc>
                <w:tcPr>
                  <w:tcW w:w="5659" w:type="dxa"/>
                  <w:tcBorders>
                    <w:top w:val="nil"/>
                    <w:left w:val="single" w:sz="4" w:space="0" w:color="979991"/>
                    <w:bottom w:val="single" w:sz="4" w:space="0" w:color="979991"/>
                    <w:right w:val="nil"/>
                  </w:tcBorders>
                  <w:shd w:val="clear" w:color="auto" w:fill="F0F4FA"/>
                  <w:hideMark/>
                </w:tcPr>
                <w:p w14:paraId="1FAC5CBB"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roofErr w:type="spellStart"/>
                  <w:r w:rsidRPr="00D76B8C">
                    <w:rPr>
                      <w:rFonts w:ascii="Arial" w:hAnsi="Arial" w:cs="Arial"/>
                    </w:rPr>
                    <w:t>NHS|CSTF|Safeguarding</w:t>
                  </w:r>
                  <w:proofErr w:type="spellEnd"/>
                  <w:r w:rsidRPr="00D76B8C">
                    <w:rPr>
                      <w:rFonts w:ascii="Arial" w:hAnsi="Arial" w:cs="Arial"/>
                    </w:rPr>
                    <w:t xml:space="preserve"> Adults - Level 1 - 3 Years|</w:t>
                  </w:r>
                </w:p>
              </w:tc>
              <w:tc>
                <w:tcPr>
                  <w:tcW w:w="1030" w:type="dxa"/>
                  <w:tcBorders>
                    <w:top w:val="nil"/>
                    <w:left w:val="single" w:sz="4" w:space="0" w:color="979991"/>
                    <w:bottom w:val="single" w:sz="4" w:space="0" w:color="979991"/>
                    <w:right w:val="nil"/>
                  </w:tcBorders>
                  <w:shd w:val="clear" w:color="auto" w:fill="FFFFFF"/>
                  <w:hideMark/>
                </w:tcPr>
                <w:p w14:paraId="326E3658"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3" w:type="dxa"/>
                  <w:tcBorders>
                    <w:top w:val="nil"/>
                    <w:left w:val="single" w:sz="4" w:space="0" w:color="979991"/>
                    <w:bottom w:val="single" w:sz="4" w:space="0" w:color="979991"/>
                    <w:right w:val="nil"/>
                  </w:tcBorders>
                  <w:shd w:val="clear" w:color="auto" w:fill="FFFFFF"/>
                  <w:hideMark/>
                </w:tcPr>
                <w:p w14:paraId="4927A197"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2" w:type="dxa"/>
                  <w:tcBorders>
                    <w:top w:val="nil"/>
                    <w:left w:val="single" w:sz="4" w:space="0" w:color="979991"/>
                    <w:bottom w:val="single" w:sz="4" w:space="0" w:color="979991"/>
                    <w:right w:val="nil"/>
                  </w:tcBorders>
                  <w:shd w:val="clear" w:color="auto" w:fill="FFFFFF"/>
                  <w:hideMark/>
                </w:tcPr>
                <w:p w14:paraId="106EEC9C"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1742</w:t>
                  </w:r>
                </w:p>
              </w:tc>
              <w:tc>
                <w:tcPr>
                  <w:tcW w:w="992" w:type="dxa"/>
                  <w:tcBorders>
                    <w:top w:val="nil"/>
                    <w:left w:val="single" w:sz="4" w:space="0" w:color="979991"/>
                    <w:bottom w:val="single" w:sz="4" w:space="0" w:color="979991"/>
                    <w:right w:val="single" w:sz="4" w:space="0" w:color="979991"/>
                  </w:tcBorders>
                  <w:shd w:val="clear" w:color="auto" w:fill="FFFFFF"/>
                  <w:hideMark/>
                </w:tcPr>
                <w:p w14:paraId="0A77CC7B"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92.41%</w:t>
                  </w:r>
                </w:p>
              </w:tc>
            </w:tr>
            <w:tr w:rsidR="00042184" w:rsidRPr="00D76B8C" w14:paraId="7D4C317E" w14:textId="77777777" w:rsidTr="00042184">
              <w:trPr>
                <w:trHeight w:val="280"/>
              </w:trPr>
              <w:tc>
                <w:tcPr>
                  <w:tcW w:w="5659" w:type="dxa"/>
                  <w:tcBorders>
                    <w:top w:val="nil"/>
                    <w:left w:val="single" w:sz="4" w:space="0" w:color="979991"/>
                    <w:bottom w:val="single" w:sz="4" w:space="0" w:color="979991"/>
                    <w:right w:val="nil"/>
                  </w:tcBorders>
                  <w:shd w:val="clear" w:color="auto" w:fill="F0F4FA"/>
                  <w:hideMark/>
                </w:tcPr>
                <w:p w14:paraId="7172C411"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roofErr w:type="spellStart"/>
                  <w:r w:rsidRPr="00D76B8C">
                    <w:rPr>
                      <w:rFonts w:ascii="Arial" w:hAnsi="Arial" w:cs="Arial"/>
                    </w:rPr>
                    <w:t>NHS|CSTF|Safeguarding</w:t>
                  </w:r>
                  <w:proofErr w:type="spellEnd"/>
                  <w:r w:rsidRPr="00D76B8C">
                    <w:rPr>
                      <w:rFonts w:ascii="Arial" w:hAnsi="Arial" w:cs="Arial"/>
                    </w:rPr>
                    <w:t xml:space="preserve"> Children - Level 1 - 3 Years|</w:t>
                  </w:r>
                </w:p>
              </w:tc>
              <w:tc>
                <w:tcPr>
                  <w:tcW w:w="1030" w:type="dxa"/>
                  <w:tcBorders>
                    <w:top w:val="nil"/>
                    <w:left w:val="single" w:sz="4" w:space="0" w:color="979991"/>
                    <w:bottom w:val="single" w:sz="4" w:space="0" w:color="979991"/>
                    <w:right w:val="nil"/>
                  </w:tcBorders>
                  <w:shd w:val="clear" w:color="auto" w:fill="FFFFFF"/>
                  <w:hideMark/>
                </w:tcPr>
                <w:p w14:paraId="5AD8A268"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3" w:type="dxa"/>
                  <w:tcBorders>
                    <w:top w:val="nil"/>
                    <w:left w:val="single" w:sz="4" w:space="0" w:color="979991"/>
                    <w:bottom w:val="single" w:sz="4" w:space="0" w:color="979991"/>
                    <w:right w:val="nil"/>
                  </w:tcBorders>
                  <w:shd w:val="clear" w:color="auto" w:fill="FFFFFF"/>
                  <w:hideMark/>
                </w:tcPr>
                <w:p w14:paraId="43DB4EB7"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2" w:type="dxa"/>
                  <w:tcBorders>
                    <w:top w:val="nil"/>
                    <w:left w:val="single" w:sz="4" w:space="0" w:color="979991"/>
                    <w:bottom w:val="single" w:sz="4" w:space="0" w:color="979991"/>
                    <w:right w:val="nil"/>
                  </w:tcBorders>
                  <w:shd w:val="clear" w:color="auto" w:fill="FFFFFF"/>
                  <w:hideMark/>
                </w:tcPr>
                <w:p w14:paraId="4F67A1A4"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1720</w:t>
                  </w:r>
                </w:p>
              </w:tc>
              <w:tc>
                <w:tcPr>
                  <w:tcW w:w="992" w:type="dxa"/>
                  <w:tcBorders>
                    <w:top w:val="nil"/>
                    <w:left w:val="single" w:sz="4" w:space="0" w:color="979991"/>
                    <w:bottom w:val="single" w:sz="4" w:space="0" w:color="979991"/>
                    <w:right w:val="single" w:sz="4" w:space="0" w:color="979991"/>
                  </w:tcBorders>
                  <w:shd w:val="clear" w:color="auto" w:fill="FFFFFF"/>
                  <w:hideMark/>
                </w:tcPr>
                <w:p w14:paraId="55B0DE47"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91.25%</w:t>
                  </w:r>
                </w:p>
              </w:tc>
            </w:tr>
            <w:tr w:rsidR="00042184" w:rsidRPr="00D76B8C" w14:paraId="5C4C2736" w14:textId="77777777" w:rsidTr="00042184">
              <w:trPr>
                <w:trHeight w:val="280"/>
              </w:trPr>
              <w:tc>
                <w:tcPr>
                  <w:tcW w:w="5659" w:type="dxa"/>
                  <w:tcBorders>
                    <w:top w:val="nil"/>
                    <w:left w:val="single" w:sz="4" w:space="0" w:color="979991"/>
                    <w:bottom w:val="single" w:sz="4" w:space="0" w:color="979991"/>
                    <w:right w:val="nil"/>
                  </w:tcBorders>
                  <w:shd w:val="clear" w:color="auto" w:fill="F0F4FA"/>
                  <w:hideMark/>
                </w:tcPr>
                <w:p w14:paraId="6F139798"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roofErr w:type="spellStart"/>
                  <w:r w:rsidRPr="00D76B8C">
                    <w:rPr>
                      <w:rFonts w:ascii="Arial" w:hAnsi="Arial" w:cs="Arial"/>
                    </w:rPr>
                    <w:t>NHS|CSTF|Violence</w:t>
                  </w:r>
                  <w:proofErr w:type="spellEnd"/>
                  <w:r w:rsidRPr="00D76B8C">
                    <w:rPr>
                      <w:rFonts w:ascii="Arial" w:hAnsi="Arial" w:cs="Arial"/>
                    </w:rPr>
                    <w:t xml:space="preserve"> and Aggression (Wales) - Module A - No Specified Renewal|</w:t>
                  </w:r>
                </w:p>
              </w:tc>
              <w:tc>
                <w:tcPr>
                  <w:tcW w:w="1030" w:type="dxa"/>
                  <w:tcBorders>
                    <w:top w:val="nil"/>
                    <w:left w:val="single" w:sz="4" w:space="0" w:color="979991"/>
                    <w:bottom w:val="single" w:sz="4" w:space="0" w:color="979991"/>
                    <w:right w:val="nil"/>
                  </w:tcBorders>
                  <w:shd w:val="clear" w:color="auto" w:fill="FFFFFF"/>
                  <w:hideMark/>
                </w:tcPr>
                <w:p w14:paraId="5DABA6EA"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3" w:type="dxa"/>
                  <w:tcBorders>
                    <w:top w:val="nil"/>
                    <w:left w:val="single" w:sz="4" w:space="0" w:color="979991"/>
                    <w:bottom w:val="single" w:sz="4" w:space="0" w:color="979991"/>
                    <w:right w:val="nil"/>
                  </w:tcBorders>
                  <w:shd w:val="clear" w:color="auto" w:fill="FFFFFF"/>
                  <w:hideMark/>
                </w:tcPr>
                <w:p w14:paraId="1D2F5339"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2" w:type="dxa"/>
                  <w:tcBorders>
                    <w:top w:val="nil"/>
                    <w:left w:val="single" w:sz="4" w:space="0" w:color="979991"/>
                    <w:bottom w:val="single" w:sz="4" w:space="0" w:color="979991"/>
                    <w:right w:val="nil"/>
                  </w:tcBorders>
                  <w:shd w:val="clear" w:color="auto" w:fill="FFFFFF"/>
                  <w:hideMark/>
                </w:tcPr>
                <w:p w14:paraId="3B9880FB"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1794</w:t>
                  </w:r>
                </w:p>
              </w:tc>
              <w:tc>
                <w:tcPr>
                  <w:tcW w:w="992" w:type="dxa"/>
                  <w:tcBorders>
                    <w:top w:val="nil"/>
                    <w:left w:val="single" w:sz="4" w:space="0" w:color="979991"/>
                    <w:bottom w:val="single" w:sz="4" w:space="0" w:color="979991"/>
                    <w:right w:val="single" w:sz="4" w:space="0" w:color="979991"/>
                  </w:tcBorders>
                  <w:shd w:val="clear" w:color="auto" w:fill="FFFFFF"/>
                  <w:hideMark/>
                </w:tcPr>
                <w:p w14:paraId="6498FDC4"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95.17%</w:t>
                  </w:r>
                </w:p>
              </w:tc>
            </w:tr>
            <w:tr w:rsidR="00042184" w:rsidRPr="00D76B8C" w14:paraId="31D2B662" w14:textId="77777777" w:rsidTr="00042184">
              <w:trPr>
                <w:trHeight w:val="280"/>
              </w:trPr>
              <w:tc>
                <w:tcPr>
                  <w:tcW w:w="5659" w:type="dxa"/>
                  <w:tcBorders>
                    <w:top w:val="nil"/>
                    <w:left w:val="single" w:sz="4" w:space="0" w:color="979991"/>
                    <w:bottom w:val="single" w:sz="4" w:space="0" w:color="979991"/>
                    <w:right w:val="nil"/>
                  </w:tcBorders>
                  <w:shd w:val="clear" w:color="auto" w:fill="F0F4FA"/>
                  <w:hideMark/>
                </w:tcPr>
                <w:p w14:paraId="708928BE"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roofErr w:type="spellStart"/>
                  <w:r w:rsidRPr="00D76B8C">
                    <w:rPr>
                      <w:rFonts w:ascii="Arial" w:hAnsi="Arial" w:cs="Arial"/>
                    </w:rPr>
                    <w:t>NHS|LANG|Welsh</w:t>
                  </w:r>
                  <w:proofErr w:type="spellEnd"/>
                  <w:r w:rsidRPr="00D76B8C">
                    <w:rPr>
                      <w:rFonts w:ascii="Arial" w:hAnsi="Arial" w:cs="Arial"/>
                    </w:rPr>
                    <w:t xml:space="preserve"> Language Awareness - 3 Years|</w:t>
                  </w:r>
                </w:p>
              </w:tc>
              <w:tc>
                <w:tcPr>
                  <w:tcW w:w="1030" w:type="dxa"/>
                  <w:tcBorders>
                    <w:top w:val="nil"/>
                    <w:left w:val="single" w:sz="4" w:space="0" w:color="979991"/>
                    <w:bottom w:val="single" w:sz="4" w:space="0" w:color="979991"/>
                    <w:right w:val="nil"/>
                  </w:tcBorders>
                  <w:shd w:val="clear" w:color="auto" w:fill="FFFFFF"/>
                  <w:hideMark/>
                </w:tcPr>
                <w:p w14:paraId="58ECF0F7"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3" w:type="dxa"/>
                  <w:tcBorders>
                    <w:top w:val="nil"/>
                    <w:left w:val="single" w:sz="4" w:space="0" w:color="979991"/>
                    <w:bottom w:val="single" w:sz="4" w:space="0" w:color="979991"/>
                    <w:right w:val="nil"/>
                  </w:tcBorders>
                  <w:shd w:val="clear" w:color="auto" w:fill="FFFFFF"/>
                  <w:hideMark/>
                </w:tcPr>
                <w:p w14:paraId="14E51BF5"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2" w:type="dxa"/>
                  <w:tcBorders>
                    <w:top w:val="nil"/>
                    <w:left w:val="single" w:sz="4" w:space="0" w:color="979991"/>
                    <w:bottom w:val="single" w:sz="4" w:space="0" w:color="979991"/>
                    <w:right w:val="nil"/>
                  </w:tcBorders>
                  <w:shd w:val="clear" w:color="auto" w:fill="FFFFFF"/>
                  <w:hideMark/>
                </w:tcPr>
                <w:p w14:paraId="346E52E2"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1787</w:t>
                  </w:r>
                </w:p>
              </w:tc>
              <w:tc>
                <w:tcPr>
                  <w:tcW w:w="992" w:type="dxa"/>
                  <w:tcBorders>
                    <w:top w:val="nil"/>
                    <w:left w:val="single" w:sz="4" w:space="0" w:color="979991"/>
                    <w:bottom w:val="single" w:sz="4" w:space="0" w:color="979991"/>
                    <w:right w:val="single" w:sz="4" w:space="0" w:color="979991"/>
                  </w:tcBorders>
                  <w:shd w:val="clear" w:color="auto" w:fill="FFFFFF"/>
                  <w:hideMark/>
                </w:tcPr>
                <w:p w14:paraId="076E6985"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94.80%</w:t>
                  </w:r>
                </w:p>
              </w:tc>
            </w:tr>
            <w:tr w:rsidR="00042184" w:rsidRPr="00D76B8C" w14:paraId="15AEBCF0" w14:textId="77777777" w:rsidTr="00042184">
              <w:trPr>
                <w:trHeight w:val="280"/>
              </w:trPr>
              <w:tc>
                <w:tcPr>
                  <w:tcW w:w="5659" w:type="dxa"/>
                  <w:tcBorders>
                    <w:top w:val="nil"/>
                    <w:left w:val="single" w:sz="4" w:space="0" w:color="979991"/>
                    <w:bottom w:val="single" w:sz="4" w:space="0" w:color="979991"/>
                    <w:right w:val="nil"/>
                  </w:tcBorders>
                  <w:shd w:val="clear" w:color="auto" w:fill="F0F4FA"/>
                  <w:hideMark/>
                </w:tcPr>
                <w:p w14:paraId="7BABA7BD"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roofErr w:type="spellStart"/>
                  <w:r w:rsidRPr="00D76B8C">
                    <w:rPr>
                      <w:rFonts w:ascii="Arial" w:hAnsi="Arial" w:cs="Arial"/>
                    </w:rPr>
                    <w:t>NHS|MAND|Dementia</w:t>
                  </w:r>
                  <w:proofErr w:type="spellEnd"/>
                  <w:r w:rsidRPr="00D76B8C">
                    <w:rPr>
                      <w:rFonts w:ascii="Arial" w:hAnsi="Arial" w:cs="Arial"/>
                    </w:rPr>
                    <w:t xml:space="preserve"> Awareness - No Renewal|</w:t>
                  </w:r>
                </w:p>
              </w:tc>
              <w:tc>
                <w:tcPr>
                  <w:tcW w:w="1030" w:type="dxa"/>
                  <w:tcBorders>
                    <w:top w:val="nil"/>
                    <w:left w:val="single" w:sz="4" w:space="0" w:color="979991"/>
                    <w:bottom w:val="single" w:sz="4" w:space="0" w:color="979991"/>
                    <w:right w:val="nil"/>
                  </w:tcBorders>
                  <w:shd w:val="clear" w:color="auto" w:fill="FFFFFF"/>
                  <w:hideMark/>
                </w:tcPr>
                <w:p w14:paraId="034EEB36"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3" w:type="dxa"/>
                  <w:tcBorders>
                    <w:top w:val="nil"/>
                    <w:left w:val="single" w:sz="4" w:space="0" w:color="979991"/>
                    <w:bottom w:val="single" w:sz="4" w:space="0" w:color="979991"/>
                    <w:right w:val="nil"/>
                  </w:tcBorders>
                  <w:shd w:val="clear" w:color="auto" w:fill="FFFFFF"/>
                  <w:hideMark/>
                </w:tcPr>
                <w:p w14:paraId="05A21950"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2" w:type="dxa"/>
                  <w:tcBorders>
                    <w:top w:val="nil"/>
                    <w:left w:val="single" w:sz="4" w:space="0" w:color="979991"/>
                    <w:bottom w:val="single" w:sz="4" w:space="0" w:color="979991"/>
                    <w:right w:val="nil"/>
                  </w:tcBorders>
                  <w:shd w:val="clear" w:color="auto" w:fill="FFFFFF"/>
                  <w:hideMark/>
                </w:tcPr>
                <w:p w14:paraId="36B1C95D"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1808</w:t>
                  </w:r>
                </w:p>
              </w:tc>
              <w:tc>
                <w:tcPr>
                  <w:tcW w:w="992" w:type="dxa"/>
                  <w:tcBorders>
                    <w:top w:val="nil"/>
                    <w:left w:val="single" w:sz="4" w:space="0" w:color="979991"/>
                    <w:bottom w:val="single" w:sz="4" w:space="0" w:color="979991"/>
                    <w:right w:val="single" w:sz="4" w:space="0" w:color="979991"/>
                  </w:tcBorders>
                  <w:shd w:val="clear" w:color="auto" w:fill="FFFFFF"/>
                  <w:hideMark/>
                </w:tcPr>
                <w:p w14:paraId="5D86C133"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95.92%</w:t>
                  </w:r>
                </w:p>
              </w:tc>
            </w:tr>
            <w:tr w:rsidR="00042184" w:rsidRPr="00D76B8C" w14:paraId="3146F60A" w14:textId="77777777" w:rsidTr="00042184">
              <w:trPr>
                <w:trHeight w:val="280"/>
              </w:trPr>
              <w:tc>
                <w:tcPr>
                  <w:tcW w:w="5659" w:type="dxa"/>
                  <w:tcBorders>
                    <w:top w:val="nil"/>
                    <w:left w:val="single" w:sz="4" w:space="0" w:color="979991"/>
                    <w:bottom w:val="single" w:sz="4" w:space="0" w:color="979991"/>
                    <w:right w:val="nil"/>
                  </w:tcBorders>
                  <w:shd w:val="clear" w:color="auto" w:fill="F0F4FA"/>
                  <w:hideMark/>
                </w:tcPr>
                <w:p w14:paraId="6B92FCE1"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roofErr w:type="spellStart"/>
                  <w:r w:rsidRPr="00D76B8C">
                    <w:rPr>
                      <w:rFonts w:ascii="Arial" w:hAnsi="Arial" w:cs="Arial"/>
                    </w:rPr>
                    <w:t>NHS|MAND|Paul</w:t>
                  </w:r>
                  <w:proofErr w:type="spellEnd"/>
                  <w:r w:rsidRPr="00D76B8C">
                    <w:rPr>
                      <w:rFonts w:ascii="Arial" w:hAnsi="Arial" w:cs="Arial"/>
                    </w:rPr>
                    <w:t xml:space="preserve"> </w:t>
                  </w:r>
                  <w:proofErr w:type="spellStart"/>
                  <w:r w:rsidRPr="00D76B8C">
                    <w:rPr>
                      <w:rFonts w:ascii="Arial" w:hAnsi="Arial" w:cs="Arial"/>
                    </w:rPr>
                    <w:t>Ridd</w:t>
                  </w:r>
                  <w:proofErr w:type="spellEnd"/>
                  <w:r w:rsidRPr="00D76B8C">
                    <w:rPr>
                      <w:rFonts w:ascii="Arial" w:hAnsi="Arial" w:cs="Arial"/>
                    </w:rPr>
                    <w:t xml:space="preserve"> Learning Disability Awareness Training - No Specified Renewal|</w:t>
                  </w:r>
                </w:p>
              </w:tc>
              <w:tc>
                <w:tcPr>
                  <w:tcW w:w="1030" w:type="dxa"/>
                  <w:tcBorders>
                    <w:top w:val="nil"/>
                    <w:left w:val="single" w:sz="4" w:space="0" w:color="979991"/>
                    <w:bottom w:val="single" w:sz="4" w:space="0" w:color="979991"/>
                    <w:right w:val="nil"/>
                  </w:tcBorders>
                  <w:shd w:val="clear" w:color="auto" w:fill="FFFFFF"/>
                  <w:hideMark/>
                </w:tcPr>
                <w:p w14:paraId="00FC3EB3"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3" w:type="dxa"/>
                  <w:tcBorders>
                    <w:top w:val="nil"/>
                    <w:left w:val="single" w:sz="4" w:space="0" w:color="979991"/>
                    <w:bottom w:val="single" w:sz="4" w:space="0" w:color="979991"/>
                    <w:right w:val="nil"/>
                  </w:tcBorders>
                  <w:shd w:val="clear" w:color="auto" w:fill="FFFFFF"/>
                  <w:hideMark/>
                </w:tcPr>
                <w:p w14:paraId="67FE0F59"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2" w:type="dxa"/>
                  <w:tcBorders>
                    <w:top w:val="nil"/>
                    <w:left w:val="single" w:sz="4" w:space="0" w:color="979991"/>
                    <w:bottom w:val="single" w:sz="4" w:space="0" w:color="979991"/>
                    <w:right w:val="nil"/>
                  </w:tcBorders>
                  <w:shd w:val="clear" w:color="auto" w:fill="FFFFFF"/>
                  <w:hideMark/>
                </w:tcPr>
                <w:p w14:paraId="189FBDA0"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1097</w:t>
                  </w:r>
                </w:p>
              </w:tc>
              <w:tc>
                <w:tcPr>
                  <w:tcW w:w="992" w:type="dxa"/>
                  <w:tcBorders>
                    <w:top w:val="nil"/>
                    <w:left w:val="single" w:sz="4" w:space="0" w:color="979991"/>
                    <w:bottom w:val="single" w:sz="4" w:space="0" w:color="979991"/>
                    <w:right w:val="single" w:sz="4" w:space="0" w:color="979991"/>
                  </w:tcBorders>
                  <w:shd w:val="clear" w:color="auto" w:fill="FFFFFF"/>
                  <w:hideMark/>
                </w:tcPr>
                <w:p w14:paraId="433A5E78"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58.20%</w:t>
                  </w:r>
                </w:p>
              </w:tc>
            </w:tr>
            <w:tr w:rsidR="00042184" w:rsidRPr="00D76B8C" w14:paraId="1EE0BAF8" w14:textId="77777777" w:rsidTr="00042184">
              <w:trPr>
                <w:trHeight w:val="280"/>
              </w:trPr>
              <w:tc>
                <w:tcPr>
                  <w:tcW w:w="5659" w:type="dxa"/>
                  <w:tcBorders>
                    <w:top w:val="nil"/>
                    <w:left w:val="single" w:sz="4" w:space="0" w:color="979991"/>
                    <w:bottom w:val="single" w:sz="4" w:space="0" w:color="979991"/>
                    <w:right w:val="nil"/>
                  </w:tcBorders>
                  <w:shd w:val="clear" w:color="auto" w:fill="F0F4FA"/>
                  <w:hideMark/>
                </w:tcPr>
                <w:p w14:paraId="0A59AC50"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roofErr w:type="spellStart"/>
                  <w:r w:rsidRPr="00D76B8C">
                    <w:rPr>
                      <w:rFonts w:ascii="Arial" w:hAnsi="Arial" w:cs="Arial"/>
                    </w:rPr>
                    <w:t>NHS|MAND|Social</w:t>
                  </w:r>
                  <w:proofErr w:type="spellEnd"/>
                  <w:r w:rsidRPr="00D76B8C">
                    <w:rPr>
                      <w:rFonts w:ascii="Arial" w:hAnsi="Arial" w:cs="Arial"/>
                    </w:rPr>
                    <w:t xml:space="preserve"> Services and Well Being Act Wales Awareness (2014) - No Specified Renewal|</w:t>
                  </w:r>
                </w:p>
              </w:tc>
              <w:tc>
                <w:tcPr>
                  <w:tcW w:w="1030" w:type="dxa"/>
                  <w:tcBorders>
                    <w:top w:val="nil"/>
                    <w:left w:val="single" w:sz="4" w:space="0" w:color="979991"/>
                    <w:bottom w:val="single" w:sz="4" w:space="0" w:color="979991"/>
                    <w:right w:val="nil"/>
                  </w:tcBorders>
                  <w:shd w:val="clear" w:color="auto" w:fill="FFFFFF"/>
                  <w:hideMark/>
                </w:tcPr>
                <w:p w14:paraId="2D3421E6"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3" w:type="dxa"/>
                  <w:tcBorders>
                    <w:top w:val="nil"/>
                    <w:left w:val="single" w:sz="4" w:space="0" w:color="979991"/>
                    <w:bottom w:val="single" w:sz="4" w:space="0" w:color="979991"/>
                    <w:right w:val="nil"/>
                  </w:tcBorders>
                  <w:shd w:val="clear" w:color="auto" w:fill="FFFFFF"/>
                  <w:hideMark/>
                </w:tcPr>
                <w:p w14:paraId="44054E2B"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2" w:type="dxa"/>
                  <w:tcBorders>
                    <w:top w:val="nil"/>
                    <w:left w:val="single" w:sz="4" w:space="0" w:color="979991"/>
                    <w:bottom w:val="single" w:sz="4" w:space="0" w:color="979991"/>
                    <w:right w:val="nil"/>
                  </w:tcBorders>
                  <w:shd w:val="clear" w:color="auto" w:fill="FFFFFF"/>
                  <w:hideMark/>
                </w:tcPr>
                <w:p w14:paraId="1A94AAC1"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1771</w:t>
                  </w:r>
                </w:p>
              </w:tc>
              <w:tc>
                <w:tcPr>
                  <w:tcW w:w="992" w:type="dxa"/>
                  <w:tcBorders>
                    <w:top w:val="nil"/>
                    <w:left w:val="single" w:sz="4" w:space="0" w:color="979991"/>
                    <w:bottom w:val="single" w:sz="4" w:space="0" w:color="979991"/>
                    <w:right w:val="single" w:sz="4" w:space="0" w:color="979991"/>
                  </w:tcBorders>
                  <w:shd w:val="clear" w:color="auto" w:fill="FFFFFF"/>
                  <w:hideMark/>
                </w:tcPr>
                <w:p w14:paraId="54676D80"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93.95%</w:t>
                  </w:r>
                </w:p>
              </w:tc>
            </w:tr>
            <w:tr w:rsidR="00042184" w:rsidRPr="00D76B8C" w14:paraId="46C52E91" w14:textId="77777777" w:rsidTr="00042184">
              <w:trPr>
                <w:trHeight w:val="280"/>
              </w:trPr>
              <w:tc>
                <w:tcPr>
                  <w:tcW w:w="5659" w:type="dxa"/>
                  <w:tcBorders>
                    <w:top w:val="nil"/>
                    <w:left w:val="single" w:sz="4" w:space="0" w:color="979991"/>
                    <w:bottom w:val="single" w:sz="4" w:space="0" w:color="979991"/>
                    <w:right w:val="nil"/>
                  </w:tcBorders>
                  <w:shd w:val="clear" w:color="auto" w:fill="F0F4FA"/>
                  <w:hideMark/>
                </w:tcPr>
                <w:p w14:paraId="2E716C0D"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roofErr w:type="spellStart"/>
                  <w:r w:rsidRPr="00D76B8C">
                    <w:rPr>
                      <w:rFonts w:ascii="Arial" w:hAnsi="Arial" w:cs="Arial"/>
                    </w:rPr>
                    <w:t>NHS|MAND|Violence</w:t>
                  </w:r>
                  <w:proofErr w:type="spellEnd"/>
                  <w:r w:rsidRPr="00D76B8C">
                    <w:rPr>
                      <w:rFonts w:ascii="Arial" w:hAnsi="Arial" w:cs="Arial"/>
                    </w:rPr>
                    <w:t xml:space="preserve"> Against Women, Domestic Abuse and Sexual Violence - 3 Years|</w:t>
                  </w:r>
                </w:p>
              </w:tc>
              <w:tc>
                <w:tcPr>
                  <w:tcW w:w="1030" w:type="dxa"/>
                  <w:tcBorders>
                    <w:top w:val="nil"/>
                    <w:left w:val="single" w:sz="4" w:space="0" w:color="979991"/>
                    <w:bottom w:val="single" w:sz="4" w:space="0" w:color="979991"/>
                    <w:right w:val="nil"/>
                  </w:tcBorders>
                  <w:shd w:val="clear" w:color="auto" w:fill="FFFFFF"/>
                  <w:hideMark/>
                </w:tcPr>
                <w:p w14:paraId="504AEBCA"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3" w:type="dxa"/>
                  <w:tcBorders>
                    <w:top w:val="nil"/>
                    <w:left w:val="single" w:sz="4" w:space="0" w:color="979991"/>
                    <w:bottom w:val="single" w:sz="4" w:space="0" w:color="979991"/>
                    <w:right w:val="nil"/>
                  </w:tcBorders>
                  <w:shd w:val="clear" w:color="auto" w:fill="FFFFFF"/>
                  <w:hideMark/>
                </w:tcPr>
                <w:p w14:paraId="65447FA5"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1885</w:t>
                  </w:r>
                </w:p>
              </w:tc>
              <w:tc>
                <w:tcPr>
                  <w:tcW w:w="992" w:type="dxa"/>
                  <w:tcBorders>
                    <w:top w:val="nil"/>
                    <w:left w:val="single" w:sz="4" w:space="0" w:color="979991"/>
                    <w:bottom w:val="single" w:sz="4" w:space="0" w:color="979991"/>
                    <w:right w:val="nil"/>
                  </w:tcBorders>
                  <w:shd w:val="clear" w:color="auto" w:fill="FFFFFF"/>
                  <w:hideMark/>
                </w:tcPr>
                <w:p w14:paraId="0FE1BFED"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1621</w:t>
                  </w:r>
                </w:p>
              </w:tc>
              <w:tc>
                <w:tcPr>
                  <w:tcW w:w="992" w:type="dxa"/>
                  <w:tcBorders>
                    <w:top w:val="nil"/>
                    <w:left w:val="single" w:sz="4" w:space="0" w:color="979991"/>
                    <w:bottom w:val="single" w:sz="4" w:space="0" w:color="979991"/>
                    <w:right w:val="single" w:sz="4" w:space="0" w:color="979991"/>
                  </w:tcBorders>
                  <w:shd w:val="clear" w:color="auto" w:fill="FFFFFF"/>
                  <w:hideMark/>
                </w:tcPr>
                <w:p w14:paraId="628C988C"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85.99%</w:t>
                  </w:r>
                </w:p>
              </w:tc>
            </w:tr>
          </w:tbl>
          <w:p w14:paraId="1598463F"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
          <w:p w14:paraId="0DCBA300"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
          <w:p w14:paraId="5838EEBF" w14:textId="7E652448" w:rsidR="00042184"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PADR February 2025</w:t>
            </w:r>
          </w:p>
          <w:p w14:paraId="092DDB97" w14:textId="77777777" w:rsidR="00531A72" w:rsidRPr="00D76B8C" w:rsidRDefault="00531A72" w:rsidP="00042184">
            <w:pPr>
              <w:pBdr>
                <w:top w:val="nil"/>
                <w:left w:val="nil"/>
                <w:bottom w:val="nil"/>
                <w:right w:val="nil"/>
                <w:between w:val="nil"/>
                <w:bar w:val="nil"/>
              </w:pBdr>
              <w:spacing w:before="40" w:after="40" w:line="240" w:lineRule="auto"/>
              <w:rPr>
                <w:rFonts w:ascii="Arial" w:hAnsi="Arial" w:cs="Arial"/>
              </w:rPr>
            </w:pPr>
          </w:p>
          <w:p w14:paraId="1B2BF4A0" w14:textId="77777777" w:rsidR="00042184" w:rsidRPr="00D76B8C" w:rsidRDefault="00042184" w:rsidP="001E1C4D">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 xml:space="preserve">PADR compliance has </w:t>
            </w:r>
            <w:r w:rsidRPr="00531A72">
              <w:rPr>
                <w:rFonts w:ascii="Arial" w:hAnsi="Arial" w:cs="Arial"/>
              </w:rPr>
              <w:t>increased in month to 75.01</w:t>
            </w:r>
            <w:r w:rsidRPr="00D76B8C">
              <w:rPr>
                <w:rFonts w:ascii="Arial" w:hAnsi="Arial" w:cs="Arial"/>
              </w:rPr>
              <w:t>% but remains below the target of 85%</w:t>
            </w:r>
          </w:p>
          <w:p w14:paraId="00544C6F"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
          <w:p w14:paraId="3D04FB8B" w14:textId="4D02662D" w:rsidR="00042184"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 xml:space="preserve">This equates to 442 staff overdue a PADR. 32 out of 138 </w:t>
            </w:r>
            <w:r w:rsidR="00531A72">
              <w:rPr>
                <w:rFonts w:ascii="Arial" w:hAnsi="Arial" w:cs="Arial"/>
              </w:rPr>
              <w:t>a</w:t>
            </w:r>
            <w:r w:rsidRPr="00D76B8C">
              <w:rPr>
                <w:rFonts w:ascii="Arial" w:hAnsi="Arial" w:cs="Arial"/>
              </w:rPr>
              <w:t>reas are currently in the red with low compliance. Managers have been asked to ensure plans are in place to address this</w:t>
            </w:r>
            <w:r w:rsidR="00531A72">
              <w:rPr>
                <w:rFonts w:ascii="Arial" w:hAnsi="Arial" w:cs="Arial"/>
              </w:rPr>
              <w:t>.</w:t>
            </w:r>
          </w:p>
          <w:p w14:paraId="7016A762" w14:textId="77777777" w:rsidR="00C8002E" w:rsidRPr="00D76B8C" w:rsidRDefault="00C8002E" w:rsidP="00042184">
            <w:pPr>
              <w:pBdr>
                <w:top w:val="nil"/>
                <w:left w:val="nil"/>
                <w:bottom w:val="nil"/>
                <w:right w:val="nil"/>
                <w:between w:val="nil"/>
                <w:bar w:val="nil"/>
              </w:pBdr>
              <w:spacing w:before="40" w:after="40" w:line="240" w:lineRule="auto"/>
              <w:rPr>
                <w:rFonts w:ascii="Arial" w:hAnsi="Arial" w:cs="Arial"/>
              </w:rPr>
            </w:pPr>
          </w:p>
          <w:tbl>
            <w:tblPr>
              <w:tblW w:w="9380" w:type="dxa"/>
              <w:tblLook w:val="04A0" w:firstRow="1" w:lastRow="0" w:firstColumn="1" w:lastColumn="0" w:noHBand="0" w:noVBand="1"/>
            </w:tblPr>
            <w:tblGrid>
              <w:gridCol w:w="3143"/>
              <w:gridCol w:w="2079"/>
              <w:gridCol w:w="2079"/>
              <w:gridCol w:w="2079"/>
            </w:tblGrid>
            <w:tr w:rsidR="00042184" w:rsidRPr="00D76B8C" w14:paraId="2374F4DB" w14:textId="77777777" w:rsidTr="00C8002E">
              <w:trPr>
                <w:trHeight w:val="630"/>
              </w:trPr>
              <w:tc>
                <w:tcPr>
                  <w:tcW w:w="3143" w:type="dxa"/>
                  <w:tcBorders>
                    <w:top w:val="single" w:sz="4" w:space="0" w:color="979991"/>
                    <w:left w:val="single" w:sz="4" w:space="0" w:color="979991"/>
                    <w:bottom w:val="nil"/>
                    <w:right w:val="nil"/>
                  </w:tcBorders>
                  <w:shd w:val="clear" w:color="auto" w:fill="0066CC"/>
                  <w:hideMark/>
                </w:tcPr>
                <w:p w14:paraId="0332C656"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Staff Group</w:t>
                  </w:r>
                </w:p>
              </w:tc>
              <w:tc>
                <w:tcPr>
                  <w:tcW w:w="2079" w:type="dxa"/>
                  <w:tcBorders>
                    <w:top w:val="single" w:sz="4" w:space="0" w:color="979991"/>
                    <w:left w:val="single" w:sz="4" w:space="0" w:color="979991"/>
                    <w:bottom w:val="nil"/>
                    <w:right w:val="nil"/>
                  </w:tcBorders>
                  <w:shd w:val="clear" w:color="auto" w:fill="0066CC"/>
                  <w:hideMark/>
                </w:tcPr>
                <w:p w14:paraId="4DEF9401"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Assignment Count</w:t>
                  </w:r>
                </w:p>
              </w:tc>
              <w:tc>
                <w:tcPr>
                  <w:tcW w:w="2079" w:type="dxa"/>
                  <w:tcBorders>
                    <w:top w:val="single" w:sz="4" w:space="0" w:color="979991"/>
                    <w:left w:val="single" w:sz="4" w:space="0" w:color="979991"/>
                    <w:bottom w:val="nil"/>
                    <w:right w:val="nil"/>
                  </w:tcBorders>
                  <w:shd w:val="clear" w:color="auto" w:fill="0066CC"/>
                  <w:hideMark/>
                </w:tcPr>
                <w:p w14:paraId="7B0DBE22"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Reviews Completed</w:t>
                  </w:r>
                </w:p>
              </w:tc>
              <w:tc>
                <w:tcPr>
                  <w:tcW w:w="2079" w:type="dxa"/>
                  <w:tcBorders>
                    <w:top w:val="single" w:sz="4" w:space="0" w:color="979991"/>
                    <w:left w:val="single" w:sz="4" w:space="0" w:color="979991"/>
                    <w:bottom w:val="nil"/>
                    <w:right w:val="single" w:sz="4" w:space="0" w:color="979991"/>
                  </w:tcBorders>
                  <w:shd w:val="clear" w:color="auto" w:fill="0066CC"/>
                  <w:hideMark/>
                </w:tcPr>
                <w:p w14:paraId="5944120A"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Reviews Completed %</w:t>
                  </w:r>
                </w:p>
              </w:tc>
            </w:tr>
            <w:tr w:rsidR="00042184" w:rsidRPr="00D76B8C" w14:paraId="798A0A64" w14:textId="77777777" w:rsidTr="00C8002E">
              <w:trPr>
                <w:trHeight w:val="290"/>
              </w:trPr>
              <w:tc>
                <w:tcPr>
                  <w:tcW w:w="3143" w:type="dxa"/>
                  <w:tcBorders>
                    <w:top w:val="single" w:sz="4" w:space="0" w:color="979991"/>
                    <w:left w:val="single" w:sz="4" w:space="0" w:color="979991"/>
                    <w:bottom w:val="single" w:sz="4" w:space="0" w:color="979991"/>
                    <w:right w:val="nil"/>
                  </w:tcBorders>
                  <w:shd w:val="clear" w:color="auto" w:fill="FFFFFF"/>
                  <w:hideMark/>
                </w:tcPr>
                <w:p w14:paraId="58E24CA0"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Add Prof Scientific and Technic</w:t>
                  </w:r>
                </w:p>
              </w:tc>
              <w:tc>
                <w:tcPr>
                  <w:tcW w:w="2079" w:type="dxa"/>
                  <w:tcBorders>
                    <w:top w:val="single" w:sz="4" w:space="0" w:color="979991"/>
                    <w:left w:val="single" w:sz="4" w:space="0" w:color="979991"/>
                    <w:bottom w:val="single" w:sz="4" w:space="0" w:color="979991"/>
                    <w:right w:val="nil"/>
                  </w:tcBorders>
                  <w:shd w:val="clear" w:color="auto" w:fill="FFFFFF"/>
                  <w:hideMark/>
                </w:tcPr>
                <w:p w14:paraId="7CA27282"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116</w:t>
                  </w:r>
                </w:p>
              </w:tc>
              <w:tc>
                <w:tcPr>
                  <w:tcW w:w="2079" w:type="dxa"/>
                  <w:tcBorders>
                    <w:top w:val="single" w:sz="4" w:space="0" w:color="979991"/>
                    <w:left w:val="single" w:sz="4" w:space="0" w:color="979991"/>
                    <w:bottom w:val="single" w:sz="4" w:space="0" w:color="979991"/>
                    <w:right w:val="nil"/>
                  </w:tcBorders>
                  <w:shd w:val="clear" w:color="auto" w:fill="FFFFFF"/>
                  <w:hideMark/>
                </w:tcPr>
                <w:p w14:paraId="7F0FE400"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105</w:t>
                  </w:r>
                </w:p>
              </w:tc>
              <w:tc>
                <w:tcPr>
                  <w:tcW w:w="2079" w:type="dxa"/>
                  <w:tcBorders>
                    <w:top w:val="single" w:sz="4" w:space="0" w:color="979991"/>
                    <w:left w:val="single" w:sz="4" w:space="0" w:color="979991"/>
                    <w:bottom w:val="single" w:sz="4" w:space="0" w:color="979991"/>
                    <w:right w:val="single" w:sz="4" w:space="0" w:color="979991"/>
                  </w:tcBorders>
                  <w:shd w:val="clear" w:color="auto" w:fill="006747"/>
                  <w:hideMark/>
                </w:tcPr>
                <w:p w14:paraId="1FAAE118"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90.52</w:t>
                  </w:r>
                </w:p>
              </w:tc>
            </w:tr>
            <w:tr w:rsidR="00042184" w:rsidRPr="00D76B8C" w14:paraId="3FDFFF34" w14:textId="77777777" w:rsidTr="00C8002E">
              <w:trPr>
                <w:trHeight w:val="290"/>
              </w:trPr>
              <w:tc>
                <w:tcPr>
                  <w:tcW w:w="3143" w:type="dxa"/>
                  <w:tcBorders>
                    <w:top w:val="nil"/>
                    <w:left w:val="single" w:sz="4" w:space="0" w:color="979991"/>
                    <w:bottom w:val="single" w:sz="4" w:space="0" w:color="979991"/>
                    <w:right w:val="nil"/>
                  </w:tcBorders>
                  <w:shd w:val="clear" w:color="auto" w:fill="FFFFFF"/>
                  <w:hideMark/>
                </w:tcPr>
                <w:p w14:paraId="3FBD92C4"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Additional Clinical Services</w:t>
                  </w:r>
                </w:p>
              </w:tc>
              <w:tc>
                <w:tcPr>
                  <w:tcW w:w="2079" w:type="dxa"/>
                  <w:tcBorders>
                    <w:top w:val="nil"/>
                    <w:left w:val="single" w:sz="4" w:space="0" w:color="979991"/>
                    <w:bottom w:val="single" w:sz="4" w:space="0" w:color="979991"/>
                    <w:right w:val="nil"/>
                  </w:tcBorders>
                  <w:shd w:val="clear" w:color="auto" w:fill="FFFFFF"/>
                  <w:hideMark/>
                </w:tcPr>
                <w:p w14:paraId="66B44D88"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613</w:t>
                  </w:r>
                </w:p>
              </w:tc>
              <w:tc>
                <w:tcPr>
                  <w:tcW w:w="2079" w:type="dxa"/>
                  <w:tcBorders>
                    <w:top w:val="nil"/>
                    <w:left w:val="single" w:sz="4" w:space="0" w:color="979991"/>
                    <w:bottom w:val="single" w:sz="4" w:space="0" w:color="979991"/>
                    <w:right w:val="nil"/>
                  </w:tcBorders>
                  <w:shd w:val="clear" w:color="auto" w:fill="FFFFFF"/>
                  <w:hideMark/>
                </w:tcPr>
                <w:p w14:paraId="2E0F3C90"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473</w:t>
                  </w:r>
                </w:p>
              </w:tc>
              <w:tc>
                <w:tcPr>
                  <w:tcW w:w="2079" w:type="dxa"/>
                  <w:tcBorders>
                    <w:top w:val="nil"/>
                    <w:left w:val="single" w:sz="4" w:space="0" w:color="979991"/>
                    <w:bottom w:val="single" w:sz="4" w:space="0" w:color="979991"/>
                    <w:right w:val="single" w:sz="4" w:space="0" w:color="979991"/>
                  </w:tcBorders>
                  <w:shd w:val="clear" w:color="auto" w:fill="FFB81C"/>
                  <w:hideMark/>
                </w:tcPr>
                <w:p w14:paraId="19933835"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77.16</w:t>
                  </w:r>
                </w:p>
              </w:tc>
            </w:tr>
            <w:tr w:rsidR="00042184" w:rsidRPr="00D76B8C" w14:paraId="149AE20B" w14:textId="77777777" w:rsidTr="00C8002E">
              <w:trPr>
                <w:trHeight w:val="290"/>
              </w:trPr>
              <w:tc>
                <w:tcPr>
                  <w:tcW w:w="3143" w:type="dxa"/>
                  <w:tcBorders>
                    <w:top w:val="nil"/>
                    <w:left w:val="single" w:sz="4" w:space="0" w:color="979991"/>
                    <w:bottom w:val="single" w:sz="4" w:space="0" w:color="979991"/>
                    <w:right w:val="nil"/>
                  </w:tcBorders>
                  <w:shd w:val="clear" w:color="auto" w:fill="FFFFFF"/>
                  <w:hideMark/>
                </w:tcPr>
                <w:p w14:paraId="0F4E3F57"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Administrative and Clerical</w:t>
                  </w:r>
                </w:p>
              </w:tc>
              <w:tc>
                <w:tcPr>
                  <w:tcW w:w="2079" w:type="dxa"/>
                  <w:tcBorders>
                    <w:top w:val="nil"/>
                    <w:left w:val="single" w:sz="4" w:space="0" w:color="979991"/>
                    <w:bottom w:val="single" w:sz="4" w:space="0" w:color="979991"/>
                    <w:right w:val="nil"/>
                  </w:tcBorders>
                  <w:shd w:val="clear" w:color="auto" w:fill="FFFFFF"/>
                  <w:hideMark/>
                </w:tcPr>
                <w:p w14:paraId="47E0B117"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230</w:t>
                  </w:r>
                </w:p>
              </w:tc>
              <w:tc>
                <w:tcPr>
                  <w:tcW w:w="2079" w:type="dxa"/>
                  <w:tcBorders>
                    <w:top w:val="nil"/>
                    <w:left w:val="single" w:sz="4" w:space="0" w:color="979991"/>
                    <w:bottom w:val="single" w:sz="4" w:space="0" w:color="979991"/>
                    <w:right w:val="nil"/>
                  </w:tcBorders>
                  <w:shd w:val="clear" w:color="auto" w:fill="FFFFFF"/>
                  <w:hideMark/>
                </w:tcPr>
                <w:p w14:paraId="11F699F2"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161</w:t>
                  </w:r>
                </w:p>
              </w:tc>
              <w:tc>
                <w:tcPr>
                  <w:tcW w:w="2079" w:type="dxa"/>
                  <w:tcBorders>
                    <w:top w:val="nil"/>
                    <w:left w:val="single" w:sz="4" w:space="0" w:color="979991"/>
                    <w:bottom w:val="single" w:sz="4" w:space="0" w:color="979991"/>
                    <w:right w:val="single" w:sz="4" w:space="0" w:color="979991"/>
                  </w:tcBorders>
                  <w:shd w:val="clear" w:color="auto" w:fill="FFB81C"/>
                  <w:hideMark/>
                </w:tcPr>
                <w:p w14:paraId="3C7CA38B"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70.00</w:t>
                  </w:r>
                </w:p>
              </w:tc>
            </w:tr>
            <w:tr w:rsidR="00042184" w:rsidRPr="00D76B8C" w14:paraId="760DEDBC" w14:textId="77777777" w:rsidTr="00C8002E">
              <w:trPr>
                <w:trHeight w:val="290"/>
              </w:trPr>
              <w:tc>
                <w:tcPr>
                  <w:tcW w:w="3143" w:type="dxa"/>
                  <w:tcBorders>
                    <w:top w:val="nil"/>
                    <w:left w:val="single" w:sz="4" w:space="0" w:color="979991"/>
                    <w:bottom w:val="single" w:sz="4" w:space="0" w:color="979991"/>
                    <w:right w:val="nil"/>
                  </w:tcBorders>
                  <w:shd w:val="clear" w:color="auto" w:fill="FFFFFF"/>
                  <w:hideMark/>
                </w:tcPr>
                <w:p w14:paraId="14DE6B9B"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Allied Health Professionals</w:t>
                  </w:r>
                </w:p>
              </w:tc>
              <w:tc>
                <w:tcPr>
                  <w:tcW w:w="2079" w:type="dxa"/>
                  <w:tcBorders>
                    <w:top w:val="nil"/>
                    <w:left w:val="single" w:sz="4" w:space="0" w:color="979991"/>
                    <w:bottom w:val="single" w:sz="4" w:space="0" w:color="979991"/>
                    <w:right w:val="nil"/>
                  </w:tcBorders>
                  <w:shd w:val="clear" w:color="auto" w:fill="FFFFFF"/>
                  <w:hideMark/>
                </w:tcPr>
                <w:p w14:paraId="33D2E836"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4</w:t>
                  </w:r>
                </w:p>
              </w:tc>
              <w:tc>
                <w:tcPr>
                  <w:tcW w:w="2079" w:type="dxa"/>
                  <w:tcBorders>
                    <w:top w:val="nil"/>
                    <w:left w:val="single" w:sz="4" w:space="0" w:color="979991"/>
                    <w:bottom w:val="single" w:sz="4" w:space="0" w:color="979991"/>
                    <w:right w:val="nil"/>
                  </w:tcBorders>
                  <w:shd w:val="clear" w:color="auto" w:fill="FFFFFF"/>
                  <w:hideMark/>
                </w:tcPr>
                <w:p w14:paraId="3D231D5C"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3</w:t>
                  </w:r>
                </w:p>
              </w:tc>
              <w:tc>
                <w:tcPr>
                  <w:tcW w:w="2079" w:type="dxa"/>
                  <w:tcBorders>
                    <w:top w:val="nil"/>
                    <w:left w:val="single" w:sz="4" w:space="0" w:color="979991"/>
                    <w:bottom w:val="single" w:sz="4" w:space="0" w:color="979991"/>
                    <w:right w:val="single" w:sz="4" w:space="0" w:color="979991"/>
                  </w:tcBorders>
                  <w:shd w:val="clear" w:color="auto" w:fill="FFB81C"/>
                  <w:hideMark/>
                </w:tcPr>
                <w:p w14:paraId="072A1FAD"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75.00</w:t>
                  </w:r>
                </w:p>
              </w:tc>
            </w:tr>
            <w:tr w:rsidR="00042184" w:rsidRPr="00D76B8C" w14:paraId="4365010B" w14:textId="77777777" w:rsidTr="00C8002E">
              <w:trPr>
                <w:trHeight w:val="290"/>
              </w:trPr>
              <w:tc>
                <w:tcPr>
                  <w:tcW w:w="3143" w:type="dxa"/>
                  <w:tcBorders>
                    <w:top w:val="nil"/>
                    <w:left w:val="single" w:sz="4" w:space="0" w:color="979991"/>
                    <w:bottom w:val="single" w:sz="4" w:space="0" w:color="979991"/>
                    <w:right w:val="nil"/>
                  </w:tcBorders>
                  <w:shd w:val="clear" w:color="auto" w:fill="FFFFFF"/>
                  <w:hideMark/>
                </w:tcPr>
                <w:p w14:paraId="0F6646DA"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Estates and Ancillary</w:t>
                  </w:r>
                </w:p>
              </w:tc>
              <w:tc>
                <w:tcPr>
                  <w:tcW w:w="2079" w:type="dxa"/>
                  <w:tcBorders>
                    <w:top w:val="nil"/>
                    <w:left w:val="single" w:sz="4" w:space="0" w:color="979991"/>
                    <w:bottom w:val="single" w:sz="4" w:space="0" w:color="979991"/>
                    <w:right w:val="nil"/>
                  </w:tcBorders>
                  <w:shd w:val="clear" w:color="auto" w:fill="FFFFFF"/>
                  <w:hideMark/>
                </w:tcPr>
                <w:p w14:paraId="61B8CEEB"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17</w:t>
                  </w:r>
                </w:p>
              </w:tc>
              <w:tc>
                <w:tcPr>
                  <w:tcW w:w="2079" w:type="dxa"/>
                  <w:tcBorders>
                    <w:top w:val="nil"/>
                    <w:left w:val="single" w:sz="4" w:space="0" w:color="979991"/>
                    <w:bottom w:val="single" w:sz="4" w:space="0" w:color="979991"/>
                    <w:right w:val="nil"/>
                  </w:tcBorders>
                  <w:shd w:val="clear" w:color="auto" w:fill="FFFFFF"/>
                  <w:hideMark/>
                </w:tcPr>
                <w:p w14:paraId="09E6F048"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17</w:t>
                  </w:r>
                </w:p>
              </w:tc>
              <w:tc>
                <w:tcPr>
                  <w:tcW w:w="2079" w:type="dxa"/>
                  <w:tcBorders>
                    <w:top w:val="nil"/>
                    <w:left w:val="single" w:sz="4" w:space="0" w:color="979991"/>
                    <w:bottom w:val="single" w:sz="4" w:space="0" w:color="979991"/>
                    <w:right w:val="single" w:sz="4" w:space="0" w:color="979991"/>
                  </w:tcBorders>
                  <w:shd w:val="clear" w:color="auto" w:fill="006747"/>
                  <w:hideMark/>
                </w:tcPr>
                <w:p w14:paraId="7B9CA4A3"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100.00</w:t>
                  </w:r>
                </w:p>
              </w:tc>
            </w:tr>
            <w:tr w:rsidR="00042184" w:rsidRPr="00D76B8C" w14:paraId="33E53945" w14:textId="77777777" w:rsidTr="00C8002E">
              <w:trPr>
                <w:trHeight w:val="290"/>
              </w:trPr>
              <w:tc>
                <w:tcPr>
                  <w:tcW w:w="3143" w:type="dxa"/>
                  <w:tcBorders>
                    <w:top w:val="nil"/>
                    <w:left w:val="single" w:sz="4" w:space="0" w:color="979991"/>
                    <w:bottom w:val="single" w:sz="4" w:space="0" w:color="979991"/>
                    <w:right w:val="nil"/>
                  </w:tcBorders>
                  <w:shd w:val="clear" w:color="auto" w:fill="FFFFFF"/>
                  <w:hideMark/>
                </w:tcPr>
                <w:p w14:paraId="14E5D858"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Nursing and Midwifery Registered</w:t>
                  </w:r>
                </w:p>
              </w:tc>
              <w:tc>
                <w:tcPr>
                  <w:tcW w:w="2079" w:type="dxa"/>
                  <w:tcBorders>
                    <w:top w:val="nil"/>
                    <w:left w:val="single" w:sz="4" w:space="0" w:color="979991"/>
                    <w:bottom w:val="single" w:sz="4" w:space="0" w:color="979991"/>
                    <w:right w:val="nil"/>
                  </w:tcBorders>
                  <w:shd w:val="clear" w:color="auto" w:fill="FFFFFF"/>
                  <w:hideMark/>
                </w:tcPr>
                <w:p w14:paraId="50A9572C"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795</w:t>
                  </w:r>
                </w:p>
              </w:tc>
              <w:tc>
                <w:tcPr>
                  <w:tcW w:w="2079" w:type="dxa"/>
                  <w:tcBorders>
                    <w:top w:val="nil"/>
                    <w:left w:val="single" w:sz="4" w:space="0" w:color="979991"/>
                    <w:bottom w:val="single" w:sz="4" w:space="0" w:color="979991"/>
                    <w:right w:val="nil"/>
                  </w:tcBorders>
                  <w:shd w:val="clear" w:color="auto" w:fill="FFFFFF"/>
                  <w:hideMark/>
                </w:tcPr>
                <w:p w14:paraId="0B821D76"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574</w:t>
                  </w:r>
                </w:p>
              </w:tc>
              <w:tc>
                <w:tcPr>
                  <w:tcW w:w="2079" w:type="dxa"/>
                  <w:tcBorders>
                    <w:top w:val="nil"/>
                    <w:left w:val="single" w:sz="4" w:space="0" w:color="979991"/>
                    <w:bottom w:val="single" w:sz="4" w:space="0" w:color="979991"/>
                    <w:right w:val="single" w:sz="4" w:space="0" w:color="979991"/>
                  </w:tcBorders>
                  <w:shd w:val="clear" w:color="auto" w:fill="FFB81C"/>
                  <w:hideMark/>
                </w:tcPr>
                <w:p w14:paraId="19B0EF9E"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72.20</w:t>
                  </w:r>
                </w:p>
              </w:tc>
            </w:tr>
            <w:tr w:rsidR="00042184" w:rsidRPr="00D76B8C" w14:paraId="27EEB689" w14:textId="77777777" w:rsidTr="00C8002E">
              <w:trPr>
                <w:trHeight w:val="290"/>
              </w:trPr>
              <w:tc>
                <w:tcPr>
                  <w:tcW w:w="3143" w:type="dxa"/>
                  <w:tcBorders>
                    <w:top w:val="nil"/>
                    <w:left w:val="single" w:sz="4" w:space="0" w:color="979991"/>
                    <w:bottom w:val="single" w:sz="4" w:space="0" w:color="979991"/>
                    <w:right w:val="nil"/>
                  </w:tcBorders>
                  <w:shd w:val="clear" w:color="auto" w:fill="F0F4FA"/>
                  <w:hideMark/>
                </w:tcPr>
                <w:p w14:paraId="7BD2E0BB"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Grand Total</w:t>
                  </w:r>
                </w:p>
              </w:tc>
              <w:tc>
                <w:tcPr>
                  <w:tcW w:w="2079" w:type="dxa"/>
                  <w:tcBorders>
                    <w:top w:val="nil"/>
                    <w:left w:val="single" w:sz="4" w:space="0" w:color="979991"/>
                    <w:bottom w:val="single" w:sz="4" w:space="0" w:color="979991"/>
                    <w:right w:val="nil"/>
                  </w:tcBorders>
                  <w:shd w:val="clear" w:color="auto" w:fill="F0F4FA"/>
                  <w:hideMark/>
                </w:tcPr>
                <w:p w14:paraId="64046FE0"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1,845</w:t>
                  </w:r>
                </w:p>
              </w:tc>
              <w:tc>
                <w:tcPr>
                  <w:tcW w:w="2079" w:type="dxa"/>
                  <w:tcBorders>
                    <w:top w:val="nil"/>
                    <w:left w:val="single" w:sz="4" w:space="0" w:color="979991"/>
                    <w:bottom w:val="single" w:sz="4" w:space="0" w:color="979991"/>
                    <w:right w:val="nil"/>
                  </w:tcBorders>
                  <w:shd w:val="clear" w:color="auto" w:fill="F0F4FA"/>
                  <w:hideMark/>
                </w:tcPr>
                <w:p w14:paraId="1944CDA7"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1,384</w:t>
                  </w:r>
                </w:p>
              </w:tc>
              <w:tc>
                <w:tcPr>
                  <w:tcW w:w="2079" w:type="dxa"/>
                  <w:tcBorders>
                    <w:top w:val="nil"/>
                    <w:left w:val="single" w:sz="4" w:space="0" w:color="979991"/>
                    <w:bottom w:val="single" w:sz="4" w:space="0" w:color="979991"/>
                    <w:right w:val="single" w:sz="4" w:space="0" w:color="979991"/>
                  </w:tcBorders>
                  <w:shd w:val="clear" w:color="auto" w:fill="F0F4FA"/>
                  <w:hideMark/>
                </w:tcPr>
                <w:p w14:paraId="7F923B02"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75.01</w:t>
                  </w:r>
                </w:p>
              </w:tc>
            </w:tr>
          </w:tbl>
          <w:p w14:paraId="3FEF6A63" w14:textId="77777777" w:rsidR="001E1C4D" w:rsidRPr="00D76B8C" w:rsidRDefault="001E1C4D" w:rsidP="00042184">
            <w:pPr>
              <w:pBdr>
                <w:top w:val="nil"/>
                <w:left w:val="nil"/>
                <w:bottom w:val="nil"/>
                <w:right w:val="nil"/>
                <w:between w:val="nil"/>
                <w:bar w:val="nil"/>
              </w:pBdr>
              <w:spacing w:before="40" w:after="40" w:line="240" w:lineRule="auto"/>
              <w:rPr>
                <w:rFonts w:ascii="Arial" w:hAnsi="Arial" w:cs="Arial"/>
              </w:rPr>
            </w:pPr>
          </w:p>
          <w:p w14:paraId="49CBE87C"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Staffing &amp; Sickness Levels February 2025</w:t>
            </w:r>
          </w:p>
          <w:p w14:paraId="2EA2B28B"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
          <w:p w14:paraId="32A83BA4" w14:textId="77777777" w:rsidR="00042184" w:rsidRPr="00D76B8C" w:rsidRDefault="00042184" w:rsidP="00042184">
            <w:pPr>
              <w:numPr>
                <w:ilvl w:val="0"/>
                <w:numId w:val="34"/>
              </w:num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Sickness in month decreased to 7.84%</w:t>
            </w:r>
          </w:p>
          <w:p w14:paraId="7B04BE71" w14:textId="77777777" w:rsidR="00042184" w:rsidRPr="00D76B8C" w:rsidRDefault="00042184" w:rsidP="00042184">
            <w:pPr>
              <w:numPr>
                <w:ilvl w:val="0"/>
                <w:numId w:val="34"/>
              </w:num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 xml:space="preserve">Long-term sickness decreased slightly to 5.28% </w:t>
            </w:r>
          </w:p>
          <w:p w14:paraId="000AFA47" w14:textId="77777777" w:rsidR="00042184" w:rsidRPr="00D76B8C" w:rsidRDefault="00042184" w:rsidP="00042184">
            <w:pPr>
              <w:numPr>
                <w:ilvl w:val="0"/>
                <w:numId w:val="34"/>
              </w:num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Short-term sickness has decreased to 5.86%</w:t>
            </w:r>
          </w:p>
          <w:p w14:paraId="403027C5"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
          <w:p w14:paraId="5017ACDF"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 xml:space="preserve">The TRIM support continues to be widely shared across the </w:t>
            </w:r>
            <w:proofErr w:type="gramStart"/>
            <w:r w:rsidRPr="00D76B8C">
              <w:rPr>
                <w:rFonts w:ascii="Arial" w:hAnsi="Arial" w:cs="Arial"/>
              </w:rPr>
              <w:t>group,</w:t>
            </w:r>
            <w:proofErr w:type="gramEnd"/>
            <w:r w:rsidRPr="00D76B8C">
              <w:rPr>
                <w:rFonts w:ascii="Arial" w:hAnsi="Arial" w:cs="Arial"/>
              </w:rPr>
              <w:t xml:space="preserve"> a new TRIM manager is currently being sourced due to forthcoming retirement.</w:t>
            </w:r>
          </w:p>
          <w:p w14:paraId="374FD65B"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
          <w:p w14:paraId="0CDF37C1" w14:textId="085E4A69"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Managers are reminded to utilise O</w:t>
            </w:r>
            <w:r w:rsidR="00B6065B">
              <w:rPr>
                <w:rFonts w:ascii="Arial" w:hAnsi="Arial" w:cs="Arial"/>
              </w:rPr>
              <w:t xml:space="preserve">ccupational </w:t>
            </w:r>
            <w:r w:rsidRPr="00D76B8C">
              <w:rPr>
                <w:rFonts w:ascii="Arial" w:hAnsi="Arial" w:cs="Arial"/>
              </w:rPr>
              <w:t>H</w:t>
            </w:r>
            <w:r w:rsidR="00B6065B">
              <w:rPr>
                <w:rFonts w:ascii="Arial" w:hAnsi="Arial" w:cs="Arial"/>
              </w:rPr>
              <w:t>ealth</w:t>
            </w:r>
            <w:r w:rsidRPr="00D76B8C">
              <w:rPr>
                <w:rFonts w:ascii="Arial" w:hAnsi="Arial" w:cs="Arial"/>
              </w:rPr>
              <w:t xml:space="preserve"> and wellbeing for staff who are absen</w:t>
            </w:r>
            <w:r w:rsidR="00B6065B">
              <w:rPr>
                <w:rFonts w:ascii="Arial" w:hAnsi="Arial" w:cs="Arial"/>
              </w:rPr>
              <w:t>t</w:t>
            </w:r>
            <w:r w:rsidRPr="00D76B8C">
              <w:rPr>
                <w:rFonts w:ascii="Arial" w:hAnsi="Arial" w:cs="Arial"/>
              </w:rPr>
              <w:t xml:space="preserve"> and </w:t>
            </w:r>
            <w:r w:rsidRPr="00171A69">
              <w:rPr>
                <w:rFonts w:ascii="Arial" w:hAnsi="Arial" w:cs="Arial"/>
              </w:rPr>
              <w:t xml:space="preserve">other </w:t>
            </w:r>
            <w:r w:rsidR="00171A69">
              <w:rPr>
                <w:rFonts w:ascii="Arial" w:hAnsi="Arial" w:cs="Arial"/>
              </w:rPr>
              <w:t>support</w:t>
            </w:r>
            <w:r w:rsidRPr="00171A69">
              <w:rPr>
                <w:rFonts w:ascii="Arial" w:hAnsi="Arial" w:cs="Arial"/>
              </w:rPr>
              <w:t xml:space="preserve"> available.</w:t>
            </w:r>
            <w:r w:rsidRPr="00D76B8C">
              <w:rPr>
                <w:rFonts w:ascii="Arial" w:hAnsi="Arial" w:cs="Arial"/>
              </w:rPr>
              <w:t xml:space="preserve"> The Staff Counsellor can be utilised for group work to support wellbeing and also supports individuals with counselling support if access is delayed within Occupational Health or individuals need additional support following their use of Occupational Health. </w:t>
            </w:r>
          </w:p>
          <w:p w14:paraId="6A6AA0A8" w14:textId="3654680A"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The Staff Counsellor received 4 new referrals in February from known hotspot areas. There are currently 36 clients on their case load who work within areas identified as hotspot</w:t>
            </w:r>
            <w:r w:rsidR="00B6065B">
              <w:rPr>
                <w:rFonts w:ascii="Arial" w:hAnsi="Arial" w:cs="Arial"/>
              </w:rPr>
              <w:t>s</w:t>
            </w:r>
            <w:r w:rsidRPr="00D76B8C">
              <w:rPr>
                <w:rFonts w:ascii="Arial" w:hAnsi="Arial" w:cs="Arial"/>
              </w:rPr>
              <w:t xml:space="preserve">, of these 26 remain in work and therefore aiming to prevent absences </w:t>
            </w:r>
            <w:r w:rsidR="00B6065B">
              <w:rPr>
                <w:rFonts w:ascii="Arial" w:hAnsi="Arial" w:cs="Arial"/>
              </w:rPr>
              <w:t xml:space="preserve">in </w:t>
            </w:r>
            <w:r w:rsidRPr="00D76B8C">
              <w:rPr>
                <w:rFonts w:ascii="Arial" w:hAnsi="Arial" w:cs="Arial"/>
              </w:rPr>
              <w:t xml:space="preserve">the workplace, and 10 are currently not in work and therefore working to improve their wellbeing </w:t>
            </w:r>
            <w:r w:rsidR="00171A69">
              <w:rPr>
                <w:rFonts w:ascii="Arial" w:hAnsi="Arial" w:cs="Arial"/>
              </w:rPr>
              <w:t xml:space="preserve">in order to support a </w:t>
            </w:r>
            <w:proofErr w:type="gramStart"/>
            <w:r w:rsidR="00171A69">
              <w:rPr>
                <w:rFonts w:ascii="Arial" w:hAnsi="Arial" w:cs="Arial"/>
              </w:rPr>
              <w:t>return to work</w:t>
            </w:r>
            <w:proofErr w:type="gramEnd"/>
            <w:r w:rsidR="00171A69">
              <w:rPr>
                <w:rFonts w:ascii="Arial" w:hAnsi="Arial" w:cs="Arial"/>
              </w:rPr>
              <w:t xml:space="preserve"> plan. </w:t>
            </w:r>
            <w:r w:rsidRPr="00D76B8C">
              <w:rPr>
                <w:rFonts w:ascii="Arial" w:hAnsi="Arial" w:cs="Arial"/>
              </w:rPr>
              <w:t xml:space="preserve">In </w:t>
            </w:r>
            <w:proofErr w:type="gramStart"/>
            <w:r w:rsidRPr="00D76B8C">
              <w:rPr>
                <w:rFonts w:ascii="Arial" w:hAnsi="Arial" w:cs="Arial"/>
              </w:rPr>
              <w:t>addition</w:t>
            </w:r>
            <w:proofErr w:type="gramEnd"/>
            <w:r w:rsidRPr="00D76B8C">
              <w:rPr>
                <w:rFonts w:ascii="Arial" w:hAnsi="Arial" w:cs="Arial"/>
              </w:rPr>
              <w:t xml:space="preserve"> the staff counsellor is facilitating a Grief and Loss Group on a monthly basis in-person on one of the hospital sites</w:t>
            </w:r>
            <w:r w:rsidR="00B6065B">
              <w:rPr>
                <w:rFonts w:ascii="Arial" w:hAnsi="Arial" w:cs="Arial"/>
              </w:rPr>
              <w:t>.</w:t>
            </w:r>
          </w:p>
          <w:p w14:paraId="17A23A0E" w14:textId="4AB68465"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Managing Attendance at Work sessions were held during September, October</w:t>
            </w:r>
            <w:r w:rsidR="00B6065B">
              <w:rPr>
                <w:rFonts w:ascii="Arial" w:hAnsi="Arial" w:cs="Arial"/>
              </w:rPr>
              <w:t xml:space="preserve">, </w:t>
            </w:r>
            <w:r w:rsidR="00C8002E" w:rsidRPr="00D76B8C">
              <w:rPr>
                <w:rFonts w:ascii="Arial" w:hAnsi="Arial" w:cs="Arial"/>
              </w:rPr>
              <w:t>November,</w:t>
            </w:r>
            <w:r w:rsidRPr="00D76B8C">
              <w:rPr>
                <w:rFonts w:ascii="Arial" w:hAnsi="Arial" w:cs="Arial"/>
              </w:rPr>
              <w:t xml:space="preserve"> and December 2024 for Managers which have been well attended</w:t>
            </w:r>
            <w:r w:rsidR="00B6065B">
              <w:rPr>
                <w:rFonts w:ascii="Arial" w:hAnsi="Arial" w:cs="Arial"/>
              </w:rPr>
              <w:t>,</w:t>
            </w:r>
            <w:r w:rsidRPr="00D76B8C">
              <w:rPr>
                <w:rFonts w:ascii="Arial" w:hAnsi="Arial" w:cs="Arial"/>
              </w:rPr>
              <w:t xml:space="preserve"> reinforc</w:t>
            </w:r>
            <w:r w:rsidR="00B6065B">
              <w:rPr>
                <w:rFonts w:ascii="Arial" w:hAnsi="Arial" w:cs="Arial"/>
              </w:rPr>
              <w:t>ing</w:t>
            </w:r>
            <w:r w:rsidRPr="00D76B8C">
              <w:rPr>
                <w:rFonts w:ascii="Arial" w:hAnsi="Arial" w:cs="Arial"/>
              </w:rPr>
              <w:t xml:space="preserve"> the importance of compassionate leadership and engagement with staff.</w:t>
            </w:r>
          </w:p>
          <w:p w14:paraId="4599E993"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
          <w:p w14:paraId="3CA298F9"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Additional Nursing and Clinical Services roles remain the highest absence.</w:t>
            </w:r>
          </w:p>
          <w:p w14:paraId="44D369DD"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
          <w:p w14:paraId="7D912237" w14:textId="27C68C92" w:rsidR="00042184"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An additional pressure for the service group is 44 staff absent due to Maternity leave which is mainly within Nursing and Additional Clinical Services</w:t>
            </w:r>
            <w:r w:rsidR="00B6065B">
              <w:rPr>
                <w:rFonts w:ascii="Arial" w:hAnsi="Arial" w:cs="Arial"/>
              </w:rPr>
              <w:t>.</w:t>
            </w:r>
          </w:p>
          <w:p w14:paraId="070B8F04" w14:textId="77777777" w:rsidR="00B6065B" w:rsidRPr="00D76B8C" w:rsidRDefault="00B6065B" w:rsidP="00042184">
            <w:pPr>
              <w:pBdr>
                <w:top w:val="nil"/>
                <w:left w:val="nil"/>
                <w:bottom w:val="nil"/>
                <w:right w:val="nil"/>
                <w:between w:val="nil"/>
                <w:bar w:val="nil"/>
              </w:pBdr>
              <w:spacing w:before="40" w:after="40" w:line="240" w:lineRule="auto"/>
              <w:rPr>
                <w:rFonts w:ascii="Arial" w:hAnsi="Arial" w:cs="Arial"/>
              </w:rPr>
            </w:pPr>
          </w:p>
          <w:p w14:paraId="43DA9D81" w14:textId="617A34FD" w:rsidR="00042184"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Turnover &amp; Vacancies</w:t>
            </w:r>
          </w:p>
          <w:p w14:paraId="284FB204" w14:textId="77777777" w:rsidR="00B6065B" w:rsidRPr="00D76B8C" w:rsidRDefault="00B6065B" w:rsidP="00042184">
            <w:pPr>
              <w:pBdr>
                <w:top w:val="nil"/>
                <w:left w:val="nil"/>
                <w:bottom w:val="nil"/>
                <w:right w:val="nil"/>
                <w:between w:val="nil"/>
                <w:bar w:val="nil"/>
              </w:pBdr>
              <w:spacing w:before="40" w:after="40" w:line="240" w:lineRule="auto"/>
              <w:rPr>
                <w:rFonts w:ascii="Arial" w:hAnsi="Arial" w:cs="Arial"/>
              </w:rPr>
            </w:pPr>
          </w:p>
          <w:p w14:paraId="34D92BB7" w14:textId="02163054" w:rsidR="00042184" w:rsidRPr="00D76B8C" w:rsidRDefault="00042184" w:rsidP="001E1C4D">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 xml:space="preserve">Average </w:t>
            </w:r>
            <w:r w:rsidR="00B6065B">
              <w:rPr>
                <w:rFonts w:ascii="Arial" w:hAnsi="Arial" w:cs="Arial"/>
              </w:rPr>
              <w:t>t</w:t>
            </w:r>
            <w:r w:rsidRPr="00D76B8C">
              <w:rPr>
                <w:rFonts w:ascii="Arial" w:hAnsi="Arial" w:cs="Arial"/>
              </w:rPr>
              <w:t xml:space="preserve">urnover by headcount has increased slightly in month to 9.24% headcount for rolling </w:t>
            </w:r>
            <w:r w:rsidR="00C8002E" w:rsidRPr="00D76B8C">
              <w:rPr>
                <w:rFonts w:ascii="Arial" w:hAnsi="Arial" w:cs="Arial"/>
              </w:rPr>
              <w:t>12-month</w:t>
            </w:r>
            <w:r w:rsidRPr="00D76B8C">
              <w:rPr>
                <w:rFonts w:ascii="Arial" w:hAnsi="Arial" w:cs="Arial"/>
              </w:rPr>
              <w:t xml:space="preserve"> period</w:t>
            </w:r>
            <w:r w:rsidR="00B6065B">
              <w:rPr>
                <w:rFonts w:ascii="Arial" w:hAnsi="Arial" w:cs="Arial"/>
              </w:rPr>
              <w:t>.</w:t>
            </w:r>
          </w:p>
          <w:p w14:paraId="0A6EDAC2" w14:textId="79EDC3FF"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 xml:space="preserve">The main reason for leaving remains age retirement and Additional Clinical staff and Registered Nurses are the main staffing groups due to age profile, albeit a number of staff are returning to work </w:t>
            </w:r>
            <w:r w:rsidRPr="00D76B8C">
              <w:rPr>
                <w:rFonts w:ascii="Arial" w:hAnsi="Arial" w:cs="Arial"/>
              </w:rPr>
              <w:lastRenderedPageBreak/>
              <w:t>under the retire and return scheme and supported with flexibility arrangements. Exit questionnaires and interviews are available for all staff within the group and responses are monitored.</w:t>
            </w:r>
          </w:p>
          <w:p w14:paraId="59CAFEB2" w14:textId="77777777" w:rsidR="00042184" w:rsidRPr="00D76B8C" w:rsidRDefault="00042184" w:rsidP="001E1C4D">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Overall budgeted vacancies within the group are currently representative of 5.34% of the total workforce which equates to 96.36 vacancies of the staffing level within the group our main pressure although reduced, continues to be centred around Medical at 19.04%.</w:t>
            </w:r>
          </w:p>
          <w:p w14:paraId="5B99D1AC" w14:textId="77777777"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p>
          <w:p w14:paraId="370D999D" w14:textId="680F9863" w:rsidR="00042184" w:rsidRPr="00D76B8C" w:rsidRDefault="00042184" w:rsidP="00042184">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R</w:t>
            </w:r>
            <w:r w:rsidR="00B6065B">
              <w:rPr>
                <w:rFonts w:ascii="Arial" w:hAnsi="Arial" w:cs="Arial"/>
              </w:rPr>
              <w:t>NMH</w:t>
            </w:r>
            <w:r w:rsidRPr="00D76B8C">
              <w:rPr>
                <w:rFonts w:ascii="Arial" w:hAnsi="Arial" w:cs="Arial"/>
              </w:rPr>
              <w:t xml:space="preserve"> Overseas Nursing recruitment has concluded for this financial year with 60 Nurses having successful arrived. New MCAP posts and additional ANP</w:t>
            </w:r>
            <w:r w:rsidR="00B6065B">
              <w:rPr>
                <w:rFonts w:ascii="Arial" w:hAnsi="Arial" w:cs="Arial"/>
              </w:rPr>
              <w:t>`s</w:t>
            </w:r>
            <w:r w:rsidRPr="00D76B8C">
              <w:rPr>
                <w:rFonts w:ascii="Arial" w:hAnsi="Arial" w:cs="Arial"/>
              </w:rPr>
              <w:t xml:space="preserve"> have been recruited to support the </w:t>
            </w:r>
            <w:proofErr w:type="gramStart"/>
            <w:r w:rsidRPr="00D76B8C">
              <w:rPr>
                <w:rFonts w:ascii="Arial" w:hAnsi="Arial" w:cs="Arial"/>
              </w:rPr>
              <w:t>Medical</w:t>
            </w:r>
            <w:proofErr w:type="gramEnd"/>
            <w:r w:rsidRPr="00D76B8C">
              <w:rPr>
                <w:rFonts w:ascii="Arial" w:hAnsi="Arial" w:cs="Arial"/>
              </w:rPr>
              <w:t xml:space="preserve"> </w:t>
            </w:r>
            <w:r w:rsidRPr="00171A69">
              <w:rPr>
                <w:rFonts w:ascii="Arial" w:hAnsi="Arial" w:cs="Arial"/>
              </w:rPr>
              <w:t>gaps</w:t>
            </w:r>
            <w:r w:rsidR="00B6065B" w:rsidRPr="00171A69">
              <w:rPr>
                <w:rFonts w:ascii="Arial" w:hAnsi="Arial" w:cs="Arial"/>
              </w:rPr>
              <w:t xml:space="preserve"> and enhance nursing career pathways</w:t>
            </w:r>
            <w:r w:rsidRPr="00171A69">
              <w:rPr>
                <w:rFonts w:ascii="Arial" w:hAnsi="Arial" w:cs="Arial"/>
              </w:rPr>
              <w:t>. 36</w:t>
            </w:r>
            <w:r w:rsidRPr="00D76B8C">
              <w:rPr>
                <w:rFonts w:ascii="Arial" w:hAnsi="Arial" w:cs="Arial"/>
              </w:rPr>
              <w:t xml:space="preserve"> Student Nurse streamlining posts for Mental Health and 18 Student Nurse streamlining posts are out to advert for the September 2025 intake, which will include successful grow your own nurses qualifying from within the service group. Plans are also in place to recruit new HCSW apprentices for inpatient wards for 2025 to 2026 and also to improve increase availability of staff to undertake bank shifts.</w:t>
            </w:r>
          </w:p>
          <w:p w14:paraId="15F74E16" w14:textId="641C41BB" w:rsidR="00B6065B" w:rsidRPr="00D76B8C" w:rsidRDefault="00B6065B" w:rsidP="00941FCA">
            <w:pPr>
              <w:pBdr>
                <w:top w:val="nil"/>
                <w:left w:val="nil"/>
                <w:bottom w:val="nil"/>
                <w:right w:val="nil"/>
                <w:between w:val="nil"/>
                <w:bar w:val="nil"/>
              </w:pBdr>
              <w:spacing w:before="40" w:after="40" w:line="240" w:lineRule="auto"/>
              <w:rPr>
                <w:rFonts w:ascii="Arial" w:hAnsi="Arial" w:cs="Arial"/>
                <w:sz w:val="24"/>
                <w:szCs w:val="24"/>
              </w:rPr>
            </w:pPr>
          </w:p>
        </w:tc>
      </w:tr>
      <w:tr w:rsidR="00560682" w:rsidRPr="00D76B8C" w14:paraId="45B6AFBB" w14:textId="77777777" w:rsidTr="009B1D4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1F497D" w:themeFill="text2"/>
          </w:tcPr>
          <w:p w14:paraId="58DD87FC" w14:textId="2D97768B" w:rsidR="00560682" w:rsidRPr="00D76B8C" w:rsidRDefault="00841C1D" w:rsidP="00560682">
            <w:pPr>
              <w:pBdr>
                <w:top w:val="nil"/>
                <w:left w:val="nil"/>
                <w:bottom w:val="nil"/>
                <w:right w:val="nil"/>
                <w:between w:val="nil"/>
                <w:bar w:val="nil"/>
              </w:pBdr>
              <w:shd w:val="clear" w:color="auto" w:fill="002060"/>
              <w:spacing w:before="40" w:after="40" w:line="240" w:lineRule="auto"/>
              <w:jc w:val="center"/>
              <w:rPr>
                <w:rFonts w:ascii="Arial" w:hAnsi="Arial" w:cs="Arial"/>
                <w:b/>
                <w:color w:val="FF0000"/>
                <w:sz w:val="24"/>
                <w:szCs w:val="24"/>
              </w:rPr>
            </w:pPr>
            <w:r w:rsidRPr="00D76B8C">
              <w:rPr>
                <w:rFonts w:ascii="Arial" w:hAnsi="Arial" w:cs="Arial"/>
                <w:b/>
                <w:sz w:val="24"/>
                <w:szCs w:val="24"/>
              </w:rPr>
              <w:lastRenderedPageBreak/>
              <w:t xml:space="preserve"> External Reviews/</w:t>
            </w:r>
            <w:r w:rsidR="00560682" w:rsidRPr="00D76B8C">
              <w:rPr>
                <w:rFonts w:ascii="Arial" w:hAnsi="Arial" w:cs="Arial"/>
                <w:b/>
                <w:sz w:val="24"/>
                <w:szCs w:val="24"/>
              </w:rPr>
              <w:t xml:space="preserve">Reports and Action Logs </w:t>
            </w:r>
          </w:p>
        </w:tc>
      </w:tr>
      <w:tr w:rsidR="00560682" w:rsidRPr="00D76B8C" w14:paraId="346162E4" w14:textId="77777777" w:rsidTr="009B1D4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6BA9BE51" w14:textId="6B6B94F8" w:rsidR="00560682" w:rsidRPr="00D76B8C" w:rsidRDefault="00FA66FD" w:rsidP="00941FCA">
            <w:pPr>
              <w:pBdr>
                <w:top w:val="nil"/>
                <w:left w:val="nil"/>
                <w:bottom w:val="nil"/>
                <w:right w:val="nil"/>
                <w:between w:val="nil"/>
                <w:bar w:val="nil"/>
              </w:pBdr>
              <w:spacing w:before="40" w:after="40" w:line="240" w:lineRule="auto"/>
              <w:rPr>
                <w:rFonts w:ascii="Arial" w:hAnsi="Arial" w:cs="Arial"/>
                <w:b/>
              </w:rPr>
            </w:pPr>
            <w:r w:rsidRPr="00D76B8C">
              <w:rPr>
                <w:rFonts w:ascii="Arial" w:hAnsi="Arial" w:cs="Arial"/>
                <w:b/>
              </w:rPr>
              <w:t>External Reviews:</w:t>
            </w:r>
          </w:p>
          <w:p w14:paraId="7E0C4D4B" w14:textId="2B14DEEE" w:rsidR="00841C1D" w:rsidRPr="00D76B8C" w:rsidRDefault="00841C1D" w:rsidP="00841C1D">
            <w:pPr>
              <w:pBdr>
                <w:top w:val="nil"/>
                <w:left w:val="nil"/>
                <w:bottom w:val="nil"/>
                <w:right w:val="nil"/>
                <w:between w:val="nil"/>
                <w:bar w:val="nil"/>
              </w:pBdr>
              <w:spacing w:before="40" w:after="40" w:line="240" w:lineRule="auto"/>
              <w:rPr>
                <w:rFonts w:ascii="Arial" w:hAnsi="Arial" w:cs="Arial"/>
                <w:b/>
                <w:bCs/>
              </w:rPr>
            </w:pPr>
            <w:r w:rsidRPr="00D76B8C">
              <w:rPr>
                <w:rFonts w:ascii="Arial" w:hAnsi="Arial" w:cs="Arial"/>
                <w:b/>
                <w:bCs/>
              </w:rPr>
              <w:t xml:space="preserve">HIW </w:t>
            </w:r>
          </w:p>
          <w:p w14:paraId="6D35B7C2" w14:textId="75F1682E" w:rsidR="00042184" w:rsidRPr="00D76B8C" w:rsidRDefault="00042184" w:rsidP="00841C1D">
            <w:pPr>
              <w:pBdr>
                <w:top w:val="nil"/>
                <w:left w:val="nil"/>
                <w:bottom w:val="nil"/>
                <w:right w:val="nil"/>
                <w:between w:val="nil"/>
                <w:bar w:val="nil"/>
              </w:pBdr>
              <w:spacing w:before="40" w:after="40" w:line="240" w:lineRule="auto"/>
              <w:rPr>
                <w:rFonts w:ascii="Arial" w:hAnsi="Arial" w:cs="Arial"/>
                <w:b/>
                <w:bCs/>
              </w:rPr>
            </w:pPr>
            <w:r w:rsidRPr="00D76B8C">
              <w:rPr>
                <w:rFonts w:ascii="Arial" w:hAnsi="Arial" w:cs="Arial"/>
                <w:b/>
                <w:bCs/>
              </w:rPr>
              <w:t>The service group discuss all action plan progress</w:t>
            </w:r>
            <w:r w:rsidR="007B633A">
              <w:rPr>
                <w:rFonts w:ascii="Arial" w:hAnsi="Arial" w:cs="Arial"/>
                <w:b/>
                <w:bCs/>
              </w:rPr>
              <w:t xml:space="preserve"> within the Quality and Safety Committee. These are signed off within the divisional structures in the first instance.</w:t>
            </w:r>
          </w:p>
          <w:p w14:paraId="5AB91A30" w14:textId="77777777" w:rsidR="00841C1D" w:rsidRPr="00D76B8C" w:rsidRDefault="00841C1D" w:rsidP="00841C1D">
            <w:pPr>
              <w:pBdr>
                <w:top w:val="nil"/>
                <w:left w:val="nil"/>
                <w:bottom w:val="nil"/>
                <w:right w:val="nil"/>
                <w:between w:val="nil"/>
                <w:bar w:val="nil"/>
              </w:pBdr>
              <w:spacing w:before="40" w:after="40" w:line="240" w:lineRule="auto"/>
              <w:rPr>
                <w:rFonts w:ascii="Arial" w:hAnsi="Arial" w:cs="Arial"/>
                <w:b/>
                <w:bCs/>
              </w:rPr>
            </w:pPr>
          </w:p>
          <w:p w14:paraId="38FE3960" w14:textId="28E8386D" w:rsidR="00841C1D" w:rsidRPr="00D76B8C" w:rsidRDefault="00841C1D" w:rsidP="00841C1D">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 xml:space="preserve">The open improvement </w:t>
            </w:r>
            <w:r w:rsidRPr="00171A69">
              <w:rPr>
                <w:rFonts w:ascii="Arial" w:hAnsi="Arial" w:cs="Arial"/>
              </w:rPr>
              <w:t>plans are outlined in the table below</w:t>
            </w:r>
            <w:r w:rsidR="00C8002E" w:rsidRPr="00171A69">
              <w:rPr>
                <w:rFonts w:ascii="Arial" w:hAnsi="Arial" w:cs="Arial"/>
              </w:rPr>
              <w:t xml:space="preserve"> (as reported to Q&amp;S at the end of this reporting period – January 2025)</w:t>
            </w:r>
            <w:r w:rsidRPr="00171A69">
              <w:rPr>
                <w:rFonts w:ascii="Arial" w:hAnsi="Arial" w:cs="Arial"/>
              </w:rPr>
              <w:t>:</w:t>
            </w:r>
            <w:r w:rsidRPr="00D76B8C">
              <w:rPr>
                <w:rFonts w:ascii="Arial" w:hAnsi="Arial" w:cs="Arial"/>
              </w:rPr>
              <w:t xml:space="preserve">  </w:t>
            </w:r>
          </w:p>
          <w:tbl>
            <w:tblPr>
              <w:tblW w:w="9629" w:type="dxa"/>
              <w:tblCellMar>
                <w:left w:w="0" w:type="dxa"/>
                <w:right w:w="0" w:type="dxa"/>
              </w:tblCellMar>
              <w:tblLook w:val="04A0" w:firstRow="1" w:lastRow="0" w:firstColumn="1" w:lastColumn="0" w:noHBand="0" w:noVBand="1"/>
            </w:tblPr>
            <w:tblGrid>
              <w:gridCol w:w="1793"/>
              <w:gridCol w:w="1792"/>
              <w:gridCol w:w="1934"/>
              <w:gridCol w:w="1984"/>
              <w:gridCol w:w="2126"/>
            </w:tblGrid>
            <w:tr w:rsidR="00433F23" w:rsidRPr="00D76B8C" w14:paraId="76433BCF" w14:textId="77777777" w:rsidTr="00170762">
              <w:trPr>
                <w:trHeight w:val="748"/>
                <w:tblHeader/>
              </w:trPr>
              <w:tc>
                <w:tcPr>
                  <w:tcW w:w="1793" w:type="dxa"/>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hideMark/>
                </w:tcPr>
                <w:p w14:paraId="263CFE30"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b/>
                      <w:bCs/>
                    </w:rPr>
                    <w:t>Service</w:t>
                  </w:r>
                </w:p>
              </w:tc>
              <w:tc>
                <w:tcPr>
                  <w:tcW w:w="1792"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hideMark/>
                </w:tcPr>
                <w:p w14:paraId="0CF05121"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b/>
                      <w:bCs/>
                    </w:rPr>
                    <w:t>Date of inspection</w:t>
                  </w:r>
                </w:p>
              </w:tc>
              <w:tc>
                <w:tcPr>
                  <w:tcW w:w="1934"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hideMark/>
                </w:tcPr>
                <w:p w14:paraId="7A6522B8"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b/>
                      <w:bCs/>
                    </w:rPr>
                    <w:t>Current status</w:t>
                  </w:r>
                </w:p>
              </w:tc>
              <w:tc>
                <w:tcPr>
                  <w:tcW w:w="1984"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hideMark/>
                </w:tcPr>
                <w:p w14:paraId="14F1F4D7"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b/>
                      <w:bCs/>
                    </w:rPr>
                    <w:t>Actions remaining and dates</w:t>
                  </w:r>
                </w:p>
              </w:tc>
              <w:tc>
                <w:tcPr>
                  <w:tcW w:w="2126"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hideMark/>
                </w:tcPr>
                <w:p w14:paraId="214AA9A9" w14:textId="77777777" w:rsidR="00433F23" w:rsidRPr="00D76B8C" w:rsidRDefault="00433F23" w:rsidP="00433F23">
                  <w:pPr>
                    <w:spacing w:line="252" w:lineRule="auto"/>
                    <w:rPr>
                      <w:rFonts w:ascii="Arial" w:eastAsia="Calibri" w:hAnsi="Arial" w:cs="Arial"/>
                      <w:b/>
                      <w:bCs/>
                    </w:rPr>
                  </w:pPr>
                  <w:r w:rsidRPr="00D76B8C">
                    <w:rPr>
                      <w:rFonts w:ascii="Arial" w:eastAsia="Calibri" w:hAnsi="Arial" w:cs="Arial"/>
                      <w:b/>
                      <w:bCs/>
                    </w:rPr>
                    <w:t>Date for completion/</w:t>
                  </w:r>
                </w:p>
                <w:p w14:paraId="485B6BCC"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b/>
                      <w:bCs/>
                    </w:rPr>
                    <w:t xml:space="preserve">next update </w:t>
                  </w:r>
                </w:p>
              </w:tc>
            </w:tr>
            <w:tr w:rsidR="00433F23" w:rsidRPr="00D76B8C" w14:paraId="5B2A2AC6" w14:textId="77777777" w:rsidTr="00170762">
              <w:tc>
                <w:tcPr>
                  <w:tcW w:w="179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C5A7814"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 xml:space="preserve">Children and young people mental Health joint review </w:t>
                  </w:r>
                </w:p>
              </w:tc>
              <w:tc>
                <w:tcPr>
                  <w:tcW w:w="1792" w:type="dxa"/>
                  <w:tcBorders>
                    <w:top w:val="nil"/>
                    <w:left w:val="nil"/>
                    <w:bottom w:val="single" w:sz="8" w:space="0" w:color="auto"/>
                    <w:right w:val="single" w:sz="8" w:space="0" w:color="auto"/>
                  </w:tcBorders>
                  <w:tcMar>
                    <w:top w:w="0" w:type="dxa"/>
                    <w:left w:w="108" w:type="dxa"/>
                    <w:bottom w:w="0" w:type="dxa"/>
                    <w:right w:w="108" w:type="dxa"/>
                  </w:tcMar>
                </w:tcPr>
                <w:p w14:paraId="05BD3EC2"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Report published November 2024</w:t>
                  </w:r>
                </w:p>
              </w:tc>
              <w:tc>
                <w:tcPr>
                  <w:tcW w:w="1934" w:type="dxa"/>
                  <w:tcBorders>
                    <w:top w:val="nil"/>
                    <w:left w:val="nil"/>
                    <w:bottom w:val="single" w:sz="8" w:space="0" w:color="auto"/>
                    <w:right w:val="single" w:sz="8" w:space="0" w:color="auto"/>
                  </w:tcBorders>
                  <w:tcMar>
                    <w:top w:w="0" w:type="dxa"/>
                    <w:left w:w="108" w:type="dxa"/>
                    <w:bottom w:w="0" w:type="dxa"/>
                    <w:right w:w="108" w:type="dxa"/>
                  </w:tcMar>
                </w:tcPr>
                <w:p w14:paraId="481D4163"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 xml:space="preserve">Action plan in development </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2562538D"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 xml:space="preserve">To be agreed </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14:paraId="482C00DE" w14:textId="0C5C4129" w:rsidR="00433F23" w:rsidRPr="00D76B8C" w:rsidRDefault="001E1C4D" w:rsidP="00433F23">
                  <w:pPr>
                    <w:spacing w:line="252" w:lineRule="auto"/>
                    <w:rPr>
                      <w:rFonts w:ascii="Arial" w:eastAsia="Calibri" w:hAnsi="Arial" w:cs="Arial"/>
                    </w:rPr>
                  </w:pPr>
                  <w:r>
                    <w:rPr>
                      <w:rFonts w:ascii="Arial" w:eastAsia="Calibri" w:hAnsi="Arial" w:cs="Arial"/>
                    </w:rPr>
                    <w:t>P</w:t>
                  </w:r>
                  <w:r w:rsidR="00433F23" w:rsidRPr="00D76B8C">
                    <w:rPr>
                      <w:rFonts w:ascii="Arial" w:eastAsia="Calibri" w:hAnsi="Arial" w:cs="Arial"/>
                    </w:rPr>
                    <w:t xml:space="preserve">resented in the HB Management Board in January 2025. </w:t>
                  </w:r>
                </w:p>
              </w:tc>
            </w:tr>
            <w:tr w:rsidR="00433F23" w:rsidRPr="00D76B8C" w14:paraId="6DA5A287" w14:textId="77777777" w:rsidTr="00170762">
              <w:tc>
                <w:tcPr>
                  <w:tcW w:w="179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BB7DDDF"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 xml:space="preserve">Tonna hospital: Suite 2 </w:t>
                  </w:r>
                </w:p>
              </w:tc>
              <w:tc>
                <w:tcPr>
                  <w:tcW w:w="1792" w:type="dxa"/>
                  <w:tcBorders>
                    <w:top w:val="nil"/>
                    <w:left w:val="nil"/>
                    <w:bottom w:val="single" w:sz="8" w:space="0" w:color="auto"/>
                    <w:right w:val="single" w:sz="8" w:space="0" w:color="auto"/>
                  </w:tcBorders>
                  <w:tcMar>
                    <w:top w:w="0" w:type="dxa"/>
                    <w:left w:w="108" w:type="dxa"/>
                    <w:bottom w:w="0" w:type="dxa"/>
                    <w:right w:w="108" w:type="dxa"/>
                  </w:tcMar>
                </w:tcPr>
                <w:p w14:paraId="57C79C16" w14:textId="4E94E136" w:rsidR="00433F23" w:rsidRPr="00D76B8C" w:rsidRDefault="00433F23" w:rsidP="00433F23">
                  <w:pPr>
                    <w:spacing w:line="252" w:lineRule="auto"/>
                    <w:rPr>
                      <w:rFonts w:ascii="Arial" w:eastAsia="Calibri" w:hAnsi="Arial" w:cs="Arial"/>
                    </w:rPr>
                  </w:pPr>
                  <w:r w:rsidRPr="00D76B8C">
                    <w:rPr>
                      <w:rFonts w:ascii="Arial" w:eastAsia="Calibri" w:hAnsi="Arial" w:cs="Arial"/>
                    </w:rPr>
                    <w:t>30</w:t>
                  </w:r>
                  <w:r w:rsidRPr="00D76B8C">
                    <w:rPr>
                      <w:rFonts w:ascii="Arial" w:eastAsia="Calibri" w:hAnsi="Arial" w:cs="Arial"/>
                      <w:vertAlign w:val="superscript"/>
                    </w:rPr>
                    <w:t>th</w:t>
                  </w:r>
                  <w:r w:rsidRPr="00D76B8C">
                    <w:rPr>
                      <w:rFonts w:ascii="Arial" w:eastAsia="Calibri" w:hAnsi="Arial" w:cs="Arial"/>
                    </w:rPr>
                    <w:t xml:space="preserve"> </w:t>
                  </w:r>
                  <w:r w:rsidR="007B633A" w:rsidRPr="00D76B8C">
                    <w:rPr>
                      <w:rFonts w:ascii="Arial" w:eastAsia="Calibri" w:hAnsi="Arial" w:cs="Arial"/>
                    </w:rPr>
                    <w:t>September -</w:t>
                  </w:r>
                  <w:r w:rsidRPr="00D76B8C">
                    <w:rPr>
                      <w:rFonts w:ascii="Arial" w:eastAsia="Calibri" w:hAnsi="Arial" w:cs="Arial"/>
                    </w:rPr>
                    <w:t xml:space="preserve"> 2</w:t>
                  </w:r>
                  <w:r w:rsidRPr="00D76B8C">
                    <w:rPr>
                      <w:rFonts w:ascii="Arial" w:eastAsia="Calibri" w:hAnsi="Arial" w:cs="Arial"/>
                      <w:vertAlign w:val="superscript"/>
                    </w:rPr>
                    <w:t>nd</w:t>
                  </w:r>
                  <w:r w:rsidRPr="00D76B8C">
                    <w:rPr>
                      <w:rFonts w:ascii="Arial" w:eastAsia="Calibri" w:hAnsi="Arial" w:cs="Arial"/>
                    </w:rPr>
                    <w:t xml:space="preserve"> October 2024 </w:t>
                  </w:r>
                </w:p>
              </w:tc>
              <w:tc>
                <w:tcPr>
                  <w:tcW w:w="1934" w:type="dxa"/>
                  <w:tcBorders>
                    <w:top w:val="nil"/>
                    <w:left w:val="nil"/>
                    <w:bottom w:val="single" w:sz="8" w:space="0" w:color="auto"/>
                    <w:right w:val="single" w:sz="8" w:space="0" w:color="auto"/>
                  </w:tcBorders>
                  <w:tcMar>
                    <w:top w:w="0" w:type="dxa"/>
                    <w:left w:w="108" w:type="dxa"/>
                    <w:bottom w:w="0" w:type="dxa"/>
                    <w:right w:w="108" w:type="dxa"/>
                  </w:tcMar>
                </w:tcPr>
                <w:p w14:paraId="1FBBDD5F"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 xml:space="preserve">Immediate Assurance  </w:t>
                  </w:r>
                </w:p>
                <w:p w14:paraId="05285623"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Report published November 2024</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777D4145" w14:textId="77777777" w:rsidR="00433F23" w:rsidRPr="00171A69" w:rsidRDefault="00433F23" w:rsidP="00433F23">
                  <w:pPr>
                    <w:spacing w:line="252" w:lineRule="auto"/>
                    <w:rPr>
                      <w:rFonts w:ascii="Arial" w:eastAsia="Calibri" w:hAnsi="Arial" w:cs="Arial"/>
                    </w:rPr>
                  </w:pPr>
                  <w:r w:rsidRPr="00171A69">
                    <w:rPr>
                      <w:rFonts w:ascii="Arial" w:eastAsia="Calibri" w:hAnsi="Arial" w:cs="Arial"/>
                    </w:rPr>
                    <w:t xml:space="preserve">Immediate Assurance action plan accepted  </w:t>
                  </w:r>
                </w:p>
                <w:p w14:paraId="1B3DFBFD" w14:textId="77777777" w:rsidR="00433F23" w:rsidRPr="00171A69" w:rsidRDefault="00433F23" w:rsidP="00433F23">
                  <w:pPr>
                    <w:spacing w:line="252" w:lineRule="auto"/>
                    <w:rPr>
                      <w:rFonts w:ascii="Arial" w:eastAsia="Calibri" w:hAnsi="Arial" w:cs="Arial"/>
                    </w:rPr>
                  </w:pPr>
                  <w:r w:rsidRPr="00171A69">
                    <w:rPr>
                      <w:rFonts w:ascii="Arial" w:eastAsia="Calibri" w:hAnsi="Arial" w:cs="Arial"/>
                    </w:rPr>
                    <w:t xml:space="preserve">Improvement plan and accuracy document being considered </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14:paraId="2118A877" w14:textId="77777777" w:rsidR="00433F23" w:rsidRPr="00171A69" w:rsidRDefault="00433F23" w:rsidP="00433F23">
                  <w:pPr>
                    <w:spacing w:line="252" w:lineRule="auto"/>
                    <w:rPr>
                      <w:rFonts w:ascii="Arial" w:eastAsia="Calibri" w:hAnsi="Arial" w:cs="Arial"/>
                    </w:rPr>
                  </w:pPr>
                  <w:r w:rsidRPr="00171A69">
                    <w:rPr>
                      <w:rFonts w:ascii="Arial" w:eastAsia="Calibri" w:hAnsi="Arial" w:cs="Arial"/>
                    </w:rPr>
                    <w:t>Action plan required February 2025</w:t>
                  </w:r>
                </w:p>
                <w:p w14:paraId="33F8DF92" w14:textId="42D256E0" w:rsidR="00C8002E" w:rsidRPr="00171A69" w:rsidRDefault="00C8002E" w:rsidP="00433F23">
                  <w:pPr>
                    <w:spacing w:line="252" w:lineRule="auto"/>
                    <w:rPr>
                      <w:rFonts w:ascii="Arial" w:eastAsia="Calibri" w:hAnsi="Arial" w:cs="Arial"/>
                    </w:rPr>
                  </w:pPr>
                  <w:r w:rsidRPr="00171A69">
                    <w:rPr>
                      <w:rFonts w:ascii="Arial" w:eastAsia="Calibri" w:hAnsi="Arial" w:cs="Arial"/>
                    </w:rPr>
                    <w:t>(</w:t>
                  </w:r>
                  <w:r w:rsidR="007B633A" w:rsidRPr="00171A69">
                    <w:rPr>
                      <w:rFonts w:ascii="Arial" w:eastAsia="Calibri" w:hAnsi="Arial" w:cs="Arial"/>
                    </w:rPr>
                    <w:t>This</w:t>
                  </w:r>
                  <w:r w:rsidRPr="00171A69">
                    <w:rPr>
                      <w:rFonts w:ascii="Arial" w:eastAsia="Calibri" w:hAnsi="Arial" w:cs="Arial"/>
                    </w:rPr>
                    <w:t xml:space="preserve"> was submitted February 2025) </w:t>
                  </w:r>
                </w:p>
              </w:tc>
            </w:tr>
            <w:tr w:rsidR="00433F23" w:rsidRPr="00D76B8C" w14:paraId="3AADE5D6" w14:textId="77777777" w:rsidTr="00170762">
              <w:tc>
                <w:tcPr>
                  <w:tcW w:w="179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659019E"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 xml:space="preserve">HIW: Caswell Clinic </w:t>
                  </w:r>
                </w:p>
                <w:p w14:paraId="1F9FC585"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 xml:space="preserve">Forensic Division </w:t>
                  </w:r>
                </w:p>
              </w:tc>
              <w:tc>
                <w:tcPr>
                  <w:tcW w:w="1792" w:type="dxa"/>
                  <w:tcBorders>
                    <w:top w:val="nil"/>
                    <w:left w:val="nil"/>
                    <w:bottom w:val="single" w:sz="8" w:space="0" w:color="auto"/>
                    <w:right w:val="single" w:sz="8" w:space="0" w:color="auto"/>
                  </w:tcBorders>
                  <w:tcMar>
                    <w:top w:w="0" w:type="dxa"/>
                    <w:left w:w="108" w:type="dxa"/>
                    <w:bottom w:w="0" w:type="dxa"/>
                    <w:right w:w="108" w:type="dxa"/>
                  </w:tcMar>
                </w:tcPr>
                <w:p w14:paraId="4F693EDB"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11</w:t>
                  </w:r>
                  <w:r w:rsidRPr="00D76B8C">
                    <w:rPr>
                      <w:rFonts w:ascii="Arial" w:eastAsia="Calibri" w:hAnsi="Arial" w:cs="Arial"/>
                      <w:vertAlign w:val="superscript"/>
                    </w:rPr>
                    <w:t>th</w:t>
                  </w:r>
                  <w:r w:rsidRPr="00D76B8C">
                    <w:rPr>
                      <w:rFonts w:ascii="Arial" w:eastAsia="Calibri" w:hAnsi="Arial" w:cs="Arial"/>
                    </w:rPr>
                    <w:t xml:space="preserve"> – 13</w:t>
                  </w:r>
                  <w:r w:rsidRPr="00D76B8C">
                    <w:rPr>
                      <w:rFonts w:ascii="Arial" w:eastAsia="Calibri" w:hAnsi="Arial" w:cs="Arial"/>
                      <w:vertAlign w:val="superscript"/>
                    </w:rPr>
                    <w:t>th</w:t>
                  </w:r>
                  <w:r w:rsidRPr="00D76B8C">
                    <w:rPr>
                      <w:rFonts w:ascii="Arial" w:eastAsia="Calibri" w:hAnsi="Arial" w:cs="Arial"/>
                    </w:rPr>
                    <w:t xml:space="preserve"> September </w:t>
                  </w:r>
                </w:p>
              </w:tc>
              <w:tc>
                <w:tcPr>
                  <w:tcW w:w="1934" w:type="dxa"/>
                  <w:tcBorders>
                    <w:top w:val="nil"/>
                    <w:left w:val="nil"/>
                    <w:bottom w:val="single" w:sz="8" w:space="0" w:color="auto"/>
                    <w:right w:val="single" w:sz="8" w:space="0" w:color="auto"/>
                  </w:tcBorders>
                  <w:tcMar>
                    <w:top w:w="0" w:type="dxa"/>
                    <w:left w:w="108" w:type="dxa"/>
                    <w:bottom w:w="0" w:type="dxa"/>
                    <w:right w:w="108" w:type="dxa"/>
                  </w:tcMar>
                </w:tcPr>
                <w:p w14:paraId="139D3299"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 xml:space="preserve">Improvement plan accepted  </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10AAE5A9"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Initial plan agreed for update in 3 months</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14:paraId="7EC94AD2" w14:textId="77777777" w:rsidR="00433F23" w:rsidRPr="00171A69" w:rsidRDefault="00433F23" w:rsidP="00433F23">
                  <w:pPr>
                    <w:spacing w:line="252" w:lineRule="auto"/>
                    <w:rPr>
                      <w:rFonts w:ascii="Arial" w:eastAsia="Calibri" w:hAnsi="Arial" w:cs="Arial"/>
                    </w:rPr>
                  </w:pPr>
                  <w:r w:rsidRPr="00171A69">
                    <w:rPr>
                      <w:rFonts w:ascii="Arial" w:eastAsia="Calibri" w:hAnsi="Arial" w:cs="Arial"/>
                    </w:rPr>
                    <w:t>Next submission due February 2025</w:t>
                  </w:r>
                </w:p>
                <w:p w14:paraId="07394237" w14:textId="51C7F849" w:rsidR="00C8002E" w:rsidRPr="00D76B8C" w:rsidRDefault="00C8002E" w:rsidP="00433F23">
                  <w:pPr>
                    <w:spacing w:line="252" w:lineRule="auto"/>
                    <w:rPr>
                      <w:rFonts w:ascii="Arial" w:eastAsia="Calibri" w:hAnsi="Arial" w:cs="Arial"/>
                    </w:rPr>
                  </w:pPr>
                  <w:r w:rsidRPr="00171A69">
                    <w:rPr>
                      <w:rFonts w:ascii="Arial" w:eastAsia="Calibri" w:hAnsi="Arial" w:cs="Arial"/>
                    </w:rPr>
                    <w:t>(</w:t>
                  </w:r>
                  <w:r w:rsidR="007B633A" w:rsidRPr="00171A69">
                    <w:rPr>
                      <w:rFonts w:ascii="Arial" w:eastAsia="Calibri" w:hAnsi="Arial" w:cs="Arial"/>
                    </w:rPr>
                    <w:t>This</w:t>
                  </w:r>
                  <w:r w:rsidRPr="00171A69">
                    <w:rPr>
                      <w:rFonts w:ascii="Arial" w:eastAsia="Calibri" w:hAnsi="Arial" w:cs="Arial"/>
                    </w:rPr>
                    <w:t xml:space="preserve"> was submitted February 2025)</w:t>
                  </w:r>
                </w:p>
              </w:tc>
            </w:tr>
            <w:tr w:rsidR="00433F23" w:rsidRPr="00D76B8C" w14:paraId="4158A9DD" w14:textId="77777777" w:rsidTr="00170762">
              <w:tc>
                <w:tcPr>
                  <w:tcW w:w="179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C5722E0"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 xml:space="preserve">HIW: Ward F </w:t>
                  </w:r>
                </w:p>
              </w:tc>
              <w:tc>
                <w:tcPr>
                  <w:tcW w:w="1792" w:type="dxa"/>
                  <w:tcBorders>
                    <w:top w:val="nil"/>
                    <w:left w:val="nil"/>
                    <w:bottom w:val="single" w:sz="8" w:space="0" w:color="auto"/>
                    <w:right w:val="single" w:sz="8" w:space="0" w:color="auto"/>
                  </w:tcBorders>
                  <w:tcMar>
                    <w:top w:w="0" w:type="dxa"/>
                    <w:left w:w="108" w:type="dxa"/>
                    <w:bottom w:w="0" w:type="dxa"/>
                    <w:right w:w="108" w:type="dxa"/>
                  </w:tcMar>
                  <w:hideMark/>
                </w:tcPr>
                <w:p w14:paraId="75E1C6EF"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22</w:t>
                  </w:r>
                  <w:r w:rsidRPr="00D76B8C">
                    <w:rPr>
                      <w:rFonts w:ascii="Arial" w:eastAsia="Calibri" w:hAnsi="Arial" w:cs="Arial"/>
                      <w:vertAlign w:val="superscript"/>
                    </w:rPr>
                    <w:t>nd</w:t>
                  </w:r>
                  <w:r w:rsidRPr="00D76B8C">
                    <w:rPr>
                      <w:rFonts w:ascii="Arial" w:eastAsia="Calibri" w:hAnsi="Arial" w:cs="Arial"/>
                    </w:rPr>
                    <w:t xml:space="preserve"> - 24</w:t>
                  </w:r>
                  <w:r w:rsidRPr="00D76B8C">
                    <w:rPr>
                      <w:rFonts w:ascii="Arial" w:eastAsia="Calibri" w:hAnsi="Arial" w:cs="Arial"/>
                      <w:vertAlign w:val="superscript"/>
                    </w:rPr>
                    <w:t xml:space="preserve">th </w:t>
                  </w:r>
                  <w:r w:rsidRPr="00D76B8C">
                    <w:rPr>
                      <w:rFonts w:ascii="Arial" w:eastAsia="Calibri" w:hAnsi="Arial" w:cs="Arial"/>
                    </w:rPr>
                    <w:t>May 2023</w:t>
                  </w:r>
                </w:p>
              </w:tc>
              <w:tc>
                <w:tcPr>
                  <w:tcW w:w="1934" w:type="dxa"/>
                  <w:tcBorders>
                    <w:top w:val="nil"/>
                    <w:left w:val="nil"/>
                    <w:bottom w:val="single" w:sz="8" w:space="0" w:color="auto"/>
                    <w:right w:val="single" w:sz="8" w:space="0" w:color="auto"/>
                  </w:tcBorders>
                  <w:tcMar>
                    <w:top w:w="0" w:type="dxa"/>
                    <w:left w:w="108" w:type="dxa"/>
                    <w:bottom w:w="0" w:type="dxa"/>
                    <w:right w:w="108" w:type="dxa"/>
                  </w:tcMar>
                  <w:hideMark/>
                </w:tcPr>
                <w:p w14:paraId="7199BDAD"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Improvement plan accepted by HIW</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320E839E"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 xml:space="preserve">Actions to be monitored and updated bi-monthly by Q&amp;S Committee </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14:paraId="71DC2248"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Update received November 2024</w:t>
                  </w:r>
                </w:p>
                <w:p w14:paraId="4B48BF9B" w14:textId="77777777" w:rsidR="00433F23" w:rsidRPr="00171A69" w:rsidRDefault="00433F23" w:rsidP="00433F23">
                  <w:pPr>
                    <w:spacing w:line="252" w:lineRule="auto"/>
                    <w:rPr>
                      <w:rFonts w:ascii="Arial" w:eastAsia="Calibri" w:hAnsi="Arial" w:cs="Arial"/>
                    </w:rPr>
                  </w:pPr>
                  <w:r w:rsidRPr="00171A69">
                    <w:rPr>
                      <w:rFonts w:ascii="Arial" w:eastAsia="Calibri" w:hAnsi="Arial" w:cs="Arial"/>
                    </w:rPr>
                    <w:t>Next submission due February 2025</w:t>
                  </w:r>
                </w:p>
                <w:p w14:paraId="251C14DA" w14:textId="5D6F9717" w:rsidR="00C8002E" w:rsidRPr="00D76B8C" w:rsidRDefault="00C8002E" w:rsidP="00433F23">
                  <w:pPr>
                    <w:spacing w:line="252" w:lineRule="auto"/>
                    <w:rPr>
                      <w:rFonts w:ascii="Arial" w:eastAsia="Calibri" w:hAnsi="Arial" w:cs="Arial"/>
                    </w:rPr>
                  </w:pPr>
                  <w:r w:rsidRPr="00171A69">
                    <w:rPr>
                      <w:rFonts w:ascii="Arial" w:eastAsia="Calibri" w:hAnsi="Arial" w:cs="Arial"/>
                    </w:rPr>
                    <w:lastRenderedPageBreak/>
                    <w:t>(</w:t>
                  </w:r>
                  <w:r w:rsidR="007B633A" w:rsidRPr="00171A69">
                    <w:rPr>
                      <w:rFonts w:ascii="Arial" w:eastAsia="Calibri" w:hAnsi="Arial" w:cs="Arial"/>
                    </w:rPr>
                    <w:t>This</w:t>
                  </w:r>
                  <w:r w:rsidRPr="00171A69">
                    <w:rPr>
                      <w:rFonts w:ascii="Arial" w:eastAsia="Calibri" w:hAnsi="Arial" w:cs="Arial"/>
                    </w:rPr>
                    <w:t xml:space="preserve"> was submitted February 2025)</w:t>
                  </w:r>
                </w:p>
              </w:tc>
            </w:tr>
            <w:tr w:rsidR="00433F23" w:rsidRPr="00D76B8C" w14:paraId="670C7A44" w14:textId="77777777" w:rsidTr="00170762">
              <w:tc>
                <w:tcPr>
                  <w:tcW w:w="179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17965BF"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lastRenderedPageBreak/>
                    <w:t>HIW/CIW: Review of CLDT in CTMUHB Area</w:t>
                  </w:r>
                </w:p>
              </w:tc>
              <w:tc>
                <w:tcPr>
                  <w:tcW w:w="1792" w:type="dxa"/>
                  <w:tcBorders>
                    <w:top w:val="nil"/>
                    <w:left w:val="nil"/>
                    <w:bottom w:val="single" w:sz="8" w:space="0" w:color="auto"/>
                    <w:right w:val="single" w:sz="8" w:space="0" w:color="auto"/>
                  </w:tcBorders>
                  <w:tcMar>
                    <w:top w:w="0" w:type="dxa"/>
                    <w:left w:w="108" w:type="dxa"/>
                    <w:bottom w:w="0" w:type="dxa"/>
                    <w:right w:w="108" w:type="dxa"/>
                  </w:tcMar>
                </w:tcPr>
                <w:p w14:paraId="2940F76D"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13</w:t>
                  </w:r>
                  <w:r w:rsidRPr="00D76B8C">
                    <w:rPr>
                      <w:rFonts w:ascii="Arial" w:eastAsia="Calibri" w:hAnsi="Arial" w:cs="Arial"/>
                      <w:vertAlign w:val="superscript"/>
                    </w:rPr>
                    <w:t>th</w:t>
                  </w:r>
                  <w:r w:rsidRPr="00D76B8C">
                    <w:rPr>
                      <w:rFonts w:ascii="Arial" w:eastAsia="Calibri" w:hAnsi="Arial" w:cs="Arial"/>
                    </w:rPr>
                    <w:t xml:space="preserve"> – 15</w:t>
                  </w:r>
                  <w:r w:rsidRPr="00D76B8C">
                    <w:rPr>
                      <w:rFonts w:ascii="Arial" w:eastAsia="Calibri" w:hAnsi="Arial" w:cs="Arial"/>
                      <w:vertAlign w:val="superscript"/>
                    </w:rPr>
                    <w:t>th</w:t>
                  </w:r>
                  <w:r w:rsidRPr="00D76B8C">
                    <w:rPr>
                      <w:rFonts w:ascii="Arial" w:eastAsia="Calibri" w:hAnsi="Arial" w:cs="Arial"/>
                    </w:rPr>
                    <w:t xml:space="preserve"> February 2024</w:t>
                  </w:r>
                </w:p>
                <w:p w14:paraId="3C60DC6D" w14:textId="77777777" w:rsidR="00433F23" w:rsidRPr="00D76B8C" w:rsidRDefault="00433F23" w:rsidP="00433F23">
                  <w:pPr>
                    <w:spacing w:line="252" w:lineRule="auto"/>
                    <w:rPr>
                      <w:rFonts w:ascii="Arial" w:eastAsia="Calibri" w:hAnsi="Arial" w:cs="Arial"/>
                    </w:rPr>
                  </w:pPr>
                </w:p>
              </w:tc>
              <w:tc>
                <w:tcPr>
                  <w:tcW w:w="1934" w:type="dxa"/>
                  <w:tcBorders>
                    <w:top w:val="nil"/>
                    <w:left w:val="nil"/>
                    <w:bottom w:val="single" w:sz="8" w:space="0" w:color="auto"/>
                    <w:right w:val="single" w:sz="8" w:space="0" w:color="auto"/>
                  </w:tcBorders>
                  <w:tcMar>
                    <w:top w:w="0" w:type="dxa"/>
                    <w:left w:w="108" w:type="dxa"/>
                    <w:bottom w:w="0" w:type="dxa"/>
                    <w:right w:w="108" w:type="dxa"/>
                  </w:tcMar>
                </w:tcPr>
                <w:p w14:paraId="6AF5200B"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Paper and Improvement Plan presented to HBMB</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58DB3171"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 xml:space="preserve">Initial plan agreed and sent to HIW – feedback received and further update required. </w:t>
                  </w:r>
                </w:p>
                <w:p w14:paraId="6C04A82C" w14:textId="77777777" w:rsidR="00433F23" w:rsidRPr="00D76B8C" w:rsidRDefault="00433F23" w:rsidP="00433F23">
                  <w:pPr>
                    <w:spacing w:line="252" w:lineRule="auto"/>
                    <w:rPr>
                      <w:rFonts w:ascii="Arial" w:eastAsia="Calibri" w:hAnsi="Arial" w:cs="Arial"/>
                    </w:rPr>
                  </w:pP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14:paraId="09B47DF3"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 xml:space="preserve">Update received at December 2024 Q&amp;S </w:t>
                  </w:r>
                </w:p>
                <w:p w14:paraId="6C507E5C"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Next submission March 2025</w:t>
                  </w:r>
                </w:p>
              </w:tc>
            </w:tr>
            <w:tr w:rsidR="00433F23" w:rsidRPr="00D76B8C" w14:paraId="040052C2" w14:textId="77777777" w:rsidTr="00170762">
              <w:tc>
                <w:tcPr>
                  <w:tcW w:w="179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4BB83CD"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 xml:space="preserve">Tawe Clinic </w:t>
                  </w:r>
                </w:p>
              </w:tc>
              <w:tc>
                <w:tcPr>
                  <w:tcW w:w="1792" w:type="dxa"/>
                  <w:tcBorders>
                    <w:top w:val="nil"/>
                    <w:left w:val="nil"/>
                    <w:bottom w:val="single" w:sz="8" w:space="0" w:color="auto"/>
                    <w:right w:val="single" w:sz="8" w:space="0" w:color="auto"/>
                  </w:tcBorders>
                  <w:tcMar>
                    <w:top w:w="0" w:type="dxa"/>
                    <w:left w:w="108" w:type="dxa"/>
                    <w:bottom w:w="0" w:type="dxa"/>
                    <w:right w:w="108" w:type="dxa"/>
                  </w:tcMar>
                </w:tcPr>
                <w:p w14:paraId="08BC4E68"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March 2022</w:t>
                  </w:r>
                </w:p>
              </w:tc>
              <w:tc>
                <w:tcPr>
                  <w:tcW w:w="1934" w:type="dxa"/>
                  <w:tcBorders>
                    <w:top w:val="nil"/>
                    <w:left w:val="nil"/>
                    <w:bottom w:val="single" w:sz="8" w:space="0" w:color="auto"/>
                    <w:right w:val="single" w:sz="8" w:space="0" w:color="auto"/>
                  </w:tcBorders>
                  <w:tcMar>
                    <w:top w:w="0" w:type="dxa"/>
                    <w:left w:w="108" w:type="dxa"/>
                    <w:bottom w:w="0" w:type="dxa"/>
                    <w:right w:w="108" w:type="dxa"/>
                  </w:tcMar>
                </w:tcPr>
                <w:p w14:paraId="3B1893B8"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January 2024</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38E7CC91"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Actions to be completed and closed</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14:paraId="2F9F9E89"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 xml:space="preserve">Update received at December 2024 Q&amp;S </w:t>
                  </w:r>
                </w:p>
                <w:p w14:paraId="1991A8AA" w14:textId="6EAC4962" w:rsidR="00433F23" w:rsidRPr="00D76B8C" w:rsidRDefault="00B20156" w:rsidP="00433F23">
                  <w:pPr>
                    <w:spacing w:line="252" w:lineRule="auto"/>
                    <w:rPr>
                      <w:rFonts w:ascii="Arial" w:eastAsia="Calibri" w:hAnsi="Arial" w:cs="Arial"/>
                    </w:rPr>
                  </w:pPr>
                  <w:r>
                    <w:rPr>
                      <w:rFonts w:ascii="Arial" w:eastAsia="Calibri" w:hAnsi="Arial" w:cs="Arial"/>
                    </w:rPr>
                    <w:t>Plan Closed December 2024 as complete</w:t>
                  </w:r>
                </w:p>
              </w:tc>
            </w:tr>
            <w:tr w:rsidR="00433F23" w:rsidRPr="00D76B8C" w14:paraId="7E823307" w14:textId="77777777" w:rsidTr="00170762">
              <w:tc>
                <w:tcPr>
                  <w:tcW w:w="179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739D84"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 xml:space="preserve">HIW: Learning Disabilities: Bryn Afon </w:t>
                  </w:r>
                </w:p>
              </w:tc>
              <w:tc>
                <w:tcPr>
                  <w:tcW w:w="1792" w:type="dxa"/>
                  <w:tcBorders>
                    <w:top w:val="nil"/>
                    <w:left w:val="nil"/>
                    <w:bottom w:val="single" w:sz="8" w:space="0" w:color="auto"/>
                    <w:right w:val="single" w:sz="8" w:space="0" w:color="auto"/>
                  </w:tcBorders>
                  <w:tcMar>
                    <w:top w:w="0" w:type="dxa"/>
                    <w:left w:w="108" w:type="dxa"/>
                    <w:bottom w:w="0" w:type="dxa"/>
                    <w:right w:w="108" w:type="dxa"/>
                  </w:tcMar>
                  <w:hideMark/>
                </w:tcPr>
                <w:p w14:paraId="3D6E9DE8"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24</w:t>
                  </w:r>
                  <w:r w:rsidRPr="00D76B8C">
                    <w:rPr>
                      <w:rFonts w:ascii="Arial" w:eastAsia="Calibri" w:hAnsi="Arial" w:cs="Arial"/>
                      <w:vertAlign w:val="superscript"/>
                    </w:rPr>
                    <w:t>th</w:t>
                  </w:r>
                  <w:r w:rsidRPr="00D76B8C">
                    <w:rPr>
                      <w:rFonts w:ascii="Arial" w:eastAsia="Calibri" w:hAnsi="Arial" w:cs="Arial"/>
                    </w:rPr>
                    <w:t xml:space="preserve"> &amp; 25</w:t>
                  </w:r>
                  <w:r w:rsidRPr="00D76B8C">
                    <w:rPr>
                      <w:rFonts w:ascii="Arial" w:eastAsia="Calibri" w:hAnsi="Arial" w:cs="Arial"/>
                      <w:vertAlign w:val="superscript"/>
                    </w:rPr>
                    <w:t>th</w:t>
                  </w:r>
                  <w:r w:rsidRPr="00D76B8C">
                    <w:rPr>
                      <w:rFonts w:ascii="Arial" w:eastAsia="Calibri" w:hAnsi="Arial" w:cs="Arial"/>
                    </w:rPr>
                    <w:t xml:space="preserve"> January 2023</w:t>
                  </w:r>
                </w:p>
              </w:tc>
              <w:tc>
                <w:tcPr>
                  <w:tcW w:w="1934" w:type="dxa"/>
                  <w:tcBorders>
                    <w:top w:val="nil"/>
                    <w:left w:val="nil"/>
                    <w:bottom w:val="single" w:sz="8" w:space="0" w:color="auto"/>
                    <w:right w:val="single" w:sz="8" w:space="0" w:color="auto"/>
                  </w:tcBorders>
                  <w:tcMar>
                    <w:top w:w="0" w:type="dxa"/>
                    <w:left w:w="108" w:type="dxa"/>
                    <w:bottom w:w="0" w:type="dxa"/>
                    <w:right w:w="108" w:type="dxa"/>
                  </w:tcMar>
                  <w:hideMark/>
                </w:tcPr>
                <w:p w14:paraId="57AC95A9"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Improvement plan accepted by HIW</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12F66012"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Actions to be monitored and updated bi-monthly by Q&amp;S Committee</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14:paraId="10D046B1"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Update received November 2024</w:t>
                  </w:r>
                </w:p>
                <w:p w14:paraId="2134B7F7" w14:textId="587AE357" w:rsidR="00433F23" w:rsidRPr="00D76B8C" w:rsidRDefault="00433F23" w:rsidP="00433F23">
                  <w:pPr>
                    <w:spacing w:line="252" w:lineRule="auto"/>
                    <w:rPr>
                      <w:rFonts w:ascii="Arial" w:eastAsia="Calibri" w:hAnsi="Arial" w:cs="Arial"/>
                    </w:rPr>
                  </w:pPr>
                  <w:r w:rsidRPr="00C8002E">
                    <w:rPr>
                      <w:rFonts w:ascii="Arial" w:eastAsia="Calibri" w:hAnsi="Arial" w:cs="Arial"/>
                    </w:rPr>
                    <w:t xml:space="preserve">Next submission due </w:t>
                  </w:r>
                  <w:r w:rsidR="00C8002E" w:rsidRPr="00C8002E">
                    <w:rPr>
                      <w:rFonts w:ascii="Arial" w:eastAsia="Calibri" w:hAnsi="Arial" w:cs="Arial"/>
                    </w:rPr>
                    <w:t>March</w:t>
                  </w:r>
                  <w:r w:rsidRPr="00C8002E">
                    <w:rPr>
                      <w:rFonts w:ascii="Arial" w:eastAsia="Calibri" w:hAnsi="Arial" w:cs="Arial"/>
                    </w:rPr>
                    <w:t xml:space="preserve"> 2025</w:t>
                  </w:r>
                </w:p>
              </w:tc>
            </w:tr>
            <w:tr w:rsidR="00433F23" w:rsidRPr="00D76B8C" w14:paraId="01AF57D1" w14:textId="77777777" w:rsidTr="00170762">
              <w:tc>
                <w:tcPr>
                  <w:tcW w:w="179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EC8B80"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 xml:space="preserve">HIW: Learning Disabilities: Hafod Y Wennol </w:t>
                  </w:r>
                </w:p>
              </w:tc>
              <w:tc>
                <w:tcPr>
                  <w:tcW w:w="1792" w:type="dxa"/>
                  <w:tcBorders>
                    <w:top w:val="nil"/>
                    <w:left w:val="nil"/>
                    <w:bottom w:val="single" w:sz="8" w:space="0" w:color="auto"/>
                    <w:right w:val="single" w:sz="8" w:space="0" w:color="auto"/>
                  </w:tcBorders>
                  <w:tcMar>
                    <w:top w:w="0" w:type="dxa"/>
                    <w:left w:w="108" w:type="dxa"/>
                    <w:bottom w:w="0" w:type="dxa"/>
                    <w:right w:w="108" w:type="dxa"/>
                  </w:tcMar>
                  <w:hideMark/>
                </w:tcPr>
                <w:p w14:paraId="04B0A65D"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18</w:t>
                  </w:r>
                  <w:r w:rsidRPr="00D76B8C">
                    <w:rPr>
                      <w:rFonts w:ascii="Arial" w:eastAsia="Calibri" w:hAnsi="Arial" w:cs="Arial"/>
                      <w:vertAlign w:val="superscript"/>
                    </w:rPr>
                    <w:t>th</w:t>
                  </w:r>
                  <w:r w:rsidRPr="00D76B8C">
                    <w:rPr>
                      <w:rFonts w:ascii="Arial" w:eastAsia="Calibri" w:hAnsi="Arial" w:cs="Arial"/>
                    </w:rPr>
                    <w:t xml:space="preserve"> April 2023 </w:t>
                  </w:r>
                </w:p>
              </w:tc>
              <w:tc>
                <w:tcPr>
                  <w:tcW w:w="1934" w:type="dxa"/>
                  <w:tcBorders>
                    <w:top w:val="nil"/>
                    <w:left w:val="nil"/>
                    <w:bottom w:val="single" w:sz="8" w:space="0" w:color="auto"/>
                    <w:right w:val="single" w:sz="8" w:space="0" w:color="auto"/>
                  </w:tcBorders>
                  <w:tcMar>
                    <w:top w:w="0" w:type="dxa"/>
                    <w:left w:w="108" w:type="dxa"/>
                    <w:bottom w:w="0" w:type="dxa"/>
                    <w:right w:w="108" w:type="dxa"/>
                  </w:tcMar>
                  <w:hideMark/>
                </w:tcPr>
                <w:p w14:paraId="07EAF0BD"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Improvement plan accepted by HIW</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5B2249EA"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Actions to be monitored and updated bi-monthly by Q&amp;S Committee</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14:paraId="4D7A8C3F"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Update received November 2024</w:t>
                  </w:r>
                </w:p>
                <w:p w14:paraId="7163187D" w14:textId="71AF74E4" w:rsidR="00433F23" w:rsidRPr="00D76B8C" w:rsidRDefault="00C8002E" w:rsidP="00433F23">
                  <w:pPr>
                    <w:spacing w:line="252" w:lineRule="auto"/>
                    <w:rPr>
                      <w:rFonts w:ascii="Arial" w:eastAsia="Calibri" w:hAnsi="Arial" w:cs="Arial"/>
                    </w:rPr>
                  </w:pPr>
                  <w:r>
                    <w:rPr>
                      <w:rFonts w:ascii="Arial" w:eastAsia="Calibri" w:hAnsi="Arial" w:cs="Arial"/>
                    </w:rPr>
                    <w:t xml:space="preserve">Plan Closed December 2024 as complete </w:t>
                  </w:r>
                </w:p>
              </w:tc>
            </w:tr>
            <w:tr w:rsidR="00433F23" w:rsidRPr="00D76B8C" w14:paraId="40B287D6" w14:textId="77777777" w:rsidTr="00170762">
              <w:tc>
                <w:tcPr>
                  <w:tcW w:w="179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EC8AFB0"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 xml:space="preserve">HIW: Discharge report from Adult MH Wards </w:t>
                  </w:r>
                </w:p>
              </w:tc>
              <w:tc>
                <w:tcPr>
                  <w:tcW w:w="1792" w:type="dxa"/>
                  <w:tcBorders>
                    <w:top w:val="nil"/>
                    <w:left w:val="nil"/>
                    <w:bottom w:val="single" w:sz="8" w:space="0" w:color="auto"/>
                    <w:right w:val="single" w:sz="8" w:space="0" w:color="auto"/>
                  </w:tcBorders>
                  <w:tcMar>
                    <w:top w:w="0" w:type="dxa"/>
                    <w:left w:w="108" w:type="dxa"/>
                    <w:bottom w:w="0" w:type="dxa"/>
                    <w:right w:w="108" w:type="dxa"/>
                  </w:tcMar>
                  <w:hideMark/>
                </w:tcPr>
                <w:p w14:paraId="3408C6B6"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NA</w:t>
                  </w:r>
                </w:p>
              </w:tc>
              <w:tc>
                <w:tcPr>
                  <w:tcW w:w="1934" w:type="dxa"/>
                  <w:tcBorders>
                    <w:top w:val="nil"/>
                    <w:left w:val="nil"/>
                    <w:bottom w:val="single" w:sz="8" w:space="0" w:color="auto"/>
                    <w:right w:val="single" w:sz="8" w:space="0" w:color="auto"/>
                  </w:tcBorders>
                  <w:tcMar>
                    <w:top w:w="0" w:type="dxa"/>
                    <w:left w:w="108" w:type="dxa"/>
                    <w:bottom w:w="0" w:type="dxa"/>
                    <w:right w:w="108" w:type="dxa"/>
                  </w:tcMar>
                  <w:hideMark/>
                </w:tcPr>
                <w:p w14:paraId="4FBC0171"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 xml:space="preserve">Action plan in progress  </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7A903745" w14:textId="77777777" w:rsidR="00433F23" w:rsidRPr="00D76B8C" w:rsidRDefault="00433F23" w:rsidP="00433F23">
                  <w:pPr>
                    <w:spacing w:line="252" w:lineRule="auto"/>
                    <w:rPr>
                      <w:rFonts w:ascii="Arial" w:eastAsia="Calibri" w:hAnsi="Arial" w:cs="Arial"/>
                    </w:rPr>
                  </w:pPr>
                  <w:r w:rsidRPr="00D76B8C">
                    <w:rPr>
                      <w:rFonts w:ascii="Arial" w:eastAsia="Calibri" w:hAnsi="Arial" w:cs="Arial"/>
                    </w:rPr>
                    <w:t>Actions to be monitored and updated bi-monthly by Q&amp;S Committee</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14:paraId="09A54F80" w14:textId="43C7F62E" w:rsidR="00433F23" w:rsidRPr="00D76B8C" w:rsidRDefault="00433F23" w:rsidP="00433F23">
                  <w:pPr>
                    <w:spacing w:line="252" w:lineRule="auto"/>
                    <w:rPr>
                      <w:rFonts w:ascii="Arial" w:eastAsia="Calibri" w:hAnsi="Arial" w:cs="Arial"/>
                    </w:rPr>
                  </w:pPr>
                  <w:r w:rsidRPr="00D76B8C">
                    <w:rPr>
                      <w:rFonts w:ascii="Arial" w:eastAsia="Calibri" w:hAnsi="Arial" w:cs="Arial"/>
                    </w:rPr>
                    <w:t xml:space="preserve">Last </w:t>
                  </w:r>
                  <w:r w:rsidR="007B633A" w:rsidRPr="00D76B8C">
                    <w:rPr>
                      <w:rFonts w:ascii="Arial" w:eastAsia="Calibri" w:hAnsi="Arial" w:cs="Arial"/>
                    </w:rPr>
                    <w:t>review October</w:t>
                  </w:r>
                  <w:r w:rsidRPr="00D76B8C">
                    <w:rPr>
                      <w:rFonts w:ascii="Arial" w:eastAsia="Calibri" w:hAnsi="Arial" w:cs="Arial"/>
                    </w:rPr>
                    <w:t xml:space="preserve"> 2024 </w:t>
                  </w:r>
                </w:p>
                <w:p w14:paraId="25E797AD" w14:textId="3627F8E4" w:rsidR="00433F23" w:rsidRPr="00D76B8C" w:rsidRDefault="00433F23" w:rsidP="00433F23">
                  <w:pPr>
                    <w:spacing w:line="252" w:lineRule="auto"/>
                    <w:rPr>
                      <w:rFonts w:ascii="Arial" w:eastAsia="Calibri" w:hAnsi="Arial" w:cs="Arial"/>
                    </w:rPr>
                  </w:pPr>
                  <w:r w:rsidRPr="00C8002E">
                    <w:rPr>
                      <w:rFonts w:ascii="Arial" w:eastAsia="Calibri" w:hAnsi="Arial" w:cs="Arial"/>
                    </w:rPr>
                    <w:t xml:space="preserve">Next submission due </w:t>
                  </w:r>
                  <w:r w:rsidR="00C8002E" w:rsidRPr="00C8002E">
                    <w:rPr>
                      <w:rFonts w:ascii="Arial" w:eastAsia="Calibri" w:hAnsi="Arial" w:cs="Arial"/>
                    </w:rPr>
                    <w:t>March</w:t>
                  </w:r>
                  <w:r w:rsidRPr="00C8002E">
                    <w:rPr>
                      <w:rFonts w:ascii="Arial" w:eastAsia="Calibri" w:hAnsi="Arial" w:cs="Arial"/>
                    </w:rPr>
                    <w:t xml:space="preserve"> 2025</w:t>
                  </w:r>
                </w:p>
              </w:tc>
            </w:tr>
          </w:tbl>
          <w:p w14:paraId="25C0EB3F" w14:textId="77777777" w:rsidR="00FA66FD" w:rsidRPr="00D76B8C" w:rsidRDefault="00FA66FD" w:rsidP="00941FCA">
            <w:pPr>
              <w:pBdr>
                <w:top w:val="nil"/>
                <w:left w:val="nil"/>
                <w:bottom w:val="nil"/>
                <w:right w:val="nil"/>
                <w:between w:val="nil"/>
                <w:bar w:val="nil"/>
              </w:pBdr>
              <w:spacing w:before="40" w:after="40" w:line="240" w:lineRule="auto"/>
              <w:rPr>
                <w:rFonts w:ascii="Arial" w:hAnsi="Arial" w:cs="Arial"/>
              </w:rPr>
            </w:pPr>
          </w:p>
          <w:p w14:paraId="3A20E91D" w14:textId="7922CA2A" w:rsidR="00FA66FD" w:rsidRPr="00D76B8C" w:rsidRDefault="00FA66FD" w:rsidP="00941FCA">
            <w:pPr>
              <w:pBdr>
                <w:top w:val="nil"/>
                <w:left w:val="nil"/>
                <w:bottom w:val="nil"/>
                <w:right w:val="nil"/>
                <w:between w:val="nil"/>
                <w:bar w:val="nil"/>
              </w:pBdr>
              <w:spacing w:before="40" w:after="40" w:line="240" w:lineRule="auto"/>
              <w:rPr>
                <w:rFonts w:ascii="Arial" w:hAnsi="Arial" w:cs="Arial"/>
                <w:b/>
              </w:rPr>
            </w:pPr>
            <w:r w:rsidRPr="00D76B8C">
              <w:rPr>
                <w:rFonts w:ascii="Arial" w:hAnsi="Arial" w:cs="Arial"/>
                <w:b/>
              </w:rPr>
              <w:t xml:space="preserve">Quality Assurance and Nurse Director Unannounced Reviews: </w:t>
            </w:r>
          </w:p>
          <w:p w14:paraId="7D9CE84C" w14:textId="1DB37D82" w:rsidR="00841C1D" w:rsidRPr="00D76B8C" w:rsidRDefault="00841C1D" w:rsidP="00841C1D">
            <w:pPr>
              <w:pBdr>
                <w:top w:val="nil"/>
                <w:left w:val="nil"/>
                <w:bottom w:val="nil"/>
                <w:right w:val="nil"/>
                <w:between w:val="nil"/>
                <w:bar w:val="nil"/>
              </w:pBdr>
              <w:spacing w:before="40" w:after="40" w:line="240" w:lineRule="auto"/>
              <w:rPr>
                <w:rFonts w:ascii="Arial" w:hAnsi="Arial" w:cs="Arial"/>
                <w:bCs/>
              </w:rPr>
            </w:pPr>
            <w:r w:rsidRPr="00171A69">
              <w:rPr>
                <w:rFonts w:ascii="Arial" w:hAnsi="Arial" w:cs="Arial"/>
                <w:bCs/>
              </w:rPr>
              <w:t>The SG currently</w:t>
            </w:r>
            <w:r w:rsidRPr="00D76B8C">
              <w:rPr>
                <w:rFonts w:ascii="Arial" w:hAnsi="Arial" w:cs="Arial"/>
                <w:bCs/>
              </w:rPr>
              <w:t xml:space="preserve"> works to an agreed Quality Assurance Framework which sets out the expectations at Team/Ward (Band 7), Directorate (Band 8a) and Senior Manager (</w:t>
            </w:r>
            <w:proofErr w:type="spellStart"/>
            <w:r w:rsidRPr="00D76B8C">
              <w:rPr>
                <w:rFonts w:ascii="Arial" w:hAnsi="Arial" w:cs="Arial"/>
                <w:bCs/>
              </w:rPr>
              <w:t>HoN</w:t>
            </w:r>
            <w:proofErr w:type="spellEnd"/>
            <w:r w:rsidRPr="00D76B8C">
              <w:rPr>
                <w:rFonts w:ascii="Arial" w:hAnsi="Arial" w:cs="Arial"/>
                <w:bCs/>
              </w:rPr>
              <w:t xml:space="preserve">/Clinical Director/Divisional Manager) level for gaining assurance against agreed standards. These checks include detailed reviews of assurance across a number of domains. These reviews include the expectation for learning and action which are not only contained in the local setting but shared </w:t>
            </w:r>
            <w:r w:rsidRPr="00171A69">
              <w:rPr>
                <w:rFonts w:ascii="Arial" w:hAnsi="Arial" w:cs="Arial"/>
                <w:bCs/>
              </w:rPr>
              <w:t>across the SG.</w:t>
            </w:r>
          </w:p>
          <w:p w14:paraId="07889E2E" w14:textId="77777777" w:rsidR="00841C1D" w:rsidRPr="00D76B8C" w:rsidRDefault="00841C1D" w:rsidP="00841C1D">
            <w:pPr>
              <w:pBdr>
                <w:top w:val="nil"/>
                <w:left w:val="nil"/>
                <w:bottom w:val="nil"/>
                <w:right w:val="nil"/>
                <w:between w:val="nil"/>
                <w:bar w:val="nil"/>
              </w:pBdr>
              <w:spacing w:before="40" w:after="40" w:line="240" w:lineRule="auto"/>
              <w:rPr>
                <w:rFonts w:ascii="Arial" w:hAnsi="Arial" w:cs="Arial"/>
                <w:bCs/>
              </w:rPr>
            </w:pPr>
            <w:r w:rsidRPr="00D76B8C">
              <w:rPr>
                <w:rFonts w:ascii="Arial" w:hAnsi="Arial" w:cs="Arial"/>
                <w:bCs/>
              </w:rPr>
              <w:t>On a monthly basis we also undertake Unannounced Nurse Director visits by a designated multi-disciplinary team and includes a detailed review of assurance.</w:t>
            </w:r>
          </w:p>
          <w:p w14:paraId="1F28F3D9" w14:textId="77777777" w:rsidR="00841C1D" w:rsidRPr="00D76B8C" w:rsidRDefault="00841C1D" w:rsidP="00841C1D">
            <w:pPr>
              <w:pBdr>
                <w:top w:val="nil"/>
                <w:left w:val="nil"/>
                <w:bottom w:val="nil"/>
                <w:right w:val="nil"/>
                <w:between w:val="nil"/>
                <w:bar w:val="nil"/>
              </w:pBdr>
              <w:spacing w:before="40" w:after="40" w:line="240" w:lineRule="auto"/>
              <w:rPr>
                <w:rFonts w:ascii="Arial" w:hAnsi="Arial" w:cs="Arial"/>
                <w:bCs/>
              </w:rPr>
            </w:pPr>
            <w:r w:rsidRPr="00D76B8C">
              <w:rPr>
                <w:rFonts w:ascii="Arial" w:hAnsi="Arial" w:cs="Arial"/>
                <w:bCs/>
              </w:rPr>
              <w:t>All the above is reported and associated action plans monitored through the SDG Quality &amp; Safety Committee.</w:t>
            </w:r>
          </w:p>
          <w:p w14:paraId="011F9AF6" w14:textId="790D6386" w:rsidR="00841C1D" w:rsidRDefault="00841C1D" w:rsidP="00841C1D">
            <w:pPr>
              <w:pBdr>
                <w:top w:val="nil"/>
                <w:left w:val="nil"/>
                <w:bottom w:val="nil"/>
                <w:right w:val="nil"/>
                <w:between w:val="nil"/>
                <w:bar w:val="nil"/>
              </w:pBdr>
              <w:spacing w:before="40" w:after="40" w:line="240" w:lineRule="auto"/>
              <w:rPr>
                <w:rFonts w:ascii="Arial" w:hAnsi="Arial" w:cs="Arial"/>
                <w:bCs/>
              </w:rPr>
            </w:pPr>
            <w:r w:rsidRPr="00D76B8C">
              <w:rPr>
                <w:rFonts w:ascii="Arial" w:hAnsi="Arial" w:cs="Arial"/>
                <w:bCs/>
              </w:rPr>
              <w:t>The table below shows the internal walk-about</w:t>
            </w:r>
            <w:r w:rsidR="00B6065B">
              <w:rPr>
                <w:rFonts w:ascii="Arial" w:hAnsi="Arial" w:cs="Arial"/>
                <w:bCs/>
              </w:rPr>
              <w:t>s</w:t>
            </w:r>
            <w:r w:rsidRPr="00D76B8C">
              <w:rPr>
                <w:rFonts w:ascii="Arial" w:hAnsi="Arial" w:cs="Arial"/>
                <w:bCs/>
              </w:rPr>
              <w:t xml:space="preserve"> that have been undertaken. Reports are shared with the teams and the directorate/divisional leads and action plans produced. These are reported through and monitored by the Service Group</w:t>
            </w:r>
          </w:p>
          <w:p w14:paraId="0B221E30" w14:textId="38CA5224" w:rsidR="001E1C4D" w:rsidRDefault="001E1C4D" w:rsidP="00841C1D">
            <w:pPr>
              <w:pBdr>
                <w:top w:val="nil"/>
                <w:left w:val="nil"/>
                <w:bottom w:val="nil"/>
                <w:right w:val="nil"/>
                <w:between w:val="nil"/>
                <w:bar w:val="nil"/>
              </w:pBdr>
              <w:spacing w:before="40" w:after="40" w:line="240" w:lineRule="auto"/>
              <w:rPr>
                <w:rFonts w:ascii="Arial" w:hAnsi="Arial" w:cs="Arial"/>
                <w:bCs/>
              </w:rPr>
            </w:pPr>
            <w:r>
              <w:rPr>
                <w:rFonts w:ascii="Arial" w:hAnsi="Arial" w:cs="Arial"/>
                <w:bCs/>
              </w:rPr>
              <w:t xml:space="preserve">The Service Group policy for Quality Assurance is under review and transitioning to the </w:t>
            </w:r>
            <w:proofErr w:type="spellStart"/>
            <w:r>
              <w:rPr>
                <w:rFonts w:ascii="Arial" w:hAnsi="Arial" w:cs="Arial"/>
                <w:bCs/>
              </w:rPr>
              <w:t>AMaT</w:t>
            </w:r>
            <w:proofErr w:type="spellEnd"/>
            <w:r>
              <w:rPr>
                <w:rFonts w:ascii="Arial" w:hAnsi="Arial" w:cs="Arial"/>
                <w:bCs/>
              </w:rPr>
              <w:t xml:space="preserve"> system. </w:t>
            </w:r>
          </w:p>
          <w:p w14:paraId="44BE064B" w14:textId="77777777" w:rsidR="001E1C4D" w:rsidRPr="00D76B8C" w:rsidRDefault="001E1C4D" w:rsidP="00841C1D">
            <w:pPr>
              <w:pBdr>
                <w:top w:val="nil"/>
                <w:left w:val="nil"/>
                <w:bottom w:val="nil"/>
                <w:right w:val="nil"/>
                <w:between w:val="nil"/>
                <w:bar w:val="nil"/>
              </w:pBdr>
              <w:spacing w:before="40" w:after="40" w:line="240" w:lineRule="auto"/>
              <w:rPr>
                <w:rFonts w:ascii="Arial" w:hAnsi="Arial" w:cs="Arial"/>
                <w:bCs/>
              </w:rPr>
            </w:pPr>
          </w:p>
          <w:tbl>
            <w:tblPr>
              <w:tblStyle w:val="PlainTable1"/>
              <w:tblW w:w="0" w:type="auto"/>
              <w:tblLook w:val="04A0" w:firstRow="1" w:lastRow="0" w:firstColumn="1" w:lastColumn="0" w:noHBand="0" w:noVBand="1"/>
            </w:tblPr>
            <w:tblGrid>
              <w:gridCol w:w="2415"/>
              <w:gridCol w:w="2416"/>
              <w:gridCol w:w="2416"/>
              <w:gridCol w:w="2416"/>
            </w:tblGrid>
            <w:tr w:rsidR="00B20156" w:rsidRPr="00D76B8C" w14:paraId="60C367CC" w14:textId="77777777" w:rsidTr="00B201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5" w:type="dxa"/>
                </w:tcPr>
                <w:p w14:paraId="27ED40A9" w14:textId="41C8616F" w:rsidR="00B20156" w:rsidRPr="00D76B8C" w:rsidRDefault="00B20156" w:rsidP="00433F23">
                  <w:pPr>
                    <w:rPr>
                      <w:rFonts w:ascii="Arial" w:hAnsi="Arial" w:cs="Arial"/>
                    </w:rPr>
                  </w:pPr>
                  <w:r>
                    <w:rPr>
                      <w:rFonts w:ascii="Arial" w:hAnsi="Arial" w:cs="Arial"/>
                    </w:rPr>
                    <w:t xml:space="preserve">Date of Review </w:t>
                  </w:r>
                </w:p>
              </w:tc>
              <w:tc>
                <w:tcPr>
                  <w:tcW w:w="2416" w:type="dxa"/>
                </w:tcPr>
                <w:p w14:paraId="53D64D77" w14:textId="4692A370" w:rsidR="00B20156" w:rsidRPr="00B20156" w:rsidRDefault="00B20156" w:rsidP="00433F23">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B20156">
                    <w:rPr>
                      <w:rFonts w:ascii="Arial" w:hAnsi="Arial" w:cs="Arial"/>
                    </w:rPr>
                    <w:t xml:space="preserve">Directorate </w:t>
                  </w:r>
                </w:p>
              </w:tc>
              <w:tc>
                <w:tcPr>
                  <w:tcW w:w="2416" w:type="dxa"/>
                </w:tcPr>
                <w:p w14:paraId="5F669F4D" w14:textId="3ACE340E" w:rsidR="00B20156" w:rsidRPr="00B20156" w:rsidRDefault="00B20156" w:rsidP="00433F23">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B20156">
                    <w:rPr>
                      <w:rFonts w:ascii="Arial" w:hAnsi="Arial" w:cs="Arial"/>
                    </w:rPr>
                    <w:t xml:space="preserve">Ward/Team </w:t>
                  </w:r>
                </w:p>
              </w:tc>
              <w:tc>
                <w:tcPr>
                  <w:tcW w:w="2416" w:type="dxa"/>
                </w:tcPr>
                <w:p w14:paraId="7EFA3B57" w14:textId="7A3134A0" w:rsidR="00B20156" w:rsidRPr="00B20156" w:rsidRDefault="00B20156" w:rsidP="00433F23">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B20156">
                    <w:rPr>
                      <w:rFonts w:ascii="Arial" w:hAnsi="Arial" w:cs="Arial"/>
                    </w:rPr>
                    <w:t>Report Provided</w:t>
                  </w:r>
                </w:p>
              </w:tc>
            </w:tr>
            <w:tr w:rsidR="00B20156" w:rsidRPr="00D76B8C" w14:paraId="4E61942A" w14:textId="77777777" w:rsidTr="00B201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5" w:type="dxa"/>
                </w:tcPr>
                <w:p w14:paraId="44A48853" w14:textId="77777777" w:rsidR="00B20156" w:rsidRPr="00D76B8C" w:rsidRDefault="00B20156" w:rsidP="00433F23">
                  <w:pPr>
                    <w:rPr>
                      <w:rFonts w:ascii="Arial" w:hAnsi="Arial" w:cs="Arial"/>
                    </w:rPr>
                  </w:pPr>
                  <w:r w:rsidRPr="00D76B8C">
                    <w:rPr>
                      <w:rFonts w:ascii="Arial" w:hAnsi="Arial" w:cs="Arial"/>
                    </w:rPr>
                    <w:t>19/1/24</w:t>
                  </w:r>
                </w:p>
              </w:tc>
              <w:tc>
                <w:tcPr>
                  <w:tcW w:w="2416" w:type="dxa"/>
                </w:tcPr>
                <w:p w14:paraId="770EA8B2" w14:textId="1085BFB0" w:rsidR="00B20156" w:rsidRPr="00B20156" w:rsidRDefault="00B20156" w:rsidP="00433F23">
                  <w:pPr>
                    <w:cnfStyle w:val="000000100000" w:firstRow="0" w:lastRow="0" w:firstColumn="0" w:lastColumn="0" w:oddVBand="0" w:evenVBand="0" w:oddHBand="1" w:evenHBand="0" w:firstRowFirstColumn="0" w:firstRowLastColumn="0" w:lastRowFirstColumn="0" w:lastRowLastColumn="0"/>
                    <w:rPr>
                      <w:rFonts w:ascii="Arial" w:hAnsi="Arial" w:cs="Arial"/>
                    </w:rPr>
                  </w:pPr>
                  <w:proofErr w:type="gramStart"/>
                  <w:r w:rsidRPr="00B20156">
                    <w:rPr>
                      <w:rFonts w:ascii="Arial" w:hAnsi="Arial" w:cs="Arial"/>
                    </w:rPr>
                    <w:t>LD  CTM</w:t>
                  </w:r>
                  <w:proofErr w:type="gramEnd"/>
                  <w:r w:rsidRPr="00B20156">
                    <w:rPr>
                      <w:rFonts w:ascii="Arial" w:hAnsi="Arial" w:cs="Arial"/>
                    </w:rPr>
                    <w:t xml:space="preserve"> Area</w:t>
                  </w:r>
                </w:p>
              </w:tc>
              <w:tc>
                <w:tcPr>
                  <w:tcW w:w="2416" w:type="dxa"/>
                </w:tcPr>
                <w:p w14:paraId="086ABEFC" w14:textId="77777777" w:rsidR="00B20156" w:rsidRPr="00B20156" w:rsidRDefault="00B20156" w:rsidP="00433F23">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B20156">
                    <w:rPr>
                      <w:rFonts w:ascii="Arial" w:hAnsi="Arial" w:cs="Arial"/>
                    </w:rPr>
                    <w:t xml:space="preserve">Dan y Bont </w:t>
                  </w:r>
                </w:p>
              </w:tc>
              <w:tc>
                <w:tcPr>
                  <w:tcW w:w="2416" w:type="dxa"/>
                </w:tcPr>
                <w:p w14:paraId="022D8904" w14:textId="77777777" w:rsidR="00B20156" w:rsidRPr="00B20156" w:rsidRDefault="00B20156" w:rsidP="00433F23">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B20156">
                    <w:rPr>
                      <w:rFonts w:ascii="Arial" w:hAnsi="Arial" w:cs="Arial"/>
                    </w:rPr>
                    <w:sym w:font="Wingdings" w:char="F0FC"/>
                  </w:r>
                </w:p>
              </w:tc>
            </w:tr>
            <w:tr w:rsidR="00B20156" w:rsidRPr="00D76B8C" w14:paraId="738104F9" w14:textId="77777777" w:rsidTr="00B20156">
              <w:tc>
                <w:tcPr>
                  <w:cnfStyle w:val="001000000000" w:firstRow="0" w:lastRow="0" w:firstColumn="1" w:lastColumn="0" w:oddVBand="0" w:evenVBand="0" w:oddHBand="0" w:evenHBand="0" w:firstRowFirstColumn="0" w:firstRowLastColumn="0" w:lastRowFirstColumn="0" w:lastRowLastColumn="0"/>
                  <w:tcW w:w="2415" w:type="dxa"/>
                </w:tcPr>
                <w:p w14:paraId="107DDE03" w14:textId="77777777" w:rsidR="00B20156" w:rsidRPr="00D76B8C" w:rsidRDefault="00B20156" w:rsidP="00433F23">
                  <w:pPr>
                    <w:rPr>
                      <w:rFonts w:ascii="Arial" w:hAnsi="Arial" w:cs="Arial"/>
                    </w:rPr>
                  </w:pPr>
                  <w:r w:rsidRPr="00D76B8C">
                    <w:rPr>
                      <w:rFonts w:ascii="Arial" w:hAnsi="Arial" w:cs="Arial"/>
                    </w:rPr>
                    <w:lastRenderedPageBreak/>
                    <w:t>18/3/24</w:t>
                  </w:r>
                </w:p>
              </w:tc>
              <w:tc>
                <w:tcPr>
                  <w:tcW w:w="2416" w:type="dxa"/>
                </w:tcPr>
                <w:p w14:paraId="47BAC8E5" w14:textId="77777777" w:rsidR="00B20156" w:rsidRPr="00D76B8C" w:rsidRDefault="00B20156" w:rsidP="00433F23">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D76B8C">
                    <w:rPr>
                      <w:rFonts w:ascii="Arial" w:hAnsi="Arial" w:cs="Arial"/>
                    </w:rPr>
                    <w:t xml:space="preserve">Caswell </w:t>
                  </w:r>
                </w:p>
              </w:tc>
              <w:tc>
                <w:tcPr>
                  <w:tcW w:w="2416" w:type="dxa"/>
                </w:tcPr>
                <w:p w14:paraId="63B9CEAF" w14:textId="77777777" w:rsidR="00B20156" w:rsidRPr="00D76B8C" w:rsidRDefault="00B20156" w:rsidP="00433F23">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D76B8C">
                    <w:rPr>
                      <w:rFonts w:ascii="Arial" w:hAnsi="Arial" w:cs="Arial"/>
                    </w:rPr>
                    <w:t xml:space="preserve">Cardigan </w:t>
                  </w:r>
                </w:p>
              </w:tc>
              <w:tc>
                <w:tcPr>
                  <w:tcW w:w="2416" w:type="dxa"/>
                </w:tcPr>
                <w:p w14:paraId="6A3AF314" w14:textId="77777777" w:rsidR="00B20156" w:rsidRPr="00D76B8C" w:rsidRDefault="00B20156" w:rsidP="00433F23">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D76B8C">
                    <w:rPr>
                      <w:rFonts w:ascii="Arial" w:hAnsi="Arial" w:cs="Arial"/>
                    </w:rPr>
                    <w:sym w:font="Wingdings" w:char="F0FC"/>
                  </w:r>
                </w:p>
              </w:tc>
            </w:tr>
            <w:tr w:rsidR="00B20156" w:rsidRPr="00D76B8C" w14:paraId="1F185EC4" w14:textId="77777777" w:rsidTr="00B201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5" w:type="dxa"/>
                </w:tcPr>
                <w:p w14:paraId="37A8CA94" w14:textId="77777777" w:rsidR="00B20156" w:rsidRPr="00D76B8C" w:rsidRDefault="00B20156" w:rsidP="00433F23">
                  <w:pPr>
                    <w:rPr>
                      <w:rFonts w:ascii="Arial" w:hAnsi="Arial" w:cs="Arial"/>
                    </w:rPr>
                  </w:pPr>
                  <w:r w:rsidRPr="00D76B8C">
                    <w:rPr>
                      <w:rFonts w:ascii="Arial" w:hAnsi="Arial" w:cs="Arial"/>
                    </w:rPr>
                    <w:t>19/4/24</w:t>
                  </w:r>
                </w:p>
              </w:tc>
              <w:tc>
                <w:tcPr>
                  <w:tcW w:w="2416" w:type="dxa"/>
                </w:tcPr>
                <w:p w14:paraId="61706EFF" w14:textId="77777777" w:rsidR="00B20156" w:rsidRPr="00D76B8C" w:rsidRDefault="00B20156" w:rsidP="00433F23">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D76B8C">
                    <w:rPr>
                      <w:rFonts w:ascii="Arial" w:hAnsi="Arial" w:cs="Arial"/>
                    </w:rPr>
                    <w:t>LD</w:t>
                  </w:r>
                </w:p>
              </w:tc>
              <w:tc>
                <w:tcPr>
                  <w:tcW w:w="2416" w:type="dxa"/>
                </w:tcPr>
                <w:p w14:paraId="315F27AC" w14:textId="77777777" w:rsidR="00B20156" w:rsidRPr="00D76B8C" w:rsidRDefault="00B20156" w:rsidP="00433F23">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D76B8C">
                    <w:rPr>
                      <w:rFonts w:ascii="Arial" w:hAnsi="Arial" w:cs="Arial"/>
                    </w:rPr>
                    <w:t>Meadow Court</w:t>
                  </w:r>
                </w:p>
              </w:tc>
              <w:tc>
                <w:tcPr>
                  <w:tcW w:w="2416" w:type="dxa"/>
                </w:tcPr>
                <w:p w14:paraId="2A81AEB4" w14:textId="77777777" w:rsidR="00B20156" w:rsidRPr="00D76B8C" w:rsidRDefault="00B20156" w:rsidP="00433F23">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D76B8C">
                    <w:rPr>
                      <w:rFonts w:ascii="Arial" w:hAnsi="Arial" w:cs="Arial"/>
                    </w:rPr>
                    <w:sym w:font="Wingdings" w:char="F0FC"/>
                  </w:r>
                </w:p>
              </w:tc>
            </w:tr>
            <w:tr w:rsidR="00B20156" w:rsidRPr="00D76B8C" w14:paraId="0F88A889" w14:textId="77777777" w:rsidTr="00B20156">
              <w:tc>
                <w:tcPr>
                  <w:cnfStyle w:val="001000000000" w:firstRow="0" w:lastRow="0" w:firstColumn="1" w:lastColumn="0" w:oddVBand="0" w:evenVBand="0" w:oddHBand="0" w:evenHBand="0" w:firstRowFirstColumn="0" w:firstRowLastColumn="0" w:lastRowFirstColumn="0" w:lastRowLastColumn="0"/>
                  <w:tcW w:w="2415" w:type="dxa"/>
                </w:tcPr>
                <w:p w14:paraId="04F85382" w14:textId="77777777" w:rsidR="00B20156" w:rsidRPr="00D76B8C" w:rsidRDefault="00B20156" w:rsidP="00433F23">
                  <w:pPr>
                    <w:rPr>
                      <w:rFonts w:ascii="Arial" w:hAnsi="Arial" w:cs="Arial"/>
                    </w:rPr>
                  </w:pPr>
                  <w:r w:rsidRPr="00D76B8C">
                    <w:rPr>
                      <w:rFonts w:ascii="Arial" w:hAnsi="Arial" w:cs="Arial"/>
                    </w:rPr>
                    <w:t>2/7/24</w:t>
                  </w:r>
                </w:p>
              </w:tc>
              <w:tc>
                <w:tcPr>
                  <w:tcW w:w="2416" w:type="dxa"/>
                </w:tcPr>
                <w:p w14:paraId="45A84E96" w14:textId="77777777" w:rsidR="00B20156" w:rsidRPr="00D76B8C" w:rsidRDefault="00B20156" w:rsidP="00433F23">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D76B8C">
                    <w:rPr>
                      <w:rFonts w:ascii="Arial" w:hAnsi="Arial" w:cs="Arial"/>
                    </w:rPr>
                    <w:t xml:space="preserve">LD </w:t>
                  </w:r>
                </w:p>
              </w:tc>
              <w:tc>
                <w:tcPr>
                  <w:tcW w:w="2416" w:type="dxa"/>
                </w:tcPr>
                <w:p w14:paraId="64DB9859" w14:textId="77777777" w:rsidR="00B20156" w:rsidRPr="00D76B8C" w:rsidRDefault="00B20156" w:rsidP="00433F23">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D76B8C">
                    <w:rPr>
                      <w:rFonts w:ascii="Arial" w:hAnsi="Arial" w:cs="Arial"/>
                    </w:rPr>
                    <w:t xml:space="preserve">Laurels &amp; Briary </w:t>
                  </w:r>
                </w:p>
              </w:tc>
              <w:tc>
                <w:tcPr>
                  <w:tcW w:w="2416" w:type="dxa"/>
                </w:tcPr>
                <w:p w14:paraId="57706F96" w14:textId="77777777" w:rsidR="00B20156" w:rsidRPr="00D76B8C" w:rsidRDefault="00B20156" w:rsidP="00433F23">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D76B8C">
                    <w:rPr>
                      <w:rFonts w:ascii="Arial" w:hAnsi="Arial" w:cs="Arial"/>
                    </w:rPr>
                    <w:sym w:font="Wingdings" w:char="F0FC"/>
                  </w:r>
                </w:p>
              </w:tc>
            </w:tr>
            <w:tr w:rsidR="00B20156" w:rsidRPr="00D76B8C" w14:paraId="639B347D" w14:textId="77777777" w:rsidTr="00B201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5" w:type="dxa"/>
                </w:tcPr>
                <w:p w14:paraId="08B65827" w14:textId="77777777" w:rsidR="00B20156" w:rsidRPr="00D76B8C" w:rsidRDefault="00B20156" w:rsidP="00433F23">
                  <w:pPr>
                    <w:rPr>
                      <w:rFonts w:ascii="Arial" w:hAnsi="Arial" w:cs="Arial"/>
                    </w:rPr>
                  </w:pPr>
                  <w:r w:rsidRPr="00D76B8C">
                    <w:rPr>
                      <w:rFonts w:ascii="Arial" w:hAnsi="Arial" w:cs="Arial"/>
                    </w:rPr>
                    <w:t>14/8/24</w:t>
                  </w:r>
                </w:p>
              </w:tc>
              <w:tc>
                <w:tcPr>
                  <w:tcW w:w="2416" w:type="dxa"/>
                </w:tcPr>
                <w:p w14:paraId="5660957A" w14:textId="77777777" w:rsidR="00B20156" w:rsidRPr="00D76B8C" w:rsidRDefault="00B20156" w:rsidP="00433F23">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D76B8C">
                    <w:rPr>
                      <w:rFonts w:ascii="Arial" w:hAnsi="Arial" w:cs="Arial"/>
                    </w:rPr>
                    <w:t>CDAT</w:t>
                  </w:r>
                </w:p>
              </w:tc>
              <w:tc>
                <w:tcPr>
                  <w:tcW w:w="2416" w:type="dxa"/>
                </w:tcPr>
                <w:p w14:paraId="525343D5" w14:textId="77777777" w:rsidR="00B20156" w:rsidRPr="00D76B8C" w:rsidRDefault="00B20156" w:rsidP="00433F23">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D76B8C">
                    <w:rPr>
                      <w:rFonts w:ascii="Arial" w:hAnsi="Arial" w:cs="Arial"/>
                    </w:rPr>
                    <w:t xml:space="preserve">Calon Lan </w:t>
                  </w:r>
                </w:p>
              </w:tc>
              <w:tc>
                <w:tcPr>
                  <w:tcW w:w="2416" w:type="dxa"/>
                </w:tcPr>
                <w:p w14:paraId="5F5E2C67" w14:textId="77777777" w:rsidR="00B20156" w:rsidRPr="00D76B8C" w:rsidRDefault="00B20156" w:rsidP="00433F23">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D76B8C">
                    <w:rPr>
                      <w:rFonts w:ascii="Arial" w:hAnsi="Arial" w:cs="Arial"/>
                    </w:rPr>
                    <w:sym w:font="Wingdings" w:char="F0FC"/>
                  </w:r>
                </w:p>
              </w:tc>
            </w:tr>
            <w:tr w:rsidR="00B20156" w:rsidRPr="00D76B8C" w14:paraId="2B991F49" w14:textId="77777777" w:rsidTr="00B20156">
              <w:tc>
                <w:tcPr>
                  <w:cnfStyle w:val="001000000000" w:firstRow="0" w:lastRow="0" w:firstColumn="1" w:lastColumn="0" w:oddVBand="0" w:evenVBand="0" w:oddHBand="0" w:evenHBand="0" w:firstRowFirstColumn="0" w:firstRowLastColumn="0" w:lastRowFirstColumn="0" w:lastRowLastColumn="0"/>
                  <w:tcW w:w="2415" w:type="dxa"/>
                </w:tcPr>
                <w:p w14:paraId="5439981E" w14:textId="77777777" w:rsidR="00B20156" w:rsidRPr="00D76B8C" w:rsidRDefault="00B20156" w:rsidP="00433F23">
                  <w:pPr>
                    <w:rPr>
                      <w:rFonts w:ascii="Arial" w:hAnsi="Arial" w:cs="Arial"/>
                    </w:rPr>
                  </w:pPr>
                  <w:r w:rsidRPr="00D76B8C">
                    <w:rPr>
                      <w:rFonts w:ascii="Arial" w:hAnsi="Arial" w:cs="Arial"/>
                    </w:rPr>
                    <w:t>23/9/24</w:t>
                  </w:r>
                </w:p>
              </w:tc>
              <w:tc>
                <w:tcPr>
                  <w:tcW w:w="2416" w:type="dxa"/>
                </w:tcPr>
                <w:p w14:paraId="408DA8A4" w14:textId="77777777" w:rsidR="00B20156" w:rsidRPr="00D76B8C" w:rsidRDefault="00B20156" w:rsidP="00433F23">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D76B8C">
                    <w:rPr>
                      <w:rFonts w:ascii="Arial" w:hAnsi="Arial" w:cs="Arial"/>
                    </w:rPr>
                    <w:t xml:space="preserve">OPMH </w:t>
                  </w:r>
                </w:p>
              </w:tc>
              <w:tc>
                <w:tcPr>
                  <w:tcW w:w="2416" w:type="dxa"/>
                </w:tcPr>
                <w:p w14:paraId="158B6B14" w14:textId="77777777" w:rsidR="00B20156" w:rsidRPr="00D76B8C" w:rsidRDefault="00B20156" w:rsidP="00433F23">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D76B8C">
                    <w:rPr>
                      <w:rFonts w:ascii="Arial" w:hAnsi="Arial" w:cs="Arial"/>
                    </w:rPr>
                    <w:t xml:space="preserve">Onnen </w:t>
                  </w:r>
                </w:p>
              </w:tc>
              <w:tc>
                <w:tcPr>
                  <w:tcW w:w="2416" w:type="dxa"/>
                </w:tcPr>
                <w:p w14:paraId="2097AD64" w14:textId="2BA83036" w:rsidR="00B20156" w:rsidRPr="00D76B8C" w:rsidRDefault="00B20156" w:rsidP="00433F23">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B20156">
                    <w:rPr>
                      <w:rFonts w:ascii="Arial" w:hAnsi="Arial" w:cs="Arial"/>
                    </w:rPr>
                    <w:sym w:font="Wingdings" w:char="F0FC"/>
                  </w:r>
                </w:p>
              </w:tc>
            </w:tr>
          </w:tbl>
          <w:p w14:paraId="6CBE7EE0" w14:textId="2DF6ED65" w:rsidR="00FA66FD" w:rsidRPr="00D76B8C" w:rsidRDefault="00FA66FD" w:rsidP="00941FCA">
            <w:pPr>
              <w:pBdr>
                <w:top w:val="nil"/>
                <w:left w:val="nil"/>
                <w:bottom w:val="nil"/>
                <w:right w:val="nil"/>
                <w:between w:val="nil"/>
                <w:bar w:val="nil"/>
              </w:pBdr>
              <w:spacing w:before="40" w:after="40" w:line="240" w:lineRule="auto"/>
              <w:rPr>
                <w:rFonts w:ascii="Arial" w:hAnsi="Arial" w:cs="Arial"/>
              </w:rPr>
            </w:pPr>
          </w:p>
          <w:p w14:paraId="74FDFD1A" w14:textId="6A6D59E9" w:rsidR="00DC7BF5" w:rsidRPr="00D76B8C" w:rsidRDefault="00DC7BF5" w:rsidP="00941FCA">
            <w:pPr>
              <w:pBdr>
                <w:top w:val="nil"/>
                <w:left w:val="nil"/>
                <w:bottom w:val="nil"/>
                <w:right w:val="nil"/>
                <w:between w:val="nil"/>
                <w:bar w:val="nil"/>
              </w:pBdr>
              <w:spacing w:before="40" w:after="40" w:line="240" w:lineRule="auto"/>
              <w:rPr>
                <w:rFonts w:ascii="Arial" w:hAnsi="Arial" w:cs="Arial"/>
                <w:b/>
              </w:rPr>
            </w:pPr>
            <w:r w:rsidRPr="00D76B8C">
              <w:rPr>
                <w:rFonts w:ascii="Arial" w:hAnsi="Arial" w:cs="Arial"/>
                <w:b/>
              </w:rPr>
              <w:t>R</w:t>
            </w:r>
            <w:r w:rsidR="00C22BA7" w:rsidRPr="00D76B8C">
              <w:rPr>
                <w:rFonts w:ascii="Arial" w:hAnsi="Arial" w:cs="Arial"/>
                <w:b/>
              </w:rPr>
              <w:t xml:space="preserve">oyal </w:t>
            </w:r>
            <w:r w:rsidRPr="00D76B8C">
              <w:rPr>
                <w:rFonts w:ascii="Arial" w:hAnsi="Arial" w:cs="Arial"/>
                <w:b/>
              </w:rPr>
              <w:t>C</w:t>
            </w:r>
            <w:r w:rsidR="00C22BA7" w:rsidRPr="00D76B8C">
              <w:rPr>
                <w:rFonts w:ascii="Arial" w:hAnsi="Arial" w:cs="Arial"/>
                <w:b/>
              </w:rPr>
              <w:t xml:space="preserve">ollege </w:t>
            </w:r>
            <w:r w:rsidRPr="00D76B8C">
              <w:rPr>
                <w:rFonts w:ascii="Arial" w:hAnsi="Arial" w:cs="Arial"/>
                <w:b/>
              </w:rPr>
              <w:t>Psych</w:t>
            </w:r>
            <w:r w:rsidR="00C22BA7" w:rsidRPr="00D76B8C">
              <w:rPr>
                <w:rFonts w:ascii="Arial" w:hAnsi="Arial" w:cs="Arial"/>
                <w:b/>
              </w:rPr>
              <w:t>iatry (</w:t>
            </w:r>
            <w:proofErr w:type="spellStart"/>
            <w:r w:rsidR="00C22BA7" w:rsidRPr="00D76B8C">
              <w:rPr>
                <w:rFonts w:ascii="Arial" w:hAnsi="Arial" w:cs="Arial"/>
                <w:b/>
              </w:rPr>
              <w:t>RCPsych</w:t>
            </w:r>
            <w:proofErr w:type="spellEnd"/>
            <w:r w:rsidR="00C22BA7" w:rsidRPr="00D76B8C">
              <w:rPr>
                <w:rFonts w:ascii="Arial" w:hAnsi="Arial" w:cs="Arial"/>
                <w:b/>
              </w:rPr>
              <w:t>)</w:t>
            </w:r>
            <w:r w:rsidRPr="00D76B8C">
              <w:rPr>
                <w:rFonts w:ascii="Arial" w:hAnsi="Arial" w:cs="Arial"/>
                <w:b/>
              </w:rPr>
              <w:t xml:space="preserve"> Reviews:</w:t>
            </w:r>
          </w:p>
          <w:p w14:paraId="11AA458F" w14:textId="5F16F917" w:rsidR="00DC7BF5" w:rsidRPr="00D76B8C" w:rsidRDefault="00C22BA7" w:rsidP="00941FCA">
            <w:pPr>
              <w:pBdr>
                <w:top w:val="nil"/>
                <w:left w:val="nil"/>
                <w:bottom w:val="nil"/>
                <w:right w:val="nil"/>
                <w:between w:val="nil"/>
                <w:bar w:val="nil"/>
              </w:pBdr>
              <w:spacing w:before="40" w:after="40" w:line="240" w:lineRule="auto"/>
              <w:rPr>
                <w:rFonts w:ascii="Arial" w:hAnsi="Arial" w:cs="Arial"/>
              </w:rPr>
            </w:pPr>
            <w:r w:rsidRPr="00D76B8C">
              <w:rPr>
                <w:rFonts w:ascii="Arial" w:hAnsi="Arial" w:cs="Arial"/>
              </w:rPr>
              <w:t xml:space="preserve">The </w:t>
            </w:r>
            <w:proofErr w:type="spellStart"/>
            <w:r w:rsidRPr="00D76B8C">
              <w:rPr>
                <w:rFonts w:ascii="Arial" w:hAnsi="Arial" w:cs="Arial"/>
              </w:rPr>
              <w:t>RCPsych</w:t>
            </w:r>
            <w:proofErr w:type="spellEnd"/>
            <w:r w:rsidRPr="00D76B8C">
              <w:rPr>
                <w:rFonts w:ascii="Arial" w:hAnsi="Arial" w:cs="Arial"/>
              </w:rPr>
              <w:t xml:space="preserve"> Quality </w:t>
            </w:r>
            <w:r w:rsidRPr="00AB7842">
              <w:rPr>
                <w:rFonts w:ascii="Arial" w:hAnsi="Arial" w:cs="Arial"/>
              </w:rPr>
              <w:t xml:space="preserve">Network for Forensic Mental Health Services undertook a virtual Developmental Review within Caswell Clinic on 24th May 2024, a draft report has been received for comments </w:t>
            </w:r>
            <w:r w:rsidR="00B20156" w:rsidRPr="00AB7842">
              <w:rPr>
                <w:rFonts w:ascii="Arial" w:hAnsi="Arial" w:cs="Arial"/>
              </w:rPr>
              <w:t>–</w:t>
            </w:r>
            <w:r w:rsidRPr="00AB7842">
              <w:rPr>
                <w:rFonts w:ascii="Arial" w:hAnsi="Arial" w:cs="Arial"/>
              </w:rPr>
              <w:t xml:space="preserve"> </w:t>
            </w:r>
            <w:r w:rsidR="00B20156" w:rsidRPr="00AB7842">
              <w:rPr>
                <w:rFonts w:ascii="Arial" w:hAnsi="Arial" w:cs="Arial"/>
              </w:rPr>
              <w:t xml:space="preserve">Which was </w:t>
            </w:r>
            <w:r w:rsidRPr="00AB7842">
              <w:rPr>
                <w:rFonts w:ascii="Arial" w:hAnsi="Arial" w:cs="Arial"/>
              </w:rPr>
              <w:t xml:space="preserve">submitted by 20th September. </w:t>
            </w:r>
            <w:r w:rsidR="00AB7842" w:rsidRPr="00AB7842">
              <w:rPr>
                <w:rFonts w:ascii="Arial" w:hAnsi="Arial" w:cs="Arial"/>
              </w:rPr>
              <w:t xml:space="preserve">The </w:t>
            </w:r>
            <w:r w:rsidRPr="00AB7842">
              <w:rPr>
                <w:rFonts w:ascii="Arial" w:hAnsi="Arial" w:cs="Arial"/>
              </w:rPr>
              <w:t xml:space="preserve">final report </w:t>
            </w:r>
            <w:r w:rsidR="00AB7842" w:rsidRPr="00AB7842">
              <w:rPr>
                <w:rFonts w:ascii="Arial" w:hAnsi="Arial" w:cs="Arial"/>
              </w:rPr>
              <w:t xml:space="preserve">has been </w:t>
            </w:r>
            <w:r w:rsidRPr="00AB7842">
              <w:rPr>
                <w:rFonts w:ascii="Arial" w:hAnsi="Arial" w:cs="Arial"/>
              </w:rPr>
              <w:t xml:space="preserve">issued and the Directorate </w:t>
            </w:r>
            <w:r w:rsidR="00AB7842" w:rsidRPr="00AB7842">
              <w:rPr>
                <w:rFonts w:ascii="Arial" w:hAnsi="Arial" w:cs="Arial"/>
              </w:rPr>
              <w:t xml:space="preserve">have </w:t>
            </w:r>
            <w:r w:rsidRPr="00AB7842">
              <w:rPr>
                <w:rFonts w:ascii="Arial" w:hAnsi="Arial" w:cs="Arial"/>
              </w:rPr>
              <w:t>review</w:t>
            </w:r>
            <w:r w:rsidR="00AB7842" w:rsidRPr="00AB7842">
              <w:rPr>
                <w:rFonts w:ascii="Arial" w:hAnsi="Arial" w:cs="Arial"/>
              </w:rPr>
              <w:t>ed</w:t>
            </w:r>
            <w:r w:rsidRPr="00AB7842">
              <w:rPr>
                <w:rFonts w:ascii="Arial" w:hAnsi="Arial" w:cs="Arial"/>
              </w:rPr>
              <w:t xml:space="preserve"> the recommendations, formulate</w:t>
            </w:r>
            <w:r w:rsidR="00AB7842" w:rsidRPr="00AB7842">
              <w:rPr>
                <w:rFonts w:ascii="Arial" w:hAnsi="Arial" w:cs="Arial"/>
              </w:rPr>
              <w:t>d</w:t>
            </w:r>
            <w:r w:rsidRPr="00AB7842">
              <w:rPr>
                <w:rFonts w:ascii="Arial" w:hAnsi="Arial" w:cs="Arial"/>
              </w:rPr>
              <w:t xml:space="preserve"> an action plan </w:t>
            </w:r>
            <w:r w:rsidR="00AB7842" w:rsidRPr="00AB7842">
              <w:rPr>
                <w:rFonts w:ascii="Arial" w:hAnsi="Arial" w:cs="Arial"/>
              </w:rPr>
              <w:t xml:space="preserve">which is being monitored through divisional structure and the SG Q&amp;S committee. </w:t>
            </w:r>
            <w:r w:rsidRPr="00AB7842">
              <w:rPr>
                <w:rFonts w:ascii="Arial" w:hAnsi="Arial" w:cs="Arial"/>
              </w:rPr>
              <w:t>Taith Newydd (Low Secure</w:t>
            </w:r>
            <w:r w:rsidRPr="00D76B8C">
              <w:rPr>
                <w:rFonts w:ascii="Arial" w:hAnsi="Arial" w:cs="Arial"/>
              </w:rPr>
              <w:t>) was not reviewed during this peer review.</w:t>
            </w:r>
          </w:p>
          <w:p w14:paraId="7E1CD2B3" w14:textId="36A7F7A9" w:rsidR="00C22BA7" w:rsidRPr="00D76B8C" w:rsidRDefault="00C22BA7" w:rsidP="00941FCA">
            <w:pPr>
              <w:pBdr>
                <w:top w:val="nil"/>
                <w:left w:val="nil"/>
                <w:bottom w:val="nil"/>
                <w:right w:val="nil"/>
                <w:between w:val="nil"/>
                <w:bar w:val="nil"/>
              </w:pBdr>
              <w:spacing w:before="40" w:after="40" w:line="240" w:lineRule="auto"/>
              <w:rPr>
                <w:rFonts w:ascii="Arial" w:hAnsi="Arial" w:cs="Arial"/>
              </w:rPr>
            </w:pPr>
          </w:p>
          <w:p w14:paraId="2F00E2AA" w14:textId="60701679" w:rsidR="00AB7842" w:rsidRPr="00AB7842" w:rsidRDefault="00AB7842" w:rsidP="00941FCA">
            <w:pPr>
              <w:pBdr>
                <w:top w:val="nil"/>
                <w:left w:val="nil"/>
                <w:bottom w:val="nil"/>
                <w:right w:val="nil"/>
                <w:between w:val="nil"/>
                <w:bar w:val="nil"/>
              </w:pBdr>
              <w:spacing w:before="40" w:after="40" w:line="240" w:lineRule="auto"/>
              <w:rPr>
                <w:rFonts w:ascii="Arial" w:hAnsi="Arial" w:cs="Arial"/>
                <w:b/>
                <w:bCs/>
              </w:rPr>
            </w:pPr>
            <w:r w:rsidRPr="00AB7842">
              <w:rPr>
                <w:rFonts w:ascii="Arial" w:hAnsi="Arial" w:cs="Arial"/>
                <w:b/>
                <w:bCs/>
              </w:rPr>
              <w:t xml:space="preserve">Peri- natal </w:t>
            </w:r>
            <w:proofErr w:type="spellStart"/>
            <w:r w:rsidRPr="00AB7842">
              <w:rPr>
                <w:rFonts w:ascii="Arial" w:hAnsi="Arial" w:cs="Arial"/>
                <w:b/>
                <w:bCs/>
              </w:rPr>
              <w:t>RCPsych</w:t>
            </w:r>
            <w:proofErr w:type="spellEnd"/>
            <w:r w:rsidRPr="00AB7842">
              <w:rPr>
                <w:rFonts w:ascii="Arial" w:hAnsi="Arial" w:cs="Arial"/>
                <w:b/>
                <w:bCs/>
              </w:rPr>
              <w:t xml:space="preserve"> Accreditation review</w:t>
            </w:r>
          </w:p>
          <w:p w14:paraId="64D4E349" w14:textId="669DADE0" w:rsidR="00C22BA7" w:rsidRPr="00D76B8C" w:rsidRDefault="00AB7842" w:rsidP="00941FCA">
            <w:pPr>
              <w:pBdr>
                <w:top w:val="nil"/>
                <w:left w:val="nil"/>
                <w:bottom w:val="nil"/>
                <w:right w:val="nil"/>
                <w:between w:val="nil"/>
                <w:bar w:val="nil"/>
              </w:pBdr>
              <w:spacing w:before="40" w:after="40" w:line="240" w:lineRule="auto"/>
              <w:rPr>
                <w:rFonts w:ascii="Arial" w:hAnsi="Arial" w:cs="Arial"/>
              </w:rPr>
            </w:pPr>
            <w:r>
              <w:rPr>
                <w:rFonts w:ascii="Arial" w:hAnsi="Arial" w:cs="Arial"/>
              </w:rPr>
              <w:t xml:space="preserve">Both the </w:t>
            </w:r>
            <w:proofErr w:type="gramStart"/>
            <w:r>
              <w:rPr>
                <w:rFonts w:ascii="Arial" w:hAnsi="Arial" w:cs="Arial"/>
              </w:rPr>
              <w:t>M</w:t>
            </w:r>
            <w:r w:rsidR="00ED6A33" w:rsidRPr="00D76B8C">
              <w:rPr>
                <w:rFonts w:ascii="Arial" w:hAnsi="Arial" w:cs="Arial"/>
              </w:rPr>
              <w:t>other</w:t>
            </w:r>
            <w:proofErr w:type="gramEnd"/>
            <w:r w:rsidR="00ED6A33" w:rsidRPr="00D76B8C">
              <w:rPr>
                <w:rFonts w:ascii="Arial" w:hAnsi="Arial" w:cs="Arial"/>
              </w:rPr>
              <w:t xml:space="preserve"> and Baby Unit </w:t>
            </w:r>
            <w:r>
              <w:rPr>
                <w:rFonts w:ascii="Arial" w:hAnsi="Arial" w:cs="Arial"/>
              </w:rPr>
              <w:t xml:space="preserve">and the Peri-natal Community Service has now been reviewed. Positive feedback received and the service is in the process of developing an action plan to reflect the recommendations outlined. </w:t>
            </w:r>
          </w:p>
          <w:p w14:paraId="0C8062F7" w14:textId="524CF0CB" w:rsidR="00FA66FD" w:rsidRPr="00D76B8C" w:rsidRDefault="00FA66FD" w:rsidP="00941FCA">
            <w:pPr>
              <w:pBdr>
                <w:top w:val="nil"/>
                <w:left w:val="nil"/>
                <w:bottom w:val="nil"/>
                <w:right w:val="nil"/>
                <w:between w:val="nil"/>
                <w:bar w:val="nil"/>
              </w:pBdr>
              <w:spacing w:before="40" w:after="40" w:line="240" w:lineRule="auto"/>
              <w:rPr>
                <w:rFonts w:ascii="Arial" w:hAnsi="Arial" w:cs="Arial"/>
              </w:rPr>
            </w:pPr>
          </w:p>
        </w:tc>
      </w:tr>
      <w:tr w:rsidR="00901A1E" w:rsidRPr="00D76B8C" w14:paraId="17A60EB0" w14:textId="77777777" w:rsidTr="009B1D4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71B9168" w14:textId="77777777" w:rsidR="00901A1E" w:rsidRPr="00D76B8C" w:rsidRDefault="002F6C29" w:rsidP="00941FCA">
            <w:pPr>
              <w:spacing w:before="40" w:after="40" w:line="240" w:lineRule="auto"/>
              <w:ind w:left="142"/>
              <w:jc w:val="center"/>
              <w:rPr>
                <w:rFonts w:ascii="Arial" w:hAnsi="Arial" w:cs="Arial"/>
                <w:b/>
                <w:sz w:val="24"/>
                <w:szCs w:val="24"/>
              </w:rPr>
            </w:pPr>
            <w:r w:rsidRPr="00D76B8C">
              <w:rPr>
                <w:rFonts w:ascii="Arial" w:hAnsi="Arial" w:cs="Arial"/>
                <w:b/>
                <w:sz w:val="24"/>
                <w:szCs w:val="24"/>
              </w:rPr>
              <w:lastRenderedPageBreak/>
              <w:t>Recommendations</w:t>
            </w:r>
          </w:p>
        </w:tc>
      </w:tr>
      <w:tr w:rsidR="004C7369" w:rsidRPr="00D76B8C" w14:paraId="60DA790C" w14:textId="77777777" w:rsidTr="009B1D4D">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31143430" w14:textId="77777777" w:rsidR="00DC7BF5" w:rsidRPr="00D76B8C" w:rsidRDefault="00DC7BF5" w:rsidP="00DC7BF5">
            <w:pPr>
              <w:spacing w:before="40" w:after="40" w:line="240" w:lineRule="auto"/>
              <w:rPr>
                <w:rFonts w:ascii="Arial" w:hAnsi="Arial" w:cs="Arial"/>
              </w:rPr>
            </w:pPr>
            <w:r w:rsidRPr="00D76B8C">
              <w:rPr>
                <w:rFonts w:ascii="Arial" w:hAnsi="Arial" w:cs="Arial"/>
              </w:rPr>
              <w:t>Members are asked to:</w:t>
            </w:r>
          </w:p>
          <w:p w14:paraId="6F22E648" w14:textId="77777777" w:rsidR="00DC7BF5" w:rsidRPr="00D76B8C" w:rsidRDefault="00DC7BF5" w:rsidP="00DC7BF5">
            <w:pPr>
              <w:spacing w:before="40" w:after="40" w:line="240" w:lineRule="auto"/>
              <w:rPr>
                <w:rFonts w:ascii="Arial" w:hAnsi="Arial" w:cs="Arial"/>
                <w:b/>
              </w:rPr>
            </w:pPr>
            <w:r w:rsidRPr="00D76B8C">
              <w:rPr>
                <w:rFonts w:ascii="Arial" w:hAnsi="Arial" w:cs="Arial"/>
                <w:b/>
              </w:rPr>
              <w:t xml:space="preserve">Note the content of this report </w:t>
            </w:r>
          </w:p>
          <w:p w14:paraId="588E297D" w14:textId="77777777" w:rsidR="00FA51FB" w:rsidRPr="00D76B8C" w:rsidRDefault="00FA51FB" w:rsidP="00941FCA">
            <w:pPr>
              <w:spacing w:before="40" w:after="40" w:line="240" w:lineRule="auto"/>
              <w:rPr>
                <w:rFonts w:ascii="Arial" w:hAnsi="Arial" w:cs="Arial"/>
                <w:sz w:val="24"/>
                <w:szCs w:val="24"/>
              </w:rPr>
            </w:pPr>
          </w:p>
        </w:tc>
      </w:tr>
    </w:tbl>
    <w:p w14:paraId="3862BCFE" w14:textId="77777777" w:rsidR="009D012D" w:rsidRPr="00D76B8C" w:rsidRDefault="009D012D" w:rsidP="00064910">
      <w:pPr>
        <w:spacing w:after="0" w:line="240" w:lineRule="auto"/>
        <w:rPr>
          <w:rFonts w:ascii="Arial" w:hAnsi="Arial" w:cs="Arial"/>
          <w:color w:val="FF0000"/>
          <w:sz w:val="24"/>
          <w:szCs w:val="24"/>
        </w:rPr>
      </w:pPr>
    </w:p>
    <w:p w14:paraId="3EF92AE0" w14:textId="77777777" w:rsidR="00824D97" w:rsidRPr="00D76B8C" w:rsidRDefault="00824D97" w:rsidP="00064910">
      <w:pPr>
        <w:spacing w:after="0" w:line="240" w:lineRule="auto"/>
        <w:rPr>
          <w:rFonts w:ascii="Arial" w:hAnsi="Arial" w:cs="Arial"/>
          <w:color w:val="FF0000"/>
          <w:sz w:val="24"/>
          <w:szCs w:val="24"/>
        </w:rPr>
      </w:pPr>
    </w:p>
    <w:p w14:paraId="77074A26" w14:textId="77777777" w:rsidR="00824D97" w:rsidRPr="00D76B8C" w:rsidRDefault="00824D97" w:rsidP="00824D97">
      <w:pPr>
        <w:pStyle w:val="Header"/>
        <w:spacing w:after="0" w:line="240" w:lineRule="auto"/>
        <w:jc w:val="center"/>
        <w:rPr>
          <w:rFonts w:ascii="Arial" w:hAnsi="Arial" w:cs="Arial"/>
          <w:b/>
          <w:color w:val="FF0000"/>
          <w:sz w:val="32"/>
          <w:szCs w:val="32"/>
        </w:rPr>
      </w:pPr>
    </w:p>
    <w:p w14:paraId="6DB480E6" w14:textId="77777777" w:rsidR="00824D97" w:rsidRPr="00D76B8C" w:rsidRDefault="00824D97" w:rsidP="00824D97">
      <w:pPr>
        <w:pStyle w:val="Header"/>
        <w:spacing w:after="0" w:line="240" w:lineRule="auto"/>
        <w:jc w:val="center"/>
        <w:rPr>
          <w:rFonts w:ascii="Arial" w:hAnsi="Arial" w:cs="Arial"/>
          <w:b/>
          <w:color w:val="FF0000"/>
          <w:sz w:val="32"/>
          <w:szCs w:val="32"/>
        </w:rPr>
      </w:pPr>
    </w:p>
    <w:p w14:paraId="40C1E360" w14:textId="77777777" w:rsidR="00824D97" w:rsidRPr="00D76B8C" w:rsidRDefault="00824D97" w:rsidP="00824D97">
      <w:pPr>
        <w:pStyle w:val="Header"/>
        <w:spacing w:after="0" w:line="240" w:lineRule="auto"/>
        <w:jc w:val="center"/>
        <w:rPr>
          <w:rFonts w:ascii="Arial" w:hAnsi="Arial" w:cs="Arial"/>
          <w:b/>
          <w:sz w:val="32"/>
          <w:szCs w:val="32"/>
        </w:rPr>
      </w:pPr>
      <w:r w:rsidRPr="00D76B8C">
        <w:rPr>
          <w:rFonts w:ascii="Arial" w:hAnsi="Arial" w:cs="Arial"/>
          <w:b/>
          <w:sz w:val="32"/>
          <w:szCs w:val="32"/>
        </w:rPr>
        <w:t xml:space="preserve">Service Groups’ Health and Safety </w:t>
      </w:r>
    </w:p>
    <w:p w14:paraId="693CC266" w14:textId="77777777" w:rsidR="00824D97" w:rsidRPr="00D76B8C" w:rsidRDefault="00824D97" w:rsidP="00824D97">
      <w:pPr>
        <w:pStyle w:val="Header"/>
        <w:spacing w:after="0" w:line="240" w:lineRule="auto"/>
        <w:jc w:val="center"/>
        <w:rPr>
          <w:rFonts w:ascii="Arial" w:hAnsi="Arial" w:cs="Arial"/>
          <w:b/>
          <w:sz w:val="32"/>
          <w:szCs w:val="32"/>
        </w:rPr>
      </w:pPr>
      <w:r w:rsidRPr="00D76B8C">
        <w:rPr>
          <w:rFonts w:ascii="Arial" w:hAnsi="Arial" w:cs="Arial"/>
          <w:b/>
          <w:sz w:val="32"/>
          <w:szCs w:val="32"/>
        </w:rPr>
        <w:t xml:space="preserve">Highlight Report  </w:t>
      </w:r>
    </w:p>
    <w:p w14:paraId="5AFAABCE" w14:textId="77777777" w:rsidR="00824D97" w:rsidRPr="00D76B8C" w:rsidRDefault="00824D97" w:rsidP="00064910">
      <w:pPr>
        <w:spacing w:after="0" w:line="240" w:lineRule="auto"/>
        <w:rPr>
          <w:rFonts w:ascii="Arial" w:hAnsi="Arial" w:cs="Arial"/>
          <w:color w:val="FF0000"/>
          <w:sz w:val="24"/>
          <w:szCs w:val="24"/>
        </w:rPr>
      </w:pPr>
    </w:p>
    <w:p w14:paraId="5D9DD520" w14:textId="77777777" w:rsidR="00824D97" w:rsidRPr="00D76B8C" w:rsidRDefault="00824D97" w:rsidP="00824D97">
      <w:pPr>
        <w:pStyle w:val="Header"/>
        <w:spacing w:after="0" w:line="240" w:lineRule="auto"/>
        <w:jc w:val="center"/>
        <w:rPr>
          <w:rFonts w:ascii="Arial" w:hAnsi="Arial" w:cs="Arial"/>
          <w:b/>
          <w:color w:val="FF0000"/>
          <w:sz w:val="32"/>
          <w:szCs w:val="32"/>
        </w:rPr>
      </w:pPr>
    </w:p>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4C7369" w:rsidRPr="00D76B8C" w14:paraId="04B68C6D" w14:textId="77777777" w:rsidTr="00E51BF9">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0B061DEC" w14:textId="31B76A3E" w:rsidR="00824D97" w:rsidRPr="00D76B8C" w:rsidRDefault="00824D97" w:rsidP="00B6037E">
            <w:pPr>
              <w:ind w:left="142"/>
              <w:rPr>
                <w:rFonts w:ascii="Arial" w:hAnsi="Arial" w:cs="Arial"/>
                <w:b/>
                <w:color w:val="FF0000"/>
                <w:sz w:val="24"/>
                <w:szCs w:val="24"/>
              </w:rPr>
            </w:pPr>
            <w:r w:rsidRPr="00D76B8C">
              <w:rPr>
                <w:rFonts w:ascii="Arial" w:hAnsi="Arial" w:cs="Arial"/>
                <w:b/>
                <w:color w:val="FFFFFF" w:themeColor="background1"/>
                <w:sz w:val="24"/>
                <w:szCs w:val="24"/>
              </w:rPr>
              <w:t xml:space="preserve">Summary of Health and Safety key issues since last report to the Committee </w:t>
            </w:r>
            <w:r w:rsidRPr="00D76B8C">
              <w:rPr>
                <w:rFonts w:ascii="Arial" w:hAnsi="Arial" w:cs="Arial"/>
                <w:b/>
                <w:color w:val="FFFFFF" w:themeColor="background1"/>
                <w:sz w:val="24"/>
                <w:szCs w:val="24"/>
              </w:rPr>
              <w:br/>
              <w:t xml:space="preserve">(Reporting period: </w:t>
            </w:r>
            <w:r w:rsidR="00B6037E" w:rsidRPr="00D76B8C">
              <w:rPr>
                <w:rFonts w:ascii="Arial" w:hAnsi="Arial" w:cs="Arial"/>
                <w:b/>
                <w:color w:val="FFFFFF" w:themeColor="background1"/>
                <w:sz w:val="24"/>
                <w:szCs w:val="24"/>
              </w:rPr>
              <w:t>1</w:t>
            </w:r>
            <w:r w:rsidR="00B6037E" w:rsidRPr="00D76B8C">
              <w:rPr>
                <w:rFonts w:ascii="Arial" w:hAnsi="Arial" w:cs="Arial"/>
                <w:b/>
                <w:color w:val="FFFFFF" w:themeColor="background1"/>
                <w:sz w:val="24"/>
                <w:szCs w:val="24"/>
                <w:vertAlign w:val="superscript"/>
              </w:rPr>
              <w:t>st</w:t>
            </w:r>
            <w:r w:rsidR="00B6037E" w:rsidRPr="00D76B8C">
              <w:rPr>
                <w:rFonts w:ascii="Arial" w:hAnsi="Arial" w:cs="Arial"/>
                <w:b/>
                <w:color w:val="FFFFFF" w:themeColor="background1"/>
                <w:sz w:val="24"/>
                <w:szCs w:val="24"/>
              </w:rPr>
              <w:t xml:space="preserve"> April </w:t>
            </w:r>
            <w:r w:rsidRPr="00D76B8C">
              <w:rPr>
                <w:rFonts w:ascii="Arial" w:hAnsi="Arial" w:cs="Arial"/>
                <w:b/>
                <w:color w:val="FFFFFF" w:themeColor="background1"/>
                <w:sz w:val="24"/>
                <w:szCs w:val="24"/>
              </w:rPr>
              <w:t xml:space="preserve">to </w:t>
            </w:r>
            <w:r w:rsidR="00B6037E" w:rsidRPr="00D76B8C">
              <w:rPr>
                <w:rFonts w:ascii="Arial" w:hAnsi="Arial" w:cs="Arial"/>
                <w:b/>
                <w:color w:val="FFFFFF" w:themeColor="background1"/>
                <w:sz w:val="24"/>
                <w:szCs w:val="24"/>
              </w:rPr>
              <w:t>31</w:t>
            </w:r>
            <w:r w:rsidR="00B6037E" w:rsidRPr="00D76B8C">
              <w:rPr>
                <w:rFonts w:ascii="Arial" w:hAnsi="Arial" w:cs="Arial"/>
                <w:b/>
                <w:color w:val="FFFFFF" w:themeColor="background1"/>
                <w:sz w:val="24"/>
                <w:szCs w:val="24"/>
                <w:vertAlign w:val="superscript"/>
              </w:rPr>
              <w:t>st</w:t>
            </w:r>
            <w:r w:rsidR="00B6037E" w:rsidRPr="00D76B8C">
              <w:rPr>
                <w:rFonts w:ascii="Arial" w:hAnsi="Arial" w:cs="Arial"/>
                <w:b/>
                <w:color w:val="FFFFFF" w:themeColor="background1"/>
                <w:sz w:val="24"/>
                <w:szCs w:val="24"/>
              </w:rPr>
              <w:t xml:space="preserve"> August 2024</w:t>
            </w:r>
            <w:r w:rsidRPr="00D76B8C">
              <w:rPr>
                <w:rFonts w:ascii="Arial" w:hAnsi="Arial" w:cs="Arial"/>
                <w:b/>
                <w:color w:val="FFFFFF" w:themeColor="background1"/>
                <w:sz w:val="24"/>
                <w:szCs w:val="24"/>
              </w:rPr>
              <w:t>)</w:t>
            </w:r>
          </w:p>
        </w:tc>
      </w:tr>
      <w:tr w:rsidR="004C7369" w:rsidRPr="00D76B8C" w14:paraId="59E0C958" w14:textId="77777777" w:rsidTr="00E51BF9">
        <w:trPr>
          <w:trHeight w:val="70"/>
        </w:trPr>
        <w:tc>
          <w:tcPr>
            <w:tcW w:w="10201" w:type="dxa"/>
            <w:tcBorders>
              <w:top w:val="single" w:sz="4" w:space="0" w:color="auto"/>
              <w:left w:val="single" w:sz="4" w:space="0" w:color="auto"/>
              <w:right w:val="single" w:sz="4" w:space="0" w:color="auto"/>
            </w:tcBorders>
            <w:shd w:val="clear" w:color="auto" w:fill="FFFFFF" w:themeFill="background1"/>
          </w:tcPr>
          <w:p w14:paraId="5F989F4B" w14:textId="14C5837D" w:rsidR="00B6037E" w:rsidRPr="00D76B8C" w:rsidRDefault="00B6037E" w:rsidP="00B6037E">
            <w:pPr>
              <w:numPr>
                <w:ilvl w:val="0"/>
                <w:numId w:val="27"/>
              </w:numPr>
              <w:spacing w:after="0" w:line="240" w:lineRule="auto"/>
              <w:rPr>
                <w:rFonts w:ascii="Arial" w:hAnsi="Arial" w:cs="Arial"/>
              </w:rPr>
            </w:pPr>
            <w:r w:rsidRPr="00D76B8C">
              <w:rPr>
                <w:rFonts w:ascii="Arial" w:hAnsi="Arial" w:cs="Arial"/>
              </w:rPr>
              <w:t xml:space="preserve">The Service Group continues to </w:t>
            </w:r>
            <w:r w:rsidR="00B20156">
              <w:rPr>
                <w:rFonts w:ascii="Arial" w:hAnsi="Arial" w:cs="Arial"/>
              </w:rPr>
              <w:t>include</w:t>
            </w:r>
            <w:r w:rsidRPr="00D76B8C">
              <w:rPr>
                <w:rFonts w:ascii="Arial" w:hAnsi="Arial" w:cs="Arial"/>
              </w:rPr>
              <w:t xml:space="preserve"> reducing restrictive practices on its agenda, the steering group forum now reports through the Safeguarding committee forum and through to the Q&amp;S arena. </w:t>
            </w:r>
          </w:p>
          <w:p w14:paraId="618467A5" w14:textId="64C625A6" w:rsidR="00DB0722" w:rsidRPr="00D76B8C" w:rsidRDefault="00DB0722" w:rsidP="00B6037E">
            <w:pPr>
              <w:numPr>
                <w:ilvl w:val="0"/>
                <w:numId w:val="27"/>
              </w:numPr>
              <w:spacing w:after="0" w:line="240" w:lineRule="auto"/>
              <w:rPr>
                <w:rFonts w:ascii="Arial" w:hAnsi="Arial" w:cs="Arial"/>
              </w:rPr>
            </w:pPr>
            <w:r w:rsidRPr="00D76B8C">
              <w:rPr>
                <w:rFonts w:ascii="Arial" w:hAnsi="Arial" w:cs="Arial"/>
              </w:rPr>
              <w:t>Theft and vandalism impacting on utility supplies to</w:t>
            </w:r>
            <w:r w:rsidR="007D246A">
              <w:rPr>
                <w:rFonts w:ascii="Arial" w:hAnsi="Arial" w:cs="Arial"/>
              </w:rPr>
              <w:t xml:space="preserve"> Cefn Coed Hospital decommissioned area – voids/ducts. </w:t>
            </w:r>
            <w:r w:rsidRPr="00D76B8C">
              <w:rPr>
                <w:rFonts w:ascii="Arial" w:hAnsi="Arial" w:cs="Arial"/>
              </w:rPr>
              <w:t xml:space="preserve"> </w:t>
            </w:r>
          </w:p>
          <w:p w14:paraId="7D23E7F2" w14:textId="77777777" w:rsidR="00B6037E" w:rsidRPr="00D76B8C" w:rsidRDefault="00B6037E" w:rsidP="00B6037E">
            <w:pPr>
              <w:numPr>
                <w:ilvl w:val="0"/>
                <w:numId w:val="27"/>
              </w:numPr>
              <w:spacing w:after="0" w:line="240" w:lineRule="auto"/>
              <w:rPr>
                <w:rFonts w:ascii="Arial" w:hAnsi="Arial" w:cs="Arial"/>
              </w:rPr>
            </w:pPr>
            <w:r w:rsidRPr="00D76B8C">
              <w:rPr>
                <w:rFonts w:ascii="Arial" w:hAnsi="Arial" w:cs="Arial"/>
              </w:rPr>
              <w:t xml:space="preserve">H&amp;S matters (when they arise) are communicated throughout the SG wide e-mail group. We have informed colleagues in the SG around fire warden training opportunities and H&amp;S management courses. </w:t>
            </w:r>
          </w:p>
          <w:p w14:paraId="658617BD" w14:textId="77777777" w:rsidR="00B6037E" w:rsidRPr="00D76B8C" w:rsidRDefault="00B6037E" w:rsidP="00B6037E">
            <w:pPr>
              <w:numPr>
                <w:ilvl w:val="0"/>
                <w:numId w:val="27"/>
              </w:numPr>
              <w:spacing w:after="0" w:line="240" w:lineRule="auto"/>
              <w:rPr>
                <w:rFonts w:ascii="Arial" w:hAnsi="Arial" w:cs="Arial"/>
              </w:rPr>
            </w:pPr>
            <w:r w:rsidRPr="00D76B8C">
              <w:rPr>
                <w:rFonts w:ascii="Arial" w:hAnsi="Arial" w:cs="Arial"/>
              </w:rPr>
              <w:t>RIDDOR training has been hugely successful within the SG because of sending out information via the SG wide e-mail group.</w:t>
            </w:r>
          </w:p>
          <w:p w14:paraId="32BB6364" w14:textId="7E833EF6" w:rsidR="00DB0722" w:rsidRPr="00D76B8C" w:rsidRDefault="00B6037E" w:rsidP="007D246A">
            <w:pPr>
              <w:numPr>
                <w:ilvl w:val="0"/>
                <w:numId w:val="27"/>
              </w:numPr>
              <w:spacing w:after="0" w:line="240" w:lineRule="auto"/>
              <w:rPr>
                <w:rFonts w:ascii="Arial" w:hAnsi="Arial" w:cs="Arial"/>
                <w:sz w:val="24"/>
                <w:szCs w:val="24"/>
              </w:rPr>
            </w:pPr>
            <w:r w:rsidRPr="00D76B8C">
              <w:rPr>
                <w:rFonts w:ascii="Arial" w:hAnsi="Arial" w:cs="Arial"/>
              </w:rPr>
              <w:t>TEAMS channels are used for updating</w:t>
            </w:r>
            <w:r w:rsidR="007D246A">
              <w:rPr>
                <w:rFonts w:ascii="Arial" w:hAnsi="Arial" w:cs="Arial"/>
              </w:rPr>
              <w:t>, monitoring and assurance for</w:t>
            </w:r>
            <w:r w:rsidRPr="00D76B8C">
              <w:rPr>
                <w:rFonts w:ascii="Arial" w:hAnsi="Arial" w:cs="Arial"/>
              </w:rPr>
              <w:t xml:space="preserve"> risk assessments </w:t>
            </w:r>
            <w:r w:rsidR="007D246A">
              <w:rPr>
                <w:rFonts w:ascii="Arial" w:hAnsi="Arial" w:cs="Arial"/>
              </w:rPr>
              <w:t>such as environmental, anti-ligature and f</w:t>
            </w:r>
            <w:r w:rsidRPr="00D76B8C">
              <w:rPr>
                <w:rFonts w:ascii="Arial" w:hAnsi="Arial" w:cs="Arial"/>
              </w:rPr>
              <w:t>ire</w:t>
            </w:r>
            <w:r w:rsidR="007D246A">
              <w:rPr>
                <w:rFonts w:ascii="Arial" w:hAnsi="Arial" w:cs="Arial"/>
              </w:rPr>
              <w:t xml:space="preserve">. </w:t>
            </w:r>
            <w:r w:rsidRPr="00D76B8C">
              <w:rPr>
                <w:rFonts w:ascii="Arial" w:hAnsi="Arial" w:cs="Arial"/>
              </w:rPr>
              <w:t xml:space="preserve"> </w:t>
            </w: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4C7369" w:rsidRPr="00D76B8C" w14:paraId="2E17DB1A" w14:textId="77777777" w:rsidTr="00E51BF9">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1F9922E4" w14:textId="77777777" w:rsidR="00824D97" w:rsidRPr="001E1C4D" w:rsidRDefault="00824D97" w:rsidP="00E51BF9">
            <w:pPr>
              <w:spacing w:after="0" w:line="240" w:lineRule="auto"/>
              <w:ind w:left="142"/>
              <w:rPr>
                <w:rFonts w:ascii="Arial" w:hAnsi="Arial" w:cs="Arial"/>
                <w:b/>
                <w:sz w:val="24"/>
                <w:szCs w:val="24"/>
              </w:rPr>
            </w:pPr>
            <w:r w:rsidRPr="001E1C4D">
              <w:rPr>
                <w:rFonts w:ascii="Arial" w:hAnsi="Arial" w:cs="Arial"/>
                <w:b/>
                <w:sz w:val="24"/>
                <w:szCs w:val="24"/>
              </w:rPr>
              <w:t>Challenges, Risks, Mitigation and Action being taken relating to Health and Safety issues noted above (what, by when, by who and expected impact)</w:t>
            </w:r>
          </w:p>
          <w:p w14:paraId="50DC4A36" w14:textId="77777777" w:rsidR="00824D97" w:rsidRPr="00D76B8C" w:rsidRDefault="00824D97" w:rsidP="00E51BF9">
            <w:pPr>
              <w:spacing w:after="0" w:line="240" w:lineRule="auto"/>
              <w:ind w:left="142"/>
              <w:rPr>
                <w:rFonts w:ascii="Arial" w:hAnsi="Arial" w:cs="Arial"/>
                <w:b/>
                <w:color w:val="FF0000"/>
                <w:sz w:val="24"/>
                <w:szCs w:val="24"/>
              </w:rPr>
            </w:pPr>
            <w:r w:rsidRPr="00D76B8C">
              <w:rPr>
                <w:rFonts w:ascii="Arial" w:hAnsi="Arial" w:cs="Arial"/>
                <w:b/>
                <w:color w:val="FF0000"/>
                <w:sz w:val="24"/>
                <w:szCs w:val="24"/>
              </w:rPr>
              <w:t xml:space="preserve"> </w:t>
            </w:r>
          </w:p>
        </w:tc>
      </w:tr>
      <w:tr w:rsidR="004C7369" w:rsidRPr="00D76B8C" w14:paraId="6FAEB991" w14:textId="77777777" w:rsidTr="00E51BF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1DB2F960" w14:textId="77777777" w:rsidR="00DB0722" w:rsidRPr="00D76B8C" w:rsidRDefault="00DB0722" w:rsidP="00DB0722">
            <w:pPr>
              <w:pStyle w:val="ListParagraph"/>
              <w:numPr>
                <w:ilvl w:val="0"/>
                <w:numId w:val="36"/>
              </w:numPr>
              <w:spacing w:before="40" w:after="40" w:line="240" w:lineRule="auto"/>
              <w:rPr>
                <w:rFonts w:ascii="Arial" w:hAnsi="Arial" w:cs="Arial"/>
                <w:b/>
                <w:bCs/>
              </w:rPr>
            </w:pPr>
            <w:r w:rsidRPr="00D76B8C">
              <w:rPr>
                <w:rFonts w:ascii="Arial" w:hAnsi="Arial" w:cs="Arial"/>
                <w:b/>
                <w:bCs/>
              </w:rPr>
              <w:t>Site Security &amp; CCTV across MH&amp;LD -</w:t>
            </w:r>
          </w:p>
          <w:p w14:paraId="2A36019E" w14:textId="5663328E" w:rsidR="007D246A" w:rsidRDefault="00DB0722" w:rsidP="001E1C4D">
            <w:pPr>
              <w:pStyle w:val="ListParagraph"/>
              <w:spacing w:before="40" w:after="40" w:line="240" w:lineRule="auto"/>
              <w:ind w:left="0"/>
              <w:rPr>
                <w:rFonts w:ascii="Arial" w:hAnsi="Arial" w:cs="Arial"/>
              </w:rPr>
            </w:pPr>
            <w:r w:rsidRPr="00D76B8C">
              <w:rPr>
                <w:rFonts w:ascii="Arial" w:hAnsi="Arial" w:cs="Arial"/>
              </w:rPr>
              <w:t xml:space="preserve">Actions are in place to improve site security across MH, a progress meeting with capital colleagues </w:t>
            </w:r>
            <w:r w:rsidR="007D246A">
              <w:rPr>
                <w:rFonts w:ascii="Arial" w:hAnsi="Arial" w:cs="Arial"/>
              </w:rPr>
              <w:t xml:space="preserve">took place in January 2025. The project was ongoing and final project meeting in February 2025. </w:t>
            </w:r>
          </w:p>
          <w:p w14:paraId="37612166" w14:textId="77777777" w:rsidR="00DB0722" w:rsidRPr="00D76B8C" w:rsidRDefault="00DB0722" w:rsidP="00DB0722">
            <w:pPr>
              <w:spacing w:before="40" w:after="40" w:line="240" w:lineRule="auto"/>
              <w:rPr>
                <w:rFonts w:ascii="Arial" w:hAnsi="Arial" w:cs="Arial"/>
              </w:rPr>
            </w:pPr>
          </w:p>
          <w:p w14:paraId="6567266A" w14:textId="779C1EDF" w:rsidR="00DB0722" w:rsidRPr="00D76B8C" w:rsidRDefault="00DB0722" w:rsidP="001E1C4D">
            <w:pPr>
              <w:pStyle w:val="ListParagraph"/>
              <w:spacing w:before="40" w:after="40" w:line="240" w:lineRule="auto"/>
              <w:ind w:left="0"/>
              <w:rPr>
                <w:rFonts w:ascii="Arial" w:hAnsi="Arial" w:cs="Arial"/>
              </w:rPr>
            </w:pPr>
            <w:r w:rsidRPr="00D76B8C">
              <w:rPr>
                <w:rFonts w:ascii="Arial" w:hAnsi="Arial" w:cs="Arial"/>
              </w:rPr>
              <w:t>Estates colleagues reported a break in that took place at the CCH site on the weekend of 18th/19th January 2025. Intruders gained access to the ducts and then cut out copper piping which cut o</w:t>
            </w:r>
            <w:r w:rsidR="00C463F5">
              <w:rPr>
                <w:rFonts w:ascii="Arial" w:hAnsi="Arial" w:cs="Arial"/>
              </w:rPr>
              <w:t>ff</w:t>
            </w:r>
            <w:r w:rsidRPr="00D76B8C">
              <w:rPr>
                <w:rFonts w:ascii="Arial" w:hAnsi="Arial" w:cs="Arial"/>
              </w:rPr>
              <w:t xml:space="preserve"> the water supply to the estates yard and estates building on the CCH site. </w:t>
            </w:r>
            <w:r w:rsidR="007D246A">
              <w:rPr>
                <w:rFonts w:ascii="Arial" w:hAnsi="Arial" w:cs="Arial"/>
              </w:rPr>
              <w:t>This has also occurred on 12</w:t>
            </w:r>
            <w:r w:rsidR="007D246A" w:rsidRPr="007D246A">
              <w:rPr>
                <w:rFonts w:ascii="Arial" w:hAnsi="Arial" w:cs="Arial"/>
                <w:vertAlign w:val="superscript"/>
              </w:rPr>
              <w:t>th</w:t>
            </w:r>
            <w:r w:rsidR="007D246A">
              <w:rPr>
                <w:rFonts w:ascii="Arial" w:hAnsi="Arial" w:cs="Arial"/>
              </w:rPr>
              <w:t xml:space="preserve"> March 2025 impacting inpatient wards in Tawe Clinic and neighbouring office space. </w:t>
            </w:r>
          </w:p>
          <w:p w14:paraId="7699FB58" w14:textId="77777777" w:rsidR="00DB0722" w:rsidRPr="00D76B8C" w:rsidRDefault="00DB0722" w:rsidP="00DB0722">
            <w:pPr>
              <w:spacing w:before="40" w:after="40" w:line="240" w:lineRule="auto"/>
              <w:rPr>
                <w:rFonts w:ascii="Arial" w:hAnsi="Arial" w:cs="Arial"/>
              </w:rPr>
            </w:pPr>
          </w:p>
          <w:p w14:paraId="686A92A0" w14:textId="23D9EEAA" w:rsidR="00DB0722" w:rsidRPr="00D76B8C" w:rsidRDefault="00DB0722" w:rsidP="001E1C4D">
            <w:pPr>
              <w:pStyle w:val="ListParagraph"/>
              <w:spacing w:before="40" w:after="40" w:line="240" w:lineRule="auto"/>
              <w:ind w:left="0"/>
              <w:rPr>
                <w:rFonts w:ascii="Arial" w:hAnsi="Arial" w:cs="Arial"/>
              </w:rPr>
            </w:pPr>
            <w:r w:rsidRPr="00D76B8C">
              <w:rPr>
                <w:rFonts w:ascii="Arial" w:hAnsi="Arial" w:cs="Arial"/>
              </w:rPr>
              <w:t xml:space="preserve">Estates and Operations also discussed that intruders have started to strip back the cabling that supplies electricity to Tawe Clinic and started to </w:t>
            </w:r>
            <w:r w:rsidR="00C463F5">
              <w:rPr>
                <w:rFonts w:ascii="Arial" w:hAnsi="Arial" w:cs="Arial"/>
              </w:rPr>
              <w:t xml:space="preserve">remove </w:t>
            </w:r>
            <w:r w:rsidRPr="00D76B8C">
              <w:rPr>
                <w:rFonts w:ascii="Arial" w:hAnsi="Arial" w:cs="Arial"/>
              </w:rPr>
              <w:t>lagging in preparation to potentially cut out further copper pipes that carry water supply. The service group are consider</w:t>
            </w:r>
            <w:r w:rsidR="00C463F5">
              <w:rPr>
                <w:rFonts w:ascii="Arial" w:hAnsi="Arial" w:cs="Arial"/>
              </w:rPr>
              <w:t>ing</w:t>
            </w:r>
            <w:r w:rsidRPr="00D76B8C">
              <w:rPr>
                <w:rFonts w:ascii="Arial" w:hAnsi="Arial" w:cs="Arial"/>
              </w:rPr>
              <w:t xml:space="preserve"> the use of </w:t>
            </w:r>
          </w:p>
          <w:p w14:paraId="5B87E515" w14:textId="43FEC1F1" w:rsidR="00DB0722" w:rsidRPr="00D76B8C" w:rsidRDefault="00DB0722" w:rsidP="001E1C4D">
            <w:pPr>
              <w:pStyle w:val="ListParagraph"/>
              <w:spacing w:before="40" w:after="40" w:line="240" w:lineRule="auto"/>
              <w:ind w:left="0"/>
              <w:rPr>
                <w:rFonts w:ascii="Arial" w:hAnsi="Arial" w:cs="Arial"/>
              </w:rPr>
            </w:pPr>
            <w:r w:rsidRPr="00D76B8C">
              <w:rPr>
                <w:rFonts w:ascii="Arial" w:hAnsi="Arial" w:cs="Arial"/>
              </w:rPr>
              <w:t xml:space="preserve">CCTV, sensors and bricking up the areas affected updates. </w:t>
            </w:r>
          </w:p>
          <w:p w14:paraId="555FE397" w14:textId="77777777" w:rsidR="00DB0722" w:rsidRPr="00D76B8C" w:rsidRDefault="00DB0722" w:rsidP="00DB0722">
            <w:pPr>
              <w:pStyle w:val="ListParagraph"/>
              <w:spacing w:before="40" w:after="40" w:line="240" w:lineRule="auto"/>
              <w:rPr>
                <w:rFonts w:ascii="Arial" w:hAnsi="Arial" w:cs="Arial"/>
              </w:rPr>
            </w:pPr>
          </w:p>
          <w:p w14:paraId="076C321F" w14:textId="77777777" w:rsidR="00DB0722" w:rsidRPr="00D76B8C" w:rsidRDefault="00DB0722" w:rsidP="00DB0722">
            <w:pPr>
              <w:pStyle w:val="ListParagraph"/>
              <w:numPr>
                <w:ilvl w:val="0"/>
                <w:numId w:val="36"/>
              </w:numPr>
              <w:spacing w:before="40" w:after="40" w:line="240" w:lineRule="auto"/>
              <w:rPr>
                <w:rFonts w:ascii="Arial" w:hAnsi="Arial" w:cs="Arial"/>
                <w:b/>
                <w:bCs/>
              </w:rPr>
            </w:pPr>
            <w:r w:rsidRPr="00D76B8C">
              <w:rPr>
                <w:rFonts w:ascii="Arial" w:hAnsi="Arial" w:cs="Arial"/>
                <w:b/>
                <w:bCs/>
              </w:rPr>
              <w:t>Implementation of New Physical Interventions Training (replacing previous V&amp;A training)</w:t>
            </w:r>
          </w:p>
          <w:p w14:paraId="26F8C737" w14:textId="77777777" w:rsidR="00A32751" w:rsidRDefault="00A32751" w:rsidP="00A32751">
            <w:pPr>
              <w:pStyle w:val="ListParagraph"/>
              <w:spacing w:before="40" w:after="40" w:line="240" w:lineRule="auto"/>
              <w:ind w:left="0"/>
              <w:rPr>
                <w:rFonts w:ascii="Arial" w:hAnsi="Arial" w:cs="Arial"/>
                <w:b/>
                <w:bCs/>
              </w:rPr>
            </w:pPr>
          </w:p>
          <w:p w14:paraId="373A5031" w14:textId="33322D18" w:rsidR="00DB0722" w:rsidRPr="00A32751" w:rsidRDefault="00DB0722" w:rsidP="00A32751">
            <w:pPr>
              <w:pStyle w:val="ListParagraph"/>
              <w:spacing w:before="40" w:after="40" w:line="240" w:lineRule="auto"/>
              <w:ind w:left="0"/>
              <w:rPr>
                <w:rFonts w:ascii="Arial" w:hAnsi="Arial" w:cs="Arial"/>
                <w:b/>
                <w:bCs/>
              </w:rPr>
            </w:pPr>
            <w:r w:rsidRPr="00D76B8C">
              <w:rPr>
                <w:rFonts w:ascii="Arial" w:hAnsi="Arial" w:cs="Arial"/>
                <w:b/>
                <w:bCs/>
              </w:rPr>
              <w:t xml:space="preserve">PBM ABMU Older Adults Mental Health </w:t>
            </w:r>
          </w:p>
          <w:p w14:paraId="05244CB1" w14:textId="0A05F1D7" w:rsidR="00DB0722" w:rsidRPr="00D76B8C" w:rsidRDefault="00DB0722" w:rsidP="001E1C4D">
            <w:pPr>
              <w:pStyle w:val="ListParagraph"/>
              <w:spacing w:before="40" w:after="40" w:line="240" w:lineRule="auto"/>
              <w:ind w:left="0"/>
              <w:rPr>
                <w:rFonts w:ascii="Arial" w:hAnsi="Arial" w:cs="Arial"/>
              </w:rPr>
            </w:pPr>
            <w:r w:rsidRPr="00D76B8C">
              <w:rPr>
                <w:rFonts w:ascii="Arial" w:hAnsi="Arial" w:cs="Arial"/>
              </w:rPr>
              <w:t xml:space="preserve">The Physical Interventions Training department is continuing to provide PBM training sessions for staff from across Older Adult Mental Health, </w:t>
            </w:r>
            <w:r w:rsidRPr="007B633A">
              <w:rPr>
                <w:rFonts w:ascii="Arial" w:hAnsi="Arial" w:cs="Arial"/>
              </w:rPr>
              <w:t>using existing trainers working within the department, as well as PBM Trainers from the Learning Disabilities Specialist Behavioural Team (SBT). To date</w:t>
            </w:r>
            <w:r w:rsidR="00C91E37" w:rsidRPr="007B633A">
              <w:rPr>
                <w:rFonts w:ascii="Arial" w:hAnsi="Arial" w:cs="Arial"/>
              </w:rPr>
              <w:t xml:space="preserve"> (at end of this reporting period)</w:t>
            </w:r>
            <w:r w:rsidRPr="007B633A">
              <w:rPr>
                <w:rFonts w:ascii="Arial" w:hAnsi="Arial" w:cs="Arial"/>
              </w:rPr>
              <w:t xml:space="preserve">, forty-one members </w:t>
            </w:r>
            <w:r w:rsidR="00C463F5" w:rsidRPr="007B633A">
              <w:rPr>
                <w:rFonts w:ascii="Arial" w:hAnsi="Arial" w:cs="Arial"/>
              </w:rPr>
              <w:t xml:space="preserve">of </w:t>
            </w:r>
            <w:r w:rsidRPr="007B633A">
              <w:rPr>
                <w:rFonts w:ascii="Arial" w:hAnsi="Arial" w:cs="Arial"/>
              </w:rPr>
              <w:t>OAMH staff have been fully trained, with an additional eleven staff due to complete their training by the end of January 2025</w:t>
            </w:r>
            <w:r w:rsidR="00C91E37" w:rsidRPr="007B633A">
              <w:rPr>
                <w:rFonts w:ascii="Arial" w:hAnsi="Arial" w:cs="Arial"/>
              </w:rPr>
              <w:t xml:space="preserve"> (which was achieved)</w:t>
            </w:r>
            <w:r w:rsidRPr="007B633A">
              <w:rPr>
                <w:rFonts w:ascii="Arial" w:hAnsi="Arial" w:cs="Arial"/>
              </w:rPr>
              <w:t>. A further fifty-four training places (including both theory and practical) have been made available through February and March 2025. The current overall compliance rate for training across OAMH stands at 41%</w:t>
            </w:r>
            <w:r w:rsidR="0056076C" w:rsidRPr="007B633A">
              <w:rPr>
                <w:rFonts w:ascii="Arial" w:hAnsi="Arial" w:cs="Arial"/>
              </w:rPr>
              <w:t xml:space="preserve"> (January 2025)</w:t>
            </w:r>
            <w:r w:rsidRPr="007B633A">
              <w:rPr>
                <w:rFonts w:ascii="Arial" w:hAnsi="Arial" w:cs="Arial"/>
              </w:rPr>
              <w:t>, up from 26% at the end of November 2024.</w:t>
            </w:r>
            <w:r w:rsidRPr="00D76B8C">
              <w:rPr>
                <w:rFonts w:ascii="Arial" w:hAnsi="Arial" w:cs="Arial"/>
              </w:rPr>
              <w:t xml:space="preserve"> </w:t>
            </w:r>
          </w:p>
          <w:p w14:paraId="5C9ED267" w14:textId="77777777" w:rsidR="00DB0722" w:rsidRPr="00D76B8C" w:rsidRDefault="00DB0722" w:rsidP="00DB0722">
            <w:pPr>
              <w:spacing w:before="40" w:after="40" w:line="240" w:lineRule="auto"/>
              <w:rPr>
                <w:rFonts w:ascii="Arial" w:hAnsi="Arial" w:cs="Arial"/>
              </w:rPr>
            </w:pPr>
          </w:p>
          <w:p w14:paraId="53FAAAC9" w14:textId="77777777" w:rsidR="00DB0722" w:rsidRPr="00D76B8C" w:rsidRDefault="00DB0722" w:rsidP="001E1C4D">
            <w:pPr>
              <w:pStyle w:val="ListParagraph"/>
              <w:spacing w:before="40" w:after="40" w:line="240" w:lineRule="auto"/>
              <w:ind w:left="0"/>
              <w:rPr>
                <w:rFonts w:ascii="Arial" w:hAnsi="Arial" w:cs="Arial"/>
                <w:b/>
                <w:bCs/>
              </w:rPr>
            </w:pPr>
            <w:r w:rsidRPr="00D76B8C">
              <w:rPr>
                <w:rFonts w:ascii="Arial" w:hAnsi="Arial" w:cs="Arial"/>
                <w:b/>
                <w:bCs/>
              </w:rPr>
              <w:t xml:space="preserve">RPI Adult Mental Health </w:t>
            </w:r>
          </w:p>
          <w:p w14:paraId="5276B40A" w14:textId="496F12BA" w:rsidR="00DB0722" w:rsidRPr="00D76B8C" w:rsidRDefault="00DB0722" w:rsidP="001E1C4D">
            <w:pPr>
              <w:pStyle w:val="ListParagraph"/>
              <w:spacing w:before="40" w:after="40" w:line="240" w:lineRule="auto"/>
              <w:ind w:left="0"/>
              <w:rPr>
                <w:rFonts w:ascii="Arial" w:hAnsi="Arial" w:cs="Arial"/>
              </w:rPr>
            </w:pPr>
            <w:r w:rsidRPr="00D76B8C">
              <w:rPr>
                <w:rFonts w:ascii="Arial" w:hAnsi="Arial" w:cs="Arial"/>
              </w:rPr>
              <w:t>The temporary Band 4 Trainers are continuing to make remarkable progress regarding the design and delivery of the RPI training for staff working across A</w:t>
            </w:r>
            <w:r w:rsidR="00C463F5">
              <w:rPr>
                <w:rFonts w:ascii="Arial" w:hAnsi="Arial" w:cs="Arial"/>
              </w:rPr>
              <w:t xml:space="preserve">dult </w:t>
            </w:r>
            <w:r w:rsidRPr="00D76B8C">
              <w:rPr>
                <w:rFonts w:ascii="Arial" w:hAnsi="Arial" w:cs="Arial"/>
              </w:rPr>
              <w:t>M</w:t>
            </w:r>
            <w:r w:rsidR="00C463F5">
              <w:rPr>
                <w:rFonts w:ascii="Arial" w:hAnsi="Arial" w:cs="Arial"/>
              </w:rPr>
              <w:t xml:space="preserve">ental </w:t>
            </w:r>
            <w:r w:rsidRPr="00D76B8C">
              <w:rPr>
                <w:rFonts w:ascii="Arial" w:hAnsi="Arial" w:cs="Arial"/>
              </w:rPr>
              <w:t>H</w:t>
            </w:r>
            <w:r w:rsidR="00C463F5">
              <w:rPr>
                <w:rFonts w:ascii="Arial" w:hAnsi="Arial" w:cs="Arial"/>
              </w:rPr>
              <w:t>ealth</w:t>
            </w:r>
            <w:r w:rsidRPr="00D76B8C">
              <w:rPr>
                <w:rFonts w:ascii="Arial" w:hAnsi="Arial" w:cs="Arial"/>
              </w:rPr>
              <w:t>. Training Needs Analys</w:t>
            </w:r>
            <w:r w:rsidR="00C463F5">
              <w:rPr>
                <w:rFonts w:ascii="Arial" w:hAnsi="Arial" w:cs="Arial"/>
              </w:rPr>
              <w:t>i</w:t>
            </w:r>
            <w:r w:rsidRPr="00D76B8C">
              <w:rPr>
                <w:rFonts w:ascii="Arial" w:hAnsi="Arial" w:cs="Arial"/>
              </w:rPr>
              <w:t xml:space="preserve">s for most of the wards/areas have been completed and the information collected has been used to inform the training curriculum. Initial training was rolled out in November 2024 and by the end of January 2025, 60 </w:t>
            </w:r>
            <w:r w:rsidRPr="0056076C">
              <w:rPr>
                <w:rFonts w:ascii="Arial" w:hAnsi="Arial" w:cs="Arial"/>
              </w:rPr>
              <w:t>training places have been made available</w:t>
            </w:r>
            <w:r w:rsidRPr="00D76B8C">
              <w:rPr>
                <w:rFonts w:ascii="Arial" w:hAnsi="Arial" w:cs="Arial"/>
              </w:rPr>
              <w:t xml:space="preserve">. Participant feedback has been hugely positive. A permanent fulltime band 7 Lead Trainer has been appointed into the post covering AMH and Secure Services models of training and is awaiting clearance via TRAC before a start date is offered. </w:t>
            </w:r>
          </w:p>
          <w:p w14:paraId="2EE5C75D" w14:textId="77777777" w:rsidR="00DB0722" w:rsidRPr="00D76B8C" w:rsidRDefault="00DB0722" w:rsidP="00DB0722">
            <w:pPr>
              <w:spacing w:before="40" w:after="40" w:line="240" w:lineRule="auto"/>
              <w:rPr>
                <w:rFonts w:ascii="Arial" w:hAnsi="Arial" w:cs="Arial"/>
              </w:rPr>
            </w:pPr>
          </w:p>
          <w:p w14:paraId="401E0B8F" w14:textId="77777777" w:rsidR="00DB0722" w:rsidRPr="00D76B8C" w:rsidRDefault="00DB0722" w:rsidP="001E1C4D">
            <w:pPr>
              <w:pStyle w:val="ListParagraph"/>
              <w:spacing w:before="40" w:after="40" w:line="240" w:lineRule="auto"/>
              <w:ind w:left="0"/>
              <w:rPr>
                <w:rFonts w:ascii="Arial" w:hAnsi="Arial" w:cs="Arial"/>
                <w:b/>
                <w:bCs/>
              </w:rPr>
            </w:pPr>
            <w:r w:rsidRPr="00D76B8C">
              <w:rPr>
                <w:rFonts w:ascii="Arial" w:hAnsi="Arial" w:cs="Arial"/>
                <w:b/>
                <w:bCs/>
              </w:rPr>
              <w:t xml:space="preserve">PBM Perinatal Mental Health </w:t>
            </w:r>
          </w:p>
          <w:p w14:paraId="5BAE3F72" w14:textId="413834B4" w:rsidR="00DB0722" w:rsidRPr="00D76B8C" w:rsidRDefault="00DB0722" w:rsidP="001E1C4D">
            <w:pPr>
              <w:pStyle w:val="ListParagraph"/>
              <w:spacing w:before="40" w:after="40" w:line="240" w:lineRule="auto"/>
              <w:ind w:left="0"/>
              <w:rPr>
                <w:rFonts w:ascii="Arial" w:hAnsi="Arial" w:cs="Arial"/>
              </w:rPr>
            </w:pPr>
            <w:r w:rsidRPr="00D76B8C">
              <w:rPr>
                <w:rFonts w:ascii="Arial" w:hAnsi="Arial" w:cs="Arial"/>
              </w:rPr>
              <w:t>The Lead PBM Trainer has been working closely with the Ward Manager and other staff within Perinatal MH, to compile a Training Needs Analysis for the area. Training managers are working to establish the earliest available training dates.</w:t>
            </w:r>
          </w:p>
          <w:p w14:paraId="46C4D1BA" w14:textId="77777777" w:rsidR="00DB0722" w:rsidRPr="00D76B8C" w:rsidRDefault="00DB0722" w:rsidP="001E1C4D">
            <w:pPr>
              <w:spacing w:before="40" w:after="40" w:line="240" w:lineRule="auto"/>
              <w:rPr>
                <w:rFonts w:ascii="Arial" w:hAnsi="Arial" w:cs="Arial"/>
              </w:rPr>
            </w:pPr>
          </w:p>
          <w:p w14:paraId="07AEBA32" w14:textId="77777777" w:rsidR="00DB0722" w:rsidRPr="00D76B8C" w:rsidRDefault="00DB0722" w:rsidP="001E1C4D">
            <w:pPr>
              <w:pStyle w:val="ListParagraph"/>
              <w:spacing w:before="40" w:after="40" w:line="240" w:lineRule="auto"/>
              <w:ind w:left="0"/>
              <w:rPr>
                <w:rFonts w:ascii="Arial" w:hAnsi="Arial" w:cs="Arial"/>
                <w:b/>
                <w:bCs/>
              </w:rPr>
            </w:pPr>
            <w:r w:rsidRPr="00D76B8C">
              <w:rPr>
                <w:rFonts w:ascii="Arial" w:hAnsi="Arial" w:cs="Arial"/>
                <w:b/>
                <w:bCs/>
              </w:rPr>
              <w:t xml:space="preserve">PBM/RPI Trainer Recruitment </w:t>
            </w:r>
          </w:p>
          <w:p w14:paraId="5529B9AC" w14:textId="1A9D3CC1" w:rsidR="00DB0722" w:rsidRPr="0056076C" w:rsidRDefault="00DB0722" w:rsidP="001E1C4D">
            <w:pPr>
              <w:pStyle w:val="ListParagraph"/>
              <w:spacing w:before="40" w:after="40" w:line="240" w:lineRule="auto"/>
              <w:ind w:left="0"/>
              <w:rPr>
                <w:rFonts w:ascii="Arial" w:hAnsi="Arial" w:cs="Arial"/>
                <w:highlight w:val="yellow"/>
              </w:rPr>
            </w:pPr>
            <w:r w:rsidRPr="00D76B8C">
              <w:rPr>
                <w:rFonts w:ascii="Arial" w:hAnsi="Arial" w:cs="Arial"/>
              </w:rPr>
              <w:t xml:space="preserve">PBM and RPI training is currently being delivered by existing trainers from Secure Services and Recovery and Learning Disabilities (predominantly the Specialist Behavioural Team). This is a short-term measure, given the level of urgency and will not be sustainable beyond March 2025. Recruiting new trainers (alongside their substantive roles) </w:t>
            </w:r>
            <w:r w:rsidRPr="00171A69">
              <w:rPr>
                <w:rFonts w:ascii="Arial" w:hAnsi="Arial" w:cs="Arial"/>
              </w:rPr>
              <w:t>into the team from OAMH and AMH, will be required to secure the delivery of training going forward. Opportunities for staff to apply for Train the Trainer Workshops ha</w:t>
            </w:r>
            <w:r w:rsidR="0056076C" w:rsidRPr="00171A69">
              <w:rPr>
                <w:rFonts w:ascii="Arial" w:hAnsi="Arial" w:cs="Arial"/>
              </w:rPr>
              <w:t>s</w:t>
            </w:r>
            <w:r w:rsidRPr="00171A69">
              <w:rPr>
                <w:rFonts w:ascii="Arial" w:hAnsi="Arial" w:cs="Arial"/>
              </w:rPr>
              <w:t xml:space="preserve"> been circulated (10/12/2024)</w:t>
            </w:r>
            <w:r w:rsidR="0056076C" w:rsidRPr="00171A69">
              <w:rPr>
                <w:rFonts w:ascii="Arial" w:hAnsi="Arial" w:cs="Arial"/>
              </w:rPr>
              <w:t xml:space="preserve">, there have been 9 expressions of interest received, however there has been a lack of interest from OPMH and Peri-natal.  </w:t>
            </w:r>
            <w:r w:rsidRPr="00171A69">
              <w:rPr>
                <w:rFonts w:ascii="Arial" w:hAnsi="Arial" w:cs="Arial"/>
              </w:rPr>
              <w:t>Support from Directorate leads and ward managers will be critical to make this happen.</w:t>
            </w:r>
            <w:r w:rsidRPr="00D76B8C">
              <w:rPr>
                <w:rFonts w:ascii="Arial" w:hAnsi="Arial" w:cs="Arial"/>
              </w:rPr>
              <w:t xml:space="preserve"> </w:t>
            </w:r>
          </w:p>
          <w:p w14:paraId="3CC4ED73" w14:textId="77777777" w:rsidR="00DB0722" w:rsidRPr="00D76B8C" w:rsidRDefault="00DB0722" w:rsidP="001E1C4D">
            <w:pPr>
              <w:spacing w:before="40" w:after="40" w:line="240" w:lineRule="auto"/>
              <w:rPr>
                <w:rFonts w:ascii="Arial" w:hAnsi="Arial" w:cs="Arial"/>
              </w:rPr>
            </w:pPr>
          </w:p>
          <w:p w14:paraId="69D6392E" w14:textId="77777777" w:rsidR="00DB0722" w:rsidRPr="00A32751" w:rsidRDefault="00DB0722" w:rsidP="00DB0722">
            <w:pPr>
              <w:spacing w:before="40" w:after="40" w:line="240" w:lineRule="auto"/>
              <w:rPr>
                <w:rFonts w:ascii="Arial" w:hAnsi="Arial" w:cs="Arial"/>
                <w:b/>
                <w:bCs/>
              </w:rPr>
            </w:pPr>
            <w:r w:rsidRPr="00A32751">
              <w:rPr>
                <w:rFonts w:ascii="Arial" w:hAnsi="Arial" w:cs="Arial"/>
                <w:b/>
                <w:bCs/>
              </w:rPr>
              <w:t>Additional Information Notes</w:t>
            </w:r>
          </w:p>
          <w:p w14:paraId="079BC609" w14:textId="77777777" w:rsidR="00B6037E" w:rsidRDefault="00DB0722" w:rsidP="00DB0722">
            <w:pPr>
              <w:spacing w:before="40" w:after="40" w:line="240" w:lineRule="auto"/>
              <w:rPr>
                <w:rFonts w:ascii="Arial" w:hAnsi="Arial" w:cs="Arial"/>
              </w:rPr>
            </w:pPr>
            <w:r w:rsidRPr="00D76B8C">
              <w:rPr>
                <w:rFonts w:ascii="Arial" w:hAnsi="Arial" w:cs="Arial"/>
              </w:rPr>
              <w:t xml:space="preserve">As previously reported, work is ongoing to establish </w:t>
            </w:r>
            <w:r w:rsidR="00171A69">
              <w:rPr>
                <w:rFonts w:ascii="Arial" w:hAnsi="Arial" w:cs="Arial"/>
              </w:rPr>
              <w:t>the</w:t>
            </w:r>
            <w:r w:rsidRPr="00D76B8C">
              <w:rPr>
                <w:rFonts w:ascii="Arial" w:hAnsi="Arial" w:cs="Arial"/>
              </w:rPr>
              <w:t xml:space="preserve"> form of Physical Interventions Training</w:t>
            </w:r>
            <w:r w:rsidR="00171A69">
              <w:rPr>
                <w:rFonts w:ascii="Arial" w:hAnsi="Arial" w:cs="Arial"/>
              </w:rPr>
              <w:t xml:space="preserve"> is requited</w:t>
            </w:r>
            <w:r w:rsidRPr="00D76B8C">
              <w:rPr>
                <w:rFonts w:ascii="Arial" w:hAnsi="Arial" w:cs="Arial"/>
              </w:rPr>
              <w:t xml:space="preserve"> across Mental Health</w:t>
            </w:r>
            <w:r w:rsidR="00171A69">
              <w:rPr>
                <w:rFonts w:ascii="Arial" w:hAnsi="Arial" w:cs="Arial"/>
              </w:rPr>
              <w:t xml:space="preserve"> community services</w:t>
            </w:r>
            <w:r w:rsidRPr="00D76B8C">
              <w:rPr>
                <w:rFonts w:ascii="Arial" w:hAnsi="Arial" w:cs="Arial"/>
              </w:rPr>
              <w:t>, including CAMHS, Community Teams, Therapies, I</w:t>
            </w:r>
            <w:r w:rsidR="00171A69">
              <w:rPr>
                <w:rFonts w:ascii="Arial" w:hAnsi="Arial" w:cs="Arial"/>
              </w:rPr>
              <w:t xml:space="preserve">ntegrated </w:t>
            </w:r>
            <w:r w:rsidRPr="00D76B8C">
              <w:rPr>
                <w:rFonts w:ascii="Arial" w:hAnsi="Arial" w:cs="Arial"/>
              </w:rPr>
              <w:t>A</w:t>
            </w:r>
            <w:r w:rsidR="00171A69">
              <w:rPr>
                <w:rFonts w:ascii="Arial" w:hAnsi="Arial" w:cs="Arial"/>
              </w:rPr>
              <w:t xml:space="preserve">utism </w:t>
            </w:r>
            <w:r w:rsidRPr="00D76B8C">
              <w:rPr>
                <w:rFonts w:ascii="Arial" w:hAnsi="Arial" w:cs="Arial"/>
              </w:rPr>
              <w:t>S</w:t>
            </w:r>
            <w:r w:rsidR="00171A69">
              <w:rPr>
                <w:rFonts w:ascii="Arial" w:hAnsi="Arial" w:cs="Arial"/>
              </w:rPr>
              <w:t>ervice</w:t>
            </w:r>
            <w:r w:rsidRPr="00D76B8C">
              <w:rPr>
                <w:rFonts w:ascii="Arial" w:hAnsi="Arial" w:cs="Arial"/>
              </w:rPr>
              <w:t>. It is anticipated that the numbers will be significant. The team are in the process of conducting a series of reviews and evaluation tasks, gathering evidence to support the redevelopment of the training curricula. This includes the development of specialist modules to support training across Children and Young People, OAMH, Perinatal Mental Health and Family Training, as well as updating resources around Reducing Restrictive Practice and Positive Behaviour Support.</w:t>
            </w:r>
          </w:p>
          <w:p w14:paraId="1B002596" w14:textId="4090A1CB" w:rsidR="007B633A" w:rsidRPr="00D76B8C" w:rsidRDefault="007B633A" w:rsidP="00DB0722">
            <w:pPr>
              <w:spacing w:before="40" w:after="40" w:line="240" w:lineRule="auto"/>
              <w:rPr>
                <w:rFonts w:ascii="Arial" w:hAnsi="Arial" w:cs="Arial"/>
              </w:rPr>
            </w:pPr>
          </w:p>
        </w:tc>
      </w:tr>
      <w:tr w:rsidR="004C7369" w:rsidRPr="00D76B8C" w14:paraId="112048A7" w14:textId="77777777" w:rsidTr="00E51BF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7974CE6E" w14:textId="77777777" w:rsidR="004950F7" w:rsidRPr="00D76B8C" w:rsidRDefault="004950F7" w:rsidP="004950F7">
            <w:pPr>
              <w:ind w:left="142"/>
              <w:rPr>
                <w:rFonts w:ascii="Arial" w:hAnsi="Arial" w:cs="Arial"/>
                <w:b/>
                <w:color w:val="FF0000"/>
                <w:sz w:val="24"/>
                <w:szCs w:val="24"/>
              </w:rPr>
            </w:pPr>
            <w:r w:rsidRPr="001E1C4D">
              <w:rPr>
                <w:rFonts w:ascii="Arial" w:hAnsi="Arial" w:cs="Arial"/>
                <w:b/>
                <w:sz w:val="24"/>
                <w:szCs w:val="24"/>
              </w:rPr>
              <w:lastRenderedPageBreak/>
              <w:t>Governance and Risk Issues to include risks relating to Health and Safety on the risk register</w:t>
            </w:r>
          </w:p>
        </w:tc>
      </w:tr>
      <w:tr w:rsidR="004C7369" w:rsidRPr="00D76B8C" w14:paraId="79C1DCAA" w14:textId="77777777" w:rsidTr="00E51BF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1F22E081" w14:textId="00D119B0" w:rsidR="00DB0722" w:rsidRPr="00C463F5" w:rsidRDefault="00DB0722" w:rsidP="001E1C4D">
            <w:pPr>
              <w:spacing w:after="0" w:line="240" w:lineRule="auto"/>
              <w:rPr>
                <w:rFonts w:ascii="Arial" w:hAnsi="Arial" w:cs="Arial"/>
              </w:rPr>
            </w:pPr>
            <w:r w:rsidRPr="00C463F5">
              <w:rPr>
                <w:rFonts w:ascii="Arial" w:hAnsi="Arial" w:cs="Arial"/>
              </w:rPr>
              <w:t>There are currently twenty risks relating to Health and Safety on the S</w:t>
            </w:r>
            <w:r w:rsidR="00C463F5">
              <w:rPr>
                <w:rFonts w:ascii="Arial" w:hAnsi="Arial" w:cs="Arial"/>
              </w:rPr>
              <w:t xml:space="preserve">ervice </w:t>
            </w:r>
            <w:r w:rsidRPr="00C463F5">
              <w:rPr>
                <w:rFonts w:ascii="Arial" w:hAnsi="Arial" w:cs="Arial"/>
              </w:rPr>
              <w:t>G</w:t>
            </w:r>
            <w:r w:rsidR="00C463F5">
              <w:rPr>
                <w:rFonts w:ascii="Arial" w:hAnsi="Arial" w:cs="Arial"/>
              </w:rPr>
              <w:t>roup</w:t>
            </w:r>
            <w:r w:rsidRPr="00C463F5">
              <w:rPr>
                <w:rFonts w:ascii="Arial" w:hAnsi="Arial" w:cs="Arial"/>
              </w:rPr>
              <w:t xml:space="preserve"> risk register, t</w:t>
            </w:r>
            <w:r w:rsidR="007D246A">
              <w:rPr>
                <w:rFonts w:ascii="Arial" w:hAnsi="Arial" w:cs="Arial"/>
              </w:rPr>
              <w:t>wo</w:t>
            </w:r>
            <w:r w:rsidRPr="00C463F5">
              <w:rPr>
                <w:rFonts w:ascii="Arial" w:hAnsi="Arial" w:cs="Arial"/>
              </w:rPr>
              <w:t xml:space="preserve"> risks scored as twenty and two risks at 16. These are monitored though triumvirate review meetings and submitted to the MH&amp;LD Board in a bi-monthly update paper. </w:t>
            </w:r>
          </w:p>
          <w:p w14:paraId="180B8ABC" w14:textId="77777777" w:rsidR="00DB0722" w:rsidRPr="00C463F5" w:rsidRDefault="00DB0722" w:rsidP="001E1C4D">
            <w:pPr>
              <w:pStyle w:val="ListParagraph"/>
              <w:numPr>
                <w:ilvl w:val="0"/>
                <w:numId w:val="31"/>
              </w:numPr>
              <w:spacing w:after="0" w:line="240" w:lineRule="auto"/>
              <w:rPr>
                <w:rFonts w:ascii="Arial" w:hAnsi="Arial" w:cs="Arial"/>
              </w:rPr>
            </w:pPr>
            <w:r w:rsidRPr="00C463F5">
              <w:rPr>
                <w:rFonts w:ascii="Arial" w:hAnsi="Arial" w:cs="Arial"/>
              </w:rPr>
              <w:t>Access to High/Low Beds Calon Lan (12)</w:t>
            </w:r>
          </w:p>
          <w:p w14:paraId="0DD607EC" w14:textId="77777777" w:rsidR="00DB0722" w:rsidRPr="00C463F5" w:rsidRDefault="00DB0722" w:rsidP="001E1C4D">
            <w:pPr>
              <w:pStyle w:val="ListParagraph"/>
              <w:numPr>
                <w:ilvl w:val="0"/>
                <w:numId w:val="31"/>
              </w:numPr>
              <w:spacing w:after="0" w:line="240" w:lineRule="auto"/>
              <w:rPr>
                <w:rFonts w:ascii="Arial" w:hAnsi="Arial" w:cs="Arial"/>
              </w:rPr>
            </w:pPr>
            <w:r w:rsidRPr="00C463F5">
              <w:rPr>
                <w:rFonts w:ascii="Arial" w:hAnsi="Arial" w:cs="Arial"/>
              </w:rPr>
              <w:t>Fire and security in the MH Estate (12)</w:t>
            </w:r>
          </w:p>
          <w:p w14:paraId="66FA8FFF" w14:textId="77777777" w:rsidR="00DB0722" w:rsidRPr="00C463F5" w:rsidRDefault="00DB0722" w:rsidP="001E1C4D">
            <w:pPr>
              <w:pStyle w:val="ListParagraph"/>
              <w:numPr>
                <w:ilvl w:val="0"/>
                <w:numId w:val="31"/>
              </w:numPr>
              <w:spacing w:after="0" w:line="240" w:lineRule="auto"/>
              <w:rPr>
                <w:rFonts w:ascii="Arial" w:hAnsi="Arial" w:cs="Arial"/>
              </w:rPr>
            </w:pPr>
            <w:r w:rsidRPr="00C463F5">
              <w:rPr>
                <w:rFonts w:ascii="Arial" w:hAnsi="Arial" w:cs="Arial"/>
              </w:rPr>
              <w:t>Ward F Seclusion facility non-compliant with standards (20)</w:t>
            </w:r>
          </w:p>
          <w:p w14:paraId="35730A5F" w14:textId="77777777" w:rsidR="00DB0722" w:rsidRPr="00C463F5" w:rsidRDefault="00DB0722" w:rsidP="001E1C4D">
            <w:pPr>
              <w:pStyle w:val="ListParagraph"/>
              <w:numPr>
                <w:ilvl w:val="0"/>
                <w:numId w:val="31"/>
              </w:numPr>
              <w:spacing w:after="0" w:line="240" w:lineRule="auto"/>
              <w:rPr>
                <w:rFonts w:ascii="Arial" w:hAnsi="Arial" w:cs="Arial"/>
              </w:rPr>
            </w:pPr>
            <w:r w:rsidRPr="00C463F5">
              <w:rPr>
                <w:rFonts w:ascii="Arial" w:hAnsi="Arial" w:cs="Arial"/>
              </w:rPr>
              <w:t>Absconding – Fendrod (12)</w:t>
            </w:r>
          </w:p>
          <w:p w14:paraId="1961A519" w14:textId="77777777" w:rsidR="00DB0722" w:rsidRPr="00C463F5" w:rsidRDefault="00DB0722" w:rsidP="001E1C4D">
            <w:pPr>
              <w:pStyle w:val="ListParagraph"/>
              <w:numPr>
                <w:ilvl w:val="0"/>
                <w:numId w:val="31"/>
              </w:numPr>
              <w:spacing w:after="0" w:line="240" w:lineRule="auto"/>
              <w:rPr>
                <w:rFonts w:ascii="Arial" w:hAnsi="Arial" w:cs="Arial"/>
              </w:rPr>
            </w:pPr>
            <w:r w:rsidRPr="00C463F5">
              <w:rPr>
                <w:rFonts w:ascii="Arial" w:hAnsi="Arial" w:cs="Arial"/>
              </w:rPr>
              <w:t>LD Estates Responsibilities (16)</w:t>
            </w:r>
          </w:p>
          <w:p w14:paraId="5207679A" w14:textId="77777777" w:rsidR="00DB0722" w:rsidRPr="00C463F5" w:rsidRDefault="00DB0722" w:rsidP="001E1C4D">
            <w:pPr>
              <w:pStyle w:val="ListParagraph"/>
              <w:numPr>
                <w:ilvl w:val="0"/>
                <w:numId w:val="31"/>
              </w:numPr>
              <w:spacing w:after="0" w:line="240" w:lineRule="auto"/>
              <w:rPr>
                <w:rFonts w:ascii="Arial" w:hAnsi="Arial" w:cs="Arial"/>
              </w:rPr>
            </w:pPr>
            <w:r w:rsidRPr="00C463F5">
              <w:rPr>
                <w:rFonts w:ascii="Arial" w:hAnsi="Arial" w:cs="Arial"/>
              </w:rPr>
              <w:t>CCH Wards night staffing levels (12)</w:t>
            </w:r>
          </w:p>
          <w:p w14:paraId="011E6FA4" w14:textId="77777777" w:rsidR="00DB0722" w:rsidRPr="00C463F5" w:rsidRDefault="00DB0722" w:rsidP="001E1C4D">
            <w:pPr>
              <w:pStyle w:val="ListParagraph"/>
              <w:numPr>
                <w:ilvl w:val="0"/>
                <w:numId w:val="31"/>
              </w:numPr>
              <w:spacing w:after="0" w:line="240" w:lineRule="auto"/>
              <w:rPr>
                <w:rFonts w:ascii="Arial" w:hAnsi="Arial" w:cs="Arial"/>
              </w:rPr>
            </w:pPr>
            <w:r w:rsidRPr="00C463F5">
              <w:rPr>
                <w:rFonts w:ascii="Arial" w:hAnsi="Arial" w:cs="Arial"/>
              </w:rPr>
              <w:t>Tonna Site Security (12)</w:t>
            </w:r>
          </w:p>
          <w:p w14:paraId="07ADA140" w14:textId="77777777" w:rsidR="00DB0722" w:rsidRPr="00C463F5" w:rsidRDefault="00DB0722" w:rsidP="001E1C4D">
            <w:pPr>
              <w:pStyle w:val="ListParagraph"/>
              <w:numPr>
                <w:ilvl w:val="0"/>
                <w:numId w:val="31"/>
              </w:numPr>
              <w:spacing w:after="0" w:line="240" w:lineRule="auto"/>
              <w:rPr>
                <w:rFonts w:ascii="Arial" w:hAnsi="Arial" w:cs="Arial"/>
              </w:rPr>
            </w:pPr>
            <w:r w:rsidRPr="00C463F5">
              <w:rPr>
                <w:rFonts w:ascii="Arial" w:hAnsi="Arial" w:cs="Arial"/>
              </w:rPr>
              <w:t>Ysbryd y Coed/Gwelfor Salto System (12)</w:t>
            </w:r>
          </w:p>
          <w:p w14:paraId="2B0FD058" w14:textId="77777777" w:rsidR="00DB0722" w:rsidRPr="00C463F5" w:rsidRDefault="00DB0722" w:rsidP="001E1C4D">
            <w:pPr>
              <w:pStyle w:val="ListParagraph"/>
              <w:numPr>
                <w:ilvl w:val="0"/>
                <w:numId w:val="31"/>
              </w:numPr>
              <w:spacing w:after="0" w:line="240" w:lineRule="auto"/>
              <w:rPr>
                <w:rFonts w:ascii="Arial" w:hAnsi="Arial" w:cs="Arial"/>
              </w:rPr>
            </w:pPr>
            <w:r w:rsidRPr="00C463F5">
              <w:rPr>
                <w:rFonts w:ascii="Arial" w:hAnsi="Arial" w:cs="Arial"/>
              </w:rPr>
              <w:t>Slip, Trips &amp; Falls (12)</w:t>
            </w:r>
          </w:p>
          <w:p w14:paraId="18B898E0" w14:textId="77777777" w:rsidR="00DB0722" w:rsidRPr="00C463F5" w:rsidRDefault="00DB0722" w:rsidP="001E1C4D">
            <w:pPr>
              <w:pStyle w:val="ListParagraph"/>
              <w:numPr>
                <w:ilvl w:val="0"/>
                <w:numId w:val="31"/>
              </w:numPr>
              <w:spacing w:after="0" w:line="240" w:lineRule="auto"/>
              <w:rPr>
                <w:rFonts w:ascii="Arial" w:hAnsi="Arial" w:cs="Arial"/>
              </w:rPr>
            </w:pPr>
            <w:r w:rsidRPr="00C463F5">
              <w:rPr>
                <w:rFonts w:ascii="Arial" w:hAnsi="Arial" w:cs="Arial"/>
              </w:rPr>
              <w:t>Personal Alarms for Staff on Adult Inpatient Wards (12)</w:t>
            </w:r>
          </w:p>
          <w:p w14:paraId="7CCD7D7C" w14:textId="77777777" w:rsidR="00DB0722" w:rsidRPr="00C463F5" w:rsidRDefault="00DB0722" w:rsidP="001E1C4D">
            <w:pPr>
              <w:pStyle w:val="ListParagraph"/>
              <w:numPr>
                <w:ilvl w:val="0"/>
                <w:numId w:val="31"/>
              </w:numPr>
              <w:spacing w:after="0" w:line="240" w:lineRule="auto"/>
              <w:rPr>
                <w:rFonts w:ascii="Arial" w:hAnsi="Arial" w:cs="Arial"/>
              </w:rPr>
            </w:pPr>
            <w:r w:rsidRPr="00C463F5">
              <w:rPr>
                <w:rFonts w:ascii="Arial" w:hAnsi="Arial" w:cs="Arial"/>
              </w:rPr>
              <w:t>Fire Risk Assessment Actions (12)</w:t>
            </w:r>
          </w:p>
          <w:p w14:paraId="7253F7C4" w14:textId="77777777" w:rsidR="00DB0722" w:rsidRPr="00C463F5" w:rsidRDefault="00DB0722" w:rsidP="001E1C4D">
            <w:pPr>
              <w:pStyle w:val="ListParagraph"/>
              <w:numPr>
                <w:ilvl w:val="0"/>
                <w:numId w:val="31"/>
              </w:numPr>
              <w:spacing w:after="0" w:line="240" w:lineRule="auto"/>
              <w:rPr>
                <w:rFonts w:ascii="Arial" w:hAnsi="Arial" w:cs="Arial"/>
              </w:rPr>
            </w:pPr>
            <w:r w:rsidRPr="00C463F5">
              <w:rPr>
                <w:rFonts w:ascii="Arial" w:hAnsi="Arial" w:cs="Arial"/>
              </w:rPr>
              <w:t xml:space="preserve">Central Clinic Roof and Estate (12) </w:t>
            </w:r>
          </w:p>
          <w:p w14:paraId="1A550A39" w14:textId="77777777" w:rsidR="00DB0722" w:rsidRPr="00C463F5" w:rsidRDefault="00DB0722" w:rsidP="001E1C4D">
            <w:pPr>
              <w:pStyle w:val="ListParagraph"/>
              <w:numPr>
                <w:ilvl w:val="0"/>
                <w:numId w:val="31"/>
              </w:numPr>
              <w:spacing w:after="0" w:line="240" w:lineRule="auto"/>
              <w:rPr>
                <w:rFonts w:ascii="Arial" w:hAnsi="Arial" w:cs="Arial"/>
              </w:rPr>
            </w:pPr>
            <w:r w:rsidRPr="00C463F5">
              <w:rPr>
                <w:rFonts w:ascii="Arial" w:hAnsi="Arial" w:cs="Arial"/>
              </w:rPr>
              <w:t xml:space="preserve">Ligature Risk for Patients (RAs are monitored in H&amp;S Group) (6) </w:t>
            </w:r>
          </w:p>
          <w:p w14:paraId="4B75F576" w14:textId="77777777" w:rsidR="00DB0722" w:rsidRPr="00C463F5" w:rsidRDefault="00DB0722" w:rsidP="001E1C4D">
            <w:pPr>
              <w:pStyle w:val="ListParagraph"/>
              <w:numPr>
                <w:ilvl w:val="0"/>
                <w:numId w:val="31"/>
              </w:numPr>
              <w:spacing w:after="0" w:line="240" w:lineRule="auto"/>
              <w:rPr>
                <w:rFonts w:ascii="Arial" w:hAnsi="Arial" w:cs="Arial"/>
              </w:rPr>
            </w:pPr>
            <w:r w:rsidRPr="00C463F5">
              <w:rPr>
                <w:rFonts w:ascii="Arial" w:hAnsi="Arial" w:cs="Arial"/>
              </w:rPr>
              <w:t xml:space="preserve">Fire on Wards (6) </w:t>
            </w:r>
          </w:p>
          <w:p w14:paraId="07569805" w14:textId="77777777" w:rsidR="00DB0722" w:rsidRPr="00C463F5" w:rsidRDefault="00DB0722" w:rsidP="001E1C4D">
            <w:pPr>
              <w:pStyle w:val="ListParagraph"/>
              <w:numPr>
                <w:ilvl w:val="0"/>
                <w:numId w:val="31"/>
              </w:numPr>
              <w:spacing w:after="0" w:line="240" w:lineRule="auto"/>
              <w:rPr>
                <w:rFonts w:ascii="Arial" w:hAnsi="Arial" w:cs="Arial"/>
              </w:rPr>
            </w:pPr>
            <w:r w:rsidRPr="00C463F5">
              <w:rPr>
                <w:rFonts w:ascii="Arial" w:hAnsi="Arial" w:cs="Arial"/>
              </w:rPr>
              <w:t xml:space="preserve">Heating Failure in LD Inpatient Areas (6) </w:t>
            </w:r>
          </w:p>
          <w:p w14:paraId="2012BDBA" w14:textId="77777777" w:rsidR="00DB0722" w:rsidRPr="00C463F5" w:rsidRDefault="00DB0722" w:rsidP="001E1C4D">
            <w:pPr>
              <w:pStyle w:val="ListParagraph"/>
              <w:numPr>
                <w:ilvl w:val="0"/>
                <w:numId w:val="31"/>
              </w:numPr>
              <w:spacing w:after="0" w:line="240" w:lineRule="auto"/>
              <w:rPr>
                <w:rFonts w:ascii="Arial" w:hAnsi="Arial" w:cs="Arial"/>
              </w:rPr>
            </w:pPr>
            <w:r w:rsidRPr="00C463F5">
              <w:rPr>
                <w:rFonts w:ascii="Arial" w:hAnsi="Arial" w:cs="Arial"/>
              </w:rPr>
              <w:t>Food Hygiene Compliance (9)</w:t>
            </w:r>
          </w:p>
          <w:p w14:paraId="0A054E1B" w14:textId="77777777" w:rsidR="00DB0722" w:rsidRPr="00C463F5" w:rsidRDefault="00DB0722" w:rsidP="001E1C4D">
            <w:pPr>
              <w:pStyle w:val="ListParagraph"/>
              <w:numPr>
                <w:ilvl w:val="0"/>
                <w:numId w:val="31"/>
              </w:numPr>
              <w:spacing w:after="0" w:line="240" w:lineRule="auto"/>
              <w:rPr>
                <w:rFonts w:ascii="Arial" w:hAnsi="Arial" w:cs="Arial"/>
              </w:rPr>
            </w:pPr>
            <w:r w:rsidRPr="00C463F5">
              <w:rPr>
                <w:rFonts w:ascii="Arial" w:hAnsi="Arial" w:cs="Arial"/>
              </w:rPr>
              <w:t xml:space="preserve">CDAT Environments of Care (15) </w:t>
            </w:r>
          </w:p>
          <w:p w14:paraId="08922ADE" w14:textId="77777777" w:rsidR="00DB0722" w:rsidRPr="00C463F5" w:rsidRDefault="00DB0722" w:rsidP="001E1C4D">
            <w:pPr>
              <w:pStyle w:val="ListParagraph"/>
              <w:numPr>
                <w:ilvl w:val="0"/>
                <w:numId w:val="31"/>
              </w:numPr>
              <w:spacing w:after="0" w:line="240" w:lineRule="auto"/>
              <w:rPr>
                <w:rFonts w:ascii="Arial" w:hAnsi="Arial" w:cs="Arial"/>
              </w:rPr>
            </w:pPr>
            <w:r w:rsidRPr="00C463F5">
              <w:rPr>
                <w:rFonts w:ascii="Arial" w:hAnsi="Arial" w:cs="Arial"/>
              </w:rPr>
              <w:t>Cefn Coed Environments of Care - Fendrod &amp; Clyne Wards (20)</w:t>
            </w:r>
          </w:p>
          <w:p w14:paraId="6A833DF1" w14:textId="77777777" w:rsidR="00DB0722" w:rsidRPr="00C463F5" w:rsidRDefault="00DB0722" w:rsidP="001E1C4D">
            <w:pPr>
              <w:pStyle w:val="ListParagraph"/>
              <w:numPr>
                <w:ilvl w:val="0"/>
                <w:numId w:val="31"/>
              </w:numPr>
              <w:spacing w:after="0" w:line="240" w:lineRule="auto"/>
              <w:rPr>
                <w:rFonts w:ascii="Arial" w:hAnsi="Arial" w:cs="Arial"/>
              </w:rPr>
            </w:pPr>
            <w:r w:rsidRPr="00C463F5">
              <w:rPr>
                <w:rFonts w:ascii="Arial" w:hAnsi="Arial" w:cs="Arial"/>
              </w:rPr>
              <w:t xml:space="preserve">Environmental Concerns YYC (16) </w:t>
            </w:r>
          </w:p>
          <w:p w14:paraId="0F4589BD" w14:textId="38225035" w:rsidR="004950F7" w:rsidRPr="00C463F5" w:rsidRDefault="004950F7" w:rsidP="00D76B8C">
            <w:pPr>
              <w:jc w:val="both"/>
              <w:rPr>
                <w:rFonts w:ascii="Arial" w:hAnsi="Arial" w:cs="Arial"/>
                <w:color w:val="FF0000"/>
              </w:rPr>
            </w:pPr>
          </w:p>
        </w:tc>
      </w:tr>
      <w:tr w:rsidR="004C7369" w:rsidRPr="00D76B8C" w14:paraId="0C6FACC6" w14:textId="77777777" w:rsidTr="00E51BF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D3B7120" w14:textId="2C483C0B" w:rsidR="004950F7" w:rsidRPr="00D76B8C" w:rsidRDefault="004950F7" w:rsidP="004950F7">
            <w:pPr>
              <w:rPr>
                <w:rFonts w:ascii="Arial" w:hAnsi="Arial" w:cs="Arial"/>
                <w:b/>
                <w:color w:val="FFFFFF" w:themeColor="background1"/>
                <w:sz w:val="24"/>
                <w:szCs w:val="24"/>
              </w:rPr>
            </w:pPr>
            <w:r w:rsidRPr="00D76B8C">
              <w:rPr>
                <w:rFonts w:ascii="Arial" w:hAnsi="Arial" w:cs="Arial"/>
                <w:b/>
                <w:color w:val="FFFFFF" w:themeColor="background1"/>
                <w:sz w:val="24"/>
                <w:szCs w:val="24"/>
              </w:rPr>
              <w:t xml:space="preserve">Current </w:t>
            </w:r>
            <w:r w:rsidRPr="00171A69">
              <w:rPr>
                <w:rFonts w:ascii="Arial" w:hAnsi="Arial" w:cs="Arial"/>
                <w:b/>
                <w:color w:val="FFFFFF" w:themeColor="background1"/>
                <w:sz w:val="24"/>
                <w:szCs w:val="24"/>
              </w:rPr>
              <w:t>issues for 202</w:t>
            </w:r>
            <w:r w:rsidR="00A32751" w:rsidRPr="00171A69">
              <w:rPr>
                <w:rFonts w:ascii="Arial" w:hAnsi="Arial" w:cs="Arial"/>
                <w:b/>
                <w:color w:val="FFFFFF" w:themeColor="background1"/>
                <w:sz w:val="24"/>
                <w:szCs w:val="24"/>
              </w:rPr>
              <w:t>4</w:t>
            </w:r>
            <w:r w:rsidRPr="00171A69">
              <w:rPr>
                <w:rFonts w:ascii="Arial" w:hAnsi="Arial" w:cs="Arial"/>
                <w:b/>
                <w:color w:val="FFFFFF" w:themeColor="background1"/>
                <w:sz w:val="24"/>
                <w:szCs w:val="24"/>
              </w:rPr>
              <w:t>-2</w:t>
            </w:r>
            <w:r w:rsidR="00A32751" w:rsidRPr="00171A69">
              <w:rPr>
                <w:rFonts w:ascii="Arial" w:hAnsi="Arial" w:cs="Arial"/>
                <w:b/>
                <w:color w:val="FFFFFF" w:themeColor="background1"/>
                <w:sz w:val="24"/>
                <w:szCs w:val="24"/>
              </w:rPr>
              <w:t>5</w:t>
            </w:r>
            <w:r w:rsidRPr="00171A69">
              <w:rPr>
                <w:rFonts w:ascii="Arial" w:hAnsi="Arial" w:cs="Arial"/>
                <w:b/>
                <w:color w:val="FFFFFF" w:themeColor="background1"/>
                <w:sz w:val="24"/>
                <w:szCs w:val="24"/>
              </w:rPr>
              <w:t xml:space="preserve"> for</w:t>
            </w:r>
            <w:r w:rsidRPr="00D76B8C">
              <w:rPr>
                <w:rFonts w:ascii="Arial" w:hAnsi="Arial" w:cs="Arial"/>
                <w:b/>
                <w:color w:val="FFFFFF" w:themeColor="background1"/>
                <w:sz w:val="24"/>
                <w:szCs w:val="24"/>
              </w:rPr>
              <w:t xml:space="preserve"> the Attention of the Committee</w:t>
            </w:r>
          </w:p>
        </w:tc>
      </w:tr>
      <w:tr w:rsidR="004C7369" w:rsidRPr="00D76B8C" w14:paraId="4D2B179E" w14:textId="77777777" w:rsidTr="00E51BF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3343DABB" w14:textId="625E443E" w:rsidR="004950F7" w:rsidRPr="00D76B8C" w:rsidRDefault="004950F7" w:rsidP="004950F7">
            <w:pPr>
              <w:rPr>
                <w:rFonts w:ascii="Arial" w:hAnsi="Arial" w:cs="Arial"/>
                <w:color w:val="FF0000"/>
              </w:rPr>
            </w:pPr>
            <w:r w:rsidRPr="00D76B8C">
              <w:rPr>
                <w:rFonts w:ascii="Arial" w:hAnsi="Arial" w:cs="Arial"/>
              </w:rPr>
              <w:t xml:space="preserve">As above </w:t>
            </w:r>
          </w:p>
        </w:tc>
      </w:tr>
      <w:tr w:rsidR="004C7369" w:rsidRPr="00D76B8C" w14:paraId="72F2F2CE" w14:textId="77777777" w:rsidTr="00E51BF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0935E085" w14:textId="77777777" w:rsidR="004950F7" w:rsidRPr="00D76B8C" w:rsidRDefault="004950F7" w:rsidP="004950F7">
            <w:pPr>
              <w:ind w:left="142"/>
              <w:rPr>
                <w:rFonts w:ascii="Arial" w:hAnsi="Arial" w:cs="Arial"/>
                <w:b/>
                <w:color w:val="FF0000"/>
                <w:sz w:val="24"/>
                <w:szCs w:val="24"/>
              </w:rPr>
            </w:pPr>
            <w:r w:rsidRPr="00D76B8C">
              <w:rPr>
                <w:rFonts w:ascii="Arial" w:hAnsi="Arial" w:cs="Arial"/>
                <w:b/>
                <w:color w:val="FFFFFF" w:themeColor="background1"/>
                <w:sz w:val="24"/>
                <w:szCs w:val="24"/>
              </w:rPr>
              <w:t xml:space="preserve">Recommendations </w:t>
            </w:r>
          </w:p>
        </w:tc>
      </w:tr>
      <w:tr w:rsidR="004C7369" w:rsidRPr="00D76B8C" w14:paraId="590AF3D4" w14:textId="77777777" w:rsidTr="00E51BF9">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2E6938D6" w14:textId="77777777" w:rsidR="004950F7" w:rsidRPr="00D76B8C" w:rsidRDefault="004950F7" w:rsidP="004950F7">
            <w:pPr>
              <w:spacing w:after="0" w:line="240" w:lineRule="auto"/>
              <w:ind w:left="142"/>
              <w:rPr>
                <w:rFonts w:ascii="Arial" w:hAnsi="Arial" w:cs="Arial"/>
              </w:rPr>
            </w:pPr>
            <w:r w:rsidRPr="00D76B8C">
              <w:rPr>
                <w:rFonts w:ascii="Arial" w:hAnsi="Arial" w:cs="Arial"/>
              </w:rPr>
              <w:t>Members are asked to:</w:t>
            </w:r>
          </w:p>
          <w:p w14:paraId="15B62790" w14:textId="77777777" w:rsidR="004950F7" w:rsidRPr="00D76B8C" w:rsidRDefault="004950F7" w:rsidP="004950F7">
            <w:pPr>
              <w:spacing w:after="0" w:line="240" w:lineRule="auto"/>
              <w:ind w:left="142"/>
              <w:rPr>
                <w:rFonts w:ascii="Arial" w:hAnsi="Arial" w:cs="Arial"/>
                <w:b/>
              </w:rPr>
            </w:pPr>
            <w:r w:rsidRPr="00D76B8C">
              <w:rPr>
                <w:rFonts w:ascii="Arial" w:hAnsi="Arial" w:cs="Arial"/>
                <w:b/>
              </w:rPr>
              <w:t xml:space="preserve">Note the content of this report </w:t>
            </w:r>
          </w:p>
          <w:p w14:paraId="25661A48" w14:textId="77777777" w:rsidR="004950F7" w:rsidRPr="00D76B8C" w:rsidRDefault="004950F7" w:rsidP="004950F7">
            <w:pPr>
              <w:spacing w:after="0" w:line="240" w:lineRule="auto"/>
              <w:ind w:left="142"/>
              <w:rPr>
                <w:rFonts w:ascii="Arial" w:hAnsi="Arial" w:cs="Arial"/>
                <w:color w:val="FF0000"/>
                <w:sz w:val="24"/>
                <w:szCs w:val="24"/>
              </w:rPr>
            </w:pPr>
          </w:p>
        </w:tc>
      </w:tr>
    </w:tbl>
    <w:p w14:paraId="1438E449" w14:textId="77777777" w:rsidR="00824D97" w:rsidRPr="00D76B8C" w:rsidRDefault="00824D97" w:rsidP="00824D97">
      <w:pPr>
        <w:spacing w:after="0" w:line="240" w:lineRule="auto"/>
        <w:rPr>
          <w:rFonts w:ascii="Arial" w:hAnsi="Arial" w:cs="Arial"/>
          <w:color w:val="FF0000"/>
          <w:sz w:val="24"/>
          <w:szCs w:val="24"/>
        </w:rPr>
      </w:pPr>
    </w:p>
    <w:p w14:paraId="71D2051E" w14:textId="77777777" w:rsidR="00824D97" w:rsidRPr="00D76B8C" w:rsidRDefault="00824D97" w:rsidP="00064910">
      <w:pPr>
        <w:spacing w:after="0" w:line="240" w:lineRule="auto"/>
        <w:rPr>
          <w:rFonts w:ascii="Arial" w:hAnsi="Arial" w:cs="Arial"/>
          <w:color w:val="FF0000"/>
          <w:sz w:val="24"/>
          <w:szCs w:val="24"/>
        </w:rPr>
      </w:pPr>
    </w:p>
    <w:sectPr w:rsidR="00824D97" w:rsidRPr="00D76B8C" w:rsidSect="00A34AD6">
      <w:footerReference w:type="default" r:id="rId16"/>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0EF1F1" w14:textId="77777777" w:rsidR="00B32088" w:rsidRDefault="00B32088" w:rsidP="00EB2193">
      <w:pPr>
        <w:spacing w:after="0" w:line="240" w:lineRule="auto"/>
      </w:pPr>
      <w:r>
        <w:separator/>
      </w:r>
    </w:p>
  </w:endnote>
  <w:endnote w:type="continuationSeparator" w:id="0">
    <w:p w14:paraId="3CD0C930" w14:textId="77777777" w:rsidR="00B32088" w:rsidRDefault="00B32088"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647635249"/>
      <w:docPartObj>
        <w:docPartGallery w:val="Page Numbers (Bottom of Page)"/>
        <w:docPartUnique/>
      </w:docPartObj>
    </w:sdtPr>
    <w:sdtEndPr/>
    <w:sdtContent>
      <w:sdt>
        <w:sdtPr>
          <w:rPr>
            <w:rFonts w:ascii="Arial" w:hAnsi="Arial" w:cs="Arial"/>
          </w:rPr>
          <w:id w:val="-1705238520"/>
          <w:docPartObj>
            <w:docPartGallery w:val="Page Numbers (Top of Page)"/>
            <w:docPartUnique/>
          </w:docPartObj>
        </w:sdtPr>
        <w:sdtEndPr/>
        <w:sdtContent>
          <w:p w14:paraId="7D9A6B75" w14:textId="5B5AE525" w:rsidR="00505693" w:rsidRPr="00505693" w:rsidRDefault="00505693" w:rsidP="00505693">
            <w:pPr>
              <w:pStyle w:val="Footer"/>
              <w:jc w:val="center"/>
              <w:rPr>
                <w:rFonts w:ascii="Arial" w:hAnsi="Arial" w:cs="Arial"/>
                <w:bCs/>
                <w:sz w:val="24"/>
                <w:szCs w:val="24"/>
              </w:rPr>
            </w:pPr>
            <w:r w:rsidRPr="0018772D">
              <w:rPr>
                <w:noProof/>
                <w:lang w:eastAsia="en-GB"/>
              </w:rPr>
              <w:drawing>
                <wp:anchor distT="0" distB="0" distL="114300" distR="114300" simplePos="0" relativeHeight="251659264" behindDoc="0" locked="0" layoutInCell="1" allowOverlap="1" wp14:anchorId="25BF0092" wp14:editId="0B271148">
                  <wp:simplePos x="0" y="0"/>
                  <wp:positionH relativeFrom="margin">
                    <wp:posOffset>-361950</wp:posOffset>
                  </wp:positionH>
                  <wp:positionV relativeFrom="paragraph">
                    <wp:posOffset>27305</wp:posOffset>
                  </wp:positionV>
                  <wp:extent cx="1888490" cy="577850"/>
                  <wp:effectExtent l="0" t="0" r="0" b="0"/>
                  <wp:wrapNone/>
                  <wp:docPr id="27089748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8490" cy="577850"/>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Arial"/>
              </w:rPr>
              <w:tab/>
            </w:r>
            <w:r>
              <w:rPr>
                <w:rFonts w:ascii="Arial" w:hAnsi="Arial" w:cs="Arial"/>
              </w:rPr>
              <w:tab/>
            </w:r>
            <w:r w:rsidR="00E51BF9" w:rsidRPr="00E822FF">
              <w:rPr>
                <w:rFonts w:ascii="Arial" w:hAnsi="Arial" w:cs="Arial"/>
              </w:rPr>
              <w:t xml:space="preserve">Page </w:t>
            </w:r>
            <w:r w:rsidR="00E51BF9" w:rsidRPr="00E822FF">
              <w:rPr>
                <w:rFonts w:ascii="Arial" w:hAnsi="Arial" w:cs="Arial"/>
                <w:bCs/>
                <w:sz w:val="24"/>
                <w:szCs w:val="24"/>
              </w:rPr>
              <w:fldChar w:fldCharType="begin"/>
            </w:r>
            <w:r w:rsidR="00E51BF9" w:rsidRPr="00E822FF">
              <w:rPr>
                <w:rFonts w:ascii="Arial" w:hAnsi="Arial" w:cs="Arial"/>
                <w:bCs/>
              </w:rPr>
              <w:instrText xml:space="preserve"> PAGE </w:instrText>
            </w:r>
            <w:r w:rsidR="00E51BF9" w:rsidRPr="00E822FF">
              <w:rPr>
                <w:rFonts w:ascii="Arial" w:hAnsi="Arial" w:cs="Arial"/>
                <w:bCs/>
                <w:sz w:val="24"/>
                <w:szCs w:val="24"/>
              </w:rPr>
              <w:fldChar w:fldCharType="separate"/>
            </w:r>
            <w:r w:rsidR="004950F7">
              <w:rPr>
                <w:rFonts w:ascii="Arial" w:hAnsi="Arial" w:cs="Arial"/>
                <w:bCs/>
                <w:noProof/>
              </w:rPr>
              <w:t>9</w:t>
            </w:r>
            <w:r w:rsidR="00E51BF9" w:rsidRPr="00E822FF">
              <w:rPr>
                <w:rFonts w:ascii="Arial" w:hAnsi="Arial" w:cs="Arial"/>
                <w:bCs/>
                <w:sz w:val="24"/>
                <w:szCs w:val="24"/>
              </w:rPr>
              <w:fldChar w:fldCharType="end"/>
            </w:r>
            <w:r w:rsidR="00E51BF9" w:rsidRPr="00E822FF">
              <w:rPr>
                <w:rFonts w:ascii="Arial" w:hAnsi="Arial" w:cs="Arial"/>
              </w:rPr>
              <w:t xml:space="preserve"> of </w:t>
            </w:r>
            <w:r w:rsidR="00E51BF9" w:rsidRPr="00E822FF">
              <w:rPr>
                <w:rFonts w:ascii="Arial" w:hAnsi="Arial" w:cs="Arial"/>
                <w:bCs/>
                <w:sz w:val="24"/>
                <w:szCs w:val="24"/>
              </w:rPr>
              <w:fldChar w:fldCharType="begin"/>
            </w:r>
            <w:r w:rsidR="00E51BF9" w:rsidRPr="00E822FF">
              <w:rPr>
                <w:rFonts w:ascii="Arial" w:hAnsi="Arial" w:cs="Arial"/>
                <w:bCs/>
              </w:rPr>
              <w:instrText xml:space="preserve"> NUMPAGES  </w:instrText>
            </w:r>
            <w:r w:rsidR="00E51BF9" w:rsidRPr="00E822FF">
              <w:rPr>
                <w:rFonts w:ascii="Arial" w:hAnsi="Arial" w:cs="Arial"/>
                <w:bCs/>
                <w:sz w:val="24"/>
                <w:szCs w:val="24"/>
              </w:rPr>
              <w:fldChar w:fldCharType="separate"/>
            </w:r>
            <w:r w:rsidR="004950F7">
              <w:rPr>
                <w:rFonts w:ascii="Arial" w:hAnsi="Arial" w:cs="Arial"/>
                <w:bCs/>
                <w:noProof/>
              </w:rPr>
              <w:t>12</w:t>
            </w:r>
            <w:r w:rsidR="00E51BF9" w:rsidRPr="00E822FF">
              <w:rPr>
                <w:rFonts w:ascii="Arial" w:hAnsi="Arial" w:cs="Arial"/>
                <w:bCs/>
                <w:sz w:val="24"/>
                <w:szCs w:val="24"/>
              </w:rPr>
              <w:fldChar w:fldCharType="end"/>
            </w:r>
          </w:p>
        </w:sdtContent>
      </w:sdt>
    </w:sdtContent>
  </w:sdt>
  <w:p w14:paraId="0D0003C6" w14:textId="04B97F72" w:rsidR="00E51BF9" w:rsidRPr="009B0027" w:rsidRDefault="00505693" w:rsidP="00505693">
    <w:pPr>
      <w:pStyle w:val="Footer"/>
      <w:rPr>
        <w:rFonts w:ascii="Arial" w:hAnsi="Arial" w:cs="Arial"/>
      </w:rPr>
    </w:pPr>
    <w:r>
      <w:rPr>
        <w:rFonts w:ascii="Arial" w:hAnsi="Arial" w:cs="Arial"/>
      </w:rPr>
      <w:t xml:space="preserve">                                                                            Quality &amp; Safety Committee 25</w:t>
    </w:r>
    <w:r w:rsidRPr="00505693">
      <w:rPr>
        <w:rFonts w:ascii="Arial" w:hAnsi="Arial" w:cs="Arial"/>
        <w:vertAlign w:val="superscript"/>
      </w:rPr>
      <w:t>th</w:t>
    </w:r>
    <w:r>
      <w:rPr>
        <w:rFonts w:ascii="Arial" w:hAnsi="Arial" w:cs="Arial"/>
      </w:rPr>
      <w:t xml:space="preserve"> 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DE1928" w14:textId="77777777" w:rsidR="00B32088" w:rsidRDefault="00B32088" w:rsidP="00EB2193">
      <w:pPr>
        <w:spacing w:after="0" w:line="240" w:lineRule="auto"/>
      </w:pPr>
      <w:r>
        <w:separator/>
      </w:r>
    </w:p>
  </w:footnote>
  <w:footnote w:type="continuationSeparator" w:id="0">
    <w:p w14:paraId="38F1A8AE" w14:textId="77777777" w:rsidR="00B32088" w:rsidRDefault="00B32088"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55883"/>
    <w:multiLevelType w:val="hybridMultilevel"/>
    <w:tmpl w:val="55B0CE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75B55CC"/>
    <w:multiLevelType w:val="hybridMultilevel"/>
    <w:tmpl w:val="87F2B790"/>
    <w:lvl w:ilvl="0" w:tplc="A850AA44">
      <w:start w:val="1"/>
      <w:numFmt w:val="bullet"/>
      <w:lvlText w:val="•"/>
      <w:lvlJc w:val="left"/>
      <w:pPr>
        <w:tabs>
          <w:tab w:val="num" w:pos="720"/>
        </w:tabs>
        <w:ind w:left="720" w:hanging="360"/>
      </w:pPr>
      <w:rPr>
        <w:rFonts w:ascii="Arial" w:hAnsi="Arial" w:hint="default"/>
      </w:rPr>
    </w:lvl>
    <w:lvl w:ilvl="1" w:tplc="A49A4D2C" w:tentative="1">
      <w:start w:val="1"/>
      <w:numFmt w:val="bullet"/>
      <w:lvlText w:val="•"/>
      <w:lvlJc w:val="left"/>
      <w:pPr>
        <w:tabs>
          <w:tab w:val="num" w:pos="1440"/>
        </w:tabs>
        <w:ind w:left="1440" w:hanging="360"/>
      </w:pPr>
      <w:rPr>
        <w:rFonts w:ascii="Arial" w:hAnsi="Arial" w:hint="default"/>
      </w:rPr>
    </w:lvl>
    <w:lvl w:ilvl="2" w:tplc="F65A9672" w:tentative="1">
      <w:start w:val="1"/>
      <w:numFmt w:val="bullet"/>
      <w:lvlText w:val="•"/>
      <w:lvlJc w:val="left"/>
      <w:pPr>
        <w:tabs>
          <w:tab w:val="num" w:pos="2160"/>
        </w:tabs>
        <w:ind w:left="2160" w:hanging="360"/>
      </w:pPr>
      <w:rPr>
        <w:rFonts w:ascii="Arial" w:hAnsi="Arial" w:hint="default"/>
      </w:rPr>
    </w:lvl>
    <w:lvl w:ilvl="3" w:tplc="FFF4CC70" w:tentative="1">
      <w:start w:val="1"/>
      <w:numFmt w:val="bullet"/>
      <w:lvlText w:val="•"/>
      <w:lvlJc w:val="left"/>
      <w:pPr>
        <w:tabs>
          <w:tab w:val="num" w:pos="2880"/>
        </w:tabs>
        <w:ind w:left="2880" w:hanging="360"/>
      </w:pPr>
      <w:rPr>
        <w:rFonts w:ascii="Arial" w:hAnsi="Arial" w:hint="default"/>
      </w:rPr>
    </w:lvl>
    <w:lvl w:ilvl="4" w:tplc="99EC6C52" w:tentative="1">
      <w:start w:val="1"/>
      <w:numFmt w:val="bullet"/>
      <w:lvlText w:val="•"/>
      <w:lvlJc w:val="left"/>
      <w:pPr>
        <w:tabs>
          <w:tab w:val="num" w:pos="3600"/>
        </w:tabs>
        <w:ind w:left="3600" w:hanging="360"/>
      </w:pPr>
      <w:rPr>
        <w:rFonts w:ascii="Arial" w:hAnsi="Arial" w:hint="default"/>
      </w:rPr>
    </w:lvl>
    <w:lvl w:ilvl="5" w:tplc="E02A6978" w:tentative="1">
      <w:start w:val="1"/>
      <w:numFmt w:val="bullet"/>
      <w:lvlText w:val="•"/>
      <w:lvlJc w:val="left"/>
      <w:pPr>
        <w:tabs>
          <w:tab w:val="num" w:pos="4320"/>
        </w:tabs>
        <w:ind w:left="4320" w:hanging="360"/>
      </w:pPr>
      <w:rPr>
        <w:rFonts w:ascii="Arial" w:hAnsi="Arial" w:hint="default"/>
      </w:rPr>
    </w:lvl>
    <w:lvl w:ilvl="6" w:tplc="A3C43C96" w:tentative="1">
      <w:start w:val="1"/>
      <w:numFmt w:val="bullet"/>
      <w:lvlText w:val="•"/>
      <w:lvlJc w:val="left"/>
      <w:pPr>
        <w:tabs>
          <w:tab w:val="num" w:pos="5040"/>
        </w:tabs>
        <w:ind w:left="5040" w:hanging="360"/>
      </w:pPr>
      <w:rPr>
        <w:rFonts w:ascii="Arial" w:hAnsi="Arial" w:hint="default"/>
      </w:rPr>
    </w:lvl>
    <w:lvl w:ilvl="7" w:tplc="D44AB1AC" w:tentative="1">
      <w:start w:val="1"/>
      <w:numFmt w:val="bullet"/>
      <w:lvlText w:val="•"/>
      <w:lvlJc w:val="left"/>
      <w:pPr>
        <w:tabs>
          <w:tab w:val="num" w:pos="5760"/>
        </w:tabs>
        <w:ind w:left="5760" w:hanging="360"/>
      </w:pPr>
      <w:rPr>
        <w:rFonts w:ascii="Arial" w:hAnsi="Arial" w:hint="default"/>
      </w:rPr>
    </w:lvl>
    <w:lvl w:ilvl="8" w:tplc="8DE2C2D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983120D"/>
    <w:multiLevelType w:val="hybridMultilevel"/>
    <w:tmpl w:val="5CD497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206641"/>
    <w:multiLevelType w:val="hybridMultilevel"/>
    <w:tmpl w:val="35624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370BFE"/>
    <w:multiLevelType w:val="hybridMultilevel"/>
    <w:tmpl w:val="97481A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2573F58"/>
    <w:multiLevelType w:val="hybridMultilevel"/>
    <w:tmpl w:val="FCB418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334718D"/>
    <w:multiLevelType w:val="hybridMultilevel"/>
    <w:tmpl w:val="35DE10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6A3125C"/>
    <w:multiLevelType w:val="hybridMultilevel"/>
    <w:tmpl w:val="337A4C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C3B2DF8"/>
    <w:multiLevelType w:val="hybridMultilevel"/>
    <w:tmpl w:val="7812E026"/>
    <w:lvl w:ilvl="0" w:tplc="3B36DD40">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0E77326"/>
    <w:multiLevelType w:val="hybridMultilevel"/>
    <w:tmpl w:val="3B8E22E0"/>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0" w15:restartNumberingAfterBreak="0">
    <w:nsid w:val="22555263"/>
    <w:multiLevelType w:val="hybridMultilevel"/>
    <w:tmpl w:val="E736AD7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1" w15:restartNumberingAfterBreak="0">
    <w:nsid w:val="267F0172"/>
    <w:multiLevelType w:val="hybridMultilevel"/>
    <w:tmpl w:val="27983A62"/>
    <w:lvl w:ilvl="0" w:tplc="1D884B22">
      <w:start w:val="1"/>
      <w:numFmt w:val="bullet"/>
      <w:lvlText w:val="•"/>
      <w:lvlJc w:val="left"/>
      <w:pPr>
        <w:tabs>
          <w:tab w:val="num" w:pos="720"/>
        </w:tabs>
        <w:ind w:left="720" w:hanging="360"/>
      </w:pPr>
      <w:rPr>
        <w:rFonts w:ascii="Arial" w:hAnsi="Arial" w:hint="default"/>
      </w:rPr>
    </w:lvl>
    <w:lvl w:ilvl="1" w:tplc="B956CD82" w:tentative="1">
      <w:start w:val="1"/>
      <w:numFmt w:val="bullet"/>
      <w:lvlText w:val="•"/>
      <w:lvlJc w:val="left"/>
      <w:pPr>
        <w:tabs>
          <w:tab w:val="num" w:pos="1440"/>
        </w:tabs>
        <w:ind w:left="1440" w:hanging="360"/>
      </w:pPr>
      <w:rPr>
        <w:rFonts w:ascii="Arial" w:hAnsi="Arial" w:hint="default"/>
      </w:rPr>
    </w:lvl>
    <w:lvl w:ilvl="2" w:tplc="8C10ADB2" w:tentative="1">
      <w:start w:val="1"/>
      <w:numFmt w:val="bullet"/>
      <w:lvlText w:val="•"/>
      <w:lvlJc w:val="left"/>
      <w:pPr>
        <w:tabs>
          <w:tab w:val="num" w:pos="2160"/>
        </w:tabs>
        <w:ind w:left="2160" w:hanging="360"/>
      </w:pPr>
      <w:rPr>
        <w:rFonts w:ascii="Arial" w:hAnsi="Arial" w:hint="default"/>
      </w:rPr>
    </w:lvl>
    <w:lvl w:ilvl="3" w:tplc="2188D38C" w:tentative="1">
      <w:start w:val="1"/>
      <w:numFmt w:val="bullet"/>
      <w:lvlText w:val="•"/>
      <w:lvlJc w:val="left"/>
      <w:pPr>
        <w:tabs>
          <w:tab w:val="num" w:pos="2880"/>
        </w:tabs>
        <w:ind w:left="2880" w:hanging="360"/>
      </w:pPr>
      <w:rPr>
        <w:rFonts w:ascii="Arial" w:hAnsi="Arial" w:hint="default"/>
      </w:rPr>
    </w:lvl>
    <w:lvl w:ilvl="4" w:tplc="38381076" w:tentative="1">
      <w:start w:val="1"/>
      <w:numFmt w:val="bullet"/>
      <w:lvlText w:val="•"/>
      <w:lvlJc w:val="left"/>
      <w:pPr>
        <w:tabs>
          <w:tab w:val="num" w:pos="3600"/>
        </w:tabs>
        <w:ind w:left="3600" w:hanging="360"/>
      </w:pPr>
      <w:rPr>
        <w:rFonts w:ascii="Arial" w:hAnsi="Arial" w:hint="default"/>
      </w:rPr>
    </w:lvl>
    <w:lvl w:ilvl="5" w:tplc="E1062D80" w:tentative="1">
      <w:start w:val="1"/>
      <w:numFmt w:val="bullet"/>
      <w:lvlText w:val="•"/>
      <w:lvlJc w:val="left"/>
      <w:pPr>
        <w:tabs>
          <w:tab w:val="num" w:pos="4320"/>
        </w:tabs>
        <w:ind w:left="4320" w:hanging="360"/>
      </w:pPr>
      <w:rPr>
        <w:rFonts w:ascii="Arial" w:hAnsi="Arial" w:hint="default"/>
      </w:rPr>
    </w:lvl>
    <w:lvl w:ilvl="6" w:tplc="CD608740" w:tentative="1">
      <w:start w:val="1"/>
      <w:numFmt w:val="bullet"/>
      <w:lvlText w:val="•"/>
      <w:lvlJc w:val="left"/>
      <w:pPr>
        <w:tabs>
          <w:tab w:val="num" w:pos="5040"/>
        </w:tabs>
        <w:ind w:left="5040" w:hanging="360"/>
      </w:pPr>
      <w:rPr>
        <w:rFonts w:ascii="Arial" w:hAnsi="Arial" w:hint="default"/>
      </w:rPr>
    </w:lvl>
    <w:lvl w:ilvl="7" w:tplc="33A8FEB4" w:tentative="1">
      <w:start w:val="1"/>
      <w:numFmt w:val="bullet"/>
      <w:lvlText w:val="•"/>
      <w:lvlJc w:val="left"/>
      <w:pPr>
        <w:tabs>
          <w:tab w:val="num" w:pos="5760"/>
        </w:tabs>
        <w:ind w:left="5760" w:hanging="360"/>
      </w:pPr>
      <w:rPr>
        <w:rFonts w:ascii="Arial" w:hAnsi="Arial" w:hint="default"/>
      </w:rPr>
    </w:lvl>
    <w:lvl w:ilvl="8" w:tplc="D0FE4088"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DA72669"/>
    <w:multiLevelType w:val="hybridMultilevel"/>
    <w:tmpl w:val="AD4609A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2F370CAE"/>
    <w:multiLevelType w:val="hybridMultilevel"/>
    <w:tmpl w:val="4FCEF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5" w15:restartNumberingAfterBreak="0">
    <w:nsid w:val="399A042A"/>
    <w:multiLevelType w:val="hybridMultilevel"/>
    <w:tmpl w:val="CDCCBB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EE4390"/>
    <w:multiLevelType w:val="hybridMultilevel"/>
    <w:tmpl w:val="FEBADDB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2F16A65"/>
    <w:multiLevelType w:val="hybridMultilevel"/>
    <w:tmpl w:val="F38E104E"/>
    <w:lvl w:ilvl="0" w:tplc="CD665CE6">
      <w:start w:val="1"/>
      <w:numFmt w:val="bullet"/>
      <w:lvlText w:val="•"/>
      <w:lvlJc w:val="left"/>
      <w:pPr>
        <w:tabs>
          <w:tab w:val="num" w:pos="720"/>
        </w:tabs>
        <w:ind w:left="720" w:hanging="360"/>
      </w:pPr>
      <w:rPr>
        <w:rFonts w:ascii="Arial" w:hAnsi="Arial" w:hint="default"/>
      </w:rPr>
    </w:lvl>
    <w:lvl w:ilvl="1" w:tplc="4B3EDF48" w:tentative="1">
      <w:start w:val="1"/>
      <w:numFmt w:val="bullet"/>
      <w:lvlText w:val="•"/>
      <w:lvlJc w:val="left"/>
      <w:pPr>
        <w:tabs>
          <w:tab w:val="num" w:pos="1440"/>
        </w:tabs>
        <w:ind w:left="1440" w:hanging="360"/>
      </w:pPr>
      <w:rPr>
        <w:rFonts w:ascii="Arial" w:hAnsi="Arial" w:hint="default"/>
      </w:rPr>
    </w:lvl>
    <w:lvl w:ilvl="2" w:tplc="8A266786" w:tentative="1">
      <w:start w:val="1"/>
      <w:numFmt w:val="bullet"/>
      <w:lvlText w:val="•"/>
      <w:lvlJc w:val="left"/>
      <w:pPr>
        <w:tabs>
          <w:tab w:val="num" w:pos="2160"/>
        </w:tabs>
        <w:ind w:left="2160" w:hanging="360"/>
      </w:pPr>
      <w:rPr>
        <w:rFonts w:ascii="Arial" w:hAnsi="Arial" w:hint="default"/>
      </w:rPr>
    </w:lvl>
    <w:lvl w:ilvl="3" w:tplc="005ACC60" w:tentative="1">
      <w:start w:val="1"/>
      <w:numFmt w:val="bullet"/>
      <w:lvlText w:val="•"/>
      <w:lvlJc w:val="left"/>
      <w:pPr>
        <w:tabs>
          <w:tab w:val="num" w:pos="2880"/>
        </w:tabs>
        <w:ind w:left="2880" w:hanging="360"/>
      </w:pPr>
      <w:rPr>
        <w:rFonts w:ascii="Arial" w:hAnsi="Arial" w:hint="default"/>
      </w:rPr>
    </w:lvl>
    <w:lvl w:ilvl="4" w:tplc="048A8B32" w:tentative="1">
      <w:start w:val="1"/>
      <w:numFmt w:val="bullet"/>
      <w:lvlText w:val="•"/>
      <w:lvlJc w:val="left"/>
      <w:pPr>
        <w:tabs>
          <w:tab w:val="num" w:pos="3600"/>
        </w:tabs>
        <w:ind w:left="3600" w:hanging="360"/>
      </w:pPr>
      <w:rPr>
        <w:rFonts w:ascii="Arial" w:hAnsi="Arial" w:hint="default"/>
      </w:rPr>
    </w:lvl>
    <w:lvl w:ilvl="5" w:tplc="9BB285DC" w:tentative="1">
      <w:start w:val="1"/>
      <w:numFmt w:val="bullet"/>
      <w:lvlText w:val="•"/>
      <w:lvlJc w:val="left"/>
      <w:pPr>
        <w:tabs>
          <w:tab w:val="num" w:pos="4320"/>
        </w:tabs>
        <w:ind w:left="4320" w:hanging="360"/>
      </w:pPr>
      <w:rPr>
        <w:rFonts w:ascii="Arial" w:hAnsi="Arial" w:hint="default"/>
      </w:rPr>
    </w:lvl>
    <w:lvl w:ilvl="6" w:tplc="A9B8740C" w:tentative="1">
      <w:start w:val="1"/>
      <w:numFmt w:val="bullet"/>
      <w:lvlText w:val="•"/>
      <w:lvlJc w:val="left"/>
      <w:pPr>
        <w:tabs>
          <w:tab w:val="num" w:pos="5040"/>
        </w:tabs>
        <w:ind w:left="5040" w:hanging="360"/>
      </w:pPr>
      <w:rPr>
        <w:rFonts w:ascii="Arial" w:hAnsi="Arial" w:hint="default"/>
      </w:rPr>
    </w:lvl>
    <w:lvl w:ilvl="7" w:tplc="4AA0642E" w:tentative="1">
      <w:start w:val="1"/>
      <w:numFmt w:val="bullet"/>
      <w:lvlText w:val="•"/>
      <w:lvlJc w:val="left"/>
      <w:pPr>
        <w:tabs>
          <w:tab w:val="num" w:pos="5760"/>
        </w:tabs>
        <w:ind w:left="5760" w:hanging="360"/>
      </w:pPr>
      <w:rPr>
        <w:rFonts w:ascii="Arial" w:hAnsi="Arial" w:hint="default"/>
      </w:rPr>
    </w:lvl>
    <w:lvl w:ilvl="8" w:tplc="B2DAC616"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43765140"/>
    <w:multiLevelType w:val="hybridMultilevel"/>
    <w:tmpl w:val="91A84D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A7E040E"/>
    <w:multiLevelType w:val="hybridMultilevel"/>
    <w:tmpl w:val="7FC2A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2821327"/>
    <w:multiLevelType w:val="hybridMultilevel"/>
    <w:tmpl w:val="B7AE1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4517FF9"/>
    <w:multiLevelType w:val="hybridMultilevel"/>
    <w:tmpl w:val="2946AE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549E793D"/>
    <w:multiLevelType w:val="hybridMultilevel"/>
    <w:tmpl w:val="D988BD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8F27AD5"/>
    <w:multiLevelType w:val="hybridMultilevel"/>
    <w:tmpl w:val="06DA1FBE"/>
    <w:lvl w:ilvl="0" w:tplc="3BFA6734">
      <w:start w:val="1"/>
      <w:numFmt w:val="bullet"/>
      <w:lvlText w:val="•"/>
      <w:lvlJc w:val="left"/>
      <w:pPr>
        <w:tabs>
          <w:tab w:val="num" w:pos="720"/>
        </w:tabs>
        <w:ind w:left="720" w:hanging="360"/>
      </w:pPr>
      <w:rPr>
        <w:rFonts w:ascii="Arial" w:hAnsi="Arial" w:hint="default"/>
      </w:rPr>
    </w:lvl>
    <w:lvl w:ilvl="1" w:tplc="B5AE6B4E" w:tentative="1">
      <w:start w:val="1"/>
      <w:numFmt w:val="bullet"/>
      <w:lvlText w:val="•"/>
      <w:lvlJc w:val="left"/>
      <w:pPr>
        <w:tabs>
          <w:tab w:val="num" w:pos="1440"/>
        </w:tabs>
        <w:ind w:left="1440" w:hanging="360"/>
      </w:pPr>
      <w:rPr>
        <w:rFonts w:ascii="Arial" w:hAnsi="Arial" w:hint="default"/>
      </w:rPr>
    </w:lvl>
    <w:lvl w:ilvl="2" w:tplc="E9587094" w:tentative="1">
      <w:start w:val="1"/>
      <w:numFmt w:val="bullet"/>
      <w:lvlText w:val="•"/>
      <w:lvlJc w:val="left"/>
      <w:pPr>
        <w:tabs>
          <w:tab w:val="num" w:pos="2160"/>
        </w:tabs>
        <w:ind w:left="2160" w:hanging="360"/>
      </w:pPr>
      <w:rPr>
        <w:rFonts w:ascii="Arial" w:hAnsi="Arial" w:hint="default"/>
      </w:rPr>
    </w:lvl>
    <w:lvl w:ilvl="3" w:tplc="62E08632" w:tentative="1">
      <w:start w:val="1"/>
      <w:numFmt w:val="bullet"/>
      <w:lvlText w:val="•"/>
      <w:lvlJc w:val="left"/>
      <w:pPr>
        <w:tabs>
          <w:tab w:val="num" w:pos="2880"/>
        </w:tabs>
        <w:ind w:left="2880" w:hanging="360"/>
      </w:pPr>
      <w:rPr>
        <w:rFonts w:ascii="Arial" w:hAnsi="Arial" w:hint="default"/>
      </w:rPr>
    </w:lvl>
    <w:lvl w:ilvl="4" w:tplc="9F585DAE" w:tentative="1">
      <w:start w:val="1"/>
      <w:numFmt w:val="bullet"/>
      <w:lvlText w:val="•"/>
      <w:lvlJc w:val="left"/>
      <w:pPr>
        <w:tabs>
          <w:tab w:val="num" w:pos="3600"/>
        </w:tabs>
        <w:ind w:left="3600" w:hanging="360"/>
      </w:pPr>
      <w:rPr>
        <w:rFonts w:ascii="Arial" w:hAnsi="Arial" w:hint="default"/>
      </w:rPr>
    </w:lvl>
    <w:lvl w:ilvl="5" w:tplc="79B8FC04" w:tentative="1">
      <w:start w:val="1"/>
      <w:numFmt w:val="bullet"/>
      <w:lvlText w:val="•"/>
      <w:lvlJc w:val="left"/>
      <w:pPr>
        <w:tabs>
          <w:tab w:val="num" w:pos="4320"/>
        </w:tabs>
        <w:ind w:left="4320" w:hanging="360"/>
      </w:pPr>
      <w:rPr>
        <w:rFonts w:ascii="Arial" w:hAnsi="Arial" w:hint="default"/>
      </w:rPr>
    </w:lvl>
    <w:lvl w:ilvl="6" w:tplc="CA360CFC" w:tentative="1">
      <w:start w:val="1"/>
      <w:numFmt w:val="bullet"/>
      <w:lvlText w:val="•"/>
      <w:lvlJc w:val="left"/>
      <w:pPr>
        <w:tabs>
          <w:tab w:val="num" w:pos="5040"/>
        </w:tabs>
        <w:ind w:left="5040" w:hanging="360"/>
      </w:pPr>
      <w:rPr>
        <w:rFonts w:ascii="Arial" w:hAnsi="Arial" w:hint="default"/>
      </w:rPr>
    </w:lvl>
    <w:lvl w:ilvl="7" w:tplc="9084A2F0" w:tentative="1">
      <w:start w:val="1"/>
      <w:numFmt w:val="bullet"/>
      <w:lvlText w:val="•"/>
      <w:lvlJc w:val="left"/>
      <w:pPr>
        <w:tabs>
          <w:tab w:val="num" w:pos="5760"/>
        </w:tabs>
        <w:ind w:left="5760" w:hanging="360"/>
      </w:pPr>
      <w:rPr>
        <w:rFonts w:ascii="Arial" w:hAnsi="Arial" w:hint="default"/>
      </w:rPr>
    </w:lvl>
    <w:lvl w:ilvl="8" w:tplc="3D44D968"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5A23390A"/>
    <w:multiLevelType w:val="hybridMultilevel"/>
    <w:tmpl w:val="DA12A16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5CB60A9E"/>
    <w:multiLevelType w:val="hybridMultilevel"/>
    <w:tmpl w:val="08BE9C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DB52F29"/>
    <w:multiLevelType w:val="hybridMultilevel"/>
    <w:tmpl w:val="D90C3882"/>
    <w:lvl w:ilvl="0" w:tplc="2520C32C">
      <w:start w:val="1"/>
      <w:numFmt w:val="bullet"/>
      <w:lvlText w:val="•"/>
      <w:lvlJc w:val="left"/>
      <w:pPr>
        <w:tabs>
          <w:tab w:val="num" w:pos="720"/>
        </w:tabs>
        <w:ind w:left="720" w:hanging="360"/>
      </w:pPr>
      <w:rPr>
        <w:rFonts w:ascii="Arial" w:hAnsi="Arial" w:hint="default"/>
      </w:rPr>
    </w:lvl>
    <w:lvl w:ilvl="1" w:tplc="020E0EC4" w:tentative="1">
      <w:start w:val="1"/>
      <w:numFmt w:val="bullet"/>
      <w:lvlText w:val="•"/>
      <w:lvlJc w:val="left"/>
      <w:pPr>
        <w:tabs>
          <w:tab w:val="num" w:pos="1440"/>
        </w:tabs>
        <w:ind w:left="1440" w:hanging="360"/>
      </w:pPr>
      <w:rPr>
        <w:rFonts w:ascii="Arial" w:hAnsi="Arial" w:hint="default"/>
      </w:rPr>
    </w:lvl>
    <w:lvl w:ilvl="2" w:tplc="C9740C66" w:tentative="1">
      <w:start w:val="1"/>
      <w:numFmt w:val="bullet"/>
      <w:lvlText w:val="•"/>
      <w:lvlJc w:val="left"/>
      <w:pPr>
        <w:tabs>
          <w:tab w:val="num" w:pos="2160"/>
        </w:tabs>
        <w:ind w:left="2160" w:hanging="360"/>
      </w:pPr>
      <w:rPr>
        <w:rFonts w:ascii="Arial" w:hAnsi="Arial" w:hint="default"/>
      </w:rPr>
    </w:lvl>
    <w:lvl w:ilvl="3" w:tplc="04B015E6" w:tentative="1">
      <w:start w:val="1"/>
      <w:numFmt w:val="bullet"/>
      <w:lvlText w:val="•"/>
      <w:lvlJc w:val="left"/>
      <w:pPr>
        <w:tabs>
          <w:tab w:val="num" w:pos="2880"/>
        </w:tabs>
        <w:ind w:left="2880" w:hanging="360"/>
      </w:pPr>
      <w:rPr>
        <w:rFonts w:ascii="Arial" w:hAnsi="Arial" w:hint="default"/>
      </w:rPr>
    </w:lvl>
    <w:lvl w:ilvl="4" w:tplc="67F8F034" w:tentative="1">
      <w:start w:val="1"/>
      <w:numFmt w:val="bullet"/>
      <w:lvlText w:val="•"/>
      <w:lvlJc w:val="left"/>
      <w:pPr>
        <w:tabs>
          <w:tab w:val="num" w:pos="3600"/>
        </w:tabs>
        <w:ind w:left="3600" w:hanging="360"/>
      </w:pPr>
      <w:rPr>
        <w:rFonts w:ascii="Arial" w:hAnsi="Arial" w:hint="default"/>
      </w:rPr>
    </w:lvl>
    <w:lvl w:ilvl="5" w:tplc="B8CCEF80" w:tentative="1">
      <w:start w:val="1"/>
      <w:numFmt w:val="bullet"/>
      <w:lvlText w:val="•"/>
      <w:lvlJc w:val="left"/>
      <w:pPr>
        <w:tabs>
          <w:tab w:val="num" w:pos="4320"/>
        </w:tabs>
        <w:ind w:left="4320" w:hanging="360"/>
      </w:pPr>
      <w:rPr>
        <w:rFonts w:ascii="Arial" w:hAnsi="Arial" w:hint="default"/>
      </w:rPr>
    </w:lvl>
    <w:lvl w:ilvl="6" w:tplc="C0EE1EEA" w:tentative="1">
      <w:start w:val="1"/>
      <w:numFmt w:val="bullet"/>
      <w:lvlText w:val="•"/>
      <w:lvlJc w:val="left"/>
      <w:pPr>
        <w:tabs>
          <w:tab w:val="num" w:pos="5040"/>
        </w:tabs>
        <w:ind w:left="5040" w:hanging="360"/>
      </w:pPr>
      <w:rPr>
        <w:rFonts w:ascii="Arial" w:hAnsi="Arial" w:hint="default"/>
      </w:rPr>
    </w:lvl>
    <w:lvl w:ilvl="7" w:tplc="817AB6EA" w:tentative="1">
      <w:start w:val="1"/>
      <w:numFmt w:val="bullet"/>
      <w:lvlText w:val="•"/>
      <w:lvlJc w:val="left"/>
      <w:pPr>
        <w:tabs>
          <w:tab w:val="num" w:pos="5760"/>
        </w:tabs>
        <w:ind w:left="5760" w:hanging="360"/>
      </w:pPr>
      <w:rPr>
        <w:rFonts w:ascii="Arial" w:hAnsi="Arial" w:hint="default"/>
      </w:rPr>
    </w:lvl>
    <w:lvl w:ilvl="8" w:tplc="BDCE1CCA"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5E327B86"/>
    <w:multiLevelType w:val="hybridMultilevel"/>
    <w:tmpl w:val="97F665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05730A5"/>
    <w:multiLevelType w:val="hybridMultilevel"/>
    <w:tmpl w:val="B5DC4A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4137A70"/>
    <w:multiLevelType w:val="hybridMultilevel"/>
    <w:tmpl w:val="4A9CD1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C8C77CC"/>
    <w:multiLevelType w:val="hybridMultilevel"/>
    <w:tmpl w:val="B6C88F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068153A"/>
    <w:multiLevelType w:val="hybridMultilevel"/>
    <w:tmpl w:val="A5E6E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7C472C2"/>
    <w:multiLevelType w:val="hybridMultilevel"/>
    <w:tmpl w:val="0EDA44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DE207F4"/>
    <w:multiLevelType w:val="hybridMultilevel"/>
    <w:tmpl w:val="1C0AF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18"/>
  </w:num>
  <w:num w:numId="3">
    <w:abstractNumId w:val="5"/>
  </w:num>
  <w:num w:numId="4">
    <w:abstractNumId w:val="7"/>
  </w:num>
  <w:num w:numId="5">
    <w:abstractNumId w:val="2"/>
  </w:num>
  <w:num w:numId="6">
    <w:abstractNumId w:val="20"/>
  </w:num>
  <w:num w:numId="7">
    <w:abstractNumId w:val="13"/>
  </w:num>
  <w:num w:numId="8">
    <w:abstractNumId w:val="22"/>
  </w:num>
  <w:num w:numId="9">
    <w:abstractNumId w:val="11"/>
  </w:num>
  <w:num w:numId="10">
    <w:abstractNumId w:val="26"/>
  </w:num>
  <w:num w:numId="11">
    <w:abstractNumId w:val="17"/>
  </w:num>
  <w:num w:numId="12">
    <w:abstractNumId w:val="1"/>
  </w:num>
  <w:num w:numId="13">
    <w:abstractNumId w:val="31"/>
  </w:num>
  <w:num w:numId="14">
    <w:abstractNumId w:val="30"/>
  </w:num>
  <w:num w:numId="15">
    <w:abstractNumId w:val="29"/>
  </w:num>
  <w:num w:numId="16">
    <w:abstractNumId w:val="6"/>
  </w:num>
  <w:num w:numId="17">
    <w:abstractNumId w:val="27"/>
  </w:num>
  <w:num w:numId="18">
    <w:abstractNumId w:val="23"/>
  </w:num>
  <w:num w:numId="19">
    <w:abstractNumId w:val="19"/>
  </w:num>
  <w:num w:numId="20">
    <w:abstractNumId w:val="3"/>
  </w:num>
  <w:num w:numId="21">
    <w:abstractNumId w:val="15"/>
  </w:num>
  <w:num w:numId="22">
    <w:abstractNumId w:val="28"/>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num>
  <w:num w:numId="25">
    <w:abstractNumId w:val="4"/>
  </w:num>
  <w:num w:numId="26">
    <w:abstractNumId w:val="33"/>
  </w:num>
  <w:num w:numId="27">
    <w:abstractNumId w:val="32"/>
  </w:num>
  <w:num w:numId="28">
    <w:abstractNumId w:val="12"/>
  </w:num>
  <w:num w:numId="29">
    <w:abstractNumId w:val="8"/>
  </w:num>
  <w:num w:numId="30">
    <w:abstractNumId w:val="21"/>
  </w:num>
  <w:num w:numId="31">
    <w:abstractNumId w:val="10"/>
  </w:num>
  <w:num w:numId="32">
    <w:abstractNumId w:val="16"/>
  </w:num>
  <w:num w:numId="33">
    <w:abstractNumId w:val="25"/>
  </w:num>
  <w:num w:numId="34">
    <w:abstractNumId w:val="16"/>
  </w:num>
  <w:num w:numId="35">
    <w:abstractNumId w:val="25"/>
  </w:num>
  <w:num w:numId="36">
    <w:abstractNumId w:val="24"/>
  </w:num>
  <w:num w:numId="37">
    <w:abstractNumId w:val="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2DF6"/>
    <w:rsid w:val="0000390B"/>
    <w:rsid w:val="00006A8F"/>
    <w:rsid w:val="00006C16"/>
    <w:rsid w:val="0000758B"/>
    <w:rsid w:val="00007F41"/>
    <w:rsid w:val="00010DAD"/>
    <w:rsid w:val="00020236"/>
    <w:rsid w:val="0002236F"/>
    <w:rsid w:val="00023435"/>
    <w:rsid w:val="0002409A"/>
    <w:rsid w:val="000242E5"/>
    <w:rsid w:val="000248A0"/>
    <w:rsid w:val="00027A18"/>
    <w:rsid w:val="00027E1C"/>
    <w:rsid w:val="00033ACD"/>
    <w:rsid w:val="000341D4"/>
    <w:rsid w:val="0003524A"/>
    <w:rsid w:val="00037042"/>
    <w:rsid w:val="00041109"/>
    <w:rsid w:val="00042184"/>
    <w:rsid w:val="00042994"/>
    <w:rsid w:val="00042C6D"/>
    <w:rsid w:val="0004341B"/>
    <w:rsid w:val="00046095"/>
    <w:rsid w:val="00053B94"/>
    <w:rsid w:val="00055ECC"/>
    <w:rsid w:val="00056A14"/>
    <w:rsid w:val="000608C2"/>
    <w:rsid w:val="00062B09"/>
    <w:rsid w:val="00064910"/>
    <w:rsid w:val="000656AB"/>
    <w:rsid w:val="00065B7F"/>
    <w:rsid w:val="000663DC"/>
    <w:rsid w:val="00066BBB"/>
    <w:rsid w:val="00070526"/>
    <w:rsid w:val="00072BE8"/>
    <w:rsid w:val="00073363"/>
    <w:rsid w:val="00074BE1"/>
    <w:rsid w:val="0007579E"/>
    <w:rsid w:val="000773F4"/>
    <w:rsid w:val="00080F48"/>
    <w:rsid w:val="00082213"/>
    <w:rsid w:val="0008444F"/>
    <w:rsid w:val="0008459B"/>
    <w:rsid w:val="000850CB"/>
    <w:rsid w:val="000874FC"/>
    <w:rsid w:val="00087A46"/>
    <w:rsid w:val="00093982"/>
    <w:rsid w:val="0009431B"/>
    <w:rsid w:val="00095487"/>
    <w:rsid w:val="00095F76"/>
    <w:rsid w:val="000966A5"/>
    <w:rsid w:val="00097B77"/>
    <w:rsid w:val="00097C1E"/>
    <w:rsid w:val="00097D84"/>
    <w:rsid w:val="00097F45"/>
    <w:rsid w:val="000A04AF"/>
    <w:rsid w:val="000A2C38"/>
    <w:rsid w:val="000A5F5F"/>
    <w:rsid w:val="000A601E"/>
    <w:rsid w:val="000B1163"/>
    <w:rsid w:val="000B2C44"/>
    <w:rsid w:val="000B52A3"/>
    <w:rsid w:val="000B5D14"/>
    <w:rsid w:val="000B6A87"/>
    <w:rsid w:val="000C08BE"/>
    <w:rsid w:val="000C254C"/>
    <w:rsid w:val="000C285D"/>
    <w:rsid w:val="000C2DC1"/>
    <w:rsid w:val="000C35C0"/>
    <w:rsid w:val="000C3E88"/>
    <w:rsid w:val="000C3F8B"/>
    <w:rsid w:val="000C4861"/>
    <w:rsid w:val="000C6266"/>
    <w:rsid w:val="000C6D76"/>
    <w:rsid w:val="000C7153"/>
    <w:rsid w:val="000D1C75"/>
    <w:rsid w:val="000D60F1"/>
    <w:rsid w:val="000D6A05"/>
    <w:rsid w:val="000E067F"/>
    <w:rsid w:val="000E1B52"/>
    <w:rsid w:val="000E3296"/>
    <w:rsid w:val="000E4E22"/>
    <w:rsid w:val="000F5853"/>
    <w:rsid w:val="000F5A67"/>
    <w:rsid w:val="000F72E0"/>
    <w:rsid w:val="000F7376"/>
    <w:rsid w:val="001004F6"/>
    <w:rsid w:val="00100F6D"/>
    <w:rsid w:val="00104C32"/>
    <w:rsid w:val="0010523B"/>
    <w:rsid w:val="00106003"/>
    <w:rsid w:val="001075DB"/>
    <w:rsid w:val="001117A1"/>
    <w:rsid w:val="00111990"/>
    <w:rsid w:val="00112FBA"/>
    <w:rsid w:val="00116733"/>
    <w:rsid w:val="00116B86"/>
    <w:rsid w:val="001174E7"/>
    <w:rsid w:val="001209E2"/>
    <w:rsid w:val="00120F7D"/>
    <w:rsid w:val="00123203"/>
    <w:rsid w:val="0012336F"/>
    <w:rsid w:val="00125C3D"/>
    <w:rsid w:val="00126F5E"/>
    <w:rsid w:val="00130AF7"/>
    <w:rsid w:val="00133111"/>
    <w:rsid w:val="00135C0A"/>
    <w:rsid w:val="00136144"/>
    <w:rsid w:val="00141682"/>
    <w:rsid w:val="00142A27"/>
    <w:rsid w:val="00151610"/>
    <w:rsid w:val="001524F2"/>
    <w:rsid w:val="001547C7"/>
    <w:rsid w:val="00160CBB"/>
    <w:rsid w:val="0016184E"/>
    <w:rsid w:val="001627CD"/>
    <w:rsid w:val="00162F89"/>
    <w:rsid w:val="00163195"/>
    <w:rsid w:val="00163569"/>
    <w:rsid w:val="0016376A"/>
    <w:rsid w:val="00163AF7"/>
    <w:rsid w:val="00166318"/>
    <w:rsid w:val="00166539"/>
    <w:rsid w:val="00171A69"/>
    <w:rsid w:val="0017728C"/>
    <w:rsid w:val="001809CD"/>
    <w:rsid w:val="00183262"/>
    <w:rsid w:val="00183E45"/>
    <w:rsid w:val="001874C2"/>
    <w:rsid w:val="00187AB9"/>
    <w:rsid w:val="00195DAF"/>
    <w:rsid w:val="001969C6"/>
    <w:rsid w:val="001973FB"/>
    <w:rsid w:val="00197C91"/>
    <w:rsid w:val="001A27A7"/>
    <w:rsid w:val="001A4C98"/>
    <w:rsid w:val="001A60EC"/>
    <w:rsid w:val="001B33C4"/>
    <w:rsid w:val="001B35AF"/>
    <w:rsid w:val="001B5542"/>
    <w:rsid w:val="001B5F45"/>
    <w:rsid w:val="001B7AED"/>
    <w:rsid w:val="001C1015"/>
    <w:rsid w:val="001C20B9"/>
    <w:rsid w:val="001C24BA"/>
    <w:rsid w:val="001C2C30"/>
    <w:rsid w:val="001C775D"/>
    <w:rsid w:val="001D0372"/>
    <w:rsid w:val="001D55DA"/>
    <w:rsid w:val="001E1C4D"/>
    <w:rsid w:val="001E1C6E"/>
    <w:rsid w:val="001E2152"/>
    <w:rsid w:val="001E4DF5"/>
    <w:rsid w:val="001E7416"/>
    <w:rsid w:val="001E741B"/>
    <w:rsid w:val="001E78E1"/>
    <w:rsid w:val="001F0678"/>
    <w:rsid w:val="001F358B"/>
    <w:rsid w:val="001F3729"/>
    <w:rsid w:val="001F3796"/>
    <w:rsid w:val="001F47BB"/>
    <w:rsid w:val="001F608A"/>
    <w:rsid w:val="001F6A6A"/>
    <w:rsid w:val="002002F8"/>
    <w:rsid w:val="002044A3"/>
    <w:rsid w:val="00205147"/>
    <w:rsid w:val="0020557F"/>
    <w:rsid w:val="002070CA"/>
    <w:rsid w:val="00207B96"/>
    <w:rsid w:val="00207F4F"/>
    <w:rsid w:val="00212976"/>
    <w:rsid w:val="00213096"/>
    <w:rsid w:val="00213DD1"/>
    <w:rsid w:val="00214F71"/>
    <w:rsid w:val="00220369"/>
    <w:rsid w:val="00220F53"/>
    <w:rsid w:val="002213AC"/>
    <w:rsid w:val="00221A62"/>
    <w:rsid w:val="00222F36"/>
    <w:rsid w:val="00227302"/>
    <w:rsid w:val="0022741D"/>
    <w:rsid w:val="002312F5"/>
    <w:rsid w:val="002325C1"/>
    <w:rsid w:val="002331B5"/>
    <w:rsid w:val="00233694"/>
    <w:rsid w:val="00233945"/>
    <w:rsid w:val="002346B7"/>
    <w:rsid w:val="0023493C"/>
    <w:rsid w:val="0023749C"/>
    <w:rsid w:val="0024071C"/>
    <w:rsid w:val="0024350F"/>
    <w:rsid w:val="00243A66"/>
    <w:rsid w:val="00245562"/>
    <w:rsid w:val="002510C8"/>
    <w:rsid w:val="00251B40"/>
    <w:rsid w:val="002539C4"/>
    <w:rsid w:val="00253FB8"/>
    <w:rsid w:val="00255366"/>
    <w:rsid w:val="00257E5B"/>
    <w:rsid w:val="00260B08"/>
    <w:rsid w:val="00260D2A"/>
    <w:rsid w:val="00261A55"/>
    <w:rsid w:val="0026309A"/>
    <w:rsid w:val="00263CD8"/>
    <w:rsid w:val="0026472C"/>
    <w:rsid w:val="00264889"/>
    <w:rsid w:val="00265717"/>
    <w:rsid w:val="00266A9E"/>
    <w:rsid w:val="00267F71"/>
    <w:rsid w:val="00271FD2"/>
    <w:rsid w:val="00273C9E"/>
    <w:rsid w:val="002761C4"/>
    <w:rsid w:val="00276D89"/>
    <w:rsid w:val="0028161B"/>
    <w:rsid w:val="002822F9"/>
    <w:rsid w:val="002838E2"/>
    <w:rsid w:val="00283E3D"/>
    <w:rsid w:val="002866C4"/>
    <w:rsid w:val="0028729B"/>
    <w:rsid w:val="00290677"/>
    <w:rsid w:val="002927A1"/>
    <w:rsid w:val="00292B3C"/>
    <w:rsid w:val="00295A94"/>
    <w:rsid w:val="00296BC2"/>
    <w:rsid w:val="002A513B"/>
    <w:rsid w:val="002A5518"/>
    <w:rsid w:val="002A5A53"/>
    <w:rsid w:val="002A6453"/>
    <w:rsid w:val="002A68A3"/>
    <w:rsid w:val="002A7CB3"/>
    <w:rsid w:val="002A7F2A"/>
    <w:rsid w:val="002B5AD5"/>
    <w:rsid w:val="002C0DE8"/>
    <w:rsid w:val="002C1137"/>
    <w:rsid w:val="002C1B96"/>
    <w:rsid w:val="002C35C0"/>
    <w:rsid w:val="002C4C64"/>
    <w:rsid w:val="002C7A77"/>
    <w:rsid w:val="002D07D6"/>
    <w:rsid w:val="002D2AA8"/>
    <w:rsid w:val="002D3BC4"/>
    <w:rsid w:val="002D4F6E"/>
    <w:rsid w:val="002D5614"/>
    <w:rsid w:val="002D5E17"/>
    <w:rsid w:val="002D6824"/>
    <w:rsid w:val="002D6A59"/>
    <w:rsid w:val="002D6A87"/>
    <w:rsid w:val="002E0B01"/>
    <w:rsid w:val="002E118F"/>
    <w:rsid w:val="002E5E2F"/>
    <w:rsid w:val="002F0321"/>
    <w:rsid w:val="002F163C"/>
    <w:rsid w:val="002F30BC"/>
    <w:rsid w:val="002F6C23"/>
    <w:rsid w:val="002F6C29"/>
    <w:rsid w:val="00301CC1"/>
    <w:rsid w:val="00302B18"/>
    <w:rsid w:val="00306A87"/>
    <w:rsid w:val="003163C3"/>
    <w:rsid w:val="0032294E"/>
    <w:rsid w:val="00322EA4"/>
    <w:rsid w:val="00333AD3"/>
    <w:rsid w:val="003340DF"/>
    <w:rsid w:val="003340E3"/>
    <w:rsid w:val="00334245"/>
    <w:rsid w:val="00343D0D"/>
    <w:rsid w:val="00345239"/>
    <w:rsid w:val="003501B7"/>
    <w:rsid w:val="0035156F"/>
    <w:rsid w:val="003534B3"/>
    <w:rsid w:val="00353887"/>
    <w:rsid w:val="0035401A"/>
    <w:rsid w:val="00354648"/>
    <w:rsid w:val="0035709A"/>
    <w:rsid w:val="00363D23"/>
    <w:rsid w:val="0036685C"/>
    <w:rsid w:val="00367542"/>
    <w:rsid w:val="003705E2"/>
    <w:rsid w:val="0037571E"/>
    <w:rsid w:val="00377D63"/>
    <w:rsid w:val="003813DA"/>
    <w:rsid w:val="00382BB3"/>
    <w:rsid w:val="0038417B"/>
    <w:rsid w:val="00384BA5"/>
    <w:rsid w:val="00385426"/>
    <w:rsid w:val="003855E0"/>
    <w:rsid w:val="00395C42"/>
    <w:rsid w:val="003965D3"/>
    <w:rsid w:val="00396A9B"/>
    <w:rsid w:val="00396F52"/>
    <w:rsid w:val="003A01B5"/>
    <w:rsid w:val="003A336B"/>
    <w:rsid w:val="003A3E50"/>
    <w:rsid w:val="003A410A"/>
    <w:rsid w:val="003A690A"/>
    <w:rsid w:val="003B009B"/>
    <w:rsid w:val="003C153B"/>
    <w:rsid w:val="003C6327"/>
    <w:rsid w:val="003C6658"/>
    <w:rsid w:val="003C67BA"/>
    <w:rsid w:val="003D055E"/>
    <w:rsid w:val="003D287E"/>
    <w:rsid w:val="003D46D2"/>
    <w:rsid w:val="003D7480"/>
    <w:rsid w:val="003D74BE"/>
    <w:rsid w:val="003E0531"/>
    <w:rsid w:val="003E2C01"/>
    <w:rsid w:val="003E54C5"/>
    <w:rsid w:val="003E769E"/>
    <w:rsid w:val="003F16CC"/>
    <w:rsid w:val="003F1B45"/>
    <w:rsid w:val="003F695E"/>
    <w:rsid w:val="003F6B26"/>
    <w:rsid w:val="003F76D2"/>
    <w:rsid w:val="00403AF1"/>
    <w:rsid w:val="004043C5"/>
    <w:rsid w:val="00404F7F"/>
    <w:rsid w:val="00407207"/>
    <w:rsid w:val="00410F7B"/>
    <w:rsid w:val="00413085"/>
    <w:rsid w:val="00415F64"/>
    <w:rsid w:val="0042114B"/>
    <w:rsid w:val="004234BA"/>
    <w:rsid w:val="00423FBA"/>
    <w:rsid w:val="00424960"/>
    <w:rsid w:val="00426298"/>
    <w:rsid w:val="004300CD"/>
    <w:rsid w:val="00431F42"/>
    <w:rsid w:val="00431FC5"/>
    <w:rsid w:val="00433B84"/>
    <w:rsid w:val="00433F23"/>
    <w:rsid w:val="0043422D"/>
    <w:rsid w:val="00435277"/>
    <w:rsid w:val="004433EE"/>
    <w:rsid w:val="00443939"/>
    <w:rsid w:val="004439BC"/>
    <w:rsid w:val="004463F3"/>
    <w:rsid w:val="004464CF"/>
    <w:rsid w:val="00446AF4"/>
    <w:rsid w:val="0045458C"/>
    <w:rsid w:val="00456F12"/>
    <w:rsid w:val="004572D5"/>
    <w:rsid w:val="004643A1"/>
    <w:rsid w:val="0046533E"/>
    <w:rsid w:val="004664ED"/>
    <w:rsid w:val="004714AB"/>
    <w:rsid w:val="00471753"/>
    <w:rsid w:val="0047315C"/>
    <w:rsid w:val="004756BC"/>
    <w:rsid w:val="00476EAC"/>
    <w:rsid w:val="00480509"/>
    <w:rsid w:val="00482962"/>
    <w:rsid w:val="004836BA"/>
    <w:rsid w:val="00485216"/>
    <w:rsid w:val="00485AE9"/>
    <w:rsid w:val="004905DC"/>
    <w:rsid w:val="00490FF3"/>
    <w:rsid w:val="00492593"/>
    <w:rsid w:val="00494775"/>
    <w:rsid w:val="00494DBB"/>
    <w:rsid w:val="004950F7"/>
    <w:rsid w:val="0049656E"/>
    <w:rsid w:val="0049690F"/>
    <w:rsid w:val="004A140A"/>
    <w:rsid w:val="004A3D64"/>
    <w:rsid w:val="004A5F3B"/>
    <w:rsid w:val="004B147E"/>
    <w:rsid w:val="004B18A0"/>
    <w:rsid w:val="004B2CDC"/>
    <w:rsid w:val="004B475E"/>
    <w:rsid w:val="004B63B2"/>
    <w:rsid w:val="004C042A"/>
    <w:rsid w:val="004C1648"/>
    <w:rsid w:val="004C302A"/>
    <w:rsid w:val="004C396E"/>
    <w:rsid w:val="004C46D5"/>
    <w:rsid w:val="004C5282"/>
    <w:rsid w:val="004C68C6"/>
    <w:rsid w:val="004C7369"/>
    <w:rsid w:val="004C7A81"/>
    <w:rsid w:val="004C7E4C"/>
    <w:rsid w:val="004D190B"/>
    <w:rsid w:val="004D4B65"/>
    <w:rsid w:val="004D6114"/>
    <w:rsid w:val="004D6425"/>
    <w:rsid w:val="004E000A"/>
    <w:rsid w:val="004E1D98"/>
    <w:rsid w:val="004E41BC"/>
    <w:rsid w:val="004E5FC1"/>
    <w:rsid w:val="004E6515"/>
    <w:rsid w:val="004E6CBC"/>
    <w:rsid w:val="004E78BB"/>
    <w:rsid w:val="004E7DBB"/>
    <w:rsid w:val="004F0A1A"/>
    <w:rsid w:val="004F165D"/>
    <w:rsid w:val="004F28DE"/>
    <w:rsid w:val="004F33DA"/>
    <w:rsid w:val="004F4F67"/>
    <w:rsid w:val="004F61DB"/>
    <w:rsid w:val="004F792A"/>
    <w:rsid w:val="00501CDF"/>
    <w:rsid w:val="005032C3"/>
    <w:rsid w:val="00503DF8"/>
    <w:rsid w:val="00503F36"/>
    <w:rsid w:val="00505693"/>
    <w:rsid w:val="00507CA2"/>
    <w:rsid w:val="00513693"/>
    <w:rsid w:val="00514E4E"/>
    <w:rsid w:val="00516447"/>
    <w:rsid w:val="00527D60"/>
    <w:rsid w:val="005301F7"/>
    <w:rsid w:val="00531A72"/>
    <w:rsid w:val="00531AEA"/>
    <w:rsid w:val="00533163"/>
    <w:rsid w:val="00534B58"/>
    <w:rsid w:val="005368F4"/>
    <w:rsid w:val="005376AE"/>
    <w:rsid w:val="00542AB1"/>
    <w:rsid w:val="00542FE1"/>
    <w:rsid w:val="005433C5"/>
    <w:rsid w:val="00544CB8"/>
    <w:rsid w:val="00544CC1"/>
    <w:rsid w:val="005467A3"/>
    <w:rsid w:val="00550804"/>
    <w:rsid w:val="00550907"/>
    <w:rsid w:val="00550EC1"/>
    <w:rsid w:val="005515AE"/>
    <w:rsid w:val="00551B32"/>
    <w:rsid w:val="0055651D"/>
    <w:rsid w:val="00560682"/>
    <w:rsid w:val="0056076C"/>
    <w:rsid w:val="00560B45"/>
    <w:rsid w:val="0056167C"/>
    <w:rsid w:val="00561BD8"/>
    <w:rsid w:val="00562E41"/>
    <w:rsid w:val="00563A21"/>
    <w:rsid w:val="00566C26"/>
    <w:rsid w:val="00566EFB"/>
    <w:rsid w:val="005705D0"/>
    <w:rsid w:val="005706B0"/>
    <w:rsid w:val="00571D0D"/>
    <w:rsid w:val="00572D30"/>
    <w:rsid w:val="0057458B"/>
    <w:rsid w:val="00576793"/>
    <w:rsid w:val="00582A0C"/>
    <w:rsid w:val="005840EE"/>
    <w:rsid w:val="005876E5"/>
    <w:rsid w:val="00592414"/>
    <w:rsid w:val="0059259C"/>
    <w:rsid w:val="00592A7B"/>
    <w:rsid w:val="005946F5"/>
    <w:rsid w:val="00594BA8"/>
    <w:rsid w:val="00594FEC"/>
    <w:rsid w:val="00595913"/>
    <w:rsid w:val="005A15FD"/>
    <w:rsid w:val="005A1C98"/>
    <w:rsid w:val="005A1FC4"/>
    <w:rsid w:val="005A3806"/>
    <w:rsid w:val="005A3AD0"/>
    <w:rsid w:val="005A4938"/>
    <w:rsid w:val="005A518D"/>
    <w:rsid w:val="005B036D"/>
    <w:rsid w:val="005C240C"/>
    <w:rsid w:val="005C2A97"/>
    <w:rsid w:val="005D732A"/>
    <w:rsid w:val="005E0EF0"/>
    <w:rsid w:val="005E0FBA"/>
    <w:rsid w:val="005E10CA"/>
    <w:rsid w:val="005E3D94"/>
    <w:rsid w:val="005E4D88"/>
    <w:rsid w:val="005E64C2"/>
    <w:rsid w:val="005F73A2"/>
    <w:rsid w:val="006000E7"/>
    <w:rsid w:val="006025E3"/>
    <w:rsid w:val="00604501"/>
    <w:rsid w:val="00605A52"/>
    <w:rsid w:val="00606355"/>
    <w:rsid w:val="0061020D"/>
    <w:rsid w:val="006109D2"/>
    <w:rsid w:val="00611467"/>
    <w:rsid w:val="00611ED7"/>
    <w:rsid w:val="00613180"/>
    <w:rsid w:val="00617568"/>
    <w:rsid w:val="00622FD1"/>
    <w:rsid w:val="006247FC"/>
    <w:rsid w:val="00626029"/>
    <w:rsid w:val="00627495"/>
    <w:rsid w:val="006305E8"/>
    <w:rsid w:val="0063263A"/>
    <w:rsid w:val="00633904"/>
    <w:rsid w:val="00633A01"/>
    <w:rsid w:val="00636C8A"/>
    <w:rsid w:val="00637034"/>
    <w:rsid w:val="00640A5F"/>
    <w:rsid w:val="006432FC"/>
    <w:rsid w:val="0064334E"/>
    <w:rsid w:val="0064406B"/>
    <w:rsid w:val="00646833"/>
    <w:rsid w:val="006502DE"/>
    <w:rsid w:val="006506A3"/>
    <w:rsid w:val="0065148E"/>
    <w:rsid w:val="006521AE"/>
    <w:rsid w:val="006531B1"/>
    <w:rsid w:val="00653245"/>
    <w:rsid w:val="00653C40"/>
    <w:rsid w:val="00654174"/>
    <w:rsid w:val="00654B6F"/>
    <w:rsid w:val="0065523F"/>
    <w:rsid w:val="00657AB3"/>
    <w:rsid w:val="006605F9"/>
    <w:rsid w:val="006626BB"/>
    <w:rsid w:val="00663F4A"/>
    <w:rsid w:val="00666AED"/>
    <w:rsid w:val="00672E85"/>
    <w:rsid w:val="00676134"/>
    <w:rsid w:val="00676F13"/>
    <w:rsid w:val="0067721C"/>
    <w:rsid w:val="0067793E"/>
    <w:rsid w:val="00681414"/>
    <w:rsid w:val="0068372E"/>
    <w:rsid w:val="006842D3"/>
    <w:rsid w:val="00684B5D"/>
    <w:rsid w:val="00691DA7"/>
    <w:rsid w:val="00693845"/>
    <w:rsid w:val="00693987"/>
    <w:rsid w:val="00696FB8"/>
    <w:rsid w:val="006A30E5"/>
    <w:rsid w:val="006A3143"/>
    <w:rsid w:val="006A58CF"/>
    <w:rsid w:val="006A7FA9"/>
    <w:rsid w:val="006B06C2"/>
    <w:rsid w:val="006B6236"/>
    <w:rsid w:val="006B727B"/>
    <w:rsid w:val="006C0EA5"/>
    <w:rsid w:val="006C2DFA"/>
    <w:rsid w:val="006C3EFA"/>
    <w:rsid w:val="006C4DC6"/>
    <w:rsid w:val="006C5257"/>
    <w:rsid w:val="006D1BD7"/>
    <w:rsid w:val="006D42C4"/>
    <w:rsid w:val="006D4FC3"/>
    <w:rsid w:val="006D5DE7"/>
    <w:rsid w:val="006E0D9F"/>
    <w:rsid w:val="006E1AFE"/>
    <w:rsid w:val="006E2C3C"/>
    <w:rsid w:val="006E2F13"/>
    <w:rsid w:val="006E321A"/>
    <w:rsid w:val="006E54C3"/>
    <w:rsid w:val="006E6C17"/>
    <w:rsid w:val="006F0806"/>
    <w:rsid w:val="00700D53"/>
    <w:rsid w:val="007011AC"/>
    <w:rsid w:val="00702114"/>
    <w:rsid w:val="007044B0"/>
    <w:rsid w:val="00704921"/>
    <w:rsid w:val="007059D5"/>
    <w:rsid w:val="00706769"/>
    <w:rsid w:val="0070746C"/>
    <w:rsid w:val="00707CE7"/>
    <w:rsid w:val="00710579"/>
    <w:rsid w:val="007107B2"/>
    <w:rsid w:val="00711B4F"/>
    <w:rsid w:val="00716E01"/>
    <w:rsid w:val="00720307"/>
    <w:rsid w:val="007205AE"/>
    <w:rsid w:val="007219CA"/>
    <w:rsid w:val="00726173"/>
    <w:rsid w:val="007263AD"/>
    <w:rsid w:val="0073364D"/>
    <w:rsid w:val="00734688"/>
    <w:rsid w:val="0073489F"/>
    <w:rsid w:val="00735896"/>
    <w:rsid w:val="00735C6F"/>
    <w:rsid w:val="00735EA9"/>
    <w:rsid w:val="0073648B"/>
    <w:rsid w:val="00736F24"/>
    <w:rsid w:val="00737E40"/>
    <w:rsid w:val="007400DF"/>
    <w:rsid w:val="00742022"/>
    <w:rsid w:val="00744269"/>
    <w:rsid w:val="00744823"/>
    <w:rsid w:val="007452E8"/>
    <w:rsid w:val="00746DFA"/>
    <w:rsid w:val="0074726D"/>
    <w:rsid w:val="0074787E"/>
    <w:rsid w:val="00747C9A"/>
    <w:rsid w:val="00747DB3"/>
    <w:rsid w:val="00750886"/>
    <w:rsid w:val="00751B38"/>
    <w:rsid w:val="007523C9"/>
    <w:rsid w:val="00754CA2"/>
    <w:rsid w:val="0076117F"/>
    <w:rsid w:val="0076285E"/>
    <w:rsid w:val="007632EA"/>
    <w:rsid w:val="0076364A"/>
    <w:rsid w:val="007701C3"/>
    <w:rsid w:val="007733BA"/>
    <w:rsid w:val="0077375F"/>
    <w:rsid w:val="00775C8A"/>
    <w:rsid w:val="00777D7F"/>
    <w:rsid w:val="007864E7"/>
    <w:rsid w:val="00786652"/>
    <w:rsid w:val="00791338"/>
    <w:rsid w:val="007925F9"/>
    <w:rsid w:val="00792B2A"/>
    <w:rsid w:val="007945A7"/>
    <w:rsid w:val="0079774C"/>
    <w:rsid w:val="007A484C"/>
    <w:rsid w:val="007A5390"/>
    <w:rsid w:val="007B2761"/>
    <w:rsid w:val="007B36A1"/>
    <w:rsid w:val="007B633A"/>
    <w:rsid w:val="007B7C96"/>
    <w:rsid w:val="007C16AC"/>
    <w:rsid w:val="007C34CE"/>
    <w:rsid w:val="007C5194"/>
    <w:rsid w:val="007C5ED1"/>
    <w:rsid w:val="007C6E60"/>
    <w:rsid w:val="007D0041"/>
    <w:rsid w:val="007D06F2"/>
    <w:rsid w:val="007D0CA8"/>
    <w:rsid w:val="007D246A"/>
    <w:rsid w:val="007D3662"/>
    <w:rsid w:val="007D3867"/>
    <w:rsid w:val="007D4314"/>
    <w:rsid w:val="007D4B89"/>
    <w:rsid w:val="007D5157"/>
    <w:rsid w:val="007D7B44"/>
    <w:rsid w:val="007E0AEA"/>
    <w:rsid w:val="007E1307"/>
    <w:rsid w:val="007E14FF"/>
    <w:rsid w:val="007E3D4E"/>
    <w:rsid w:val="007E5BD7"/>
    <w:rsid w:val="007E6A09"/>
    <w:rsid w:val="007F082D"/>
    <w:rsid w:val="007F0ED0"/>
    <w:rsid w:val="007F1044"/>
    <w:rsid w:val="007F37B2"/>
    <w:rsid w:val="007F37FF"/>
    <w:rsid w:val="007F408D"/>
    <w:rsid w:val="007F7624"/>
    <w:rsid w:val="008012D6"/>
    <w:rsid w:val="008066CA"/>
    <w:rsid w:val="0081083F"/>
    <w:rsid w:val="00811501"/>
    <w:rsid w:val="00817EF3"/>
    <w:rsid w:val="008208C0"/>
    <w:rsid w:val="008210CA"/>
    <w:rsid w:val="00821EF7"/>
    <w:rsid w:val="00824699"/>
    <w:rsid w:val="00824D97"/>
    <w:rsid w:val="008268F6"/>
    <w:rsid w:val="0082726D"/>
    <w:rsid w:val="00830FC2"/>
    <w:rsid w:val="00831B18"/>
    <w:rsid w:val="00835287"/>
    <w:rsid w:val="00836C9C"/>
    <w:rsid w:val="00840350"/>
    <w:rsid w:val="008403DB"/>
    <w:rsid w:val="0084088E"/>
    <w:rsid w:val="00841C1D"/>
    <w:rsid w:val="008451F6"/>
    <w:rsid w:val="0084651A"/>
    <w:rsid w:val="00851AA4"/>
    <w:rsid w:val="00851E80"/>
    <w:rsid w:val="00854715"/>
    <w:rsid w:val="008624CB"/>
    <w:rsid w:val="00863E60"/>
    <w:rsid w:val="00865BEB"/>
    <w:rsid w:val="00870222"/>
    <w:rsid w:val="00870D4E"/>
    <w:rsid w:val="00874EE2"/>
    <w:rsid w:val="00874F08"/>
    <w:rsid w:val="008756F5"/>
    <w:rsid w:val="008765AA"/>
    <w:rsid w:val="008770ED"/>
    <w:rsid w:val="00877AC4"/>
    <w:rsid w:val="00881807"/>
    <w:rsid w:val="00882195"/>
    <w:rsid w:val="00882EB3"/>
    <w:rsid w:val="0088310B"/>
    <w:rsid w:val="00884F6C"/>
    <w:rsid w:val="00885958"/>
    <w:rsid w:val="008865DD"/>
    <w:rsid w:val="00893712"/>
    <w:rsid w:val="00894F83"/>
    <w:rsid w:val="008953E2"/>
    <w:rsid w:val="00895B91"/>
    <w:rsid w:val="008964CD"/>
    <w:rsid w:val="00897E26"/>
    <w:rsid w:val="008A0385"/>
    <w:rsid w:val="008A1165"/>
    <w:rsid w:val="008A2BEE"/>
    <w:rsid w:val="008A2E20"/>
    <w:rsid w:val="008A3A35"/>
    <w:rsid w:val="008A4978"/>
    <w:rsid w:val="008A4CF3"/>
    <w:rsid w:val="008A675C"/>
    <w:rsid w:val="008A7927"/>
    <w:rsid w:val="008B342F"/>
    <w:rsid w:val="008B5BC3"/>
    <w:rsid w:val="008B6673"/>
    <w:rsid w:val="008B6CF4"/>
    <w:rsid w:val="008B786B"/>
    <w:rsid w:val="008C0EEC"/>
    <w:rsid w:val="008C2432"/>
    <w:rsid w:val="008C3811"/>
    <w:rsid w:val="008C4621"/>
    <w:rsid w:val="008C6200"/>
    <w:rsid w:val="008D0680"/>
    <w:rsid w:val="008D1188"/>
    <w:rsid w:val="008D2A7C"/>
    <w:rsid w:val="008D2D67"/>
    <w:rsid w:val="008D7024"/>
    <w:rsid w:val="008E3E54"/>
    <w:rsid w:val="008E664F"/>
    <w:rsid w:val="008F15C9"/>
    <w:rsid w:val="008F681D"/>
    <w:rsid w:val="0090108B"/>
    <w:rsid w:val="009010BA"/>
    <w:rsid w:val="00901A1E"/>
    <w:rsid w:val="00901D64"/>
    <w:rsid w:val="00905316"/>
    <w:rsid w:val="00905D1A"/>
    <w:rsid w:val="009136C9"/>
    <w:rsid w:val="00914E54"/>
    <w:rsid w:val="00915569"/>
    <w:rsid w:val="00917FEE"/>
    <w:rsid w:val="0092350F"/>
    <w:rsid w:val="00925CE0"/>
    <w:rsid w:val="0092616B"/>
    <w:rsid w:val="009275EA"/>
    <w:rsid w:val="00931DB4"/>
    <w:rsid w:val="00937676"/>
    <w:rsid w:val="009407E5"/>
    <w:rsid w:val="00940B3C"/>
    <w:rsid w:val="00941FCA"/>
    <w:rsid w:val="00942651"/>
    <w:rsid w:val="0094464A"/>
    <w:rsid w:val="009446CB"/>
    <w:rsid w:val="00945A7A"/>
    <w:rsid w:val="0094621C"/>
    <w:rsid w:val="0095061F"/>
    <w:rsid w:val="00953ABC"/>
    <w:rsid w:val="0095545E"/>
    <w:rsid w:val="00955868"/>
    <w:rsid w:val="00955E5D"/>
    <w:rsid w:val="00955FCF"/>
    <w:rsid w:val="00956B5F"/>
    <w:rsid w:val="00974AF6"/>
    <w:rsid w:val="00977B65"/>
    <w:rsid w:val="009836B5"/>
    <w:rsid w:val="00983B08"/>
    <w:rsid w:val="00984CA5"/>
    <w:rsid w:val="0099053D"/>
    <w:rsid w:val="00992C16"/>
    <w:rsid w:val="009A1E20"/>
    <w:rsid w:val="009A3412"/>
    <w:rsid w:val="009A6F5F"/>
    <w:rsid w:val="009A71B3"/>
    <w:rsid w:val="009A7889"/>
    <w:rsid w:val="009B0027"/>
    <w:rsid w:val="009B1083"/>
    <w:rsid w:val="009B1D4D"/>
    <w:rsid w:val="009B22E0"/>
    <w:rsid w:val="009B3492"/>
    <w:rsid w:val="009B4D24"/>
    <w:rsid w:val="009B612C"/>
    <w:rsid w:val="009C23A3"/>
    <w:rsid w:val="009C4063"/>
    <w:rsid w:val="009C6FA9"/>
    <w:rsid w:val="009C7989"/>
    <w:rsid w:val="009C7E1A"/>
    <w:rsid w:val="009D012D"/>
    <w:rsid w:val="009D05BC"/>
    <w:rsid w:val="009D119D"/>
    <w:rsid w:val="009D289E"/>
    <w:rsid w:val="009D34BE"/>
    <w:rsid w:val="009D77B2"/>
    <w:rsid w:val="009D78C0"/>
    <w:rsid w:val="009E04DC"/>
    <w:rsid w:val="009E1EEB"/>
    <w:rsid w:val="009E2FA4"/>
    <w:rsid w:val="009E3822"/>
    <w:rsid w:val="009E5E35"/>
    <w:rsid w:val="009E6700"/>
    <w:rsid w:val="009E767B"/>
    <w:rsid w:val="009F0211"/>
    <w:rsid w:val="009F6F56"/>
    <w:rsid w:val="009F71C1"/>
    <w:rsid w:val="00A0149C"/>
    <w:rsid w:val="00A02EA0"/>
    <w:rsid w:val="00A06D4C"/>
    <w:rsid w:val="00A103A5"/>
    <w:rsid w:val="00A1237A"/>
    <w:rsid w:val="00A15889"/>
    <w:rsid w:val="00A15B05"/>
    <w:rsid w:val="00A225A8"/>
    <w:rsid w:val="00A23AEB"/>
    <w:rsid w:val="00A2474D"/>
    <w:rsid w:val="00A26449"/>
    <w:rsid w:val="00A26D64"/>
    <w:rsid w:val="00A2796B"/>
    <w:rsid w:val="00A27970"/>
    <w:rsid w:val="00A3097F"/>
    <w:rsid w:val="00A30CAD"/>
    <w:rsid w:val="00A32751"/>
    <w:rsid w:val="00A34AD6"/>
    <w:rsid w:val="00A422CD"/>
    <w:rsid w:val="00A422F2"/>
    <w:rsid w:val="00A45E25"/>
    <w:rsid w:val="00A46E11"/>
    <w:rsid w:val="00A5193F"/>
    <w:rsid w:val="00A51FC5"/>
    <w:rsid w:val="00A531FB"/>
    <w:rsid w:val="00A53BC2"/>
    <w:rsid w:val="00A56293"/>
    <w:rsid w:val="00A57B3F"/>
    <w:rsid w:val="00A63F9B"/>
    <w:rsid w:val="00A70154"/>
    <w:rsid w:val="00A751C2"/>
    <w:rsid w:val="00A76BA0"/>
    <w:rsid w:val="00A76F74"/>
    <w:rsid w:val="00A807E7"/>
    <w:rsid w:val="00A836BA"/>
    <w:rsid w:val="00A85505"/>
    <w:rsid w:val="00A90B1D"/>
    <w:rsid w:val="00A9325C"/>
    <w:rsid w:val="00A9405F"/>
    <w:rsid w:val="00AA0AD5"/>
    <w:rsid w:val="00AA2523"/>
    <w:rsid w:val="00AA27BA"/>
    <w:rsid w:val="00AA5098"/>
    <w:rsid w:val="00AA5E8D"/>
    <w:rsid w:val="00AA7B82"/>
    <w:rsid w:val="00AA7EFB"/>
    <w:rsid w:val="00AB027A"/>
    <w:rsid w:val="00AB0EC9"/>
    <w:rsid w:val="00AB1405"/>
    <w:rsid w:val="00AB4619"/>
    <w:rsid w:val="00AB4F36"/>
    <w:rsid w:val="00AB60C6"/>
    <w:rsid w:val="00AB65F9"/>
    <w:rsid w:val="00AB7842"/>
    <w:rsid w:val="00AB78F6"/>
    <w:rsid w:val="00AC149A"/>
    <w:rsid w:val="00AC7C75"/>
    <w:rsid w:val="00AD1060"/>
    <w:rsid w:val="00AD16A1"/>
    <w:rsid w:val="00AD224E"/>
    <w:rsid w:val="00AD79EC"/>
    <w:rsid w:val="00AE0EAD"/>
    <w:rsid w:val="00AE1EC3"/>
    <w:rsid w:val="00AE6BBC"/>
    <w:rsid w:val="00AE75C5"/>
    <w:rsid w:val="00AE7E31"/>
    <w:rsid w:val="00AF6139"/>
    <w:rsid w:val="00AF6B0A"/>
    <w:rsid w:val="00AF6F53"/>
    <w:rsid w:val="00B01748"/>
    <w:rsid w:val="00B02AD3"/>
    <w:rsid w:val="00B04D0B"/>
    <w:rsid w:val="00B0567C"/>
    <w:rsid w:val="00B05D84"/>
    <w:rsid w:val="00B07B2F"/>
    <w:rsid w:val="00B10A9F"/>
    <w:rsid w:val="00B16417"/>
    <w:rsid w:val="00B16D5C"/>
    <w:rsid w:val="00B16DD8"/>
    <w:rsid w:val="00B20156"/>
    <w:rsid w:val="00B23229"/>
    <w:rsid w:val="00B2333C"/>
    <w:rsid w:val="00B259A9"/>
    <w:rsid w:val="00B27785"/>
    <w:rsid w:val="00B30EC1"/>
    <w:rsid w:val="00B32088"/>
    <w:rsid w:val="00B37F8F"/>
    <w:rsid w:val="00B40146"/>
    <w:rsid w:val="00B402CA"/>
    <w:rsid w:val="00B47F51"/>
    <w:rsid w:val="00B52E3E"/>
    <w:rsid w:val="00B53168"/>
    <w:rsid w:val="00B5374E"/>
    <w:rsid w:val="00B54661"/>
    <w:rsid w:val="00B561AC"/>
    <w:rsid w:val="00B56674"/>
    <w:rsid w:val="00B6037E"/>
    <w:rsid w:val="00B6065B"/>
    <w:rsid w:val="00B624D7"/>
    <w:rsid w:val="00B6252D"/>
    <w:rsid w:val="00B64AE7"/>
    <w:rsid w:val="00B71756"/>
    <w:rsid w:val="00B745CC"/>
    <w:rsid w:val="00B771A5"/>
    <w:rsid w:val="00B77998"/>
    <w:rsid w:val="00B8239E"/>
    <w:rsid w:val="00B830B6"/>
    <w:rsid w:val="00B83797"/>
    <w:rsid w:val="00B84E1F"/>
    <w:rsid w:val="00B8530F"/>
    <w:rsid w:val="00B86202"/>
    <w:rsid w:val="00B8683E"/>
    <w:rsid w:val="00B86C50"/>
    <w:rsid w:val="00B90EA6"/>
    <w:rsid w:val="00B91825"/>
    <w:rsid w:val="00B93CD7"/>
    <w:rsid w:val="00B9509F"/>
    <w:rsid w:val="00B95213"/>
    <w:rsid w:val="00B96844"/>
    <w:rsid w:val="00BA04CF"/>
    <w:rsid w:val="00BA2191"/>
    <w:rsid w:val="00BA3F6A"/>
    <w:rsid w:val="00BA52A9"/>
    <w:rsid w:val="00BA76F1"/>
    <w:rsid w:val="00BB07B0"/>
    <w:rsid w:val="00BB1BE8"/>
    <w:rsid w:val="00BB2DE6"/>
    <w:rsid w:val="00BB61B4"/>
    <w:rsid w:val="00BC0546"/>
    <w:rsid w:val="00BC21B7"/>
    <w:rsid w:val="00BC376F"/>
    <w:rsid w:val="00BC4D7A"/>
    <w:rsid w:val="00BC4F02"/>
    <w:rsid w:val="00BC7485"/>
    <w:rsid w:val="00BC7D2A"/>
    <w:rsid w:val="00BD64AC"/>
    <w:rsid w:val="00BD74AA"/>
    <w:rsid w:val="00BD7670"/>
    <w:rsid w:val="00BE53D7"/>
    <w:rsid w:val="00BE5E3B"/>
    <w:rsid w:val="00BF1B9D"/>
    <w:rsid w:val="00BF255D"/>
    <w:rsid w:val="00BF4A06"/>
    <w:rsid w:val="00BF5A94"/>
    <w:rsid w:val="00BF6FFC"/>
    <w:rsid w:val="00C00380"/>
    <w:rsid w:val="00C01010"/>
    <w:rsid w:val="00C014C6"/>
    <w:rsid w:val="00C01DCA"/>
    <w:rsid w:val="00C03DF6"/>
    <w:rsid w:val="00C0549E"/>
    <w:rsid w:val="00C067D3"/>
    <w:rsid w:val="00C11604"/>
    <w:rsid w:val="00C12E59"/>
    <w:rsid w:val="00C13F32"/>
    <w:rsid w:val="00C15868"/>
    <w:rsid w:val="00C169E1"/>
    <w:rsid w:val="00C173B5"/>
    <w:rsid w:val="00C226D8"/>
    <w:rsid w:val="00C227BB"/>
    <w:rsid w:val="00C228CA"/>
    <w:rsid w:val="00C22BA7"/>
    <w:rsid w:val="00C23653"/>
    <w:rsid w:val="00C260A3"/>
    <w:rsid w:val="00C26AA7"/>
    <w:rsid w:val="00C27F4A"/>
    <w:rsid w:val="00C306CA"/>
    <w:rsid w:val="00C371BB"/>
    <w:rsid w:val="00C41F10"/>
    <w:rsid w:val="00C4496D"/>
    <w:rsid w:val="00C463F5"/>
    <w:rsid w:val="00C53674"/>
    <w:rsid w:val="00C54EAA"/>
    <w:rsid w:val="00C56989"/>
    <w:rsid w:val="00C5785E"/>
    <w:rsid w:val="00C656F2"/>
    <w:rsid w:val="00C71325"/>
    <w:rsid w:val="00C719D0"/>
    <w:rsid w:val="00C73B1A"/>
    <w:rsid w:val="00C7401D"/>
    <w:rsid w:val="00C741DA"/>
    <w:rsid w:val="00C741E7"/>
    <w:rsid w:val="00C750B1"/>
    <w:rsid w:val="00C7516C"/>
    <w:rsid w:val="00C76385"/>
    <w:rsid w:val="00C8002E"/>
    <w:rsid w:val="00C82199"/>
    <w:rsid w:val="00C8392A"/>
    <w:rsid w:val="00C84003"/>
    <w:rsid w:val="00C860DD"/>
    <w:rsid w:val="00C870EA"/>
    <w:rsid w:val="00C87226"/>
    <w:rsid w:val="00C8759D"/>
    <w:rsid w:val="00C90451"/>
    <w:rsid w:val="00C90CB6"/>
    <w:rsid w:val="00C90E35"/>
    <w:rsid w:val="00C91E37"/>
    <w:rsid w:val="00C9441C"/>
    <w:rsid w:val="00C9490F"/>
    <w:rsid w:val="00C961C8"/>
    <w:rsid w:val="00CA0A22"/>
    <w:rsid w:val="00CA1F94"/>
    <w:rsid w:val="00CA3228"/>
    <w:rsid w:val="00CA4A6B"/>
    <w:rsid w:val="00CA4E7B"/>
    <w:rsid w:val="00CA6C09"/>
    <w:rsid w:val="00CB003F"/>
    <w:rsid w:val="00CB342E"/>
    <w:rsid w:val="00CB513E"/>
    <w:rsid w:val="00CB597C"/>
    <w:rsid w:val="00CB74B0"/>
    <w:rsid w:val="00CB7C52"/>
    <w:rsid w:val="00CC09B1"/>
    <w:rsid w:val="00CC1184"/>
    <w:rsid w:val="00CC1A0B"/>
    <w:rsid w:val="00CC3568"/>
    <w:rsid w:val="00CC36A3"/>
    <w:rsid w:val="00CC4C7E"/>
    <w:rsid w:val="00CC4ED2"/>
    <w:rsid w:val="00CC5D91"/>
    <w:rsid w:val="00CD1EC5"/>
    <w:rsid w:val="00CD31B9"/>
    <w:rsid w:val="00CD521E"/>
    <w:rsid w:val="00CD5CBA"/>
    <w:rsid w:val="00CE0E7F"/>
    <w:rsid w:val="00CE1D71"/>
    <w:rsid w:val="00CE223E"/>
    <w:rsid w:val="00CE237F"/>
    <w:rsid w:val="00CE2624"/>
    <w:rsid w:val="00CF2826"/>
    <w:rsid w:val="00CF4428"/>
    <w:rsid w:val="00CF794D"/>
    <w:rsid w:val="00D008E2"/>
    <w:rsid w:val="00D00DD6"/>
    <w:rsid w:val="00D0129C"/>
    <w:rsid w:val="00D101F7"/>
    <w:rsid w:val="00D1481D"/>
    <w:rsid w:val="00D15737"/>
    <w:rsid w:val="00D23646"/>
    <w:rsid w:val="00D23DDD"/>
    <w:rsid w:val="00D26DB7"/>
    <w:rsid w:val="00D307B5"/>
    <w:rsid w:val="00D317D2"/>
    <w:rsid w:val="00D31F54"/>
    <w:rsid w:val="00D330B8"/>
    <w:rsid w:val="00D33265"/>
    <w:rsid w:val="00D3550B"/>
    <w:rsid w:val="00D41CA6"/>
    <w:rsid w:val="00D527A5"/>
    <w:rsid w:val="00D567B2"/>
    <w:rsid w:val="00D57632"/>
    <w:rsid w:val="00D610EE"/>
    <w:rsid w:val="00D642A4"/>
    <w:rsid w:val="00D643C5"/>
    <w:rsid w:val="00D643CB"/>
    <w:rsid w:val="00D67973"/>
    <w:rsid w:val="00D7031E"/>
    <w:rsid w:val="00D70B31"/>
    <w:rsid w:val="00D71845"/>
    <w:rsid w:val="00D72370"/>
    <w:rsid w:val="00D73495"/>
    <w:rsid w:val="00D738ED"/>
    <w:rsid w:val="00D74B4D"/>
    <w:rsid w:val="00D74E1F"/>
    <w:rsid w:val="00D7534A"/>
    <w:rsid w:val="00D76B8C"/>
    <w:rsid w:val="00D824F9"/>
    <w:rsid w:val="00D839BC"/>
    <w:rsid w:val="00D8574D"/>
    <w:rsid w:val="00D86C33"/>
    <w:rsid w:val="00D93E8B"/>
    <w:rsid w:val="00D9708B"/>
    <w:rsid w:val="00DA09B8"/>
    <w:rsid w:val="00DA11D4"/>
    <w:rsid w:val="00DA141D"/>
    <w:rsid w:val="00DA58E1"/>
    <w:rsid w:val="00DA5A5D"/>
    <w:rsid w:val="00DA5F77"/>
    <w:rsid w:val="00DA78DF"/>
    <w:rsid w:val="00DB0722"/>
    <w:rsid w:val="00DB1ADC"/>
    <w:rsid w:val="00DC011F"/>
    <w:rsid w:val="00DC23D0"/>
    <w:rsid w:val="00DC2837"/>
    <w:rsid w:val="00DC5B5A"/>
    <w:rsid w:val="00DC6B02"/>
    <w:rsid w:val="00DC7BF5"/>
    <w:rsid w:val="00DD188E"/>
    <w:rsid w:val="00DD1A88"/>
    <w:rsid w:val="00DD3DFB"/>
    <w:rsid w:val="00DD78D4"/>
    <w:rsid w:val="00DE0C4B"/>
    <w:rsid w:val="00DE0C5E"/>
    <w:rsid w:val="00DE4590"/>
    <w:rsid w:val="00DE4608"/>
    <w:rsid w:val="00DE59B1"/>
    <w:rsid w:val="00DE6A3C"/>
    <w:rsid w:val="00DE6F56"/>
    <w:rsid w:val="00DF0F2E"/>
    <w:rsid w:val="00DF1998"/>
    <w:rsid w:val="00DF3B80"/>
    <w:rsid w:val="00DF4B30"/>
    <w:rsid w:val="00E00661"/>
    <w:rsid w:val="00E02572"/>
    <w:rsid w:val="00E0493B"/>
    <w:rsid w:val="00E10278"/>
    <w:rsid w:val="00E1298F"/>
    <w:rsid w:val="00E15D93"/>
    <w:rsid w:val="00E216C7"/>
    <w:rsid w:val="00E22DD3"/>
    <w:rsid w:val="00E23E6E"/>
    <w:rsid w:val="00E274C5"/>
    <w:rsid w:val="00E27D29"/>
    <w:rsid w:val="00E30FF7"/>
    <w:rsid w:val="00E323B7"/>
    <w:rsid w:val="00E32B81"/>
    <w:rsid w:val="00E33B7C"/>
    <w:rsid w:val="00E3484F"/>
    <w:rsid w:val="00E37A0C"/>
    <w:rsid w:val="00E40159"/>
    <w:rsid w:val="00E40504"/>
    <w:rsid w:val="00E40629"/>
    <w:rsid w:val="00E40775"/>
    <w:rsid w:val="00E41354"/>
    <w:rsid w:val="00E42B2A"/>
    <w:rsid w:val="00E46E5C"/>
    <w:rsid w:val="00E474BF"/>
    <w:rsid w:val="00E51BF9"/>
    <w:rsid w:val="00E53F5E"/>
    <w:rsid w:val="00E551CA"/>
    <w:rsid w:val="00E55CE2"/>
    <w:rsid w:val="00E5779B"/>
    <w:rsid w:val="00E604B7"/>
    <w:rsid w:val="00E60A2A"/>
    <w:rsid w:val="00E63E9A"/>
    <w:rsid w:val="00E66A08"/>
    <w:rsid w:val="00E67147"/>
    <w:rsid w:val="00E70602"/>
    <w:rsid w:val="00E710A3"/>
    <w:rsid w:val="00E71FDC"/>
    <w:rsid w:val="00E72B31"/>
    <w:rsid w:val="00E73106"/>
    <w:rsid w:val="00E73FF1"/>
    <w:rsid w:val="00E7433C"/>
    <w:rsid w:val="00E75FF1"/>
    <w:rsid w:val="00E82092"/>
    <w:rsid w:val="00E822FF"/>
    <w:rsid w:val="00E82C82"/>
    <w:rsid w:val="00E877C5"/>
    <w:rsid w:val="00E91E04"/>
    <w:rsid w:val="00E92179"/>
    <w:rsid w:val="00E92DB1"/>
    <w:rsid w:val="00E952B8"/>
    <w:rsid w:val="00E97D45"/>
    <w:rsid w:val="00EA14F2"/>
    <w:rsid w:val="00EA2B19"/>
    <w:rsid w:val="00EA2B38"/>
    <w:rsid w:val="00EA2C32"/>
    <w:rsid w:val="00EA309E"/>
    <w:rsid w:val="00EA5871"/>
    <w:rsid w:val="00EA67D1"/>
    <w:rsid w:val="00EA737F"/>
    <w:rsid w:val="00EB2193"/>
    <w:rsid w:val="00EB3C94"/>
    <w:rsid w:val="00EB6635"/>
    <w:rsid w:val="00EC0E3E"/>
    <w:rsid w:val="00EC22F0"/>
    <w:rsid w:val="00EC2620"/>
    <w:rsid w:val="00EC39EB"/>
    <w:rsid w:val="00EC51A3"/>
    <w:rsid w:val="00EC740F"/>
    <w:rsid w:val="00EC7E4B"/>
    <w:rsid w:val="00ED1198"/>
    <w:rsid w:val="00ED5342"/>
    <w:rsid w:val="00ED6A33"/>
    <w:rsid w:val="00EE0D95"/>
    <w:rsid w:val="00EE15B5"/>
    <w:rsid w:val="00EE17B9"/>
    <w:rsid w:val="00EE30AD"/>
    <w:rsid w:val="00EE4012"/>
    <w:rsid w:val="00EE51EA"/>
    <w:rsid w:val="00EF7343"/>
    <w:rsid w:val="00F00537"/>
    <w:rsid w:val="00F025F9"/>
    <w:rsid w:val="00F03041"/>
    <w:rsid w:val="00F040A9"/>
    <w:rsid w:val="00F070E7"/>
    <w:rsid w:val="00F127ED"/>
    <w:rsid w:val="00F13E26"/>
    <w:rsid w:val="00F14F6C"/>
    <w:rsid w:val="00F164D8"/>
    <w:rsid w:val="00F17A2C"/>
    <w:rsid w:val="00F24645"/>
    <w:rsid w:val="00F26FAE"/>
    <w:rsid w:val="00F27D77"/>
    <w:rsid w:val="00F304FB"/>
    <w:rsid w:val="00F31600"/>
    <w:rsid w:val="00F32146"/>
    <w:rsid w:val="00F379DB"/>
    <w:rsid w:val="00F37ECB"/>
    <w:rsid w:val="00F40AF2"/>
    <w:rsid w:val="00F42E71"/>
    <w:rsid w:val="00F50307"/>
    <w:rsid w:val="00F52947"/>
    <w:rsid w:val="00F52B2E"/>
    <w:rsid w:val="00F56152"/>
    <w:rsid w:val="00F609C2"/>
    <w:rsid w:val="00F6431E"/>
    <w:rsid w:val="00F64C5B"/>
    <w:rsid w:val="00F64FFF"/>
    <w:rsid w:val="00F722C7"/>
    <w:rsid w:val="00F73D6E"/>
    <w:rsid w:val="00F75087"/>
    <w:rsid w:val="00F751C4"/>
    <w:rsid w:val="00F76F80"/>
    <w:rsid w:val="00F82D8D"/>
    <w:rsid w:val="00F8335B"/>
    <w:rsid w:val="00F84FC5"/>
    <w:rsid w:val="00F853F7"/>
    <w:rsid w:val="00F87850"/>
    <w:rsid w:val="00F87990"/>
    <w:rsid w:val="00F91972"/>
    <w:rsid w:val="00F91B21"/>
    <w:rsid w:val="00F94029"/>
    <w:rsid w:val="00F949C4"/>
    <w:rsid w:val="00F94DDA"/>
    <w:rsid w:val="00F950C1"/>
    <w:rsid w:val="00F95FAC"/>
    <w:rsid w:val="00F97B5A"/>
    <w:rsid w:val="00FA0C3E"/>
    <w:rsid w:val="00FA26E2"/>
    <w:rsid w:val="00FA2797"/>
    <w:rsid w:val="00FA2A08"/>
    <w:rsid w:val="00FA3A34"/>
    <w:rsid w:val="00FA509C"/>
    <w:rsid w:val="00FA51FB"/>
    <w:rsid w:val="00FA5748"/>
    <w:rsid w:val="00FA66FD"/>
    <w:rsid w:val="00FB0178"/>
    <w:rsid w:val="00FB10D0"/>
    <w:rsid w:val="00FB2323"/>
    <w:rsid w:val="00FB2E08"/>
    <w:rsid w:val="00FB3455"/>
    <w:rsid w:val="00FB34F0"/>
    <w:rsid w:val="00FB4550"/>
    <w:rsid w:val="00FB4A72"/>
    <w:rsid w:val="00FB50AB"/>
    <w:rsid w:val="00FB6840"/>
    <w:rsid w:val="00FC05C2"/>
    <w:rsid w:val="00FC3932"/>
    <w:rsid w:val="00FC41EE"/>
    <w:rsid w:val="00FC55E6"/>
    <w:rsid w:val="00FC73F5"/>
    <w:rsid w:val="00FC78CA"/>
    <w:rsid w:val="00FD68EC"/>
    <w:rsid w:val="00FD6C90"/>
    <w:rsid w:val="00FE11B8"/>
    <w:rsid w:val="00FE1D7B"/>
    <w:rsid w:val="00FE7A30"/>
    <w:rsid w:val="00FF01E5"/>
    <w:rsid w:val="00FF0F5D"/>
    <w:rsid w:val="00FF1217"/>
    <w:rsid w:val="00FF6D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6D6451C"/>
  <w15:docId w15:val="{6CE717DD-649D-4241-8C08-BC30AF256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19CA"/>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3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8F15C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7D5157"/>
    <w:pPr>
      <w:spacing w:after="0" w:line="240" w:lineRule="auto"/>
    </w:pPr>
    <w:rPr>
      <w:rFonts w:ascii="Times New Roman" w:hAnsi="Times New Roman" w:cs="Times New Roman"/>
      <w:sz w:val="24"/>
      <w:szCs w:val="24"/>
      <w:lang w:eastAsia="en-GB"/>
    </w:rPr>
  </w:style>
  <w:style w:type="character" w:styleId="Strong">
    <w:name w:val="Strong"/>
    <w:basedOn w:val="DefaultParagraphFont"/>
    <w:uiPriority w:val="22"/>
    <w:qFormat/>
    <w:rsid w:val="006B06C2"/>
    <w:rPr>
      <w:b/>
      <w:bCs/>
    </w:rPr>
  </w:style>
  <w:style w:type="table" w:styleId="PlainTable1">
    <w:name w:val="Plain Table 1"/>
    <w:basedOn w:val="TableNormal"/>
    <w:uiPriority w:val="41"/>
    <w:rsid w:val="00841C1D"/>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5Dark-Accent1">
    <w:name w:val="Grid Table 5 Dark Accent 1"/>
    <w:basedOn w:val="TableNormal"/>
    <w:uiPriority w:val="50"/>
    <w:rsid w:val="00E51BF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TableGrid1">
    <w:name w:val="TableGrid1"/>
    <w:rsid w:val="006521AE"/>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98960">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85658911">
      <w:bodyDiv w:val="1"/>
      <w:marLeft w:val="0"/>
      <w:marRight w:val="0"/>
      <w:marTop w:val="0"/>
      <w:marBottom w:val="0"/>
      <w:divBdr>
        <w:top w:val="none" w:sz="0" w:space="0" w:color="auto"/>
        <w:left w:val="none" w:sz="0" w:space="0" w:color="auto"/>
        <w:bottom w:val="none" w:sz="0" w:space="0" w:color="auto"/>
        <w:right w:val="none" w:sz="0" w:space="0" w:color="auto"/>
      </w:divBdr>
    </w:div>
    <w:div w:id="96600237">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20803641">
      <w:bodyDiv w:val="1"/>
      <w:marLeft w:val="0"/>
      <w:marRight w:val="0"/>
      <w:marTop w:val="0"/>
      <w:marBottom w:val="0"/>
      <w:divBdr>
        <w:top w:val="none" w:sz="0" w:space="0" w:color="auto"/>
        <w:left w:val="none" w:sz="0" w:space="0" w:color="auto"/>
        <w:bottom w:val="none" w:sz="0" w:space="0" w:color="auto"/>
        <w:right w:val="none" w:sz="0" w:space="0" w:color="auto"/>
      </w:divBdr>
    </w:div>
    <w:div w:id="140738382">
      <w:bodyDiv w:val="1"/>
      <w:marLeft w:val="0"/>
      <w:marRight w:val="0"/>
      <w:marTop w:val="0"/>
      <w:marBottom w:val="0"/>
      <w:divBdr>
        <w:top w:val="none" w:sz="0" w:space="0" w:color="auto"/>
        <w:left w:val="none" w:sz="0" w:space="0" w:color="auto"/>
        <w:bottom w:val="none" w:sz="0" w:space="0" w:color="auto"/>
        <w:right w:val="none" w:sz="0" w:space="0" w:color="auto"/>
      </w:divBdr>
    </w:div>
    <w:div w:id="185293259">
      <w:bodyDiv w:val="1"/>
      <w:marLeft w:val="0"/>
      <w:marRight w:val="0"/>
      <w:marTop w:val="0"/>
      <w:marBottom w:val="0"/>
      <w:divBdr>
        <w:top w:val="none" w:sz="0" w:space="0" w:color="auto"/>
        <w:left w:val="none" w:sz="0" w:space="0" w:color="auto"/>
        <w:bottom w:val="none" w:sz="0" w:space="0" w:color="auto"/>
        <w:right w:val="none" w:sz="0" w:space="0" w:color="auto"/>
      </w:divBdr>
    </w:div>
    <w:div w:id="206068134">
      <w:bodyDiv w:val="1"/>
      <w:marLeft w:val="0"/>
      <w:marRight w:val="0"/>
      <w:marTop w:val="0"/>
      <w:marBottom w:val="0"/>
      <w:divBdr>
        <w:top w:val="none" w:sz="0" w:space="0" w:color="auto"/>
        <w:left w:val="none" w:sz="0" w:space="0" w:color="auto"/>
        <w:bottom w:val="none" w:sz="0" w:space="0" w:color="auto"/>
        <w:right w:val="none" w:sz="0" w:space="0" w:color="auto"/>
      </w:divBdr>
    </w:div>
    <w:div w:id="276445278">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23509089">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502933127">
      <w:bodyDiv w:val="1"/>
      <w:marLeft w:val="0"/>
      <w:marRight w:val="0"/>
      <w:marTop w:val="0"/>
      <w:marBottom w:val="0"/>
      <w:divBdr>
        <w:top w:val="none" w:sz="0" w:space="0" w:color="auto"/>
        <w:left w:val="none" w:sz="0" w:space="0" w:color="auto"/>
        <w:bottom w:val="none" w:sz="0" w:space="0" w:color="auto"/>
        <w:right w:val="none" w:sz="0" w:space="0" w:color="auto"/>
      </w:divBdr>
    </w:div>
    <w:div w:id="539979709">
      <w:bodyDiv w:val="1"/>
      <w:marLeft w:val="0"/>
      <w:marRight w:val="0"/>
      <w:marTop w:val="0"/>
      <w:marBottom w:val="0"/>
      <w:divBdr>
        <w:top w:val="none" w:sz="0" w:space="0" w:color="auto"/>
        <w:left w:val="none" w:sz="0" w:space="0" w:color="auto"/>
        <w:bottom w:val="none" w:sz="0" w:space="0" w:color="auto"/>
        <w:right w:val="none" w:sz="0" w:space="0" w:color="auto"/>
      </w:divBdr>
    </w:div>
    <w:div w:id="551355027">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15873826">
      <w:bodyDiv w:val="1"/>
      <w:marLeft w:val="0"/>
      <w:marRight w:val="0"/>
      <w:marTop w:val="0"/>
      <w:marBottom w:val="0"/>
      <w:divBdr>
        <w:top w:val="none" w:sz="0" w:space="0" w:color="auto"/>
        <w:left w:val="none" w:sz="0" w:space="0" w:color="auto"/>
        <w:bottom w:val="none" w:sz="0" w:space="0" w:color="auto"/>
        <w:right w:val="none" w:sz="0" w:space="0" w:color="auto"/>
      </w:divBdr>
    </w:div>
    <w:div w:id="688989588">
      <w:bodyDiv w:val="1"/>
      <w:marLeft w:val="0"/>
      <w:marRight w:val="0"/>
      <w:marTop w:val="0"/>
      <w:marBottom w:val="0"/>
      <w:divBdr>
        <w:top w:val="none" w:sz="0" w:space="0" w:color="auto"/>
        <w:left w:val="none" w:sz="0" w:space="0" w:color="auto"/>
        <w:bottom w:val="none" w:sz="0" w:space="0" w:color="auto"/>
        <w:right w:val="none" w:sz="0" w:space="0" w:color="auto"/>
      </w:divBdr>
    </w:div>
    <w:div w:id="802432482">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968054057">
      <w:bodyDiv w:val="1"/>
      <w:marLeft w:val="0"/>
      <w:marRight w:val="0"/>
      <w:marTop w:val="0"/>
      <w:marBottom w:val="0"/>
      <w:divBdr>
        <w:top w:val="none" w:sz="0" w:space="0" w:color="auto"/>
        <w:left w:val="none" w:sz="0" w:space="0" w:color="auto"/>
        <w:bottom w:val="none" w:sz="0" w:space="0" w:color="auto"/>
        <w:right w:val="none" w:sz="0" w:space="0" w:color="auto"/>
      </w:divBdr>
    </w:div>
    <w:div w:id="975379750">
      <w:bodyDiv w:val="1"/>
      <w:marLeft w:val="0"/>
      <w:marRight w:val="0"/>
      <w:marTop w:val="0"/>
      <w:marBottom w:val="0"/>
      <w:divBdr>
        <w:top w:val="none" w:sz="0" w:space="0" w:color="auto"/>
        <w:left w:val="none" w:sz="0" w:space="0" w:color="auto"/>
        <w:bottom w:val="none" w:sz="0" w:space="0" w:color="auto"/>
        <w:right w:val="none" w:sz="0" w:space="0" w:color="auto"/>
      </w:divBdr>
      <w:divsChild>
        <w:div w:id="692610574">
          <w:marLeft w:val="446"/>
          <w:marRight w:val="0"/>
          <w:marTop w:val="0"/>
          <w:marBottom w:val="0"/>
          <w:divBdr>
            <w:top w:val="none" w:sz="0" w:space="0" w:color="auto"/>
            <w:left w:val="none" w:sz="0" w:space="0" w:color="auto"/>
            <w:bottom w:val="none" w:sz="0" w:space="0" w:color="auto"/>
            <w:right w:val="none" w:sz="0" w:space="0" w:color="auto"/>
          </w:divBdr>
        </w:div>
        <w:div w:id="1398017895">
          <w:marLeft w:val="446"/>
          <w:marRight w:val="0"/>
          <w:marTop w:val="0"/>
          <w:marBottom w:val="0"/>
          <w:divBdr>
            <w:top w:val="none" w:sz="0" w:space="0" w:color="auto"/>
            <w:left w:val="none" w:sz="0" w:space="0" w:color="auto"/>
            <w:bottom w:val="none" w:sz="0" w:space="0" w:color="auto"/>
            <w:right w:val="none" w:sz="0" w:space="0" w:color="auto"/>
          </w:divBdr>
        </w:div>
        <w:div w:id="2136212294">
          <w:marLeft w:val="446"/>
          <w:marRight w:val="0"/>
          <w:marTop w:val="0"/>
          <w:marBottom w:val="0"/>
          <w:divBdr>
            <w:top w:val="none" w:sz="0" w:space="0" w:color="auto"/>
            <w:left w:val="none" w:sz="0" w:space="0" w:color="auto"/>
            <w:bottom w:val="none" w:sz="0" w:space="0" w:color="auto"/>
            <w:right w:val="none" w:sz="0" w:space="0" w:color="auto"/>
          </w:divBdr>
        </w:div>
        <w:div w:id="1561667749">
          <w:marLeft w:val="446"/>
          <w:marRight w:val="0"/>
          <w:marTop w:val="0"/>
          <w:marBottom w:val="0"/>
          <w:divBdr>
            <w:top w:val="none" w:sz="0" w:space="0" w:color="auto"/>
            <w:left w:val="none" w:sz="0" w:space="0" w:color="auto"/>
            <w:bottom w:val="none" w:sz="0" w:space="0" w:color="auto"/>
            <w:right w:val="none" w:sz="0" w:space="0" w:color="auto"/>
          </w:divBdr>
        </w:div>
        <w:div w:id="1162426063">
          <w:marLeft w:val="274"/>
          <w:marRight w:val="0"/>
          <w:marTop w:val="0"/>
          <w:marBottom w:val="160"/>
          <w:divBdr>
            <w:top w:val="none" w:sz="0" w:space="0" w:color="auto"/>
            <w:left w:val="none" w:sz="0" w:space="0" w:color="auto"/>
            <w:bottom w:val="none" w:sz="0" w:space="0" w:color="auto"/>
            <w:right w:val="none" w:sz="0" w:space="0" w:color="auto"/>
          </w:divBdr>
        </w:div>
      </w:divsChild>
    </w:div>
    <w:div w:id="1005136004">
      <w:bodyDiv w:val="1"/>
      <w:marLeft w:val="0"/>
      <w:marRight w:val="0"/>
      <w:marTop w:val="0"/>
      <w:marBottom w:val="0"/>
      <w:divBdr>
        <w:top w:val="none" w:sz="0" w:space="0" w:color="auto"/>
        <w:left w:val="none" w:sz="0" w:space="0" w:color="auto"/>
        <w:bottom w:val="none" w:sz="0" w:space="0" w:color="auto"/>
        <w:right w:val="none" w:sz="0" w:space="0" w:color="auto"/>
      </w:divBdr>
      <w:divsChild>
        <w:div w:id="1460877824">
          <w:marLeft w:val="446"/>
          <w:marRight w:val="0"/>
          <w:marTop w:val="0"/>
          <w:marBottom w:val="0"/>
          <w:divBdr>
            <w:top w:val="none" w:sz="0" w:space="0" w:color="auto"/>
            <w:left w:val="none" w:sz="0" w:space="0" w:color="auto"/>
            <w:bottom w:val="none" w:sz="0" w:space="0" w:color="auto"/>
            <w:right w:val="none" w:sz="0" w:space="0" w:color="auto"/>
          </w:divBdr>
        </w:div>
      </w:divsChild>
    </w:div>
    <w:div w:id="1014184158">
      <w:bodyDiv w:val="1"/>
      <w:marLeft w:val="0"/>
      <w:marRight w:val="0"/>
      <w:marTop w:val="0"/>
      <w:marBottom w:val="0"/>
      <w:divBdr>
        <w:top w:val="none" w:sz="0" w:space="0" w:color="auto"/>
        <w:left w:val="none" w:sz="0" w:space="0" w:color="auto"/>
        <w:bottom w:val="none" w:sz="0" w:space="0" w:color="auto"/>
        <w:right w:val="none" w:sz="0" w:space="0" w:color="auto"/>
      </w:divBdr>
    </w:div>
    <w:div w:id="1015575138">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91003921">
      <w:bodyDiv w:val="1"/>
      <w:marLeft w:val="0"/>
      <w:marRight w:val="0"/>
      <w:marTop w:val="0"/>
      <w:marBottom w:val="0"/>
      <w:divBdr>
        <w:top w:val="none" w:sz="0" w:space="0" w:color="auto"/>
        <w:left w:val="none" w:sz="0" w:space="0" w:color="auto"/>
        <w:bottom w:val="none" w:sz="0" w:space="0" w:color="auto"/>
        <w:right w:val="none" w:sz="0" w:space="0" w:color="auto"/>
      </w:divBdr>
    </w:div>
    <w:div w:id="1099064745">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345932864">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75413481">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2497426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71642468">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59249540">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797681722">
      <w:bodyDiv w:val="1"/>
      <w:marLeft w:val="0"/>
      <w:marRight w:val="0"/>
      <w:marTop w:val="0"/>
      <w:marBottom w:val="0"/>
      <w:divBdr>
        <w:top w:val="none" w:sz="0" w:space="0" w:color="auto"/>
        <w:left w:val="none" w:sz="0" w:space="0" w:color="auto"/>
        <w:bottom w:val="none" w:sz="0" w:space="0" w:color="auto"/>
        <w:right w:val="none" w:sz="0" w:space="0" w:color="auto"/>
      </w:divBdr>
    </w:div>
    <w:div w:id="1800175161">
      <w:bodyDiv w:val="1"/>
      <w:marLeft w:val="0"/>
      <w:marRight w:val="0"/>
      <w:marTop w:val="0"/>
      <w:marBottom w:val="0"/>
      <w:divBdr>
        <w:top w:val="none" w:sz="0" w:space="0" w:color="auto"/>
        <w:left w:val="none" w:sz="0" w:space="0" w:color="auto"/>
        <w:bottom w:val="none" w:sz="0" w:space="0" w:color="auto"/>
        <w:right w:val="none" w:sz="0" w:space="0" w:color="auto"/>
      </w:divBdr>
    </w:div>
    <w:div w:id="1802530220">
      <w:bodyDiv w:val="1"/>
      <w:marLeft w:val="0"/>
      <w:marRight w:val="0"/>
      <w:marTop w:val="0"/>
      <w:marBottom w:val="0"/>
      <w:divBdr>
        <w:top w:val="none" w:sz="0" w:space="0" w:color="auto"/>
        <w:left w:val="none" w:sz="0" w:space="0" w:color="auto"/>
        <w:bottom w:val="none" w:sz="0" w:space="0" w:color="auto"/>
        <w:right w:val="none" w:sz="0" w:space="0" w:color="auto"/>
      </w:divBdr>
    </w:div>
    <w:div w:id="1804807651">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26910822">
      <w:bodyDiv w:val="1"/>
      <w:marLeft w:val="0"/>
      <w:marRight w:val="0"/>
      <w:marTop w:val="0"/>
      <w:marBottom w:val="0"/>
      <w:divBdr>
        <w:top w:val="none" w:sz="0" w:space="0" w:color="auto"/>
        <w:left w:val="none" w:sz="0" w:space="0" w:color="auto"/>
        <w:bottom w:val="none" w:sz="0" w:space="0" w:color="auto"/>
        <w:right w:val="none" w:sz="0" w:space="0" w:color="auto"/>
      </w:divBdr>
    </w:div>
    <w:div w:id="1983077000">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6733902">
      <w:bodyDiv w:val="1"/>
      <w:marLeft w:val="0"/>
      <w:marRight w:val="0"/>
      <w:marTop w:val="0"/>
      <w:marBottom w:val="0"/>
      <w:divBdr>
        <w:top w:val="none" w:sz="0" w:space="0" w:color="auto"/>
        <w:left w:val="none" w:sz="0" w:space="0" w:color="auto"/>
        <w:bottom w:val="none" w:sz="0" w:space="0" w:color="auto"/>
        <w:right w:val="none" w:sz="0" w:space="0" w:color="auto"/>
      </w:divBdr>
    </w:div>
    <w:div w:id="21106125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 w:id="2121682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chart" Target="charts/chart4.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3.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sh022062\AppData\Local\Temp\MicrosoftEdgeDownloads\fd199408-0a66-4f4a-bb7c-d61ac78b2107\DatixWebReport%20(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h022062\AppData\Local\Temp\MicrosoftEdgeDownloads\0defd323-436f-4220-882e-19b2e8e69d93\DatixWebReport%20(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h022062\AppData\Local\Temp\MicrosoftEdgeDownloads\c70f1f0e-991a-412c-91f4-4e063c78eb93\DatixWebReport.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1"/>
        <c:ser>
          <c:idx val="0"/>
          <c:order val="0"/>
          <c:tx>
            <c:strRef>
              <c:f>Data!$B$1</c:f>
              <c:strCache>
                <c:ptCount val="1"/>
                <c:pt idx="0">
                  <c:v>None</c:v>
                </c:pt>
              </c:strCache>
            </c:strRef>
          </c:tx>
          <c:spPr>
            <a:solidFill>
              <a:srgbClr val="00B050"/>
            </a:solidFill>
            <a:ln/>
          </c:spPr>
          <c:invertIfNegative val="0"/>
          <c:cat>
            <c:strRef>
              <c:f>Data!$A$2:$A$13</c:f>
              <c:strCache>
                <c:ptCount val="12"/>
                <c:pt idx="0">
                  <c:v>Jan 2024</c:v>
                </c:pt>
                <c:pt idx="1">
                  <c:v>Feb 2024</c:v>
                </c:pt>
                <c:pt idx="2">
                  <c:v>Mar 2024</c:v>
                </c:pt>
                <c:pt idx="3">
                  <c:v>Apr 2024</c:v>
                </c:pt>
                <c:pt idx="4">
                  <c:v>May 2024</c:v>
                </c:pt>
                <c:pt idx="5">
                  <c:v>Jun 2024</c:v>
                </c:pt>
                <c:pt idx="6">
                  <c:v>Jul 2024</c:v>
                </c:pt>
                <c:pt idx="7">
                  <c:v>Aug 2024</c:v>
                </c:pt>
                <c:pt idx="8">
                  <c:v>Sep 2024</c:v>
                </c:pt>
                <c:pt idx="9">
                  <c:v>Oct 2024</c:v>
                </c:pt>
                <c:pt idx="10">
                  <c:v>Nov 2024</c:v>
                </c:pt>
                <c:pt idx="11">
                  <c:v>Dec 2024</c:v>
                </c:pt>
              </c:strCache>
            </c:strRef>
          </c:cat>
          <c:val>
            <c:numRef>
              <c:f>Data!$B$2:$B$13</c:f>
              <c:numCache>
                <c:formatCode>General</c:formatCode>
                <c:ptCount val="12"/>
                <c:pt idx="0">
                  <c:v>24</c:v>
                </c:pt>
                <c:pt idx="1">
                  <c:v>45</c:v>
                </c:pt>
                <c:pt idx="2">
                  <c:v>38</c:v>
                </c:pt>
                <c:pt idx="3">
                  <c:v>23</c:v>
                </c:pt>
                <c:pt idx="4">
                  <c:v>24</c:v>
                </c:pt>
                <c:pt idx="5">
                  <c:v>24</c:v>
                </c:pt>
                <c:pt idx="6">
                  <c:v>26</c:v>
                </c:pt>
                <c:pt idx="7">
                  <c:v>34</c:v>
                </c:pt>
                <c:pt idx="8">
                  <c:v>23</c:v>
                </c:pt>
                <c:pt idx="9">
                  <c:v>26</c:v>
                </c:pt>
                <c:pt idx="10">
                  <c:v>22</c:v>
                </c:pt>
                <c:pt idx="11">
                  <c:v>16</c:v>
                </c:pt>
              </c:numCache>
            </c:numRef>
          </c:val>
          <c:extLst>
            <c:ext xmlns:c16="http://schemas.microsoft.com/office/drawing/2014/chart" uri="{C3380CC4-5D6E-409C-BE32-E72D297353CC}">
              <c16:uniqueId val="{00000000-5475-4BC2-8619-9DBAA9058AA6}"/>
            </c:ext>
          </c:extLst>
        </c:ser>
        <c:ser>
          <c:idx val="1"/>
          <c:order val="1"/>
          <c:tx>
            <c:strRef>
              <c:f>Data!$C$1</c:f>
              <c:strCache>
                <c:ptCount val="1"/>
                <c:pt idx="0">
                  <c:v>Low</c:v>
                </c:pt>
              </c:strCache>
            </c:strRef>
          </c:tx>
          <c:spPr>
            <a:solidFill>
              <a:srgbClr val="FFFF00"/>
            </a:solidFill>
            <a:ln/>
          </c:spPr>
          <c:invertIfNegative val="0"/>
          <c:val>
            <c:numRef>
              <c:f>Data!$C$2:$C$13</c:f>
              <c:numCache>
                <c:formatCode>General</c:formatCode>
                <c:ptCount val="12"/>
                <c:pt idx="0">
                  <c:v>6</c:v>
                </c:pt>
                <c:pt idx="1">
                  <c:v>16</c:v>
                </c:pt>
                <c:pt idx="2">
                  <c:v>9</c:v>
                </c:pt>
                <c:pt idx="3">
                  <c:v>11</c:v>
                </c:pt>
                <c:pt idx="4">
                  <c:v>5</c:v>
                </c:pt>
                <c:pt idx="5">
                  <c:v>3</c:v>
                </c:pt>
                <c:pt idx="6">
                  <c:v>15</c:v>
                </c:pt>
                <c:pt idx="7">
                  <c:v>14</c:v>
                </c:pt>
                <c:pt idx="8">
                  <c:v>7</c:v>
                </c:pt>
                <c:pt idx="9">
                  <c:v>18</c:v>
                </c:pt>
                <c:pt idx="10">
                  <c:v>15</c:v>
                </c:pt>
                <c:pt idx="11">
                  <c:v>7</c:v>
                </c:pt>
              </c:numCache>
            </c:numRef>
          </c:val>
          <c:extLst>
            <c:ext xmlns:c16="http://schemas.microsoft.com/office/drawing/2014/chart" uri="{C3380CC4-5D6E-409C-BE32-E72D297353CC}">
              <c16:uniqueId val="{00000001-5475-4BC2-8619-9DBAA9058AA6}"/>
            </c:ext>
          </c:extLst>
        </c:ser>
        <c:ser>
          <c:idx val="2"/>
          <c:order val="2"/>
          <c:tx>
            <c:strRef>
              <c:f>Data!$D$1</c:f>
              <c:strCache>
                <c:ptCount val="1"/>
                <c:pt idx="0">
                  <c:v>Moderate</c:v>
                </c:pt>
              </c:strCache>
            </c:strRef>
          </c:tx>
          <c:spPr>
            <a:solidFill>
              <a:srgbClr val="FFC000"/>
            </a:solidFill>
            <a:ln/>
          </c:spPr>
          <c:invertIfNegative val="0"/>
          <c:val>
            <c:numRef>
              <c:f>Data!$D$2:$D$13</c:f>
              <c:numCache>
                <c:formatCode>General</c:formatCode>
                <c:ptCount val="12"/>
                <c:pt idx="0">
                  <c:v>1</c:v>
                </c:pt>
                <c:pt idx="1">
                  <c:v>1</c:v>
                </c:pt>
                <c:pt idx="2">
                  <c:v>0</c:v>
                </c:pt>
                <c:pt idx="3">
                  <c:v>1</c:v>
                </c:pt>
                <c:pt idx="4">
                  <c:v>1</c:v>
                </c:pt>
                <c:pt idx="5">
                  <c:v>0</c:v>
                </c:pt>
                <c:pt idx="6">
                  <c:v>1</c:v>
                </c:pt>
                <c:pt idx="7">
                  <c:v>0</c:v>
                </c:pt>
                <c:pt idx="8">
                  <c:v>0</c:v>
                </c:pt>
                <c:pt idx="9">
                  <c:v>3</c:v>
                </c:pt>
                <c:pt idx="10">
                  <c:v>2</c:v>
                </c:pt>
                <c:pt idx="11">
                  <c:v>0</c:v>
                </c:pt>
              </c:numCache>
            </c:numRef>
          </c:val>
          <c:extLst>
            <c:ext xmlns:c16="http://schemas.microsoft.com/office/drawing/2014/chart" uri="{C3380CC4-5D6E-409C-BE32-E72D297353CC}">
              <c16:uniqueId val="{00000002-5475-4BC2-8619-9DBAA9058AA6}"/>
            </c:ext>
          </c:extLst>
        </c:ser>
        <c:ser>
          <c:idx val="3"/>
          <c:order val="3"/>
          <c:tx>
            <c:strRef>
              <c:f>Data!$E$1</c:f>
              <c:strCache>
                <c:ptCount val="1"/>
                <c:pt idx="0">
                  <c:v>Severe</c:v>
                </c:pt>
              </c:strCache>
            </c:strRef>
          </c:tx>
          <c:spPr>
            <a:solidFill>
              <a:srgbClr val="FF0000"/>
            </a:solidFill>
            <a:ln/>
          </c:spPr>
          <c:invertIfNegative val="0"/>
          <c:val>
            <c:numRef>
              <c:f>Data!$E$2:$E$13</c:f>
              <c:numCache>
                <c:formatCode>General</c:formatCode>
                <c:ptCount val="12"/>
                <c:pt idx="0">
                  <c:v>1</c:v>
                </c:pt>
                <c:pt idx="1">
                  <c:v>0</c:v>
                </c:pt>
                <c:pt idx="2">
                  <c:v>0</c:v>
                </c:pt>
                <c:pt idx="3">
                  <c:v>0</c:v>
                </c:pt>
                <c:pt idx="4">
                  <c:v>0</c:v>
                </c:pt>
                <c:pt idx="5">
                  <c:v>0</c:v>
                </c:pt>
                <c:pt idx="6">
                  <c:v>0</c:v>
                </c:pt>
                <c:pt idx="7">
                  <c:v>0</c:v>
                </c:pt>
                <c:pt idx="8">
                  <c:v>0</c:v>
                </c:pt>
                <c:pt idx="9">
                  <c:v>0</c:v>
                </c:pt>
                <c:pt idx="10">
                  <c:v>0</c:v>
                </c:pt>
                <c:pt idx="11">
                  <c:v>0</c:v>
                </c:pt>
              </c:numCache>
            </c:numRef>
          </c:val>
          <c:extLst>
            <c:ext xmlns:c16="http://schemas.microsoft.com/office/drawing/2014/chart" uri="{C3380CC4-5D6E-409C-BE32-E72D297353CC}">
              <c16:uniqueId val="{00000003-5475-4BC2-8619-9DBAA9058AA6}"/>
            </c:ext>
          </c:extLst>
        </c:ser>
        <c:dLbls>
          <c:showLegendKey val="0"/>
          <c:showVal val="0"/>
          <c:showCatName val="0"/>
          <c:showSerName val="0"/>
          <c:showPercent val="0"/>
          <c:showBubbleSize val="0"/>
        </c:dLbls>
        <c:gapWidth val="150"/>
        <c:overlap val="100"/>
        <c:axId val="110438656"/>
        <c:axId val="110444544"/>
      </c:barChart>
      <c:catAx>
        <c:axId val="110438656"/>
        <c:scaling>
          <c:orientation val="minMax"/>
        </c:scaling>
        <c:delete val="0"/>
        <c:axPos val="b"/>
        <c:numFmt formatCode="General" sourceLinked="1"/>
        <c:majorTickMark val="none"/>
        <c:minorTickMark val="none"/>
        <c:tickLblPos val="nextTo"/>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legend>
      <c:legendPos val="r"/>
      <c:overlay val="0"/>
      <c:txPr>
        <a:bodyPr/>
        <a:lstStyle/>
        <a:p>
          <a:pPr rtl="0">
            <a:defRPr/>
          </a:pPr>
          <a:endParaRPr lang="en-US"/>
        </a:p>
      </c:txPr>
    </c:legend>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1"/>
        <c:ser>
          <c:idx val="0"/>
          <c:order val="0"/>
          <c:tx>
            <c:strRef>
              <c:f>Data!$C$1</c:f>
              <c:strCache>
                <c:ptCount val="1"/>
                <c:pt idx="0">
                  <c:v>None</c:v>
                </c:pt>
              </c:strCache>
            </c:strRef>
          </c:tx>
          <c:spPr>
            <a:solidFill>
              <a:srgbClr val="00B050"/>
            </a:solidFill>
            <a:ln/>
          </c:spPr>
          <c:invertIfNegative val="0"/>
          <c:cat>
            <c:strRef>
              <c:f>Data!$B$2:$B$20</c:f>
              <c:strCache>
                <c:ptCount val="19"/>
                <c:pt idx="0">
                  <c:v>Celyn Ward</c:v>
                </c:pt>
                <c:pt idx="1">
                  <c:v>Derwyn Ward</c:v>
                </c:pt>
                <c:pt idx="2">
                  <c:v>Suite 2</c:v>
                </c:pt>
                <c:pt idx="3">
                  <c:v>Onnen Ward</c:v>
                </c:pt>
                <c:pt idx="5">
                  <c:v>Clyne Ward</c:v>
                </c:pt>
                <c:pt idx="6">
                  <c:v>Calon Lan</c:v>
                </c:pt>
                <c:pt idx="7">
                  <c:v>Fendrod</c:v>
                </c:pt>
                <c:pt idx="8">
                  <c:v>Ward F</c:v>
                </c:pt>
                <c:pt idx="10">
                  <c:v>Ogmore Ward </c:v>
                </c:pt>
                <c:pt idx="11">
                  <c:v>Penarth Ward </c:v>
                </c:pt>
                <c:pt idx="12">
                  <c:v> Rowan Unit</c:v>
                </c:pt>
                <c:pt idx="13">
                  <c:v>Newton Ward </c:v>
                </c:pt>
                <c:pt idx="15">
                  <c:v>Dan y Bont</c:v>
                </c:pt>
                <c:pt idx="16">
                  <c:v>Laurels and Briary</c:v>
                </c:pt>
                <c:pt idx="17">
                  <c:v>Lletty Newydd</c:v>
                </c:pt>
                <c:pt idx="18">
                  <c:v>Swn-y-Afon</c:v>
                </c:pt>
              </c:strCache>
            </c:strRef>
          </c:cat>
          <c:val>
            <c:numRef>
              <c:f>Data!$C$2:$C$20</c:f>
              <c:numCache>
                <c:formatCode>General</c:formatCode>
                <c:ptCount val="19"/>
                <c:pt idx="0">
                  <c:v>10</c:v>
                </c:pt>
                <c:pt idx="1">
                  <c:v>31</c:v>
                </c:pt>
                <c:pt idx="2">
                  <c:v>14</c:v>
                </c:pt>
                <c:pt idx="3">
                  <c:v>4</c:v>
                </c:pt>
                <c:pt idx="5">
                  <c:v>3</c:v>
                </c:pt>
                <c:pt idx="6">
                  <c:v>0</c:v>
                </c:pt>
                <c:pt idx="7">
                  <c:v>2</c:v>
                </c:pt>
                <c:pt idx="8">
                  <c:v>13</c:v>
                </c:pt>
                <c:pt idx="10">
                  <c:v>3</c:v>
                </c:pt>
                <c:pt idx="11">
                  <c:v>0</c:v>
                </c:pt>
                <c:pt idx="12">
                  <c:v>0</c:v>
                </c:pt>
                <c:pt idx="13">
                  <c:v>1</c:v>
                </c:pt>
                <c:pt idx="15">
                  <c:v>1</c:v>
                </c:pt>
                <c:pt idx="16">
                  <c:v>0</c:v>
                </c:pt>
                <c:pt idx="17">
                  <c:v>1</c:v>
                </c:pt>
                <c:pt idx="18">
                  <c:v>3</c:v>
                </c:pt>
              </c:numCache>
            </c:numRef>
          </c:val>
          <c:extLst>
            <c:ext xmlns:c16="http://schemas.microsoft.com/office/drawing/2014/chart" uri="{C3380CC4-5D6E-409C-BE32-E72D297353CC}">
              <c16:uniqueId val="{00000000-7134-4A76-B737-8530416D6E1E}"/>
            </c:ext>
          </c:extLst>
        </c:ser>
        <c:ser>
          <c:idx val="1"/>
          <c:order val="1"/>
          <c:tx>
            <c:strRef>
              <c:f>Data!$D$1</c:f>
              <c:strCache>
                <c:ptCount val="1"/>
                <c:pt idx="0">
                  <c:v>Low</c:v>
                </c:pt>
              </c:strCache>
            </c:strRef>
          </c:tx>
          <c:spPr>
            <a:solidFill>
              <a:srgbClr val="FFFF00"/>
            </a:solidFill>
            <a:ln/>
          </c:spPr>
          <c:invertIfNegative val="0"/>
          <c:cat>
            <c:strRef>
              <c:f>Data!$B$2:$B$20</c:f>
              <c:strCache>
                <c:ptCount val="19"/>
                <c:pt idx="0">
                  <c:v>Celyn Ward</c:v>
                </c:pt>
                <c:pt idx="1">
                  <c:v>Derwyn Ward</c:v>
                </c:pt>
                <c:pt idx="2">
                  <c:v>Suite 2</c:v>
                </c:pt>
                <c:pt idx="3">
                  <c:v>Onnen Ward</c:v>
                </c:pt>
                <c:pt idx="5">
                  <c:v>Clyne Ward</c:v>
                </c:pt>
                <c:pt idx="6">
                  <c:v>Calon Lan</c:v>
                </c:pt>
                <c:pt idx="7">
                  <c:v>Fendrod</c:v>
                </c:pt>
                <c:pt idx="8">
                  <c:v>Ward F</c:v>
                </c:pt>
                <c:pt idx="10">
                  <c:v>Ogmore Ward </c:v>
                </c:pt>
                <c:pt idx="11">
                  <c:v>Penarth Ward </c:v>
                </c:pt>
                <c:pt idx="12">
                  <c:v> Rowan Unit</c:v>
                </c:pt>
                <c:pt idx="13">
                  <c:v>Newton Ward </c:v>
                </c:pt>
                <c:pt idx="15">
                  <c:v>Dan y Bont</c:v>
                </c:pt>
                <c:pt idx="16">
                  <c:v>Laurels and Briary</c:v>
                </c:pt>
                <c:pt idx="17">
                  <c:v>Lletty Newydd</c:v>
                </c:pt>
                <c:pt idx="18">
                  <c:v>Swn-y-Afon</c:v>
                </c:pt>
              </c:strCache>
            </c:strRef>
          </c:cat>
          <c:val>
            <c:numRef>
              <c:f>Data!$D$2:$D$20</c:f>
              <c:numCache>
                <c:formatCode>General</c:formatCode>
                <c:ptCount val="19"/>
                <c:pt idx="0">
                  <c:v>7</c:v>
                </c:pt>
                <c:pt idx="1">
                  <c:v>3</c:v>
                </c:pt>
                <c:pt idx="2">
                  <c:v>14</c:v>
                </c:pt>
                <c:pt idx="3">
                  <c:v>7</c:v>
                </c:pt>
                <c:pt idx="5">
                  <c:v>2</c:v>
                </c:pt>
                <c:pt idx="6">
                  <c:v>1</c:v>
                </c:pt>
                <c:pt idx="7">
                  <c:v>0</c:v>
                </c:pt>
                <c:pt idx="8">
                  <c:v>0</c:v>
                </c:pt>
                <c:pt idx="10">
                  <c:v>1</c:v>
                </c:pt>
                <c:pt idx="11">
                  <c:v>1</c:v>
                </c:pt>
                <c:pt idx="12">
                  <c:v>1</c:v>
                </c:pt>
                <c:pt idx="13">
                  <c:v>0</c:v>
                </c:pt>
                <c:pt idx="15">
                  <c:v>0</c:v>
                </c:pt>
                <c:pt idx="16">
                  <c:v>1</c:v>
                </c:pt>
                <c:pt idx="17">
                  <c:v>7</c:v>
                </c:pt>
                <c:pt idx="18">
                  <c:v>1</c:v>
                </c:pt>
              </c:numCache>
            </c:numRef>
          </c:val>
          <c:extLst>
            <c:ext xmlns:c16="http://schemas.microsoft.com/office/drawing/2014/chart" uri="{C3380CC4-5D6E-409C-BE32-E72D297353CC}">
              <c16:uniqueId val="{00000001-7134-4A76-B737-8530416D6E1E}"/>
            </c:ext>
          </c:extLst>
        </c:ser>
        <c:ser>
          <c:idx val="2"/>
          <c:order val="2"/>
          <c:tx>
            <c:strRef>
              <c:f>Data!$E$1</c:f>
              <c:strCache>
                <c:ptCount val="1"/>
                <c:pt idx="0">
                  <c:v>Moderate</c:v>
                </c:pt>
              </c:strCache>
            </c:strRef>
          </c:tx>
          <c:spPr>
            <a:solidFill>
              <a:srgbClr val="FFC000"/>
            </a:solidFill>
            <a:ln/>
          </c:spPr>
          <c:invertIfNegative val="0"/>
          <c:cat>
            <c:strRef>
              <c:f>Data!$B$2:$B$20</c:f>
              <c:strCache>
                <c:ptCount val="19"/>
                <c:pt idx="0">
                  <c:v>Celyn Ward</c:v>
                </c:pt>
                <c:pt idx="1">
                  <c:v>Derwyn Ward</c:v>
                </c:pt>
                <c:pt idx="2">
                  <c:v>Suite 2</c:v>
                </c:pt>
                <c:pt idx="3">
                  <c:v>Onnen Ward</c:v>
                </c:pt>
                <c:pt idx="5">
                  <c:v>Clyne Ward</c:v>
                </c:pt>
                <c:pt idx="6">
                  <c:v>Calon Lan</c:v>
                </c:pt>
                <c:pt idx="7">
                  <c:v>Fendrod</c:v>
                </c:pt>
                <c:pt idx="8">
                  <c:v>Ward F</c:v>
                </c:pt>
                <c:pt idx="10">
                  <c:v>Ogmore Ward </c:v>
                </c:pt>
                <c:pt idx="11">
                  <c:v>Penarth Ward </c:v>
                </c:pt>
                <c:pt idx="12">
                  <c:v> Rowan Unit</c:v>
                </c:pt>
                <c:pt idx="13">
                  <c:v>Newton Ward </c:v>
                </c:pt>
                <c:pt idx="15">
                  <c:v>Dan y Bont</c:v>
                </c:pt>
                <c:pt idx="16">
                  <c:v>Laurels and Briary</c:v>
                </c:pt>
                <c:pt idx="17">
                  <c:v>Lletty Newydd</c:v>
                </c:pt>
                <c:pt idx="18">
                  <c:v>Swn-y-Afon</c:v>
                </c:pt>
              </c:strCache>
            </c:strRef>
          </c:cat>
          <c:val>
            <c:numRef>
              <c:f>Data!$E$2:$E$20</c:f>
              <c:numCache>
                <c:formatCode>General</c:formatCode>
                <c:ptCount val="19"/>
                <c:pt idx="0">
                  <c:v>1</c:v>
                </c:pt>
                <c:pt idx="1">
                  <c:v>2</c:v>
                </c:pt>
                <c:pt idx="2">
                  <c:v>1</c:v>
                </c:pt>
                <c:pt idx="3">
                  <c:v>1</c:v>
                </c:pt>
                <c:pt idx="5">
                  <c:v>0</c:v>
                </c:pt>
                <c:pt idx="6">
                  <c:v>0</c:v>
                </c:pt>
                <c:pt idx="7">
                  <c:v>0</c:v>
                </c:pt>
                <c:pt idx="8">
                  <c:v>0</c:v>
                </c:pt>
                <c:pt idx="10">
                  <c:v>0</c:v>
                </c:pt>
                <c:pt idx="11">
                  <c:v>0</c:v>
                </c:pt>
                <c:pt idx="12">
                  <c:v>0</c:v>
                </c:pt>
                <c:pt idx="13">
                  <c:v>0</c:v>
                </c:pt>
                <c:pt idx="15">
                  <c:v>0</c:v>
                </c:pt>
                <c:pt idx="16">
                  <c:v>0</c:v>
                </c:pt>
                <c:pt idx="17">
                  <c:v>0</c:v>
                </c:pt>
                <c:pt idx="18">
                  <c:v>0</c:v>
                </c:pt>
              </c:numCache>
            </c:numRef>
          </c:val>
          <c:extLst>
            <c:ext xmlns:c16="http://schemas.microsoft.com/office/drawing/2014/chart" uri="{C3380CC4-5D6E-409C-BE32-E72D297353CC}">
              <c16:uniqueId val="{00000002-7134-4A76-B737-8530416D6E1E}"/>
            </c:ext>
          </c:extLst>
        </c:ser>
        <c:dLbls>
          <c:showLegendKey val="0"/>
          <c:showVal val="0"/>
          <c:showCatName val="0"/>
          <c:showSerName val="0"/>
          <c:showPercent val="0"/>
          <c:showBubbleSize val="0"/>
        </c:dLbls>
        <c:gapWidth val="150"/>
        <c:overlap val="100"/>
        <c:axId val="110438656"/>
        <c:axId val="110444544"/>
      </c:barChart>
      <c:catAx>
        <c:axId val="110438656"/>
        <c:scaling>
          <c:orientation val="minMax"/>
        </c:scaling>
        <c:delete val="0"/>
        <c:axPos val="b"/>
        <c:numFmt formatCode="General" sourceLinked="1"/>
        <c:majorTickMark val="none"/>
        <c:minorTickMark val="none"/>
        <c:tickLblPos val="nextTo"/>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legend>
      <c:legendPos val="r"/>
      <c:overlay val="0"/>
      <c:txPr>
        <a:bodyPr/>
        <a:lstStyle/>
        <a:p>
          <a:pPr rtl="0">
            <a:defRPr/>
          </a:pPr>
          <a:endParaRPr lang="en-US"/>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1"/>
        <c:ser>
          <c:idx val="0"/>
          <c:order val="0"/>
          <c:tx>
            <c:strRef>
              <c:f>Data!$B$1</c:f>
              <c:strCache>
                <c:ptCount val="1"/>
                <c:pt idx="0">
                  <c:v>New Incident</c:v>
                </c:pt>
              </c:strCache>
            </c:strRef>
          </c:tx>
          <c:spPr>
            <a:ln/>
          </c:spPr>
          <c:invertIfNegative val="0"/>
          <c:cat>
            <c:strRef>
              <c:f>Data!$A$2:$A$35</c:f>
              <c:strCache>
                <c:ptCount val="34"/>
                <c:pt idx="0">
                  <c:v>Apr 2022</c:v>
                </c:pt>
                <c:pt idx="1">
                  <c:v>May 2022</c:v>
                </c:pt>
                <c:pt idx="2">
                  <c:v>Jun 2022</c:v>
                </c:pt>
                <c:pt idx="3">
                  <c:v>Jul 2022</c:v>
                </c:pt>
                <c:pt idx="4">
                  <c:v>Aug 2022</c:v>
                </c:pt>
                <c:pt idx="5">
                  <c:v>Sep 2022</c:v>
                </c:pt>
                <c:pt idx="6">
                  <c:v>Oct 2022</c:v>
                </c:pt>
                <c:pt idx="7">
                  <c:v>Nov 2022</c:v>
                </c:pt>
                <c:pt idx="8">
                  <c:v>Dec 2022</c:v>
                </c:pt>
                <c:pt idx="9">
                  <c:v>Jan 2023</c:v>
                </c:pt>
                <c:pt idx="10">
                  <c:v>Feb 2023</c:v>
                </c:pt>
                <c:pt idx="11">
                  <c:v>Mar 2023</c:v>
                </c:pt>
                <c:pt idx="12">
                  <c:v>Apr 2023</c:v>
                </c:pt>
                <c:pt idx="13">
                  <c:v>May 2023</c:v>
                </c:pt>
                <c:pt idx="14">
                  <c:v>Jun 2023</c:v>
                </c:pt>
                <c:pt idx="15">
                  <c:v>Jul 2023</c:v>
                </c:pt>
                <c:pt idx="16">
                  <c:v>Aug 2023</c:v>
                </c:pt>
                <c:pt idx="17">
                  <c:v>Sep 2023</c:v>
                </c:pt>
                <c:pt idx="18">
                  <c:v>Oct 2023</c:v>
                </c:pt>
                <c:pt idx="19">
                  <c:v>Nov 2023</c:v>
                </c:pt>
                <c:pt idx="20">
                  <c:v>Dec 2023</c:v>
                </c:pt>
                <c:pt idx="21">
                  <c:v>Jan 2024</c:v>
                </c:pt>
                <c:pt idx="22">
                  <c:v>Feb 2024</c:v>
                </c:pt>
                <c:pt idx="23">
                  <c:v>Mar 2024</c:v>
                </c:pt>
                <c:pt idx="24">
                  <c:v>Apr 2024</c:v>
                </c:pt>
                <c:pt idx="25">
                  <c:v>May 2024</c:v>
                </c:pt>
                <c:pt idx="26">
                  <c:v>Jun 2024</c:v>
                </c:pt>
                <c:pt idx="27">
                  <c:v>Jul 2024</c:v>
                </c:pt>
                <c:pt idx="28">
                  <c:v>Aug 2024</c:v>
                </c:pt>
                <c:pt idx="29">
                  <c:v>Sep 2024</c:v>
                </c:pt>
                <c:pt idx="30">
                  <c:v>Oct 2024</c:v>
                </c:pt>
                <c:pt idx="31">
                  <c:v>Nov 2024</c:v>
                </c:pt>
                <c:pt idx="32">
                  <c:v>Dec 2024</c:v>
                </c:pt>
                <c:pt idx="33">
                  <c:v>Jan 2025</c:v>
                </c:pt>
              </c:strCache>
            </c:strRef>
          </c:cat>
          <c:val>
            <c:numRef>
              <c:f>Data!$B$2:$B$35</c:f>
            </c:numRef>
          </c:val>
          <c:extLst>
            <c:ext xmlns:c16="http://schemas.microsoft.com/office/drawing/2014/chart" uri="{C3380CC4-5D6E-409C-BE32-E72D297353CC}">
              <c16:uniqueId val="{00000000-6422-4A4B-A17D-A32905B6C464}"/>
            </c:ext>
          </c:extLst>
        </c:ser>
        <c:ser>
          <c:idx val="1"/>
          <c:order val="1"/>
          <c:tx>
            <c:strRef>
              <c:f>Data!$C$1</c:f>
              <c:strCache>
                <c:ptCount val="1"/>
                <c:pt idx="0">
                  <c:v>Management review/Make it safe plus</c:v>
                </c:pt>
              </c:strCache>
            </c:strRef>
          </c:tx>
          <c:invertIfNegative val="0"/>
          <c:cat>
            <c:strRef>
              <c:f>Data!$A$2:$A$35</c:f>
              <c:strCache>
                <c:ptCount val="34"/>
                <c:pt idx="0">
                  <c:v>Apr 2022</c:v>
                </c:pt>
                <c:pt idx="1">
                  <c:v>May 2022</c:v>
                </c:pt>
                <c:pt idx="2">
                  <c:v>Jun 2022</c:v>
                </c:pt>
                <c:pt idx="3">
                  <c:v>Jul 2022</c:v>
                </c:pt>
                <c:pt idx="4">
                  <c:v>Aug 2022</c:v>
                </c:pt>
                <c:pt idx="5">
                  <c:v>Sep 2022</c:v>
                </c:pt>
                <c:pt idx="6">
                  <c:v>Oct 2022</c:v>
                </c:pt>
                <c:pt idx="7">
                  <c:v>Nov 2022</c:v>
                </c:pt>
                <c:pt idx="8">
                  <c:v>Dec 2022</c:v>
                </c:pt>
                <c:pt idx="9">
                  <c:v>Jan 2023</c:v>
                </c:pt>
                <c:pt idx="10">
                  <c:v>Feb 2023</c:v>
                </c:pt>
                <c:pt idx="11">
                  <c:v>Mar 2023</c:v>
                </c:pt>
                <c:pt idx="12">
                  <c:v>Apr 2023</c:v>
                </c:pt>
                <c:pt idx="13">
                  <c:v>May 2023</c:v>
                </c:pt>
                <c:pt idx="14">
                  <c:v>Jun 2023</c:v>
                </c:pt>
                <c:pt idx="15">
                  <c:v>Jul 2023</c:v>
                </c:pt>
                <c:pt idx="16">
                  <c:v>Aug 2023</c:v>
                </c:pt>
                <c:pt idx="17">
                  <c:v>Sep 2023</c:v>
                </c:pt>
                <c:pt idx="18">
                  <c:v>Oct 2023</c:v>
                </c:pt>
                <c:pt idx="19">
                  <c:v>Nov 2023</c:v>
                </c:pt>
                <c:pt idx="20">
                  <c:v>Dec 2023</c:v>
                </c:pt>
                <c:pt idx="21">
                  <c:v>Jan 2024</c:v>
                </c:pt>
                <c:pt idx="22">
                  <c:v>Feb 2024</c:v>
                </c:pt>
                <c:pt idx="23">
                  <c:v>Mar 2024</c:v>
                </c:pt>
                <c:pt idx="24">
                  <c:v>Apr 2024</c:v>
                </c:pt>
                <c:pt idx="25">
                  <c:v>May 2024</c:v>
                </c:pt>
                <c:pt idx="26">
                  <c:v>Jun 2024</c:v>
                </c:pt>
                <c:pt idx="27">
                  <c:v>Jul 2024</c:v>
                </c:pt>
                <c:pt idx="28">
                  <c:v>Aug 2024</c:v>
                </c:pt>
                <c:pt idx="29">
                  <c:v>Sep 2024</c:v>
                </c:pt>
                <c:pt idx="30">
                  <c:v>Oct 2024</c:v>
                </c:pt>
                <c:pt idx="31">
                  <c:v>Nov 2024</c:v>
                </c:pt>
                <c:pt idx="32">
                  <c:v>Dec 2024</c:v>
                </c:pt>
                <c:pt idx="33">
                  <c:v>Jan 2025</c:v>
                </c:pt>
              </c:strCache>
            </c:strRef>
          </c:cat>
          <c:val>
            <c:numRef>
              <c:f>Data!$C$2:$C$35</c:f>
            </c:numRef>
          </c:val>
          <c:extLst>
            <c:ext xmlns:c16="http://schemas.microsoft.com/office/drawing/2014/chart" uri="{C3380CC4-5D6E-409C-BE32-E72D297353CC}">
              <c16:uniqueId val="{00000001-6422-4A4B-A17D-A32905B6C464}"/>
            </c:ext>
          </c:extLst>
        </c:ser>
        <c:ser>
          <c:idx val="2"/>
          <c:order val="2"/>
          <c:tx>
            <c:strRef>
              <c:f>Data!$D$1</c:f>
              <c:strCache>
                <c:ptCount val="1"/>
                <c:pt idx="0">
                  <c:v>Under Investigation</c:v>
                </c:pt>
              </c:strCache>
            </c:strRef>
          </c:tx>
          <c:invertIfNegative val="0"/>
          <c:cat>
            <c:strRef>
              <c:f>Data!$A$2:$A$35</c:f>
              <c:strCache>
                <c:ptCount val="34"/>
                <c:pt idx="0">
                  <c:v>Apr 2022</c:v>
                </c:pt>
                <c:pt idx="1">
                  <c:v>May 2022</c:v>
                </c:pt>
                <c:pt idx="2">
                  <c:v>Jun 2022</c:v>
                </c:pt>
                <c:pt idx="3">
                  <c:v>Jul 2022</c:v>
                </c:pt>
                <c:pt idx="4">
                  <c:v>Aug 2022</c:v>
                </c:pt>
                <c:pt idx="5">
                  <c:v>Sep 2022</c:v>
                </c:pt>
                <c:pt idx="6">
                  <c:v>Oct 2022</c:v>
                </c:pt>
                <c:pt idx="7">
                  <c:v>Nov 2022</c:v>
                </c:pt>
                <c:pt idx="8">
                  <c:v>Dec 2022</c:v>
                </c:pt>
                <c:pt idx="9">
                  <c:v>Jan 2023</c:v>
                </c:pt>
                <c:pt idx="10">
                  <c:v>Feb 2023</c:v>
                </c:pt>
                <c:pt idx="11">
                  <c:v>Mar 2023</c:v>
                </c:pt>
                <c:pt idx="12">
                  <c:v>Apr 2023</c:v>
                </c:pt>
                <c:pt idx="13">
                  <c:v>May 2023</c:v>
                </c:pt>
                <c:pt idx="14">
                  <c:v>Jun 2023</c:v>
                </c:pt>
                <c:pt idx="15">
                  <c:v>Jul 2023</c:v>
                </c:pt>
                <c:pt idx="16">
                  <c:v>Aug 2023</c:v>
                </c:pt>
                <c:pt idx="17">
                  <c:v>Sep 2023</c:v>
                </c:pt>
                <c:pt idx="18">
                  <c:v>Oct 2023</c:v>
                </c:pt>
                <c:pt idx="19">
                  <c:v>Nov 2023</c:v>
                </c:pt>
                <c:pt idx="20">
                  <c:v>Dec 2023</c:v>
                </c:pt>
                <c:pt idx="21">
                  <c:v>Jan 2024</c:v>
                </c:pt>
                <c:pt idx="22">
                  <c:v>Feb 2024</c:v>
                </c:pt>
                <c:pt idx="23">
                  <c:v>Mar 2024</c:v>
                </c:pt>
                <c:pt idx="24">
                  <c:v>Apr 2024</c:v>
                </c:pt>
                <c:pt idx="25">
                  <c:v>May 2024</c:v>
                </c:pt>
                <c:pt idx="26">
                  <c:v>Jun 2024</c:v>
                </c:pt>
                <c:pt idx="27">
                  <c:v>Jul 2024</c:v>
                </c:pt>
                <c:pt idx="28">
                  <c:v>Aug 2024</c:v>
                </c:pt>
                <c:pt idx="29">
                  <c:v>Sep 2024</c:v>
                </c:pt>
                <c:pt idx="30">
                  <c:v>Oct 2024</c:v>
                </c:pt>
                <c:pt idx="31">
                  <c:v>Nov 2024</c:v>
                </c:pt>
                <c:pt idx="32">
                  <c:v>Dec 2024</c:v>
                </c:pt>
                <c:pt idx="33">
                  <c:v>Jan 2025</c:v>
                </c:pt>
              </c:strCache>
            </c:strRef>
          </c:cat>
          <c:val>
            <c:numRef>
              <c:f>Data!$D$2:$D$35</c:f>
            </c:numRef>
          </c:val>
          <c:extLst>
            <c:ext xmlns:c16="http://schemas.microsoft.com/office/drawing/2014/chart" uri="{C3380CC4-5D6E-409C-BE32-E72D297353CC}">
              <c16:uniqueId val="{00000002-6422-4A4B-A17D-A32905B6C464}"/>
            </c:ext>
          </c:extLst>
        </c:ser>
        <c:ser>
          <c:idx val="3"/>
          <c:order val="3"/>
          <c:tx>
            <c:strRef>
              <c:f>Data!$E$1</c:f>
              <c:strCache>
                <c:ptCount val="1"/>
                <c:pt idx="0">
                  <c:v>Awaiting Closure</c:v>
                </c:pt>
              </c:strCache>
            </c:strRef>
          </c:tx>
          <c:invertIfNegative val="0"/>
          <c:cat>
            <c:strRef>
              <c:f>Data!$A$2:$A$35</c:f>
              <c:strCache>
                <c:ptCount val="34"/>
                <c:pt idx="0">
                  <c:v>Apr 2022</c:v>
                </c:pt>
                <c:pt idx="1">
                  <c:v>May 2022</c:v>
                </c:pt>
                <c:pt idx="2">
                  <c:v>Jun 2022</c:v>
                </c:pt>
                <c:pt idx="3">
                  <c:v>Jul 2022</c:v>
                </c:pt>
                <c:pt idx="4">
                  <c:v>Aug 2022</c:v>
                </c:pt>
                <c:pt idx="5">
                  <c:v>Sep 2022</c:v>
                </c:pt>
                <c:pt idx="6">
                  <c:v>Oct 2022</c:v>
                </c:pt>
                <c:pt idx="7">
                  <c:v>Nov 2022</c:v>
                </c:pt>
                <c:pt idx="8">
                  <c:v>Dec 2022</c:v>
                </c:pt>
                <c:pt idx="9">
                  <c:v>Jan 2023</c:v>
                </c:pt>
                <c:pt idx="10">
                  <c:v>Feb 2023</c:v>
                </c:pt>
                <c:pt idx="11">
                  <c:v>Mar 2023</c:v>
                </c:pt>
                <c:pt idx="12">
                  <c:v>Apr 2023</c:v>
                </c:pt>
                <c:pt idx="13">
                  <c:v>May 2023</c:v>
                </c:pt>
                <c:pt idx="14">
                  <c:v>Jun 2023</c:v>
                </c:pt>
                <c:pt idx="15">
                  <c:v>Jul 2023</c:v>
                </c:pt>
                <c:pt idx="16">
                  <c:v>Aug 2023</c:v>
                </c:pt>
                <c:pt idx="17">
                  <c:v>Sep 2023</c:v>
                </c:pt>
                <c:pt idx="18">
                  <c:v>Oct 2023</c:v>
                </c:pt>
                <c:pt idx="19">
                  <c:v>Nov 2023</c:v>
                </c:pt>
                <c:pt idx="20">
                  <c:v>Dec 2023</c:v>
                </c:pt>
                <c:pt idx="21">
                  <c:v>Jan 2024</c:v>
                </c:pt>
                <c:pt idx="22">
                  <c:v>Feb 2024</c:v>
                </c:pt>
                <c:pt idx="23">
                  <c:v>Mar 2024</c:v>
                </c:pt>
                <c:pt idx="24">
                  <c:v>Apr 2024</c:v>
                </c:pt>
                <c:pt idx="25">
                  <c:v>May 2024</c:v>
                </c:pt>
                <c:pt idx="26">
                  <c:v>Jun 2024</c:v>
                </c:pt>
                <c:pt idx="27">
                  <c:v>Jul 2024</c:v>
                </c:pt>
                <c:pt idx="28">
                  <c:v>Aug 2024</c:v>
                </c:pt>
                <c:pt idx="29">
                  <c:v>Sep 2024</c:v>
                </c:pt>
                <c:pt idx="30">
                  <c:v>Oct 2024</c:v>
                </c:pt>
                <c:pt idx="31">
                  <c:v>Nov 2024</c:v>
                </c:pt>
                <c:pt idx="32">
                  <c:v>Dec 2024</c:v>
                </c:pt>
                <c:pt idx="33">
                  <c:v>Jan 2025</c:v>
                </c:pt>
              </c:strCache>
            </c:strRef>
          </c:cat>
          <c:val>
            <c:numRef>
              <c:f>Data!$E$2:$E$35</c:f>
            </c:numRef>
          </c:val>
          <c:extLst>
            <c:ext xmlns:c16="http://schemas.microsoft.com/office/drawing/2014/chart" uri="{C3380CC4-5D6E-409C-BE32-E72D297353CC}">
              <c16:uniqueId val="{00000003-6422-4A4B-A17D-A32905B6C464}"/>
            </c:ext>
          </c:extLst>
        </c:ser>
        <c:ser>
          <c:idx val="4"/>
          <c:order val="4"/>
          <c:tx>
            <c:strRef>
              <c:f>Data!$F$1</c:f>
              <c:strCache>
                <c:ptCount val="1"/>
                <c:pt idx="0">
                  <c:v>Open</c:v>
                </c:pt>
              </c:strCache>
            </c:strRef>
          </c:tx>
          <c:spPr>
            <a:solidFill>
              <a:srgbClr val="FFC000"/>
            </a:solidFill>
          </c:spPr>
          <c:invertIfNegative val="0"/>
          <c:dPt>
            <c:idx val="16"/>
            <c:invertIfNegative val="0"/>
            <c:bubble3D val="0"/>
            <c:spPr>
              <a:solidFill>
                <a:srgbClr val="FF0000"/>
              </a:solidFill>
            </c:spPr>
            <c:extLst>
              <c:ext xmlns:c16="http://schemas.microsoft.com/office/drawing/2014/chart" uri="{C3380CC4-5D6E-409C-BE32-E72D297353CC}">
                <c16:uniqueId val="{00000005-6422-4A4B-A17D-A32905B6C464}"/>
              </c:ext>
            </c:extLst>
          </c:dPt>
          <c:dPt>
            <c:idx val="20"/>
            <c:invertIfNegative val="0"/>
            <c:bubble3D val="0"/>
            <c:spPr>
              <a:solidFill>
                <a:srgbClr val="FF0000"/>
              </a:solidFill>
            </c:spPr>
            <c:extLst>
              <c:ext xmlns:c16="http://schemas.microsoft.com/office/drawing/2014/chart" uri="{C3380CC4-5D6E-409C-BE32-E72D297353CC}">
                <c16:uniqueId val="{00000007-6422-4A4B-A17D-A32905B6C464}"/>
              </c:ext>
            </c:extLst>
          </c:dPt>
          <c:dPt>
            <c:idx val="21"/>
            <c:invertIfNegative val="0"/>
            <c:bubble3D val="0"/>
            <c:spPr>
              <a:solidFill>
                <a:srgbClr val="FF0000"/>
              </a:solidFill>
            </c:spPr>
            <c:extLst>
              <c:ext xmlns:c16="http://schemas.microsoft.com/office/drawing/2014/chart" uri="{C3380CC4-5D6E-409C-BE32-E72D297353CC}">
                <c16:uniqueId val="{00000009-6422-4A4B-A17D-A32905B6C464}"/>
              </c:ext>
            </c:extLst>
          </c:dPt>
          <c:dPt>
            <c:idx val="22"/>
            <c:invertIfNegative val="0"/>
            <c:bubble3D val="0"/>
            <c:spPr>
              <a:solidFill>
                <a:srgbClr val="FF0000"/>
              </a:solidFill>
            </c:spPr>
            <c:extLst>
              <c:ext xmlns:c16="http://schemas.microsoft.com/office/drawing/2014/chart" uri="{C3380CC4-5D6E-409C-BE32-E72D297353CC}">
                <c16:uniqueId val="{0000000B-6422-4A4B-A17D-A32905B6C464}"/>
              </c:ext>
            </c:extLst>
          </c:dPt>
          <c:dPt>
            <c:idx val="24"/>
            <c:invertIfNegative val="0"/>
            <c:bubble3D val="0"/>
            <c:spPr>
              <a:solidFill>
                <a:srgbClr val="FF0000"/>
              </a:solidFill>
            </c:spPr>
            <c:extLst>
              <c:ext xmlns:c16="http://schemas.microsoft.com/office/drawing/2014/chart" uri="{C3380CC4-5D6E-409C-BE32-E72D297353CC}">
                <c16:uniqueId val="{0000000D-6422-4A4B-A17D-A32905B6C464}"/>
              </c:ext>
            </c:extLst>
          </c:dPt>
          <c:dPt>
            <c:idx val="25"/>
            <c:invertIfNegative val="0"/>
            <c:bubble3D val="0"/>
            <c:spPr>
              <a:solidFill>
                <a:srgbClr val="FF0000"/>
              </a:solidFill>
            </c:spPr>
            <c:extLst>
              <c:ext xmlns:c16="http://schemas.microsoft.com/office/drawing/2014/chart" uri="{C3380CC4-5D6E-409C-BE32-E72D297353CC}">
                <c16:uniqueId val="{0000000F-6422-4A4B-A17D-A32905B6C464}"/>
              </c:ext>
            </c:extLst>
          </c:dPt>
          <c:dPt>
            <c:idx val="26"/>
            <c:invertIfNegative val="0"/>
            <c:bubble3D val="0"/>
            <c:spPr>
              <a:solidFill>
                <a:srgbClr val="FF0000"/>
              </a:solidFill>
            </c:spPr>
            <c:extLst>
              <c:ext xmlns:c16="http://schemas.microsoft.com/office/drawing/2014/chart" uri="{C3380CC4-5D6E-409C-BE32-E72D297353CC}">
                <c16:uniqueId val="{00000011-6422-4A4B-A17D-A32905B6C464}"/>
              </c:ext>
            </c:extLst>
          </c:dPt>
          <c:cat>
            <c:strRef>
              <c:f>Data!$A$2:$A$35</c:f>
              <c:strCache>
                <c:ptCount val="34"/>
                <c:pt idx="0">
                  <c:v>Apr 2022</c:v>
                </c:pt>
                <c:pt idx="1">
                  <c:v>May 2022</c:v>
                </c:pt>
                <c:pt idx="2">
                  <c:v>Jun 2022</c:v>
                </c:pt>
                <c:pt idx="3">
                  <c:v>Jul 2022</c:v>
                </c:pt>
                <c:pt idx="4">
                  <c:v>Aug 2022</c:v>
                </c:pt>
                <c:pt idx="5">
                  <c:v>Sep 2022</c:v>
                </c:pt>
                <c:pt idx="6">
                  <c:v>Oct 2022</c:v>
                </c:pt>
                <c:pt idx="7">
                  <c:v>Nov 2022</c:v>
                </c:pt>
                <c:pt idx="8">
                  <c:v>Dec 2022</c:v>
                </c:pt>
                <c:pt idx="9">
                  <c:v>Jan 2023</c:v>
                </c:pt>
                <c:pt idx="10">
                  <c:v>Feb 2023</c:v>
                </c:pt>
                <c:pt idx="11">
                  <c:v>Mar 2023</c:v>
                </c:pt>
                <c:pt idx="12">
                  <c:v>Apr 2023</c:v>
                </c:pt>
                <c:pt idx="13">
                  <c:v>May 2023</c:v>
                </c:pt>
                <c:pt idx="14">
                  <c:v>Jun 2023</c:v>
                </c:pt>
                <c:pt idx="15">
                  <c:v>Jul 2023</c:v>
                </c:pt>
                <c:pt idx="16">
                  <c:v>Aug 2023</c:v>
                </c:pt>
                <c:pt idx="17">
                  <c:v>Sep 2023</c:v>
                </c:pt>
                <c:pt idx="18">
                  <c:v>Oct 2023</c:v>
                </c:pt>
                <c:pt idx="19">
                  <c:v>Nov 2023</c:v>
                </c:pt>
                <c:pt idx="20">
                  <c:v>Dec 2023</c:v>
                </c:pt>
                <c:pt idx="21">
                  <c:v>Jan 2024</c:v>
                </c:pt>
                <c:pt idx="22">
                  <c:v>Feb 2024</c:v>
                </c:pt>
                <c:pt idx="23">
                  <c:v>Mar 2024</c:v>
                </c:pt>
                <c:pt idx="24">
                  <c:v>Apr 2024</c:v>
                </c:pt>
                <c:pt idx="25">
                  <c:v>May 2024</c:v>
                </c:pt>
                <c:pt idx="26">
                  <c:v>Jun 2024</c:v>
                </c:pt>
                <c:pt idx="27">
                  <c:v>Jul 2024</c:v>
                </c:pt>
                <c:pt idx="28">
                  <c:v>Aug 2024</c:v>
                </c:pt>
                <c:pt idx="29">
                  <c:v>Sep 2024</c:v>
                </c:pt>
                <c:pt idx="30">
                  <c:v>Oct 2024</c:v>
                </c:pt>
                <c:pt idx="31">
                  <c:v>Nov 2024</c:v>
                </c:pt>
                <c:pt idx="32">
                  <c:v>Dec 2024</c:v>
                </c:pt>
                <c:pt idx="33">
                  <c:v>Jan 2025</c:v>
                </c:pt>
              </c:strCache>
            </c:strRef>
          </c:cat>
          <c:val>
            <c:numRef>
              <c:f>Data!$F$2:$F$35</c:f>
              <c:numCache>
                <c:formatCode>General</c:formatCode>
                <c:ptCount val="34"/>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1</c:v>
                </c:pt>
                <c:pt idx="17">
                  <c:v>0</c:v>
                </c:pt>
                <c:pt idx="18">
                  <c:v>0</c:v>
                </c:pt>
                <c:pt idx="19">
                  <c:v>0</c:v>
                </c:pt>
                <c:pt idx="20">
                  <c:v>1</c:v>
                </c:pt>
                <c:pt idx="21">
                  <c:v>1</c:v>
                </c:pt>
                <c:pt idx="22">
                  <c:v>1</c:v>
                </c:pt>
                <c:pt idx="23">
                  <c:v>0</c:v>
                </c:pt>
                <c:pt idx="24">
                  <c:v>3</c:v>
                </c:pt>
                <c:pt idx="25">
                  <c:v>3</c:v>
                </c:pt>
                <c:pt idx="26">
                  <c:v>2</c:v>
                </c:pt>
                <c:pt idx="27">
                  <c:v>4</c:v>
                </c:pt>
                <c:pt idx="28">
                  <c:v>10</c:v>
                </c:pt>
                <c:pt idx="29">
                  <c:v>7</c:v>
                </c:pt>
                <c:pt idx="30">
                  <c:v>10</c:v>
                </c:pt>
                <c:pt idx="31">
                  <c:v>9</c:v>
                </c:pt>
                <c:pt idx="32">
                  <c:v>16</c:v>
                </c:pt>
                <c:pt idx="33">
                  <c:v>3</c:v>
                </c:pt>
              </c:numCache>
            </c:numRef>
          </c:val>
          <c:extLst>
            <c:ext xmlns:c16="http://schemas.microsoft.com/office/drawing/2014/chart" uri="{C3380CC4-5D6E-409C-BE32-E72D297353CC}">
              <c16:uniqueId val="{00000012-6422-4A4B-A17D-A32905B6C464}"/>
            </c:ext>
          </c:extLst>
        </c:ser>
        <c:ser>
          <c:idx val="5"/>
          <c:order val="5"/>
          <c:tx>
            <c:strRef>
              <c:f>Data!$G$1</c:f>
              <c:strCache>
                <c:ptCount val="1"/>
                <c:pt idx="0">
                  <c:v>Closed</c:v>
                </c:pt>
              </c:strCache>
            </c:strRef>
          </c:tx>
          <c:spPr>
            <a:solidFill>
              <a:srgbClr val="00B050"/>
            </a:solidFill>
          </c:spPr>
          <c:invertIfNegative val="0"/>
          <c:cat>
            <c:strRef>
              <c:f>Data!$A$2:$A$35</c:f>
              <c:strCache>
                <c:ptCount val="34"/>
                <c:pt idx="0">
                  <c:v>Apr 2022</c:v>
                </c:pt>
                <c:pt idx="1">
                  <c:v>May 2022</c:v>
                </c:pt>
                <c:pt idx="2">
                  <c:v>Jun 2022</c:v>
                </c:pt>
                <c:pt idx="3">
                  <c:v>Jul 2022</c:v>
                </c:pt>
                <c:pt idx="4">
                  <c:v>Aug 2022</c:v>
                </c:pt>
                <c:pt idx="5">
                  <c:v>Sep 2022</c:v>
                </c:pt>
                <c:pt idx="6">
                  <c:v>Oct 2022</c:v>
                </c:pt>
                <c:pt idx="7">
                  <c:v>Nov 2022</c:v>
                </c:pt>
                <c:pt idx="8">
                  <c:v>Dec 2022</c:v>
                </c:pt>
                <c:pt idx="9">
                  <c:v>Jan 2023</c:v>
                </c:pt>
                <c:pt idx="10">
                  <c:v>Feb 2023</c:v>
                </c:pt>
                <c:pt idx="11">
                  <c:v>Mar 2023</c:v>
                </c:pt>
                <c:pt idx="12">
                  <c:v>Apr 2023</c:v>
                </c:pt>
                <c:pt idx="13">
                  <c:v>May 2023</c:v>
                </c:pt>
                <c:pt idx="14">
                  <c:v>Jun 2023</c:v>
                </c:pt>
                <c:pt idx="15">
                  <c:v>Jul 2023</c:v>
                </c:pt>
                <c:pt idx="16">
                  <c:v>Aug 2023</c:v>
                </c:pt>
                <c:pt idx="17">
                  <c:v>Sep 2023</c:v>
                </c:pt>
                <c:pt idx="18">
                  <c:v>Oct 2023</c:v>
                </c:pt>
                <c:pt idx="19">
                  <c:v>Nov 2023</c:v>
                </c:pt>
                <c:pt idx="20">
                  <c:v>Dec 2023</c:v>
                </c:pt>
                <c:pt idx="21">
                  <c:v>Jan 2024</c:v>
                </c:pt>
                <c:pt idx="22">
                  <c:v>Feb 2024</c:v>
                </c:pt>
                <c:pt idx="23">
                  <c:v>Mar 2024</c:v>
                </c:pt>
                <c:pt idx="24">
                  <c:v>Apr 2024</c:v>
                </c:pt>
                <c:pt idx="25">
                  <c:v>May 2024</c:v>
                </c:pt>
                <c:pt idx="26">
                  <c:v>Jun 2024</c:v>
                </c:pt>
                <c:pt idx="27">
                  <c:v>Jul 2024</c:v>
                </c:pt>
                <c:pt idx="28">
                  <c:v>Aug 2024</c:v>
                </c:pt>
                <c:pt idx="29">
                  <c:v>Sep 2024</c:v>
                </c:pt>
                <c:pt idx="30">
                  <c:v>Oct 2024</c:v>
                </c:pt>
                <c:pt idx="31">
                  <c:v>Nov 2024</c:v>
                </c:pt>
                <c:pt idx="32">
                  <c:v>Dec 2024</c:v>
                </c:pt>
                <c:pt idx="33">
                  <c:v>Jan 2025</c:v>
                </c:pt>
              </c:strCache>
            </c:strRef>
          </c:cat>
          <c:val>
            <c:numRef>
              <c:f>Data!$G$2:$G$35</c:f>
              <c:numCache>
                <c:formatCode>General</c:formatCode>
                <c:ptCount val="34"/>
                <c:pt idx="0">
                  <c:v>13</c:v>
                </c:pt>
                <c:pt idx="1">
                  <c:v>17</c:v>
                </c:pt>
                <c:pt idx="2">
                  <c:v>12</c:v>
                </c:pt>
                <c:pt idx="3">
                  <c:v>18</c:v>
                </c:pt>
                <c:pt idx="4">
                  <c:v>21</c:v>
                </c:pt>
                <c:pt idx="5">
                  <c:v>15</c:v>
                </c:pt>
                <c:pt idx="6">
                  <c:v>14</c:v>
                </c:pt>
                <c:pt idx="7">
                  <c:v>10</c:v>
                </c:pt>
                <c:pt idx="8">
                  <c:v>13</c:v>
                </c:pt>
                <c:pt idx="9">
                  <c:v>19</c:v>
                </c:pt>
                <c:pt idx="10">
                  <c:v>7</c:v>
                </c:pt>
                <c:pt idx="11">
                  <c:v>18</c:v>
                </c:pt>
                <c:pt idx="12">
                  <c:v>8</c:v>
                </c:pt>
                <c:pt idx="13">
                  <c:v>9</c:v>
                </c:pt>
                <c:pt idx="14">
                  <c:v>4</c:v>
                </c:pt>
                <c:pt idx="15">
                  <c:v>8</c:v>
                </c:pt>
                <c:pt idx="16">
                  <c:v>6</c:v>
                </c:pt>
                <c:pt idx="17">
                  <c:v>5</c:v>
                </c:pt>
                <c:pt idx="18">
                  <c:v>30</c:v>
                </c:pt>
                <c:pt idx="19">
                  <c:v>6</c:v>
                </c:pt>
                <c:pt idx="20">
                  <c:v>10</c:v>
                </c:pt>
                <c:pt idx="21">
                  <c:v>17</c:v>
                </c:pt>
                <c:pt idx="22">
                  <c:v>10</c:v>
                </c:pt>
                <c:pt idx="23">
                  <c:v>11</c:v>
                </c:pt>
                <c:pt idx="24">
                  <c:v>13</c:v>
                </c:pt>
                <c:pt idx="25">
                  <c:v>17</c:v>
                </c:pt>
                <c:pt idx="26">
                  <c:v>8</c:v>
                </c:pt>
                <c:pt idx="27">
                  <c:v>5</c:v>
                </c:pt>
                <c:pt idx="28">
                  <c:v>4</c:v>
                </c:pt>
                <c:pt idx="29">
                  <c:v>6</c:v>
                </c:pt>
                <c:pt idx="30">
                  <c:v>6</c:v>
                </c:pt>
                <c:pt idx="31">
                  <c:v>1</c:v>
                </c:pt>
                <c:pt idx="32">
                  <c:v>0</c:v>
                </c:pt>
                <c:pt idx="33">
                  <c:v>0</c:v>
                </c:pt>
              </c:numCache>
            </c:numRef>
          </c:val>
          <c:extLst>
            <c:ext xmlns:c16="http://schemas.microsoft.com/office/drawing/2014/chart" uri="{C3380CC4-5D6E-409C-BE32-E72D297353CC}">
              <c16:uniqueId val="{00000013-6422-4A4B-A17D-A32905B6C464}"/>
            </c:ext>
          </c:extLst>
        </c:ser>
        <c:dLbls>
          <c:showLegendKey val="0"/>
          <c:showVal val="0"/>
          <c:showCatName val="0"/>
          <c:showSerName val="0"/>
          <c:showPercent val="0"/>
          <c:showBubbleSize val="0"/>
        </c:dLbls>
        <c:gapWidth val="75"/>
        <c:overlap val="100"/>
        <c:axId val="110438656"/>
        <c:axId val="110444544"/>
      </c:barChart>
      <c:catAx>
        <c:axId val="110438656"/>
        <c:scaling>
          <c:orientation val="minMax"/>
        </c:scaling>
        <c:delete val="0"/>
        <c:axPos val="b"/>
        <c:numFmt formatCode="General" sourceLinked="1"/>
        <c:majorTickMark val="none"/>
        <c:minorTickMark val="none"/>
        <c:tickLblPos val="nextTo"/>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w="6350">
            <a:noFill/>
          </a:ln>
        </c:spPr>
        <c:crossAx val="110438656"/>
        <c:crosses val="autoZero"/>
        <c:crossBetween val="between"/>
      </c:valAx>
    </c:plotArea>
    <c:legend>
      <c:legendPos val="b"/>
      <c:overlay val="0"/>
      <c:txPr>
        <a:bodyPr/>
        <a:lstStyle/>
        <a:p>
          <a:pPr rtl="0">
            <a:defRPr/>
          </a:pPr>
          <a:endParaRPr lang="en-US"/>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'30 day performance with count'!$C$28</c:f>
              <c:strCache>
                <c:ptCount val="1"/>
                <c:pt idx="0">
                  <c:v>No. received</c:v>
                </c:pt>
              </c:strCache>
            </c:strRef>
          </c:tx>
          <c:spPr>
            <a:solidFill>
              <a:schemeClr val="accent1"/>
            </a:solidFill>
            <a:ln>
              <a:noFill/>
            </a:ln>
            <a:effectLst/>
          </c:spPr>
          <c:invertIfNegative val="0"/>
          <c:cat>
            <c:multiLvlStrRef>
              <c:f>'30 day performance with count'!$A$29:$B$46</c:f>
              <c:multiLvlStrCache>
                <c:ptCount val="18"/>
                <c:lvl>
                  <c:pt idx="0">
                    <c:v>(May )</c:v>
                  </c:pt>
                  <c:pt idx="1">
                    <c:v>(June )</c:v>
                  </c:pt>
                  <c:pt idx="2">
                    <c:v>(July)</c:v>
                  </c:pt>
                  <c:pt idx="3">
                    <c:v>(Aug)</c:v>
                  </c:pt>
                  <c:pt idx="4">
                    <c:v>(Sept) </c:v>
                  </c:pt>
                  <c:pt idx="5">
                    <c:v>(Oct)</c:v>
                  </c:pt>
                  <c:pt idx="6">
                    <c:v>(Nov)</c:v>
                  </c:pt>
                  <c:pt idx="7">
                    <c:v>(Dec)</c:v>
                  </c:pt>
                  <c:pt idx="8">
                    <c:v>(Jan) </c:v>
                  </c:pt>
                  <c:pt idx="9">
                    <c:v>(feb)</c:v>
                  </c:pt>
                  <c:pt idx="10">
                    <c:v>(March) </c:v>
                  </c:pt>
                  <c:pt idx="11">
                    <c:v>(April)</c:v>
                  </c:pt>
                  <c:pt idx="12">
                    <c:v>(May) </c:v>
                  </c:pt>
                  <c:pt idx="13">
                    <c:v>(June)</c:v>
                  </c:pt>
                  <c:pt idx="14">
                    <c:v>(July)</c:v>
                  </c:pt>
                  <c:pt idx="15">
                    <c:v>(Aug)</c:v>
                  </c:pt>
                  <c:pt idx="16">
                    <c:v>(Sep)</c:v>
                  </c:pt>
                  <c:pt idx="17">
                    <c:v>(Oct)</c:v>
                  </c:pt>
                </c:lvl>
                <c:lvl>
                  <c:pt idx="0">
                    <c:v>Jul-23</c:v>
                  </c:pt>
                  <c:pt idx="1">
                    <c:v>Aug-23</c:v>
                  </c:pt>
                  <c:pt idx="2">
                    <c:v>Sep-23</c:v>
                  </c:pt>
                  <c:pt idx="3">
                    <c:v>Oct-23</c:v>
                  </c:pt>
                  <c:pt idx="4">
                    <c:v>Nov-23</c:v>
                  </c:pt>
                  <c:pt idx="5">
                    <c:v>Dec-23</c:v>
                  </c:pt>
                  <c:pt idx="6">
                    <c:v>Jan-24</c:v>
                  </c:pt>
                  <c:pt idx="7">
                    <c:v>Feb-24</c:v>
                  </c:pt>
                  <c:pt idx="8">
                    <c:v>Mar-24</c:v>
                  </c:pt>
                  <c:pt idx="9">
                    <c:v>Apr-24</c:v>
                  </c:pt>
                  <c:pt idx="10">
                    <c:v>May-24</c:v>
                  </c:pt>
                  <c:pt idx="11">
                    <c:v>Jun-24</c:v>
                  </c:pt>
                  <c:pt idx="12">
                    <c:v>Jul-24</c:v>
                  </c:pt>
                  <c:pt idx="13">
                    <c:v>Sep-24</c:v>
                  </c:pt>
                  <c:pt idx="14">
                    <c:v>Oct-24</c:v>
                  </c:pt>
                  <c:pt idx="15">
                    <c:v>Nov-24</c:v>
                  </c:pt>
                  <c:pt idx="16">
                    <c:v>Dec-24</c:v>
                  </c:pt>
                  <c:pt idx="17">
                    <c:v>Jan-25</c:v>
                  </c:pt>
                </c:lvl>
              </c:multiLvlStrCache>
            </c:multiLvlStrRef>
          </c:cat>
          <c:val>
            <c:numRef>
              <c:f>'30 day performance with count'!$C$29:$C$46</c:f>
              <c:numCache>
                <c:formatCode>General</c:formatCode>
                <c:ptCount val="18"/>
                <c:pt idx="0">
                  <c:v>12</c:v>
                </c:pt>
                <c:pt idx="1">
                  <c:v>11</c:v>
                </c:pt>
                <c:pt idx="2">
                  <c:v>18</c:v>
                </c:pt>
                <c:pt idx="3">
                  <c:v>16</c:v>
                </c:pt>
                <c:pt idx="4">
                  <c:v>14</c:v>
                </c:pt>
                <c:pt idx="5">
                  <c:v>11</c:v>
                </c:pt>
                <c:pt idx="6">
                  <c:v>9</c:v>
                </c:pt>
                <c:pt idx="7">
                  <c:v>13</c:v>
                </c:pt>
                <c:pt idx="8">
                  <c:v>21</c:v>
                </c:pt>
                <c:pt idx="9">
                  <c:v>19</c:v>
                </c:pt>
                <c:pt idx="10">
                  <c:v>22</c:v>
                </c:pt>
                <c:pt idx="11">
                  <c:v>17</c:v>
                </c:pt>
                <c:pt idx="12">
                  <c:v>14</c:v>
                </c:pt>
                <c:pt idx="13">
                  <c:v>22</c:v>
                </c:pt>
                <c:pt idx="14">
                  <c:v>27</c:v>
                </c:pt>
                <c:pt idx="15">
                  <c:v>24</c:v>
                </c:pt>
                <c:pt idx="16">
                  <c:v>29</c:v>
                </c:pt>
                <c:pt idx="17">
                  <c:v>29</c:v>
                </c:pt>
              </c:numCache>
            </c:numRef>
          </c:val>
          <c:extLst>
            <c:ext xmlns:c16="http://schemas.microsoft.com/office/drawing/2014/chart" uri="{C3380CC4-5D6E-409C-BE32-E72D297353CC}">
              <c16:uniqueId val="{00000000-6866-4FDA-8312-D7E684EC6E51}"/>
            </c:ext>
          </c:extLst>
        </c:ser>
        <c:dLbls>
          <c:showLegendKey val="0"/>
          <c:showVal val="0"/>
          <c:showCatName val="0"/>
          <c:showSerName val="0"/>
          <c:showPercent val="0"/>
          <c:showBubbleSize val="0"/>
        </c:dLbls>
        <c:gapWidth val="219"/>
        <c:overlap val="-27"/>
        <c:axId val="506515224"/>
        <c:axId val="506514568"/>
      </c:barChart>
      <c:lineChart>
        <c:grouping val="standard"/>
        <c:varyColors val="0"/>
        <c:ser>
          <c:idx val="1"/>
          <c:order val="1"/>
          <c:tx>
            <c:strRef>
              <c:f>'30 day performance with count'!$D$28</c:f>
              <c:strCache>
                <c:ptCount val="1"/>
                <c:pt idx="0">
                  <c:v>Performance</c:v>
                </c:pt>
              </c:strCache>
            </c:strRef>
          </c:tx>
          <c:spPr>
            <a:ln w="28575" cap="rnd">
              <a:solidFill>
                <a:schemeClr val="accent2"/>
              </a:solidFill>
              <a:round/>
            </a:ln>
            <a:effectLst/>
          </c:spPr>
          <c:marker>
            <c:symbol val="none"/>
          </c:marker>
          <c:cat>
            <c:multiLvlStrRef>
              <c:f>'30 day performance with count'!$A$29:$B$46</c:f>
              <c:multiLvlStrCache>
                <c:ptCount val="18"/>
                <c:lvl>
                  <c:pt idx="0">
                    <c:v>(May )</c:v>
                  </c:pt>
                  <c:pt idx="1">
                    <c:v>(June )</c:v>
                  </c:pt>
                  <c:pt idx="2">
                    <c:v>(July)</c:v>
                  </c:pt>
                  <c:pt idx="3">
                    <c:v>(Aug)</c:v>
                  </c:pt>
                  <c:pt idx="4">
                    <c:v>(Sept) </c:v>
                  </c:pt>
                  <c:pt idx="5">
                    <c:v>(Oct)</c:v>
                  </c:pt>
                  <c:pt idx="6">
                    <c:v>(Nov)</c:v>
                  </c:pt>
                  <c:pt idx="7">
                    <c:v>(Dec)</c:v>
                  </c:pt>
                  <c:pt idx="8">
                    <c:v>(Jan) </c:v>
                  </c:pt>
                  <c:pt idx="9">
                    <c:v>(feb)</c:v>
                  </c:pt>
                  <c:pt idx="10">
                    <c:v>(March) </c:v>
                  </c:pt>
                  <c:pt idx="11">
                    <c:v>(April)</c:v>
                  </c:pt>
                  <c:pt idx="12">
                    <c:v>(May) </c:v>
                  </c:pt>
                  <c:pt idx="13">
                    <c:v>(June)</c:v>
                  </c:pt>
                  <c:pt idx="14">
                    <c:v>(July)</c:v>
                  </c:pt>
                  <c:pt idx="15">
                    <c:v>(Aug)</c:v>
                  </c:pt>
                  <c:pt idx="16">
                    <c:v>(Sep)</c:v>
                  </c:pt>
                  <c:pt idx="17">
                    <c:v>(Oct)</c:v>
                  </c:pt>
                </c:lvl>
                <c:lvl>
                  <c:pt idx="0">
                    <c:v>Jul-23</c:v>
                  </c:pt>
                  <c:pt idx="1">
                    <c:v>Aug-23</c:v>
                  </c:pt>
                  <c:pt idx="2">
                    <c:v>Sep-23</c:v>
                  </c:pt>
                  <c:pt idx="3">
                    <c:v>Oct-23</c:v>
                  </c:pt>
                  <c:pt idx="4">
                    <c:v>Nov-23</c:v>
                  </c:pt>
                  <c:pt idx="5">
                    <c:v>Dec-23</c:v>
                  </c:pt>
                  <c:pt idx="6">
                    <c:v>Jan-24</c:v>
                  </c:pt>
                  <c:pt idx="7">
                    <c:v>Feb-24</c:v>
                  </c:pt>
                  <c:pt idx="8">
                    <c:v>Mar-24</c:v>
                  </c:pt>
                  <c:pt idx="9">
                    <c:v>Apr-24</c:v>
                  </c:pt>
                  <c:pt idx="10">
                    <c:v>May-24</c:v>
                  </c:pt>
                  <c:pt idx="11">
                    <c:v>Jun-24</c:v>
                  </c:pt>
                  <c:pt idx="12">
                    <c:v>Jul-24</c:v>
                  </c:pt>
                  <c:pt idx="13">
                    <c:v>Sep-24</c:v>
                  </c:pt>
                  <c:pt idx="14">
                    <c:v>Oct-24</c:v>
                  </c:pt>
                  <c:pt idx="15">
                    <c:v>Nov-24</c:v>
                  </c:pt>
                  <c:pt idx="16">
                    <c:v>Dec-24</c:v>
                  </c:pt>
                  <c:pt idx="17">
                    <c:v>Jan-25</c:v>
                  </c:pt>
                </c:lvl>
              </c:multiLvlStrCache>
            </c:multiLvlStrRef>
          </c:cat>
          <c:val>
            <c:numRef>
              <c:f>'30 day performance with count'!$D$29:$D$46</c:f>
              <c:numCache>
                <c:formatCode>0%</c:formatCode>
                <c:ptCount val="18"/>
                <c:pt idx="0">
                  <c:v>0.83</c:v>
                </c:pt>
                <c:pt idx="1">
                  <c:v>0.73</c:v>
                </c:pt>
                <c:pt idx="2">
                  <c:v>0.61</c:v>
                </c:pt>
                <c:pt idx="3">
                  <c:v>0.69</c:v>
                </c:pt>
                <c:pt idx="4">
                  <c:v>0.69</c:v>
                </c:pt>
                <c:pt idx="5">
                  <c:v>0.52</c:v>
                </c:pt>
                <c:pt idx="6">
                  <c:v>0.53</c:v>
                </c:pt>
                <c:pt idx="7">
                  <c:v>0.69</c:v>
                </c:pt>
                <c:pt idx="8">
                  <c:v>0.56999999999999995</c:v>
                </c:pt>
                <c:pt idx="9">
                  <c:v>0.59</c:v>
                </c:pt>
                <c:pt idx="10">
                  <c:v>0.68</c:v>
                </c:pt>
                <c:pt idx="11">
                  <c:v>0.82</c:v>
                </c:pt>
                <c:pt idx="12">
                  <c:v>0.79</c:v>
                </c:pt>
                <c:pt idx="13">
                  <c:v>0.64</c:v>
                </c:pt>
                <c:pt idx="14">
                  <c:v>0.78</c:v>
                </c:pt>
                <c:pt idx="15">
                  <c:v>0.54</c:v>
                </c:pt>
                <c:pt idx="16">
                  <c:v>0.52</c:v>
                </c:pt>
                <c:pt idx="17">
                  <c:v>0.66</c:v>
                </c:pt>
              </c:numCache>
            </c:numRef>
          </c:val>
          <c:smooth val="0"/>
          <c:extLst>
            <c:ext xmlns:c16="http://schemas.microsoft.com/office/drawing/2014/chart" uri="{C3380CC4-5D6E-409C-BE32-E72D297353CC}">
              <c16:uniqueId val="{00000001-6866-4FDA-8312-D7E684EC6E51}"/>
            </c:ext>
          </c:extLst>
        </c:ser>
        <c:dLbls>
          <c:showLegendKey val="0"/>
          <c:showVal val="0"/>
          <c:showCatName val="0"/>
          <c:showSerName val="0"/>
          <c:showPercent val="0"/>
          <c:showBubbleSize val="0"/>
        </c:dLbls>
        <c:marker val="1"/>
        <c:smooth val="0"/>
        <c:axId val="506513584"/>
        <c:axId val="506514896"/>
      </c:lineChart>
      <c:catAx>
        <c:axId val="506515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6514568"/>
        <c:crosses val="autoZero"/>
        <c:auto val="1"/>
        <c:lblAlgn val="ctr"/>
        <c:lblOffset val="100"/>
        <c:noMultiLvlLbl val="0"/>
      </c:catAx>
      <c:valAx>
        <c:axId val="5065145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6515224"/>
        <c:crosses val="autoZero"/>
        <c:crossBetween val="between"/>
      </c:valAx>
      <c:valAx>
        <c:axId val="506514896"/>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6513584"/>
        <c:crosses val="max"/>
        <c:crossBetween val="between"/>
      </c:valAx>
      <c:catAx>
        <c:axId val="506513584"/>
        <c:scaling>
          <c:orientation val="minMax"/>
        </c:scaling>
        <c:delete val="1"/>
        <c:axPos val="b"/>
        <c:numFmt formatCode="General" sourceLinked="1"/>
        <c:majorTickMark val="none"/>
        <c:minorTickMark val="none"/>
        <c:tickLblPos val="nextTo"/>
        <c:crossAx val="50651489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0.05408</cdr:x>
      <cdr:y>0.33474</cdr:y>
    </cdr:from>
    <cdr:to>
      <cdr:x>0.84577</cdr:x>
      <cdr:y>0.46602</cdr:y>
    </cdr:to>
    <cdr:cxnSp macro="">
      <cdr:nvCxnSpPr>
        <cdr:cNvPr id="3" name="Straight Connector 2"/>
        <cdr:cNvCxnSpPr/>
      </cdr:nvCxnSpPr>
      <cdr:spPr>
        <a:xfrm xmlns:a="http://schemas.openxmlformats.org/drawingml/2006/main">
          <a:off x="342900" y="1457325"/>
          <a:ext cx="5019675" cy="571500"/>
        </a:xfrm>
        <a:prstGeom xmlns:a="http://schemas.openxmlformats.org/drawingml/2006/main" prst="line">
          <a:avLst/>
        </a:prstGeom>
        <a:ln xmlns:a="http://schemas.openxmlformats.org/drawingml/2006/main" w="28575"/>
      </cdr:spPr>
      <cdr:style>
        <a:lnRef xmlns:a="http://schemas.openxmlformats.org/drawingml/2006/main" idx="1">
          <a:schemeClr val="accent4"/>
        </a:lnRef>
        <a:fillRef xmlns:a="http://schemas.openxmlformats.org/drawingml/2006/main" idx="0">
          <a:schemeClr val="accent4"/>
        </a:fillRef>
        <a:effectRef xmlns:a="http://schemas.openxmlformats.org/drawingml/2006/main" idx="0">
          <a:schemeClr val="accent4"/>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8b3ccbbe56647a73f38ce2beeaadd0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4f45da69541b6601705bf5cfe1fa3c5f"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58F5B15A-44AB-47B7-90D2-0EE0873BD6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30CD68E-CE1A-40E4-955E-7FF91E45E7C9}">
  <ds:schemaRefs>
    <ds:schemaRef ds:uri="http://schemas.openxmlformats.org/officeDocument/2006/bibliography"/>
  </ds:schemaRefs>
</ds:datastoreItem>
</file>

<file path=customXml/itemProps3.xml><?xml version="1.0" encoding="utf-8"?>
<ds:datastoreItem xmlns:ds="http://schemas.openxmlformats.org/officeDocument/2006/customXml" ds:itemID="{176CB8B3-78F9-433A-B808-33AF4171B993}">
  <ds:schemaRefs>
    <ds:schemaRef ds:uri="http://schemas.microsoft.com/sharepoint/v3/contenttype/forms"/>
  </ds:schemaRefs>
</ds:datastoreItem>
</file>

<file path=customXml/itemProps4.xml><?xml version="1.0" encoding="utf-8"?>
<ds:datastoreItem xmlns:ds="http://schemas.openxmlformats.org/officeDocument/2006/customXml" ds:itemID="{0D547FD3-8218-49B7-AA0A-196AC2B84B71}">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13</Pages>
  <Words>4134</Words>
  <Characters>23567</Characters>
  <Application>Microsoft Office Word</Application>
  <DocSecurity>0</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27646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Amelia Cole (Swansea Bay UHB - Corporate)</cp:lastModifiedBy>
  <cp:revision>3</cp:revision>
  <cp:lastPrinted>2018-02-14T15:53:00Z</cp:lastPrinted>
  <dcterms:created xsi:type="dcterms:W3CDTF">2025-03-14T13:26:00Z</dcterms:created>
  <dcterms:modified xsi:type="dcterms:W3CDTF">2025-03-14T13:50:00Z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