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2B8B7" w14:textId="198DD488" w:rsidR="00CF4428" w:rsidRDefault="00CF4428" w:rsidP="005A1FC4">
      <w:pPr>
        <w:adjustRightInd w:val="0"/>
        <w:spacing w:beforeAutospacing="1" w:after="100" w:afterAutospacing="1" w:line="240" w:lineRule="auto"/>
        <w:jc w:val="center"/>
        <w:rPr>
          <w:rFonts w:ascii="Times New Roman" w:eastAsia="Times New Roman" w:hAnsi="Times New Roman" w:cs="Times New Roman"/>
          <w:sz w:val="24"/>
          <w:szCs w:val="24"/>
          <w:lang w:eastAsia="en-GB"/>
        </w:rPr>
      </w:pPr>
      <w:r>
        <w:rPr>
          <w:noProof/>
          <w:lang w:eastAsia="en-GB"/>
        </w:rPr>
        <w:drawing>
          <wp:inline distT="0" distB="0" distL="0" distR="0" wp14:anchorId="444EF796" wp14:editId="247D1148">
            <wp:extent cx="3038475" cy="775609"/>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wansea Bay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5209" cy="790091"/>
                    </a:xfrm>
                    <a:prstGeom prst="rect">
                      <a:avLst/>
                    </a:prstGeom>
                  </pic:spPr>
                </pic:pic>
              </a:graphicData>
            </a:graphic>
          </wp:inline>
        </w:drawing>
      </w:r>
    </w:p>
    <w:p w14:paraId="1BC526CA" w14:textId="77777777" w:rsidR="00CF4428" w:rsidRDefault="00CF4428" w:rsidP="005E64C2">
      <w:pPr>
        <w:pStyle w:val="Header"/>
        <w:spacing w:after="0" w:line="240" w:lineRule="auto"/>
        <w:jc w:val="center"/>
        <w:rPr>
          <w:rFonts w:ascii="Arial" w:hAnsi="Arial" w:cs="Arial"/>
          <w:b/>
          <w:sz w:val="32"/>
          <w:szCs w:val="32"/>
        </w:rPr>
      </w:pPr>
      <w:r>
        <w:rPr>
          <w:rFonts w:ascii="Arial" w:hAnsi="Arial" w:cs="Arial"/>
          <w:b/>
          <w:sz w:val="32"/>
          <w:szCs w:val="32"/>
        </w:rPr>
        <w:t xml:space="preserve">Service Groups’ Highlight Report for </w:t>
      </w:r>
    </w:p>
    <w:p w14:paraId="756DD2D8" w14:textId="77777777" w:rsidR="00062B09" w:rsidRDefault="00CF4428" w:rsidP="005E64C2">
      <w:pPr>
        <w:pStyle w:val="Header"/>
        <w:spacing w:after="0" w:line="240" w:lineRule="auto"/>
        <w:jc w:val="center"/>
        <w:rPr>
          <w:rFonts w:ascii="Arial" w:hAnsi="Arial" w:cs="Arial"/>
          <w:b/>
          <w:sz w:val="32"/>
          <w:szCs w:val="32"/>
        </w:rPr>
      </w:pPr>
      <w:r>
        <w:rPr>
          <w:rFonts w:ascii="Arial" w:hAnsi="Arial" w:cs="Arial"/>
          <w:b/>
          <w:sz w:val="32"/>
          <w:szCs w:val="32"/>
        </w:rPr>
        <w:t>Quality and Safety Committee</w:t>
      </w:r>
    </w:p>
    <w:p w14:paraId="113EA2E8" w14:textId="77777777" w:rsidR="005E64C2" w:rsidRPr="00062B09" w:rsidRDefault="005E64C2" w:rsidP="005E64C2">
      <w:pPr>
        <w:pStyle w:val="Header"/>
        <w:spacing w:after="0" w:line="240" w:lineRule="auto"/>
        <w:jc w:val="center"/>
        <w:rPr>
          <w:rFonts w:ascii="Arial" w:hAnsi="Arial" w:cs="Arial"/>
          <w:b/>
          <w:sz w:val="32"/>
          <w:szCs w:val="32"/>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6778"/>
      </w:tblGrid>
      <w:tr w:rsidR="00CF4428" w:rsidRPr="003C153B" w14:paraId="14899B21" w14:textId="77777777"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2AFC4A44" w14:textId="77777777" w:rsidR="00CF4428" w:rsidRDefault="00CF4428" w:rsidP="008451F6">
            <w:pPr>
              <w:tabs>
                <w:tab w:val="right" w:pos="3207"/>
              </w:tabs>
              <w:spacing w:before="60" w:after="60" w:line="240" w:lineRule="auto"/>
              <w:rPr>
                <w:rFonts w:ascii="Arial" w:hAnsi="Arial" w:cs="Arial"/>
                <w:b/>
                <w:sz w:val="24"/>
                <w:szCs w:val="24"/>
              </w:rPr>
            </w:pPr>
            <w:r>
              <w:rPr>
                <w:rFonts w:ascii="Arial" w:hAnsi="Arial" w:cs="Arial"/>
                <w:b/>
                <w:sz w:val="24"/>
                <w:szCs w:val="24"/>
              </w:rPr>
              <w:t>Meeting Date:</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2BB9DE15" w14:textId="115853DD" w:rsidR="00CF4428" w:rsidRPr="003C153B" w:rsidRDefault="00EE15B5" w:rsidP="002838E2">
            <w:pPr>
              <w:spacing w:before="60" w:after="60" w:line="240" w:lineRule="auto"/>
              <w:rPr>
                <w:rFonts w:ascii="Arial" w:hAnsi="Arial" w:cs="Arial"/>
                <w:sz w:val="24"/>
                <w:szCs w:val="24"/>
              </w:rPr>
            </w:pPr>
            <w:r w:rsidRPr="00EE15B5">
              <w:rPr>
                <w:rFonts w:ascii="Arial" w:hAnsi="Arial" w:cs="Arial"/>
                <w:sz w:val="24"/>
                <w:szCs w:val="24"/>
              </w:rPr>
              <w:t>25th March 2025</w:t>
            </w:r>
          </w:p>
        </w:tc>
      </w:tr>
      <w:tr w:rsidR="00505693" w:rsidRPr="003C153B" w14:paraId="1A47276E" w14:textId="77777777" w:rsidTr="00EE1208">
        <w:trPr>
          <w:trHeight w:val="425"/>
          <w:jc w:val="center"/>
        </w:trPr>
        <w:tc>
          <w:tcPr>
            <w:tcW w:w="3423" w:type="dxa"/>
            <w:shd w:val="clear" w:color="auto" w:fill="auto"/>
          </w:tcPr>
          <w:p w14:paraId="670500E6" w14:textId="6DC6504E" w:rsidR="00505693" w:rsidRDefault="00505693" w:rsidP="00505693">
            <w:pPr>
              <w:tabs>
                <w:tab w:val="right" w:pos="3207"/>
              </w:tabs>
              <w:spacing w:before="60" w:after="60" w:line="240" w:lineRule="auto"/>
              <w:rPr>
                <w:rFonts w:ascii="Arial" w:hAnsi="Arial" w:cs="Arial"/>
                <w:b/>
                <w:sz w:val="24"/>
                <w:szCs w:val="24"/>
              </w:rPr>
            </w:pPr>
            <w:r w:rsidRPr="00652119">
              <w:rPr>
                <w:rFonts w:ascii="Arial" w:hAnsi="Arial" w:cs="Arial"/>
                <w:b/>
                <w:sz w:val="24"/>
                <w:szCs w:val="24"/>
              </w:rPr>
              <w:t xml:space="preserve">Name of Meeting </w:t>
            </w:r>
          </w:p>
        </w:tc>
        <w:tc>
          <w:tcPr>
            <w:tcW w:w="6778" w:type="dxa"/>
            <w:shd w:val="clear" w:color="auto" w:fill="auto"/>
          </w:tcPr>
          <w:p w14:paraId="460072F6" w14:textId="6C03A33D" w:rsidR="00505693" w:rsidRDefault="00505693" w:rsidP="00505693">
            <w:pPr>
              <w:spacing w:before="60" w:after="60" w:line="240" w:lineRule="auto"/>
              <w:rPr>
                <w:rFonts w:ascii="Arial" w:hAnsi="Arial" w:cs="Arial"/>
                <w:sz w:val="24"/>
                <w:szCs w:val="24"/>
              </w:rPr>
            </w:pPr>
            <w:r w:rsidRPr="00652119">
              <w:rPr>
                <w:rFonts w:ascii="Arial" w:hAnsi="Arial" w:cs="Arial"/>
                <w:b/>
                <w:sz w:val="24"/>
                <w:szCs w:val="24"/>
              </w:rPr>
              <w:t>Quality and Safety Committee</w:t>
            </w:r>
          </w:p>
        </w:tc>
      </w:tr>
      <w:tr w:rsidR="002F0321" w:rsidRPr="003C153B" w14:paraId="00E7FB0B" w14:textId="77777777"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7E11101C" w14:textId="77777777" w:rsidR="002F0321" w:rsidRPr="003C153B" w:rsidRDefault="00CF4428" w:rsidP="008451F6">
            <w:pPr>
              <w:tabs>
                <w:tab w:val="right" w:pos="3207"/>
              </w:tabs>
              <w:spacing w:before="60" w:after="60" w:line="240" w:lineRule="auto"/>
              <w:rPr>
                <w:rFonts w:ascii="Arial" w:hAnsi="Arial" w:cs="Arial"/>
                <w:b/>
                <w:sz w:val="24"/>
                <w:szCs w:val="24"/>
              </w:rPr>
            </w:pPr>
            <w:r>
              <w:rPr>
                <w:rFonts w:ascii="Arial" w:hAnsi="Arial" w:cs="Arial"/>
                <w:b/>
                <w:sz w:val="24"/>
                <w:szCs w:val="24"/>
              </w:rPr>
              <w:t>Service Group:</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6FA3FB2E" w14:textId="76D7805A" w:rsidR="002F0321" w:rsidRPr="003C153B" w:rsidRDefault="00E551CA" w:rsidP="008451F6">
            <w:pPr>
              <w:spacing w:before="60" w:after="60" w:line="240" w:lineRule="auto"/>
              <w:rPr>
                <w:rFonts w:ascii="Arial" w:hAnsi="Arial" w:cs="Arial"/>
                <w:sz w:val="24"/>
                <w:szCs w:val="24"/>
              </w:rPr>
            </w:pPr>
            <w:r>
              <w:rPr>
                <w:rFonts w:ascii="Arial" w:hAnsi="Arial" w:cs="Arial"/>
                <w:sz w:val="24"/>
                <w:szCs w:val="24"/>
              </w:rPr>
              <w:t>Mental Health and Learning Disabilities Service Group</w:t>
            </w:r>
          </w:p>
        </w:tc>
      </w:tr>
      <w:tr w:rsidR="00786652" w:rsidRPr="003C153B" w14:paraId="3370E135" w14:textId="77777777" w:rsidTr="008451F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5E9674B0" w14:textId="77777777" w:rsidR="00786652" w:rsidRPr="003C153B" w:rsidRDefault="00786652" w:rsidP="008451F6">
            <w:pPr>
              <w:spacing w:before="60" w:after="60" w:line="240" w:lineRule="auto"/>
              <w:rPr>
                <w:rFonts w:ascii="Arial" w:hAnsi="Arial" w:cs="Arial"/>
                <w:b/>
                <w:sz w:val="24"/>
                <w:szCs w:val="24"/>
              </w:rPr>
            </w:pPr>
            <w:r w:rsidRPr="003C153B">
              <w:rPr>
                <w:rFonts w:ascii="Arial" w:hAnsi="Arial" w:cs="Arial"/>
                <w:b/>
                <w:sz w:val="24"/>
                <w:szCs w:val="24"/>
              </w:rPr>
              <w:t>Author</w:t>
            </w:r>
            <w:r w:rsidR="00CF4428">
              <w:rPr>
                <w:rFonts w:ascii="Arial" w:hAnsi="Arial" w:cs="Arial"/>
                <w:b/>
                <w:sz w:val="24"/>
                <w:szCs w:val="24"/>
              </w:rPr>
              <w:t>:</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66E65AC8" w14:textId="77777777" w:rsidR="00B04D0B" w:rsidRDefault="00E551CA" w:rsidP="00482962">
            <w:pPr>
              <w:spacing w:before="60" w:after="60" w:line="240" w:lineRule="auto"/>
              <w:rPr>
                <w:rFonts w:ascii="Arial" w:hAnsi="Arial" w:cs="Arial"/>
                <w:sz w:val="24"/>
                <w:szCs w:val="24"/>
              </w:rPr>
            </w:pPr>
            <w:r>
              <w:rPr>
                <w:rFonts w:ascii="Arial" w:hAnsi="Arial" w:cs="Arial"/>
                <w:sz w:val="24"/>
                <w:szCs w:val="24"/>
              </w:rPr>
              <w:t xml:space="preserve">Marie Williams, Head of Nursing for Quality, Governance and Improvement – MHLD Service Group </w:t>
            </w:r>
          </w:p>
          <w:p w14:paraId="2FDA3BC9" w14:textId="77777777" w:rsidR="009446CB" w:rsidRDefault="009446CB" w:rsidP="00482962">
            <w:pPr>
              <w:spacing w:before="60" w:after="60" w:line="240" w:lineRule="auto"/>
              <w:rPr>
                <w:rFonts w:ascii="Arial" w:hAnsi="Arial" w:cs="Arial"/>
                <w:sz w:val="24"/>
                <w:szCs w:val="24"/>
              </w:rPr>
            </w:pPr>
            <w:r>
              <w:rPr>
                <w:rFonts w:ascii="Arial" w:hAnsi="Arial" w:cs="Arial"/>
                <w:sz w:val="24"/>
                <w:szCs w:val="24"/>
              </w:rPr>
              <w:t>Susan Bimson, Workforce Business Partner – MHLD Service Group</w:t>
            </w:r>
          </w:p>
          <w:p w14:paraId="4D077DC6" w14:textId="72BFF801" w:rsidR="009446CB" w:rsidRPr="003C153B" w:rsidRDefault="009446CB" w:rsidP="00482962">
            <w:pPr>
              <w:spacing w:before="60" w:after="60" w:line="240" w:lineRule="auto"/>
              <w:rPr>
                <w:rFonts w:ascii="Arial" w:hAnsi="Arial" w:cs="Arial"/>
                <w:sz w:val="24"/>
                <w:szCs w:val="24"/>
              </w:rPr>
            </w:pPr>
            <w:r>
              <w:rPr>
                <w:rFonts w:ascii="Arial" w:hAnsi="Arial" w:cs="Arial"/>
                <w:sz w:val="24"/>
                <w:szCs w:val="24"/>
              </w:rPr>
              <w:t>Ricky Morgan, Assistant Head of Operations – MHLD Service Group</w:t>
            </w:r>
          </w:p>
        </w:tc>
      </w:tr>
      <w:tr w:rsidR="00DA5A5D" w:rsidRPr="003C153B" w14:paraId="455618BF" w14:textId="77777777" w:rsidTr="006A3143">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C7C84A6" w14:textId="77777777" w:rsidR="00DA5A5D" w:rsidRPr="003C153B" w:rsidRDefault="00C56989" w:rsidP="005E64C2">
            <w:pPr>
              <w:spacing w:before="60" w:after="60" w:line="240" w:lineRule="auto"/>
              <w:rPr>
                <w:rFonts w:ascii="Arial" w:hAnsi="Arial" w:cs="Arial"/>
                <w:b/>
                <w:sz w:val="24"/>
                <w:szCs w:val="24"/>
              </w:rPr>
            </w:pPr>
            <w:r>
              <w:rPr>
                <w:rFonts w:ascii="Arial" w:hAnsi="Arial" w:cs="Arial"/>
                <w:b/>
                <w:sz w:val="24"/>
                <w:szCs w:val="24"/>
              </w:rPr>
              <w:t>Sponsor</w:t>
            </w:r>
            <w:r w:rsidR="00CF4428">
              <w:rPr>
                <w:rFonts w:ascii="Arial" w:hAnsi="Arial" w:cs="Arial"/>
                <w:b/>
                <w:sz w:val="24"/>
                <w:szCs w:val="24"/>
              </w:rPr>
              <w:t>:</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1FF99858" w14:textId="08EF737A" w:rsidR="00DA5A5D" w:rsidRPr="00E27D29" w:rsidRDefault="001E7416" w:rsidP="00E27D29">
            <w:pPr>
              <w:spacing w:before="60" w:after="60" w:line="240" w:lineRule="auto"/>
              <w:rPr>
                <w:rFonts w:ascii="Arial" w:hAnsi="Arial" w:cs="Arial"/>
                <w:sz w:val="24"/>
                <w:szCs w:val="24"/>
              </w:rPr>
            </w:pPr>
            <w:r>
              <w:rPr>
                <w:rFonts w:ascii="Arial" w:hAnsi="Arial" w:cs="Arial"/>
                <w:sz w:val="24"/>
                <w:szCs w:val="24"/>
              </w:rPr>
              <w:t>Michelle Forkings</w:t>
            </w:r>
            <w:r w:rsidR="00E551CA">
              <w:rPr>
                <w:rFonts w:ascii="Arial" w:hAnsi="Arial" w:cs="Arial"/>
                <w:sz w:val="24"/>
                <w:szCs w:val="24"/>
              </w:rPr>
              <w:t>, Nurse Director MHLD Service Group</w:t>
            </w:r>
          </w:p>
        </w:tc>
      </w:tr>
      <w:tr w:rsidR="00D70B31" w:rsidRPr="003C153B" w14:paraId="76878D86" w14:textId="77777777" w:rsidTr="00097D84">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13003ABF" w14:textId="77777777" w:rsidR="00D70B31" w:rsidRPr="003C153B" w:rsidRDefault="00D70B31" w:rsidP="00D70B31">
            <w:pPr>
              <w:spacing w:before="60" w:after="60" w:line="240" w:lineRule="auto"/>
              <w:rPr>
                <w:rFonts w:ascii="Arial" w:hAnsi="Arial" w:cs="Arial"/>
                <w:b/>
                <w:sz w:val="24"/>
                <w:szCs w:val="24"/>
              </w:rPr>
            </w:pPr>
            <w:r>
              <w:rPr>
                <w:rFonts w:ascii="Arial" w:hAnsi="Arial" w:cs="Arial"/>
                <w:b/>
                <w:sz w:val="24"/>
                <w:szCs w:val="24"/>
              </w:rPr>
              <w:t xml:space="preserve">Presenter: </w:t>
            </w:r>
          </w:p>
        </w:tc>
        <w:tc>
          <w:tcPr>
            <w:tcW w:w="6778" w:type="dxa"/>
            <w:tcBorders>
              <w:top w:val="single" w:sz="4" w:space="0" w:color="auto"/>
              <w:left w:val="single" w:sz="4" w:space="0" w:color="auto"/>
              <w:bottom w:val="nil"/>
              <w:right w:val="single" w:sz="4" w:space="0" w:color="auto"/>
            </w:tcBorders>
            <w:shd w:val="clear" w:color="auto" w:fill="FFFFFF" w:themeFill="background1"/>
          </w:tcPr>
          <w:p w14:paraId="0ADA5F52" w14:textId="556ACB8E" w:rsidR="00D70B31" w:rsidRPr="003C153B" w:rsidRDefault="001E7416" w:rsidP="00D70B31">
            <w:pPr>
              <w:spacing w:before="60" w:after="60" w:line="240" w:lineRule="auto"/>
              <w:rPr>
                <w:rFonts w:ascii="Arial" w:hAnsi="Arial" w:cs="Arial"/>
                <w:color w:val="FF0000"/>
                <w:sz w:val="24"/>
                <w:szCs w:val="24"/>
              </w:rPr>
            </w:pPr>
            <w:r>
              <w:rPr>
                <w:rFonts w:ascii="Arial" w:hAnsi="Arial" w:cs="Arial"/>
                <w:sz w:val="24"/>
                <w:szCs w:val="24"/>
              </w:rPr>
              <w:t>Michelle Forkings</w:t>
            </w:r>
            <w:r w:rsidR="00D70B31">
              <w:rPr>
                <w:rFonts w:ascii="Arial" w:hAnsi="Arial" w:cs="Arial"/>
                <w:sz w:val="24"/>
                <w:szCs w:val="24"/>
              </w:rPr>
              <w:t>, Nurse Director MHLD Service Group</w:t>
            </w:r>
          </w:p>
        </w:tc>
      </w:tr>
      <w:tr w:rsidR="008C3811" w:rsidRPr="003C153B" w14:paraId="33D04BA8" w14:textId="77777777" w:rsidTr="00097D84">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387E473A" w14:textId="7353B848" w:rsidR="008C3811" w:rsidRDefault="008C3811" w:rsidP="00D70B31">
            <w:pPr>
              <w:spacing w:before="60" w:after="60" w:line="240" w:lineRule="auto"/>
              <w:rPr>
                <w:rFonts w:ascii="Arial" w:hAnsi="Arial" w:cs="Arial"/>
                <w:b/>
                <w:sz w:val="24"/>
                <w:szCs w:val="24"/>
              </w:rPr>
            </w:pPr>
            <w:r w:rsidRPr="008C3811">
              <w:rPr>
                <w:rFonts w:ascii="Arial" w:hAnsi="Arial" w:cs="Arial"/>
                <w:b/>
                <w:sz w:val="24"/>
                <w:szCs w:val="24"/>
              </w:rPr>
              <w:t>Reporting period:</w:t>
            </w:r>
          </w:p>
        </w:tc>
        <w:tc>
          <w:tcPr>
            <w:tcW w:w="6778" w:type="dxa"/>
            <w:tcBorders>
              <w:top w:val="single" w:sz="4" w:space="0" w:color="auto"/>
              <w:left w:val="single" w:sz="4" w:space="0" w:color="auto"/>
              <w:bottom w:val="nil"/>
              <w:right w:val="single" w:sz="4" w:space="0" w:color="auto"/>
            </w:tcBorders>
            <w:shd w:val="clear" w:color="auto" w:fill="FFFFFF" w:themeFill="background1"/>
          </w:tcPr>
          <w:p w14:paraId="5F7F5AEE" w14:textId="6B8432D0" w:rsidR="008C3811" w:rsidRPr="008C3811" w:rsidRDefault="008C3811" w:rsidP="008C3811">
            <w:pPr>
              <w:spacing w:before="60" w:after="60" w:line="240" w:lineRule="auto"/>
              <w:rPr>
                <w:rFonts w:ascii="Arial" w:hAnsi="Arial" w:cs="Arial"/>
                <w:sz w:val="24"/>
                <w:szCs w:val="24"/>
              </w:rPr>
            </w:pPr>
            <w:r w:rsidRPr="008C3811">
              <w:rPr>
                <w:rFonts w:ascii="Arial" w:hAnsi="Arial" w:cs="Arial"/>
                <w:sz w:val="24"/>
                <w:szCs w:val="24"/>
              </w:rPr>
              <w:t>1</w:t>
            </w:r>
            <w:r w:rsidRPr="008C3811">
              <w:rPr>
                <w:rFonts w:ascii="Arial" w:hAnsi="Arial" w:cs="Arial"/>
                <w:sz w:val="24"/>
                <w:szCs w:val="24"/>
                <w:vertAlign w:val="superscript"/>
              </w:rPr>
              <w:t>st</w:t>
            </w:r>
            <w:r w:rsidRPr="008C3811">
              <w:rPr>
                <w:rFonts w:ascii="Arial" w:hAnsi="Arial" w:cs="Arial"/>
                <w:sz w:val="24"/>
                <w:szCs w:val="24"/>
              </w:rPr>
              <w:t xml:space="preserve"> </w:t>
            </w:r>
            <w:r w:rsidR="00DE6F56">
              <w:rPr>
                <w:rFonts w:ascii="Arial" w:hAnsi="Arial" w:cs="Arial"/>
                <w:sz w:val="24"/>
                <w:szCs w:val="24"/>
              </w:rPr>
              <w:t>September 2024</w:t>
            </w:r>
            <w:r w:rsidRPr="008C3811">
              <w:rPr>
                <w:rFonts w:ascii="Arial" w:hAnsi="Arial" w:cs="Arial"/>
                <w:sz w:val="24"/>
                <w:szCs w:val="24"/>
              </w:rPr>
              <w:t xml:space="preserve"> – </w:t>
            </w:r>
            <w:r w:rsidR="00DE6F56">
              <w:rPr>
                <w:rFonts w:ascii="Arial" w:hAnsi="Arial" w:cs="Arial"/>
                <w:sz w:val="24"/>
                <w:szCs w:val="24"/>
              </w:rPr>
              <w:t>0</w:t>
            </w:r>
            <w:r w:rsidRPr="008C3811">
              <w:rPr>
                <w:rFonts w:ascii="Arial" w:hAnsi="Arial" w:cs="Arial"/>
                <w:sz w:val="24"/>
                <w:szCs w:val="24"/>
              </w:rPr>
              <w:t>1</w:t>
            </w:r>
            <w:r w:rsidRPr="008C3811">
              <w:rPr>
                <w:rFonts w:ascii="Arial" w:hAnsi="Arial" w:cs="Arial"/>
                <w:sz w:val="24"/>
                <w:szCs w:val="24"/>
                <w:vertAlign w:val="superscript"/>
              </w:rPr>
              <w:t>st</w:t>
            </w:r>
            <w:r w:rsidRPr="008C3811">
              <w:rPr>
                <w:rFonts w:ascii="Arial" w:hAnsi="Arial" w:cs="Arial"/>
                <w:sz w:val="24"/>
                <w:szCs w:val="24"/>
              </w:rPr>
              <w:t xml:space="preserve"> </w:t>
            </w:r>
            <w:r w:rsidR="00DE6F56">
              <w:rPr>
                <w:rFonts w:ascii="Arial" w:hAnsi="Arial" w:cs="Arial"/>
                <w:sz w:val="24"/>
                <w:szCs w:val="24"/>
              </w:rPr>
              <w:t>January</w:t>
            </w:r>
            <w:r w:rsidRPr="008C3811">
              <w:rPr>
                <w:rFonts w:ascii="Arial" w:hAnsi="Arial" w:cs="Arial"/>
                <w:sz w:val="24"/>
                <w:szCs w:val="24"/>
              </w:rPr>
              <w:t xml:space="preserve"> 202</w:t>
            </w:r>
            <w:r w:rsidR="00DE6F56">
              <w:rPr>
                <w:rFonts w:ascii="Arial" w:hAnsi="Arial" w:cs="Arial"/>
                <w:sz w:val="24"/>
                <w:szCs w:val="24"/>
              </w:rPr>
              <w:t>5</w:t>
            </w:r>
          </w:p>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097D84" w:rsidRPr="003C153B" w14:paraId="3555ACFD" w14:textId="77777777" w:rsidTr="00C56989">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494D4B7C" w14:textId="77777777" w:rsidR="00097D84" w:rsidRPr="003C153B" w:rsidRDefault="00941FCA" w:rsidP="00941FCA">
            <w:pPr>
              <w:spacing w:before="40" w:after="40" w:line="240" w:lineRule="auto"/>
              <w:ind w:left="142"/>
              <w:jc w:val="center"/>
              <w:rPr>
                <w:rFonts w:ascii="Arial" w:hAnsi="Arial" w:cs="Arial"/>
                <w:b/>
                <w:sz w:val="24"/>
                <w:szCs w:val="24"/>
              </w:rPr>
            </w:pPr>
            <w:r>
              <w:rPr>
                <w:rFonts w:ascii="Arial" w:hAnsi="Arial" w:cs="Arial"/>
                <w:b/>
                <w:sz w:val="24"/>
                <w:szCs w:val="24"/>
              </w:rPr>
              <w:t>Progress Against the Quality Priorities: reduction in healthcare acquired infections; improving end-of-life care; sepsis; suicide prevention; and reducing injurious falls (as applicable).</w:t>
            </w:r>
          </w:p>
        </w:tc>
      </w:tr>
      <w:tr w:rsidR="0094464A" w:rsidRPr="00D76B8C" w14:paraId="17DF8148" w14:textId="77777777" w:rsidTr="002044A3">
        <w:trPr>
          <w:trHeight w:val="70"/>
        </w:trPr>
        <w:tc>
          <w:tcPr>
            <w:tcW w:w="10201" w:type="dxa"/>
            <w:tcBorders>
              <w:top w:val="single" w:sz="4" w:space="0" w:color="auto"/>
              <w:left w:val="single" w:sz="4" w:space="0" w:color="auto"/>
              <w:right w:val="single" w:sz="4" w:space="0" w:color="auto"/>
            </w:tcBorders>
            <w:shd w:val="clear" w:color="auto" w:fill="FFFFFF" w:themeFill="background1"/>
          </w:tcPr>
          <w:p w14:paraId="50376FF7" w14:textId="738743D4" w:rsidR="00EE17B9" w:rsidRPr="00D76B8C" w:rsidRDefault="00FA66FD" w:rsidP="00EE17B9">
            <w:pPr>
              <w:spacing w:before="40" w:after="40" w:line="240" w:lineRule="auto"/>
              <w:rPr>
                <w:rFonts w:ascii="Arial" w:hAnsi="Arial" w:cs="Arial"/>
                <w:b/>
                <w:color w:val="000000"/>
              </w:rPr>
            </w:pPr>
            <w:r w:rsidRPr="00D76B8C">
              <w:rPr>
                <w:rFonts w:ascii="Arial" w:hAnsi="Arial" w:cs="Arial"/>
                <w:b/>
                <w:color w:val="000000"/>
              </w:rPr>
              <w:t>Infection Prevention and Control</w:t>
            </w:r>
            <w:r w:rsidR="00637034" w:rsidRPr="00D76B8C">
              <w:rPr>
                <w:rFonts w:ascii="Arial" w:hAnsi="Arial" w:cs="Arial"/>
                <w:b/>
                <w:color w:val="000000"/>
              </w:rPr>
              <w:t xml:space="preserve"> - </w:t>
            </w:r>
            <w:r w:rsidR="00EE17B9" w:rsidRPr="00D76B8C">
              <w:rPr>
                <w:rFonts w:ascii="Arial" w:hAnsi="Arial" w:cs="Arial"/>
                <w:b/>
                <w:bCs/>
                <w:color w:val="000000"/>
              </w:rPr>
              <w:t>Healthcare Acquired Infection:</w:t>
            </w:r>
          </w:p>
          <w:p w14:paraId="79CF26D3" w14:textId="6668F032" w:rsidR="00EE17B9" w:rsidRPr="00D76B8C" w:rsidRDefault="00D76B8C" w:rsidP="00D76B8C">
            <w:pPr>
              <w:spacing w:before="40" w:after="40" w:line="240" w:lineRule="auto"/>
              <w:rPr>
                <w:rFonts w:ascii="Arial" w:hAnsi="Arial" w:cs="Arial"/>
              </w:rPr>
            </w:pPr>
            <w:r w:rsidRPr="00D76B8C">
              <w:rPr>
                <w:rFonts w:ascii="Arial" w:hAnsi="Arial" w:cs="Arial"/>
              </w:rPr>
              <w:t xml:space="preserve">During this </w:t>
            </w:r>
            <w:r w:rsidR="00817EF3" w:rsidRPr="00D76B8C">
              <w:rPr>
                <w:rFonts w:ascii="Arial" w:hAnsi="Arial" w:cs="Arial"/>
              </w:rPr>
              <w:t>reporting period there have been 5 IPC incidents reported</w:t>
            </w:r>
            <w:r w:rsidRPr="00D76B8C">
              <w:rPr>
                <w:rFonts w:ascii="Arial" w:hAnsi="Arial" w:cs="Arial"/>
              </w:rPr>
              <w:t xml:space="preserve"> within the Service Group: </w:t>
            </w:r>
            <w:r w:rsidR="00817EF3" w:rsidRPr="00D76B8C">
              <w:rPr>
                <w:rFonts w:ascii="Arial" w:hAnsi="Arial" w:cs="Arial"/>
              </w:rPr>
              <w:t xml:space="preserve"> </w:t>
            </w:r>
          </w:p>
          <w:p w14:paraId="0C98480B" w14:textId="3908EBAD" w:rsidR="00817EF3" w:rsidRPr="00D76B8C" w:rsidRDefault="00817EF3" w:rsidP="00D76B8C">
            <w:pPr>
              <w:spacing w:before="40" w:after="40" w:line="240" w:lineRule="auto"/>
              <w:rPr>
                <w:rFonts w:ascii="Arial" w:hAnsi="Arial" w:cs="Arial"/>
              </w:rPr>
            </w:pPr>
            <w:r w:rsidRPr="00D76B8C">
              <w:rPr>
                <w:rFonts w:ascii="Arial" w:hAnsi="Arial" w:cs="Arial"/>
              </w:rPr>
              <w:t xml:space="preserve">1 admission of a patient with scabies </w:t>
            </w:r>
            <w:r w:rsidR="00D76B8C" w:rsidRPr="00D76B8C">
              <w:rPr>
                <w:rFonts w:ascii="Arial" w:hAnsi="Arial" w:cs="Arial"/>
              </w:rPr>
              <w:t>to</w:t>
            </w:r>
            <w:r w:rsidRPr="00D76B8C">
              <w:rPr>
                <w:rFonts w:ascii="Arial" w:hAnsi="Arial" w:cs="Arial"/>
              </w:rPr>
              <w:t xml:space="preserve"> the mother and baby unit </w:t>
            </w:r>
          </w:p>
          <w:p w14:paraId="41AE1114" w14:textId="40C19CCD" w:rsidR="00817EF3" w:rsidRPr="00D76B8C" w:rsidRDefault="00817EF3" w:rsidP="00D76B8C">
            <w:pPr>
              <w:spacing w:before="40" w:after="40" w:line="240" w:lineRule="auto"/>
              <w:rPr>
                <w:rFonts w:ascii="Arial" w:hAnsi="Arial" w:cs="Arial"/>
              </w:rPr>
            </w:pPr>
            <w:r w:rsidRPr="00D76B8C">
              <w:rPr>
                <w:rFonts w:ascii="Arial" w:hAnsi="Arial" w:cs="Arial"/>
              </w:rPr>
              <w:t>2 cases of C</w:t>
            </w:r>
            <w:r w:rsidR="00D76B8C" w:rsidRPr="00D76B8C">
              <w:rPr>
                <w:rFonts w:ascii="Arial" w:hAnsi="Arial" w:cs="Arial"/>
              </w:rPr>
              <w:t>-</w:t>
            </w:r>
            <w:r w:rsidRPr="00D76B8C">
              <w:rPr>
                <w:rFonts w:ascii="Arial" w:hAnsi="Arial" w:cs="Arial"/>
              </w:rPr>
              <w:t>difficile on Suite 2</w:t>
            </w:r>
            <w:r w:rsidR="00D76B8C" w:rsidRPr="00D76B8C">
              <w:rPr>
                <w:rFonts w:ascii="Arial" w:hAnsi="Arial" w:cs="Arial"/>
              </w:rPr>
              <w:t>, Tonna Hospital</w:t>
            </w:r>
          </w:p>
          <w:p w14:paraId="03E9E142" w14:textId="6099A6D0" w:rsidR="00817EF3" w:rsidRPr="00D76B8C" w:rsidRDefault="00817EF3" w:rsidP="00D76B8C">
            <w:pPr>
              <w:spacing w:before="40" w:after="40" w:line="240" w:lineRule="auto"/>
              <w:rPr>
                <w:rFonts w:ascii="Arial" w:hAnsi="Arial" w:cs="Arial"/>
              </w:rPr>
            </w:pPr>
            <w:r w:rsidRPr="00D76B8C">
              <w:rPr>
                <w:rFonts w:ascii="Arial" w:hAnsi="Arial" w:cs="Arial"/>
              </w:rPr>
              <w:t xml:space="preserve">1 flu outbreak </w:t>
            </w:r>
            <w:r w:rsidR="00D76B8C" w:rsidRPr="00D76B8C">
              <w:rPr>
                <w:rFonts w:ascii="Arial" w:hAnsi="Arial" w:cs="Arial"/>
              </w:rPr>
              <w:t>on W</w:t>
            </w:r>
            <w:r w:rsidRPr="00D76B8C">
              <w:rPr>
                <w:rFonts w:ascii="Arial" w:hAnsi="Arial" w:cs="Arial"/>
              </w:rPr>
              <w:t>ard F</w:t>
            </w:r>
            <w:r w:rsidR="00D76B8C" w:rsidRPr="00D76B8C">
              <w:rPr>
                <w:rFonts w:ascii="Arial" w:hAnsi="Arial" w:cs="Arial"/>
              </w:rPr>
              <w:t>, Neath Port Talbot Hospital</w:t>
            </w:r>
          </w:p>
          <w:p w14:paraId="1CE8F08B" w14:textId="77777777" w:rsidR="00D76B8C" w:rsidRPr="00D76B8C" w:rsidRDefault="00817EF3" w:rsidP="00D76B8C">
            <w:pPr>
              <w:spacing w:before="40" w:after="40" w:line="240" w:lineRule="auto"/>
              <w:rPr>
                <w:rFonts w:ascii="Arial" w:hAnsi="Arial" w:cs="Arial"/>
              </w:rPr>
            </w:pPr>
            <w:r w:rsidRPr="00D76B8C">
              <w:rPr>
                <w:rFonts w:ascii="Arial" w:hAnsi="Arial" w:cs="Arial"/>
              </w:rPr>
              <w:t xml:space="preserve">1 COVID outbreak </w:t>
            </w:r>
            <w:r w:rsidR="00D76B8C" w:rsidRPr="00D76B8C">
              <w:rPr>
                <w:rFonts w:ascii="Arial" w:hAnsi="Arial" w:cs="Arial"/>
              </w:rPr>
              <w:t xml:space="preserve">on </w:t>
            </w:r>
            <w:r w:rsidRPr="00D76B8C">
              <w:rPr>
                <w:rFonts w:ascii="Arial" w:hAnsi="Arial" w:cs="Arial"/>
              </w:rPr>
              <w:t xml:space="preserve">Cedar </w:t>
            </w:r>
            <w:r w:rsidR="00D76B8C" w:rsidRPr="00D76B8C">
              <w:rPr>
                <w:rFonts w:ascii="Arial" w:hAnsi="Arial" w:cs="Arial"/>
              </w:rPr>
              <w:t>W</w:t>
            </w:r>
            <w:r w:rsidRPr="00D76B8C">
              <w:rPr>
                <w:rFonts w:ascii="Arial" w:hAnsi="Arial" w:cs="Arial"/>
              </w:rPr>
              <w:t>ard</w:t>
            </w:r>
            <w:r w:rsidR="00D76B8C" w:rsidRPr="00D76B8C">
              <w:rPr>
                <w:rFonts w:ascii="Arial" w:hAnsi="Arial" w:cs="Arial"/>
              </w:rPr>
              <w:t xml:space="preserve">, Taith Newydd Bridgend. </w:t>
            </w:r>
          </w:p>
          <w:p w14:paraId="2AF94AE6" w14:textId="2D74B475" w:rsidR="00817EF3" w:rsidRPr="00D76B8C" w:rsidRDefault="00D76B8C" w:rsidP="00D76B8C">
            <w:pPr>
              <w:spacing w:before="40" w:after="40" w:line="240" w:lineRule="auto"/>
              <w:rPr>
                <w:rFonts w:ascii="Arial" w:hAnsi="Arial" w:cs="Arial"/>
              </w:rPr>
            </w:pPr>
            <w:r w:rsidRPr="00D76B8C">
              <w:rPr>
                <w:rFonts w:ascii="Arial" w:hAnsi="Arial" w:cs="Arial"/>
              </w:rPr>
              <w:t xml:space="preserve">All have been managed effectively with IPC input and action planning. </w:t>
            </w:r>
            <w:r w:rsidR="00817EF3" w:rsidRPr="00D76B8C">
              <w:rPr>
                <w:rFonts w:ascii="Arial" w:hAnsi="Arial" w:cs="Arial"/>
              </w:rPr>
              <w:t xml:space="preserve"> </w:t>
            </w:r>
          </w:p>
          <w:p w14:paraId="4632C0BC" w14:textId="2F2C40E9" w:rsidR="00FA66FD" w:rsidRPr="00D76B8C" w:rsidRDefault="00FA66FD" w:rsidP="00FA66FD">
            <w:pPr>
              <w:spacing w:before="40" w:after="40" w:line="240" w:lineRule="auto"/>
              <w:rPr>
                <w:rFonts w:ascii="Arial" w:hAnsi="Arial" w:cs="Arial"/>
                <w:color w:val="000000"/>
              </w:rPr>
            </w:pPr>
          </w:p>
          <w:p w14:paraId="538BF43D" w14:textId="1C6A0B55" w:rsidR="00FA66FD" w:rsidRPr="00D76B8C" w:rsidRDefault="00FA66FD" w:rsidP="00FA66FD">
            <w:pPr>
              <w:spacing w:before="40" w:after="40" w:line="240" w:lineRule="auto"/>
              <w:rPr>
                <w:rFonts w:ascii="Arial" w:hAnsi="Arial" w:cs="Arial"/>
                <w:b/>
              </w:rPr>
            </w:pPr>
            <w:r w:rsidRPr="00D76B8C">
              <w:rPr>
                <w:rFonts w:ascii="Arial" w:hAnsi="Arial" w:cs="Arial"/>
                <w:b/>
              </w:rPr>
              <w:t>Falls</w:t>
            </w:r>
            <w:r w:rsidR="00276D89" w:rsidRPr="00D76B8C">
              <w:rPr>
                <w:rFonts w:ascii="Arial" w:hAnsi="Arial" w:cs="Arial"/>
                <w:b/>
              </w:rPr>
              <w:t>:</w:t>
            </w:r>
          </w:p>
          <w:p w14:paraId="43D85872" w14:textId="1D8FA6D5" w:rsidR="00D1481D" w:rsidRPr="00D76B8C" w:rsidRDefault="00276D89" w:rsidP="00D76B8C">
            <w:pPr>
              <w:spacing w:before="40" w:after="40" w:line="240" w:lineRule="auto"/>
              <w:rPr>
                <w:rFonts w:ascii="Arial" w:hAnsi="Arial" w:cs="Arial"/>
                <w:color w:val="000000"/>
              </w:rPr>
            </w:pPr>
            <w:r w:rsidRPr="00D76B8C">
              <w:rPr>
                <w:rFonts w:ascii="Arial" w:hAnsi="Arial" w:cs="Arial"/>
              </w:rPr>
              <w:t xml:space="preserve">There </w:t>
            </w:r>
            <w:r w:rsidR="00817EF3" w:rsidRPr="00D76B8C">
              <w:rPr>
                <w:rFonts w:ascii="Arial" w:hAnsi="Arial" w:cs="Arial"/>
              </w:rPr>
              <w:t>have</w:t>
            </w:r>
            <w:r w:rsidRPr="00D76B8C">
              <w:rPr>
                <w:rFonts w:ascii="Arial" w:hAnsi="Arial" w:cs="Arial"/>
              </w:rPr>
              <w:t xml:space="preserve"> been 1</w:t>
            </w:r>
            <w:r w:rsidR="00CC1184" w:rsidRPr="00D76B8C">
              <w:rPr>
                <w:rFonts w:ascii="Arial" w:hAnsi="Arial" w:cs="Arial"/>
              </w:rPr>
              <w:t>37</w:t>
            </w:r>
            <w:r w:rsidRPr="00D76B8C">
              <w:rPr>
                <w:rFonts w:ascii="Arial" w:hAnsi="Arial" w:cs="Arial"/>
              </w:rPr>
              <w:t xml:space="preserve"> incidents of falls during this reporting period,</w:t>
            </w:r>
            <w:r w:rsidR="00D76B8C">
              <w:rPr>
                <w:rFonts w:ascii="Arial" w:hAnsi="Arial" w:cs="Arial"/>
              </w:rPr>
              <w:t xml:space="preserve"> across the Service Group, noting that t</w:t>
            </w:r>
            <w:r w:rsidR="00CC1184" w:rsidRPr="00D76B8C">
              <w:rPr>
                <w:rFonts w:ascii="Arial" w:hAnsi="Arial" w:cs="Arial"/>
              </w:rPr>
              <w:t xml:space="preserve">he </w:t>
            </w:r>
            <w:r w:rsidR="00D76B8C">
              <w:rPr>
                <w:rFonts w:ascii="Arial" w:hAnsi="Arial" w:cs="Arial"/>
              </w:rPr>
              <w:t>S</w:t>
            </w:r>
            <w:r w:rsidR="00CC1184" w:rsidRPr="00D76B8C">
              <w:rPr>
                <w:rFonts w:ascii="Arial" w:hAnsi="Arial" w:cs="Arial"/>
              </w:rPr>
              <w:t xml:space="preserve">ervice </w:t>
            </w:r>
            <w:r w:rsidR="00D76B8C">
              <w:rPr>
                <w:rFonts w:ascii="Arial" w:hAnsi="Arial" w:cs="Arial"/>
              </w:rPr>
              <w:t>G</w:t>
            </w:r>
            <w:r w:rsidR="00CC1184" w:rsidRPr="00D76B8C">
              <w:rPr>
                <w:rFonts w:ascii="Arial" w:hAnsi="Arial" w:cs="Arial"/>
              </w:rPr>
              <w:t>roup have higher levels of falls on the older people’s wards. Staff are focusing on ensuring falls risk assessment are in place and up to date. There is a focus on activity and reducing deconditioning on the wards with activity coordinators in place to ensure that patients maintain good physical health as far as possible. Key findings in falls reviews have included behavioural challenges in the dementia patients</w:t>
            </w:r>
            <w:r w:rsidR="00162F89" w:rsidRPr="00D76B8C">
              <w:rPr>
                <w:rFonts w:ascii="Arial" w:hAnsi="Arial" w:cs="Arial"/>
              </w:rPr>
              <w:t>. Work is ongoing to ensure that there are person</w:t>
            </w:r>
            <w:r w:rsidR="00D76B8C">
              <w:rPr>
                <w:rFonts w:ascii="Arial" w:hAnsi="Arial" w:cs="Arial"/>
              </w:rPr>
              <w:t>-</w:t>
            </w:r>
            <w:r w:rsidR="00D76B8C" w:rsidRPr="00D76B8C">
              <w:rPr>
                <w:rFonts w:ascii="Arial" w:hAnsi="Arial" w:cs="Arial"/>
              </w:rPr>
              <w:t>c</w:t>
            </w:r>
            <w:r w:rsidR="00D76B8C">
              <w:rPr>
                <w:rFonts w:ascii="Arial" w:hAnsi="Arial" w:cs="Arial"/>
              </w:rPr>
              <w:t>e</w:t>
            </w:r>
            <w:r w:rsidR="00D76B8C" w:rsidRPr="00D76B8C">
              <w:rPr>
                <w:rFonts w:ascii="Arial" w:hAnsi="Arial" w:cs="Arial"/>
              </w:rPr>
              <w:t>ntred</w:t>
            </w:r>
            <w:r w:rsidR="00162F89" w:rsidRPr="00D76B8C">
              <w:rPr>
                <w:rFonts w:ascii="Arial" w:hAnsi="Arial" w:cs="Arial"/>
              </w:rPr>
              <w:t xml:space="preserve">, individual risk management </w:t>
            </w:r>
            <w:proofErr w:type="spellStart"/>
            <w:r w:rsidR="00162F89" w:rsidRPr="00D76B8C">
              <w:rPr>
                <w:rFonts w:ascii="Arial" w:hAnsi="Arial" w:cs="Arial"/>
              </w:rPr>
              <w:t>pans</w:t>
            </w:r>
            <w:proofErr w:type="spellEnd"/>
            <w:r w:rsidR="00162F89" w:rsidRPr="00D76B8C">
              <w:rPr>
                <w:rFonts w:ascii="Arial" w:hAnsi="Arial" w:cs="Arial"/>
              </w:rPr>
              <w:t xml:space="preserve"> for all patients identified as at increased risk of falls</w:t>
            </w:r>
            <w:r w:rsidR="00D76B8C">
              <w:rPr>
                <w:rFonts w:ascii="Arial" w:hAnsi="Arial" w:cs="Arial"/>
              </w:rPr>
              <w:t xml:space="preserve">. </w:t>
            </w:r>
            <w:r w:rsidR="00162F89" w:rsidRPr="00D76B8C">
              <w:rPr>
                <w:rFonts w:ascii="Arial" w:hAnsi="Arial" w:cs="Arial"/>
              </w:rPr>
              <w:t xml:space="preserve"> </w:t>
            </w:r>
          </w:p>
          <w:p w14:paraId="46A2800A" w14:textId="5E875647" w:rsidR="00D1481D" w:rsidRPr="00D76B8C" w:rsidRDefault="00D1481D" w:rsidP="00D76B8C">
            <w:pPr>
              <w:spacing w:before="40" w:after="40" w:line="240" w:lineRule="auto"/>
              <w:rPr>
                <w:rFonts w:ascii="Arial" w:hAnsi="Arial" w:cs="Arial"/>
                <w:color w:val="000000"/>
              </w:rPr>
            </w:pPr>
          </w:p>
          <w:p w14:paraId="383BFC05" w14:textId="3B869619" w:rsidR="00D1481D" w:rsidRPr="00D76B8C" w:rsidRDefault="00162F89" w:rsidP="00D76B8C">
            <w:pPr>
              <w:spacing w:before="40" w:after="40" w:line="240" w:lineRule="auto"/>
              <w:rPr>
                <w:rFonts w:ascii="Arial" w:hAnsi="Arial" w:cs="Arial"/>
                <w:color w:val="000000"/>
              </w:rPr>
            </w:pPr>
            <w:r w:rsidRPr="00D76B8C">
              <w:rPr>
                <w:rFonts w:ascii="Arial" w:hAnsi="Arial" w:cs="Arial"/>
                <w:color w:val="000000"/>
              </w:rPr>
              <w:t xml:space="preserve">The graphs below show that the number of falls across the year have been on </w:t>
            </w:r>
            <w:r w:rsidR="00D76B8C">
              <w:rPr>
                <w:rFonts w:ascii="Arial" w:hAnsi="Arial" w:cs="Arial"/>
                <w:color w:val="000000"/>
              </w:rPr>
              <w:t xml:space="preserve">a downward </w:t>
            </w:r>
            <w:r w:rsidRPr="00D76B8C">
              <w:rPr>
                <w:rFonts w:ascii="Arial" w:hAnsi="Arial" w:cs="Arial"/>
                <w:color w:val="000000"/>
              </w:rPr>
              <w:t xml:space="preserve">trend with the majority of falls being categorised </w:t>
            </w:r>
            <w:r w:rsidR="00D76B8C">
              <w:rPr>
                <w:rFonts w:ascii="Arial" w:hAnsi="Arial" w:cs="Arial"/>
                <w:color w:val="000000"/>
              </w:rPr>
              <w:t>at</w:t>
            </w:r>
            <w:r w:rsidRPr="00D76B8C">
              <w:rPr>
                <w:rFonts w:ascii="Arial" w:hAnsi="Arial" w:cs="Arial"/>
                <w:color w:val="000000"/>
              </w:rPr>
              <w:t xml:space="preserve"> management review as low or no harm </w:t>
            </w:r>
            <w:r w:rsidR="00D76B8C">
              <w:rPr>
                <w:rFonts w:ascii="Arial" w:hAnsi="Arial" w:cs="Arial"/>
                <w:color w:val="000000"/>
              </w:rPr>
              <w:t xml:space="preserve">incidents. </w:t>
            </w:r>
          </w:p>
          <w:p w14:paraId="26C1884E" w14:textId="7FEC9765" w:rsidR="00FA66FD" w:rsidRPr="00D76B8C" w:rsidRDefault="00FA66FD" w:rsidP="00FA66FD">
            <w:pPr>
              <w:spacing w:before="40" w:after="40" w:line="240" w:lineRule="auto"/>
              <w:rPr>
                <w:rFonts w:ascii="Arial" w:hAnsi="Arial" w:cs="Arial"/>
                <w:color w:val="000000"/>
              </w:rPr>
            </w:pPr>
          </w:p>
          <w:p w14:paraId="3278FE92" w14:textId="7B263299" w:rsidR="009B4D24" w:rsidRPr="00D76B8C" w:rsidRDefault="00503F36" w:rsidP="00FA66FD">
            <w:pPr>
              <w:spacing w:before="40" w:after="40" w:line="240" w:lineRule="auto"/>
              <w:rPr>
                <w:rFonts w:ascii="Arial" w:hAnsi="Arial" w:cs="Arial"/>
                <w:color w:val="000000"/>
              </w:rPr>
            </w:pPr>
            <w:r w:rsidRPr="00D76B8C">
              <w:rPr>
                <w:rFonts w:ascii="Arial" w:hAnsi="Arial" w:cs="Arial"/>
                <w:noProof/>
                <w:shd w:val="clear" w:color="auto" w:fill="984806" w:themeFill="accent6" w:themeFillShade="80"/>
              </w:rPr>
              <w:lastRenderedPageBreak/>
              <w:drawing>
                <wp:inline distT="0" distB="0" distL="0" distR="0" wp14:anchorId="03701E75" wp14:editId="70C8D7A2">
                  <wp:extent cx="6286500" cy="3299792"/>
                  <wp:effectExtent l="0" t="0" r="0" b="15240"/>
                  <wp:docPr id="786030804" name="Chart 1">
                    <a:extLst xmlns:a="http://schemas.openxmlformats.org/drawingml/2006/main">
                      <a:ext uri="{FF2B5EF4-FFF2-40B4-BE49-F238E27FC236}">
                        <a16:creationId xmlns:a16="http://schemas.microsoft.com/office/drawing/2014/main" id="{00000000-0008-0000-0100-000001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37C6121" w14:textId="2F686C47" w:rsidR="009B4D24" w:rsidRPr="00D76B8C" w:rsidRDefault="009B4D24" w:rsidP="00FA66FD">
            <w:pPr>
              <w:spacing w:before="40" w:after="40" w:line="240" w:lineRule="auto"/>
              <w:rPr>
                <w:rFonts w:ascii="Arial" w:hAnsi="Arial" w:cs="Arial"/>
                <w:color w:val="000000"/>
              </w:rPr>
            </w:pPr>
          </w:p>
          <w:p w14:paraId="540EAC98" w14:textId="6C0FCA0B" w:rsidR="009B4D24" w:rsidRPr="00D76B8C" w:rsidRDefault="00276D89" w:rsidP="00FA66FD">
            <w:pPr>
              <w:spacing w:before="40" w:after="40" w:line="240" w:lineRule="auto"/>
              <w:rPr>
                <w:rFonts w:ascii="Arial" w:hAnsi="Arial" w:cs="Arial"/>
                <w:color w:val="000000"/>
              </w:rPr>
            </w:pPr>
            <w:r w:rsidRPr="00D76B8C">
              <w:rPr>
                <w:rFonts w:ascii="Arial" w:hAnsi="Arial" w:cs="Arial"/>
                <w:color w:val="000000"/>
              </w:rPr>
              <w:t>The graph below shows the falls by l</w:t>
            </w:r>
            <w:r w:rsidR="00640A5F" w:rsidRPr="00D76B8C">
              <w:rPr>
                <w:rFonts w:ascii="Arial" w:hAnsi="Arial" w:cs="Arial"/>
                <w:color w:val="000000"/>
              </w:rPr>
              <w:t>ocation and the severity of harm</w:t>
            </w:r>
            <w:r w:rsidR="002044A3" w:rsidRPr="00D76B8C">
              <w:rPr>
                <w:rFonts w:ascii="Arial" w:hAnsi="Arial" w:cs="Arial"/>
                <w:color w:val="000000"/>
              </w:rPr>
              <w:t xml:space="preserve"> in the reporting period </w:t>
            </w:r>
          </w:p>
          <w:p w14:paraId="3BDF8022" w14:textId="77777777" w:rsidR="002044A3" w:rsidRPr="00D76B8C" w:rsidRDefault="002044A3" w:rsidP="00FA66FD">
            <w:pPr>
              <w:spacing w:before="40" w:after="40" w:line="240" w:lineRule="auto"/>
              <w:rPr>
                <w:rFonts w:ascii="Arial" w:hAnsi="Arial" w:cs="Arial"/>
                <w:color w:val="000000"/>
              </w:rPr>
            </w:pPr>
          </w:p>
          <w:p w14:paraId="14A80A5E" w14:textId="5EFAC092" w:rsidR="002044A3" w:rsidRPr="00D76B8C" w:rsidRDefault="002044A3" w:rsidP="00FA66FD">
            <w:pPr>
              <w:spacing w:before="40" w:after="40" w:line="240" w:lineRule="auto"/>
              <w:rPr>
                <w:rFonts w:ascii="Arial" w:hAnsi="Arial" w:cs="Arial"/>
                <w:color w:val="000000"/>
              </w:rPr>
            </w:pPr>
            <w:r w:rsidRPr="00D76B8C">
              <w:rPr>
                <w:rFonts w:ascii="Arial" w:hAnsi="Arial" w:cs="Arial"/>
                <w:noProof/>
                <w:shd w:val="clear" w:color="auto" w:fill="00B050"/>
              </w:rPr>
              <w:drawing>
                <wp:inline distT="0" distB="0" distL="0" distR="0" wp14:anchorId="54BA8538" wp14:editId="1704C476">
                  <wp:extent cx="6086475" cy="3164620"/>
                  <wp:effectExtent l="0" t="0" r="9525" b="17145"/>
                  <wp:docPr id="1469991704" name="Chart 1">
                    <a:extLst xmlns:a="http://schemas.openxmlformats.org/drawingml/2006/main">
                      <a:ext uri="{FF2B5EF4-FFF2-40B4-BE49-F238E27FC236}">
                        <a16:creationId xmlns:a16="http://schemas.microsoft.com/office/drawing/2014/main" id="{00000000-0008-0000-0100-000001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A55B563" w14:textId="77777777" w:rsidR="00D76B8C" w:rsidRPr="00D76B8C" w:rsidRDefault="00D76B8C" w:rsidP="00EE17B9">
            <w:pPr>
              <w:spacing w:before="40" w:after="40" w:line="240" w:lineRule="auto"/>
              <w:rPr>
                <w:rFonts w:ascii="Arial" w:hAnsi="Arial" w:cs="Arial"/>
                <w:b/>
                <w:bCs/>
              </w:rPr>
            </w:pPr>
          </w:p>
          <w:p w14:paraId="4F65F029" w14:textId="717E0545" w:rsidR="00EE17B9" w:rsidRPr="00D76B8C" w:rsidRDefault="00EE17B9" w:rsidP="00EE17B9">
            <w:pPr>
              <w:spacing w:before="40" w:after="40" w:line="240" w:lineRule="auto"/>
              <w:rPr>
                <w:rFonts w:ascii="Arial" w:hAnsi="Arial" w:cs="Arial"/>
                <w:b/>
                <w:bCs/>
              </w:rPr>
            </w:pPr>
            <w:r w:rsidRPr="00D76B8C">
              <w:rPr>
                <w:rFonts w:ascii="Arial" w:hAnsi="Arial" w:cs="Arial"/>
                <w:b/>
                <w:bCs/>
              </w:rPr>
              <w:t>Pressure Ulcers:</w:t>
            </w:r>
          </w:p>
          <w:p w14:paraId="41CD6B2A" w14:textId="2202950C" w:rsidR="00162F89" w:rsidRPr="00D76B8C" w:rsidRDefault="00EE17B9" w:rsidP="00EE17B9">
            <w:pPr>
              <w:spacing w:before="40" w:after="40" w:line="240" w:lineRule="auto"/>
              <w:rPr>
                <w:rFonts w:ascii="Arial" w:hAnsi="Arial" w:cs="Arial"/>
              </w:rPr>
            </w:pPr>
            <w:r w:rsidRPr="00D76B8C">
              <w:rPr>
                <w:rFonts w:ascii="Arial" w:hAnsi="Arial" w:cs="Arial"/>
              </w:rPr>
              <w:t xml:space="preserve">There have been </w:t>
            </w:r>
            <w:r w:rsidR="001E7416" w:rsidRPr="00D76B8C">
              <w:rPr>
                <w:rFonts w:ascii="Arial" w:hAnsi="Arial" w:cs="Arial"/>
              </w:rPr>
              <w:t>8</w:t>
            </w:r>
            <w:r w:rsidRPr="00D76B8C">
              <w:rPr>
                <w:rFonts w:ascii="Arial" w:hAnsi="Arial" w:cs="Arial"/>
              </w:rPr>
              <w:t xml:space="preserve"> reported incidents </w:t>
            </w:r>
            <w:r w:rsidR="00162F89" w:rsidRPr="00D76B8C">
              <w:rPr>
                <w:rFonts w:ascii="Arial" w:hAnsi="Arial" w:cs="Arial"/>
              </w:rPr>
              <w:t xml:space="preserve">in the reporting period </w:t>
            </w:r>
            <w:r w:rsidR="00D76B8C">
              <w:rPr>
                <w:rFonts w:ascii="Arial" w:hAnsi="Arial" w:cs="Arial"/>
              </w:rPr>
              <w:t xml:space="preserve">for the Service Group: </w:t>
            </w:r>
          </w:p>
          <w:p w14:paraId="6DCE3BA4" w14:textId="55A691F3" w:rsidR="00162F89" w:rsidRPr="00D76B8C" w:rsidRDefault="007F1044" w:rsidP="00EE17B9">
            <w:pPr>
              <w:spacing w:before="40" w:after="40" w:line="240" w:lineRule="auto"/>
              <w:rPr>
                <w:rFonts w:ascii="Arial" w:hAnsi="Arial" w:cs="Arial"/>
              </w:rPr>
            </w:pPr>
            <w:r w:rsidRPr="00D76B8C">
              <w:rPr>
                <w:rFonts w:ascii="Arial" w:hAnsi="Arial" w:cs="Arial"/>
              </w:rPr>
              <w:t>3</w:t>
            </w:r>
            <w:r w:rsidR="00162F89" w:rsidRPr="00D76B8C">
              <w:rPr>
                <w:rFonts w:ascii="Arial" w:hAnsi="Arial" w:cs="Arial"/>
              </w:rPr>
              <w:t xml:space="preserve"> of these </w:t>
            </w:r>
            <w:r w:rsidR="00D76B8C">
              <w:rPr>
                <w:rFonts w:ascii="Arial" w:hAnsi="Arial" w:cs="Arial"/>
              </w:rPr>
              <w:t>were attributed to</w:t>
            </w:r>
            <w:r w:rsidR="00162F89" w:rsidRPr="00D76B8C">
              <w:rPr>
                <w:rFonts w:ascii="Arial" w:hAnsi="Arial" w:cs="Arial"/>
              </w:rPr>
              <w:t xml:space="preserve"> moisture damage</w:t>
            </w:r>
            <w:r w:rsidR="00D76B8C">
              <w:rPr>
                <w:rFonts w:ascii="Arial" w:hAnsi="Arial" w:cs="Arial"/>
              </w:rPr>
              <w:t>, with an outcome of</w:t>
            </w:r>
            <w:r w:rsidR="00162F89" w:rsidRPr="00D76B8C">
              <w:rPr>
                <w:rFonts w:ascii="Arial" w:hAnsi="Arial" w:cs="Arial"/>
              </w:rPr>
              <w:t xml:space="preserve"> low harm</w:t>
            </w:r>
          </w:p>
          <w:p w14:paraId="60C21ECF" w14:textId="3A51BAC2" w:rsidR="007F1044" w:rsidRPr="00D76B8C" w:rsidRDefault="007F1044" w:rsidP="00EE17B9">
            <w:pPr>
              <w:spacing w:before="40" w:after="40" w:line="240" w:lineRule="auto"/>
              <w:rPr>
                <w:rFonts w:ascii="Arial" w:hAnsi="Arial" w:cs="Arial"/>
              </w:rPr>
            </w:pPr>
            <w:r w:rsidRPr="00D76B8C">
              <w:rPr>
                <w:rFonts w:ascii="Arial" w:hAnsi="Arial" w:cs="Arial"/>
              </w:rPr>
              <w:t xml:space="preserve">1 pressure area was identified in a community LD patient </w:t>
            </w:r>
          </w:p>
          <w:p w14:paraId="15AB3FB3" w14:textId="2625A777" w:rsidR="007F1044" w:rsidRPr="00D76B8C" w:rsidRDefault="007F1044" w:rsidP="00EE17B9">
            <w:pPr>
              <w:spacing w:before="40" w:after="40" w:line="240" w:lineRule="auto"/>
              <w:rPr>
                <w:rFonts w:ascii="Arial" w:hAnsi="Arial" w:cs="Arial"/>
              </w:rPr>
            </w:pPr>
            <w:r w:rsidRPr="00D76B8C">
              <w:rPr>
                <w:rFonts w:ascii="Arial" w:hAnsi="Arial" w:cs="Arial"/>
              </w:rPr>
              <w:t>3 pressure area</w:t>
            </w:r>
            <w:r w:rsidR="009A3412">
              <w:rPr>
                <w:rFonts w:ascii="Arial" w:hAnsi="Arial" w:cs="Arial"/>
              </w:rPr>
              <w:t>s</w:t>
            </w:r>
            <w:r w:rsidRPr="00D76B8C">
              <w:rPr>
                <w:rFonts w:ascii="Arial" w:hAnsi="Arial" w:cs="Arial"/>
              </w:rPr>
              <w:t xml:space="preserve"> in older people mental health services </w:t>
            </w:r>
            <w:r w:rsidR="00D76B8C">
              <w:rPr>
                <w:rFonts w:ascii="Arial" w:hAnsi="Arial" w:cs="Arial"/>
              </w:rPr>
              <w:t xml:space="preserve">which remain </w:t>
            </w:r>
            <w:r w:rsidRPr="00D76B8C">
              <w:rPr>
                <w:rFonts w:ascii="Arial" w:hAnsi="Arial" w:cs="Arial"/>
              </w:rPr>
              <w:t xml:space="preserve">under investigation </w:t>
            </w:r>
          </w:p>
          <w:p w14:paraId="59A18FA3" w14:textId="3F9DDC9F" w:rsidR="00162F89" w:rsidRPr="00D76B8C" w:rsidRDefault="00D76B8C" w:rsidP="00EE17B9">
            <w:pPr>
              <w:spacing w:before="40" w:after="40" w:line="240" w:lineRule="auto"/>
              <w:rPr>
                <w:rFonts w:ascii="Arial" w:hAnsi="Arial" w:cs="Arial"/>
              </w:rPr>
            </w:pPr>
            <w:r>
              <w:rPr>
                <w:rFonts w:ascii="Arial" w:hAnsi="Arial" w:cs="Arial"/>
              </w:rPr>
              <w:t>1 pressure area was identified i</w:t>
            </w:r>
            <w:r w:rsidR="007F1044" w:rsidRPr="00D76B8C">
              <w:rPr>
                <w:rFonts w:ascii="Arial" w:hAnsi="Arial" w:cs="Arial"/>
              </w:rPr>
              <w:t xml:space="preserve">n a younger adult </w:t>
            </w:r>
            <w:r w:rsidR="0076117F">
              <w:rPr>
                <w:rFonts w:ascii="Arial" w:hAnsi="Arial" w:cs="Arial"/>
              </w:rPr>
              <w:t>with</w:t>
            </w:r>
            <w:r w:rsidR="007F1044" w:rsidRPr="00D76B8C">
              <w:rPr>
                <w:rFonts w:ascii="Arial" w:hAnsi="Arial" w:cs="Arial"/>
              </w:rPr>
              <w:t>in the forensic service</w:t>
            </w:r>
            <w:r w:rsidR="0076117F">
              <w:rPr>
                <w:rFonts w:ascii="Arial" w:hAnsi="Arial" w:cs="Arial"/>
              </w:rPr>
              <w:t>. O</w:t>
            </w:r>
            <w:r w:rsidR="007F1044" w:rsidRPr="00D76B8C">
              <w:rPr>
                <w:rFonts w:ascii="Arial" w:hAnsi="Arial" w:cs="Arial"/>
              </w:rPr>
              <w:t>n review</w:t>
            </w:r>
            <w:r w:rsidR="0076117F">
              <w:rPr>
                <w:rFonts w:ascii="Arial" w:hAnsi="Arial" w:cs="Arial"/>
              </w:rPr>
              <w:t xml:space="preserve"> demonstrated </w:t>
            </w:r>
            <w:r w:rsidR="007F1044" w:rsidRPr="00D76B8C">
              <w:rPr>
                <w:rFonts w:ascii="Arial" w:hAnsi="Arial" w:cs="Arial"/>
              </w:rPr>
              <w:t>a clear and supportive approach had been taken by the staff when the area was identified</w:t>
            </w:r>
            <w:r w:rsidR="0076117F">
              <w:rPr>
                <w:rFonts w:ascii="Arial" w:hAnsi="Arial" w:cs="Arial"/>
              </w:rPr>
              <w:t>,</w:t>
            </w:r>
            <w:r w:rsidR="007F1044" w:rsidRPr="00D76B8C">
              <w:rPr>
                <w:rFonts w:ascii="Arial" w:hAnsi="Arial" w:cs="Arial"/>
              </w:rPr>
              <w:t xml:space="preserve"> to ensure that the patient received the care needed. The patient was reluctant to have treatment due to previous trauma however with the personalised care plan in place the pressure area healed, and the patient was supported to ensure that no further incident would occur. </w:t>
            </w:r>
            <w:r w:rsidR="0076117F">
              <w:rPr>
                <w:rFonts w:ascii="Arial" w:hAnsi="Arial" w:cs="Arial"/>
              </w:rPr>
              <w:t>It was noted that t</w:t>
            </w:r>
            <w:r w:rsidR="007F1044" w:rsidRPr="00D76B8C">
              <w:rPr>
                <w:rFonts w:ascii="Arial" w:hAnsi="Arial" w:cs="Arial"/>
              </w:rPr>
              <w:t xml:space="preserve">he Pressure panel identified excellent work by the nursing team. </w:t>
            </w:r>
          </w:p>
          <w:p w14:paraId="4A938198" w14:textId="3ADE4CD4" w:rsidR="00FA66FD" w:rsidRPr="0076117F" w:rsidRDefault="00EE17B9" w:rsidP="00FA66FD">
            <w:pPr>
              <w:spacing w:before="40" w:after="40" w:line="240" w:lineRule="auto"/>
              <w:rPr>
                <w:rFonts w:ascii="Arial" w:hAnsi="Arial" w:cs="Arial"/>
              </w:rPr>
            </w:pPr>
            <w:r w:rsidRPr="00D76B8C">
              <w:rPr>
                <w:rFonts w:ascii="Arial" w:hAnsi="Arial" w:cs="Arial"/>
              </w:rPr>
              <w:t xml:space="preserve"> </w:t>
            </w: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901A1E" w:rsidRPr="00D76B8C" w14:paraId="726462F2" w14:textId="77777777" w:rsidTr="009B1D4D">
        <w:trPr>
          <w:trHeight w:val="425"/>
          <w:jc w:val="center"/>
        </w:trPr>
        <w:tc>
          <w:tcPr>
            <w:tcW w:w="10201" w:type="dxa"/>
            <w:tcBorders>
              <w:top w:val="nil"/>
              <w:left w:val="single" w:sz="4" w:space="0" w:color="auto"/>
              <w:bottom w:val="single" w:sz="4" w:space="0" w:color="auto"/>
              <w:right w:val="single" w:sz="4" w:space="0" w:color="auto"/>
            </w:tcBorders>
            <w:shd w:val="clear" w:color="auto" w:fill="002060"/>
          </w:tcPr>
          <w:p w14:paraId="746F718F" w14:textId="77777777" w:rsidR="00901A1E" w:rsidRPr="00D76B8C" w:rsidRDefault="00941FCA" w:rsidP="00941FCA">
            <w:pPr>
              <w:spacing w:before="40" w:after="40" w:line="240" w:lineRule="auto"/>
              <w:ind w:left="142"/>
              <w:jc w:val="center"/>
              <w:rPr>
                <w:rFonts w:ascii="Arial" w:hAnsi="Arial" w:cs="Arial"/>
                <w:b/>
                <w:sz w:val="24"/>
                <w:szCs w:val="24"/>
              </w:rPr>
            </w:pPr>
            <w:r w:rsidRPr="00D76B8C">
              <w:rPr>
                <w:rFonts w:ascii="Arial" w:hAnsi="Arial" w:cs="Arial"/>
                <w:b/>
                <w:sz w:val="24"/>
                <w:szCs w:val="24"/>
              </w:rPr>
              <w:lastRenderedPageBreak/>
              <w:t>Areas of Greatest Quality Risk and Mitigating Actions</w:t>
            </w:r>
          </w:p>
        </w:tc>
      </w:tr>
      <w:tr w:rsidR="00901A1E" w:rsidRPr="00D76B8C" w14:paraId="57E66EE2" w14:textId="77777777" w:rsidTr="009B1D4D">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33B3350A" w14:textId="4D3F9F80" w:rsidR="002838E2" w:rsidRPr="00D76B8C" w:rsidRDefault="00FA66FD" w:rsidP="00FA66FD">
            <w:pPr>
              <w:spacing w:before="40" w:after="40" w:line="240" w:lineRule="auto"/>
              <w:rPr>
                <w:rFonts w:ascii="Arial" w:hAnsi="Arial" w:cs="Arial"/>
                <w:b/>
              </w:rPr>
            </w:pPr>
            <w:r w:rsidRPr="00D76B8C">
              <w:rPr>
                <w:rFonts w:ascii="Arial" w:hAnsi="Arial" w:cs="Arial"/>
                <w:b/>
              </w:rPr>
              <w:t>Serious Incident Position</w:t>
            </w:r>
            <w:r w:rsidR="00637034" w:rsidRPr="00D76B8C">
              <w:rPr>
                <w:rFonts w:ascii="Arial" w:hAnsi="Arial" w:cs="Arial"/>
                <w:b/>
              </w:rPr>
              <w:t>:</w:t>
            </w:r>
          </w:p>
          <w:p w14:paraId="58FD4557" w14:textId="38E8D84E" w:rsidR="004A3D64" w:rsidRPr="00D76B8C" w:rsidRDefault="004A3D64" w:rsidP="004A3D64">
            <w:pPr>
              <w:spacing w:before="40" w:after="40" w:line="240" w:lineRule="auto"/>
              <w:rPr>
                <w:rFonts w:ascii="Arial" w:hAnsi="Arial" w:cs="Arial"/>
              </w:rPr>
            </w:pPr>
            <w:r w:rsidRPr="00D76B8C">
              <w:rPr>
                <w:rFonts w:ascii="Arial" w:hAnsi="Arial" w:cs="Arial"/>
              </w:rPr>
              <w:t>The reporting of catastrophic incidents/death</w:t>
            </w:r>
            <w:r w:rsidR="009A3412">
              <w:rPr>
                <w:rFonts w:ascii="Arial" w:hAnsi="Arial" w:cs="Arial"/>
              </w:rPr>
              <w:t>s</w:t>
            </w:r>
            <w:r w:rsidRPr="00D76B8C">
              <w:rPr>
                <w:rFonts w:ascii="Arial" w:hAnsi="Arial" w:cs="Arial"/>
              </w:rPr>
              <w:t xml:space="preserve"> within MHLD Service Group is different to the other service groups. Such incidents are captured in DATIX as deaths however they are downgraded to no harm pending the serious incident investigation process. These are then updated accordingly following sign off of the investigation report. The reporting of Serious Incidents within the Mental Health and Learning Disabilities Service Group via DATIX is initially inputted by the Service Group staff when alerted of the incident (death). </w:t>
            </w:r>
            <w:r w:rsidR="00992C16" w:rsidRPr="00D76B8C">
              <w:rPr>
                <w:rFonts w:ascii="Arial" w:hAnsi="Arial" w:cs="Arial"/>
              </w:rPr>
              <w:t>However,</w:t>
            </w:r>
            <w:r w:rsidRPr="00D76B8C">
              <w:rPr>
                <w:rFonts w:ascii="Arial" w:hAnsi="Arial" w:cs="Arial"/>
              </w:rPr>
              <w:t xml:space="preserve"> for the majority of cases the Service Group a</w:t>
            </w:r>
            <w:r w:rsidR="0076117F">
              <w:rPr>
                <w:rFonts w:ascii="Arial" w:hAnsi="Arial" w:cs="Arial"/>
              </w:rPr>
              <w:t>re</w:t>
            </w:r>
            <w:r w:rsidRPr="00D76B8C">
              <w:rPr>
                <w:rFonts w:ascii="Arial" w:hAnsi="Arial" w:cs="Arial"/>
              </w:rPr>
              <w:t xml:space="preserve"> alerted via the </w:t>
            </w:r>
            <w:r w:rsidR="0076117F">
              <w:rPr>
                <w:rFonts w:ascii="Arial" w:hAnsi="Arial" w:cs="Arial"/>
              </w:rPr>
              <w:t>HM C</w:t>
            </w:r>
            <w:r w:rsidR="00992C16" w:rsidRPr="00D76B8C">
              <w:rPr>
                <w:rFonts w:ascii="Arial" w:hAnsi="Arial" w:cs="Arial"/>
              </w:rPr>
              <w:t>oroner</w:t>
            </w:r>
            <w:r w:rsidRPr="00D76B8C">
              <w:rPr>
                <w:rFonts w:ascii="Arial" w:hAnsi="Arial" w:cs="Arial"/>
              </w:rPr>
              <w:t xml:space="preserve">. This process can cause a variation in the numbers reported per month. </w:t>
            </w:r>
            <w:r w:rsidR="009A3412">
              <w:rPr>
                <w:rFonts w:ascii="Arial" w:hAnsi="Arial" w:cs="Arial"/>
              </w:rPr>
              <w:t>MH/LD</w:t>
            </w:r>
            <w:r w:rsidRPr="00D76B8C">
              <w:rPr>
                <w:rFonts w:ascii="Arial" w:hAnsi="Arial" w:cs="Arial"/>
              </w:rPr>
              <w:t xml:space="preserve"> average</w:t>
            </w:r>
            <w:r w:rsidR="009A3412">
              <w:rPr>
                <w:rFonts w:ascii="Arial" w:hAnsi="Arial" w:cs="Arial"/>
              </w:rPr>
              <w:t xml:space="preserve"> </w:t>
            </w:r>
            <w:r w:rsidRPr="00D76B8C">
              <w:rPr>
                <w:rFonts w:ascii="Arial" w:hAnsi="Arial" w:cs="Arial"/>
              </w:rPr>
              <w:t xml:space="preserve">12 reported deaths per month across the year. </w:t>
            </w:r>
          </w:p>
          <w:p w14:paraId="79A01FD9" w14:textId="36A764C9" w:rsidR="004A3D64" w:rsidRPr="00D76B8C" w:rsidRDefault="004A3D64" w:rsidP="004A3D64">
            <w:pPr>
              <w:spacing w:before="40" w:after="40" w:line="240" w:lineRule="auto"/>
              <w:rPr>
                <w:rFonts w:ascii="Arial" w:hAnsi="Arial" w:cs="Arial"/>
              </w:rPr>
            </w:pPr>
          </w:p>
          <w:tbl>
            <w:tblPr>
              <w:tblStyle w:val="TableGrid"/>
              <w:tblW w:w="0" w:type="auto"/>
              <w:jc w:val="center"/>
              <w:tblLook w:val="04A0" w:firstRow="1" w:lastRow="0" w:firstColumn="1" w:lastColumn="0" w:noHBand="0" w:noVBand="1"/>
            </w:tblPr>
            <w:tblGrid>
              <w:gridCol w:w="2515"/>
              <w:gridCol w:w="939"/>
              <w:gridCol w:w="939"/>
              <w:gridCol w:w="939"/>
              <w:gridCol w:w="939"/>
              <w:gridCol w:w="939"/>
            </w:tblGrid>
            <w:tr w:rsidR="0010523B" w:rsidRPr="00D76B8C" w14:paraId="3E625774" w14:textId="77777777" w:rsidTr="009B1D4D">
              <w:trPr>
                <w:jc w:val="center"/>
              </w:trPr>
              <w:tc>
                <w:tcPr>
                  <w:tcW w:w="2515" w:type="dxa"/>
                  <w:shd w:val="clear" w:color="auto" w:fill="B8CCE4" w:themeFill="accent1" w:themeFillTint="66"/>
                </w:tcPr>
                <w:p w14:paraId="346BE8C6" w14:textId="77777777" w:rsidR="00640A5F" w:rsidRPr="00D76B8C" w:rsidRDefault="00640A5F" w:rsidP="00640A5F">
                  <w:pPr>
                    <w:spacing w:line="259" w:lineRule="auto"/>
                    <w:rPr>
                      <w:rFonts w:ascii="Arial" w:hAnsi="Arial" w:cs="Arial"/>
                      <w:sz w:val="24"/>
                      <w:szCs w:val="24"/>
                    </w:rPr>
                  </w:pPr>
                </w:p>
              </w:tc>
              <w:tc>
                <w:tcPr>
                  <w:tcW w:w="939" w:type="dxa"/>
                  <w:shd w:val="clear" w:color="auto" w:fill="B8CCE4" w:themeFill="accent1" w:themeFillTint="66"/>
                </w:tcPr>
                <w:p w14:paraId="2ACDD351" w14:textId="19DC0626" w:rsidR="00640A5F" w:rsidRPr="00D76B8C" w:rsidRDefault="00BB2DE6" w:rsidP="00640A5F">
                  <w:pPr>
                    <w:spacing w:line="259" w:lineRule="auto"/>
                    <w:rPr>
                      <w:rFonts w:ascii="Arial" w:hAnsi="Arial" w:cs="Arial"/>
                      <w:sz w:val="24"/>
                      <w:szCs w:val="24"/>
                    </w:rPr>
                  </w:pPr>
                  <w:r w:rsidRPr="00D76B8C">
                    <w:rPr>
                      <w:rFonts w:ascii="Arial" w:hAnsi="Arial" w:cs="Arial"/>
                      <w:sz w:val="24"/>
                      <w:szCs w:val="24"/>
                    </w:rPr>
                    <w:t>Sep</w:t>
                  </w:r>
                </w:p>
              </w:tc>
              <w:tc>
                <w:tcPr>
                  <w:tcW w:w="939" w:type="dxa"/>
                  <w:shd w:val="clear" w:color="auto" w:fill="B8CCE4" w:themeFill="accent1" w:themeFillTint="66"/>
                </w:tcPr>
                <w:p w14:paraId="353086AB" w14:textId="55D5C9F1" w:rsidR="00640A5F" w:rsidRPr="00D76B8C" w:rsidRDefault="00BB2DE6" w:rsidP="00640A5F">
                  <w:pPr>
                    <w:spacing w:line="259" w:lineRule="auto"/>
                    <w:rPr>
                      <w:rFonts w:ascii="Arial" w:hAnsi="Arial" w:cs="Arial"/>
                      <w:sz w:val="24"/>
                      <w:szCs w:val="24"/>
                    </w:rPr>
                  </w:pPr>
                  <w:r w:rsidRPr="00D76B8C">
                    <w:rPr>
                      <w:rFonts w:ascii="Arial" w:hAnsi="Arial" w:cs="Arial"/>
                      <w:sz w:val="24"/>
                      <w:szCs w:val="24"/>
                    </w:rPr>
                    <w:t>Oct</w:t>
                  </w:r>
                </w:p>
              </w:tc>
              <w:tc>
                <w:tcPr>
                  <w:tcW w:w="939" w:type="dxa"/>
                  <w:shd w:val="clear" w:color="auto" w:fill="B8CCE4" w:themeFill="accent1" w:themeFillTint="66"/>
                </w:tcPr>
                <w:p w14:paraId="4F8350E7" w14:textId="42D49013" w:rsidR="00640A5F" w:rsidRPr="00D76B8C" w:rsidRDefault="00BB2DE6" w:rsidP="00640A5F">
                  <w:pPr>
                    <w:spacing w:line="259" w:lineRule="auto"/>
                    <w:rPr>
                      <w:rFonts w:ascii="Arial" w:hAnsi="Arial" w:cs="Arial"/>
                      <w:sz w:val="24"/>
                      <w:szCs w:val="24"/>
                    </w:rPr>
                  </w:pPr>
                  <w:r w:rsidRPr="00D76B8C">
                    <w:rPr>
                      <w:rFonts w:ascii="Arial" w:hAnsi="Arial" w:cs="Arial"/>
                      <w:sz w:val="24"/>
                      <w:szCs w:val="24"/>
                    </w:rPr>
                    <w:t>Nov</w:t>
                  </w:r>
                </w:p>
              </w:tc>
              <w:tc>
                <w:tcPr>
                  <w:tcW w:w="939" w:type="dxa"/>
                  <w:shd w:val="clear" w:color="auto" w:fill="B8CCE4" w:themeFill="accent1" w:themeFillTint="66"/>
                </w:tcPr>
                <w:p w14:paraId="395A0F38" w14:textId="2B772654" w:rsidR="00640A5F" w:rsidRPr="00D76B8C" w:rsidRDefault="00BB2DE6" w:rsidP="00640A5F">
                  <w:pPr>
                    <w:spacing w:line="259" w:lineRule="auto"/>
                    <w:rPr>
                      <w:rFonts w:ascii="Arial" w:hAnsi="Arial" w:cs="Arial"/>
                      <w:sz w:val="24"/>
                      <w:szCs w:val="24"/>
                    </w:rPr>
                  </w:pPr>
                  <w:r w:rsidRPr="00D76B8C">
                    <w:rPr>
                      <w:rFonts w:ascii="Arial" w:hAnsi="Arial" w:cs="Arial"/>
                      <w:sz w:val="24"/>
                      <w:szCs w:val="24"/>
                    </w:rPr>
                    <w:t>Dec</w:t>
                  </w:r>
                </w:p>
              </w:tc>
              <w:tc>
                <w:tcPr>
                  <w:tcW w:w="939" w:type="dxa"/>
                  <w:shd w:val="clear" w:color="auto" w:fill="B8CCE4" w:themeFill="accent1" w:themeFillTint="66"/>
                </w:tcPr>
                <w:p w14:paraId="21AB2976" w14:textId="706001AC" w:rsidR="00640A5F" w:rsidRPr="00D76B8C" w:rsidRDefault="00BB2DE6" w:rsidP="00640A5F">
                  <w:pPr>
                    <w:spacing w:line="259" w:lineRule="auto"/>
                    <w:rPr>
                      <w:rFonts w:ascii="Arial" w:hAnsi="Arial" w:cs="Arial"/>
                      <w:sz w:val="24"/>
                      <w:szCs w:val="24"/>
                    </w:rPr>
                  </w:pPr>
                  <w:r w:rsidRPr="00D76B8C">
                    <w:rPr>
                      <w:rFonts w:ascii="Arial" w:hAnsi="Arial" w:cs="Arial"/>
                      <w:sz w:val="24"/>
                      <w:szCs w:val="24"/>
                    </w:rPr>
                    <w:t>Jan</w:t>
                  </w:r>
                </w:p>
              </w:tc>
            </w:tr>
            <w:tr w:rsidR="0010523B" w:rsidRPr="00D76B8C" w14:paraId="6E71B23A" w14:textId="77777777" w:rsidTr="009B1D4D">
              <w:trPr>
                <w:jc w:val="center"/>
              </w:trPr>
              <w:tc>
                <w:tcPr>
                  <w:tcW w:w="2515" w:type="dxa"/>
                  <w:shd w:val="clear" w:color="auto" w:fill="B8CCE4" w:themeFill="accent1" w:themeFillTint="66"/>
                </w:tcPr>
                <w:p w14:paraId="5DC1D0D6" w14:textId="1509E0C1" w:rsidR="00640A5F" w:rsidRPr="00D76B8C" w:rsidRDefault="00640A5F" w:rsidP="00640A5F">
                  <w:pPr>
                    <w:spacing w:line="259" w:lineRule="auto"/>
                    <w:rPr>
                      <w:rFonts w:ascii="Arial" w:hAnsi="Arial" w:cs="Arial"/>
                      <w:sz w:val="24"/>
                      <w:szCs w:val="24"/>
                    </w:rPr>
                  </w:pPr>
                  <w:r w:rsidRPr="00D76B8C">
                    <w:rPr>
                      <w:rFonts w:ascii="Arial" w:hAnsi="Arial" w:cs="Arial"/>
                      <w:sz w:val="24"/>
                      <w:szCs w:val="24"/>
                    </w:rPr>
                    <w:t>A</w:t>
                  </w:r>
                  <w:r w:rsidR="00BB2DE6" w:rsidRPr="00D76B8C">
                    <w:rPr>
                      <w:rFonts w:ascii="Arial" w:hAnsi="Arial" w:cs="Arial"/>
                      <w:sz w:val="24"/>
                      <w:szCs w:val="24"/>
                    </w:rPr>
                    <w:t>MH</w:t>
                  </w:r>
                </w:p>
              </w:tc>
              <w:tc>
                <w:tcPr>
                  <w:tcW w:w="939" w:type="dxa"/>
                </w:tcPr>
                <w:p w14:paraId="6F757775" w14:textId="3DBD6407" w:rsidR="00640A5F" w:rsidRPr="00D76B8C" w:rsidRDefault="00212976" w:rsidP="00640A5F">
                  <w:pPr>
                    <w:spacing w:line="259" w:lineRule="auto"/>
                    <w:rPr>
                      <w:rFonts w:ascii="Arial" w:hAnsi="Arial" w:cs="Arial"/>
                      <w:sz w:val="24"/>
                      <w:szCs w:val="24"/>
                    </w:rPr>
                  </w:pPr>
                  <w:r w:rsidRPr="00D76B8C">
                    <w:rPr>
                      <w:rFonts w:ascii="Arial" w:hAnsi="Arial" w:cs="Arial"/>
                      <w:sz w:val="24"/>
                      <w:szCs w:val="24"/>
                    </w:rPr>
                    <w:t>2</w:t>
                  </w:r>
                </w:p>
              </w:tc>
              <w:tc>
                <w:tcPr>
                  <w:tcW w:w="939" w:type="dxa"/>
                </w:tcPr>
                <w:p w14:paraId="0874BBEB" w14:textId="5ED84984" w:rsidR="00640A5F" w:rsidRPr="00D76B8C" w:rsidRDefault="00212976" w:rsidP="00640A5F">
                  <w:pPr>
                    <w:spacing w:line="259" w:lineRule="auto"/>
                    <w:rPr>
                      <w:rFonts w:ascii="Arial" w:hAnsi="Arial" w:cs="Arial"/>
                      <w:sz w:val="24"/>
                      <w:szCs w:val="24"/>
                    </w:rPr>
                  </w:pPr>
                  <w:r w:rsidRPr="00D76B8C">
                    <w:rPr>
                      <w:rFonts w:ascii="Arial" w:hAnsi="Arial" w:cs="Arial"/>
                      <w:sz w:val="24"/>
                      <w:szCs w:val="24"/>
                    </w:rPr>
                    <w:t>4</w:t>
                  </w:r>
                </w:p>
              </w:tc>
              <w:tc>
                <w:tcPr>
                  <w:tcW w:w="939" w:type="dxa"/>
                </w:tcPr>
                <w:p w14:paraId="18BFFDB1" w14:textId="3FD3D176" w:rsidR="00640A5F" w:rsidRPr="00D76B8C" w:rsidRDefault="00212976" w:rsidP="00640A5F">
                  <w:pPr>
                    <w:spacing w:line="259" w:lineRule="auto"/>
                    <w:rPr>
                      <w:rFonts w:ascii="Arial" w:hAnsi="Arial" w:cs="Arial"/>
                      <w:sz w:val="24"/>
                      <w:szCs w:val="24"/>
                    </w:rPr>
                  </w:pPr>
                  <w:r w:rsidRPr="00D76B8C">
                    <w:rPr>
                      <w:rFonts w:ascii="Arial" w:hAnsi="Arial" w:cs="Arial"/>
                      <w:sz w:val="24"/>
                      <w:szCs w:val="24"/>
                    </w:rPr>
                    <w:t>6</w:t>
                  </w:r>
                </w:p>
              </w:tc>
              <w:tc>
                <w:tcPr>
                  <w:tcW w:w="939" w:type="dxa"/>
                </w:tcPr>
                <w:p w14:paraId="4B5B7131" w14:textId="01525BE7" w:rsidR="00640A5F" w:rsidRPr="00D76B8C" w:rsidRDefault="00212976" w:rsidP="00640A5F">
                  <w:pPr>
                    <w:spacing w:line="259" w:lineRule="auto"/>
                    <w:rPr>
                      <w:rFonts w:ascii="Arial" w:hAnsi="Arial" w:cs="Arial"/>
                      <w:sz w:val="24"/>
                      <w:szCs w:val="24"/>
                    </w:rPr>
                  </w:pPr>
                  <w:r w:rsidRPr="00D76B8C">
                    <w:rPr>
                      <w:rFonts w:ascii="Arial" w:hAnsi="Arial" w:cs="Arial"/>
                      <w:sz w:val="24"/>
                      <w:szCs w:val="24"/>
                    </w:rPr>
                    <w:t>6</w:t>
                  </w:r>
                </w:p>
              </w:tc>
              <w:tc>
                <w:tcPr>
                  <w:tcW w:w="939" w:type="dxa"/>
                </w:tcPr>
                <w:p w14:paraId="0159D5F4" w14:textId="7A1467E5" w:rsidR="00640A5F" w:rsidRPr="00D76B8C" w:rsidRDefault="00212976" w:rsidP="00640A5F">
                  <w:pPr>
                    <w:spacing w:line="259" w:lineRule="auto"/>
                    <w:rPr>
                      <w:rFonts w:ascii="Arial" w:hAnsi="Arial" w:cs="Arial"/>
                      <w:sz w:val="24"/>
                      <w:szCs w:val="24"/>
                    </w:rPr>
                  </w:pPr>
                  <w:r w:rsidRPr="00D76B8C">
                    <w:rPr>
                      <w:rFonts w:ascii="Arial" w:hAnsi="Arial" w:cs="Arial"/>
                      <w:sz w:val="24"/>
                      <w:szCs w:val="24"/>
                    </w:rPr>
                    <w:t>5</w:t>
                  </w:r>
                </w:p>
              </w:tc>
            </w:tr>
            <w:tr w:rsidR="0010523B" w:rsidRPr="00D76B8C" w14:paraId="112758D4" w14:textId="77777777" w:rsidTr="009B1D4D">
              <w:trPr>
                <w:jc w:val="center"/>
              </w:trPr>
              <w:tc>
                <w:tcPr>
                  <w:tcW w:w="2515" w:type="dxa"/>
                  <w:shd w:val="clear" w:color="auto" w:fill="B8CCE4" w:themeFill="accent1" w:themeFillTint="66"/>
                </w:tcPr>
                <w:p w14:paraId="223C4967" w14:textId="77777777" w:rsidR="00640A5F" w:rsidRPr="00D76B8C" w:rsidRDefault="00640A5F" w:rsidP="00640A5F">
                  <w:pPr>
                    <w:spacing w:line="259" w:lineRule="auto"/>
                    <w:rPr>
                      <w:rFonts w:ascii="Arial" w:hAnsi="Arial" w:cs="Arial"/>
                      <w:sz w:val="24"/>
                      <w:szCs w:val="24"/>
                    </w:rPr>
                  </w:pPr>
                  <w:r w:rsidRPr="00D76B8C">
                    <w:rPr>
                      <w:rFonts w:ascii="Arial" w:hAnsi="Arial" w:cs="Arial"/>
                      <w:sz w:val="24"/>
                      <w:szCs w:val="24"/>
                    </w:rPr>
                    <w:t>CDAT</w:t>
                  </w:r>
                </w:p>
              </w:tc>
              <w:tc>
                <w:tcPr>
                  <w:tcW w:w="939" w:type="dxa"/>
                </w:tcPr>
                <w:p w14:paraId="7DD8B2E8" w14:textId="25B34327" w:rsidR="00640A5F" w:rsidRPr="00D76B8C" w:rsidRDefault="00212976" w:rsidP="00640A5F">
                  <w:pPr>
                    <w:spacing w:line="259" w:lineRule="auto"/>
                    <w:rPr>
                      <w:rFonts w:ascii="Arial" w:hAnsi="Arial" w:cs="Arial"/>
                      <w:sz w:val="24"/>
                      <w:szCs w:val="24"/>
                    </w:rPr>
                  </w:pPr>
                  <w:r w:rsidRPr="00D76B8C">
                    <w:rPr>
                      <w:rFonts w:ascii="Arial" w:hAnsi="Arial" w:cs="Arial"/>
                      <w:sz w:val="24"/>
                      <w:szCs w:val="24"/>
                    </w:rPr>
                    <w:t>2</w:t>
                  </w:r>
                </w:p>
              </w:tc>
              <w:tc>
                <w:tcPr>
                  <w:tcW w:w="939" w:type="dxa"/>
                </w:tcPr>
                <w:p w14:paraId="7D545AD9" w14:textId="2A8925E5" w:rsidR="00640A5F" w:rsidRPr="00D76B8C" w:rsidRDefault="00212976" w:rsidP="00640A5F">
                  <w:pPr>
                    <w:spacing w:line="259" w:lineRule="auto"/>
                    <w:rPr>
                      <w:rFonts w:ascii="Arial" w:hAnsi="Arial" w:cs="Arial"/>
                      <w:sz w:val="24"/>
                      <w:szCs w:val="24"/>
                    </w:rPr>
                  </w:pPr>
                  <w:r w:rsidRPr="00D76B8C">
                    <w:rPr>
                      <w:rFonts w:ascii="Arial" w:hAnsi="Arial" w:cs="Arial"/>
                      <w:sz w:val="24"/>
                      <w:szCs w:val="24"/>
                    </w:rPr>
                    <w:t>1</w:t>
                  </w:r>
                </w:p>
              </w:tc>
              <w:tc>
                <w:tcPr>
                  <w:tcW w:w="939" w:type="dxa"/>
                </w:tcPr>
                <w:p w14:paraId="4228B42E" w14:textId="3C176021" w:rsidR="00640A5F" w:rsidRPr="00D76B8C" w:rsidRDefault="00212976" w:rsidP="00640A5F">
                  <w:pPr>
                    <w:spacing w:line="259" w:lineRule="auto"/>
                    <w:rPr>
                      <w:rFonts w:ascii="Arial" w:hAnsi="Arial" w:cs="Arial"/>
                      <w:sz w:val="24"/>
                      <w:szCs w:val="24"/>
                    </w:rPr>
                  </w:pPr>
                  <w:r w:rsidRPr="00D76B8C">
                    <w:rPr>
                      <w:rFonts w:ascii="Arial" w:hAnsi="Arial" w:cs="Arial"/>
                      <w:sz w:val="24"/>
                      <w:szCs w:val="24"/>
                    </w:rPr>
                    <w:t>1</w:t>
                  </w:r>
                </w:p>
              </w:tc>
              <w:tc>
                <w:tcPr>
                  <w:tcW w:w="939" w:type="dxa"/>
                </w:tcPr>
                <w:p w14:paraId="0BC8CB35" w14:textId="6A429BDE" w:rsidR="00212976" w:rsidRPr="00D76B8C" w:rsidRDefault="00212976" w:rsidP="00640A5F">
                  <w:pPr>
                    <w:spacing w:line="259" w:lineRule="auto"/>
                    <w:rPr>
                      <w:rFonts w:ascii="Arial" w:hAnsi="Arial" w:cs="Arial"/>
                      <w:sz w:val="24"/>
                      <w:szCs w:val="24"/>
                    </w:rPr>
                  </w:pPr>
                  <w:r w:rsidRPr="00D76B8C">
                    <w:rPr>
                      <w:rFonts w:ascii="Arial" w:hAnsi="Arial" w:cs="Arial"/>
                      <w:sz w:val="24"/>
                      <w:szCs w:val="24"/>
                    </w:rPr>
                    <w:t>1</w:t>
                  </w:r>
                </w:p>
              </w:tc>
              <w:tc>
                <w:tcPr>
                  <w:tcW w:w="939" w:type="dxa"/>
                </w:tcPr>
                <w:p w14:paraId="282E3EAE" w14:textId="59342A4E" w:rsidR="00640A5F" w:rsidRPr="00D76B8C" w:rsidRDefault="00212976" w:rsidP="00640A5F">
                  <w:pPr>
                    <w:spacing w:line="259" w:lineRule="auto"/>
                    <w:rPr>
                      <w:rFonts w:ascii="Arial" w:hAnsi="Arial" w:cs="Arial"/>
                      <w:sz w:val="24"/>
                      <w:szCs w:val="24"/>
                    </w:rPr>
                  </w:pPr>
                  <w:r w:rsidRPr="00D76B8C">
                    <w:rPr>
                      <w:rFonts w:ascii="Arial" w:hAnsi="Arial" w:cs="Arial"/>
                      <w:sz w:val="24"/>
                      <w:szCs w:val="24"/>
                    </w:rPr>
                    <w:t>0</w:t>
                  </w:r>
                </w:p>
              </w:tc>
            </w:tr>
            <w:tr w:rsidR="0010523B" w:rsidRPr="00D76B8C" w14:paraId="3B658ADC" w14:textId="77777777" w:rsidTr="009B1D4D">
              <w:trPr>
                <w:jc w:val="center"/>
              </w:trPr>
              <w:tc>
                <w:tcPr>
                  <w:tcW w:w="2515" w:type="dxa"/>
                  <w:shd w:val="clear" w:color="auto" w:fill="B8CCE4" w:themeFill="accent1" w:themeFillTint="66"/>
                </w:tcPr>
                <w:p w14:paraId="2D8778A9" w14:textId="77777777" w:rsidR="00640A5F" w:rsidRPr="00D76B8C" w:rsidRDefault="00640A5F" w:rsidP="00640A5F">
                  <w:pPr>
                    <w:spacing w:line="259" w:lineRule="auto"/>
                    <w:rPr>
                      <w:rFonts w:ascii="Arial" w:hAnsi="Arial" w:cs="Arial"/>
                      <w:sz w:val="24"/>
                      <w:szCs w:val="24"/>
                    </w:rPr>
                  </w:pPr>
                  <w:r w:rsidRPr="00D76B8C">
                    <w:rPr>
                      <w:rFonts w:ascii="Arial" w:hAnsi="Arial" w:cs="Arial"/>
                      <w:sz w:val="24"/>
                      <w:szCs w:val="24"/>
                    </w:rPr>
                    <w:t>LD</w:t>
                  </w:r>
                </w:p>
              </w:tc>
              <w:tc>
                <w:tcPr>
                  <w:tcW w:w="939" w:type="dxa"/>
                </w:tcPr>
                <w:p w14:paraId="412CB559" w14:textId="6923E424" w:rsidR="00640A5F" w:rsidRPr="00D76B8C" w:rsidRDefault="00212976" w:rsidP="00640A5F">
                  <w:pPr>
                    <w:spacing w:line="259" w:lineRule="auto"/>
                    <w:rPr>
                      <w:rFonts w:ascii="Arial" w:hAnsi="Arial" w:cs="Arial"/>
                      <w:sz w:val="24"/>
                      <w:szCs w:val="24"/>
                    </w:rPr>
                  </w:pPr>
                  <w:r w:rsidRPr="00D76B8C">
                    <w:rPr>
                      <w:rFonts w:ascii="Arial" w:hAnsi="Arial" w:cs="Arial"/>
                      <w:sz w:val="24"/>
                      <w:szCs w:val="24"/>
                    </w:rPr>
                    <w:t>3</w:t>
                  </w:r>
                </w:p>
              </w:tc>
              <w:tc>
                <w:tcPr>
                  <w:tcW w:w="939" w:type="dxa"/>
                </w:tcPr>
                <w:p w14:paraId="6B35FBE2" w14:textId="525DBB8E" w:rsidR="00640A5F" w:rsidRPr="00D76B8C" w:rsidRDefault="00212976" w:rsidP="00640A5F">
                  <w:pPr>
                    <w:spacing w:line="259" w:lineRule="auto"/>
                    <w:rPr>
                      <w:rFonts w:ascii="Arial" w:hAnsi="Arial" w:cs="Arial"/>
                      <w:sz w:val="24"/>
                      <w:szCs w:val="24"/>
                    </w:rPr>
                  </w:pPr>
                  <w:r w:rsidRPr="00D76B8C">
                    <w:rPr>
                      <w:rFonts w:ascii="Arial" w:hAnsi="Arial" w:cs="Arial"/>
                      <w:sz w:val="24"/>
                      <w:szCs w:val="24"/>
                    </w:rPr>
                    <w:t>7</w:t>
                  </w:r>
                </w:p>
              </w:tc>
              <w:tc>
                <w:tcPr>
                  <w:tcW w:w="939" w:type="dxa"/>
                </w:tcPr>
                <w:p w14:paraId="2889A1D9" w14:textId="67CF97AB" w:rsidR="00640A5F" w:rsidRPr="00D76B8C" w:rsidRDefault="00212976" w:rsidP="00640A5F">
                  <w:pPr>
                    <w:spacing w:line="259" w:lineRule="auto"/>
                    <w:rPr>
                      <w:rFonts w:ascii="Arial" w:hAnsi="Arial" w:cs="Arial"/>
                      <w:sz w:val="24"/>
                      <w:szCs w:val="24"/>
                    </w:rPr>
                  </w:pPr>
                  <w:r w:rsidRPr="00D76B8C">
                    <w:rPr>
                      <w:rFonts w:ascii="Arial" w:hAnsi="Arial" w:cs="Arial"/>
                      <w:sz w:val="24"/>
                      <w:szCs w:val="24"/>
                    </w:rPr>
                    <w:t>9</w:t>
                  </w:r>
                </w:p>
              </w:tc>
              <w:tc>
                <w:tcPr>
                  <w:tcW w:w="939" w:type="dxa"/>
                </w:tcPr>
                <w:p w14:paraId="738A057E" w14:textId="18628ED5" w:rsidR="00640A5F" w:rsidRPr="00D76B8C" w:rsidRDefault="00212976" w:rsidP="00640A5F">
                  <w:pPr>
                    <w:spacing w:line="259" w:lineRule="auto"/>
                    <w:rPr>
                      <w:rFonts w:ascii="Arial" w:hAnsi="Arial" w:cs="Arial"/>
                      <w:sz w:val="24"/>
                      <w:szCs w:val="24"/>
                    </w:rPr>
                  </w:pPr>
                  <w:r w:rsidRPr="00D76B8C">
                    <w:rPr>
                      <w:rFonts w:ascii="Arial" w:hAnsi="Arial" w:cs="Arial"/>
                      <w:sz w:val="24"/>
                      <w:szCs w:val="24"/>
                    </w:rPr>
                    <w:t>3</w:t>
                  </w:r>
                </w:p>
              </w:tc>
              <w:tc>
                <w:tcPr>
                  <w:tcW w:w="939" w:type="dxa"/>
                </w:tcPr>
                <w:p w14:paraId="110D042A" w14:textId="4370CB4D" w:rsidR="00640A5F" w:rsidRPr="00D76B8C" w:rsidRDefault="00212976" w:rsidP="00640A5F">
                  <w:pPr>
                    <w:spacing w:line="259" w:lineRule="auto"/>
                    <w:rPr>
                      <w:rFonts w:ascii="Arial" w:hAnsi="Arial" w:cs="Arial"/>
                      <w:sz w:val="24"/>
                      <w:szCs w:val="24"/>
                    </w:rPr>
                  </w:pPr>
                  <w:r w:rsidRPr="00D76B8C">
                    <w:rPr>
                      <w:rFonts w:ascii="Arial" w:hAnsi="Arial" w:cs="Arial"/>
                      <w:sz w:val="24"/>
                      <w:szCs w:val="24"/>
                    </w:rPr>
                    <w:t>11</w:t>
                  </w:r>
                </w:p>
              </w:tc>
            </w:tr>
            <w:tr w:rsidR="0010523B" w:rsidRPr="00D76B8C" w14:paraId="5760A1CB" w14:textId="77777777" w:rsidTr="009B1D4D">
              <w:trPr>
                <w:jc w:val="center"/>
              </w:trPr>
              <w:tc>
                <w:tcPr>
                  <w:tcW w:w="2515" w:type="dxa"/>
                  <w:shd w:val="clear" w:color="auto" w:fill="B8CCE4" w:themeFill="accent1" w:themeFillTint="66"/>
                </w:tcPr>
                <w:p w14:paraId="21B9AE58" w14:textId="77777777" w:rsidR="00640A5F" w:rsidRPr="00D76B8C" w:rsidRDefault="00640A5F" w:rsidP="00640A5F">
                  <w:pPr>
                    <w:spacing w:line="259" w:lineRule="auto"/>
                    <w:rPr>
                      <w:rFonts w:ascii="Arial" w:hAnsi="Arial" w:cs="Arial"/>
                      <w:sz w:val="24"/>
                      <w:szCs w:val="24"/>
                    </w:rPr>
                  </w:pPr>
                  <w:r w:rsidRPr="00D76B8C">
                    <w:rPr>
                      <w:rFonts w:ascii="Arial" w:hAnsi="Arial" w:cs="Arial"/>
                      <w:sz w:val="24"/>
                      <w:szCs w:val="24"/>
                    </w:rPr>
                    <w:t xml:space="preserve">TOTAL </w:t>
                  </w:r>
                </w:p>
              </w:tc>
              <w:tc>
                <w:tcPr>
                  <w:tcW w:w="939" w:type="dxa"/>
                  <w:shd w:val="clear" w:color="auto" w:fill="B8CCE4" w:themeFill="accent1" w:themeFillTint="66"/>
                </w:tcPr>
                <w:p w14:paraId="6B621C11" w14:textId="4147CA4D" w:rsidR="00640A5F" w:rsidRPr="00D76B8C" w:rsidRDefault="00212976" w:rsidP="00640A5F">
                  <w:pPr>
                    <w:spacing w:line="259" w:lineRule="auto"/>
                    <w:rPr>
                      <w:rFonts w:ascii="Arial" w:hAnsi="Arial" w:cs="Arial"/>
                      <w:sz w:val="24"/>
                      <w:szCs w:val="24"/>
                    </w:rPr>
                  </w:pPr>
                  <w:r w:rsidRPr="00D76B8C">
                    <w:rPr>
                      <w:rFonts w:ascii="Arial" w:hAnsi="Arial" w:cs="Arial"/>
                      <w:sz w:val="24"/>
                      <w:szCs w:val="24"/>
                    </w:rPr>
                    <w:t>7</w:t>
                  </w:r>
                </w:p>
              </w:tc>
              <w:tc>
                <w:tcPr>
                  <w:tcW w:w="939" w:type="dxa"/>
                  <w:shd w:val="clear" w:color="auto" w:fill="B8CCE4" w:themeFill="accent1" w:themeFillTint="66"/>
                </w:tcPr>
                <w:p w14:paraId="2DDB9790" w14:textId="0AA3BDF1" w:rsidR="00640A5F" w:rsidRPr="00D76B8C" w:rsidRDefault="00212976" w:rsidP="00640A5F">
                  <w:pPr>
                    <w:spacing w:line="259" w:lineRule="auto"/>
                    <w:rPr>
                      <w:rFonts w:ascii="Arial" w:hAnsi="Arial" w:cs="Arial"/>
                      <w:sz w:val="24"/>
                      <w:szCs w:val="24"/>
                    </w:rPr>
                  </w:pPr>
                  <w:r w:rsidRPr="00D76B8C">
                    <w:rPr>
                      <w:rFonts w:ascii="Arial" w:hAnsi="Arial" w:cs="Arial"/>
                      <w:sz w:val="24"/>
                      <w:szCs w:val="24"/>
                    </w:rPr>
                    <w:t>12</w:t>
                  </w:r>
                </w:p>
              </w:tc>
              <w:tc>
                <w:tcPr>
                  <w:tcW w:w="939" w:type="dxa"/>
                  <w:shd w:val="clear" w:color="auto" w:fill="B8CCE4" w:themeFill="accent1" w:themeFillTint="66"/>
                </w:tcPr>
                <w:p w14:paraId="7AEC26B1" w14:textId="7D831235" w:rsidR="00640A5F" w:rsidRPr="00D76B8C" w:rsidRDefault="00212976" w:rsidP="00640A5F">
                  <w:pPr>
                    <w:spacing w:line="259" w:lineRule="auto"/>
                    <w:rPr>
                      <w:rFonts w:ascii="Arial" w:hAnsi="Arial" w:cs="Arial"/>
                      <w:sz w:val="24"/>
                      <w:szCs w:val="24"/>
                    </w:rPr>
                  </w:pPr>
                  <w:r w:rsidRPr="00D76B8C">
                    <w:rPr>
                      <w:rFonts w:ascii="Arial" w:hAnsi="Arial" w:cs="Arial"/>
                      <w:sz w:val="24"/>
                      <w:szCs w:val="24"/>
                    </w:rPr>
                    <w:t>16</w:t>
                  </w:r>
                </w:p>
              </w:tc>
              <w:tc>
                <w:tcPr>
                  <w:tcW w:w="939" w:type="dxa"/>
                  <w:shd w:val="clear" w:color="auto" w:fill="B8CCE4" w:themeFill="accent1" w:themeFillTint="66"/>
                </w:tcPr>
                <w:p w14:paraId="3E635AB0" w14:textId="4C14C4DA" w:rsidR="00640A5F" w:rsidRPr="00D76B8C" w:rsidRDefault="00212976" w:rsidP="00640A5F">
                  <w:pPr>
                    <w:spacing w:line="259" w:lineRule="auto"/>
                    <w:rPr>
                      <w:rFonts w:ascii="Arial" w:hAnsi="Arial" w:cs="Arial"/>
                      <w:sz w:val="24"/>
                      <w:szCs w:val="24"/>
                    </w:rPr>
                  </w:pPr>
                  <w:r w:rsidRPr="00D76B8C">
                    <w:rPr>
                      <w:rFonts w:ascii="Arial" w:hAnsi="Arial" w:cs="Arial"/>
                      <w:sz w:val="24"/>
                      <w:szCs w:val="24"/>
                    </w:rPr>
                    <w:t>10</w:t>
                  </w:r>
                </w:p>
              </w:tc>
              <w:tc>
                <w:tcPr>
                  <w:tcW w:w="939" w:type="dxa"/>
                  <w:shd w:val="clear" w:color="auto" w:fill="B8CCE4" w:themeFill="accent1" w:themeFillTint="66"/>
                </w:tcPr>
                <w:p w14:paraId="5C522BA1" w14:textId="0C511DAC" w:rsidR="00640A5F" w:rsidRPr="00D76B8C" w:rsidRDefault="00212976" w:rsidP="00640A5F">
                  <w:pPr>
                    <w:spacing w:line="259" w:lineRule="auto"/>
                    <w:rPr>
                      <w:rFonts w:ascii="Arial" w:hAnsi="Arial" w:cs="Arial"/>
                      <w:sz w:val="24"/>
                      <w:szCs w:val="24"/>
                    </w:rPr>
                  </w:pPr>
                  <w:r w:rsidRPr="00D76B8C">
                    <w:rPr>
                      <w:rFonts w:ascii="Arial" w:hAnsi="Arial" w:cs="Arial"/>
                      <w:sz w:val="24"/>
                      <w:szCs w:val="24"/>
                    </w:rPr>
                    <w:t>16</w:t>
                  </w:r>
                </w:p>
              </w:tc>
            </w:tr>
          </w:tbl>
          <w:p w14:paraId="08253451" w14:textId="5CFABEBD" w:rsidR="00640A5F" w:rsidRPr="00D76B8C" w:rsidRDefault="00640A5F" w:rsidP="004A3D64">
            <w:pPr>
              <w:spacing w:before="40" w:after="40" w:line="240" w:lineRule="auto"/>
              <w:rPr>
                <w:rFonts w:ascii="Arial" w:hAnsi="Arial" w:cs="Arial"/>
              </w:rPr>
            </w:pPr>
          </w:p>
          <w:p w14:paraId="37A556DC" w14:textId="102ED552" w:rsidR="004A3D64" w:rsidRPr="00D76B8C" w:rsidRDefault="004A3D64" w:rsidP="004A3D64">
            <w:pPr>
              <w:spacing w:before="40" w:after="40" w:line="240" w:lineRule="auto"/>
              <w:rPr>
                <w:rFonts w:ascii="Arial" w:hAnsi="Arial" w:cs="Arial"/>
              </w:rPr>
            </w:pPr>
            <w:r w:rsidRPr="00D76B8C">
              <w:rPr>
                <w:rFonts w:ascii="Arial" w:hAnsi="Arial" w:cs="Arial"/>
              </w:rPr>
              <w:t xml:space="preserve">All investigations for the catastrophic/severe incidents are subject to a </w:t>
            </w:r>
            <w:r w:rsidR="0076117F">
              <w:rPr>
                <w:rFonts w:ascii="Arial" w:hAnsi="Arial" w:cs="Arial"/>
              </w:rPr>
              <w:t>Serious Incident S</w:t>
            </w:r>
            <w:r w:rsidRPr="00D76B8C">
              <w:rPr>
                <w:rFonts w:ascii="Arial" w:hAnsi="Arial" w:cs="Arial"/>
              </w:rPr>
              <w:t>trategy</w:t>
            </w:r>
            <w:r w:rsidR="0076117F">
              <w:rPr>
                <w:rFonts w:ascii="Arial" w:hAnsi="Arial" w:cs="Arial"/>
              </w:rPr>
              <w:t xml:space="preserve"> M</w:t>
            </w:r>
            <w:r w:rsidRPr="00D76B8C">
              <w:rPr>
                <w:rFonts w:ascii="Arial" w:hAnsi="Arial" w:cs="Arial"/>
              </w:rPr>
              <w:t xml:space="preserve">eeting, chaired by the Nurse Director or one of the Heads of Nursing for identification of immediate actions, </w:t>
            </w:r>
            <w:r w:rsidR="009A3412">
              <w:rPr>
                <w:rFonts w:ascii="Arial" w:hAnsi="Arial" w:cs="Arial"/>
              </w:rPr>
              <w:t xml:space="preserve">and </w:t>
            </w:r>
            <w:r w:rsidRPr="00D76B8C">
              <w:rPr>
                <w:rFonts w:ascii="Arial" w:hAnsi="Arial" w:cs="Arial"/>
              </w:rPr>
              <w:t xml:space="preserve">scope and terms of reference for the investigation. </w:t>
            </w:r>
            <w:r w:rsidR="008C3811" w:rsidRPr="00D76B8C">
              <w:rPr>
                <w:rFonts w:ascii="Arial" w:hAnsi="Arial" w:cs="Arial"/>
              </w:rPr>
              <w:t xml:space="preserve">During this reporting period there </w:t>
            </w:r>
            <w:r w:rsidR="00D3550B" w:rsidRPr="00D76B8C">
              <w:rPr>
                <w:rFonts w:ascii="Arial" w:hAnsi="Arial" w:cs="Arial"/>
              </w:rPr>
              <w:t xml:space="preserve">were </w:t>
            </w:r>
            <w:r w:rsidR="00C76385" w:rsidRPr="00D76B8C">
              <w:rPr>
                <w:rFonts w:ascii="Arial" w:hAnsi="Arial" w:cs="Arial"/>
              </w:rPr>
              <w:t>22</w:t>
            </w:r>
            <w:r w:rsidR="008C3811" w:rsidRPr="00D76B8C">
              <w:rPr>
                <w:rFonts w:ascii="Arial" w:hAnsi="Arial" w:cs="Arial"/>
              </w:rPr>
              <w:t xml:space="preserve"> strategy meetings held within the Service Group.</w:t>
            </w:r>
          </w:p>
          <w:p w14:paraId="45B6E265" w14:textId="7A0FF30D" w:rsidR="00DC7BF5" w:rsidRPr="00D76B8C" w:rsidRDefault="004A3D64" w:rsidP="004A3D64">
            <w:pPr>
              <w:spacing w:before="40" w:after="40" w:line="240" w:lineRule="auto"/>
              <w:rPr>
                <w:rFonts w:ascii="Arial" w:hAnsi="Arial" w:cs="Arial"/>
              </w:rPr>
            </w:pPr>
            <w:r w:rsidRPr="00D76B8C">
              <w:rPr>
                <w:rFonts w:ascii="Arial" w:hAnsi="Arial" w:cs="Arial"/>
              </w:rPr>
              <w:t xml:space="preserve">The timescale for these </w:t>
            </w:r>
            <w:r w:rsidR="008C3811" w:rsidRPr="00D76B8C">
              <w:rPr>
                <w:rFonts w:ascii="Arial" w:hAnsi="Arial" w:cs="Arial"/>
              </w:rPr>
              <w:t>S</w:t>
            </w:r>
            <w:r w:rsidR="0076117F">
              <w:rPr>
                <w:rFonts w:ascii="Arial" w:hAnsi="Arial" w:cs="Arial"/>
              </w:rPr>
              <w:t xml:space="preserve">erious </w:t>
            </w:r>
            <w:r w:rsidR="008C3811" w:rsidRPr="00D76B8C">
              <w:rPr>
                <w:rFonts w:ascii="Arial" w:hAnsi="Arial" w:cs="Arial"/>
              </w:rPr>
              <w:t>I</w:t>
            </w:r>
            <w:r w:rsidR="0076117F">
              <w:rPr>
                <w:rFonts w:ascii="Arial" w:hAnsi="Arial" w:cs="Arial"/>
              </w:rPr>
              <w:t>ncident Investigations/R</w:t>
            </w:r>
            <w:r w:rsidRPr="00D76B8C">
              <w:rPr>
                <w:rFonts w:ascii="Arial" w:hAnsi="Arial" w:cs="Arial"/>
              </w:rPr>
              <w:t xml:space="preserve">eviews to be undertaken </w:t>
            </w:r>
            <w:r w:rsidR="0076117F">
              <w:rPr>
                <w:rFonts w:ascii="Arial" w:hAnsi="Arial" w:cs="Arial"/>
              </w:rPr>
              <w:t xml:space="preserve">has a target of </w:t>
            </w:r>
            <w:r w:rsidRPr="00D76B8C">
              <w:rPr>
                <w:rFonts w:ascii="Arial" w:hAnsi="Arial" w:cs="Arial"/>
              </w:rPr>
              <w:t xml:space="preserve">120 days. </w:t>
            </w:r>
          </w:p>
          <w:p w14:paraId="760A35E3" w14:textId="64054F05" w:rsidR="004A3D64" w:rsidRDefault="004A3D64" w:rsidP="004A3D64">
            <w:pPr>
              <w:spacing w:before="40" w:after="40" w:line="240" w:lineRule="auto"/>
              <w:rPr>
                <w:rFonts w:ascii="Arial" w:hAnsi="Arial" w:cs="Arial"/>
              </w:rPr>
            </w:pPr>
            <w:r w:rsidRPr="00D76B8C">
              <w:rPr>
                <w:rFonts w:ascii="Arial" w:hAnsi="Arial" w:cs="Arial"/>
              </w:rPr>
              <w:t>The graph below shows the open/closed and overdue (120-day target) cases across the Service Group</w:t>
            </w:r>
            <w:r w:rsidR="00213DD1">
              <w:rPr>
                <w:rFonts w:ascii="Arial" w:hAnsi="Arial" w:cs="Arial"/>
              </w:rPr>
              <w:t xml:space="preserve"> </w:t>
            </w:r>
            <w:r w:rsidR="00213DD1" w:rsidRPr="0056076C">
              <w:rPr>
                <w:rFonts w:ascii="Arial" w:hAnsi="Arial" w:cs="Arial"/>
              </w:rPr>
              <w:t xml:space="preserve">and </w:t>
            </w:r>
            <w:r w:rsidR="007F1044" w:rsidRPr="0056076C">
              <w:rPr>
                <w:rFonts w:ascii="Arial" w:hAnsi="Arial" w:cs="Arial"/>
              </w:rPr>
              <w:t>shows the position for January 2025</w:t>
            </w:r>
            <w:r w:rsidR="00213DD1" w:rsidRPr="0056076C">
              <w:rPr>
                <w:rFonts w:ascii="Arial" w:hAnsi="Arial" w:cs="Arial"/>
              </w:rPr>
              <w:t xml:space="preserve"> (the</w:t>
            </w:r>
            <w:r w:rsidR="00213DD1">
              <w:rPr>
                <w:rFonts w:ascii="Arial" w:hAnsi="Arial" w:cs="Arial"/>
              </w:rPr>
              <w:t xml:space="preserve"> end of this reporting period). </w:t>
            </w:r>
            <w:r w:rsidR="007F1044" w:rsidRPr="00D76B8C">
              <w:rPr>
                <w:rFonts w:ascii="Arial" w:hAnsi="Arial" w:cs="Arial"/>
              </w:rPr>
              <w:t xml:space="preserve"> </w:t>
            </w:r>
          </w:p>
          <w:p w14:paraId="3AB565AF" w14:textId="5C0AAF82" w:rsidR="00213DD1" w:rsidRDefault="00213DD1" w:rsidP="004A3D64">
            <w:pPr>
              <w:spacing w:before="40" w:after="40" w:line="240" w:lineRule="auto"/>
              <w:rPr>
                <w:rFonts w:ascii="Arial" w:hAnsi="Arial" w:cs="Arial"/>
              </w:rPr>
            </w:pPr>
          </w:p>
          <w:p w14:paraId="20FBEC44" w14:textId="77777777" w:rsidR="00213DD1" w:rsidRPr="00D76B8C" w:rsidRDefault="00213DD1" w:rsidP="004A3D64">
            <w:pPr>
              <w:spacing w:before="40" w:after="40" w:line="240" w:lineRule="auto"/>
              <w:rPr>
                <w:rFonts w:ascii="Arial" w:hAnsi="Arial" w:cs="Arial"/>
              </w:rPr>
            </w:pPr>
          </w:p>
          <w:p w14:paraId="15B54780" w14:textId="195C96CB" w:rsidR="004A3D64" w:rsidRPr="00D76B8C" w:rsidRDefault="007F1044" w:rsidP="004A3D64">
            <w:pPr>
              <w:spacing w:before="40" w:after="40" w:line="240" w:lineRule="auto"/>
              <w:rPr>
                <w:rFonts w:ascii="Arial" w:hAnsi="Arial" w:cs="Arial"/>
                <w:color w:val="FF0000"/>
              </w:rPr>
            </w:pPr>
            <w:r w:rsidRPr="00D76B8C">
              <w:rPr>
                <w:rFonts w:ascii="Arial" w:hAnsi="Arial" w:cs="Arial"/>
                <w:noProof/>
                <w:shd w:val="clear" w:color="auto" w:fill="FFC000"/>
              </w:rPr>
              <w:drawing>
                <wp:inline distT="0" distB="0" distL="0" distR="0" wp14:anchorId="1011AEFC" wp14:editId="6FB6D4BC">
                  <wp:extent cx="6276975" cy="3935730"/>
                  <wp:effectExtent l="0" t="0" r="9525" b="7620"/>
                  <wp:docPr id="2085662038" name="Chart 1">
                    <a:extLst xmlns:a="http://schemas.openxmlformats.org/drawingml/2006/main">
                      <a:ext uri="{FF2B5EF4-FFF2-40B4-BE49-F238E27FC236}">
                        <a16:creationId xmlns:a16="http://schemas.microsoft.com/office/drawing/2014/main" id="{00000000-0008-0000-0100-000001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DF3B334" w14:textId="7BA39E9A" w:rsidR="004A3D64" w:rsidRDefault="004A3D64" w:rsidP="004A3D64">
            <w:pPr>
              <w:spacing w:before="40" w:after="40" w:line="240" w:lineRule="auto"/>
              <w:rPr>
                <w:rFonts w:ascii="Arial" w:hAnsi="Arial" w:cs="Arial"/>
              </w:rPr>
            </w:pPr>
          </w:p>
          <w:p w14:paraId="4F087919" w14:textId="131A975D" w:rsidR="00213DD1" w:rsidRDefault="00213DD1" w:rsidP="004A3D64">
            <w:pPr>
              <w:spacing w:before="40" w:after="40" w:line="240" w:lineRule="auto"/>
              <w:rPr>
                <w:rFonts w:ascii="Arial" w:hAnsi="Arial" w:cs="Arial"/>
              </w:rPr>
            </w:pPr>
          </w:p>
          <w:p w14:paraId="7E2D981C" w14:textId="77777777" w:rsidR="00213DD1" w:rsidRPr="00D76B8C" w:rsidRDefault="00213DD1" w:rsidP="004A3D64">
            <w:pPr>
              <w:spacing w:before="40" w:after="40" w:line="240" w:lineRule="auto"/>
              <w:rPr>
                <w:rFonts w:ascii="Arial" w:hAnsi="Arial" w:cs="Arial"/>
              </w:rPr>
            </w:pPr>
          </w:p>
          <w:p w14:paraId="59003B4A" w14:textId="35B94CB9" w:rsidR="00754CA2" w:rsidRDefault="00754CA2" w:rsidP="004A3D64">
            <w:pPr>
              <w:spacing w:before="40" w:after="40" w:line="240" w:lineRule="auto"/>
              <w:rPr>
                <w:rFonts w:ascii="Arial" w:hAnsi="Arial" w:cs="Arial"/>
              </w:rPr>
            </w:pPr>
            <w:r w:rsidRPr="00D76B8C">
              <w:rPr>
                <w:rFonts w:ascii="Arial" w:hAnsi="Arial" w:cs="Arial"/>
              </w:rPr>
              <w:lastRenderedPageBreak/>
              <w:t xml:space="preserve">The table below provides details of the cases </w:t>
            </w:r>
            <w:r w:rsidR="00C8002E">
              <w:rPr>
                <w:rFonts w:ascii="Arial" w:hAnsi="Arial" w:cs="Arial"/>
              </w:rPr>
              <w:t xml:space="preserve">that were </w:t>
            </w:r>
            <w:r w:rsidRPr="00D76B8C">
              <w:rPr>
                <w:rFonts w:ascii="Arial" w:hAnsi="Arial" w:cs="Arial"/>
              </w:rPr>
              <w:t xml:space="preserve">overdue </w:t>
            </w:r>
            <w:r w:rsidR="00C8002E">
              <w:rPr>
                <w:rFonts w:ascii="Arial" w:hAnsi="Arial" w:cs="Arial"/>
              </w:rPr>
              <w:t xml:space="preserve">at the end of this reporting period </w:t>
            </w:r>
            <w:r w:rsidRPr="00D76B8C">
              <w:rPr>
                <w:rFonts w:ascii="Arial" w:hAnsi="Arial" w:cs="Arial"/>
              </w:rPr>
              <w:t>and the action in place to close the incident</w:t>
            </w:r>
            <w:r w:rsidR="00C8002E">
              <w:rPr>
                <w:rFonts w:ascii="Arial" w:hAnsi="Arial" w:cs="Arial"/>
              </w:rPr>
              <w:t xml:space="preserve"> at that point. </w:t>
            </w:r>
          </w:p>
          <w:p w14:paraId="20C12E39" w14:textId="77777777" w:rsidR="00C8002E" w:rsidRPr="00D76B8C" w:rsidRDefault="00C8002E" w:rsidP="004A3D64">
            <w:pPr>
              <w:spacing w:before="40" w:after="40" w:line="240" w:lineRule="auto"/>
              <w:rPr>
                <w:rFonts w:ascii="Arial" w:hAnsi="Arial" w:cs="Arial"/>
              </w:rPr>
            </w:pPr>
          </w:p>
          <w:tbl>
            <w:tblPr>
              <w:tblStyle w:val="TableGrid"/>
              <w:tblW w:w="9161" w:type="dxa"/>
              <w:tblLook w:val="04A0" w:firstRow="1" w:lastRow="0" w:firstColumn="1" w:lastColumn="0" w:noHBand="0" w:noVBand="1"/>
            </w:tblPr>
            <w:tblGrid>
              <w:gridCol w:w="1560"/>
              <w:gridCol w:w="1973"/>
              <w:gridCol w:w="1092"/>
              <w:gridCol w:w="4536"/>
            </w:tblGrid>
            <w:tr w:rsidR="00754CA2" w:rsidRPr="00D76B8C" w14:paraId="6302B986" w14:textId="77777777" w:rsidTr="00754CA2">
              <w:trPr>
                <w:trHeight w:val="255"/>
              </w:trPr>
              <w:tc>
                <w:tcPr>
                  <w:tcW w:w="1560" w:type="dxa"/>
                  <w:shd w:val="clear" w:color="auto" w:fill="548DD4" w:themeFill="text2" w:themeFillTint="99"/>
                </w:tcPr>
                <w:p w14:paraId="3C5064FD" w14:textId="77777777" w:rsidR="00754CA2" w:rsidRPr="00D76B8C" w:rsidRDefault="00754CA2" w:rsidP="007F1044">
                  <w:pPr>
                    <w:spacing w:line="259" w:lineRule="auto"/>
                    <w:rPr>
                      <w:rFonts w:ascii="Arial" w:hAnsi="Arial" w:cs="Arial"/>
                      <w:noProof/>
                      <w:sz w:val="24"/>
                      <w:szCs w:val="24"/>
                      <w:lang w:eastAsia="en-GB"/>
                    </w:rPr>
                  </w:pPr>
                  <w:r w:rsidRPr="00D76B8C">
                    <w:rPr>
                      <w:rFonts w:ascii="Arial" w:hAnsi="Arial" w:cs="Arial"/>
                      <w:noProof/>
                      <w:sz w:val="24"/>
                      <w:szCs w:val="24"/>
                      <w:lang w:eastAsia="en-GB"/>
                    </w:rPr>
                    <w:t xml:space="preserve">ID </w:t>
                  </w:r>
                </w:p>
              </w:tc>
              <w:tc>
                <w:tcPr>
                  <w:tcW w:w="1973" w:type="dxa"/>
                  <w:shd w:val="clear" w:color="auto" w:fill="548DD4" w:themeFill="text2" w:themeFillTint="99"/>
                </w:tcPr>
                <w:p w14:paraId="733F0DDB" w14:textId="77777777" w:rsidR="00754CA2" w:rsidRPr="00D76B8C" w:rsidRDefault="00754CA2" w:rsidP="007F1044">
                  <w:pPr>
                    <w:spacing w:line="259" w:lineRule="auto"/>
                    <w:rPr>
                      <w:rFonts w:ascii="Arial" w:hAnsi="Arial" w:cs="Arial"/>
                      <w:noProof/>
                      <w:sz w:val="24"/>
                      <w:szCs w:val="24"/>
                      <w:lang w:eastAsia="en-GB"/>
                    </w:rPr>
                  </w:pPr>
                  <w:r w:rsidRPr="00D76B8C">
                    <w:rPr>
                      <w:rFonts w:ascii="Arial" w:hAnsi="Arial" w:cs="Arial"/>
                      <w:noProof/>
                      <w:sz w:val="24"/>
                      <w:szCs w:val="24"/>
                      <w:lang w:eastAsia="en-GB"/>
                    </w:rPr>
                    <w:t xml:space="preserve">Date </w:t>
                  </w:r>
                </w:p>
              </w:tc>
              <w:tc>
                <w:tcPr>
                  <w:tcW w:w="1092" w:type="dxa"/>
                  <w:shd w:val="clear" w:color="auto" w:fill="548DD4" w:themeFill="text2" w:themeFillTint="99"/>
                </w:tcPr>
                <w:p w14:paraId="02D85936" w14:textId="77777777" w:rsidR="00754CA2" w:rsidRPr="00D76B8C" w:rsidRDefault="00754CA2" w:rsidP="007F1044">
                  <w:pPr>
                    <w:spacing w:line="259" w:lineRule="auto"/>
                    <w:rPr>
                      <w:rFonts w:ascii="Arial" w:hAnsi="Arial" w:cs="Arial"/>
                      <w:noProof/>
                      <w:sz w:val="24"/>
                      <w:szCs w:val="24"/>
                      <w:lang w:eastAsia="en-GB"/>
                    </w:rPr>
                  </w:pPr>
                  <w:r w:rsidRPr="00D76B8C">
                    <w:rPr>
                      <w:rFonts w:ascii="Arial" w:hAnsi="Arial" w:cs="Arial"/>
                      <w:noProof/>
                      <w:sz w:val="24"/>
                      <w:szCs w:val="24"/>
                      <w:lang w:eastAsia="en-GB"/>
                    </w:rPr>
                    <w:t>Area</w:t>
                  </w:r>
                </w:p>
              </w:tc>
              <w:tc>
                <w:tcPr>
                  <w:tcW w:w="4536" w:type="dxa"/>
                  <w:shd w:val="clear" w:color="auto" w:fill="548DD4" w:themeFill="text2" w:themeFillTint="99"/>
                </w:tcPr>
                <w:p w14:paraId="40E31754" w14:textId="77777777" w:rsidR="00754CA2" w:rsidRPr="00D76B8C" w:rsidRDefault="00754CA2" w:rsidP="007F1044">
                  <w:pPr>
                    <w:spacing w:line="259" w:lineRule="auto"/>
                    <w:rPr>
                      <w:rFonts w:ascii="Arial" w:hAnsi="Arial" w:cs="Arial"/>
                      <w:noProof/>
                      <w:sz w:val="24"/>
                      <w:szCs w:val="24"/>
                      <w:lang w:eastAsia="en-GB"/>
                    </w:rPr>
                  </w:pPr>
                  <w:r w:rsidRPr="00D76B8C">
                    <w:rPr>
                      <w:rFonts w:ascii="Arial" w:hAnsi="Arial" w:cs="Arial"/>
                      <w:noProof/>
                      <w:sz w:val="24"/>
                      <w:szCs w:val="24"/>
                      <w:lang w:eastAsia="en-GB"/>
                    </w:rPr>
                    <w:t xml:space="preserve">Progress update </w:t>
                  </w:r>
                </w:p>
              </w:tc>
            </w:tr>
            <w:tr w:rsidR="00754CA2" w:rsidRPr="00D76B8C" w14:paraId="328A178E" w14:textId="77777777" w:rsidTr="00754CA2">
              <w:trPr>
                <w:trHeight w:val="383"/>
              </w:trPr>
              <w:tc>
                <w:tcPr>
                  <w:tcW w:w="1560" w:type="dxa"/>
                </w:tcPr>
                <w:p w14:paraId="7A942982" w14:textId="77777777" w:rsidR="00754CA2" w:rsidRPr="00D76B8C" w:rsidRDefault="00754CA2" w:rsidP="007F1044">
                  <w:pPr>
                    <w:spacing w:after="160" w:line="259" w:lineRule="auto"/>
                    <w:rPr>
                      <w:rFonts w:ascii="Arial" w:hAnsi="Arial" w:cs="Arial"/>
                      <w:noProof/>
                      <w:sz w:val="24"/>
                      <w:szCs w:val="24"/>
                      <w:lang w:eastAsia="en-GB"/>
                    </w:rPr>
                  </w:pPr>
                  <w:r w:rsidRPr="00D76B8C">
                    <w:rPr>
                      <w:rFonts w:ascii="Arial" w:hAnsi="Arial" w:cs="Arial"/>
                      <w:noProof/>
                      <w:sz w:val="24"/>
                      <w:szCs w:val="24"/>
                      <w:lang w:eastAsia="en-GB"/>
                    </w:rPr>
                    <w:t>35605</w:t>
                  </w:r>
                </w:p>
              </w:tc>
              <w:tc>
                <w:tcPr>
                  <w:tcW w:w="1973" w:type="dxa"/>
                </w:tcPr>
                <w:p w14:paraId="21096CA5" w14:textId="77777777" w:rsidR="00754CA2" w:rsidRPr="00D76B8C" w:rsidRDefault="00754CA2" w:rsidP="007F1044">
                  <w:pPr>
                    <w:spacing w:after="160" w:line="259" w:lineRule="auto"/>
                    <w:rPr>
                      <w:rFonts w:ascii="Arial" w:hAnsi="Arial" w:cs="Arial"/>
                      <w:noProof/>
                      <w:sz w:val="24"/>
                      <w:szCs w:val="24"/>
                      <w:lang w:eastAsia="en-GB"/>
                    </w:rPr>
                  </w:pPr>
                  <w:r w:rsidRPr="00D76B8C">
                    <w:rPr>
                      <w:rFonts w:ascii="Arial" w:hAnsi="Arial" w:cs="Arial"/>
                      <w:noProof/>
                      <w:sz w:val="24"/>
                      <w:szCs w:val="24"/>
                      <w:lang w:eastAsia="en-GB"/>
                    </w:rPr>
                    <w:t>01/08/2023</w:t>
                  </w:r>
                </w:p>
              </w:tc>
              <w:tc>
                <w:tcPr>
                  <w:tcW w:w="1092" w:type="dxa"/>
                </w:tcPr>
                <w:p w14:paraId="014FA52A" w14:textId="77777777" w:rsidR="00754CA2" w:rsidRPr="00D76B8C" w:rsidRDefault="00754CA2" w:rsidP="007F1044">
                  <w:pPr>
                    <w:spacing w:after="160" w:line="259" w:lineRule="auto"/>
                    <w:rPr>
                      <w:rFonts w:ascii="Arial" w:hAnsi="Arial" w:cs="Arial"/>
                      <w:noProof/>
                      <w:sz w:val="24"/>
                      <w:szCs w:val="24"/>
                      <w:lang w:eastAsia="en-GB"/>
                    </w:rPr>
                  </w:pPr>
                  <w:r w:rsidRPr="00D76B8C">
                    <w:rPr>
                      <w:rFonts w:ascii="Arial" w:hAnsi="Arial" w:cs="Arial"/>
                      <w:noProof/>
                      <w:sz w:val="24"/>
                      <w:szCs w:val="24"/>
                      <w:lang w:eastAsia="en-GB"/>
                    </w:rPr>
                    <w:t>AMH</w:t>
                  </w:r>
                </w:p>
              </w:tc>
              <w:tc>
                <w:tcPr>
                  <w:tcW w:w="4536" w:type="dxa"/>
                </w:tcPr>
                <w:p w14:paraId="677FF294" w14:textId="77777777" w:rsidR="00754CA2" w:rsidRPr="00D76B8C" w:rsidRDefault="00754CA2" w:rsidP="007F1044">
                  <w:pPr>
                    <w:spacing w:after="160" w:line="259" w:lineRule="auto"/>
                    <w:rPr>
                      <w:rFonts w:ascii="Arial" w:hAnsi="Arial" w:cs="Arial"/>
                      <w:noProof/>
                      <w:sz w:val="24"/>
                      <w:szCs w:val="24"/>
                      <w:lang w:eastAsia="en-GB"/>
                    </w:rPr>
                  </w:pPr>
                  <w:r w:rsidRPr="00D76B8C">
                    <w:rPr>
                      <w:rFonts w:ascii="Arial" w:hAnsi="Arial" w:cs="Arial"/>
                      <w:noProof/>
                      <w:sz w:val="24"/>
                      <w:szCs w:val="24"/>
                      <w:lang w:eastAsia="en-GB"/>
                    </w:rPr>
                    <w:t xml:space="preserve">Updated for final closure   </w:t>
                  </w:r>
                </w:p>
              </w:tc>
            </w:tr>
            <w:tr w:rsidR="00754CA2" w:rsidRPr="00D76B8C" w14:paraId="128BF3FF" w14:textId="77777777" w:rsidTr="00754CA2">
              <w:trPr>
                <w:trHeight w:val="638"/>
              </w:trPr>
              <w:tc>
                <w:tcPr>
                  <w:tcW w:w="1560" w:type="dxa"/>
                </w:tcPr>
                <w:p w14:paraId="76B67082" w14:textId="77777777" w:rsidR="00754CA2" w:rsidRPr="00D76B8C" w:rsidRDefault="00754CA2" w:rsidP="007F1044">
                  <w:pPr>
                    <w:spacing w:after="160" w:line="259" w:lineRule="auto"/>
                    <w:rPr>
                      <w:rFonts w:ascii="Arial" w:hAnsi="Arial" w:cs="Arial"/>
                      <w:noProof/>
                      <w:sz w:val="24"/>
                      <w:szCs w:val="24"/>
                      <w:lang w:eastAsia="en-GB"/>
                    </w:rPr>
                  </w:pPr>
                  <w:r w:rsidRPr="00D76B8C">
                    <w:rPr>
                      <w:rFonts w:ascii="Arial" w:hAnsi="Arial" w:cs="Arial"/>
                      <w:noProof/>
                      <w:sz w:val="24"/>
                      <w:szCs w:val="24"/>
                      <w:lang w:eastAsia="en-GB"/>
                    </w:rPr>
                    <w:t>44753</w:t>
                  </w:r>
                </w:p>
              </w:tc>
              <w:tc>
                <w:tcPr>
                  <w:tcW w:w="1973" w:type="dxa"/>
                </w:tcPr>
                <w:p w14:paraId="500727D5" w14:textId="77777777" w:rsidR="00754CA2" w:rsidRPr="00D76B8C" w:rsidRDefault="00754CA2" w:rsidP="007F1044">
                  <w:pPr>
                    <w:spacing w:after="160" w:line="259" w:lineRule="auto"/>
                    <w:rPr>
                      <w:rFonts w:ascii="Arial" w:hAnsi="Arial" w:cs="Arial"/>
                      <w:noProof/>
                      <w:sz w:val="24"/>
                      <w:szCs w:val="24"/>
                      <w:lang w:eastAsia="en-GB"/>
                    </w:rPr>
                  </w:pPr>
                  <w:r w:rsidRPr="00D76B8C">
                    <w:rPr>
                      <w:rFonts w:ascii="Arial" w:hAnsi="Arial" w:cs="Arial"/>
                      <w:noProof/>
                      <w:sz w:val="24"/>
                      <w:szCs w:val="24"/>
                      <w:lang w:eastAsia="en-GB"/>
                    </w:rPr>
                    <w:t>10/12/2023</w:t>
                  </w:r>
                </w:p>
              </w:tc>
              <w:tc>
                <w:tcPr>
                  <w:tcW w:w="1092" w:type="dxa"/>
                </w:tcPr>
                <w:p w14:paraId="5666E15C" w14:textId="77777777" w:rsidR="00754CA2" w:rsidRPr="00D76B8C" w:rsidRDefault="00754CA2" w:rsidP="007F1044">
                  <w:pPr>
                    <w:spacing w:after="160" w:line="259" w:lineRule="auto"/>
                    <w:rPr>
                      <w:rFonts w:ascii="Arial" w:hAnsi="Arial" w:cs="Arial"/>
                      <w:noProof/>
                      <w:sz w:val="24"/>
                      <w:szCs w:val="24"/>
                      <w:lang w:eastAsia="en-GB"/>
                    </w:rPr>
                  </w:pPr>
                  <w:r w:rsidRPr="00D76B8C">
                    <w:rPr>
                      <w:rFonts w:ascii="Arial" w:hAnsi="Arial" w:cs="Arial"/>
                      <w:noProof/>
                      <w:sz w:val="24"/>
                      <w:szCs w:val="24"/>
                      <w:lang w:eastAsia="en-GB"/>
                    </w:rPr>
                    <w:t>LD</w:t>
                  </w:r>
                </w:p>
              </w:tc>
              <w:tc>
                <w:tcPr>
                  <w:tcW w:w="4536" w:type="dxa"/>
                </w:tcPr>
                <w:p w14:paraId="43E064E8" w14:textId="275D176C" w:rsidR="00754CA2" w:rsidRPr="00D76B8C" w:rsidRDefault="00754CA2" w:rsidP="007F1044">
                  <w:pPr>
                    <w:spacing w:after="160" w:line="259" w:lineRule="auto"/>
                    <w:rPr>
                      <w:rFonts w:ascii="Arial" w:hAnsi="Arial" w:cs="Arial"/>
                      <w:noProof/>
                      <w:sz w:val="24"/>
                      <w:szCs w:val="24"/>
                      <w:lang w:eastAsia="en-GB"/>
                    </w:rPr>
                  </w:pPr>
                  <w:r w:rsidRPr="00D76B8C">
                    <w:rPr>
                      <w:rFonts w:ascii="Arial" w:hAnsi="Arial" w:cs="Arial"/>
                      <w:noProof/>
                      <w:sz w:val="24"/>
                      <w:szCs w:val="24"/>
                      <w:lang w:eastAsia="en-GB"/>
                    </w:rPr>
                    <w:t>LD peer review delayed due to waiting for the C</w:t>
                  </w:r>
                  <w:r w:rsidR="0076117F">
                    <w:rPr>
                      <w:rFonts w:ascii="Arial" w:hAnsi="Arial" w:cs="Arial"/>
                      <w:noProof/>
                      <w:sz w:val="24"/>
                      <w:szCs w:val="24"/>
                      <w:lang w:eastAsia="en-GB"/>
                    </w:rPr>
                    <w:t>o</w:t>
                  </w:r>
                  <w:r w:rsidRPr="00D76B8C">
                    <w:rPr>
                      <w:rFonts w:ascii="Arial" w:hAnsi="Arial" w:cs="Arial"/>
                      <w:noProof/>
                      <w:sz w:val="24"/>
                      <w:szCs w:val="24"/>
                      <w:lang w:eastAsia="en-GB"/>
                    </w:rPr>
                    <w:t>D from Coroner</w:t>
                  </w:r>
                  <w:r w:rsidR="007D3867">
                    <w:rPr>
                      <w:rFonts w:ascii="Arial" w:hAnsi="Arial" w:cs="Arial"/>
                      <w:noProof/>
                      <w:sz w:val="24"/>
                      <w:szCs w:val="24"/>
                      <w:lang w:eastAsia="en-GB"/>
                    </w:rPr>
                    <w:t xml:space="preserve"> (out of area)</w:t>
                  </w:r>
                </w:p>
              </w:tc>
            </w:tr>
            <w:tr w:rsidR="00754CA2" w:rsidRPr="00D76B8C" w14:paraId="3358A136" w14:textId="77777777" w:rsidTr="00754CA2">
              <w:trPr>
                <w:trHeight w:val="383"/>
              </w:trPr>
              <w:tc>
                <w:tcPr>
                  <w:tcW w:w="1560" w:type="dxa"/>
                </w:tcPr>
                <w:p w14:paraId="1E1C3DB4" w14:textId="77777777" w:rsidR="00754CA2" w:rsidRPr="00D76B8C" w:rsidRDefault="00754CA2" w:rsidP="007F1044">
                  <w:pPr>
                    <w:spacing w:after="160" w:line="259" w:lineRule="auto"/>
                    <w:rPr>
                      <w:rFonts w:ascii="Arial" w:hAnsi="Arial" w:cs="Arial"/>
                      <w:noProof/>
                      <w:sz w:val="24"/>
                      <w:szCs w:val="24"/>
                      <w:lang w:eastAsia="en-GB"/>
                    </w:rPr>
                  </w:pPr>
                  <w:r w:rsidRPr="00D76B8C">
                    <w:rPr>
                      <w:rFonts w:ascii="Arial" w:hAnsi="Arial" w:cs="Arial"/>
                      <w:noProof/>
                      <w:sz w:val="24"/>
                      <w:szCs w:val="24"/>
                      <w:lang w:eastAsia="en-GB"/>
                    </w:rPr>
                    <w:t>48020</w:t>
                  </w:r>
                </w:p>
              </w:tc>
              <w:tc>
                <w:tcPr>
                  <w:tcW w:w="1973" w:type="dxa"/>
                </w:tcPr>
                <w:p w14:paraId="3C77E17B" w14:textId="77777777" w:rsidR="00754CA2" w:rsidRPr="00D76B8C" w:rsidRDefault="00754CA2" w:rsidP="007F1044">
                  <w:pPr>
                    <w:spacing w:after="160" w:line="259" w:lineRule="auto"/>
                    <w:rPr>
                      <w:rFonts w:ascii="Arial" w:hAnsi="Arial" w:cs="Arial"/>
                      <w:noProof/>
                      <w:sz w:val="24"/>
                      <w:szCs w:val="24"/>
                      <w:lang w:eastAsia="en-GB"/>
                    </w:rPr>
                  </w:pPr>
                  <w:r w:rsidRPr="00D76B8C">
                    <w:rPr>
                      <w:rFonts w:ascii="Arial" w:hAnsi="Arial" w:cs="Arial"/>
                      <w:noProof/>
                      <w:sz w:val="24"/>
                      <w:szCs w:val="24"/>
                      <w:lang w:eastAsia="en-GB"/>
                    </w:rPr>
                    <w:t>29/01/2024</w:t>
                  </w:r>
                </w:p>
              </w:tc>
              <w:tc>
                <w:tcPr>
                  <w:tcW w:w="1092" w:type="dxa"/>
                </w:tcPr>
                <w:p w14:paraId="74147B3A" w14:textId="77777777" w:rsidR="00754CA2" w:rsidRPr="00D76B8C" w:rsidRDefault="00754CA2" w:rsidP="007F1044">
                  <w:pPr>
                    <w:spacing w:after="160" w:line="259" w:lineRule="auto"/>
                    <w:rPr>
                      <w:rFonts w:ascii="Arial" w:hAnsi="Arial" w:cs="Arial"/>
                      <w:noProof/>
                      <w:sz w:val="24"/>
                      <w:szCs w:val="24"/>
                      <w:lang w:eastAsia="en-GB"/>
                    </w:rPr>
                  </w:pPr>
                  <w:r w:rsidRPr="00D76B8C">
                    <w:rPr>
                      <w:rFonts w:ascii="Arial" w:hAnsi="Arial" w:cs="Arial"/>
                      <w:noProof/>
                      <w:sz w:val="24"/>
                      <w:szCs w:val="24"/>
                      <w:lang w:eastAsia="en-GB"/>
                    </w:rPr>
                    <w:t>LD</w:t>
                  </w:r>
                </w:p>
              </w:tc>
              <w:tc>
                <w:tcPr>
                  <w:tcW w:w="4536" w:type="dxa"/>
                </w:tcPr>
                <w:p w14:paraId="50C8685D" w14:textId="5F8234BB" w:rsidR="00754CA2" w:rsidRPr="00D76B8C" w:rsidRDefault="007D3867" w:rsidP="007F1044">
                  <w:pPr>
                    <w:spacing w:after="160" w:line="259" w:lineRule="auto"/>
                    <w:rPr>
                      <w:rFonts w:ascii="Arial" w:hAnsi="Arial" w:cs="Arial"/>
                      <w:noProof/>
                      <w:sz w:val="24"/>
                      <w:szCs w:val="24"/>
                      <w:lang w:eastAsia="en-GB"/>
                    </w:rPr>
                  </w:pPr>
                  <w:r w:rsidRPr="00D76B8C">
                    <w:rPr>
                      <w:rFonts w:ascii="Arial" w:hAnsi="Arial" w:cs="Arial"/>
                      <w:noProof/>
                      <w:sz w:val="24"/>
                      <w:szCs w:val="24"/>
                      <w:lang w:eastAsia="en-GB"/>
                    </w:rPr>
                    <w:t>LD peer review delayed due to waiting for the C</w:t>
                  </w:r>
                  <w:r>
                    <w:rPr>
                      <w:rFonts w:ascii="Arial" w:hAnsi="Arial" w:cs="Arial"/>
                      <w:noProof/>
                      <w:sz w:val="24"/>
                      <w:szCs w:val="24"/>
                      <w:lang w:eastAsia="en-GB"/>
                    </w:rPr>
                    <w:t>o</w:t>
                  </w:r>
                  <w:r w:rsidRPr="00D76B8C">
                    <w:rPr>
                      <w:rFonts w:ascii="Arial" w:hAnsi="Arial" w:cs="Arial"/>
                      <w:noProof/>
                      <w:sz w:val="24"/>
                      <w:szCs w:val="24"/>
                      <w:lang w:eastAsia="en-GB"/>
                    </w:rPr>
                    <w:t>D from Coroner</w:t>
                  </w:r>
                  <w:r>
                    <w:rPr>
                      <w:rFonts w:ascii="Arial" w:hAnsi="Arial" w:cs="Arial"/>
                      <w:noProof/>
                      <w:sz w:val="24"/>
                      <w:szCs w:val="24"/>
                      <w:lang w:eastAsia="en-GB"/>
                    </w:rPr>
                    <w:t xml:space="preserve"> (out of area)</w:t>
                  </w:r>
                </w:p>
              </w:tc>
            </w:tr>
            <w:tr w:rsidR="00754CA2" w:rsidRPr="00D76B8C" w14:paraId="4EC760FF" w14:textId="77777777" w:rsidTr="00754CA2">
              <w:trPr>
                <w:trHeight w:val="638"/>
              </w:trPr>
              <w:tc>
                <w:tcPr>
                  <w:tcW w:w="1560" w:type="dxa"/>
                </w:tcPr>
                <w:p w14:paraId="6A2D5DE5" w14:textId="77777777" w:rsidR="00754CA2" w:rsidRPr="00D76B8C" w:rsidRDefault="00754CA2" w:rsidP="007F1044">
                  <w:pPr>
                    <w:spacing w:after="160" w:line="259" w:lineRule="auto"/>
                    <w:rPr>
                      <w:rFonts w:ascii="Arial" w:hAnsi="Arial" w:cs="Arial"/>
                      <w:noProof/>
                      <w:sz w:val="24"/>
                      <w:szCs w:val="24"/>
                      <w:lang w:eastAsia="en-GB"/>
                    </w:rPr>
                  </w:pPr>
                  <w:r w:rsidRPr="00D76B8C">
                    <w:rPr>
                      <w:rFonts w:ascii="Arial" w:hAnsi="Arial" w:cs="Arial"/>
                      <w:noProof/>
                      <w:sz w:val="24"/>
                      <w:szCs w:val="24"/>
                      <w:lang w:eastAsia="en-GB"/>
                    </w:rPr>
                    <w:t>50091</w:t>
                  </w:r>
                </w:p>
              </w:tc>
              <w:tc>
                <w:tcPr>
                  <w:tcW w:w="1973" w:type="dxa"/>
                </w:tcPr>
                <w:p w14:paraId="69780CC1" w14:textId="77777777" w:rsidR="00754CA2" w:rsidRPr="00D76B8C" w:rsidRDefault="00754CA2" w:rsidP="007F1044">
                  <w:pPr>
                    <w:spacing w:after="160" w:line="259" w:lineRule="auto"/>
                    <w:rPr>
                      <w:rFonts w:ascii="Arial" w:hAnsi="Arial" w:cs="Arial"/>
                      <w:noProof/>
                      <w:sz w:val="24"/>
                      <w:szCs w:val="24"/>
                      <w:lang w:eastAsia="en-GB"/>
                    </w:rPr>
                  </w:pPr>
                  <w:r w:rsidRPr="00D76B8C">
                    <w:rPr>
                      <w:rFonts w:ascii="Arial" w:hAnsi="Arial" w:cs="Arial"/>
                      <w:noProof/>
                      <w:sz w:val="24"/>
                      <w:szCs w:val="24"/>
                      <w:lang w:eastAsia="en-GB"/>
                    </w:rPr>
                    <w:t>18/02/2024</w:t>
                  </w:r>
                </w:p>
              </w:tc>
              <w:tc>
                <w:tcPr>
                  <w:tcW w:w="1092" w:type="dxa"/>
                </w:tcPr>
                <w:p w14:paraId="14E98F14" w14:textId="77777777" w:rsidR="00754CA2" w:rsidRPr="00D76B8C" w:rsidRDefault="00754CA2" w:rsidP="007F1044">
                  <w:pPr>
                    <w:spacing w:after="160" w:line="259" w:lineRule="auto"/>
                    <w:rPr>
                      <w:rFonts w:ascii="Arial" w:hAnsi="Arial" w:cs="Arial"/>
                      <w:noProof/>
                      <w:sz w:val="24"/>
                      <w:szCs w:val="24"/>
                      <w:lang w:eastAsia="en-GB"/>
                    </w:rPr>
                  </w:pPr>
                  <w:r w:rsidRPr="00D76B8C">
                    <w:rPr>
                      <w:rFonts w:ascii="Arial" w:hAnsi="Arial" w:cs="Arial"/>
                      <w:noProof/>
                      <w:sz w:val="24"/>
                      <w:szCs w:val="24"/>
                      <w:lang w:eastAsia="en-GB"/>
                    </w:rPr>
                    <w:t>LD</w:t>
                  </w:r>
                </w:p>
              </w:tc>
              <w:tc>
                <w:tcPr>
                  <w:tcW w:w="4536" w:type="dxa"/>
                </w:tcPr>
                <w:p w14:paraId="5F22A2AB" w14:textId="660B4B02" w:rsidR="00754CA2" w:rsidRPr="00D76B8C" w:rsidRDefault="00754CA2" w:rsidP="007F1044">
                  <w:pPr>
                    <w:spacing w:after="160" w:line="259" w:lineRule="auto"/>
                    <w:rPr>
                      <w:rFonts w:ascii="Arial" w:hAnsi="Arial" w:cs="Arial"/>
                      <w:noProof/>
                      <w:sz w:val="24"/>
                      <w:szCs w:val="24"/>
                      <w:lang w:eastAsia="en-GB"/>
                    </w:rPr>
                  </w:pPr>
                  <w:r w:rsidRPr="00D76B8C">
                    <w:rPr>
                      <w:rFonts w:ascii="Arial" w:hAnsi="Arial" w:cs="Arial"/>
                      <w:noProof/>
                      <w:sz w:val="24"/>
                      <w:szCs w:val="24"/>
                      <w:lang w:eastAsia="en-GB"/>
                    </w:rPr>
                    <w:t>LD peer review delayed due to waiting for the C</w:t>
                  </w:r>
                  <w:r w:rsidR="0076117F">
                    <w:rPr>
                      <w:rFonts w:ascii="Arial" w:hAnsi="Arial" w:cs="Arial"/>
                      <w:noProof/>
                      <w:sz w:val="24"/>
                      <w:szCs w:val="24"/>
                      <w:lang w:eastAsia="en-GB"/>
                    </w:rPr>
                    <w:t>o</w:t>
                  </w:r>
                  <w:r w:rsidRPr="00D76B8C">
                    <w:rPr>
                      <w:rFonts w:ascii="Arial" w:hAnsi="Arial" w:cs="Arial"/>
                      <w:noProof/>
                      <w:sz w:val="24"/>
                      <w:szCs w:val="24"/>
                      <w:lang w:eastAsia="en-GB"/>
                    </w:rPr>
                    <w:t>D from Coroner</w:t>
                  </w:r>
                  <w:r w:rsidR="007D3867">
                    <w:rPr>
                      <w:rFonts w:ascii="Arial" w:hAnsi="Arial" w:cs="Arial"/>
                      <w:noProof/>
                      <w:sz w:val="24"/>
                      <w:szCs w:val="24"/>
                      <w:lang w:eastAsia="en-GB"/>
                    </w:rPr>
                    <w:t xml:space="preserve"> (out ot area)</w:t>
                  </w:r>
                </w:p>
              </w:tc>
            </w:tr>
            <w:tr w:rsidR="00754CA2" w:rsidRPr="00D76B8C" w14:paraId="206AB626" w14:textId="77777777" w:rsidTr="00754CA2">
              <w:trPr>
                <w:trHeight w:val="638"/>
              </w:trPr>
              <w:tc>
                <w:tcPr>
                  <w:tcW w:w="1560" w:type="dxa"/>
                </w:tcPr>
                <w:p w14:paraId="51E0FF89" w14:textId="77777777" w:rsidR="00754CA2" w:rsidRPr="00D76B8C" w:rsidRDefault="00754CA2" w:rsidP="007F1044">
                  <w:pPr>
                    <w:spacing w:after="160" w:line="259" w:lineRule="auto"/>
                    <w:rPr>
                      <w:rFonts w:ascii="Arial" w:hAnsi="Arial" w:cs="Arial"/>
                      <w:noProof/>
                      <w:sz w:val="24"/>
                      <w:szCs w:val="24"/>
                      <w:lang w:eastAsia="en-GB"/>
                    </w:rPr>
                  </w:pPr>
                  <w:r w:rsidRPr="00D76B8C">
                    <w:rPr>
                      <w:rFonts w:ascii="Arial" w:hAnsi="Arial" w:cs="Arial"/>
                      <w:noProof/>
                      <w:sz w:val="24"/>
                      <w:szCs w:val="24"/>
                      <w:lang w:eastAsia="en-GB"/>
                    </w:rPr>
                    <w:t>53116</w:t>
                  </w:r>
                </w:p>
              </w:tc>
              <w:tc>
                <w:tcPr>
                  <w:tcW w:w="1973" w:type="dxa"/>
                </w:tcPr>
                <w:p w14:paraId="3FB80FFF" w14:textId="77777777" w:rsidR="00754CA2" w:rsidRPr="00D76B8C" w:rsidRDefault="00754CA2" w:rsidP="007F1044">
                  <w:pPr>
                    <w:spacing w:after="160" w:line="259" w:lineRule="auto"/>
                    <w:rPr>
                      <w:rFonts w:ascii="Arial" w:hAnsi="Arial" w:cs="Arial"/>
                      <w:noProof/>
                      <w:sz w:val="24"/>
                      <w:szCs w:val="24"/>
                      <w:lang w:eastAsia="en-GB"/>
                    </w:rPr>
                  </w:pPr>
                  <w:r w:rsidRPr="00D76B8C">
                    <w:rPr>
                      <w:rFonts w:ascii="Arial" w:hAnsi="Arial" w:cs="Arial"/>
                      <w:noProof/>
                      <w:sz w:val="24"/>
                      <w:szCs w:val="24"/>
                      <w:lang w:eastAsia="en-GB"/>
                    </w:rPr>
                    <w:t>12/04/2024</w:t>
                  </w:r>
                </w:p>
              </w:tc>
              <w:tc>
                <w:tcPr>
                  <w:tcW w:w="1092" w:type="dxa"/>
                </w:tcPr>
                <w:p w14:paraId="2EEA36BE" w14:textId="77777777" w:rsidR="00754CA2" w:rsidRPr="00D76B8C" w:rsidRDefault="00754CA2" w:rsidP="007F1044">
                  <w:pPr>
                    <w:spacing w:after="160" w:line="259" w:lineRule="auto"/>
                    <w:rPr>
                      <w:rFonts w:ascii="Arial" w:hAnsi="Arial" w:cs="Arial"/>
                      <w:noProof/>
                      <w:sz w:val="24"/>
                      <w:szCs w:val="24"/>
                      <w:lang w:eastAsia="en-GB"/>
                    </w:rPr>
                  </w:pPr>
                  <w:r w:rsidRPr="00D76B8C">
                    <w:rPr>
                      <w:rFonts w:ascii="Arial" w:hAnsi="Arial" w:cs="Arial"/>
                      <w:noProof/>
                      <w:sz w:val="24"/>
                      <w:szCs w:val="24"/>
                      <w:lang w:eastAsia="en-GB"/>
                    </w:rPr>
                    <w:t>AMH</w:t>
                  </w:r>
                </w:p>
              </w:tc>
              <w:tc>
                <w:tcPr>
                  <w:tcW w:w="4536" w:type="dxa"/>
                </w:tcPr>
                <w:p w14:paraId="6A42D177" w14:textId="5EC99BD5" w:rsidR="00754CA2" w:rsidRPr="00D76B8C" w:rsidRDefault="00754CA2" w:rsidP="007F1044">
                  <w:pPr>
                    <w:spacing w:after="160" w:line="259" w:lineRule="auto"/>
                    <w:rPr>
                      <w:rFonts w:ascii="Arial" w:hAnsi="Arial" w:cs="Arial"/>
                      <w:noProof/>
                      <w:sz w:val="24"/>
                      <w:szCs w:val="24"/>
                      <w:lang w:eastAsia="en-GB"/>
                    </w:rPr>
                  </w:pPr>
                  <w:r w:rsidRPr="00D76B8C">
                    <w:rPr>
                      <w:rFonts w:ascii="Arial" w:hAnsi="Arial" w:cs="Arial"/>
                      <w:noProof/>
                      <w:sz w:val="24"/>
                      <w:szCs w:val="24"/>
                      <w:lang w:eastAsia="en-GB"/>
                    </w:rPr>
                    <w:t>Wait</w:t>
                  </w:r>
                  <w:r w:rsidR="0076117F">
                    <w:rPr>
                      <w:rFonts w:ascii="Arial" w:hAnsi="Arial" w:cs="Arial"/>
                      <w:noProof/>
                      <w:sz w:val="24"/>
                      <w:szCs w:val="24"/>
                      <w:lang w:eastAsia="en-GB"/>
                    </w:rPr>
                    <w:t>i</w:t>
                  </w:r>
                  <w:r w:rsidRPr="00D76B8C">
                    <w:rPr>
                      <w:rFonts w:ascii="Arial" w:hAnsi="Arial" w:cs="Arial"/>
                      <w:noProof/>
                      <w:sz w:val="24"/>
                      <w:szCs w:val="24"/>
                      <w:lang w:eastAsia="en-GB"/>
                    </w:rPr>
                    <w:t>ng amendments to be conf</w:t>
                  </w:r>
                  <w:r w:rsidR="009A3412">
                    <w:rPr>
                      <w:rFonts w:ascii="Arial" w:hAnsi="Arial" w:cs="Arial"/>
                      <w:noProof/>
                      <w:sz w:val="24"/>
                      <w:szCs w:val="24"/>
                      <w:lang w:eastAsia="en-GB"/>
                    </w:rPr>
                    <w:t>ir</w:t>
                  </w:r>
                  <w:r w:rsidRPr="00D76B8C">
                    <w:rPr>
                      <w:rFonts w:ascii="Arial" w:hAnsi="Arial" w:cs="Arial"/>
                      <w:noProof/>
                      <w:sz w:val="24"/>
                      <w:szCs w:val="24"/>
                      <w:lang w:eastAsia="en-GB"/>
                    </w:rPr>
                    <w:t>me</w:t>
                  </w:r>
                  <w:r w:rsidR="0076117F">
                    <w:rPr>
                      <w:rFonts w:ascii="Arial" w:hAnsi="Arial" w:cs="Arial"/>
                      <w:noProof/>
                      <w:sz w:val="24"/>
                      <w:szCs w:val="24"/>
                      <w:lang w:eastAsia="en-GB"/>
                    </w:rPr>
                    <w:t>d to the report prior to sign off</w:t>
                  </w:r>
                  <w:r w:rsidRPr="00D76B8C">
                    <w:rPr>
                      <w:rFonts w:ascii="Arial" w:hAnsi="Arial" w:cs="Arial"/>
                      <w:noProof/>
                      <w:sz w:val="24"/>
                      <w:szCs w:val="24"/>
                      <w:lang w:eastAsia="en-GB"/>
                    </w:rPr>
                    <w:t xml:space="preserve"> </w:t>
                  </w:r>
                </w:p>
              </w:tc>
            </w:tr>
            <w:tr w:rsidR="00754CA2" w:rsidRPr="00D76B8C" w14:paraId="329A1BC1" w14:textId="77777777" w:rsidTr="00754CA2">
              <w:trPr>
                <w:trHeight w:val="638"/>
              </w:trPr>
              <w:tc>
                <w:tcPr>
                  <w:tcW w:w="1560" w:type="dxa"/>
                </w:tcPr>
                <w:p w14:paraId="38DA8335" w14:textId="77777777" w:rsidR="00754CA2" w:rsidRPr="00D76B8C" w:rsidRDefault="00754CA2" w:rsidP="007F1044">
                  <w:pPr>
                    <w:spacing w:after="160" w:line="259" w:lineRule="auto"/>
                    <w:rPr>
                      <w:rFonts w:ascii="Arial" w:hAnsi="Arial" w:cs="Arial"/>
                      <w:noProof/>
                      <w:sz w:val="24"/>
                      <w:szCs w:val="24"/>
                      <w:lang w:eastAsia="en-GB"/>
                    </w:rPr>
                  </w:pPr>
                  <w:r w:rsidRPr="00D76B8C">
                    <w:rPr>
                      <w:rFonts w:ascii="Arial" w:hAnsi="Arial" w:cs="Arial"/>
                      <w:noProof/>
                      <w:sz w:val="24"/>
                      <w:szCs w:val="24"/>
                      <w:lang w:eastAsia="en-GB"/>
                    </w:rPr>
                    <w:t>53144</w:t>
                  </w:r>
                </w:p>
              </w:tc>
              <w:tc>
                <w:tcPr>
                  <w:tcW w:w="1973" w:type="dxa"/>
                </w:tcPr>
                <w:p w14:paraId="31E852F5" w14:textId="77777777" w:rsidR="00754CA2" w:rsidRPr="00D76B8C" w:rsidRDefault="00754CA2" w:rsidP="007F1044">
                  <w:pPr>
                    <w:spacing w:after="160" w:line="259" w:lineRule="auto"/>
                    <w:rPr>
                      <w:rFonts w:ascii="Arial" w:hAnsi="Arial" w:cs="Arial"/>
                      <w:noProof/>
                      <w:sz w:val="24"/>
                      <w:szCs w:val="24"/>
                      <w:lang w:eastAsia="en-GB"/>
                    </w:rPr>
                  </w:pPr>
                  <w:r w:rsidRPr="00D76B8C">
                    <w:rPr>
                      <w:rFonts w:ascii="Arial" w:hAnsi="Arial" w:cs="Arial"/>
                      <w:noProof/>
                      <w:sz w:val="24"/>
                      <w:szCs w:val="24"/>
                      <w:lang w:eastAsia="en-GB"/>
                    </w:rPr>
                    <w:t>12/04/2024</w:t>
                  </w:r>
                </w:p>
              </w:tc>
              <w:tc>
                <w:tcPr>
                  <w:tcW w:w="1092" w:type="dxa"/>
                </w:tcPr>
                <w:p w14:paraId="3A0DBBCE" w14:textId="77777777" w:rsidR="00754CA2" w:rsidRPr="00D76B8C" w:rsidRDefault="00754CA2" w:rsidP="007F1044">
                  <w:pPr>
                    <w:spacing w:after="160" w:line="259" w:lineRule="auto"/>
                    <w:rPr>
                      <w:rFonts w:ascii="Arial" w:hAnsi="Arial" w:cs="Arial"/>
                      <w:noProof/>
                      <w:sz w:val="24"/>
                      <w:szCs w:val="24"/>
                      <w:lang w:eastAsia="en-GB"/>
                    </w:rPr>
                  </w:pPr>
                  <w:r w:rsidRPr="00D76B8C">
                    <w:rPr>
                      <w:rFonts w:ascii="Arial" w:hAnsi="Arial" w:cs="Arial"/>
                      <w:noProof/>
                      <w:sz w:val="24"/>
                      <w:szCs w:val="24"/>
                      <w:lang w:eastAsia="en-GB"/>
                    </w:rPr>
                    <w:t>AMH</w:t>
                  </w:r>
                </w:p>
              </w:tc>
              <w:tc>
                <w:tcPr>
                  <w:tcW w:w="4536" w:type="dxa"/>
                </w:tcPr>
                <w:p w14:paraId="3BEA9D1C" w14:textId="061309CE" w:rsidR="00754CA2" w:rsidRPr="00D76B8C" w:rsidRDefault="00754CA2" w:rsidP="007F1044">
                  <w:pPr>
                    <w:spacing w:after="160" w:line="259" w:lineRule="auto"/>
                    <w:rPr>
                      <w:rFonts w:ascii="Arial" w:hAnsi="Arial" w:cs="Arial"/>
                      <w:noProof/>
                      <w:sz w:val="24"/>
                      <w:szCs w:val="24"/>
                      <w:lang w:eastAsia="en-GB"/>
                    </w:rPr>
                  </w:pPr>
                  <w:r w:rsidRPr="00D76B8C">
                    <w:rPr>
                      <w:rFonts w:ascii="Arial" w:hAnsi="Arial" w:cs="Arial"/>
                      <w:noProof/>
                      <w:sz w:val="24"/>
                      <w:szCs w:val="24"/>
                      <w:lang w:eastAsia="en-GB"/>
                    </w:rPr>
                    <w:t>Wait</w:t>
                  </w:r>
                  <w:r w:rsidR="0076117F">
                    <w:rPr>
                      <w:rFonts w:ascii="Arial" w:hAnsi="Arial" w:cs="Arial"/>
                      <w:noProof/>
                      <w:sz w:val="24"/>
                      <w:szCs w:val="24"/>
                      <w:lang w:eastAsia="en-GB"/>
                    </w:rPr>
                    <w:t>i</w:t>
                  </w:r>
                  <w:r w:rsidRPr="00D76B8C">
                    <w:rPr>
                      <w:rFonts w:ascii="Arial" w:hAnsi="Arial" w:cs="Arial"/>
                      <w:noProof/>
                      <w:sz w:val="24"/>
                      <w:szCs w:val="24"/>
                      <w:lang w:eastAsia="en-GB"/>
                    </w:rPr>
                    <w:t>ng amendments to be conf</w:t>
                  </w:r>
                  <w:r w:rsidR="009A3412">
                    <w:rPr>
                      <w:rFonts w:ascii="Arial" w:hAnsi="Arial" w:cs="Arial"/>
                      <w:noProof/>
                      <w:sz w:val="24"/>
                      <w:szCs w:val="24"/>
                      <w:lang w:eastAsia="en-GB"/>
                    </w:rPr>
                    <w:t>ir</w:t>
                  </w:r>
                  <w:r w:rsidRPr="00D76B8C">
                    <w:rPr>
                      <w:rFonts w:ascii="Arial" w:hAnsi="Arial" w:cs="Arial"/>
                      <w:noProof/>
                      <w:sz w:val="24"/>
                      <w:szCs w:val="24"/>
                      <w:lang w:eastAsia="en-GB"/>
                    </w:rPr>
                    <w:t xml:space="preserve">med </w:t>
                  </w:r>
                  <w:r w:rsidR="0076117F">
                    <w:rPr>
                      <w:rFonts w:ascii="Arial" w:hAnsi="Arial" w:cs="Arial"/>
                      <w:noProof/>
                      <w:sz w:val="24"/>
                      <w:szCs w:val="24"/>
                      <w:lang w:eastAsia="en-GB"/>
                    </w:rPr>
                    <w:t>to the report prior to sign off</w:t>
                  </w:r>
                  <w:r w:rsidRPr="00D76B8C">
                    <w:rPr>
                      <w:rFonts w:ascii="Arial" w:hAnsi="Arial" w:cs="Arial"/>
                      <w:noProof/>
                      <w:sz w:val="24"/>
                      <w:szCs w:val="24"/>
                      <w:lang w:eastAsia="en-GB"/>
                    </w:rPr>
                    <w:t xml:space="preserve"> </w:t>
                  </w:r>
                </w:p>
              </w:tc>
            </w:tr>
            <w:tr w:rsidR="00754CA2" w:rsidRPr="00D76B8C" w14:paraId="61CC1370" w14:textId="77777777" w:rsidTr="00754CA2">
              <w:trPr>
                <w:trHeight w:val="498"/>
              </w:trPr>
              <w:tc>
                <w:tcPr>
                  <w:tcW w:w="1560" w:type="dxa"/>
                </w:tcPr>
                <w:p w14:paraId="5D279A1F" w14:textId="77777777" w:rsidR="00754CA2" w:rsidRPr="00D76B8C" w:rsidRDefault="00754CA2" w:rsidP="007F1044">
                  <w:pPr>
                    <w:spacing w:line="259" w:lineRule="auto"/>
                    <w:rPr>
                      <w:rFonts w:ascii="Arial" w:hAnsi="Arial" w:cs="Arial"/>
                      <w:noProof/>
                      <w:sz w:val="24"/>
                      <w:szCs w:val="24"/>
                      <w:lang w:eastAsia="en-GB"/>
                    </w:rPr>
                  </w:pPr>
                  <w:r w:rsidRPr="00D76B8C">
                    <w:rPr>
                      <w:rFonts w:ascii="Arial" w:hAnsi="Arial" w:cs="Arial"/>
                      <w:noProof/>
                      <w:sz w:val="24"/>
                      <w:szCs w:val="24"/>
                      <w:lang w:eastAsia="en-GB"/>
                    </w:rPr>
                    <w:t>54082</w:t>
                  </w:r>
                </w:p>
              </w:tc>
              <w:tc>
                <w:tcPr>
                  <w:tcW w:w="1973" w:type="dxa"/>
                </w:tcPr>
                <w:p w14:paraId="53507D63" w14:textId="77777777" w:rsidR="00754CA2" w:rsidRPr="00D76B8C" w:rsidRDefault="00754CA2" w:rsidP="007F1044">
                  <w:pPr>
                    <w:spacing w:line="259" w:lineRule="auto"/>
                    <w:rPr>
                      <w:rFonts w:ascii="Arial" w:hAnsi="Arial" w:cs="Arial"/>
                      <w:noProof/>
                      <w:sz w:val="24"/>
                      <w:szCs w:val="24"/>
                      <w:lang w:eastAsia="en-GB"/>
                    </w:rPr>
                  </w:pPr>
                  <w:r w:rsidRPr="00D76B8C">
                    <w:rPr>
                      <w:rFonts w:ascii="Arial" w:hAnsi="Arial" w:cs="Arial"/>
                      <w:noProof/>
                      <w:sz w:val="24"/>
                      <w:szCs w:val="24"/>
                      <w:lang w:eastAsia="en-GB"/>
                    </w:rPr>
                    <w:t>26/04/24</w:t>
                  </w:r>
                </w:p>
              </w:tc>
              <w:tc>
                <w:tcPr>
                  <w:tcW w:w="1092" w:type="dxa"/>
                </w:tcPr>
                <w:p w14:paraId="2CFF625C" w14:textId="77777777" w:rsidR="00754CA2" w:rsidRPr="00D76B8C" w:rsidRDefault="00754CA2" w:rsidP="007F1044">
                  <w:pPr>
                    <w:spacing w:line="259" w:lineRule="auto"/>
                    <w:rPr>
                      <w:rFonts w:ascii="Arial" w:hAnsi="Arial" w:cs="Arial"/>
                      <w:noProof/>
                      <w:sz w:val="24"/>
                      <w:szCs w:val="24"/>
                      <w:lang w:eastAsia="en-GB"/>
                    </w:rPr>
                  </w:pPr>
                  <w:r w:rsidRPr="00D76B8C">
                    <w:rPr>
                      <w:rFonts w:ascii="Arial" w:hAnsi="Arial" w:cs="Arial"/>
                      <w:noProof/>
                      <w:sz w:val="24"/>
                      <w:szCs w:val="24"/>
                      <w:lang w:eastAsia="en-GB"/>
                    </w:rPr>
                    <w:t>Ward F</w:t>
                  </w:r>
                </w:p>
              </w:tc>
              <w:tc>
                <w:tcPr>
                  <w:tcW w:w="4536" w:type="dxa"/>
                </w:tcPr>
                <w:p w14:paraId="5C6D225C" w14:textId="27BCEC1F" w:rsidR="00754CA2" w:rsidRPr="00D76B8C" w:rsidRDefault="0076117F" w:rsidP="007F1044">
                  <w:pPr>
                    <w:spacing w:line="259" w:lineRule="auto"/>
                    <w:rPr>
                      <w:rFonts w:ascii="Arial" w:hAnsi="Arial" w:cs="Arial"/>
                      <w:noProof/>
                      <w:sz w:val="24"/>
                      <w:szCs w:val="24"/>
                      <w:lang w:eastAsia="en-GB"/>
                    </w:rPr>
                  </w:pPr>
                  <w:r>
                    <w:rPr>
                      <w:rFonts w:ascii="Arial" w:hAnsi="Arial" w:cs="Arial"/>
                      <w:noProof/>
                      <w:sz w:val="24"/>
                      <w:szCs w:val="24"/>
                      <w:lang w:eastAsia="en-GB"/>
                    </w:rPr>
                    <w:t>Under investigation by the C</w:t>
                  </w:r>
                  <w:r w:rsidR="00754CA2" w:rsidRPr="00D76B8C">
                    <w:rPr>
                      <w:rFonts w:ascii="Arial" w:hAnsi="Arial" w:cs="Arial"/>
                      <w:noProof/>
                      <w:sz w:val="24"/>
                      <w:szCs w:val="24"/>
                      <w:lang w:eastAsia="en-GB"/>
                    </w:rPr>
                    <w:t>oporate</w:t>
                  </w:r>
                  <w:r>
                    <w:rPr>
                      <w:rFonts w:ascii="Arial" w:hAnsi="Arial" w:cs="Arial"/>
                      <w:noProof/>
                      <w:sz w:val="24"/>
                      <w:szCs w:val="24"/>
                      <w:lang w:eastAsia="en-GB"/>
                    </w:rPr>
                    <w:t xml:space="preserve"> Serious Incident Investigation Team (inpatient death) </w:t>
                  </w:r>
                  <w:r w:rsidR="00754CA2" w:rsidRPr="00D76B8C">
                    <w:rPr>
                      <w:rFonts w:ascii="Arial" w:hAnsi="Arial" w:cs="Arial"/>
                      <w:noProof/>
                      <w:sz w:val="24"/>
                      <w:szCs w:val="24"/>
                      <w:lang w:eastAsia="en-GB"/>
                    </w:rPr>
                    <w:t xml:space="preserve"> </w:t>
                  </w:r>
                </w:p>
              </w:tc>
            </w:tr>
            <w:tr w:rsidR="00754CA2" w:rsidRPr="00D76B8C" w14:paraId="2FE51B9A" w14:textId="77777777" w:rsidTr="00754CA2">
              <w:trPr>
                <w:trHeight w:val="511"/>
              </w:trPr>
              <w:tc>
                <w:tcPr>
                  <w:tcW w:w="1560" w:type="dxa"/>
                </w:tcPr>
                <w:p w14:paraId="6D129EBB" w14:textId="77777777" w:rsidR="00754CA2" w:rsidRPr="00D76B8C" w:rsidRDefault="00754CA2" w:rsidP="007F1044">
                  <w:pPr>
                    <w:spacing w:line="259" w:lineRule="auto"/>
                    <w:rPr>
                      <w:rFonts w:ascii="Arial" w:hAnsi="Arial" w:cs="Arial"/>
                      <w:noProof/>
                      <w:sz w:val="24"/>
                      <w:szCs w:val="24"/>
                      <w:lang w:eastAsia="en-GB"/>
                    </w:rPr>
                  </w:pPr>
                  <w:r w:rsidRPr="00D76B8C">
                    <w:rPr>
                      <w:rFonts w:ascii="Arial" w:hAnsi="Arial" w:cs="Arial"/>
                      <w:noProof/>
                      <w:sz w:val="24"/>
                      <w:szCs w:val="24"/>
                      <w:lang w:eastAsia="en-GB"/>
                    </w:rPr>
                    <w:t>55186</w:t>
                  </w:r>
                </w:p>
              </w:tc>
              <w:tc>
                <w:tcPr>
                  <w:tcW w:w="1973" w:type="dxa"/>
                </w:tcPr>
                <w:p w14:paraId="7E604D1D" w14:textId="77777777" w:rsidR="00754CA2" w:rsidRPr="00D76B8C" w:rsidRDefault="00754CA2" w:rsidP="007F1044">
                  <w:pPr>
                    <w:spacing w:line="259" w:lineRule="auto"/>
                    <w:rPr>
                      <w:rFonts w:ascii="Arial" w:hAnsi="Arial" w:cs="Arial"/>
                      <w:noProof/>
                      <w:sz w:val="24"/>
                      <w:szCs w:val="24"/>
                      <w:lang w:eastAsia="en-GB"/>
                    </w:rPr>
                  </w:pPr>
                  <w:r w:rsidRPr="00D76B8C">
                    <w:rPr>
                      <w:rFonts w:ascii="Arial" w:hAnsi="Arial" w:cs="Arial"/>
                      <w:noProof/>
                      <w:sz w:val="24"/>
                      <w:szCs w:val="24"/>
                      <w:lang w:eastAsia="en-GB"/>
                    </w:rPr>
                    <w:t>13/05/24</w:t>
                  </w:r>
                </w:p>
              </w:tc>
              <w:tc>
                <w:tcPr>
                  <w:tcW w:w="1092" w:type="dxa"/>
                </w:tcPr>
                <w:p w14:paraId="469FEC91" w14:textId="77777777" w:rsidR="00754CA2" w:rsidRPr="00D76B8C" w:rsidRDefault="00754CA2" w:rsidP="007F1044">
                  <w:pPr>
                    <w:spacing w:line="259" w:lineRule="auto"/>
                    <w:rPr>
                      <w:rFonts w:ascii="Arial" w:hAnsi="Arial" w:cs="Arial"/>
                      <w:noProof/>
                      <w:sz w:val="24"/>
                      <w:szCs w:val="24"/>
                      <w:lang w:eastAsia="en-GB"/>
                    </w:rPr>
                  </w:pPr>
                  <w:r w:rsidRPr="00D76B8C">
                    <w:rPr>
                      <w:rFonts w:ascii="Arial" w:hAnsi="Arial" w:cs="Arial"/>
                      <w:noProof/>
                      <w:sz w:val="24"/>
                      <w:szCs w:val="24"/>
                      <w:lang w:eastAsia="en-GB"/>
                    </w:rPr>
                    <w:t>AMH</w:t>
                  </w:r>
                </w:p>
              </w:tc>
              <w:tc>
                <w:tcPr>
                  <w:tcW w:w="4536" w:type="dxa"/>
                </w:tcPr>
                <w:p w14:paraId="0043461B" w14:textId="236BCBA0" w:rsidR="00754CA2" w:rsidRPr="00D76B8C" w:rsidRDefault="00754CA2" w:rsidP="007F1044">
                  <w:pPr>
                    <w:spacing w:line="259" w:lineRule="auto"/>
                    <w:rPr>
                      <w:rFonts w:ascii="Arial" w:hAnsi="Arial" w:cs="Arial"/>
                      <w:noProof/>
                      <w:sz w:val="24"/>
                      <w:szCs w:val="24"/>
                      <w:lang w:eastAsia="en-GB"/>
                    </w:rPr>
                  </w:pPr>
                  <w:r w:rsidRPr="00D76B8C">
                    <w:rPr>
                      <w:rFonts w:ascii="Arial" w:hAnsi="Arial" w:cs="Arial"/>
                      <w:noProof/>
                      <w:sz w:val="24"/>
                      <w:szCs w:val="24"/>
                      <w:lang w:eastAsia="en-GB"/>
                    </w:rPr>
                    <w:t>Died in police custody</w:t>
                  </w:r>
                  <w:r w:rsidR="009A3412">
                    <w:rPr>
                      <w:rFonts w:ascii="Arial" w:hAnsi="Arial" w:cs="Arial"/>
                      <w:noProof/>
                      <w:sz w:val="24"/>
                      <w:szCs w:val="24"/>
                      <w:lang w:eastAsia="en-GB"/>
                    </w:rPr>
                    <w:t>,</w:t>
                  </w:r>
                  <w:r w:rsidRPr="00D76B8C">
                    <w:rPr>
                      <w:rFonts w:ascii="Arial" w:hAnsi="Arial" w:cs="Arial"/>
                      <w:noProof/>
                      <w:sz w:val="24"/>
                      <w:szCs w:val="24"/>
                      <w:lang w:eastAsia="en-GB"/>
                    </w:rPr>
                    <w:t xml:space="preserve"> waiting outcome of investigation </w:t>
                  </w:r>
                </w:p>
              </w:tc>
            </w:tr>
            <w:tr w:rsidR="00754CA2" w:rsidRPr="00D76B8C" w14:paraId="426D26C5" w14:textId="77777777" w:rsidTr="00754CA2">
              <w:trPr>
                <w:trHeight w:val="498"/>
              </w:trPr>
              <w:tc>
                <w:tcPr>
                  <w:tcW w:w="1560" w:type="dxa"/>
                </w:tcPr>
                <w:p w14:paraId="0360B9B8" w14:textId="77777777" w:rsidR="00754CA2" w:rsidRPr="00D76B8C" w:rsidRDefault="00754CA2" w:rsidP="007F1044">
                  <w:pPr>
                    <w:spacing w:line="259" w:lineRule="auto"/>
                    <w:rPr>
                      <w:rFonts w:ascii="Arial" w:hAnsi="Arial" w:cs="Arial"/>
                      <w:noProof/>
                      <w:sz w:val="24"/>
                      <w:szCs w:val="24"/>
                      <w:lang w:eastAsia="en-GB"/>
                    </w:rPr>
                  </w:pPr>
                  <w:r w:rsidRPr="00D76B8C">
                    <w:rPr>
                      <w:rFonts w:ascii="Arial" w:hAnsi="Arial" w:cs="Arial"/>
                      <w:noProof/>
                      <w:sz w:val="24"/>
                      <w:szCs w:val="24"/>
                      <w:lang w:eastAsia="en-GB"/>
                    </w:rPr>
                    <w:t>55992</w:t>
                  </w:r>
                </w:p>
              </w:tc>
              <w:tc>
                <w:tcPr>
                  <w:tcW w:w="1973" w:type="dxa"/>
                </w:tcPr>
                <w:p w14:paraId="30C17062" w14:textId="77777777" w:rsidR="00754CA2" w:rsidRPr="00D76B8C" w:rsidRDefault="00754CA2" w:rsidP="007F1044">
                  <w:pPr>
                    <w:spacing w:line="259" w:lineRule="auto"/>
                    <w:rPr>
                      <w:rFonts w:ascii="Arial" w:hAnsi="Arial" w:cs="Arial"/>
                      <w:noProof/>
                      <w:sz w:val="24"/>
                      <w:szCs w:val="24"/>
                      <w:lang w:eastAsia="en-GB"/>
                    </w:rPr>
                  </w:pPr>
                  <w:r w:rsidRPr="00D76B8C">
                    <w:rPr>
                      <w:rFonts w:ascii="Arial" w:hAnsi="Arial" w:cs="Arial"/>
                      <w:noProof/>
                      <w:sz w:val="24"/>
                      <w:szCs w:val="24"/>
                      <w:lang w:eastAsia="en-GB"/>
                    </w:rPr>
                    <w:t>24/05/24</w:t>
                  </w:r>
                </w:p>
              </w:tc>
              <w:tc>
                <w:tcPr>
                  <w:tcW w:w="1092" w:type="dxa"/>
                </w:tcPr>
                <w:p w14:paraId="2DCF8639" w14:textId="77777777" w:rsidR="00754CA2" w:rsidRPr="00D76B8C" w:rsidRDefault="00754CA2" w:rsidP="007F1044">
                  <w:pPr>
                    <w:spacing w:line="259" w:lineRule="auto"/>
                    <w:rPr>
                      <w:rFonts w:ascii="Arial" w:hAnsi="Arial" w:cs="Arial"/>
                      <w:noProof/>
                      <w:sz w:val="24"/>
                      <w:szCs w:val="24"/>
                      <w:lang w:eastAsia="en-GB"/>
                    </w:rPr>
                  </w:pPr>
                  <w:r w:rsidRPr="00D76B8C">
                    <w:rPr>
                      <w:rFonts w:ascii="Arial" w:hAnsi="Arial" w:cs="Arial"/>
                      <w:noProof/>
                      <w:sz w:val="24"/>
                      <w:szCs w:val="24"/>
                      <w:lang w:eastAsia="en-GB"/>
                    </w:rPr>
                    <w:t>AMH</w:t>
                  </w:r>
                </w:p>
              </w:tc>
              <w:tc>
                <w:tcPr>
                  <w:tcW w:w="4536" w:type="dxa"/>
                </w:tcPr>
                <w:p w14:paraId="0D5CF69A" w14:textId="76FFE951" w:rsidR="00754CA2" w:rsidRPr="00D76B8C" w:rsidRDefault="00754CA2" w:rsidP="007F1044">
                  <w:pPr>
                    <w:spacing w:line="259" w:lineRule="auto"/>
                    <w:rPr>
                      <w:rFonts w:ascii="Arial" w:hAnsi="Arial" w:cs="Arial"/>
                      <w:noProof/>
                      <w:sz w:val="24"/>
                      <w:szCs w:val="24"/>
                      <w:lang w:eastAsia="en-GB"/>
                    </w:rPr>
                  </w:pPr>
                  <w:r w:rsidRPr="00D76B8C">
                    <w:rPr>
                      <w:rFonts w:ascii="Arial" w:hAnsi="Arial" w:cs="Arial"/>
                      <w:noProof/>
                      <w:sz w:val="24"/>
                      <w:szCs w:val="24"/>
                      <w:lang w:eastAsia="en-GB"/>
                    </w:rPr>
                    <w:t>Wait</w:t>
                  </w:r>
                  <w:r w:rsidR="0076117F">
                    <w:rPr>
                      <w:rFonts w:ascii="Arial" w:hAnsi="Arial" w:cs="Arial"/>
                      <w:noProof/>
                      <w:sz w:val="24"/>
                      <w:szCs w:val="24"/>
                      <w:lang w:eastAsia="en-GB"/>
                    </w:rPr>
                    <w:t>i</w:t>
                  </w:r>
                  <w:r w:rsidRPr="00D76B8C">
                    <w:rPr>
                      <w:rFonts w:ascii="Arial" w:hAnsi="Arial" w:cs="Arial"/>
                      <w:noProof/>
                      <w:sz w:val="24"/>
                      <w:szCs w:val="24"/>
                      <w:lang w:eastAsia="en-GB"/>
                    </w:rPr>
                    <w:t>ng amendments to be conf</w:t>
                  </w:r>
                  <w:r w:rsidR="009A3412">
                    <w:rPr>
                      <w:rFonts w:ascii="Arial" w:hAnsi="Arial" w:cs="Arial"/>
                      <w:noProof/>
                      <w:sz w:val="24"/>
                      <w:szCs w:val="24"/>
                      <w:lang w:eastAsia="en-GB"/>
                    </w:rPr>
                    <w:t>ir</w:t>
                  </w:r>
                  <w:r w:rsidRPr="00D76B8C">
                    <w:rPr>
                      <w:rFonts w:ascii="Arial" w:hAnsi="Arial" w:cs="Arial"/>
                      <w:noProof/>
                      <w:sz w:val="24"/>
                      <w:szCs w:val="24"/>
                      <w:lang w:eastAsia="en-GB"/>
                    </w:rPr>
                    <w:t xml:space="preserve">med </w:t>
                  </w:r>
                  <w:r w:rsidR="0076117F">
                    <w:rPr>
                      <w:rFonts w:ascii="Arial" w:hAnsi="Arial" w:cs="Arial"/>
                      <w:noProof/>
                      <w:sz w:val="24"/>
                      <w:szCs w:val="24"/>
                      <w:lang w:eastAsia="en-GB"/>
                    </w:rPr>
                    <w:t>to the report prior to sign off</w:t>
                  </w:r>
                  <w:r w:rsidRPr="00D76B8C">
                    <w:rPr>
                      <w:rFonts w:ascii="Arial" w:hAnsi="Arial" w:cs="Arial"/>
                      <w:noProof/>
                      <w:sz w:val="24"/>
                      <w:szCs w:val="24"/>
                      <w:lang w:eastAsia="en-GB"/>
                    </w:rPr>
                    <w:t xml:space="preserve"> </w:t>
                  </w:r>
                </w:p>
              </w:tc>
            </w:tr>
            <w:tr w:rsidR="00754CA2" w:rsidRPr="00D76B8C" w14:paraId="02C142C8" w14:textId="77777777" w:rsidTr="00754CA2">
              <w:trPr>
                <w:trHeight w:val="242"/>
              </w:trPr>
              <w:tc>
                <w:tcPr>
                  <w:tcW w:w="1560" w:type="dxa"/>
                </w:tcPr>
                <w:p w14:paraId="70752F93" w14:textId="77777777" w:rsidR="00754CA2" w:rsidRPr="00D76B8C" w:rsidRDefault="00754CA2" w:rsidP="007F1044">
                  <w:pPr>
                    <w:spacing w:line="259" w:lineRule="auto"/>
                    <w:rPr>
                      <w:rFonts w:ascii="Arial" w:hAnsi="Arial" w:cs="Arial"/>
                      <w:noProof/>
                      <w:sz w:val="24"/>
                      <w:szCs w:val="24"/>
                      <w:lang w:eastAsia="en-GB"/>
                    </w:rPr>
                  </w:pPr>
                  <w:r w:rsidRPr="00D76B8C">
                    <w:rPr>
                      <w:rFonts w:ascii="Arial" w:hAnsi="Arial" w:cs="Arial"/>
                      <w:noProof/>
                      <w:sz w:val="24"/>
                      <w:szCs w:val="24"/>
                      <w:lang w:eastAsia="en-GB"/>
                    </w:rPr>
                    <w:t>54431</w:t>
                  </w:r>
                </w:p>
              </w:tc>
              <w:tc>
                <w:tcPr>
                  <w:tcW w:w="1973" w:type="dxa"/>
                </w:tcPr>
                <w:p w14:paraId="5AAF1CB4" w14:textId="77777777" w:rsidR="00754CA2" w:rsidRPr="00D76B8C" w:rsidRDefault="00754CA2" w:rsidP="007F1044">
                  <w:pPr>
                    <w:spacing w:line="259" w:lineRule="auto"/>
                    <w:rPr>
                      <w:rFonts w:ascii="Arial" w:hAnsi="Arial" w:cs="Arial"/>
                      <w:noProof/>
                      <w:sz w:val="24"/>
                      <w:szCs w:val="24"/>
                      <w:lang w:eastAsia="en-GB"/>
                    </w:rPr>
                  </w:pPr>
                  <w:r w:rsidRPr="00D76B8C">
                    <w:rPr>
                      <w:rFonts w:ascii="Arial" w:hAnsi="Arial" w:cs="Arial"/>
                      <w:noProof/>
                      <w:sz w:val="24"/>
                      <w:szCs w:val="24"/>
                      <w:lang w:eastAsia="en-GB"/>
                    </w:rPr>
                    <w:t>01/05/24</w:t>
                  </w:r>
                </w:p>
              </w:tc>
              <w:tc>
                <w:tcPr>
                  <w:tcW w:w="1092" w:type="dxa"/>
                </w:tcPr>
                <w:p w14:paraId="40505462" w14:textId="77777777" w:rsidR="00754CA2" w:rsidRPr="00D76B8C" w:rsidRDefault="00754CA2" w:rsidP="007F1044">
                  <w:pPr>
                    <w:spacing w:line="259" w:lineRule="auto"/>
                    <w:rPr>
                      <w:rFonts w:ascii="Arial" w:hAnsi="Arial" w:cs="Arial"/>
                      <w:noProof/>
                      <w:sz w:val="24"/>
                      <w:szCs w:val="24"/>
                      <w:lang w:eastAsia="en-GB"/>
                    </w:rPr>
                  </w:pPr>
                  <w:r w:rsidRPr="00D76B8C">
                    <w:rPr>
                      <w:rFonts w:ascii="Arial" w:hAnsi="Arial" w:cs="Arial"/>
                      <w:noProof/>
                      <w:sz w:val="24"/>
                      <w:szCs w:val="24"/>
                      <w:lang w:eastAsia="en-GB"/>
                    </w:rPr>
                    <w:t>AMH</w:t>
                  </w:r>
                </w:p>
              </w:tc>
              <w:tc>
                <w:tcPr>
                  <w:tcW w:w="4536" w:type="dxa"/>
                </w:tcPr>
                <w:p w14:paraId="64C20832" w14:textId="1F1E9754" w:rsidR="00754CA2" w:rsidRPr="00D76B8C" w:rsidRDefault="0076117F" w:rsidP="007F1044">
                  <w:pPr>
                    <w:spacing w:line="259" w:lineRule="auto"/>
                    <w:rPr>
                      <w:rFonts w:ascii="Arial" w:hAnsi="Arial" w:cs="Arial"/>
                      <w:noProof/>
                      <w:sz w:val="24"/>
                      <w:szCs w:val="24"/>
                      <w:lang w:eastAsia="en-GB"/>
                    </w:rPr>
                  </w:pPr>
                  <w:r>
                    <w:rPr>
                      <w:rFonts w:ascii="Arial" w:hAnsi="Arial" w:cs="Arial"/>
                      <w:noProof/>
                      <w:sz w:val="24"/>
                      <w:szCs w:val="24"/>
                      <w:lang w:eastAsia="en-GB"/>
                    </w:rPr>
                    <w:t>Remains u</w:t>
                  </w:r>
                  <w:r w:rsidR="00754CA2" w:rsidRPr="00D76B8C">
                    <w:rPr>
                      <w:rFonts w:ascii="Arial" w:hAnsi="Arial" w:cs="Arial"/>
                      <w:noProof/>
                      <w:sz w:val="24"/>
                      <w:szCs w:val="24"/>
                      <w:lang w:eastAsia="en-GB"/>
                    </w:rPr>
                    <w:t xml:space="preserve">nder review </w:t>
                  </w:r>
                </w:p>
              </w:tc>
            </w:tr>
            <w:tr w:rsidR="00754CA2" w:rsidRPr="00D76B8C" w14:paraId="3FBC0C4F" w14:textId="77777777" w:rsidTr="00754CA2">
              <w:trPr>
                <w:trHeight w:val="255"/>
              </w:trPr>
              <w:tc>
                <w:tcPr>
                  <w:tcW w:w="1560" w:type="dxa"/>
                </w:tcPr>
                <w:p w14:paraId="4B2B9340" w14:textId="77777777" w:rsidR="00754CA2" w:rsidRPr="00D76B8C" w:rsidRDefault="00754CA2" w:rsidP="007F1044">
                  <w:pPr>
                    <w:spacing w:line="259" w:lineRule="auto"/>
                    <w:rPr>
                      <w:rFonts w:ascii="Arial" w:hAnsi="Arial" w:cs="Arial"/>
                      <w:noProof/>
                      <w:sz w:val="24"/>
                      <w:szCs w:val="24"/>
                      <w:lang w:eastAsia="en-GB"/>
                    </w:rPr>
                  </w:pPr>
                  <w:r w:rsidRPr="00D76B8C">
                    <w:rPr>
                      <w:rFonts w:ascii="Arial" w:hAnsi="Arial" w:cs="Arial"/>
                      <w:noProof/>
                      <w:sz w:val="24"/>
                      <w:szCs w:val="24"/>
                      <w:lang w:eastAsia="en-GB"/>
                    </w:rPr>
                    <w:t>58402</w:t>
                  </w:r>
                </w:p>
              </w:tc>
              <w:tc>
                <w:tcPr>
                  <w:tcW w:w="1973" w:type="dxa"/>
                </w:tcPr>
                <w:p w14:paraId="61BCD89D" w14:textId="77777777" w:rsidR="00754CA2" w:rsidRPr="00D76B8C" w:rsidRDefault="00754CA2" w:rsidP="007F1044">
                  <w:pPr>
                    <w:spacing w:line="259" w:lineRule="auto"/>
                    <w:rPr>
                      <w:rFonts w:ascii="Arial" w:hAnsi="Arial" w:cs="Arial"/>
                      <w:noProof/>
                      <w:sz w:val="24"/>
                      <w:szCs w:val="24"/>
                      <w:lang w:eastAsia="en-GB"/>
                    </w:rPr>
                  </w:pPr>
                  <w:r w:rsidRPr="00D76B8C">
                    <w:rPr>
                      <w:rFonts w:ascii="Arial" w:hAnsi="Arial" w:cs="Arial"/>
                      <w:noProof/>
                      <w:sz w:val="24"/>
                      <w:szCs w:val="24"/>
                      <w:lang w:eastAsia="en-GB"/>
                    </w:rPr>
                    <w:t>26/06/24</w:t>
                  </w:r>
                </w:p>
              </w:tc>
              <w:tc>
                <w:tcPr>
                  <w:tcW w:w="1092" w:type="dxa"/>
                </w:tcPr>
                <w:p w14:paraId="322B8F77" w14:textId="77777777" w:rsidR="00754CA2" w:rsidRPr="00D76B8C" w:rsidRDefault="00754CA2" w:rsidP="007F1044">
                  <w:pPr>
                    <w:spacing w:line="259" w:lineRule="auto"/>
                    <w:rPr>
                      <w:rFonts w:ascii="Arial" w:hAnsi="Arial" w:cs="Arial"/>
                      <w:noProof/>
                      <w:sz w:val="24"/>
                      <w:szCs w:val="24"/>
                      <w:lang w:eastAsia="en-GB"/>
                    </w:rPr>
                  </w:pPr>
                  <w:r w:rsidRPr="00D76B8C">
                    <w:rPr>
                      <w:rFonts w:ascii="Arial" w:hAnsi="Arial" w:cs="Arial"/>
                      <w:noProof/>
                      <w:sz w:val="24"/>
                      <w:szCs w:val="24"/>
                      <w:lang w:eastAsia="en-GB"/>
                    </w:rPr>
                    <w:t xml:space="preserve">AMH </w:t>
                  </w:r>
                </w:p>
              </w:tc>
              <w:tc>
                <w:tcPr>
                  <w:tcW w:w="4536" w:type="dxa"/>
                </w:tcPr>
                <w:p w14:paraId="4C2B99E7" w14:textId="73A02909" w:rsidR="00754CA2" w:rsidRPr="00D76B8C" w:rsidRDefault="00754CA2" w:rsidP="007F1044">
                  <w:pPr>
                    <w:spacing w:line="259" w:lineRule="auto"/>
                    <w:rPr>
                      <w:rFonts w:ascii="Arial" w:hAnsi="Arial" w:cs="Arial"/>
                      <w:noProof/>
                      <w:sz w:val="24"/>
                      <w:szCs w:val="24"/>
                      <w:lang w:eastAsia="en-GB"/>
                    </w:rPr>
                  </w:pPr>
                  <w:r w:rsidRPr="00D76B8C">
                    <w:rPr>
                      <w:rFonts w:ascii="Arial" w:hAnsi="Arial" w:cs="Arial"/>
                      <w:noProof/>
                      <w:sz w:val="24"/>
                      <w:szCs w:val="24"/>
                      <w:lang w:eastAsia="en-GB"/>
                    </w:rPr>
                    <w:t xml:space="preserve">Waiting amendments to be confirmed </w:t>
                  </w:r>
                  <w:r w:rsidR="0076117F">
                    <w:rPr>
                      <w:rFonts w:ascii="Arial" w:hAnsi="Arial" w:cs="Arial"/>
                      <w:noProof/>
                      <w:sz w:val="24"/>
                      <w:szCs w:val="24"/>
                      <w:lang w:eastAsia="en-GB"/>
                    </w:rPr>
                    <w:t>to the report prior to sign off</w:t>
                  </w:r>
                </w:p>
              </w:tc>
            </w:tr>
          </w:tbl>
          <w:p w14:paraId="478FDF62" w14:textId="4CA74F83" w:rsidR="00FA66FD" w:rsidRPr="00D76B8C" w:rsidRDefault="00FA66FD" w:rsidP="00FA66FD">
            <w:pPr>
              <w:spacing w:before="40" w:after="40" w:line="240" w:lineRule="auto"/>
              <w:rPr>
                <w:rFonts w:ascii="Arial" w:hAnsi="Arial" w:cs="Arial"/>
                <w:color w:val="FF0000"/>
              </w:rPr>
            </w:pPr>
          </w:p>
          <w:p w14:paraId="5C59A033" w14:textId="2332B479" w:rsidR="00FA66FD" w:rsidRPr="00D76B8C" w:rsidRDefault="008C3811" w:rsidP="00FA66FD">
            <w:pPr>
              <w:spacing w:before="40" w:after="40" w:line="240" w:lineRule="auto"/>
              <w:rPr>
                <w:rFonts w:ascii="Arial" w:hAnsi="Arial" w:cs="Arial"/>
                <w:b/>
              </w:rPr>
            </w:pPr>
            <w:r w:rsidRPr="00D76B8C">
              <w:rPr>
                <w:rFonts w:ascii="Arial" w:hAnsi="Arial" w:cs="Arial"/>
                <w:b/>
              </w:rPr>
              <w:t xml:space="preserve">Inquests: </w:t>
            </w:r>
          </w:p>
          <w:p w14:paraId="49DF0379" w14:textId="52A6AE8D" w:rsidR="008C3811" w:rsidRPr="00D76B8C" w:rsidRDefault="00F24645" w:rsidP="00FA66FD">
            <w:pPr>
              <w:spacing w:before="40" w:after="40" w:line="240" w:lineRule="auto"/>
              <w:rPr>
                <w:rFonts w:ascii="Arial" w:hAnsi="Arial" w:cs="Arial"/>
              </w:rPr>
            </w:pPr>
            <w:r w:rsidRPr="00D76B8C">
              <w:rPr>
                <w:rFonts w:ascii="Arial" w:hAnsi="Arial" w:cs="Arial"/>
              </w:rPr>
              <w:t>Mental health and Learning disabilities were involved in 13 Inquests in the reporting period</w:t>
            </w:r>
            <w:r w:rsidR="009A3412">
              <w:rPr>
                <w:rFonts w:ascii="Arial" w:hAnsi="Arial" w:cs="Arial"/>
              </w:rPr>
              <w:t>,</w:t>
            </w:r>
            <w:r w:rsidRPr="00D76B8C">
              <w:rPr>
                <w:rFonts w:ascii="Arial" w:hAnsi="Arial" w:cs="Arial"/>
              </w:rPr>
              <w:t xml:space="preserve"> </w:t>
            </w:r>
            <w:r w:rsidR="002A7F2A" w:rsidRPr="00D76B8C">
              <w:rPr>
                <w:rFonts w:ascii="Arial" w:hAnsi="Arial" w:cs="Arial"/>
              </w:rPr>
              <w:t>2 of which required legal support with no issues arising fr</w:t>
            </w:r>
            <w:r w:rsidR="0076117F">
              <w:rPr>
                <w:rFonts w:ascii="Arial" w:hAnsi="Arial" w:cs="Arial"/>
              </w:rPr>
              <w:t>o</w:t>
            </w:r>
            <w:r w:rsidR="002A7F2A" w:rsidRPr="00D76B8C">
              <w:rPr>
                <w:rFonts w:ascii="Arial" w:hAnsi="Arial" w:cs="Arial"/>
              </w:rPr>
              <w:t>m the inquests</w:t>
            </w:r>
            <w:r w:rsidR="0076117F">
              <w:rPr>
                <w:rFonts w:ascii="Arial" w:hAnsi="Arial" w:cs="Arial"/>
              </w:rPr>
              <w:t xml:space="preserve">. </w:t>
            </w:r>
          </w:p>
          <w:p w14:paraId="0ABE2E9F" w14:textId="77777777" w:rsidR="002A7F2A" w:rsidRPr="00D76B8C" w:rsidRDefault="002A7F2A" w:rsidP="00FA66FD">
            <w:pPr>
              <w:spacing w:before="40" w:after="40" w:line="240" w:lineRule="auto"/>
              <w:rPr>
                <w:rFonts w:ascii="Arial" w:hAnsi="Arial" w:cs="Arial"/>
              </w:rPr>
            </w:pPr>
          </w:p>
          <w:p w14:paraId="0C20452C" w14:textId="5AEBD3A5" w:rsidR="002A7F2A" w:rsidRPr="00D76B8C" w:rsidRDefault="002A7F2A" w:rsidP="00FA66FD">
            <w:pPr>
              <w:spacing w:before="40" w:after="40" w:line="240" w:lineRule="auto"/>
              <w:rPr>
                <w:rFonts w:ascii="Arial" w:hAnsi="Arial" w:cs="Arial"/>
              </w:rPr>
            </w:pPr>
            <w:r w:rsidRPr="00D76B8C">
              <w:rPr>
                <w:rFonts w:ascii="Arial" w:hAnsi="Arial" w:cs="Arial"/>
              </w:rPr>
              <w:t xml:space="preserve">The service group </w:t>
            </w:r>
            <w:r w:rsidR="009A3412">
              <w:rPr>
                <w:rFonts w:ascii="Arial" w:hAnsi="Arial" w:cs="Arial"/>
              </w:rPr>
              <w:t>are</w:t>
            </w:r>
            <w:r w:rsidRPr="00D76B8C">
              <w:rPr>
                <w:rFonts w:ascii="Arial" w:hAnsi="Arial" w:cs="Arial"/>
              </w:rPr>
              <w:t xml:space="preserve"> preparing for a number of challenging inquests in the following period with the development of action plans following the SI review report. At the date of reporting the service group have received 2 reg 28 Prevention of Future </w:t>
            </w:r>
            <w:r w:rsidR="009A3412">
              <w:rPr>
                <w:rFonts w:ascii="Arial" w:hAnsi="Arial" w:cs="Arial"/>
              </w:rPr>
              <w:t>D</w:t>
            </w:r>
            <w:r w:rsidRPr="00D76B8C">
              <w:rPr>
                <w:rFonts w:ascii="Arial" w:hAnsi="Arial" w:cs="Arial"/>
              </w:rPr>
              <w:t xml:space="preserve">eath notices since the reporting period which </w:t>
            </w:r>
            <w:r w:rsidR="0076117F">
              <w:rPr>
                <w:rFonts w:ascii="Arial" w:hAnsi="Arial" w:cs="Arial"/>
              </w:rPr>
              <w:t>a</w:t>
            </w:r>
            <w:r w:rsidRPr="00D76B8C">
              <w:rPr>
                <w:rFonts w:ascii="Arial" w:hAnsi="Arial" w:cs="Arial"/>
              </w:rPr>
              <w:t xml:space="preserve">re under review.  </w:t>
            </w:r>
          </w:p>
          <w:p w14:paraId="6E45F401" w14:textId="77777777" w:rsidR="00F24645" w:rsidRPr="00D76B8C" w:rsidRDefault="00F24645" w:rsidP="00FA66FD">
            <w:pPr>
              <w:spacing w:before="40" w:after="40" w:line="240" w:lineRule="auto"/>
              <w:rPr>
                <w:rFonts w:ascii="Arial" w:hAnsi="Arial" w:cs="Arial"/>
                <w:color w:val="FF0000"/>
              </w:rPr>
            </w:pPr>
          </w:p>
          <w:p w14:paraId="1F11445D" w14:textId="568BC882" w:rsidR="00FA66FD" w:rsidRPr="00D76B8C" w:rsidRDefault="00FA66FD" w:rsidP="00FA66FD">
            <w:pPr>
              <w:spacing w:before="40" w:after="40" w:line="240" w:lineRule="auto"/>
              <w:rPr>
                <w:rFonts w:ascii="Arial" w:hAnsi="Arial" w:cs="Arial"/>
                <w:b/>
              </w:rPr>
            </w:pPr>
            <w:r w:rsidRPr="00D76B8C">
              <w:rPr>
                <w:rFonts w:ascii="Arial" w:hAnsi="Arial" w:cs="Arial"/>
                <w:b/>
              </w:rPr>
              <w:t>Duty of Candour</w:t>
            </w:r>
            <w:r w:rsidR="009B4D24" w:rsidRPr="00D76B8C">
              <w:rPr>
                <w:rFonts w:ascii="Arial" w:hAnsi="Arial" w:cs="Arial"/>
                <w:b/>
              </w:rPr>
              <w:t xml:space="preserve">: </w:t>
            </w:r>
          </w:p>
          <w:p w14:paraId="670CCECC" w14:textId="16239F49" w:rsidR="009B4D24" w:rsidRPr="00D76B8C" w:rsidRDefault="009B4D24" w:rsidP="009B4D24">
            <w:pPr>
              <w:spacing w:before="40" w:after="40" w:line="240" w:lineRule="auto"/>
              <w:rPr>
                <w:rFonts w:ascii="Arial" w:hAnsi="Arial" w:cs="Arial"/>
              </w:rPr>
            </w:pPr>
            <w:r w:rsidRPr="00D76B8C">
              <w:rPr>
                <w:rFonts w:ascii="Arial" w:hAnsi="Arial" w:cs="Arial"/>
              </w:rPr>
              <w:t xml:space="preserve">The Service Group predominantly receive a high number of DATIX incidents that are initially marked as moderate, however these are usually downgraded at the initial management review. There are currently 7 open DoC cases which primarily all relate to falls within the Older Persons Mental Health Directorate. </w:t>
            </w:r>
            <w:r w:rsidR="00841C1D" w:rsidRPr="00D76B8C">
              <w:rPr>
                <w:rFonts w:ascii="Arial" w:hAnsi="Arial" w:cs="Arial"/>
              </w:rPr>
              <w:t xml:space="preserve">Families have all been contacted and investigations are underway and the DoC process is progressing as required. </w:t>
            </w:r>
          </w:p>
          <w:p w14:paraId="4B981664" w14:textId="77777777" w:rsidR="009B4D24" w:rsidRPr="00D76B8C" w:rsidRDefault="009B4D24" w:rsidP="00FA66FD">
            <w:pPr>
              <w:spacing w:before="40" w:after="40" w:line="240" w:lineRule="auto"/>
              <w:rPr>
                <w:rFonts w:ascii="Arial" w:hAnsi="Arial" w:cs="Arial"/>
                <w:color w:val="FF0000"/>
              </w:rPr>
            </w:pPr>
          </w:p>
          <w:p w14:paraId="271C5593" w14:textId="684DC546" w:rsidR="00841C1D" w:rsidRPr="00D76B8C" w:rsidRDefault="00877AC4" w:rsidP="00841C1D">
            <w:pPr>
              <w:spacing w:before="40" w:after="40" w:line="240" w:lineRule="auto"/>
              <w:rPr>
                <w:rFonts w:ascii="Arial" w:hAnsi="Arial" w:cs="Arial"/>
                <w:b/>
                <w:bCs/>
              </w:rPr>
            </w:pPr>
            <w:r w:rsidRPr="00D76B8C">
              <w:rPr>
                <w:rFonts w:ascii="Arial" w:hAnsi="Arial" w:cs="Arial"/>
                <w:b/>
                <w:bCs/>
              </w:rPr>
              <w:t xml:space="preserve">Welsh Risk Pool cases - </w:t>
            </w:r>
            <w:r w:rsidR="00841C1D" w:rsidRPr="00D76B8C">
              <w:rPr>
                <w:rFonts w:ascii="Arial" w:hAnsi="Arial" w:cs="Arial"/>
                <w:b/>
                <w:bCs/>
              </w:rPr>
              <w:t xml:space="preserve">Learning from Events Reports and Never events: </w:t>
            </w:r>
          </w:p>
          <w:p w14:paraId="50C21F85" w14:textId="77777777" w:rsidR="00841C1D" w:rsidRPr="00D76B8C" w:rsidRDefault="00841C1D" w:rsidP="00841C1D">
            <w:pPr>
              <w:spacing w:before="40" w:after="40" w:line="240" w:lineRule="auto"/>
              <w:rPr>
                <w:rFonts w:ascii="Arial" w:hAnsi="Arial" w:cs="Arial"/>
                <w:bCs/>
              </w:rPr>
            </w:pPr>
          </w:p>
          <w:p w14:paraId="2BC93CFF" w14:textId="07A37E62" w:rsidR="00841C1D" w:rsidRPr="00D76B8C" w:rsidRDefault="00841C1D" w:rsidP="00841C1D">
            <w:pPr>
              <w:spacing w:before="40" w:after="40" w:line="240" w:lineRule="auto"/>
              <w:rPr>
                <w:rFonts w:ascii="Arial" w:hAnsi="Arial" w:cs="Arial"/>
                <w:bCs/>
              </w:rPr>
            </w:pPr>
            <w:r w:rsidRPr="00D76B8C">
              <w:rPr>
                <w:rFonts w:ascii="Arial" w:hAnsi="Arial" w:cs="Arial"/>
                <w:bCs/>
              </w:rPr>
              <w:t xml:space="preserve">There have been no reportable </w:t>
            </w:r>
            <w:r w:rsidR="0076117F">
              <w:rPr>
                <w:rFonts w:ascii="Arial" w:hAnsi="Arial" w:cs="Arial"/>
                <w:bCs/>
              </w:rPr>
              <w:t>N</w:t>
            </w:r>
            <w:r w:rsidRPr="00D76B8C">
              <w:rPr>
                <w:rFonts w:ascii="Arial" w:hAnsi="Arial" w:cs="Arial"/>
                <w:bCs/>
              </w:rPr>
              <w:t xml:space="preserve">ever </w:t>
            </w:r>
            <w:r w:rsidR="0076117F">
              <w:rPr>
                <w:rFonts w:ascii="Arial" w:hAnsi="Arial" w:cs="Arial"/>
                <w:bCs/>
              </w:rPr>
              <w:t>E</w:t>
            </w:r>
            <w:r w:rsidRPr="00D76B8C">
              <w:rPr>
                <w:rFonts w:ascii="Arial" w:hAnsi="Arial" w:cs="Arial"/>
                <w:bCs/>
              </w:rPr>
              <w:t xml:space="preserve">vents within the Service Group.  </w:t>
            </w:r>
          </w:p>
          <w:p w14:paraId="51D7D709" w14:textId="77777777" w:rsidR="002A7F2A" w:rsidRPr="00D76B8C" w:rsidRDefault="002A7F2A" w:rsidP="00841C1D">
            <w:pPr>
              <w:spacing w:before="40" w:after="40" w:line="240" w:lineRule="auto"/>
              <w:rPr>
                <w:rFonts w:ascii="Arial" w:hAnsi="Arial" w:cs="Arial"/>
                <w:bCs/>
              </w:rPr>
            </w:pPr>
          </w:p>
          <w:tbl>
            <w:tblPr>
              <w:tblW w:w="9658" w:type="dxa"/>
              <w:tblInd w:w="5" w:type="dxa"/>
              <w:tblLook w:val="04A0" w:firstRow="1" w:lastRow="0" w:firstColumn="1" w:lastColumn="0" w:noHBand="0" w:noVBand="1"/>
            </w:tblPr>
            <w:tblGrid>
              <w:gridCol w:w="1713"/>
              <w:gridCol w:w="7945"/>
            </w:tblGrid>
            <w:tr w:rsidR="00433F23" w:rsidRPr="00D76B8C" w14:paraId="6A85D1C6" w14:textId="77777777" w:rsidTr="00C8002E">
              <w:trPr>
                <w:trHeight w:val="900"/>
              </w:trPr>
              <w:tc>
                <w:tcPr>
                  <w:tcW w:w="887" w:type="pct"/>
                  <w:tcBorders>
                    <w:top w:val="single" w:sz="4" w:space="0" w:color="000000"/>
                    <w:left w:val="single" w:sz="4" w:space="0" w:color="auto"/>
                    <w:bottom w:val="single" w:sz="4" w:space="0" w:color="auto"/>
                    <w:right w:val="single" w:sz="4" w:space="0" w:color="000000"/>
                  </w:tcBorders>
                  <w:shd w:val="clear" w:color="000000" w:fill="162D54"/>
                  <w:hideMark/>
                </w:tcPr>
                <w:p w14:paraId="60D4306E" w14:textId="1C060C38" w:rsidR="00433F23" w:rsidRPr="00D76B8C" w:rsidRDefault="00433F23" w:rsidP="00C8002E">
                  <w:pPr>
                    <w:spacing w:after="0" w:line="240" w:lineRule="auto"/>
                    <w:rPr>
                      <w:rFonts w:ascii="Arial" w:eastAsia="Times New Roman" w:hAnsi="Arial" w:cs="Arial"/>
                      <w:color w:val="FFFFFF" w:themeColor="background1"/>
                      <w:lang w:eastAsia="en-GB"/>
                    </w:rPr>
                  </w:pPr>
                  <w:r w:rsidRPr="00D76B8C">
                    <w:rPr>
                      <w:rFonts w:ascii="Arial" w:eastAsia="Times New Roman" w:hAnsi="Arial" w:cs="Arial"/>
                      <w:color w:val="FFFFFF" w:themeColor="background1"/>
                      <w:lang w:eastAsia="en-GB"/>
                    </w:rPr>
                    <w:lastRenderedPageBreak/>
                    <w:t>Case ID</w:t>
                  </w:r>
                </w:p>
              </w:tc>
              <w:tc>
                <w:tcPr>
                  <w:tcW w:w="4113" w:type="pct"/>
                  <w:tcBorders>
                    <w:top w:val="single" w:sz="4" w:space="0" w:color="000000"/>
                    <w:left w:val="single" w:sz="4" w:space="0" w:color="auto"/>
                    <w:bottom w:val="single" w:sz="4" w:space="0" w:color="auto"/>
                    <w:right w:val="single" w:sz="4" w:space="0" w:color="000000"/>
                  </w:tcBorders>
                  <w:shd w:val="clear" w:color="000000" w:fill="162D54"/>
                </w:tcPr>
                <w:p w14:paraId="2C6097EB" w14:textId="4A90E914" w:rsidR="00433F23" w:rsidRPr="00D76B8C" w:rsidRDefault="00433F23" w:rsidP="00C8002E">
                  <w:pPr>
                    <w:spacing w:after="0" w:line="240" w:lineRule="auto"/>
                    <w:rPr>
                      <w:rFonts w:ascii="Arial" w:eastAsia="Times New Roman" w:hAnsi="Arial" w:cs="Arial"/>
                      <w:color w:val="FFFFFF" w:themeColor="background1"/>
                      <w:lang w:eastAsia="en-GB"/>
                    </w:rPr>
                  </w:pPr>
                  <w:r w:rsidRPr="00D76B8C">
                    <w:rPr>
                      <w:rFonts w:ascii="Arial" w:eastAsia="Times New Roman" w:hAnsi="Arial" w:cs="Arial"/>
                      <w:color w:val="FFFFFF" w:themeColor="background1"/>
                      <w:lang w:eastAsia="en-GB"/>
                    </w:rPr>
                    <w:t xml:space="preserve">Progress </w:t>
                  </w:r>
                </w:p>
              </w:tc>
            </w:tr>
            <w:tr w:rsidR="00433F23" w:rsidRPr="00D76B8C" w14:paraId="37E8632F" w14:textId="77777777" w:rsidTr="00C8002E">
              <w:trPr>
                <w:trHeight w:val="478"/>
              </w:trPr>
              <w:tc>
                <w:tcPr>
                  <w:tcW w:w="887" w:type="pct"/>
                  <w:tcBorders>
                    <w:top w:val="single" w:sz="4" w:space="0" w:color="auto"/>
                    <w:left w:val="single" w:sz="4" w:space="0" w:color="auto"/>
                    <w:bottom w:val="single" w:sz="4" w:space="0" w:color="auto"/>
                    <w:right w:val="single" w:sz="4" w:space="0" w:color="auto"/>
                  </w:tcBorders>
                  <w:shd w:val="clear" w:color="auto" w:fill="auto"/>
                </w:tcPr>
                <w:p w14:paraId="2ACD96E3" w14:textId="77777777" w:rsidR="00433F23" w:rsidRPr="00D76B8C" w:rsidRDefault="00433F23" w:rsidP="00C8002E">
                  <w:pPr>
                    <w:spacing w:after="0" w:line="240" w:lineRule="auto"/>
                    <w:rPr>
                      <w:rFonts w:ascii="Arial" w:eastAsia="Times New Roman" w:hAnsi="Arial" w:cs="Arial"/>
                      <w:color w:val="000000"/>
                      <w:lang w:eastAsia="en-GB"/>
                    </w:rPr>
                  </w:pPr>
                  <w:r w:rsidRPr="00D76B8C">
                    <w:rPr>
                      <w:rFonts w:ascii="Arial" w:eastAsia="Times New Roman" w:hAnsi="Arial" w:cs="Arial"/>
                      <w:color w:val="000000"/>
                      <w:lang w:eastAsia="en-GB"/>
                    </w:rPr>
                    <w:t>899</w:t>
                  </w:r>
                </w:p>
              </w:tc>
              <w:tc>
                <w:tcPr>
                  <w:tcW w:w="4113" w:type="pct"/>
                  <w:tcBorders>
                    <w:top w:val="single" w:sz="4" w:space="0" w:color="auto"/>
                    <w:left w:val="single" w:sz="4" w:space="0" w:color="auto"/>
                    <w:bottom w:val="single" w:sz="4" w:space="0" w:color="auto"/>
                    <w:right w:val="single" w:sz="4" w:space="0" w:color="auto"/>
                  </w:tcBorders>
                  <w:shd w:val="clear" w:color="auto" w:fill="FFC000"/>
                </w:tcPr>
                <w:p w14:paraId="396D79DA" w14:textId="2B3C9681" w:rsidR="00433F23" w:rsidRPr="00C8002E" w:rsidRDefault="000608C2" w:rsidP="00C8002E">
                  <w:pPr>
                    <w:spacing w:after="0" w:line="240" w:lineRule="auto"/>
                    <w:rPr>
                      <w:rFonts w:ascii="Arial" w:eastAsia="Times New Roman" w:hAnsi="Arial" w:cs="Arial"/>
                      <w:b/>
                      <w:bCs/>
                      <w:color w:val="000000"/>
                      <w:lang w:eastAsia="en-GB"/>
                    </w:rPr>
                  </w:pPr>
                  <w:r w:rsidRPr="00D76B8C">
                    <w:rPr>
                      <w:rFonts w:ascii="Arial" w:eastAsia="Times New Roman" w:hAnsi="Arial" w:cs="Arial"/>
                      <w:color w:val="000000"/>
                      <w:lang w:eastAsia="en-GB"/>
                    </w:rPr>
                    <w:t>L</w:t>
                  </w:r>
                  <w:r w:rsidR="0076117F">
                    <w:rPr>
                      <w:rFonts w:ascii="Arial" w:eastAsia="Times New Roman" w:hAnsi="Arial" w:cs="Arial"/>
                      <w:color w:val="000000"/>
                      <w:lang w:eastAsia="en-GB"/>
                    </w:rPr>
                    <w:t>f</w:t>
                  </w:r>
                  <w:r w:rsidRPr="00D76B8C">
                    <w:rPr>
                      <w:rFonts w:ascii="Arial" w:eastAsia="Times New Roman" w:hAnsi="Arial" w:cs="Arial"/>
                      <w:color w:val="000000"/>
                      <w:lang w:eastAsia="en-GB"/>
                    </w:rPr>
                    <w:t>ER to be submitted to WRP by 03/04/2025</w:t>
                  </w:r>
                </w:p>
              </w:tc>
            </w:tr>
            <w:tr w:rsidR="00433F23" w:rsidRPr="00D76B8C" w14:paraId="357DF199" w14:textId="77777777" w:rsidTr="00C8002E">
              <w:trPr>
                <w:trHeight w:val="730"/>
              </w:trPr>
              <w:tc>
                <w:tcPr>
                  <w:tcW w:w="887" w:type="pct"/>
                  <w:tcBorders>
                    <w:top w:val="single" w:sz="4" w:space="0" w:color="auto"/>
                    <w:left w:val="single" w:sz="4" w:space="0" w:color="auto"/>
                    <w:bottom w:val="single" w:sz="4" w:space="0" w:color="auto"/>
                    <w:right w:val="single" w:sz="4" w:space="0" w:color="auto"/>
                  </w:tcBorders>
                  <w:shd w:val="clear" w:color="auto" w:fill="auto"/>
                </w:tcPr>
                <w:p w14:paraId="6931C462" w14:textId="77777777" w:rsidR="00433F23" w:rsidRPr="00D76B8C" w:rsidRDefault="00433F23" w:rsidP="00C8002E">
                  <w:pPr>
                    <w:spacing w:after="0" w:line="240" w:lineRule="auto"/>
                    <w:rPr>
                      <w:rFonts w:ascii="Arial" w:eastAsia="Times New Roman" w:hAnsi="Arial" w:cs="Arial"/>
                      <w:color w:val="000000"/>
                      <w:lang w:eastAsia="en-GB"/>
                    </w:rPr>
                  </w:pPr>
                  <w:r w:rsidRPr="00D76B8C">
                    <w:rPr>
                      <w:rFonts w:ascii="Arial" w:eastAsia="Times New Roman" w:hAnsi="Arial" w:cs="Arial"/>
                      <w:color w:val="000000"/>
                      <w:lang w:eastAsia="en-GB"/>
                    </w:rPr>
                    <w:t>9476</w:t>
                  </w:r>
                </w:p>
              </w:tc>
              <w:tc>
                <w:tcPr>
                  <w:tcW w:w="4113" w:type="pct"/>
                  <w:tcBorders>
                    <w:top w:val="single" w:sz="4" w:space="0" w:color="auto"/>
                    <w:left w:val="single" w:sz="4" w:space="0" w:color="auto"/>
                    <w:bottom w:val="single" w:sz="4" w:space="0" w:color="auto"/>
                    <w:right w:val="single" w:sz="4" w:space="0" w:color="auto"/>
                  </w:tcBorders>
                  <w:shd w:val="clear" w:color="auto" w:fill="92D050"/>
                </w:tcPr>
                <w:p w14:paraId="73A25403" w14:textId="00ACD0BD" w:rsidR="00433F23" w:rsidRPr="00D76B8C" w:rsidRDefault="00C8002E" w:rsidP="00C8002E">
                  <w:pPr>
                    <w:spacing w:after="0" w:line="240" w:lineRule="auto"/>
                    <w:rPr>
                      <w:rFonts w:ascii="Arial" w:eastAsia="Times New Roman" w:hAnsi="Arial" w:cs="Arial"/>
                      <w:color w:val="000000"/>
                      <w:lang w:eastAsia="en-GB"/>
                    </w:rPr>
                  </w:pPr>
                  <w:r w:rsidRPr="00D76B8C">
                    <w:rPr>
                      <w:rFonts w:ascii="Arial" w:eastAsia="Times New Roman" w:hAnsi="Arial" w:cs="Arial"/>
                      <w:color w:val="000000"/>
                      <w:lang w:eastAsia="en-GB"/>
                    </w:rPr>
                    <w:t xml:space="preserve">Submitted </w:t>
                  </w:r>
                  <w:r>
                    <w:rPr>
                      <w:rFonts w:ascii="Arial" w:eastAsia="Times New Roman" w:hAnsi="Arial" w:cs="Arial"/>
                      <w:color w:val="000000"/>
                      <w:lang w:eastAsia="en-GB"/>
                    </w:rPr>
                    <w:t xml:space="preserve">on </w:t>
                  </w:r>
                  <w:r w:rsidR="00433F23" w:rsidRPr="00D76B8C">
                    <w:rPr>
                      <w:rFonts w:ascii="Arial" w:eastAsia="Times New Roman" w:hAnsi="Arial" w:cs="Arial"/>
                      <w:color w:val="000000"/>
                      <w:lang w:eastAsia="en-GB"/>
                    </w:rPr>
                    <w:t xml:space="preserve">18/02/2025 </w:t>
                  </w:r>
                </w:p>
              </w:tc>
            </w:tr>
            <w:tr w:rsidR="00433F23" w:rsidRPr="00D76B8C" w14:paraId="3A4155BD" w14:textId="77777777" w:rsidTr="00C8002E">
              <w:trPr>
                <w:trHeight w:val="983"/>
              </w:trPr>
              <w:tc>
                <w:tcPr>
                  <w:tcW w:w="887" w:type="pct"/>
                  <w:tcBorders>
                    <w:top w:val="single" w:sz="4" w:space="0" w:color="auto"/>
                    <w:left w:val="single" w:sz="4" w:space="0" w:color="auto"/>
                    <w:bottom w:val="single" w:sz="4" w:space="0" w:color="auto"/>
                    <w:right w:val="single" w:sz="4" w:space="0" w:color="auto"/>
                  </w:tcBorders>
                  <w:shd w:val="clear" w:color="auto" w:fill="auto"/>
                </w:tcPr>
                <w:p w14:paraId="3BAA53D2" w14:textId="77777777" w:rsidR="00433F23" w:rsidRPr="00D76B8C" w:rsidRDefault="00433F23" w:rsidP="00C8002E">
                  <w:pPr>
                    <w:spacing w:after="0" w:line="240" w:lineRule="auto"/>
                    <w:rPr>
                      <w:rFonts w:ascii="Arial" w:eastAsia="Times New Roman" w:hAnsi="Arial" w:cs="Arial"/>
                      <w:color w:val="000000"/>
                      <w:lang w:eastAsia="en-GB"/>
                    </w:rPr>
                  </w:pPr>
                  <w:r w:rsidRPr="00D76B8C">
                    <w:rPr>
                      <w:rFonts w:ascii="Arial" w:eastAsia="Times New Roman" w:hAnsi="Arial" w:cs="Arial"/>
                      <w:color w:val="000000"/>
                      <w:lang w:eastAsia="en-GB"/>
                    </w:rPr>
                    <w:t>1492</w:t>
                  </w:r>
                </w:p>
              </w:tc>
              <w:tc>
                <w:tcPr>
                  <w:tcW w:w="4113" w:type="pct"/>
                  <w:tcBorders>
                    <w:top w:val="single" w:sz="4" w:space="0" w:color="auto"/>
                    <w:left w:val="single" w:sz="4" w:space="0" w:color="auto"/>
                    <w:bottom w:val="single" w:sz="4" w:space="0" w:color="auto"/>
                    <w:right w:val="single" w:sz="4" w:space="0" w:color="auto"/>
                  </w:tcBorders>
                  <w:shd w:val="clear" w:color="auto" w:fill="FFC000"/>
                </w:tcPr>
                <w:p w14:paraId="1D16C017" w14:textId="32159053" w:rsidR="00433F23" w:rsidRPr="00D76B8C" w:rsidRDefault="00433F23" w:rsidP="00C8002E">
                  <w:pPr>
                    <w:spacing w:after="0" w:line="240" w:lineRule="auto"/>
                    <w:rPr>
                      <w:rFonts w:ascii="Arial" w:eastAsia="Times New Roman" w:hAnsi="Arial" w:cs="Arial"/>
                      <w:color w:val="000000"/>
                      <w:lang w:eastAsia="en-GB"/>
                    </w:rPr>
                  </w:pPr>
                  <w:r w:rsidRPr="00D76B8C">
                    <w:rPr>
                      <w:rFonts w:ascii="Arial" w:eastAsia="Times New Roman" w:hAnsi="Arial" w:cs="Arial"/>
                      <w:color w:val="000000"/>
                      <w:lang w:eastAsia="en-GB"/>
                    </w:rPr>
                    <w:t xml:space="preserve">U9 </w:t>
                  </w:r>
                  <w:r w:rsidR="00C8002E" w:rsidRPr="00D76B8C">
                    <w:rPr>
                      <w:rFonts w:ascii="Arial" w:eastAsia="Times New Roman" w:hAnsi="Arial" w:cs="Arial"/>
                      <w:color w:val="000000"/>
                      <w:lang w:eastAsia="en-GB"/>
                    </w:rPr>
                    <w:t>submitted 12</w:t>
                  </w:r>
                  <w:r w:rsidRPr="00D76B8C">
                    <w:rPr>
                      <w:rFonts w:ascii="Arial" w:eastAsia="Times New Roman" w:hAnsi="Arial" w:cs="Arial"/>
                      <w:color w:val="000000"/>
                      <w:lang w:eastAsia="en-GB"/>
                    </w:rPr>
                    <w:t>/03/25</w:t>
                  </w:r>
                </w:p>
                <w:p w14:paraId="0CD3F3EC" w14:textId="7AC82D4A" w:rsidR="00433F23" w:rsidRPr="00D76B8C" w:rsidRDefault="000608C2" w:rsidP="00C8002E">
                  <w:pPr>
                    <w:spacing w:after="0" w:line="240" w:lineRule="auto"/>
                    <w:rPr>
                      <w:rFonts w:ascii="Arial" w:eastAsia="Times New Roman" w:hAnsi="Arial" w:cs="Arial"/>
                      <w:color w:val="000000"/>
                      <w:lang w:eastAsia="en-GB"/>
                    </w:rPr>
                  </w:pPr>
                  <w:r w:rsidRPr="00D76B8C">
                    <w:rPr>
                      <w:rFonts w:ascii="Arial" w:eastAsia="Times New Roman" w:hAnsi="Arial" w:cs="Arial"/>
                      <w:color w:val="000000"/>
                      <w:lang w:eastAsia="en-GB"/>
                    </w:rPr>
                    <w:t>Deferred information outstanding and needs to be submitted to WRP by 28/06/2025</w:t>
                  </w:r>
                </w:p>
              </w:tc>
            </w:tr>
            <w:tr w:rsidR="00433F23" w:rsidRPr="00D76B8C" w14:paraId="2FB201F0" w14:textId="77777777" w:rsidTr="00C8002E">
              <w:trPr>
                <w:trHeight w:val="1800"/>
              </w:trPr>
              <w:tc>
                <w:tcPr>
                  <w:tcW w:w="887" w:type="pct"/>
                  <w:tcBorders>
                    <w:top w:val="single" w:sz="4" w:space="0" w:color="auto"/>
                    <w:left w:val="single" w:sz="4" w:space="0" w:color="auto"/>
                    <w:bottom w:val="single" w:sz="4" w:space="0" w:color="auto"/>
                    <w:right w:val="single" w:sz="4" w:space="0" w:color="auto"/>
                  </w:tcBorders>
                  <w:shd w:val="clear" w:color="auto" w:fill="auto"/>
                </w:tcPr>
                <w:p w14:paraId="7783058E" w14:textId="77777777" w:rsidR="00433F23" w:rsidRPr="00D76B8C" w:rsidRDefault="00433F23" w:rsidP="00C8002E">
                  <w:pPr>
                    <w:spacing w:after="0" w:line="240" w:lineRule="auto"/>
                    <w:rPr>
                      <w:rFonts w:ascii="Arial" w:eastAsia="Times New Roman" w:hAnsi="Arial" w:cs="Arial"/>
                      <w:color w:val="000000"/>
                      <w:lang w:eastAsia="en-GB"/>
                    </w:rPr>
                  </w:pPr>
                  <w:r w:rsidRPr="00D76B8C">
                    <w:rPr>
                      <w:rFonts w:ascii="Arial" w:eastAsia="Times New Roman" w:hAnsi="Arial" w:cs="Arial"/>
                      <w:color w:val="000000"/>
                      <w:lang w:eastAsia="en-GB"/>
                    </w:rPr>
                    <w:t>1134</w:t>
                  </w:r>
                </w:p>
              </w:tc>
              <w:tc>
                <w:tcPr>
                  <w:tcW w:w="4113" w:type="pct"/>
                  <w:tcBorders>
                    <w:top w:val="single" w:sz="4" w:space="0" w:color="auto"/>
                    <w:left w:val="single" w:sz="4" w:space="0" w:color="auto"/>
                    <w:bottom w:val="single" w:sz="4" w:space="0" w:color="auto"/>
                    <w:right w:val="single" w:sz="4" w:space="0" w:color="auto"/>
                  </w:tcBorders>
                  <w:shd w:val="clear" w:color="auto" w:fill="FFC000"/>
                </w:tcPr>
                <w:p w14:paraId="512F49AE" w14:textId="6942CB63" w:rsidR="00433F23" w:rsidRPr="00D76B8C" w:rsidRDefault="00433F23" w:rsidP="00C8002E">
                  <w:pPr>
                    <w:spacing w:after="0" w:line="240" w:lineRule="auto"/>
                    <w:rPr>
                      <w:rFonts w:ascii="Arial" w:eastAsia="Times New Roman" w:hAnsi="Arial" w:cs="Arial"/>
                      <w:color w:val="000000"/>
                      <w:lang w:eastAsia="en-GB"/>
                    </w:rPr>
                  </w:pPr>
                  <w:r w:rsidRPr="00D76B8C">
                    <w:rPr>
                      <w:rFonts w:ascii="Arial" w:eastAsia="Times New Roman" w:hAnsi="Arial" w:cs="Arial"/>
                      <w:color w:val="000000"/>
                      <w:lang w:eastAsia="en-GB"/>
                    </w:rPr>
                    <w:t xml:space="preserve">Submitted </w:t>
                  </w:r>
                  <w:r w:rsidR="00C8002E">
                    <w:rPr>
                      <w:rFonts w:ascii="Arial" w:eastAsia="Times New Roman" w:hAnsi="Arial" w:cs="Arial"/>
                      <w:color w:val="000000"/>
                      <w:lang w:eastAsia="en-GB"/>
                    </w:rPr>
                    <w:t xml:space="preserve">on </w:t>
                  </w:r>
                  <w:r w:rsidRPr="00D76B8C">
                    <w:rPr>
                      <w:rFonts w:ascii="Arial" w:eastAsia="Times New Roman" w:hAnsi="Arial" w:cs="Arial"/>
                      <w:color w:val="000000"/>
                      <w:lang w:eastAsia="en-GB"/>
                    </w:rPr>
                    <w:t>22/11/2024</w:t>
                  </w:r>
                </w:p>
                <w:p w14:paraId="1E2A86F5" w14:textId="77777777" w:rsidR="00433F23" w:rsidRPr="00D76B8C" w:rsidRDefault="00433F23" w:rsidP="00C8002E">
                  <w:pPr>
                    <w:spacing w:after="0" w:line="240" w:lineRule="auto"/>
                    <w:rPr>
                      <w:rFonts w:ascii="Arial" w:eastAsia="Times New Roman" w:hAnsi="Arial" w:cs="Arial"/>
                      <w:color w:val="000000"/>
                      <w:lang w:eastAsia="en-GB"/>
                    </w:rPr>
                  </w:pPr>
                </w:p>
                <w:p w14:paraId="60882A50" w14:textId="77777777" w:rsidR="00433F23" w:rsidRPr="00D76B8C" w:rsidRDefault="00433F23" w:rsidP="00C8002E">
                  <w:pPr>
                    <w:spacing w:after="0" w:line="240" w:lineRule="auto"/>
                    <w:rPr>
                      <w:rFonts w:ascii="Arial" w:eastAsia="Times New Roman" w:hAnsi="Arial" w:cs="Arial"/>
                      <w:color w:val="000000"/>
                      <w:lang w:eastAsia="en-GB"/>
                    </w:rPr>
                  </w:pPr>
                  <w:r w:rsidRPr="00D76B8C">
                    <w:rPr>
                      <w:rFonts w:ascii="Arial" w:eastAsia="Times New Roman" w:hAnsi="Arial" w:cs="Arial"/>
                      <w:color w:val="000000"/>
                      <w:lang w:eastAsia="en-GB"/>
                    </w:rPr>
                    <w:t xml:space="preserve">U9 submitted </w:t>
                  </w:r>
                </w:p>
                <w:p w14:paraId="62CC1993" w14:textId="77777777" w:rsidR="00433F23" w:rsidRPr="00D76B8C" w:rsidRDefault="00433F23" w:rsidP="00C8002E">
                  <w:pPr>
                    <w:spacing w:after="0" w:line="240" w:lineRule="auto"/>
                    <w:rPr>
                      <w:rFonts w:ascii="Arial" w:eastAsia="Times New Roman" w:hAnsi="Arial" w:cs="Arial"/>
                      <w:color w:val="000000"/>
                      <w:lang w:eastAsia="en-GB"/>
                    </w:rPr>
                  </w:pPr>
                </w:p>
                <w:p w14:paraId="0E495E44" w14:textId="692D29AC" w:rsidR="00433F23" w:rsidRPr="00D76B8C" w:rsidRDefault="000608C2" w:rsidP="00C8002E">
                  <w:pPr>
                    <w:spacing w:after="0" w:line="240" w:lineRule="auto"/>
                    <w:rPr>
                      <w:rFonts w:ascii="Arial" w:eastAsia="Times New Roman" w:hAnsi="Arial" w:cs="Arial"/>
                      <w:color w:val="000000"/>
                      <w:lang w:eastAsia="en-GB"/>
                    </w:rPr>
                  </w:pPr>
                  <w:r w:rsidRPr="00D76B8C">
                    <w:rPr>
                      <w:rFonts w:ascii="Arial" w:hAnsi="Arial" w:cs="Arial"/>
                    </w:rPr>
                    <w:t>Deferred information outstanding and needs to be submitted to WRP by 15/07/2025</w:t>
                  </w:r>
                </w:p>
              </w:tc>
            </w:tr>
          </w:tbl>
          <w:p w14:paraId="10B091D4" w14:textId="77777777" w:rsidR="002A7F2A" w:rsidRPr="00D76B8C" w:rsidRDefault="002A7F2A" w:rsidP="00841C1D">
            <w:pPr>
              <w:spacing w:before="40" w:after="40" w:line="240" w:lineRule="auto"/>
              <w:rPr>
                <w:rFonts w:ascii="Arial" w:hAnsi="Arial" w:cs="Arial"/>
                <w:bCs/>
              </w:rPr>
            </w:pPr>
          </w:p>
          <w:p w14:paraId="1034E29E" w14:textId="279F5F26" w:rsidR="00FA66FD" w:rsidRPr="00D76B8C" w:rsidRDefault="00FA66FD" w:rsidP="00FA66FD">
            <w:pPr>
              <w:spacing w:before="40" w:after="40" w:line="240" w:lineRule="auto"/>
              <w:rPr>
                <w:rFonts w:ascii="Arial" w:hAnsi="Arial" w:cs="Arial"/>
                <w:color w:val="FF0000"/>
              </w:rPr>
            </w:pPr>
          </w:p>
        </w:tc>
      </w:tr>
      <w:tr w:rsidR="00901A1E" w:rsidRPr="00D76B8C" w14:paraId="23A0383F" w14:textId="77777777" w:rsidTr="009B1D4D">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3E38C9BD" w14:textId="77777777" w:rsidR="00FA51FB" w:rsidRPr="00D76B8C" w:rsidRDefault="00941FCA" w:rsidP="00941FCA">
            <w:pPr>
              <w:spacing w:before="40" w:after="40" w:line="240" w:lineRule="auto"/>
              <w:ind w:left="142"/>
              <w:jc w:val="center"/>
              <w:rPr>
                <w:rFonts w:ascii="Arial" w:hAnsi="Arial" w:cs="Arial"/>
                <w:b/>
              </w:rPr>
            </w:pPr>
            <w:r w:rsidRPr="00D76B8C">
              <w:rPr>
                <w:rFonts w:ascii="Arial" w:hAnsi="Arial" w:cs="Arial"/>
                <w:b/>
              </w:rPr>
              <w:lastRenderedPageBreak/>
              <w:t>Patient Experience Update</w:t>
            </w:r>
          </w:p>
        </w:tc>
      </w:tr>
      <w:tr w:rsidR="00410F7B" w:rsidRPr="00D76B8C" w14:paraId="46682489" w14:textId="77777777" w:rsidTr="009B1D4D">
        <w:trPr>
          <w:trHeight w:val="103"/>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38BD44F3" w14:textId="680BC124" w:rsidR="00FA66FD" w:rsidRPr="00D76B8C" w:rsidRDefault="00FA66FD" w:rsidP="00941FCA">
            <w:pPr>
              <w:spacing w:before="40" w:after="40" w:line="240" w:lineRule="auto"/>
              <w:rPr>
                <w:rFonts w:ascii="Arial" w:hAnsi="Arial" w:cs="Arial"/>
                <w:b/>
              </w:rPr>
            </w:pPr>
            <w:r w:rsidRPr="00D76B8C">
              <w:rPr>
                <w:rFonts w:ascii="Arial" w:hAnsi="Arial" w:cs="Arial"/>
                <w:b/>
              </w:rPr>
              <w:t xml:space="preserve">Feedback Service: </w:t>
            </w:r>
          </w:p>
          <w:p w14:paraId="0D516DFD" w14:textId="230FC7FF" w:rsidR="00EA67D1" w:rsidRPr="00D76B8C" w:rsidRDefault="00EA67D1" w:rsidP="00EA67D1">
            <w:pPr>
              <w:spacing w:before="40" w:after="40" w:line="240" w:lineRule="auto"/>
              <w:rPr>
                <w:rFonts w:ascii="Arial" w:hAnsi="Arial" w:cs="Arial"/>
              </w:rPr>
            </w:pPr>
            <w:r w:rsidRPr="00D76B8C">
              <w:rPr>
                <w:rFonts w:ascii="Arial" w:hAnsi="Arial" w:cs="Arial"/>
              </w:rPr>
              <w:t xml:space="preserve">Within the Mental Health and Learning Disabilities Service Group we have a dedicated Feedback and Involvement Team, who specialise in capturing feedback from service users and families/carers. The Mental Health and Learning Disabilities Feedback and Involvement Team use a bespoke specialised feedback questionnaire that is adapted to specific needs of the service users and family / carer, which includes easy reads and pictures to identify the feedback from service users who are unable to communicate effectively. The Mental Health and Learning Disabilities Feedback and Involvement Team are accessible via telephone, email, face-to-face and there is also a QR code available </w:t>
            </w:r>
            <w:r w:rsidR="000F72E0" w:rsidRPr="00D76B8C">
              <w:rPr>
                <w:rFonts w:ascii="Arial" w:hAnsi="Arial" w:cs="Arial"/>
              </w:rPr>
              <w:t xml:space="preserve">(started August 2024) </w:t>
            </w:r>
            <w:r w:rsidRPr="00D76B8C">
              <w:rPr>
                <w:rFonts w:ascii="Arial" w:hAnsi="Arial" w:cs="Arial"/>
              </w:rPr>
              <w:t>to provide feedback. Information posters on how to do this are in areas throughout the service group.</w:t>
            </w:r>
          </w:p>
          <w:p w14:paraId="3E04AE50" w14:textId="78423CEF" w:rsidR="00FA66FD" w:rsidRPr="00D76B8C" w:rsidRDefault="00FA66FD" w:rsidP="00941FCA">
            <w:pPr>
              <w:spacing w:before="40" w:after="40" w:line="240" w:lineRule="auto"/>
              <w:rPr>
                <w:rFonts w:ascii="Arial" w:hAnsi="Arial" w:cs="Arial"/>
              </w:rPr>
            </w:pPr>
          </w:p>
          <w:tbl>
            <w:tblPr>
              <w:tblStyle w:val="TableGrid"/>
              <w:tblW w:w="9980" w:type="dxa"/>
              <w:jc w:val="center"/>
              <w:tblLook w:val="04A0" w:firstRow="1" w:lastRow="0" w:firstColumn="1" w:lastColumn="0" w:noHBand="0" w:noVBand="1"/>
            </w:tblPr>
            <w:tblGrid>
              <w:gridCol w:w="1485"/>
              <w:gridCol w:w="1455"/>
              <w:gridCol w:w="1452"/>
              <w:gridCol w:w="1440"/>
              <w:gridCol w:w="1448"/>
              <w:gridCol w:w="1309"/>
              <w:gridCol w:w="1391"/>
            </w:tblGrid>
            <w:tr w:rsidR="002F6C23" w:rsidRPr="00D76B8C" w14:paraId="5F33EFE6" w14:textId="1FBC2E9C" w:rsidTr="002F6C23">
              <w:trPr>
                <w:trHeight w:val="122"/>
                <w:jc w:val="center"/>
              </w:trPr>
              <w:tc>
                <w:tcPr>
                  <w:tcW w:w="1485" w:type="dxa"/>
                  <w:shd w:val="clear" w:color="auto" w:fill="B8CCE4" w:themeFill="accent1" w:themeFillTint="66"/>
                </w:tcPr>
                <w:p w14:paraId="2F10F2B5" w14:textId="77777777" w:rsidR="002F6C23" w:rsidRPr="00D76B8C" w:rsidRDefault="002F6C23" w:rsidP="00EA67D1">
                  <w:pPr>
                    <w:rPr>
                      <w:rFonts w:ascii="Arial" w:hAnsi="Arial" w:cs="Arial"/>
                    </w:rPr>
                  </w:pPr>
                  <w:r w:rsidRPr="00D76B8C">
                    <w:rPr>
                      <w:rFonts w:ascii="Arial" w:hAnsi="Arial" w:cs="Arial"/>
                    </w:rPr>
                    <w:t>Type of Feedback</w:t>
                  </w:r>
                </w:p>
              </w:tc>
              <w:tc>
                <w:tcPr>
                  <w:tcW w:w="1455" w:type="dxa"/>
                  <w:shd w:val="clear" w:color="auto" w:fill="B8CCE4" w:themeFill="accent1" w:themeFillTint="66"/>
                </w:tcPr>
                <w:p w14:paraId="383BE6D1" w14:textId="77777777" w:rsidR="002F6C23" w:rsidRPr="00D76B8C" w:rsidRDefault="002F6C23" w:rsidP="00EA67D1">
                  <w:pPr>
                    <w:jc w:val="center"/>
                    <w:rPr>
                      <w:rFonts w:ascii="Arial" w:hAnsi="Arial" w:cs="Arial"/>
                    </w:rPr>
                  </w:pPr>
                  <w:r w:rsidRPr="00D76B8C">
                    <w:rPr>
                      <w:rFonts w:ascii="Arial" w:hAnsi="Arial" w:cs="Arial"/>
                    </w:rPr>
                    <w:t>Total numbers of feedback</w:t>
                  </w:r>
                </w:p>
              </w:tc>
              <w:tc>
                <w:tcPr>
                  <w:tcW w:w="1452" w:type="dxa"/>
                </w:tcPr>
                <w:p w14:paraId="6D12AA54" w14:textId="77777777" w:rsidR="002F6C23" w:rsidRPr="00D76B8C" w:rsidRDefault="002F6C23" w:rsidP="00EA67D1">
                  <w:pPr>
                    <w:jc w:val="center"/>
                    <w:rPr>
                      <w:rFonts w:ascii="Arial" w:hAnsi="Arial" w:cs="Arial"/>
                    </w:rPr>
                  </w:pPr>
                  <w:r w:rsidRPr="00D76B8C">
                    <w:rPr>
                      <w:rFonts w:ascii="Arial" w:hAnsi="Arial" w:cs="Arial"/>
                    </w:rPr>
                    <w:t>Referrals from Clinical Areas (via email)</w:t>
                  </w:r>
                </w:p>
              </w:tc>
              <w:tc>
                <w:tcPr>
                  <w:tcW w:w="1440" w:type="dxa"/>
                </w:tcPr>
                <w:p w14:paraId="001D4085" w14:textId="77777777" w:rsidR="002F6C23" w:rsidRPr="00D76B8C" w:rsidRDefault="002F6C23" w:rsidP="00EA67D1">
                  <w:pPr>
                    <w:jc w:val="center"/>
                    <w:rPr>
                      <w:rFonts w:ascii="Arial" w:hAnsi="Arial" w:cs="Arial"/>
                    </w:rPr>
                  </w:pPr>
                  <w:r w:rsidRPr="00D76B8C">
                    <w:rPr>
                      <w:rFonts w:ascii="Arial" w:hAnsi="Arial" w:cs="Arial"/>
                    </w:rPr>
                    <w:t>Drop In sessions</w:t>
                  </w:r>
                </w:p>
                <w:p w14:paraId="7D40E649" w14:textId="77777777" w:rsidR="002F6C23" w:rsidRPr="00D76B8C" w:rsidRDefault="002F6C23" w:rsidP="00EA67D1">
                  <w:pPr>
                    <w:jc w:val="right"/>
                    <w:rPr>
                      <w:rFonts w:ascii="Arial" w:hAnsi="Arial" w:cs="Arial"/>
                    </w:rPr>
                  </w:pPr>
                </w:p>
              </w:tc>
              <w:tc>
                <w:tcPr>
                  <w:tcW w:w="1448" w:type="dxa"/>
                </w:tcPr>
                <w:p w14:paraId="17A5AAC5" w14:textId="77777777" w:rsidR="002F6C23" w:rsidRPr="00D76B8C" w:rsidRDefault="002F6C23" w:rsidP="002F6C23">
                  <w:pPr>
                    <w:jc w:val="center"/>
                    <w:rPr>
                      <w:rFonts w:ascii="Arial" w:hAnsi="Arial" w:cs="Arial"/>
                    </w:rPr>
                  </w:pPr>
                  <w:r w:rsidRPr="00D76B8C">
                    <w:rPr>
                      <w:rFonts w:ascii="Arial" w:hAnsi="Arial" w:cs="Arial"/>
                    </w:rPr>
                    <w:t>CRHT</w:t>
                  </w:r>
                </w:p>
                <w:p w14:paraId="5A6E9416" w14:textId="0D82FCEE" w:rsidR="002F6C23" w:rsidRPr="00D76B8C" w:rsidRDefault="002F6C23" w:rsidP="002F6C23">
                  <w:pPr>
                    <w:jc w:val="center"/>
                    <w:rPr>
                      <w:rFonts w:ascii="Arial" w:hAnsi="Arial" w:cs="Arial"/>
                    </w:rPr>
                  </w:pPr>
                  <w:r w:rsidRPr="00D76B8C">
                    <w:rPr>
                      <w:rFonts w:ascii="Arial" w:hAnsi="Arial" w:cs="Arial"/>
                    </w:rPr>
                    <w:t>Swansea</w:t>
                  </w:r>
                </w:p>
              </w:tc>
              <w:tc>
                <w:tcPr>
                  <w:tcW w:w="1309" w:type="dxa"/>
                </w:tcPr>
                <w:p w14:paraId="45565D65" w14:textId="77777777" w:rsidR="002F6C23" w:rsidRPr="00D76B8C" w:rsidRDefault="002F6C23" w:rsidP="00EA67D1">
                  <w:pPr>
                    <w:jc w:val="center"/>
                    <w:rPr>
                      <w:rFonts w:ascii="Arial" w:hAnsi="Arial" w:cs="Arial"/>
                    </w:rPr>
                  </w:pPr>
                  <w:r w:rsidRPr="00D76B8C">
                    <w:rPr>
                      <w:rFonts w:ascii="Arial" w:hAnsi="Arial" w:cs="Arial"/>
                    </w:rPr>
                    <w:t>CRHT</w:t>
                  </w:r>
                </w:p>
                <w:p w14:paraId="26F05D1C" w14:textId="383670B1" w:rsidR="002F6C23" w:rsidRPr="00D76B8C" w:rsidRDefault="002F6C23" w:rsidP="00EA67D1">
                  <w:pPr>
                    <w:jc w:val="center"/>
                    <w:rPr>
                      <w:rFonts w:ascii="Arial" w:hAnsi="Arial" w:cs="Arial"/>
                    </w:rPr>
                  </w:pPr>
                  <w:r w:rsidRPr="00D76B8C">
                    <w:rPr>
                      <w:rFonts w:ascii="Arial" w:hAnsi="Arial" w:cs="Arial"/>
                    </w:rPr>
                    <w:t>NTP</w:t>
                  </w:r>
                </w:p>
              </w:tc>
              <w:tc>
                <w:tcPr>
                  <w:tcW w:w="1391" w:type="dxa"/>
                </w:tcPr>
                <w:p w14:paraId="1154CE7F" w14:textId="2149CAA8" w:rsidR="002F6C23" w:rsidRPr="00D76B8C" w:rsidRDefault="002F6C23" w:rsidP="00EA67D1">
                  <w:pPr>
                    <w:jc w:val="center"/>
                    <w:rPr>
                      <w:rFonts w:ascii="Arial" w:hAnsi="Arial" w:cs="Arial"/>
                    </w:rPr>
                  </w:pPr>
                  <w:r w:rsidRPr="00D76B8C">
                    <w:rPr>
                      <w:rFonts w:ascii="Arial" w:hAnsi="Arial" w:cs="Arial"/>
                    </w:rPr>
                    <w:t>QR Code</w:t>
                  </w:r>
                </w:p>
              </w:tc>
            </w:tr>
            <w:tr w:rsidR="002F6C23" w:rsidRPr="00D76B8C" w14:paraId="3D623B87" w14:textId="7D829DF9" w:rsidTr="002F6C23">
              <w:trPr>
                <w:trHeight w:val="122"/>
                <w:jc w:val="center"/>
              </w:trPr>
              <w:tc>
                <w:tcPr>
                  <w:tcW w:w="1485" w:type="dxa"/>
                  <w:shd w:val="clear" w:color="auto" w:fill="B8CCE4" w:themeFill="accent1" w:themeFillTint="66"/>
                </w:tcPr>
                <w:p w14:paraId="66873793" w14:textId="416BE1A9" w:rsidR="002F6C23" w:rsidRPr="00D76B8C" w:rsidRDefault="002F6C23" w:rsidP="00EA309E">
                  <w:pPr>
                    <w:rPr>
                      <w:rFonts w:ascii="Arial" w:hAnsi="Arial" w:cs="Arial"/>
                    </w:rPr>
                  </w:pPr>
                  <w:r w:rsidRPr="00D76B8C">
                    <w:rPr>
                      <w:rFonts w:ascii="Arial" w:hAnsi="Arial" w:cs="Arial"/>
                    </w:rPr>
                    <w:t>September</w:t>
                  </w:r>
                </w:p>
              </w:tc>
              <w:tc>
                <w:tcPr>
                  <w:tcW w:w="1455" w:type="dxa"/>
                  <w:shd w:val="clear" w:color="auto" w:fill="B8CCE4" w:themeFill="accent1" w:themeFillTint="66"/>
                </w:tcPr>
                <w:p w14:paraId="6C6BE741" w14:textId="661F04CB" w:rsidR="002F6C23" w:rsidRPr="00D76B8C" w:rsidRDefault="002F6C23" w:rsidP="00EA67D1">
                  <w:pPr>
                    <w:jc w:val="center"/>
                    <w:rPr>
                      <w:rFonts w:ascii="Arial" w:hAnsi="Arial" w:cs="Arial"/>
                      <w:b/>
                    </w:rPr>
                  </w:pPr>
                  <w:r w:rsidRPr="00D76B8C">
                    <w:rPr>
                      <w:rFonts w:ascii="Arial" w:hAnsi="Arial" w:cs="Arial"/>
                      <w:b/>
                    </w:rPr>
                    <w:t>95</w:t>
                  </w:r>
                </w:p>
              </w:tc>
              <w:tc>
                <w:tcPr>
                  <w:tcW w:w="1452" w:type="dxa"/>
                </w:tcPr>
                <w:p w14:paraId="02939530" w14:textId="5D7F1BEF" w:rsidR="002F6C23" w:rsidRPr="00D76B8C" w:rsidRDefault="002F6C23" w:rsidP="00EA67D1">
                  <w:pPr>
                    <w:jc w:val="center"/>
                    <w:rPr>
                      <w:rFonts w:ascii="Arial" w:hAnsi="Arial" w:cs="Arial"/>
                      <w:b/>
                    </w:rPr>
                  </w:pPr>
                  <w:r w:rsidRPr="00D76B8C">
                    <w:rPr>
                      <w:rFonts w:ascii="Arial" w:hAnsi="Arial" w:cs="Arial"/>
                      <w:b/>
                    </w:rPr>
                    <w:t>38</w:t>
                  </w:r>
                </w:p>
              </w:tc>
              <w:tc>
                <w:tcPr>
                  <w:tcW w:w="1440" w:type="dxa"/>
                </w:tcPr>
                <w:p w14:paraId="72CF0D8E" w14:textId="1A695952" w:rsidR="002F6C23" w:rsidRPr="00D76B8C" w:rsidRDefault="002F6C23" w:rsidP="00EA67D1">
                  <w:pPr>
                    <w:jc w:val="center"/>
                    <w:rPr>
                      <w:rFonts w:ascii="Arial" w:hAnsi="Arial" w:cs="Arial"/>
                      <w:b/>
                    </w:rPr>
                  </w:pPr>
                  <w:r w:rsidRPr="00D76B8C">
                    <w:rPr>
                      <w:rFonts w:ascii="Arial" w:hAnsi="Arial" w:cs="Arial"/>
                      <w:b/>
                    </w:rPr>
                    <w:t>54</w:t>
                  </w:r>
                </w:p>
              </w:tc>
              <w:tc>
                <w:tcPr>
                  <w:tcW w:w="1448" w:type="dxa"/>
                </w:tcPr>
                <w:p w14:paraId="0C47E67F" w14:textId="752DF40D" w:rsidR="002F6C23" w:rsidRPr="00D76B8C" w:rsidRDefault="002F6C23" w:rsidP="00EA67D1">
                  <w:pPr>
                    <w:jc w:val="center"/>
                    <w:rPr>
                      <w:rFonts w:ascii="Arial" w:hAnsi="Arial" w:cs="Arial"/>
                      <w:b/>
                    </w:rPr>
                  </w:pPr>
                  <w:r w:rsidRPr="00D76B8C">
                    <w:rPr>
                      <w:rFonts w:ascii="Arial" w:hAnsi="Arial" w:cs="Arial"/>
                      <w:b/>
                    </w:rPr>
                    <w:t>8</w:t>
                  </w:r>
                </w:p>
              </w:tc>
              <w:tc>
                <w:tcPr>
                  <w:tcW w:w="1309" w:type="dxa"/>
                  <w:shd w:val="clear" w:color="auto" w:fill="FFFFFF" w:themeFill="background1"/>
                </w:tcPr>
                <w:p w14:paraId="5E359621" w14:textId="1B8E14DD" w:rsidR="002F6C23" w:rsidRPr="00D76B8C" w:rsidRDefault="002F6C23" w:rsidP="00EA67D1">
                  <w:pPr>
                    <w:jc w:val="center"/>
                    <w:rPr>
                      <w:rFonts w:ascii="Arial" w:hAnsi="Arial" w:cs="Arial"/>
                      <w:b/>
                    </w:rPr>
                  </w:pPr>
                  <w:r w:rsidRPr="00D76B8C">
                    <w:rPr>
                      <w:rFonts w:ascii="Arial" w:hAnsi="Arial" w:cs="Arial"/>
                      <w:b/>
                    </w:rPr>
                    <w:t>7</w:t>
                  </w:r>
                </w:p>
              </w:tc>
              <w:tc>
                <w:tcPr>
                  <w:tcW w:w="1391" w:type="dxa"/>
                  <w:shd w:val="clear" w:color="auto" w:fill="FFFFFF" w:themeFill="background1"/>
                </w:tcPr>
                <w:p w14:paraId="16F3505F" w14:textId="6E30B8FC" w:rsidR="002F6C23" w:rsidRPr="00D76B8C" w:rsidRDefault="002F6C23" w:rsidP="00EA67D1">
                  <w:pPr>
                    <w:jc w:val="center"/>
                    <w:rPr>
                      <w:rFonts w:ascii="Arial" w:hAnsi="Arial" w:cs="Arial"/>
                      <w:b/>
                    </w:rPr>
                  </w:pPr>
                  <w:r w:rsidRPr="00D76B8C">
                    <w:rPr>
                      <w:rFonts w:ascii="Arial" w:hAnsi="Arial" w:cs="Arial"/>
                      <w:b/>
                    </w:rPr>
                    <w:t>6</w:t>
                  </w:r>
                </w:p>
              </w:tc>
            </w:tr>
            <w:tr w:rsidR="002F6C23" w:rsidRPr="00D76B8C" w14:paraId="2FD0D26C" w14:textId="0F5F0A2E" w:rsidTr="002F6C23">
              <w:trPr>
                <w:trHeight w:val="122"/>
                <w:jc w:val="center"/>
              </w:trPr>
              <w:tc>
                <w:tcPr>
                  <w:tcW w:w="1485" w:type="dxa"/>
                  <w:shd w:val="clear" w:color="auto" w:fill="B8CCE4" w:themeFill="accent1" w:themeFillTint="66"/>
                </w:tcPr>
                <w:p w14:paraId="7C699A0E" w14:textId="5BEC8FF3" w:rsidR="002F6C23" w:rsidRPr="00D76B8C" w:rsidRDefault="002F6C23" w:rsidP="00EA309E">
                  <w:pPr>
                    <w:rPr>
                      <w:rFonts w:ascii="Arial" w:hAnsi="Arial" w:cs="Arial"/>
                    </w:rPr>
                  </w:pPr>
                  <w:r w:rsidRPr="00D76B8C">
                    <w:rPr>
                      <w:rFonts w:ascii="Arial" w:hAnsi="Arial" w:cs="Arial"/>
                    </w:rPr>
                    <w:t>October</w:t>
                  </w:r>
                </w:p>
              </w:tc>
              <w:tc>
                <w:tcPr>
                  <w:tcW w:w="1455" w:type="dxa"/>
                  <w:shd w:val="clear" w:color="auto" w:fill="B8CCE4" w:themeFill="accent1" w:themeFillTint="66"/>
                </w:tcPr>
                <w:p w14:paraId="7A480AC3" w14:textId="478B9011" w:rsidR="002F6C23" w:rsidRPr="00D76B8C" w:rsidRDefault="00CC09B1" w:rsidP="00E51BF9">
                  <w:pPr>
                    <w:jc w:val="center"/>
                    <w:rPr>
                      <w:rFonts w:ascii="Arial" w:hAnsi="Arial" w:cs="Arial"/>
                      <w:b/>
                    </w:rPr>
                  </w:pPr>
                  <w:r w:rsidRPr="00D76B8C">
                    <w:rPr>
                      <w:rFonts w:ascii="Arial" w:hAnsi="Arial" w:cs="Arial"/>
                      <w:b/>
                    </w:rPr>
                    <w:t>111</w:t>
                  </w:r>
                </w:p>
              </w:tc>
              <w:tc>
                <w:tcPr>
                  <w:tcW w:w="1452" w:type="dxa"/>
                </w:tcPr>
                <w:p w14:paraId="38D1C876" w14:textId="5EB9089B" w:rsidR="002F6C23" w:rsidRPr="00D76B8C" w:rsidRDefault="00CC09B1" w:rsidP="00E51BF9">
                  <w:pPr>
                    <w:jc w:val="center"/>
                    <w:rPr>
                      <w:rFonts w:ascii="Arial" w:hAnsi="Arial" w:cs="Arial"/>
                      <w:b/>
                    </w:rPr>
                  </w:pPr>
                  <w:r w:rsidRPr="00D76B8C">
                    <w:rPr>
                      <w:rFonts w:ascii="Arial" w:hAnsi="Arial" w:cs="Arial"/>
                      <w:b/>
                    </w:rPr>
                    <w:t>69</w:t>
                  </w:r>
                </w:p>
              </w:tc>
              <w:tc>
                <w:tcPr>
                  <w:tcW w:w="1440" w:type="dxa"/>
                </w:tcPr>
                <w:p w14:paraId="630426D0" w14:textId="478B2A7D" w:rsidR="002F6C23" w:rsidRPr="00D76B8C" w:rsidRDefault="00CC09B1" w:rsidP="00E51BF9">
                  <w:pPr>
                    <w:jc w:val="center"/>
                    <w:rPr>
                      <w:rFonts w:ascii="Arial" w:hAnsi="Arial" w:cs="Arial"/>
                      <w:b/>
                    </w:rPr>
                  </w:pPr>
                  <w:r w:rsidRPr="00D76B8C">
                    <w:rPr>
                      <w:rFonts w:ascii="Arial" w:hAnsi="Arial" w:cs="Arial"/>
                      <w:b/>
                    </w:rPr>
                    <w:t>34</w:t>
                  </w:r>
                </w:p>
              </w:tc>
              <w:tc>
                <w:tcPr>
                  <w:tcW w:w="1448" w:type="dxa"/>
                </w:tcPr>
                <w:p w14:paraId="3151F27F" w14:textId="40E9E171" w:rsidR="002F6C23" w:rsidRPr="00D76B8C" w:rsidRDefault="00CC09B1" w:rsidP="00E51BF9">
                  <w:pPr>
                    <w:jc w:val="center"/>
                    <w:rPr>
                      <w:rFonts w:ascii="Arial" w:hAnsi="Arial" w:cs="Arial"/>
                      <w:b/>
                    </w:rPr>
                  </w:pPr>
                  <w:r w:rsidRPr="00D76B8C">
                    <w:rPr>
                      <w:rFonts w:ascii="Arial" w:hAnsi="Arial" w:cs="Arial"/>
                      <w:b/>
                    </w:rPr>
                    <w:t>8</w:t>
                  </w:r>
                </w:p>
              </w:tc>
              <w:tc>
                <w:tcPr>
                  <w:tcW w:w="1309" w:type="dxa"/>
                  <w:shd w:val="clear" w:color="auto" w:fill="FFFFFF" w:themeFill="background1"/>
                </w:tcPr>
                <w:p w14:paraId="078790D4" w14:textId="677A7255" w:rsidR="002F6C23" w:rsidRPr="00D76B8C" w:rsidRDefault="00CC09B1" w:rsidP="00E51BF9">
                  <w:pPr>
                    <w:jc w:val="center"/>
                    <w:rPr>
                      <w:rFonts w:ascii="Arial" w:hAnsi="Arial" w:cs="Arial"/>
                      <w:b/>
                    </w:rPr>
                  </w:pPr>
                  <w:r w:rsidRPr="00D76B8C">
                    <w:rPr>
                      <w:rFonts w:ascii="Arial" w:hAnsi="Arial" w:cs="Arial"/>
                      <w:b/>
                    </w:rPr>
                    <w:t>7</w:t>
                  </w:r>
                </w:p>
              </w:tc>
              <w:tc>
                <w:tcPr>
                  <w:tcW w:w="1391" w:type="dxa"/>
                  <w:shd w:val="clear" w:color="auto" w:fill="FFFFFF" w:themeFill="background1"/>
                </w:tcPr>
                <w:p w14:paraId="4C164CFE" w14:textId="5F810F41" w:rsidR="002F6C23" w:rsidRPr="00D76B8C" w:rsidRDefault="00CC09B1" w:rsidP="00E51BF9">
                  <w:pPr>
                    <w:jc w:val="center"/>
                    <w:rPr>
                      <w:rFonts w:ascii="Arial" w:hAnsi="Arial" w:cs="Arial"/>
                      <w:b/>
                    </w:rPr>
                  </w:pPr>
                  <w:r w:rsidRPr="00D76B8C">
                    <w:rPr>
                      <w:rFonts w:ascii="Arial" w:hAnsi="Arial" w:cs="Arial"/>
                      <w:b/>
                    </w:rPr>
                    <w:t>6</w:t>
                  </w:r>
                </w:p>
              </w:tc>
            </w:tr>
            <w:tr w:rsidR="002F6C23" w:rsidRPr="00D76B8C" w14:paraId="0F8009D9" w14:textId="0E9494A7" w:rsidTr="002F6C23">
              <w:trPr>
                <w:trHeight w:val="119"/>
                <w:jc w:val="center"/>
              </w:trPr>
              <w:tc>
                <w:tcPr>
                  <w:tcW w:w="1485" w:type="dxa"/>
                  <w:shd w:val="clear" w:color="auto" w:fill="B8CCE4" w:themeFill="accent1" w:themeFillTint="66"/>
                </w:tcPr>
                <w:p w14:paraId="3510A524" w14:textId="19061C43" w:rsidR="002F6C23" w:rsidRPr="00D76B8C" w:rsidRDefault="002F6C23" w:rsidP="00EA309E">
                  <w:pPr>
                    <w:rPr>
                      <w:rFonts w:ascii="Arial" w:hAnsi="Arial" w:cs="Arial"/>
                    </w:rPr>
                  </w:pPr>
                  <w:r w:rsidRPr="00D76B8C">
                    <w:rPr>
                      <w:rFonts w:ascii="Arial" w:hAnsi="Arial" w:cs="Arial"/>
                    </w:rPr>
                    <w:t>November</w:t>
                  </w:r>
                </w:p>
              </w:tc>
              <w:tc>
                <w:tcPr>
                  <w:tcW w:w="1455" w:type="dxa"/>
                  <w:shd w:val="clear" w:color="auto" w:fill="B8CCE4" w:themeFill="accent1" w:themeFillTint="66"/>
                </w:tcPr>
                <w:p w14:paraId="5A9C1C0F" w14:textId="5F670D85" w:rsidR="002F6C23" w:rsidRPr="00D76B8C" w:rsidRDefault="00865BEB" w:rsidP="00E51BF9">
                  <w:pPr>
                    <w:jc w:val="center"/>
                    <w:rPr>
                      <w:rFonts w:ascii="Arial" w:hAnsi="Arial" w:cs="Arial"/>
                      <w:b/>
                    </w:rPr>
                  </w:pPr>
                  <w:r w:rsidRPr="00D76B8C">
                    <w:rPr>
                      <w:rFonts w:ascii="Arial" w:hAnsi="Arial" w:cs="Arial"/>
                      <w:b/>
                    </w:rPr>
                    <w:t>110</w:t>
                  </w:r>
                </w:p>
              </w:tc>
              <w:tc>
                <w:tcPr>
                  <w:tcW w:w="1452" w:type="dxa"/>
                </w:tcPr>
                <w:p w14:paraId="31ED5E51" w14:textId="07BCB8B3" w:rsidR="002F6C23" w:rsidRPr="00D76B8C" w:rsidRDefault="00865BEB" w:rsidP="00E51BF9">
                  <w:pPr>
                    <w:jc w:val="center"/>
                    <w:rPr>
                      <w:rFonts w:ascii="Arial" w:hAnsi="Arial" w:cs="Arial"/>
                      <w:b/>
                    </w:rPr>
                  </w:pPr>
                  <w:r w:rsidRPr="00D76B8C">
                    <w:rPr>
                      <w:rFonts w:ascii="Arial" w:hAnsi="Arial" w:cs="Arial"/>
                      <w:b/>
                    </w:rPr>
                    <w:t>42</w:t>
                  </w:r>
                </w:p>
              </w:tc>
              <w:tc>
                <w:tcPr>
                  <w:tcW w:w="1440" w:type="dxa"/>
                </w:tcPr>
                <w:p w14:paraId="7A480E5B" w14:textId="078C33B5" w:rsidR="002F6C23" w:rsidRPr="00D76B8C" w:rsidRDefault="00865BEB" w:rsidP="00E51BF9">
                  <w:pPr>
                    <w:jc w:val="center"/>
                    <w:rPr>
                      <w:rFonts w:ascii="Arial" w:hAnsi="Arial" w:cs="Arial"/>
                      <w:b/>
                    </w:rPr>
                  </w:pPr>
                  <w:r w:rsidRPr="00D76B8C">
                    <w:rPr>
                      <w:rFonts w:ascii="Arial" w:hAnsi="Arial" w:cs="Arial"/>
                      <w:b/>
                    </w:rPr>
                    <w:t>64</w:t>
                  </w:r>
                </w:p>
              </w:tc>
              <w:tc>
                <w:tcPr>
                  <w:tcW w:w="1448" w:type="dxa"/>
                </w:tcPr>
                <w:p w14:paraId="395BBD75" w14:textId="28A86851" w:rsidR="002F6C23" w:rsidRPr="00D76B8C" w:rsidRDefault="00865BEB" w:rsidP="00E51BF9">
                  <w:pPr>
                    <w:jc w:val="center"/>
                    <w:rPr>
                      <w:rFonts w:ascii="Arial" w:hAnsi="Arial" w:cs="Arial"/>
                      <w:b/>
                    </w:rPr>
                  </w:pPr>
                  <w:r w:rsidRPr="00D76B8C">
                    <w:rPr>
                      <w:rFonts w:ascii="Arial" w:hAnsi="Arial" w:cs="Arial"/>
                      <w:b/>
                    </w:rPr>
                    <w:t>0</w:t>
                  </w:r>
                </w:p>
              </w:tc>
              <w:tc>
                <w:tcPr>
                  <w:tcW w:w="1309" w:type="dxa"/>
                  <w:shd w:val="clear" w:color="auto" w:fill="FFFFFF" w:themeFill="background1"/>
                </w:tcPr>
                <w:p w14:paraId="02A39DC7" w14:textId="5FB6C2CA" w:rsidR="002F6C23" w:rsidRPr="00D76B8C" w:rsidRDefault="00865BEB" w:rsidP="00E51BF9">
                  <w:pPr>
                    <w:jc w:val="center"/>
                    <w:rPr>
                      <w:rFonts w:ascii="Arial" w:hAnsi="Arial" w:cs="Arial"/>
                      <w:b/>
                    </w:rPr>
                  </w:pPr>
                  <w:r w:rsidRPr="00D76B8C">
                    <w:rPr>
                      <w:rFonts w:ascii="Arial" w:hAnsi="Arial" w:cs="Arial"/>
                      <w:b/>
                    </w:rPr>
                    <w:t>0</w:t>
                  </w:r>
                </w:p>
              </w:tc>
              <w:tc>
                <w:tcPr>
                  <w:tcW w:w="1391" w:type="dxa"/>
                  <w:shd w:val="clear" w:color="auto" w:fill="FFFFFF" w:themeFill="background1"/>
                </w:tcPr>
                <w:p w14:paraId="75177F1D" w14:textId="015BB7A6" w:rsidR="002F6C23" w:rsidRPr="00D76B8C" w:rsidRDefault="00865BEB" w:rsidP="00E51BF9">
                  <w:pPr>
                    <w:jc w:val="center"/>
                    <w:rPr>
                      <w:rFonts w:ascii="Arial" w:hAnsi="Arial" w:cs="Arial"/>
                      <w:b/>
                    </w:rPr>
                  </w:pPr>
                  <w:r w:rsidRPr="00D76B8C">
                    <w:rPr>
                      <w:rFonts w:ascii="Arial" w:hAnsi="Arial" w:cs="Arial"/>
                      <w:b/>
                    </w:rPr>
                    <w:t>1</w:t>
                  </w:r>
                </w:p>
              </w:tc>
            </w:tr>
            <w:tr w:rsidR="002F6C23" w:rsidRPr="00D76B8C" w14:paraId="4EA3A0FC" w14:textId="2174816F" w:rsidTr="002F6C23">
              <w:trPr>
                <w:trHeight w:val="122"/>
                <w:jc w:val="center"/>
              </w:trPr>
              <w:tc>
                <w:tcPr>
                  <w:tcW w:w="1485" w:type="dxa"/>
                  <w:shd w:val="clear" w:color="auto" w:fill="B8CCE4" w:themeFill="accent1" w:themeFillTint="66"/>
                </w:tcPr>
                <w:p w14:paraId="207E7AA8" w14:textId="01832E41" w:rsidR="002F6C23" w:rsidRPr="00D76B8C" w:rsidRDefault="002F6C23" w:rsidP="00EA309E">
                  <w:pPr>
                    <w:rPr>
                      <w:rFonts w:ascii="Arial" w:hAnsi="Arial" w:cs="Arial"/>
                    </w:rPr>
                  </w:pPr>
                  <w:r w:rsidRPr="00D76B8C">
                    <w:rPr>
                      <w:rFonts w:ascii="Arial" w:hAnsi="Arial" w:cs="Arial"/>
                    </w:rPr>
                    <w:t>December</w:t>
                  </w:r>
                </w:p>
              </w:tc>
              <w:tc>
                <w:tcPr>
                  <w:tcW w:w="1455" w:type="dxa"/>
                  <w:shd w:val="clear" w:color="auto" w:fill="B8CCE4" w:themeFill="accent1" w:themeFillTint="66"/>
                </w:tcPr>
                <w:p w14:paraId="2F344670" w14:textId="619AB5FC" w:rsidR="002F6C23" w:rsidRPr="00D76B8C" w:rsidRDefault="006000E7" w:rsidP="00E51BF9">
                  <w:pPr>
                    <w:jc w:val="center"/>
                    <w:rPr>
                      <w:rFonts w:ascii="Arial" w:hAnsi="Arial" w:cs="Arial"/>
                      <w:b/>
                    </w:rPr>
                  </w:pPr>
                  <w:r w:rsidRPr="00D76B8C">
                    <w:rPr>
                      <w:rFonts w:ascii="Arial" w:hAnsi="Arial" w:cs="Arial"/>
                      <w:b/>
                    </w:rPr>
                    <w:t>82</w:t>
                  </w:r>
                </w:p>
              </w:tc>
              <w:tc>
                <w:tcPr>
                  <w:tcW w:w="1452" w:type="dxa"/>
                </w:tcPr>
                <w:p w14:paraId="037F1480" w14:textId="6894A337" w:rsidR="002F6C23" w:rsidRPr="00D76B8C" w:rsidRDefault="006000E7" w:rsidP="00E51BF9">
                  <w:pPr>
                    <w:jc w:val="center"/>
                    <w:rPr>
                      <w:rFonts w:ascii="Arial" w:hAnsi="Arial" w:cs="Arial"/>
                      <w:b/>
                    </w:rPr>
                  </w:pPr>
                  <w:r w:rsidRPr="00D76B8C">
                    <w:rPr>
                      <w:rFonts w:ascii="Arial" w:hAnsi="Arial" w:cs="Arial"/>
                      <w:b/>
                    </w:rPr>
                    <w:t>30</w:t>
                  </w:r>
                </w:p>
              </w:tc>
              <w:tc>
                <w:tcPr>
                  <w:tcW w:w="1440" w:type="dxa"/>
                </w:tcPr>
                <w:p w14:paraId="3D4235DC" w14:textId="0DA02E0B" w:rsidR="002F6C23" w:rsidRPr="00D76B8C" w:rsidRDefault="006000E7" w:rsidP="00E51BF9">
                  <w:pPr>
                    <w:jc w:val="center"/>
                    <w:rPr>
                      <w:rFonts w:ascii="Arial" w:hAnsi="Arial" w:cs="Arial"/>
                      <w:b/>
                    </w:rPr>
                  </w:pPr>
                  <w:r w:rsidRPr="00D76B8C">
                    <w:rPr>
                      <w:rFonts w:ascii="Arial" w:hAnsi="Arial" w:cs="Arial"/>
                      <w:b/>
                    </w:rPr>
                    <w:t>23</w:t>
                  </w:r>
                </w:p>
              </w:tc>
              <w:tc>
                <w:tcPr>
                  <w:tcW w:w="1448" w:type="dxa"/>
                </w:tcPr>
                <w:p w14:paraId="30191E14" w14:textId="5A47C3F8" w:rsidR="002F6C23" w:rsidRPr="00D76B8C" w:rsidRDefault="006000E7" w:rsidP="00E51BF9">
                  <w:pPr>
                    <w:jc w:val="center"/>
                    <w:rPr>
                      <w:rFonts w:ascii="Arial" w:hAnsi="Arial" w:cs="Arial"/>
                      <w:b/>
                    </w:rPr>
                  </w:pPr>
                  <w:r w:rsidRPr="00D76B8C">
                    <w:rPr>
                      <w:rFonts w:ascii="Arial" w:hAnsi="Arial" w:cs="Arial"/>
                      <w:b/>
                    </w:rPr>
                    <w:t>15</w:t>
                  </w:r>
                </w:p>
              </w:tc>
              <w:tc>
                <w:tcPr>
                  <w:tcW w:w="1309" w:type="dxa"/>
                  <w:shd w:val="clear" w:color="auto" w:fill="FFFFFF" w:themeFill="background1"/>
                </w:tcPr>
                <w:p w14:paraId="4946F26A" w14:textId="0E35E294" w:rsidR="002F6C23" w:rsidRPr="00D76B8C" w:rsidRDefault="006000E7" w:rsidP="00E51BF9">
                  <w:pPr>
                    <w:jc w:val="center"/>
                    <w:rPr>
                      <w:rFonts w:ascii="Arial" w:hAnsi="Arial" w:cs="Arial"/>
                      <w:b/>
                    </w:rPr>
                  </w:pPr>
                  <w:r w:rsidRPr="00D76B8C">
                    <w:rPr>
                      <w:rFonts w:ascii="Arial" w:hAnsi="Arial" w:cs="Arial"/>
                      <w:b/>
                    </w:rPr>
                    <w:t>0</w:t>
                  </w:r>
                </w:p>
              </w:tc>
              <w:tc>
                <w:tcPr>
                  <w:tcW w:w="1391" w:type="dxa"/>
                  <w:shd w:val="clear" w:color="auto" w:fill="FFFFFF" w:themeFill="background1"/>
                </w:tcPr>
                <w:p w14:paraId="0D964995" w14:textId="4442074E" w:rsidR="002F6C23" w:rsidRPr="00D76B8C" w:rsidRDefault="006000E7" w:rsidP="00E51BF9">
                  <w:pPr>
                    <w:jc w:val="center"/>
                    <w:rPr>
                      <w:rFonts w:ascii="Arial" w:hAnsi="Arial" w:cs="Arial"/>
                      <w:b/>
                    </w:rPr>
                  </w:pPr>
                  <w:r w:rsidRPr="00D76B8C">
                    <w:rPr>
                      <w:rFonts w:ascii="Arial" w:hAnsi="Arial" w:cs="Arial"/>
                      <w:b/>
                    </w:rPr>
                    <w:t>1</w:t>
                  </w:r>
                </w:p>
              </w:tc>
            </w:tr>
            <w:tr w:rsidR="002F6C23" w:rsidRPr="00D76B8C" w14:paraId="4D74EB7A" w14:textId="59918CD4" w:rsidTr="002F6C23">
              <w:trPr>
                <w:trHeight w:val="122"/>
                <w:jc w:val="center"/>
              </w:trPr>
              <w:tc>
                <w:tcPr>
                  <w:tcW w:w="1485" w:type="dxa"/>
                  <w:shd w:val="clear" w:color="auto" w:fill="B8CCE4" w:themeFill="accent1" w:themeFillTint="66"/>
                </w:tcPr>
                <w:p w14:paraId="76CDE279" w14:textId="6B387059" w:rsidR="002F6C23" w:rsidRPr="00D76B8C" w:rsidRDefault="002F6C23" w:rsidP="00EA309E">
                  <w:pPr>
                    <w:rPr>
                      <w:rFonts w:ascii="Arial" w:hAnsi="Arial" w:cs="Arial"/>
                    </w:rPr>
                  </w:pPr>
                  <w:r w:rsidRPr="00D76B8C">
                    <w:rPr>
                      <w:rFonts w:ascii="Arial" w:hAnsi="Arial" w:cs="Arial"/>
                    </w:rPr>
                    <w:t>January</w:t>
                  </w:r>
                </w:p>
              </w:tc>
              <w:tc>
                <w:tcPr>
                  <w:tcW w:w="1455" w:type="dxa"/>
                  <w:shd w:val="clear" w:color="auto" w:fill="B8CCE4" w:themeFill="accent1" w:themeFillTint="66"/>
                </w:tcPr>
                <w:p w14:paraId="5376338B" w14:textId="5EF0FE3A" w:rsidR="002F6C23" w:rsidRPr="00D76B8C" w:rsidRDefault="007D3662" w:rsidP="00E51BF9">
                  <w:pPr>
                    <w:jc w:val="center"/>
                    <w:rPr>
                      <w:rFonts w:ascii="Arial" w:hAnsi="Arial" w:cs="Arial"/>
                      <w:b/>
                    </w:rPr>
                  </w:pPr>
                  <w:r w:rsidRPr="00D76B8C">
                    <w:rPr>
                      <w:rFonts w:ascii="Arial" w:hAnsi="Arial" w:cs="Arial"/>
                      <w:b/>
                    </w:rPr>
                    <w:t>97</w:t>
                  </w:r>
                </w:p>
              </w:tc>
              <w:tc>
                <w:tcPr>
                  <w:tcW w:w="1452" w:type="dxa"/>
                </w:tcPr>
                <w:p w14:paraId="78A43170" w14:textId="20F6A162" w:rsidR="002F6C23" w:rsidRPr="00D76B8C" w:rsidRDefault="007D3662" w:rsidP="00E51BF9">
                  <w:pPr>
                    <w:jc w:val="center"/>
                    <w:rPr>
                      <w:rFonts w:ascii="Arial" w:hAnsi="Arial" w:cs="Arial"/>
                      <w:b/>
                    </w:rPr>
                  </w:pPr>
                  <w:r w:rsidRPr="00D76B8C">
                    <w:rPr>
                      <w:rFonts w:ascii="Arial" w:hAnsi="Arial" w:cs="Arial"/>
                      <w:b/>
                    </w:rPr>
                    <w:t>64</w:t>
                  </w:r>
                </w:p>
              </w:tc>
              <w:tc>
                <w:tcPr>
                  <w:tcW w:w="1440" w:type="dxa"/>
                </w:tcPr>
                <w:p w14:paraId="4E097CA3" w14:textId="1C135B79" w:rsidR="002F6C23" w:rsidRPr="00D76B8C" w:rsidRDefault="007D3662" w:rsidP="00E51BF9">
                  <w:pPr>
                    <w:jc w:val="center"/>
                    <w:rPr>
                      <w:rFonts w:ascii="Arial" w:hAnsi="Arial" w:cs="Arial"/>
                      <w:b/>
                    </w:rPr>
                  </w:pPr>
                  <w:r w:rsidRPr="00D76B8C">
                    <w:rPr>
                      <w:rFonts w:ascii="Arial" w:hAnsi="Arial" w:cs="Arial"/>
                      <w:b/>
                    </w:rPr>
                    <w:t>44</w:t>
                  </w:r>
                </w:p>
              </w:tc>
              <w:tc>
                <w:tcPr>
                  <w:tcW w:w="1448" w:type="dxa"/>
                </w:tcPr>
                <w:p w14:paraId="5CFF693B" w14:textId="2DA8EA6E" w:rsidR="002F6C23" w:rsidRPr="00D76B8C" w:rsidRDefault="007D3662" w:rsidP="00E51BF9">
                  <w:pPr>
                    <w:jc w:val="center"/>
                    <w:rPr>
                      <w:rFonts w:ascii="Arial" w:hAnsi="Arial" w:cs="Arial"/>
                      <w:b/>
                    </w:rPr>
                  </w:pPr>
                  <w:r w:rsidRPr="00D76B8C">
                    <w:rPr>
                      <w:rFonts w:ascii="Arial" w:hAnsi="Arial" w:cs="Arial"/>
                      <w:b/>
                    </w:rPr>
                    <w:t>0</w:t>
                  </w:r>
                </w:p>
              </w:tc>
              <w:tc>
                <w:tcPr>
                  <w:tcW w:w="1309" w:type="dxa"/>
                </w:tcPr>
                <w:p w14:paraId="2F26DDA3" w14:textId="6FE7F247" w:rsidR="002F6C23" w:rsidRPr="00D76B8C" w:rsidRDefault="007D3662" w:rsidP="00E51BF9">
                  <w:pPr>
                    <w:jc w:val="center"/>
                    <w:rPr>
                      <w:rFonts w:ascii="Arial" w:hAnsi="Arial" w:cs="Arial"/>
                      <w:b/>
                    </w:rPr>
                  </w:pPr>
                  <w:r w:rsidRPr="00D76B8C">
                    <w:rPr>
                      <w:rFonts w:ascii="Arial" w:hAnsi="Arial" w:cs="Arial"/>
                      <w:b/>
                    </w:rPr>
                    <w:t>10</w:t>
                  </w:r>
                </w:p>
              </w:tc>
              <w:tc>
                <w:tcPr>
                  <w:tcW w:w="1391" w:type="dxa"/>
                </w:tcPr>
                <w:p w14:paraId="3FD48798" w14:textId="304679FE" w:rsidR="002F6C23" w:rsidRPr="00D76B8C" w:rsidRDefault="007D3662" w:rsidP="00E51BF9">
                  <w:pPr>
                    <w:jc w:val="center"/>
                    <w:rPr>
                      <w:rFonts w:ascii="Arial" w:hAnsi="Arial" w:cs="Arial"/>
                      <w:b/>
                    </w:rPr>
                  </w:pPr>
                  <w:r w:rsidRPr="00D76B8C">
                    <w:rPr>
                      <w:rFonts w:ascii="Arial" w:hAnsi="Arial" w:cs="Arial"/>
                      <w:b/>
                    </w:rPr>
                    <w:t>1</w:t>
                  </w:r>
                </w:p>
              </w:tc>
            </w:tr>
          </w:tbl>
          <w:p w14:paraId="202897A2" w14:textId="57629F3E" w:rsidR="00EA67D1" w:rsidRPr="00D76B8C" w:rsidRDefault="00EA67D1" w:rsidP="00941FCA">
            <w:pPr>
              <w:spacing w:before="40" w:after="40" w:line="240" w:lineRule="auto"/>
              <w:rPr>
                <w:rFonts w:ascii="Arial" w:hAnsi="Arial" w:cs="Arial"/>
              </w:rPr>
            </w:pPr>
          </w:p>
          <w:p w14:paraId="69E92E2E" w14:textId="675781C7" w:rsidR="00C9441C" w:rsidRPr="00D76B8C" w:rsidRDefault="00C9441C" w:rsidP="00941FCA">
            <w:pPr>
              <w:spacing w:before="40" w:after="40" w:line="240" w:lineRule="auto"/>
              <w:rPr>
                <w:rFonts w:ascii="Arial" w:hAnsi="Arial" w:cs="Arial"/>
              </w:rPr>
            </w:pPr>
            <w:r w:rsidRPr="00D76B8C">
              <w:rPr>
                <w:rFonts w:ascii="Arial" w:hAnsi="Arial" w:cs="Arial"/>
              </w:rPr>
              <w:t xml:space="preserve">When asked how was your overall experience? </w:t>
            </w:r>
          </w:p>
          <w:p w14:paraId="758F0340" w14:textId="77777777" w:rsidR="00C9441C" w:rsidRPr="00D76B8C" w:rsidRDefault="00C9441C" w:rsidP="00941FCA">
            <w:pPr>
              <w:spacing w:before="40" w:after="40" w:line="240" w:lineRule="auto"/>
              <w:rPr>
                <w:rFonts w:ascii="Arial" w:hAnsi="Arial" w:cs="Arial"/>
              </w:rPr>
            </w:pPr>
          </w:p>
          <w:tbl>
            <w:tblPr>
              <w:tblStyle w:val="TableGrid"/>
              <w:tblW w:w="9942" w:type="dxa"/>
              <w:tblLook w:val="04A0" w:firstRow="1" w:lastRow="0" w:firstColumn="1" w:lastColumn="0" w:noHBand="0" w:noVBand="1"/>
            </w:tblPr>
            <w:tblGrid>
              <w:gridCol w:w="1420"/>
              <w:gridCol w:w="1420"/>
              <w:gridCol w:w="1420"/>
              <w:gridCol w:w="1421"/>
              <w:gridCol w:w="1420"/>
              <w:gridCol w:w="1420"/>
              <w:gridCol w:w="1421"/>
            </w:tblGrid>
            <w:tr w:rsidR="00C9441C" w:rsidRPr="00D76B8C" w14:paraId="5C663169" w14:textId="4A9C35E5" w:rsidTr="007B633A">
              <w:trPr>
                <w:trHeight w:val="122"/>
              </w:trPr>
              <w:tc>
                <w:tcPr>
                  <w:tcW w:w="1420" w:type="dxa"/>
                  <w:shd w:val="clear" w:color="auto" w:fill="B8CCE4" w:themeFill="accent1" w:themeFillTint="66"/>
                </w:tcPr>
                <w:p w14:paraId="491691CC" w14:textId="2568ECD1" w:rsidR="00C9441C" w:rsidRPr="00D76B8C" w:rsidRDefault="00C9441C" w:rsidP="00E51BF9">
                  <w:pPr>
                    <w:rPr>
                      <w:rFonts w:ascii="Arial" w:hAnsi="Arial" w:cs="Arial"/>
                    </w:rPr>
                  </w:pPr>
                  <w:r w:rsidRPr="00D76B8C">
                    <w:rPr>
                      <w:rFonts w:ascii="Arial" w:hAnsi="Arial" w:cs="Arial"/>
                    </w:rPr>
                    <w:t xml:space="preserve">Month </w:t>
                  </w:r>
                </w:p>
              </w:tc>
              <w:tc>
                <w:tcPr>
                  <w:tcW w:w="1420" w:type="dxa"/>
                  <w:shd w:val="clear" w:color="auto" w:fill="B8CCE4" w:themeFill="accent1" w:themeFillTint="66"/>
                </w:tcPr>
                <w:p w14:paraId="01E42624" w14:textId="0C266C2F" w:rsidR="00C9441C" w:rsidRPr="00D76B8C" w:rsidRDefault="00C9441C" w:rsidP="00E51BF9">
                  <w:pPr>
                    <w:jc w:val="center"/>
                    <w:rPr>
                      <w:rFonts w:ascii="Arial" w:hAnsi="Arial" w:cs="Arial"/>
                    </w:rPr>
                  </w:pPr>
                  <w:r w:rsidRPr="00D76B8C">
                    <w:rPr>
                      <w:rFonts w:ascii="Arial" w:hAnsi="Arial" w:cs="Arial"/>
                    </w:rPr>
                    <w:t>Very Good %</w:t>
                  </w:r>
                </w:p>
              </w:tc>
              <w:tc>
                <w:tcPr>
                  <w:tcW w:w="1420" w:type="dxa"/>
                  <w:shd w:val="clear" w:color="auto" w:fill="B8CCE4" w:themeFill="accent1" w:themeFillTint="66"/>
                </w:tcPr>
                <w:p w14:paraId="3766771B" w14:textId="77777777" w:rsidR="00C9441C" w:rsidRPr="00D76B8C" w:rsidRDefault="00C9441C" w:rsidP="00E51BF9">
                  <w:pPr>
                    <w:jc w:val="center"/>
                    <w:rPr>
                      <w:rFonts w:ascii="Arial" w:hAnsi="Arial" w:cs="Arial"/>
                    </w:rPr>
                  </w:pPr>
                  <w:r w:rsidRPr="00D76B8C">
                    <w:rPr>
                      <w:rFonts w:ascii="Arial" w:hAnsi="Arial" w:cs="Arial"/>
                    </w:rPr>
                    <w:t xml:space="preserve">Good </w:t>
                  </w:r>
                </w:p>
                <w:p w14:paraId="2897DD31" w14:textId="120726C1" w:rsidR="00C9441C" w:rsidRPr="00D76B8C" w:rsidRDefault="00C9441C" w:rsidP="00E51BF9">
                  <w:pPr>
                    <w:jc w:val="center"/>
                    <w:rPr>
                      <w:rFonts w:ascii="Arial" w:hAnsi="Arial" w:cs="Arial"/>
                    </w:rPr>
                  </w:pPr>
                  <w:r w:rsidRPr="00D76B8C">
                    <w:rPr>
                      <w:rFonts w:ascii="Arial" w:hAnsi="Arial" w:cs="Arial"/>
                    </w:rPr>
                    <w:t>%</w:t>
                  </w:r>
                </w:p>
              </w:tc>
              <w:tc>
                <w:tcPr>
                  <w:tcW w:w="1421" w:type="dxa"/>
                  <w:shd w:val="clear" w:color="auto" w:fill="B8CCE4" w:themeFill="accent1" w:themeFillTint="66"/>
                </w:tcPr>
                <w:p w14:paraId="0BD4F284" w14:textId="5079A316" w:rsidR="00C9441C" w:rsidRPr="00D76B8C" w:rsidRDefault="00C9441C" w:rsidP="00C9441C">
                  <w:pPr>
                    <w:jc w:val="center"/>
                    <w:rPr>
                      <w:rFonts w:ascii="Arial" w:hAnsi="Arial" w:cs="Arial"/>
                    </w:rPr>
                  </w:pPr>
                  <w:r w:rsidRPr="00D76B8C">
                    <w:rPr>
                      <w:rFonts w:ascii="Arial" w:hAnsi="Arial" w:cs="Arial"/>
                    </w:rPr>
                    <w:t>Neither</w:t>
                  </w:r>
                </w:p>
                <w:p w14:paraId="4BDFCB09" w14:textId="53C3710D" w:rsidR="00C9441C" w:rsidRPr="00D76B8C" w:rsidRDefault="00C9441C" w:rsidP="00C9441C">
                  <w:pPr>
                    <w:jc w:val="center"/>
                    <w:rPr>
                      <w:rFonts w:ascii="Arial" w:hAnsi="Arial" w:cs="Arial"/>
                    </w:rPr>
                  </w:pPr>
                  <w:r w:rsidRPr="00D76B8C">
                    <w:rPr>
                      <w:rFonts w:ascii="Arial" w:hAnsi="Arial" w:cs="Arial"/>
                    </w:rPr>
                    <w:t>%</w:t>
                  </w:r>
                </w:p>
              </w:tc>
              <w:tc>
                <w:tcPr>
                  <w:tcW w:w="1420" w:type="dxa"/>
                  <w:shd w:val="clear" w:color="auto" w:fill="B8CCE4" w:themeFill="accent1" w:themeFillTint="66"/>
                </w:tcPr>
                <w:p w14:paraId="3CE090E9" w14:textId="77777777" w:rsidR="00C9441C" w:rsidRPr="00D76B8C" w:rsidRDefault="00C9441C" w:rsidP="00E51BF9">
                  <w:pPr>
                    <w:jc w:val="center"/>
                    <w:rPr>
                      <w:rFonts w:ascii="Arial" w:hAnsi="Arial" w:cs="Arial"/>
                    </w:rPr>
                  </w:pPr>
                  <w:r w:rsidRPr="00D76B8C">
                    <w:rPr>
                      <w:rFonts w:ascii="Arial" w:hAnsi="Arial" w:cs="Arial"/>
                    </w:rPr>
                    <w:t xml:space="preserve">Poor </w:t>
                  </w:r>
                </w:p>
                <w:p w14:paraId="6B848821" w14:textId="1C993706" w:rsidR="00C9441C" w:rsidRPr="00D76B8C" w:rsidRDefault="00C9441C" w:rsidP="00E51BF9">
                  <w:pPr>
                    <w:jc w:val="center"/>
                    <w:rPr>
                      <w:rFonts w:ascii="Arial" w:hAnsi="Arial" w:cs="Arial"/>
                    </w:rPr>
                  </w:pPr>
                  <w:r w:rsidRPr="00D76B8C">
                    <w:rPr>
                      <w:rFonts w:ascii="Arial" w:hAnsi="Arial" w:cs="Arial"/>
                    </w:rPr>
                    <w:t>%</w:t>
                  </w:r>
                </w:p>
              </w:tc>
              <w:tc>
                <w:tcPr>
                  <w:tcW w:w="1420" w:type="dxa"/>
                  <w:shd w:val="clear" w:color="auto" w:fill="B8CCE4" w:themeFill="accent1" w:themeFillTint="66"/>
                </w:tcPr>
                <w:p w14:paraId="4CC27DF0" w14:textId="5F0EE0AA" w:rsidR="00C9441C" w:rsidRPr="00D76B8C" w:rsidRDefault="00C9441C" w:rsidP="00E51BF9">
                  <w:pPr>
                    <w:jc w:val="center"/>
                    <w:rPr>
                      <w:rFonts w:ascii="Arial" w:hAnsi="Arial" w:cs="Arial"/>
                    </w:rPr>
                  </w:pPr>
                  <w:r w:rsidRPr="00D76B8C">
                    <w:rPr>
                      <w:rFonts w:ascii="Arial" w:hAnsi="Arial" w:cs="Arial"/>
                    </w:rPr>
                    <w:t>Very Poor %</w:t>
                  </w:r>
                </w:p>
              </w:tc>
              <w:tc>
                <w:tcPr>
                  <w:tcW w:w="1421" w:type="dxa"/>
                  <w:shd w:val="clear" w:color="auto" w:fill="B8CCE4" w:themeFill="accent1" w:themeFillTint="66"/>
                </w:tcPr>
                <w:p w14:paraId="65CC783E" w14:textId="6156F5D3" w:rsidR="00C9441C" w:rsidRPr="00D76B8C" w:rsidRDefault="00C9441C" w:rsidP="00E51BF9">
                  <w:pPr>
                    <w:jc w:val="center"/>
                    <w:rPr>
                      <w:rFonts w:ascii="Arial" w:hAnsi="Arial" w:cs="Arial"/>
                    </w:rPr>
                  </w:pPr>
                  <w:r w:rsidRPr="00D76B8C">
                    <w:rPr>
                      <w:rFonts w:ascii="Arial" w:hAnsi="Arial" w:cs="Arial"/>
                    </w:rPr>
                    <w:t>Did not answer %</w:t>
                  </w:r>
                </w:p>
              </w:tc>
            </w:tr>
            <w:tr w:rsidR="00C9441C" w:rsidRPr="00D76B8C" w14:paraId="3045112B" w14:textId="702DCB7F" w:rsidTr="007B633A">
              <w:trPr>
                <w:trHeight w:val="122"/>
              </w:trPr>
              <w:tc>
                <w:tcPr>
                  <w:tcW w:w="1420" w:type="dxa"/>
                  <w:shd w:val="clear" w:color="auto" w:fill="B8CCE4" w:themeFill="accent1" w:themeFillTint="66"/>
                </w:tcPr>
                <w:p w14:paraId="57825F16" w14:textId="617036B7" w:rsidR="00C9441C" w:rsidRPr="00D76B8C" w:rsidRDefault="002F6C23" w:rsidP="00EA309E">
                  <w:pPr>
                    <w:rPr>
                      <w:rFonts w:ascii="Arial" w:hAnsi="Arial" w:cs="Arial"/>
                    </w:rPr>
                  </w:pPr>
                  <w:r w:rsidRPr="00D76B8C">
                    <w:rPr>
                      <w:rFonts w:ascii="Arial" w:hAnsi="Arial" w:cs="Arial"/>
                    </w:rPr>
                    <w:t>September</w:t>
                  </w:r>
                </w:p>
              </w:tc>
              <w:tc>
                <w:tcPr>
                  <w:tcW w:w="1420" w:type="dxa"/>
                  <w:shd w:val="clear" w:color="auto" w:fill="auto"/>
                </w:tcPr>
                <w:p w14:paraId="3F86B5F2" w14:textId="79D98811" w:rsidR="00C9441C" w:rsidRPr="00D76B8C" w:rsidRDefault="00377D63" w:rsidP="00E51BF9">
                  <w:pPr>
                    <w:jc w:val="center"/>
                    <w:rPr>
                      <w:rFonts w:ascii="Arial" w:hAnsi="Arial" w:cs="Arial"/>
                      <w:b/>
                    </w:rPr>
                  </w:pPr>
                  <w:r w:rsidRPr="00D76B8C">
                    <w:rPr>
                      <w:rFonts w:ascii="Arial" w:hAnsi="Arial" w:cs="Arial"/>
                      <w:b/>
                    </w:rPr>
                    <w:t>66%</w:t>
                  </w:r>
                </w:p>
              </w:tc>
              <w:tc>
                <w:tcPr>
                  <w:tcW w:w="1420" w:type="dxa"/>
                </w:tcPr>
                <w:p w14:paraId="2DFECE6C" w14:textId="77189C62" w:rsidR="00C9441C" w:rsidRPr="00D76B8C" w:rsidRDefault="00377D63" w:rsidP="00E51BF9">
                  <w:pPr>
                    <w:jc w:val="center"/>
                    <w:rPr>
                      <w:rFonts w:ascii="Arial" w:hAnsi="Arial" w:cs="Arial"/>
                      <w:b/>
                    </w:rPr>
                  </w:pPr>
                  <w:r w:rsidRPr="00D76B8C">
                    <w:rPr>
                      <w:rFonts w:ascii="Arial" w:hAnsi="Arial" w:cs="Arial"/>
                      <w:b/>
                    </w:rPr>
                    <w:t>16%</w:t>
                  </w:r>
                </w:p>
              </w:tc>
              <w:tc>
                <w:tcPr>
                  <w:tcW w:w="1421" w:type="dxa"/>
                </w:tcPr>
                <w:p w14:paraId="2341BFFB" w14:textId="207C4D8D" w:rsidR="00C9441C" w:rsidRPr="00D76B8C" w:rsidRDefault="00377D63" w:rsidP="00E51BF9">
                  <w:pPr>
                    <w:jc w:val="center"/>
                    <w:rPr>
                      <w:rFonts w:ascii="Arial" w:hAnsi="Arial" w:cs="Arial"/>
                      <w:b/>
                    </w:rPr>
                  </w:pPr>
                  <w:r w:rsidRPr="00D76B8C">
                    <w:rPr>
                      <w:rFonts w:ascii="Arial" w:hAnsi="Arial" w:cs="Arial"/>
                      <w:b/>
                    </w:rPr>
                    <w:t>7%</w:t>
                  </w:r>
                </w:p>
              </w:tc>
              <w:tc>
                <w:tcPr>
                  <w:tcW w:w="1420" w:type="dxa"/>
                </w:tcPr>
                <w:p w14:paraId="5366B94B" w14:textId="39CA8A9E" w:rsidR="00C9441C" w:rsidRPr="00D76B8C" w:rsidRDefault="00377D63" w:rsidP="00E51BF9">
                  <w:pPr>
                    <w:jc w:val="center"/>
                    <w:rPr>
                      <w:rFonts w:ascii="Arial" w:hAnsi="Arial" w:cs="Arial"/>
                      <w:b/>
                    </w:rPr>
                  </w:pPr>
                  <w:r w:rsidRPr="00D76B8C">
                    <w:rPr>
                      <w:rFonts w:ascii="Arial" w:hAnsi="Arial" w:cs="Arial"/>
                      <w:b/>
                    </w:rPr>
                    <w:t>1%</w:t>
                  </w:r>
                </w:p>
              </w:tc>
              <w:tc>
                <w:tcPr>
                  <w:tcW w:w="1420" w:type="dxa"/>
                </w:tcPr>
                <w:p w14:paraId="2C6EC33F" w14:textId="3A0813C4" w:rsidR="00C9441C" w:rsidRPr="00D76B8C" w:rsidRDefault="00377D63" w:rsidP="00E51BF9">
                  <w:pPr>
                    <w:jc w:val="center"/>
                    <w:rPr>
                      <w:rFonts w:ascii="Arial" w:hAnsi="Arial" w:cs="Arial"/>
                      <w:b/>
                    </w:rPr>
                  </w:pPr>
                  <w:r w:rsidRPr="00D76B8C">
                    <w:rPr>
                      <w:rFonts w:ascii="Arial" w:hAnsi="Arial" w:cs="Arial"/>
                      <w:b/>
                    </w:rPr>
                    <w:t>0%</w:t>
                  </w:r>
                </w:p>
              </w:tc>
              <w:tc>
                <w:tcPr>
                  <w:tcW w:w="1421" w:type="dxa"/>
                </w:tcPr>
                <w:p w14:paraId="27E4B356" w14:textId="07329197" w:rsidR="00C9441C" w:rsidRPr="00D76B8C" w:rsidRDefault="00377D63" w:rsidP="00E51BF9">
                  <w:pPr>
                    <w:jc w:val="center"/>
                    <w:rPr>
                      <w:rFonts w:ascii="Arial" w:hAnsi="Arial" w:cs="Arial"/>
                      <w:b/>
                    </w:rPr>
                  </w:pPr>
                  <w:r w:rsidRPr="00D76B8C">
                    <w:rPr>
                      <w:rFonts w:ascii="Arial" w:hAnsi="Arial" w:cs="Arial"/>
                      <w:b/>
                    </w:rPr>
                    <w:t>0%</w:t>
                  </w:r>
                </w:p>
              </w:tc>
            </w:tr>
            <w:tr w:rsidR="00C9441C" w:rsidRPr="00D76B8C" w14:paraId="0AB85105" w14:textId="0BC0A8D0" w:rsidTr="007B633A">
              <w:trPr>
                <w:trHeight w:val="122"/>
              </w:trPr>
              <w:tc>
                <w:tcPr>
                  <w:tcW w:w="1420" w:type="dxa"/>
                  <w:shd w:val="clear" w:color="auto" w:fill="B8CCE4" w:themeFill="accent1" w:themeFillTint="66"/>
                </w:tcPr>
                <w:p w14:paraId="64B06AD2" w14:textId="3CE2DEA1" w:rsidR="00C9441C" w:rsidRPr="00D76B8C" w:rsidRDefault="002F6C23" w:rsidP="00EA309E">
                  <w:pPr>
                    <w:rPr>
                      <w:rFonts w:ascii="Arial" w:hAnsi="Arial" w:cs="Arial"/>
                    </w:rPr>
                  </w:pPr>
                  <w:r w:rsidRPr="00D76B8C">
                    <w:rPr>
                      <w:rFonts w:ascii="Arial" w:hAnsi="Arial" w:cs="Arial"/>
                    </w:rPr>
                    <w:t>October</w:t>
                  </w:r>
                </w:p>
              </w:tc>
              <w:tc>
                <w:tcPr>
                  <w:tcW w:w="1420" w:type="dxa"/>
                  <w:shd w:val="clear" w:color="auto" w:fill="auto"/>
                </w:tcPr>
                <w:p w14:paraId="5EFEF013" w14:textId="33BEC69B" w:rsidR="00C9441C" w:rsidRPr="00D76B8C" w:rsidRDefault="00CC09B1" w:rsidP="00E51BF9">
                  <w:pPr>
                    <w:jc w:val="center"/>
                    <w:rPr>
                      <w:rFonts w:ascii="Arial" w:hAnsi="Arial" w:cs="Arial"/>
                      <w:b/>
                    </w:rPr>
                  </w:pPr>
                  <w:r w:rsidRPr="00D76B8C">
                    <w:rPr>
                      <w:rFonts w:ascii="Arial" w:hAnsi="Arial" w:cs="Arial"/>
                      <w:b/>
                    </w:rPr>
                    <w:t>93%</w:t>
                  </w:r>
                </w:p>
              </w:tc>
              <w:tc>
                <w:tcPr>
                  <w:tcW w:w="1420" w:type="dxa"/>
                </w:tcPr>
                <w:p w14:paraId="754CF76B" w14:textId="4DDF1C8B" w:rsidR="00C9441C" w:rsidRPr="00D76B8C" w:rsidRDefault="00CC09B1" w:rsidP="00E51BF9">
                  <w:pPr>
                    <w:jc w:val="center"/>
                    <w:rPr>
                      <w:rFonts w:ascii="Arial" w:hAnsi="Arial" w:cs="Arial"/>
                      <w:b/>
                    </w:rPr>
                  </w:pPr>
                  <w:r w:rsidRPr="00D76B8C">
                    <w:rPr>
                      <w:rFonts w:ascii="Arial" w:hAnsi="Arial" w:cs="Arial"/>
                      <w:b/>
                    </w:rPr>
                    <w:t>1</w:t>
                  </w:r>
                  <w:r w:rsidR="004439BC" w:rsidRPr="00D76B8C">
                    <w:rPr>
                      <w:rFonts w:ascii="Arial" w:hAnsi="Arial" w:cs="Arial"/>
                      <w:b/>
                    </w:rPr>
                    <w:t>7</w:t>
                  </w:r>
                  <w:r w:rsidRPr="00D76B8C">
                    <w:rPr>
                      <w:rFonts w:ascii="Arial" w:hAnsi="Arial" w:cs="Arial"/>
                      <w:b/>
                    </w:rPr>
                    <w:t>%</w:t>
                  </w:r>
                </w:p>
              </w:tc>
              <w:tc>
                <w:tcPr>
                  <w:tcW w:w="1421" w:type="dxa"/>
                </w:tcPr>
                <w:p w14:paraId="24BCC101" w14:textId="159C3688" w:rsidR="00C9441C" w:rsidRPr="00D76B8C" w:rsidRDefault="00CC09B1" w:rsidP="00E51BF9">
                  <w:pPr>
                    <w:jc w:val="center"/>
                    <w:rPr>
                      <w:rFonts w:ascii="Arial" w:hAnsi="Arial" w:cs="Arial"/>
                      <w:b/>
                    </w:rPr>
                  </w:pPr>
                  <w:r w:rsidRPr="00D76B8C">
                    <w:rPr>
                      <w:rFonts w:ascii="Arial" w:hAnsi="Arial" w:cs="Arial"/>
                      <w:b/>
                    </w:rPr>
                    <w:t>0%</w:t>
                  </w:r>
                </w:p>
              </w:tc>
              <w:tc>
                <w:tcPr>
                  <w:tcW w:w="1420" w:type="dxa"/>
                </w:tcPr>
                <w:p w14:paraId="5EC1A1CF" w14:textId="3B3FE6F4" w:rsidR="00C9441C" w:rsidRPr="00D76B8C" w:rsidRDefault="00CC09B1" w:rsidP="00E51BF9">
                  <w:pPr>
                    <w:jc w:val="center"/>
                    <w:rPr>
                      <w:rFonts w:ascii="Arial" w:hAnsi="Arial" w:cs="Arial"/>
                      <w:b/>
                    </w:rPr>
                  </w:pPr>
                  <w:r w:rsidRPr="00D76B8C">
                    <w:rPr>
                      <w:rFonts w:ascii="Arial" w:hAnsi="Arial" w:cs="Arial"/>
                      <w:b/>
                    </w:rPr>
                    <w:t>1%</w:t>
                  </w:r>
                </w:p>
              </w:tc>
              <w:tc>
                <w:tcPr>
                  <w:tcW w:w="1420" w:type="dxa"/>
                </w:tcPr>
                <w:p w14:paraId="78450406" w14:textId="1A16A2E8" w:rsidR="00C9441C" w:rsidRPr="00D76B8C" w:rsidRDefault="00CC09B1" w:rsidP="00E51BF9">
                  <w:pPr>
                    <w:jc w:val="center"/>
                    <w:rPr>
                      <w:rFonts w:ascii="Arial" w:hAnsi="Arial" w:cs="Arial"/>
                      <w:b/>
                    </w:rPr>
                  </w:pPr>
                  <w:r w:rsidRPr="00D76B8C">
                    <w:rPr>
                      <w:rFonts w:ascii="Arial" w:hAnsi="Arial" w:cs="Arial"/>
                      <w:b/>
                    </w:rPr>
                    <w:t>1%</w:t>
                  </w:r>
                </w:p>
              </w:tc>
              <w:tc>
                <w:tcPr>
                  <w:tcW w:w="1421" w:type="dxa"/>
                </w:tcPr>
                <w:p w14:paraId="7918DA5F" w14:textId="60BEDFCA" w:rsidR="00C9441C" w:rsidRPr="00D76B8C" w:rsidRDefault="00CC09B1" w:rsidP="00E51BF9">
                  <w:pPr>
                    <w:jc w:val="center"/>
                    <w:rPr>
                      <w:rFonts w:ascii="Arial" w:hAnsi="Arial" w:cs="Arial"/>
                      <w:b/>
                    </w:rPr>
                  </w:pPr>
                  <w:r w:rsidRPr="00D76B8C">
                    <w:rPr>
                      <w:rFonts w:ascii="Arial" w:hAnsi="Arial" w:cs="Arial"/>
                      <w:b/>
                    </w:rPr>
                    <w:t>0%</w:t>
                  </w:r>
                </w:p>
              </w:tc>
            </w:tr>
            <w:tr w:rsidR="00C9441C" w:rsidRPr="00D76B8C" w14:paraId="05D82E53" w14:textId="497E7229" w:rsidTr="007B633A">
              <w:trPr>
                <w:trHeight w:val="122"/>
              </w:trPr>
              <w:tc>
                <w:tcPr>
                  <w:tcW w:w="1420" w:type="dxa"/>
                  <w:shd w:val="clear" w:color="auto" w:fill="B8CCE4" w:themeFill="accent1" w:themeFillTint="66"/>
                </w:tcPr>
                <w:p w14:paraId="5C08E396" w14:textId="697AD0B2" w:rsidR="00C9441C" w:rsidRPr="00D76B8C" w:rsidRDefault="002F6C23" w:rsidP="00EA309E">
                  <w:pPr>
                    <w:rPr>
                      <w:rFonts w:ascii="Arial" w:hAnsi="Arial" w:cs="Arial"/>
                    </w:rPr>
                  </w:pPr>
                  <w:r w:rsidRPr="00D76B8C">
                    <w:rPr>
                      <w:rFonts w:ascii="Arial" w:hAnsi="Arial" w:cs="Arial"/>
                    </w:rPr>
                    <w:t>November</w:t>
                  </w:r>
                </w:p>
              </w:tc>
              <w:tc>
                <w:tcPr>
                  <w:tcW w:w="1420" w:type="dxa"/>
                  <w:shd w:val="clear" w:color="auto" w:fill="auto"/>
                </w:tcPr>
                <w:p w14:paraId="5C0FE93A" w14:textId="58B2CDA9" w:rsidR="00C9441C" w:rsidRPr="00D76B8C" w:rsidRDefault="00865BEB" w:rsidP="00E51BF9">
                  <w:pPr>
                    <w:jc w:val="center"/>
                    <w:rPr>
                      <w:rFonts w:ascii="Arial" w:hAnsi="Arial" w:cs="Arial"/>
                      <w:b/>
                    </w:rPr>
                  </w:pPr>
                  <w:r w:rsidRPr="00D76B8C">
                    <w:rPr>
                      <w:rFonts w:ascii="Arial" w:hAnsi="Arial" w:cs="Arial"/>
                      <w:b/>
                    </w:rPr>
                    <w:t>83%</w:t>
                  </w:r>
                </w:p>
              </w:tc>
              <w:tc>
                <w:tcPr>
                  <w:tcW w:w="1420" w:type="dxa"/>
                </w:tcPr>
                <w:p w14:paraId="697339F3" w14:textId="06FDFB11" w:rsidR="00C9441C" w:rsidRPr="00D76B8C" w:rsidRDefault="00865BEB" w:rsidP="00E51BF9">
                  <w:pPr>
                    <w:jc w:val="center"/>
                    <w:rPr>
                      <w:rFonts w:ascii="Arial" w:hAnsi="Arial" w:cs="Arial"/>
                      <w:b/>
                    </w:rPr>
                  </w:pPr>
                  <w:r w:rsidRPr="00D76B8C">
                    <w:rPr>
                      <w:rFonts w:ascii="Arial" w:hAnsi="Arial" w:cs="Arial"/>
                      <w:b/>
                    </w:rPr>
                    <w:t>23%</w:t>
                  </w:r>
                </w:p>
              </w:tc>
              <w:tc>
                <w:tcPr>
                  <w:tcW w:w="1421" w:type="dxa"/>
                </w:tcPr>
                <w:p w14:paraId="0482FDFE" w14:textId="3E0DCB22" w:rsidR="00C9441C" w:rsidRPr="00D76B8C" w:rsidRDefault="00865BEB" w:rsidP="00E51BF9">
                  <w:pPr>
                    <w:jc w:val="center"/>
                    <w:rPr>
                      <w:rFonts w:ascii="Arial" w:hAnsi="Arial" w:cs="Arial"/>
                      <w:b/>
                    </w:rPr>
                  </w:pPr>
                  <w:r w:rsidRPr="00D76B8C">
                    <w:rPr>
                      <w:rFonts w:ascii="Arial" w:hAnsi="Arial" w:cs="Arial"/>
                      <w:b/>
                    </w:rPr>
                    <w:t>1%</w:t>
                  </w:r>
                </w:p>
              </w:tc>
              <w:tc>
                <w:tcPr>
                  <w:tcW w:w="1420" w:type="dxa"/>
                </w:tcPr>
                <w:p w14:paraId="7A552B41" w14:textId="5A5B7EEE" w:rsidR="00C9441C" w:rsidRPr="00D76B8C" w:rsidRDefault="00865BEB" w:rsidP="00E51BF9">
                  <w:pPr>
                    <w:jc w:val="center"/>
                    <w:rPr>
                      <w:rFonts w:ascii="Arial" w:hAnsi="Arial" w:cs="Arial"/>
                      <w:b/>
                    </w:rPr>
                  </w:pPr>
                  <w:r w:rsidRPr="00D76B8C">
                    <w:rPr>
                      <w:rFonts w:ascii="Arial" w:hAnsi="Arial" w:cs="Arial"/>
                      <w:b/>
                    </w:rPr>
                    <w:t>0</w:t>
                  </w:r>
                  <w:r w:rsidR="006000E7" w:rsidRPr="00D76B8C">
                    <w:rPr>
                      <w:rFonts w:ascii="Arial" w:hAnsi="Arial" w:cs="Arial"/>
                      <w:b/>
                    </w:rPr>
                    <w:t>%</w:t>
                  </w:r>
                </w:p>
              </w:tc>
              <w:tc>
                <w:tcPr>
                  <w:tcW w:w="1420" w:type="dxa"/>
                </w:tcPr>
                <w:p w14:paraId="30569D2A" w14:textId="032155FE" w:rsidR="00C9441C" w:rsidRPr="00D76B8C" w:rsidRDefault="00865BEB" w:rsidP="00E51BF9">
                  <w:pPr>
                    <w:jc w:val="center"/>
                    <w:rPr>
                      <w:rFonts w:ascii="Arial" w:hAnsi="Arial" w:cs="Arial"/>
                      <w:b/>
                    </w:rPr>
                  </w:pPr>
                  <w:r w:rsidRPr="00D76B8C">
                    <w:rPr>
                      <w:rFonts w:ascii="Arial" w:hAnsi="Arial" w:cs="Arial"/>
                      <w:b/>
                    </w:rPr>
                    <w:t>0</w:t>
                  </w:r>
                  <w:r w:rsidR="006000E7" w:rsidRPr="00D76B8C">
                    <w:rPr>
                      <w:rFonts w:ascii="Arial" w:hAnsi="Arial" w:cs="Arial"/>
                      <w:b/>
                    </w:rPr>
                    <w:t>%</w:t>
                  </w:r>
                </w:p>
              </w:tc>
              <w:tc>
                <w:tcPr>
                  <w:tcW w:w="1421" w:type="dxa"/>
                </w:tcPr>
                <w:p w14:paraId="12EE6E48" w14:textId="30ECA979" w:rsidR="00C9441C" w:rsidRPr="00D76B8C" w:rsidRDefault="00865BEB" w:rsidP="00E51BF9">
                  <w:pPr>
                    <w:jc w:val="center"/>
                    <w:rPr>
                      <w:rFonts w:ascii="Arial" w:hAnsi="Arial" w:cs="Arial"/>
                      <w:b/>
                    </w:rPr>
                  </w:pPr>
                  <w:r w:rsidRPr="00D76B8C">
                    <w:rPr>
                      <w:rFonts w:ascii="Arial" w:hAnsi="Arial" w:cs="Arial"/>
                      <w:b/>
                    </w:rPr>
                    <w:t>0</w:t>
                  </w:r>
                  <w:r w:rsidR="006000E7" w:rsidRPr="00D76B8C">
                    <w:rPr>
                      <w:rFonts w:ascii="Arial" w:hAnsi="Arial" w:cs="Arial"/>
                      <w:b/>
                    </w:rPr>
                    <w:t>%</w:t>
                  </w:r>
                </w:p>
              </w:tc>
            </w:tr>
            <w:tr w:rsidR="00C9441C" w:rsidRPr="00D76B8C" w14:paraId="339F1927" w14:textId="60097C66" w:rsidTr="007B633A">
              <w:trPr>
                <w:trHeight w:val="122"/>
              </w:trPr>
              <w:tc>
                <w:tcPr>
                  <w:tcW w:w="1420" w:type="dxa"/>
                  <w:shd w:val="clear" w:color="auto" w:fill="B8CCE4" w:themeFill="accent1" w:themeFillTint="66"/>
                </w:tcPr>
                <w:p w14:paraId="5175E65D" w14:textId="3B8FDC6E" w:rsidR="00C9441C" w:rsidRPr="00D76B8C" w:rsidRDefault="002F6C23" w:rsidP="00EA309E">
                  <w:pPr>
                    <w:rPr>
                      <w:rFonts w:ascii="Arial" w:hAnsi="Arial" w:cs="Arial"/>
                    </w:rPr>
                  </w:pPr>
                  <w:r w:rsidRPr="00D76B8C">
                    <w:rPr>
                      <w:rFonts w:ascii="Arial" w:hAnsi="Arial" w:cs="Arial"/>
                    </w:rPr>
                    <w:t>December</w:t>
                  </w:r>
                </w:p>
              </w:tc>
              <w:tc>
                <w:tcPr>
                  <w:tcW w:w="1420" w:type="dxa"/>
                  <w:shd w:val="clear" w:color="auto" w:fill="auto"/>
                </w:tcPr>
                <w:p w14:paraId="3313712D" w14:textId="46D80475" w:rsidR="00C9441C" w:rsidRPr="00D76B8C" w:rsidRDefault="006000E7" w:rsidP="00E51BF9">
                  <w:pPr>
                    <w:jc w:val="center"/>
                    <w:rPr>
                      <w:rFonts w:ascii="Arial" w:hAnsi="Arial" w:cs="Arial"/>
                      <w:b/>
                    </w:rPr>
                  </w:pPr>
                  <w:r w:rsidRPr="00D76B8C">
                    <w:rPr>
                      <w:rFonts w:ascii="Arial" w:hAnsi="Arial" w:cs="Arial"/>
                      <w:b/>
                    </w:rPr>
                    <w:t>58%</w:t>
                  </w:r>
                </w:p>
              </w:tc>
              <w:tc>
                <w:tcPr>
                  <w:tcW w:w="1420" w:type="dxa"/>
                </w:tcPr>
                <w:p w14:paraId="0BE99AB3" w14:textId="49A9CA2B" w:rsidR="00C9441C" w:rsidRPr="00D76B8C" w:rsidRDefault="006000E7" w:rsidP="00E51BF9">
                  <w:pPr>
                    <w:jc w:val="center"/>
                    <w:rPr>
                      <w:rFonts w:ascii="Arial" w:hAnsi="Arial" w:cs="Arial"/>
                      <w:b/>
                    </w:rPr>
                  </w:pPr>
                  <w:r w:rsidRPr="00D76B8C">
                    <w:rPr>
                      <w:rFonts w:ascii="Arial" w:hAnsi="Arial" w:cs="Arial"/>
                      <w:b/>
                    </w:rPr>
                    <w:t>20%</w:t>
                  </w:r>
                </w:p>
              </w:tc>
              <w:tc>
                <w:tcPr>
                  <w:tcW w:w="1421" w:type="dxa"/>
                </w:tcPr>
                <w:p w14:paraId="1BE08638" w14:textId="34809BDE" w:rsidR="00C9441C" w:rsidRPr="00D76B8C" w:rsidRDefault="006000E7" w:rsidP="00E51BF9">
                  <w:pPr>
                    <w:jc w:val="center"/>
                    <w:rPr>
                      <w:rFonts w:ascii="Arial" w:hAnsi="Arial" w:cs="Arial"/>
                      <w:b/>
                    </w:rPr>
                  </w:pPr>
                  <w:r w:rsidRPr="00D76B8C">
                    <w:rPr>
                      <w:rFonts w:ascii="Arial" w:hAnsi="Arial" w:cs="Arial"/>
                      <w:b/>
                    </w:rPr>
                    <w:t>4%</w:t>
                  </w:r>
                </w:p>
              </w:tc>
              <w:tc>
                <w:tcPr>
                  <w:tcW w:w="1420" w:type="dxa"/>
                </w:tcPr>
                <w:p w14:paraId="51BF1644" w14:textId="022E4348" w:rsidR="00C9441C" w:rsidRPr="00D76B8C" w:rsidRDefault="006000E7" w:rsidP="00E51BF9">
                  <w:pPr>
                    <w:jc w:val="center"/>
                    <w:rPr>
                      <w:rFonts w:ascii="Arial" w:hAnsi="Arial" w:cs="Arial"/>
                      <w:b/>
                    </w:rPr>
                  </w:pPr>
                  <w:r w:rsidRPr="00D76B8C">
                    <w:rPr>
                      <w:rFonts w:ascii="Arial" w:hAnsi="Arial" w:cs="Arial"/>
                      <w:b/>
                    </w:rPr>
                    <w:t>0%</w:t>
                  </w:r>
                </w:p>
              </w:tc>
              <w:tc>
                <w:tcPr>
                  <w:tcW w:w="1420" w:type="dxa"/>
                </w:tcPr>
                <w:p w14:paraId="0F89C6DF" w14:textId="43D7CDBD" w:rsidR="00C9441C" w:rsidRPr="00D76B8C" w:rsidRDefault="006000E7" w:rsidP="00E51BF9">
                  <w:pPr>
                    <w:jc w:val="center"/>
                    <w:rPr>
                      <w:rFonts w:ascii="Arial" w:hAnsi="Arial" w:cs="Arial"/>
                      <w:b/>
                    </w:rPr>
                  </w:pPr>
                  <w:r w:rsidRPr="00D76B8C">
                    <w:rPr>
                      <w:rFonts w:ascii="Arial" w:hAnsi="Arial" w:cs="Arial"/>
                      <w:b/>
                    </w:rPr>
                    <w:t>0%</w:t>
                  </w:r>
                </w:p>
              </w:tc>
              <w:tc>
                <w:tcPr>
                  <w:tcW w:w="1421" w:type="dxa"/>
                </w:tcPr>
                <w:p w14:paraId="66F63064" w14:textId="48FCA86C" w:rsidR="00C9441C" w:rsidRPr="00D76B8C" w:rsidRDefault="006000E7" w:rsidP="00E51BF9">
                  <w:pPr>
                    <w:jc w:val="center"/>
                    <w:rPr>
                      <w:rFonts w:ascii="Arial" w:hAnsi="Arial" w:cs="Arial"/>
                      <w:b/>
                    </w:rPr>
                  </w:pPr>
                  <w:r w:rsidRPr="00D76B8C">
                    <w:rPr>
                      <w:rFonts w:ascii="Arial" w:hAnsi="Arial" w:cs="Arial"/>
                      <w:b/>
                    </w:rPr>
                    <w:t>0%</w:t>
                  </w:r>
                </w:p>
              </w:tc>
            </w:tr>
            <w:tr w:rsidR="00C9441C" w:rsidRPr="00D76B8C" w14:paraId="50C30AB4" w14:textId="0DAB5648" w:rsidTr="007B633A">
              <w:trPr>
                <w:trHeight w:val="122"/>
              </w:trPr>
              <w:tc>
                <w:tcPr>
                  <w:tcW w:w="1420" w:type="dxa"/>
                  <w:shd w:val="clear" w:color="auto" w:fill="B8CCE4" w:themeFill="accent1" w:themeFillTint="66"/>
                </w:tcPr>
                <w:p w14:paraId="7994B339" w14:textId="6BA05124" w:rsidR="00C9441C" w:rsidRPr="00D76B8C" w:rsidRDefault="002F6C23" w:rsidP="00EA309E">
                  <w:pPr>
                    <w:rPr>
                      <w:rFonts w:ascii="Arial" w:hAnsi="Arial" w:cs="Arial"/>
                    </w:rPr>
                  </w:pPr>
                  <w:r w:rsidRPr="00D76B8C">
                    <w:rPr>
                      <w:rFonts w:ascii="Arial" w:hAnsi="Arial" w:cs="Arial"/>
                    </w:rPr>
                    <w:t>January</w:t>
                  </w:r>
                </w:p>
              </w:tc>
              <w:tc>
                <w:tcPr>
                  <w:tcW w:w="1420" w:type="dxa"/>
                  <w:shd w:val="clear" w:color="auto" w:fill="auto"/>
                </w:tcPr>
                <w:p w14:paraId="58AC8B8A" w14:textId="1E9EE610" w:rsidR="00C9441C" w:rsidRPr="00D76B8C" w:rsidRDefault="007D3662" w:rsidP="00E51BF9">
                  <w:pPr>
                    <w:jc w:val="center"/>
                    <w:rPr>
                      <w:rFonts w:ascii="Arial" w:hAnsi="Arial" w:cs="Arial"/>
                      <w:b/>
                    </w:rPr>
                  </w:pPr>
                  <w:r w:rsidRPr="00D76B8C">
                    <w:rPr>
                      <w:rFonts w:ascii="Arial" w:hAnsi="Arial" w:cs="Arial"/>
                      <w:b/>
                    </w:rPr>
                    <w:t>73%</w:t>
                  </w:r>
                </w:p>
              </w:tc>
              <w:tc>
                <w:tcPr>
                  <w:tcW w:w="1420" w:type="dxa"/>
                </w:tcPr>
                <w:p w14:paraId="6E721475" w14:textId="27FC8DC7" w:rsidR="00C9441C" w:rsidRPr="00D76B8C" w:rsidRDefault="007D3662" w:rsidP="00E51BF9">
                  <w:pPr>
                    <w:jc w:val="center"/>
                    <w:rPr>
                      <w:rFonts w:ascii="Arial" w:hAnsi="Arial" w:cs="Arial"/>
                      <w:b/>
                    </w:rPr>
                  </w:pPr>
                  <w:r w:rsidRPr="00D76B8C">
                    <w:rPr>
                      <w:rFonts w:ascii="Arial" w:hAnsi="Arial" w:cs="Arial"/>
                      <w:b/>
                    </w:rPr>
                    <w:t>17%</w:t>
                  </w:r>
                </w:p>
              </w:tc>
              <w:tc>
                <w:tcPr>
                  <w:tcW w:w="1421" w:type="dxa"/>
                </w:tcPr>
                <w:p w14:paraId="2987B8DA" w14:textId="5836C0C9" w:rsidR="00C9441C" w:rsidRPr="00D76B8C" w:rsidRDefault="007D3662" w:rsidP="00E51BF9">
                  <w:pPr>
                    <w:jc w:val="center"/>
                    <w:rPr>
                      <w:rFonts w:ascii="Arial" w:hAnsi="Arial" w:cs="Arial"/>
                      <w:b/>
                    </w:rPr>
                  </w:pPr>
                  <w:r w:rsidRPr="00D76B8C">
                    <w:rPr>
                      <w:rFonts w:ascii="Arial" w:hAnsi="Arial" w:cs="Arial"/>
                      <w:b/>
                    </w:rPr>
                    <w:t>3%</w:t>
                  </w:r>
                </w:p>
              </w:tc>
              <w:tc>
                <w:tcPr>
                  <w:tcW w:w="1420" w:type="dxa"/>
                </w:tcPr>
                <w:p w14:paraId="0AE0A70F" w14:textId="4B61CA0E" w:rsidR="00C9441C" w:rsidRPr="00D76B8C" w:rsidRDefault="007D3662" w:rsidP="00E51BF9">
                  <w:pPr>
                    <w:jc w:val="center"/>
                    <w:rPr>
                      <w:rFonts w:ascii="Arial" w:hAnsi="Arial" w:cs="Arial"/>
                      <w:b/>
                    </w:rPr>
                  </w:pPr>
                  <w:r w:rsidRPr="00D76B8C">
                    <w:rPr>
                      <w:rFonts w:ascii="Arial" w:hAnsi="Arial" w:cs="Arial"/>
                      <w:b/>
                    </w:rPr>
                    <w:t>3%</w:t>
                  </w:r>
                </w:p>
              </w:tc>
              <w:tc>
                <w:tcPr>
                  <w:tcW w:w="1420" w:type="dxa"/>
                </w:tcPr>
                <w:p w14:paraId="56CB4FD9" w14:textId="667A451C" w:rsidR="00C9441C" w:rsidRPr="00D76B8C" w:rsidRDefault="007D3662" w:rsidP="00E51BF9">
                  <w:pPr>
                    <w:jc w:val="center"/>
                    <w:rPr>
                      <w:rFonts w:ascii="Arial" w:hAnsi="Arial" w:cs="Arial"/>
                      <w:b/>
                    </w:rPr>
                  </w:pPr>
                  <w:r w:rsidRPr="00D76B8C">
                    <w:rPr>
                      <w:rFonts w:ascii="Arial" w:hAnsi="Arial" w:cs="Arial"/>
                      <w:b/>
                    </w:rPr>
                    <w:t>1%</w:t>
                  </w:r>
                </w:p>
              </w:tc>
              <w:tc>
                <w:tcPr>
                  <w:tcW w:w="1421" w:type="dxa"/>
                </w:tcPr>
                <w:p w14:paraId="0119B57E" w14:textId="32EB74BB" w:rsidR="00C9441C" w:rsidRPr="00D76B8C" w:rsidRDefault="007D3662" w:rsidP="00E51BF9">
                  <w:pPr>
                    <w:jc w:val="center"/>
                    <w:rPr>
                      <w:rFonts w:ascii="Arial" w:hAnsi="Arial" w:cs="Arial"/>
                      <w:b/>
                    </w:rPr>
                  </w:pPr>
                  <w:r w:rsidRPr="00D76B8C">
                    <w:rPr>
                      <w:rFonts w:ascii="Arial" w:hAnsi="Arial" w:cs="Arial"/>
                      <w:b/>
                    </w:rPr>
                    <w:t>0%</w:t>
                  </w:r>
                </w:p>
              </w:tc>
            </w:tr>
          </w:tbl>
          <w:p w14:paraId="0942E9ED" w14:textId="42817FBD" w:rsidR="00EA67D1" w:rsidRDefault="00EA67D1" w:rsidP="00941FCA">
            <w:pPr>
              <w:spacing w:before="40" w:after="40" w:line="240" w:lineRule="auto"/>
              <w:rPr>
                <w:rFonts w:ascii="Arial" w:hAnsi="Arial" w:cs="Arial"/>
              </w:rPr>
            </w:pPr>
          </w:p>
          <w:p w14:paraId="7D0E4947" w14:textId="77777777" w:rsidR="00C8002E" w:rsidRPr="00D76B8C" w:rsidRDefault="00C8002E" w:rsidP="00941FCA">
            <w:pPr>
              <w:spacing w:before="40" w:after="40" w:line="240" w:lineRule="auto"/>
              <w:rPr>
                <w:rFonts w:ascii="Arial" w:hAnsi="Arial" w:cs="Arial"/>
              </w:rPr>
            </w:pPr>
          </w:p>
          <w:p w14:paraId="42419986" w14:textId="5D2017BE" w:rsidR="00FA66FD" w:rsidRPr="00D76B8C" w:rsidRDefault="00FA66FD" w:rsidP="00941FCA">
            <w:pPr>
              <w:spacing w:before="40" w:after="40" w:line="240" w:lineRule="auto"/>
              <w:rPr>
                <w:rFonts w:ascii="Arial" w:hAnsi="Arial" w:cs="Arial"/>
                <w:b/>
              </w:rPr>
            </w:pPr>
            <w:r w:rsidRPr="00D76B8C">
              <w:rPr>
                <w:rFonts w:ascii="Arial" w:hAnsi="Arial" w:cs="Arial"/>
                <w:b/>
              </w:rPr>
              <w:t>Complaints Position:</w:t>
            </w:r>
          </w:p>
          <w:p w14:paraId="50F62A19" w14:textId="68870445" w:rsidR="00877AC4" w:rsidRPr="00D76B8C" w:rsidRDefault="00877AC4" w:rsidP="00877AC4">
            <w:pPr>
              <w:spacing w:before="40" w:after="40" w:line="240" w:lineRule="auto"/>
              <w:rPr>
                <w:rFonts w:ascii="Arial" w:hAnsi="Arial" w:cs="Arial"/>
              </w:rPr>
            </w:pPr>
            <w:r w:rsidRPr="00D76B8C">
              <w:rPr>
                <w:rFonts w:ascii="Arial" w:hAnsi="Arial" w:cs="Arial"/>
              </w:rPr>
              <w:lastRenderedPageBreak/>
              <w:t xml:space="preserve">The performance of responding to complaints within 30 working days currently sits at 79%, thereby nearly achieving our target of 80%. The Service Group does have a fluctuating picture against the compliance figures which are shown </w:t>
            </w:r>
            <w:r w:rsidRPr="00171A69">
              <w:rPr>
                <w:rFonts w:ascii="Arial" w:hAnsi="Arial" w:cs="Arial"/>
              </w:rPr>
              <w:t xml:space="preserve">in the graph. </w:t>
            </w:r>
            <w:r w:rsidR="00C8002E" w:rsidRPr="00171A69">
              <w:rPr>
                <w:rFonts w:ascii="Arial" w:hAnsi="Arial" w:cs="Arial"/>
              </w:rPr>
              <w:t xml:space="preserve">The months in brackets are when the concerns were submitted by complainants and the month at the bottom of the graph reflects the 30-working day target when the performance was assessed. </w:t>
            </w:r>
            <w:r w:rsidR="00C8002E">
              <w:rPr>
                <w:rFonts w:ascii="Arial" w:hAnsi="Arial" w:cs="Arial"/>
              </w:rPr>
              <w:t xml:space="preserve"> </w:t>
            </w:r>
          </w:p>
          <w:p w14:paraId="4C26764C" w14:textId="22451B7D" w:rsidR="00FA66FD" w:rsidRPr="00D76B8C" w:rsidRDefault="00042184" w:rsidP="00941FCA">
            <w:pPr>
              <w:spacing w:before="40" w:after="40" w:line="240" w:lineRule="auto"/>
              <w:rPr>
                <w:rFonts w:ascii="Arial" w:hAnsi="Arial" w:cs="Arial"/>
              </w:rPr>
            </w:pPr>
            <w:r w:rsidRPr="00D76B8C">
              <w:rPr>
                <w:rFonts w:ascii="Arial" w:hAnsi="Arial" w:cs="Arial"/>
                <w:noProof/>
              </w:rPr>
              <w:drawing>
                <wp:inline distT="0" distB="0" distL="0" distR="0" wp14:anchorId="503C611A" wp14:editId="3766025B">
                  <wp:extent cx="6057900" cy="3590925"/>
                  <wp:effectExtent l="0" t="0" r="0" b="9525"/>
                  <wp:docPr id="2" name="Chart 2">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7676C37" w14:textId="0F38CECF" w:rsidR="00877AC4" w:rsidRPr="00D76B8C" w:rsidRDefault="00042184" w:rsidP="001E1C4D">
            <w:pPr>
              <w:spacing w:line="259" w:lineRule="auto"/>
              <w:rPr>
                <w:rFonts w:ascii="Arial" w:hAnsi="Arial" w:cs="Arial"/>
              </w:rPr>
            </w:pPr>
            <w:r w:rsidRPr="00D76B8C">
              <w:rPr>
                <w:rFonts w:ascii="Arial" w:hAnsi="Arial" w:cs="Arial"/>
              </w:rPr>
              <w:t xml:space="preserve">The performance of responding to complaints within 30 working days has increased to 66%, </w:t>
            </w:r>
            <w:r w:rsidR="00531A72">
              <w:rPr>
                <w:rFonts w:ascii="Arial" w:hAnsi="Arial" w:cs="Arial"/>
              </w:rPr>
              <w:t>h</w:t>
            </w:r>
            <w:r w:rsidRPr="00D76B8C">
              <w:rPr>
                <w:rFonts w:ascii="Arial" w:hAnsi="Arial" w:cs="Arial"/>
              </w:rPr>
              <w:t xml:space="preserve">owever this continues to fall short of the target of 80%. </w:t>
            </w:r>
          </w:p>
          <w:p w14:paraId="5D191EBB" w14:textId="087C3263" w:rsidR="00877AC4" w:rsidRPr="00D76B8C" w:rsidRDefault="00877AC4" w:rsidP="00877AC4">
            <w:pPr>
              <w:spacing w:before="40" w:after="40" w:line="240" w:lineRule="auto"/>
              <w:rPr>
                <w:rFonts w:ascii="Arial" w:hAnsi="Arial" w:cs="Arial"/>
              </w:rPr>
            </w:pPr>
            <w:r w:rsidRPr="00D76B8C">
              <w:rPr>
                <w:rFonts w:ascii="Arial" w:hAnsi="Arial" w:cs="Arial"/>
              </w:rPr>
              <w:t xml:space="preserve">The Q&amp;S team meet with each directorate for monthly governance meetings, focusing on current complaints, ombudsmen cases, </w:t>
            </w:r>
            <w:r w:rsidR="00476EAC" w:rsidRPr="00D76B8C">
              <w:rPr>
                <w:rFonts w:ascii="Arial" w:hAnsi="Arial" w:cs="Arial"/>
              </w:rPr>
              <w:t>Datix</w:t>
            </w:r>
            <w:r w:rsidRPr="00D76B8C">
              <w:rPr>
                <w:rFonts w:ascii="Arial" w:hAnsi="Arial" w:cs="Arial"/>
              </w:rPr>
              <w:t xml:space="preserve"> backlog, Duty of Candour cases and compliance, Court of Protection cases etc. These meetings allow for any escalations, and to focus on the targets and deadlines against the performance compliance. </w:t>
            </w:r>
          </w:p>
          <w:p w14:paraId="27BCDD74" w14:textId="13C16C51" w:rsidR="00877AC4" w:rsidRPr="00D76B8C" w:rsidRDefault="00877AC4" w:rsidP="00877AC4">
            <w:pPr>
              <w:spacing w:before="40" w:after="40" w:line="240" w:lineRule="auto"/>
              <w:rPr>
                <w:rFonts w:ascii="Arial" w:hAnsi="Arial" w:cs="Arial"/>
              </w:rPr>
            </w:pPr>
            <w:r w:rsidRPr="00D76B8C">
              <w:rPr>
                <w:rFonts w:ascii="Arial" w:hAnsi="Arial" w:cs="Arial"/>
              </w:rPr>
              <w:t>The S</w:t>
            </w:r>
            <w:r w:rsidR="00531A72">
              <w:rPr>
                <w:rFonts w:ascii="Arial" w:hAnsi="Arial" w:cs="Arial"/>
              </w:rPr>
              <w:t xml:space="preserve">ervice </w:t>
            </w:r>
            <w:r w:rsidRPr="00D76B8C">
              <w:rPr>
                <w:rFonts w:ascii="Arial" w:hAnsi="Arial" w:cs="Arial"/>
              </w:rPr>
              <w:t>G</w:t>
            </w:r>
            <w:r w:rsidR="00531A72">
              <w:rPr>
                <w:rFonts w:ascii="Arial" w:hAnsi="Arial" w:cs="Arial"/>
              </w:rPr>
              <w:t>roup</w:t>
            </w:r>
            <w:r w:rsidRPr="00D76B8C">
              <w:rPr>
                <w:rFonts w:ascii="Arial" w:hAnsi="Arial" w:cs="Arial"/>
              </w:rPr>
              <w:t xml:space="preserve"> have also made a focus on recording the number of early resolutions that are carried out in a timely manner and the number of </w:t>
            </w:r>
            <w:r w:rsidR="00476EAC" w:rsidRPr="00D76B8C">
              <w:rPr>
                <w:rFonts w:ascii="Arial" w:hAnsi="Arial" w:cs="Arial"/>
              </w:rPr>
              <w:t>face-to-face</w:t>
            </w:r>
            <w:r w:rsidRPr="00D76B8C">
              <w:rPr>
                <w:rFonts w:ascii="Arial" w:hAnsi="Arial" w:cs="Arial"/>
              </w:rPr>
              <w:t xml:space="preserve"> meetings, telephone calls or video calls that are made with complainants. </w:t>
            </w:r>
          </w:p>
          <w:p w14:paraId="2BDC1CE4" w14:textId="77777777" w:rsidR="00877AC4" w:rsidRPr="00D76B8C" w:rsidRDefault="00877AC4" w:rsidP="00941FCA">
            <w:pPr>
              <w:spacing w:before="40" w:after="40" w:line="240" w:lineRule="auto"/>
              <w:rPr>
                <w:rFonts w:ascii="Arial" w:hAnsi="Arial" w:cs="Arial"/>
              </w:rPr>
            </w:pPr>
          </w:p>
          <w:p w14:paraId="709DE59E" w14:textId="0D7CE8CA" w:rsidR="00FA66FD" w:rsidRPr="001E1C4D" w:rsidRDefault="00FA66FD" w:rsidP="00941FCA">
            <w:pPr>
              <w:spacing w:before="40" w:after="40" w:line="240" w:lineRule="auto"/>
              <w:rPr>
                <w:rFonts w:ascii="Arial" w:hAnsi="Arial" w:cs="Arial"/>
                <w:b/>
              </w:rPr>
            </w:pPr>
            <w:r w:rsidRPr="00D76B8C">
              <w:rPr>
                <w:rFonts w:ascii="Arial" w:hAnsi="Arial" w:cs="Arial"/>
                <w:b/>
              </w:rPr>
              <w:t>Ombudsman referrals:</w:t>
            </w:r>
          </w:p>
          <w:p w14:paraId="234E2DEE" w14:textId="241A5FC9" w:rsidR="00877AC4" w:rsidRPr="00D76B8C" w:rsidRDefault="00042184" w:rsidP="00941FCA">
            <w:pPr>
              <w:spacing w:before="40" w:after="40" w:line="240" w:lineRule="auto"/>
              <w:rPr>
                <w:rFonts w:ascii="Arial" w:hAnsi="Arial" w:cs="Arial"/>
              </w:rPr>
            </w:pPr>
            <w:r w:rsidRPr="00D76B8C">
              <w:rPr>
                <w:rFonts w:ascii="Arial" w:hAnsi="Arial" w:cs="Arial"/>
              </w:rPr>
              <w:t xml:space="preserve">There were no ombudsman cases open in the period September </w:t>
            </w:r>
            <w:r w:rsidR="00C8002E">
              <w:rPr>
                <w:rFonts w:ascii="Arial" w:hAnsi="Arial" w:cs="Arial"/>
              </w:rPr>
              <w:t xml:space="preserve">2024 </w:t>
            </w:r>
            <w:r w:rsidRPr="00D76B8C">
              <w:rPr>
                <w:rFonts w:ascii="Arial" w:hAnsi="Arial" w:cs="Arial"/>
              </w:rPr>
              <w:t>to January</w:t>
            </w:r>
            <w:r w:rsidR="00C8002E">
              <w:rPr>
                <w:rFonts w:ascii="Arial" w:hAnsi="Arial" w:cs="Arial"/>
              </w:rPr>
              <w:t xml:space="preserve"> 2025. </w:t>
            </w:r>
            <w:r w:rsidRPr="00D76B8C">
              <w:rPr>
                <w:rFonts w:ascii="Arial" w:hAnsi="Arial" w:cs="Arial"/>
              </w:rPr>
              <w:t xml:space="preserve"> </w:t>
            </w:r>
          </w:p>
          <w:p w14:paraId="549A8188" w14:textId="746BAB8A" w:rsidR="00877AC4" w:rsidRPr="00D76B8C" w:rsidRDefault="00877AC4" w:rsidP="00941FCA">
            <w:pPr>
              <w:spacing w:before="40" w:after="40" w:line="240" w:lineRule="auto"/>
              <w:rPr>
                <w:rFonts w:ascii="Arial" w:hAnsi="Arial" w:cs="Arial"/>
                <w:highlight w:val="yellow"/>
              </w:rPr>
            </w:pPr>
          </w:p>
        </w:tc>
      </w:tr>
      <w:tr w:rsidR="00494775" w:rsidRPr="00D76B8C" w14:paraId="6E92EF68" w14:textId="77777777" w:rsidTr="009B1D4D">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67DE038D" w14:textId="77777777" w:rsidR="00494775" w:rsidRPr="00D76B8C" w:rsidRDefault="00941FCA" w:rsidP="00B8239E">
            <w:pPr>
              <w:spacing w:before="40" w:after="40" w:line="240" w:lineRule="auto"/>
              <w:ind w:left="142"/>
              <w:rPr>
                <w:rFonts w:ascii="Arial" w:hAnsi="Arial" w:cs="Arial"/>
                <w:b/>
                <w:sz w:val="24"/>
                <w:szCs w:val="24"/>
              </w:rPr>
            </w:pPr>
            <w:r w:rsidRPr="00D76B8C">
              <w:rPr>
                <w:rFonts w:ascii="Arial" w:hAnsi="Arial" w:cs="Arial"/>
                <w:b/>
                <w:sz w:val="24"/>
                <w:szCs w:val="24"/>
              </w:rPr>
              <w:lastRenderedPageBreak/>
              <w:t>Staff Experience Update</w:t>
            </w:r>
          </w:p>
          <w:p w14:paraId="244E655A" w14:textId="730968C0" w:rsidR="00B8239E" w:rsidRPr="00D76B8C" w:rsidRDefault="00B8239E" w:rsidP="00B8239E">
            <w:pPr>
              <w:spacing w:after="0" w:line="240" w:lineRule="auto"/>
              <w:ind w:left="142"/>
              <w:rPr>
                <w:rFonts w:ascii="Arial" w:hAnsi="Arial" w:cs="Arial"/>
                <w:b/>
                <w:color w:val="FFFFFF" w:themeColor="background1"/>
                <w:sz w:val="24"/>
                <w:szCs w:val="24"/>
              </w:rPr>
            </w:pPr>
            <w:r w:rsidRPr="00D76B8C">
              <w:rPr>
                <w:rFonts w:ascii="Arial" w:hAnsi="Arial" w:cs="Arial"/>
                <w:b/>
                <w:color w:val="FFFFFF" w:themeColor="background1"/>
                <w:sz w:val="24"/>
                <w:szCs w:val="24"/>
              </w:rPr>
              <w:t xml:space="preserve">Performance Progress to include: Statutory and Mandatory Training; PADR compliance; Serious Incidents; Staffing and Sickness Levels; </w:t>
            </w:r>
          </w:p>
        </w:tc>
      </w:tr>
      <w:tr w:rsidR="00257E5B" w:rsidRPr="00D76B8C" w14:paraId="4B7B6BA5" w14:textId="77777777" w:rsidTr="009B1D4D">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11198195"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Statutory &amp; Mandatory Training February 2025</w:t>
            </w:r>
          </w:p>
          <w:p w14:paraId="1A8CE428" w14:textId="77777777" w:rsidR="00042184" w:rsidRPr="00D76B8C" w:rsidRDefault="00042184" w:rsidP="001E1C4D">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ESR statutory and mandatory compliance has decreased to 88.53% but remains above the target of 85%.</w:t>
            </w:r>
          </w:p>
          <w:p w14:paraId="2A19A0C2"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p>
          <w:p w14:paraId="3438FE3B"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 xml:space="preserve">All staff groups with the exception of Medical and Estates staff are at or above target. Clinical Directors &amp; Directorate Managers are working together to focus on improvement of mandatory training for </w:t>
            </w:r>
            <w:proofErr w:type="gramStart"/>
            <w:r w:rsidRPr="00D76B8C">
              <w:rPr>
                <w:rFonts w:ascii="Arial" w:hAnsi="Arial" w:cs="Arial"/>
              </w:rPr>
              <w:t>Medical</w:t>
            </w:r>
            <w:proofErr w:type="gramEnd"/>
            <w:r w:rsidRPr="00D76B8C">
              <w:rPr>
                <w:rFonts w:ascii="Arial" w:hAnsi="Arial" w:cs="Arial"/>
              </w:rPr>
              <w:t xml:space="preserve"> staff which remains in February at 71.92% and has been below target for over 6 months. Whilst Estates staff are currently below target this does fluctuate each month. </w:t>
            </w:r>
          </w:p>
          <w:p w14:paraId="097DE96A"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p>
          <w:tbl>
            <w:tblPr>
              <w:tblW w:w="9516" w:type="dxa"/>
              <w:tblLook w:val="04A0" w:firstRow="1" w:lastRow="0" w:firstColumn="1" w:lastColumn="0" w:noHBand="0" w:noVBand="1"/>
            </w:tblPr>
            <w:tblGrid>
              <w:gridCol w:w="3917"/>
              <w:gridCol w:w="1366"/>
              <w:gridCol w:w="1271"/>
              <w:gridCol w:w="1214"/>
              <w:gridCol w:w="1748"/>
            </w:tblGrid>
            <w:tr w:rsidR="00042184" w:rsidRPr="00D76B8C" w14:paraId="2DAE9B66" w14:textId="77777777" w:rsidTr="007D3867">
              <w:trPr>
                <w:trHeight w:val="420"/>
              </w:trPr>
              <w:tc>
                <w:tcPr>
                  <w:tcW w:w="3988" w:type="dxa"/>
                  <w:tcBorders>
                    <w:top w:val="single" w:sz="4" w:space="0" w:color="979991"/>
                    <w:left w:val="single" w:sz="4" w:space="0" w:color="979991"/>
                    <w:bottom w:val="nil"/>
                    <w:right w:val="nil"/>
                  </w:tcBorders>
                  <w:shd w:val="clear" w:color="auto" w:fill="0066CC"/>
                  <w:hideMark/>
                </w:tcPr>
                <w:p w14:paraId="3E704207"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Staff Group</w:t>
                  </w:r>
                </w:p>
              </w:tc>
              <w:tc>
                <w:tcPr>
                  <w:tcW w:w="1276" w:type="dxa"/>
                  <w:tcBorders>
                    <w:top w:val="single" w:sz="4" w:space="0" w:color="979991"/>
                    <w:left w:val="single" w:sz="4" w:space="0" w:color="979991"/>
                    <w:bottom w:val="single" w:sz="4" w:space="0" w:color="979991"/>
                    <w:right w:val="nil"/>
                  </w:tcBorders>
                  <w:shd w:val="clear" w:color="auto" w:fill="0066CC"/>
                  <w:hideMark/>
                </w:tcPr>
                <w:p w14:paraId="73A1DB0F"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Assignment Count</w:t>
                  </w:r>
                </w:p>
              </w:tc>
              <w:tc>
                <w:tcPr>
                  <w:tcW w:w="1276" w:type="dxa"/>
                  <w:tcBorders>
                    <w:top w:val="single" w:sz="4" w:space="0" w:color="979991"/>
                    <w:left w:val="single" w:sz="4" w:space="0" w:color="979991"/>
                    <w:bottom w:val="single" w:sz="4" w:space="0" w:color="979991"/>
                    <w:right w:val="nil"/>
                  </w:tcBorders>
                  <w:shd w:val="clear" w:color="auto" w:fill="0066CC"/>
                  <w:hideMark/>
                </w:tcPr>
                <w:p w14:paraId="235DCA75"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Required</w:t>
                  </w:r>
                </w:p>
              </w:tc>
              <w:tc>
                <w:tcPr>
                  <w:tcW w:w="1217" w:type="dxa"/>
                  <w:tcBorders>
                    <w:top w:val="single" w:sz="4" w:space="0" w:color="979991"/>
                    <w:left w:val="single" w:sz="4" w:space="0" w:color="979991"/>
                    <w:bottom w:val="single" w:sz="4" w:space="0" w:color="979991"/>
                    <w:right w:val="nil"/>
                  </w:tcBorders>
                  <w:shd w:val="clear" w:color="auto" w:fill="0066CC"/>
                  <w:hideMark/>
                </w:tcPr>
                <w:p w14:paraId="602CB5A8"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Achieved</w:t>
                  </w:r>
                </w:p>
              </w:tc>
              <w:tc>
                <w:tcPr>
                  <w:tcW w:w="1759" w:type="dxa"/>
                  <w:tcBorders>
                    <w:top w:val="single" w:sz="4" w:space="0" w:color="979991"/>
                    <w:left w:val="single" w:sz="4" w:space="0" w:color="979991"/>
                    <w:bottom w:val="single" w:sz="4" w:space="0" w:color="979991"/>
                    <w:right w:val="single" w:sz="4" w:space="0" w:color="979991"/>
                  </w:tcBorders>
                  <w:shd w:val="clear" w:color="auto" w:fill="0066CC"/>
                  <w:hideMark/>
                </w:tcPr>
                <w:p w14:paraId="2E41CEFD"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Compliance %</w:t>
                  </w:r>
                </w:p>
              </w:tc>
            </w:tr>
            <w:tr w:rsidR="00042184" w:rsidRPr="00D76B8C" w14:paraId="73548F64" w14:textId="77777777" w:rsidTr="007D3867">
              <w:trPr>
                <w:trHeight w:val="280"/>
              </w:trPr>
              <w:tc>
                <w:tcPr>
                  <w:tcW w:w="3988" w:type="dxa"/>
                  <w:tcBorders>
                    <w:top w:val="single" w:sz="4" w:space="0" w:color="979991"/>
                    <w:left w:val="single" w:sz="4" w:space="0" w:color="979991"/>
                    <w:bottom w:val="single" w:sz="4" w:space="0" w:color="979991"/>
                    <w:right w:val="nil"/>
                  </w:tcBorders>
                  <w:shd w:val="clear" w:color="auto" w:fill="F0F4FA"/>
                  <w:hideMark/>
                </w:tcPr>
                <w:p w14:paraId="1E8C6994"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lastRenderedPageBreak/>
                    <w:t>Add Prof Scientific and Technic</w:t>
                  </w:r>
                </w:p>
              </w:tc>
              <w:tc>
                <w:tcPr>
                  <w:tcW w:w="1276" w:type="dxa"/>
                  <w:tcBorders>
                    <w:top w:val="nil"/>
                    <w:left w:val="single" w:sz="4" w:space="0" w:color="979991"/>
                    <w:bottom w:val="single" w:sz="4" w:space="0" w:color="979991"/>
                    <w:right w:val="nil"/>
                  </w:tcBorders>
                  <w:shd w:val="clear" w:color="auto" w:fill="FFFFFF"/>
                  <w:hideMark/>
                </w:tcPr>
                <w:p w14:paraId="0BBB1E39"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119</w:t>
                  </w:r>
                </w:p>
              </w:tc>
              <w:tc>
                <w:tcPr>
                  <w:tcW w:w="1276" w:type="dxa"/>
                  <w:tcBorders>
                    <w:top w:val="nil"/>
                    <w:left w:val="single" w:sz="4" w:space="0" w:color="979991"/>
                    <w:bottom w:val="single" w:sz="4" w:space="0" w:color="979991"/>
                    <w:right w:val="nil"/>
                  </w:tcBorders>
                  <w:shd w:val="clear" w:color="auto" w:fill="FFFFFF"/>
                  <w:hideMark/>
                </w:tcPr>
                <w:p w14:paraId="248320D0"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1904</w:t>
                  </w:r>
                </w:p>
              </w:tc>
              <w:tc>
                <w:tcPr>
                  <w:tcW w:w="1217" w:type="dxa"/>
                  <w:tcBorders>
                    <w:top w:val="nil"/>
                    <w:left w:val="single" w:sz="4" w:space="0" w:color="979991"/>
                    <w:bottom w:val="single" w:sz="4" w:space="0" w:color="979991"/>
                    <w:right w:val="nil"/>
                  </w:tcBorders>
                  <w:shd w:val="clear" w:color="auto" w:fill="FFFFFF"/>
                  <w:hideMark/>
                </w:tcPr>
                <w:p w14:paraId="558E9691"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1837</w:t>
                  </w:r>
                </w:p>
              </w:tc>
              <w:tc>
                <w:tcPr>
                  <w:tcW w:w="1759" w:type="dxa"/>
                  <w:tcBorders>
                    <w:top w:val="nil"/>
                    <w:left w:val="single" w:sz="4" w:space="0" w:color="979991"/>
                    <w:bottom w:val="single" w:sz="4" w:space="0" w:color="979991"/>
                    <w:right w:val="single" w:sz="4" w:space="0" w:color="979991"/>
                  </w:tcBorders>
                  <w:shd w:val="clear" w:color="auto" w:fill="FFFFFF"/>
                  <w:hideMark/>
                </w:tcPr>
                <w:p w14:paraId="5A330BB2"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96.48%</w:t>
                  </w:r>
                </w:p>
              </w:tc>
            </w:tr>
            <w:tr w:rsidR="00042184" w:rsidRPr="00D76B8C" w14:paraId="4786A4F8" w14:textId="77777777" w:rsidTr="007D3867">
              <w:trPr>
                <w:trHeight w:val="280"/>
              </w:trPr>
              <w:tc>
                <w:tcPr>
                  <w:tcW w:w="3988" w:type="dxa"/>
                  <w:tcBorders>
                    <w:top w:val="nil"/>
                    <w:left w:val="single" w:sz="4" w:space="0" w:color="979991"/>
                    <w:bottom w:val="single" w:sz="4" w:space="0" w:color="979991"/>
                    <w:right w:val="nil"/>
                  </w:tcBorders>
                  <w:shd w:val="clear" w:color="auto" w:fill="F0F4FA"/>
                  <w:hideMark/>
                </w:tcPr>
                <w:p w14:paraId="0E0DE678"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Additional Clinical Services</w:t>
                  </w:r>
                </w:p>
              </w:tc>
              <w:tc>
                <w:tcPr>
                  <w:tcW w:w="1276" w:type="dxa"/>
                  <w:tcBorders>
                    <w:top w:val="nil"/>
                    <w:left w:val="single" w:sz="4" w:space="0" w:color="979991"/>
                    <w:bottom w:val="single" w:sz="4" w:space="0" w:color="979991"/>
                    <w:right w:val="nil"/>
                  </w:tcBorders>
                  <w:shd w:val="clear" w:color="auto" w:fill="FFFFFF"/>
                  <w:hideMark/>
                </w:tcPr>
                <w:p w14:paraId="464F35E0"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634</w:t>
                  </w:r>
                </w:p>
              </w:tc>
              <w:tc>
                <w:tcPr>
                  <w:tcW w:w="1276" w:type="dxa"/>
                  <w:tcBorders>
                    <w:top w:val="nil"/>
                    <w:left w:val="single" w:sz="4" w:space="0" w:color="979991"/>
                    <w:bottom w:val="single" w:sz="4" w:space="0" w:color="979991"/>
                    <w:right w:val="nil"/>
                  </w:tcBorders>
                  <w:shd w:val="clear" w:color="auto" w:fill="FFFFFF"/>
                  <w:hideMark/>
                </w:tcPr>
                <w:p w14:paraId="67D2B9A0"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10144</w:t>
                  </w:r>
                </w:p>
              </w:tc>
              <w:tc>
                <w:tcPr>
                  <w:tcW w:w="1217" w:type="dxa"/>
                  <w:tcBorders>
                    <w:top w:val="nil"/>
                    <w:left w:val="single" w:sz="4" w:space="0" w:color="979991"/>
                    <w:bottom w:val="single" w:sz="4" w:space="0" w:color="979991"/>
                    <w:right w:val="nil"/>
                  </w:tcBorders>
                  <w:shd w:val="clear" w:color="auto" w:fill="FFFFFF"/>
                  <w:hideMark/>
                </w:tcPr>
                <w:p w14:paraId="1A281481"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8941</w:t>
                  </w:r>
                </w:p>
              </w:tc>
              <w:tc>
                <w:tcPr>
                  <w:tcW w:w="1759" w:type="dxa"/>
                  <w:tcBorders>
                    <w:top w:val="nil"/>
                    <w:left w:val="single" w:sz="4" w:space="0" w:color="979991"/>
                    <w:bottom w:val="single" w:sz="4" w:space="0" w:color="979991"/>
                    <w:right w:val="single" w:sz="4" w:space="0" w:color="979991"/>
                  </w:tcBorders>
                  <w:shd w:val="clear" w:color="auto" w:fill="FFFFFF"/>
                  <w:hideMark/>
                </w:tcPr>
                <w:p w14:paraId="0EA7697D"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88.14%</w:t>
                  </w:r>
                </w:p>
              </w:tc>
            </w:tr>
            <w:tr w:rsidR="00042184" w:rsidRPr="00D76B8C" w14:paraId="578A0CA1" w14:textId="77777777" w:rsidTr="007D3867">
              <w:trPr>
                <w:trHeight w:val="280"/>
              </w:trPr>
              <w:tc>
                <w:tcPr>
                  <w:tcW w:w="3988" w:type="dxa"/>
                  <w:tcBorders>
                    <w:top w:val="nil"/>
                    <w:left w:val="single" w:sz="4" w:space="0" w:color="979991"/>
                    <w:bottom w:val="single" w:sz="4" w:space="0" w:color="979991"/>
                    <w:right w:val="nil"/>
                  </w:tcBorders>
                  <w:shd w:val="clear" w:color="auto" w:fill="F0F4FA"/>
                  <w:hideMark/>
                </w:tcPr>
                <w:p w14:paraId="13739FA7"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Administrative and Clerical</w:t>
                  </w:r>
                </w:p>
              </w:tc>
              <w:tc>
                <w:tcPr>
                  <w:tcW w:w="1276" w:type="dxa"/>
                  <w:tcBorders>
                    <w:top w:val="nil"/>
                    <w:left w:val="single" w:sz="4" w:space="0" w:color="979991"/>
                    <w:bottom w:val="single" w:sz="4" w:space="0" w:color="979991"/>
                    <w:right w:val="nil"/>
                  </w:tcBorders>
                  <w:shd w:val="clear" w:color="auto" w:fill="FFFFFF"/>
                  <w:hideMark/>
                </w:tcPr>
                <w:p w14:paraId="55C0902D"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230</w:t>
                  </w:r>
                </w:p>
              </w:tc>
              <w:tc>
                <w:tcPr>
                  <w:tcW w:w="1276" w:type="dxa"/>
                  <w:tcBorders>
                    <w:top w:val="nil"/>
                    <w:left w:val="single" w:sz="4" w:space="0" w:color="979991"/>
                    <w:bottom w:val="single" w:sz="4" w:space="0" w:color="979991"/>
                    <w:right w:val="nil"/>
                  </w:tcBorders>
                  <w:shd w:val="clear" w:color="auto" w:fill="FFFFFF"/>
                  <w:hideMark/>
                </w:tcPr>
                <w:p w14:paraId="5767E543"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3680</w:t>
                  </w:r>
                </w:p>
              </w:tc>
              <w:tc>
                <w:tcPr>
                  <w:tcW w:w="1217" w:type="dxa"/>
                  <w:tcBorders>
                    <w:top w:val="nil"/>
                    <w:left w:val="single" w:sz="4" w:space="0" w:color="979991"/>
                    <w:bottom w:val="single" w:sz="4" w:space="0" w:color="979991"/>
                    <w:right w:val="nil"/>
                  </w:tcBorders>
                  <w:shd w:val="clear" w:color="auto" w:fill="FFFFFF"/>
                  <w:hideMark/>
                </w:tcPr>
                <w:p w14:paraId="47D33027"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3288</w:t>
                  </w:r>
                </w:p>
              </w:tc>
              <w:tc>
                <w:tcPr>
                  <w:tcW w:w="1759" w:type="dxa"/>
                  <w:tcBorders>
                    <w:top w:val="nil"/>
                    <w:left w:val="single" w:sz="4" w:space="0" w:color="979991"/>
                    <w:bottom w:val="single" w:sz="4" w:space="0" w:color="979991"/>
                    <w:right w:val="single" w:sz="4" w:space="0" w:color="979991"/>
                  </w:tcBorders>
                  <w:shd w:val="clear" w:color="auto" w:fill="FFFFFF"/>
                  <w:hideMark/>
                </w:tcPr>
                <w:p w14:paraId="0BEB28D4"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89.35%</w:t>
                  </w:r>
                </w:p>
              </w:tc>
            </w:tr>
            <w:tr w:rsidR="00042184" w:rsidRPr="00D76B8C" w14:paraId="654B0D92" w14:textId="77777777" w:rsidTr="007D3867">
              <w:trPr>
                <w:trHeight w:val="280"/>
              </w:trPr>
              <w:tc>
                <w:tcPr>
                  <w:tcW w:w="3988" w:type="dxa"/>
                  <w:tcBorders>
                    <w:top w:val="nil"/>
                    <w:left w:val="single" w:sz="4" w:space="0" w:color="979991"/>
                    <w:bottom w:val="single" w:sz="4" w:space="0" w:color="979991"/>
                    <w:right w:val="nil"/>
                  </w:tcBorders>
                  <w:shd w:val="clear" w:color="auto" w:fill="F0F4FA"/>
                  <w:hideMark/>
                </w:tcPr>
                <w:p w14:paraId="66135E7E"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Allied Health Professionals</w:t>
                  </w:r>
                </w:p>
              </w:tc>
              <w:tc>
                <w:tcPr>
                  <w:tcW w:w="1276" w:type="dxa"/>
                  <w:tcBorders>
                    <w:top w:val="nil"/>
                    <w:left w:val="single" w:sz="4" w:space="0" w:color="979991"/>
                    <w:bottom w:val="single" w:sz="4" w:space="0" w:color="979991"/>
                    <w:right w:val="nil"/>
                  </w:tcBorders>
                  <w:shd w:val="clear" w:color="auto" w:fill="FFFFFF"/>
                  <w:hideMark/>
                </w:tcPr>
                <w:p w14:paraId="101CF818"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4</w:t>
                  </w:r>
                </w:p>
              </w:tc>
              <w:tc>
                <w:tcPr>
                  <w:tcW w:w="1276" w:type="dxa"/>
                  <w:tcBorders>
                    <w:top w:val="nil"/>
                    <w:left w:val="single" w:sz="4" w:space="0" w:color="979991"/>
                    <w:bottom w:val="single" w:sz="4" w:space="0" w:color="979991"/>
                    <w:right w:val="nil"/>
                  </w:tcBorders>
                  <w:shd w:val="clear" w:color="auto" w:fill="FFFFFF"/>
                  <w:hideMark/>
                </w:tcPr>
                <w:p w14:paraId="42666EE9"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64</w:t>
                  </w:r>
                </w:p>
              </w:tc>
              <w:tc>
                <w:tcPr>
                  <w:tcW w:w="1217" w:type="dxa"/>
                  <w:tcBorders>
                    <w:top w:val="nil"/>
                    <w:left w:val="single" w:sz="4" w:space="0" w:color="979991"/>
                    <w:bottom w:val="single" w:sz="4" w:space="0" w:color="979991"/>
                    <w:right w:val="nil"/>
                  </w:tcBorders>
                  <w:shd w:val="clear" w:color="auto" w:fill="FFFFFF"/>
                  <w:hideMark/>
                </w:tcPr>
                <w:p w14:paraId="6EB9B157"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60</w:t>
                  </w:r>
                </w:p>
              </w:tc>
              <w:tc>
                <w:tcPr>
                  <w:tcW w:w="1759" w:type="dxa"/>
                  <w:tcBorders>
                    <w:top w:val="nil"/>
                    <w:left w:val="single" w:sz="4" w:space="0" w:color="979991"/>
                    <w:bottom w:val="single" w:sz="4" w:space="0" w:color="979991"/>
                    <w:right w:val="single" w:sz="4" w:space="0" w:color="979991"/>
                  </w:tcBorders>
                  <w:shd w:val="clear" w:color="auto" w:fill="FFFFFF"/>
                  <w:hideMark/>
                </w:tcPr>
                <w:p w14:paraId="64D5487F"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93.75%</w:t>
                  </w:r>
                </w:p>
              </w:tc>
            </w:tr>
            <w:tr w:rsidR="00042184" w:rsidRPr="00D76B8C" w14:paraId="030B0906" w14:textId="77777777" w:rsidTr="007D3867">
              <w:trPr>
                <w:trHeight w:val="280"/>
              </w:trPr>
              <w:tc>
                <w:tcPr>
                  <w:tcW w:w="3988" w:type="dxa"/>
                  <w:tcBorders>
                    <w:top w:val="nil"/>
                    <w:left w:val="single" w:sz="4" w:space="0" w:color="979991"/>
                    <w:bottom w:val="single" w:sz="4" w:space="0" w:color="979991"/>
                    <w:right w:val="nil"/>
                  </w:tcBorders>
                  <w:shd w:val="clear" w:color="auto" w:fill="F0F4FA"/>
                  <w:hideMark/>
                </w:tcPr>
                <w:p w14:paraId="0B54874A"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Estates and Ancillary</w:t>
                  </w:r>
                </w:p>
              </w:tc>
              <w:tc>
                <w:tcPr>
                  <w:tcW w:w="1276" w:type="dxa"/>
                  <w:tcBorders>
                    <w:top w:val="nil"/>
                    <w:left w:val="single" w:sz="4" w:space="0" w:color="979991"/>
                    <w:bottom w:val="single" w:sz="4" w:space="0" w:color="979991"/>
                    <w:right w:val="nil"/>
                  </w:tcBorders>
                  <w:shd w:val="clear" w:color="auto" w:fill="FFFFFF"/>
                  <w:hideMark/>
                </w:tcPr>
                <w:p w14:paraId="44D6CEEA"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17</w:t>
                  </w:r>
                </w:p>
              </w:tc>
              <w:tc>
                <w:tcPr>
                  <w:tcW w:w="1276" w:type="dxa"/>
                  <w:tcBorders>
                    <w:top w:val="nil"/>
                    <w:left w:val="single" w:sz="4" w:space="0" w:color="979991"/>
                    <w:bottom w:val="single" w:sz="4" w:space="0" w:color="979991"/>
                    <w:right w:val="nil"/>
                  </w:tcBorders>
                  <w:shd w:val="clear" w:color="auto" w:fill="FFFFFF"/>
                  <w:hideMark/>
                </w:tcPr>
                <w:p w14:paraId="7FCCC736"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272</w:t>
                  </w:r>
                </w:p>
              </w:tc>
              <w:tc>
                <w:tcPr>
                  <w:tcW w:w="1217" w:type="dxa"/>
                  <w:tcBorders>
                    <w:top w:val="nil"/>
                    <w:left w:val="single" w:sz="4" w:space="0" w:color="979991"/>
                    <w:bottom w:val="single" w:sz="4" w:space="0" w:color="979991"/>
                    <w:right w:val="nil"/>
                  </w:tcBorders>
                  <w:shd w:val="clear" w:color="auto" w:fill="FFFFFF"/>
                  <w:hideMark/>
                </w:tcPr>
                <w:p w14:paraId="6E036B82"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198</w:t>
                  </w:r>
                </w:p>
              </w:tc>
              <w:tc>
                <w:tcPr>
                  <w:tcW w:w="1759" w:type="dxa"/>
                  <w:tcBorders>
                    <w:top w:val="nil"/>
                    <w:left w:val="single" w:sz="4" w:space="0" w:color="979991"/>
                    <w:bottom w:val="single" w:sz="4" w:space="0" w:color="979991"/>
                    <w:right w:val="single" w:sz="4" w:space="0" w:color="979991"/>
                  </w:tcBorders>
                  <w:shd w:val="clear" w:color="auto" w:fill="FFFFFF"/>
                  <w:hideMark/>
                </w:tcPr>
                <w:p w14:paraId="14405509"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72.79%</w:t>
                  </w:r>
                </w:p>
              </w:tc>
            </w:tr>
            <w:tr w:rsidR="00042184" w:rsidRPr="00D76B8C" w14:paraId="074FD673" w14:textId="77777777" w:rsidTr="007D3867">
              <w:trPr>
                <w:trHeight w:val="280"/>
              </w:trPr>
              <w:tc>
                <w:tcPr>
                  <w:tcW w:w="3988" w:type="dxa"/>
                  <w:tcBorders>
                    <w:top w:val="nil"/>
                    <w:left w:val="single" w:sz="4" w:space="0" w:color="979991"/>
                    <w:bottom w:val="single" w:sz="4" w:space="0" w:color="979991"/>
                    <w:right w:val="nil"/>
                  </w:tcBorders>
                  <w:shd w:val="clear" w:color="auto" w:fill="F0F4FA"/>
                  <w:hideMark/>
                </w:tcPr>
                <w:p w14:paraId="5965DAFC"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Medical and Dental</w:t>
                  </w:r>
                </w:p>
              </w:tc>
              <w:tc>
                <w:tcPr>
                  <w:tcW w:w="1276" w:type="dxa"/>
                  <w:tcBorders>
                    <w:top w:val="nil"/>
                    <w:left w:val="single" w:sz="4" w:space="0" w:color="979991"/>
                    <w:bottom w:val="single" w:sz="4" w:space="0" w:color="979991"/>
                    <w:right w:val="nil"/>
                  </w:tcBorders>
                  <w:shd w:val="clear" w:color="auto" w:fill="FFFFFF"/>
                  <w:hideMark/>
                </w:tcPr>
                <w:p w14:paraId="338ECB0B"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75</w:t>
                  </w:r>
                </w:p>
              </w:tc>
              <w:tc>
                <w:tcPr>
                  <w:tcW w:w="1276" w:type="dxa"/>
                  <w:tcBorders>
                    <w:top w:val="nil"/>
                    <w:left w:val="single" w:sz="4" w:space="0" w:color="979991"/>
                    <w:bottom w:val="single" w:sz="4" w:space="0" w:color="979991"/>
                    <w:right w:val="nil"/>
                  </w:tcBorders>
                  <w:shd w:val="clear" w:color="auto" w:fill="FFFFFF"/>
                  <w:hideMark/>
                </w:tcPr>
                <w:p w14:paraId="08103925"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1200</w:t>
                  </w:r>
                </w:p>
              </w:tc>
              <w:tc>
                <w:tcPr>
                  <w:tcW w:w="1217" w:type="dxa"/>
                  <w:tcBorders>
                    <w:top w:val="nil"/>
                    <w:left w:val="single" w:sz="4" w:space="0" w:color="979991"/>
                    <w:bottom w:val="single" w:sz="4" w:space="0" w:color="979991"/>
                    <w:right w:val="nil"/>
                  </w:tcBorders>
                  <w:shd w:val="clear" w:color="auto" w:fill="FFFFFF"/>
                  <w:hideMark/>
                </w:tcPr>
                <w:p w14:paraId="716CF33D"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863</w:t>
                  </w:r>
                </w:p>
              </w:tc>
              <w:tc>
                <w:tcPr>
                  <w:tcW w:w="1759" w:type="dxa"/>
                  <w:tcBorders>
                    <w:top w:val="nil"/>
                    <w:left w:val="single" w:sz="4" w:space="0" w:color="979991"/>
                    <w:bottom w:val="single" w:sz="4" w:space="0" w:color="979991"/>
                    <w:right w:val="single" w:sz="4" w:space="0" w:color="979991"/>
                  </w:tcBorders>
                  <w:shd w:val="clear" w:color="auto" w:fill="FFFFFF"/>
                  <w:hideMark/>
                </w:tcPr>
                <w:p w14:paraId="7BBC7134"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71.92%</w:t>
                  </w:r>
                </w:p>
              </w:tc>
            </w:tr>
            <w:tr w:rsidR="00042184" w:rsidRPr="00D76B8C" w14:paraId="5B48622C" w14:textId="77777777" w:rsidTr="007D3867">
              <w:trPr>
                <w:trHeight w:val="280"/>
              </w:trPr>
              <w:tc>
                <w:tcPr>
                  <w:tcW w:w="3988" w:type="dxa"/>
                  <w:tcBorders>
                    <w:top w:val="nil"/>
                    <w:left w:val="single" w:sz="4" w:space="0" w:color="979991"/>
                    <w:bottom w:val="single" w:sz="4" w:space="0" w:color="979991"/>
                    <w:right w:val="nil"/>
                  </w:tcBorders>
                  <w:shd w:val="clear" w:color="auto" w:fill="F0F4FA"/>
                  <w:hideMark/>
                </w:tcPr>
                <w:p w14:paraId="1CE2A550"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Nursing and Midwifery Registered</w:t>
                  </w:r>
                </w:p>
              </w:tc>
              <w:tc>
                <w:tcPr>
                  <w:tcW w:w="1276" w:type="dxa"/>
                  <w:tcBorders>
                    <w:top w:val="nil"/>
                    <w:left w:val="single" w:sz="4" w:space="0" w:color="979991"/>
                    <w:bottom w:val="single" w:sz="4" w:space="0" w:color="979991"/>
                    <w:right w:val="nil"/>
                  </w:tcBorders>
                  <w:shd w:val="clear" w:color="auto" w:fill="FFFFFF"/>
                  <w:hideMark/>
                </w:tcPr>
                <w:p w14:paraId="3DECB5FE"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806</w:t>
                  </w:r>
                </w:p>
              </w:tc>
              <w:tc>
                <w:tcPr>
                  <w:tcW w:w="1276" w:type="dxa"/>
                  <w:tcBorders>
                    <w:top w:val="nil"/>
                    <w:left w:val="single" w:sz="4" w:space="0" w:color="979991"/>
                    <w:bottom w:val="single" w:sz="4" w:space="0" w:color="979991"/>
                    <w:right w:val="nil"/>
                  </w:tcBorders>
                  <w:shd w:val="clear" w:color="auto" w:fill="FFFFFF"/>
                  <w:hideMark/>
                </w:tcPr>
                <w:p w14:paraId="3D0EB980"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12896</w:t>
                  </w:r>
                </w:p>
              </w:tc>
              <w:tc>
                <w:tcPr>
                  <w:tcW w:w="1217" w:type="dxa"/>
                  <w:tcBorders>
                    <w:top w:val="nil"/>
                    <w:left w:val="single" w:sz="4" w:space="0" w:color="979991"/>
                    <w:bottom w:val="single" w:sz="4" w:space="0" w:color="979991"/>
                    <w:right w:val="nil"/>
                  </w:tcBorders>
                  <w:shd w:val="clear" w:color="auto" w:fill="FFFFFF"/>
                  <w:hideMark/>
                </w:tcPr>
                <w:p w14:paraId="78EF3060"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11515</w:t>
                  </w:r>
                </w:p>
              </w:tc>
              <w:tc>
                <w:tcPr>
                  <w:tcW w:w="1759" w:type="dxa"/>
                  <w:tcBorders>
                    <w:top w:val="nil"/>
                    <w:left w:val="single" w:sz="4" w:space="0" w:color="979991"/>
                    <w:bottom w:val="single" w:sz="4" w:space="0" w:color="979991"/>
                    <w:right w:val="single" w:sz="4" w:space="0" w:color="979991"/>
                  </w:tcBorders>
                  <w:shd w:val="clear" w:color="auto" w:fill="FFFFFF"/>
                  <w:hideMark/>
                </w:tcPr>
                <w:p w14:paraId="0B1FBAA7"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89.29%</w:t>
                  </w:r>
                </w:p>
              </w:tc>
            </w:tr>
          </w:tbl>
          <w:p w14:paraId="02EB1318"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p>
          <w:p w14:paraId="0F4842C8"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 xml:space="preserve">Compliance by competency for February 2025 is listed below with two areas below compliance, Infection, Prevention and control level 2 and the newly added Paul </w:t>
            </w:r>
            <w:proofErr w:type="spellStart"/>
            <w:r w:rsidRPr="00D76B8C">
              <w:rPr>
                <w:rFonts w:ascii="Arial" w:hAnsi="Arial" w:cs="Arial"/>
              </w:rPr>
              <w:t>Ridd</w:t>
            </w:r>
            <w:proofErr w:type="spellEnd"/>
            <w:r w:rsidRPr="00D76B8C">
              <w:rPr>
                <w:rFonts w:ascii="Arial" w:hAnsi="Arial" w:cs="Arial"/>
              </w:rPr>
              <w:t xml:space="preserve"> Learning Disability Awareness Training.</w:t>
            </w:r>
          </w:p>
          <w:p w14:paraId="6236BBF0"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p>
          <w:tbl>
            <w:tblPr>
              <w:tblW w:w="9660" w:type="dxa"/>
              <w:tblLook w:val="04A0" w:firstRow="1" w:lastRow="0" w:firstColumn="1" w:lastColumn="0" w:noHBand="0" w:noVBand="1"/>
            </w:tblPr>
            <w:tblGrid>
              <w:gridCol w:w="4685"/>
              <w:gridCol w:w="1366"/>
              <w:gridCol w:w="1109"/>
              <w:gridCol w:w="1122"/>
              <w:gridCol w:w="1378"/>
            </w:tblGrid>
            <w:tr w:rsidR="00042184" w:rsidRPr="00D76B8C" w14:paraId="4D0A6AA9" w14:textId="77777777" w:rsidTr="00042184">
              <w:trPr>
                <w:trHeight w:val="420"/>
              </w:trPr>
              <w:tc>
                <w:tcPr>
                  <w:tcW w:w="5659" w:type="dxa"/>
                  <w:tcBorders>
                    <w:top w:val="single" w:sz="4" w:space="0" w:color="979991"/>
                    <w:left w:val="single" w:sz="4" w:space="0" w:color="979991"/>
                    <w:bottom w:val="nil"/>
                    <w:right w:val="nil"/>
                  </w:tcBorders>
                  <w:shd w:val="clear" w:color="auto" w:fill="0066CC"/>
                  <w:hideMark/>
                </w:tcPr>
                <w:p w14:paraId="68D4C964"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Competence Name</w:t>
                  </w:r>
                </w:p>
              </w:tc>
              <w:tc>
                <w:tcPr>
                  <w:tcW w:w="1030" w:type="dxa"/>
                  <w:tcBorders>
                    <w:top w:val="single" w:sz="4" w:space="0" w:color="979991"/>
                    <w:left w:val="single" w:sz="4" w:space="0" w:color="979991"/>
                    <w:bottom w:val="single" w:sz="4" w:space="0" w:color="979991"/>
                    <w:right w:val="nil"/>
                  </w:tcBorders>
                  <w:shd w:val="clear" w:color="auto" w:fill="0066CC"/>
                  <w:hideMark/>
                </w:tcPr>
                <w:p w14:paraId="463EEE0D"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Assignment Count</w:t>
                  </w:r>
                </w:p>
              </w:tc>
              <w:tc>
                <w:tcPr>
                  <w:tcW w:w="993" w:type="dxa"/>
                  <w:tcBorders>
                    <w:top w:val="single" w:sz="4" w:space="0" w:color="979991"/>
                    <w:left w:val="single" w:sz="4" w:space="0" w:color="979991"/>
                    <w:bottom w:val="single" w:sz="4" w:space="0" w:color="979991"/>
                    <w:right w:val="nil"/>
                  </w:tcBorders>
                  <w:shd w:val="clear" w:color="auto" w:fill="0066CC"/>
                  <w:hideMark/>
                </w:tcPr>
                <w:p w14:paraId="773F31B3"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Required</w:t>
                  </w:r>
                </w:p>
              </w:tc>
              <w:tc>
                <w:tcPr>
                  <w:tcW w:w="992" w:type="dxa"/>
                  <w:tcBorders>
                    <w:top w:val="single" w:sz="4" w:space="0" w:color="979991"/>
                    <w:left w:val="single" w:sz="4" w:space="0" w:color="979991"/>
                    <w:bottom w:val="single" w:sz="4" w:space="0" w:color="979991"/>
                    <w:right w:val="nil"/>
                  </w:tcBorders>
                  <w:shd w:val="clear" w:color="auto" w:fill="0066CC"/>
                  <w:hideMark/>
                </w:tcPr>
                <w:p w14:paraId="4E629D15"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Achieved</w:t>
                  </w:r>
                </w:p>
              </w:tc>
              <w:tc>
                <w:tcPr>
                  <w:tcW w:w="992" w:type="dxa"/>
                  <w:tcBorders>
                    <w:top w:val="single" w:sz="4" w:space="0" w:color="979991"/>
                    <w:left w:val="single" w:sz="4" w:space="0" w:color="979991"/>
                    <w:bottom w:val="single" w:sz="4" w:space="0" w:color="979991"/>
                    <w:right w:val="single" w:sz="4" w:space="0" w:color="979991"/>
                  </w:tcBorders>
                  <w:shd w:val="clear" w:color="auto" w:fill="0066CC"/>
                  <w:hideMark/>
                </w:tcPr>
                <w:p w14:paraId="38310E9D"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Compliance %</w:t>
                  </w:r>
                </w:p>
              </w:tc>
            </w:tr>
            <w:tr w:rsidR="00042184" w:rsidRPr="00D76B8C" w14:paraId="16984AF2" w14:textId="77777777" w:rsidTr="00042184">
              <w:trPr>
                <w:trHeight w:val="280"/>
              </w:trPr>
              <w:tc>
                <w:tcPr>
                  <w:tcW w:w="5659" w:type="dxa"/>
                  <w:tcBorders>
                    <w:top w:val="single" w:sz="4" w:space="0" w:color="979991"/>
                    <w:left w:val="single" w:sz="4" w:space="0" w:color="979991"/>
                    <w:bottom w:val="single" w:sz="4" w:space="0" w:color="979991"/>
                    <w:right w:val="nil"/>
                  </w:tcBorders>
                  <w:shd w:val="clear" w:color="auto" w:fill="F0F4FA"/>
                  <w:hideMark/>
                </w:tcPr>
                <w:p w14:paraId="23AAB621"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proofErr w:type="spellStart"/>
                  <w:r w:rsidRPr="00D76B8C">
                    <w:rPr>
                      <w:rFonts w:ascii="Arial" w:hAnsi="Arial" w:cs="Arial"/>
                    </w:rPr>
                    <w:t>NHS|CSTF|Equality</w:t>
                  </w:r>
                  <w:proofErr w:type="spellEnd"/>
                  <w:r w:rsidRPr="00D76B8C">
                    <w:rPr>
                      <w:rFonts w:ascii="Arial" w:hAnsi="Arial" w:cs="Arial"/>
                    </w:rPr>
                    <w:t>, Diversity and Human Rights - 3 Years|</w:t>
                  </w:r>
                </w:p>
              </w:tc>
              <w:tc>
                <w:tcPr>
                  <w:tcW w:w="1030" w:type="dxa"/>
                  <w:tcBorders>
                    <w:top w:val="nil"/>
                    <w:left w:val="single" w:sz="4" w:space="0" w:color="979991"/>
                    <w:bottom w:val="single" w:sz="4" w:space="0" w:color="979991"/>
                    <w:right w:val="nil"/>
                  </w:tcBorders>
                  <w:shd w:val="clear" w:color="auto" w:fill="FFFFFF"/>
                  <w:hideMark/>
                </w:tcPr>
                <w:p w14:paraId="6719D692"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1885</w:t>
                  </w:r>
                </w:p>
              </w:tc>
              <w:tc>
                <w:tcPr>
                  <w:tcW w:w="993" w:type="dxa"/>
                  <w:tcBorders>
                    <w:top w:val="nil"/>
                    <w:left w:val="single" w:sz="4" w:space="0" w:color="979991"/>
                    <w:bottom w:val="single" w:sz="4" w:space="0" w:color="979991"/>
                    <w:right w:val="nil"/>
                  </w:tcBorders>
                  <w:shd w:val="clear" w:color="auto" w:fill="FFFFFF"/>
                  <w:hideMark/>
                </w:tcPr>
                <w:p w14:paraId="65497CEC"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1885</w:t>
                  </w:r>
                </w:p>
              </w:tc>
              <w:tc>
                <w:tcPr>
                  <w:tcW w:w="992" w:type="dxa"/>
                  <w:tcBorders>
                    <w:top w:val="nil"/>
                    <w:left w:val="single" w:sz="4" w:space="0" w:color="979991"/>
                    <w:bottom w:val="single" w:sz="4" w:space="0" w:color="979991"/>
                    <w:right w:val="nil"/>
                  </w:tcBorders>
                  <w:shd w:val="clear" w:color="auto" w:fill="FFFFFF"/>
                  <w:hideMark/>
                </w:tcPr>
                <w:p w14:paraId="4F4A5A6D"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1726</w:t>
                  </w:r>
                </w:p>
              </w:tc>
              <w:tc>
                <w:tcPr>
                  <w:tcW w:w="992" w:type="dxa"/>
                  <w:tcBorders>
                    <w:top w:val="nil"/>
                    <w:left w:val="single" w:sz="4" w:space="0" w:color="979991"/>
                    <w:bottom w:val="single" w:sz="4" w:space="0" w:color="979991"/>
                    <w:right w:val="single" w:sz="4" w:space="0" w:color="979991"/>
                  </w:tcBorders>
                  <w:shd w:val="clear" w:color="auto" w:fill="FFFFFF"/>
                  <w:hideMark/>
                </w:tcPr>
                <w:p w14:paraId="727BE8A1"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91.56%</w:t>
                  </w:r>
                </w:p>
              </w:tc>
            </w:tr>
            <w:tr w:rsidR="00042184" w:rsidRPr="00D76B8C" w14:paraId="5DF13A6E" w14:textId="77777777" w:rsidTr="00042184">
              <w:trPr>
                <w:trHeight w:val="280"/>
              </w:trPr>
              <w:tc>
                <w:tcPr>
                  <w:tcW w:w="5659" w:type="dxa"/>
                  <w:tcBorders>
                    <w:top w:val="nil"/>
                    <w:left w:val="single" w:sz="4" w:space="0" w:color="979991"/>
                    <w:bottom w:val="single" w:sz="4" w:space="0" w:color="979991"/>
                    <w:right w:val="nil"/>
                  </w:tcBorders>
                  <w:shd w:val="clear" w:color="auto" w:fill="F0F4FA"/>
                  <w:hideMark/>
                </w:tcPr>
                <w:p w14:paraId="6B7FF376"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proofErr w:type="spellStart"/>
                  <w:r w:rsidRPr="00D76B8C">
                    <w:rPr>
                      <w:rFonts w:ascii="Arial" w:hAnsi="Arial" w:cs="Arial"/>
                    </w:rPr>
                    <w:t>NHS|CSTF|Fire</w:t>
                  </w:r>
                  <w:proofErr w:type="spellEnd"/>
                  <w:r w:rsidRPr="00D76B8C">
                    <w:rPr>
                      <w:rFonts w:ascii="Arial" w:hAnsi="Arial" w:cs="Arial"/>
                    </w:rPr>
                    <w:t xml:space="preserve"> Safety - 2 Years|</w:t>
                  </w:r>
                </w:p>
              </w:tc>
              <w:tc>
                <w:tcPr>
                  <w:tcW w:w="1030" w:type="dxa"/>
                  <w:tcBorders>
                    <w:top w:val="nil"/>
                    <w:left w:val="single" w:sz="4" w:space="0" w:color="979991"/>
                    <w:bottom w:val="single" w:sz="4" w:space="0" w:color="979991"/>
                    <w:right w:val="nil"/>
                  </w:tcBorders>
                  <w:shd w:val="clear" w:color="auto" w:fill="FFFFFF"/>
                  <w:hideMark/>
                </w:tcPr>
                <w:p w14:paraId="26ABF5FF"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1885</w:t>
                  </w:r>
                </w:p>
              </w:tc>
              <w:tc>
                <w:tcPr>
                  <w:tcW w:w="993" w:type="dxa"/>
                  <w:tcBorders>
                    <w:top w:val="nil"/>
                    <w:left w:val="single" w:sz="4" w:space="0" w:color="979991"/>
                    <w:bottom w:val="single" w:sz="4" w:space="0" w:color="979991"/>
                    <w:right w:val="nil"/>
                  </w:tcBorders>
                  <w:shd w:val="clear" w:color="auto" w:fill="FFFFFF"/>
                  <w:hideMark/>
                </w:tcPr>
                <w:p w14:paraId="2E09027E"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1885</w:t>
                  </w:r>
                </w:p>
              </w:tc>
              <w:tc>
                <w:tcPr>
                  <w:tcW w:w="992" w:type="dxa"/>
                  <w:tcBorders>
                    <w:top w:val="nil"/>
                    <w:left w:val="single" w:sz="4" w:space="0" w:color="979991"/>
                    <w:bottom w:val="single" w:sz="4" w:space="0" w:color="979991"/>
                    <w:right w:val="nil"/>
                  </w:tcBorders>
                  <w:shd w:val="clear" w:color="auto" w:fill="FFFFFF"/>
                  <w:hideMark/>
                </w:tcPr>
                <w:p w14:paraId="2AB160DC"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1689</w:t>
                  </w:r>
                </w:p>
              </w:tc>
              <w:tc>
                <w:tcPr>
                  <w:tcW w:w="992" w:type="dxa"/>
                  <w:tcBorders>
                    <w:top w:val="nil"/>
                    <w:left w:val="single" w:sz="4" w:space="0" w:color="979991"/>
                    <w:bottom w:val="single" w:sz="4" w:space="0" w:color="979991"/>
                    <w:right w:val="single" w:sz="4" w:space="0" w:color="979991"/>
                  </w:tcBorders>
                  <w:shd w:val="clear" w:color="auto" w:fill="FFFFFF"/>
                  <w:hideMark/>
                </w:tcPr>
                <w:p w14:paraId="71DD9D87"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89.60%</w:t>
                  </w:r>
                </w:p>
              </w:tc>
            </w:tr>
            <w:tr w:rsidR="00042184" w:rsidRPr="00D76B8C" w14:paraId="7B38F80D" w14:textId="77777777" w:rsidTr="00042184">
              <w:trPr>
                <w:trHeight w:val="280"/>
              </w:trPr>
              <w:tc>
                <w:tcPr>
                  <w:tcW w:w="5659" w:type="dxa"/>
                  <w:tcBorders>
                    <w:top w:val="nil"/>
                    <w:left w:val="single" w:sz="4" w:space="0" w:color="979991"/>
                    <w:bottom w:val="single" w:sz="4" w:space="0" w:color="979991"/>
                    <w:right w:val="nil"/>
                  </w:tcBorders>
                  <w:shd w:val="clear" w:color="auto" w:fill="F0F4FA"/>
                  <w:hideMark/>
                </w:tcPr>
                <w:p w14:paraId="0A5B6781"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proofErr w:type="spellStart"/>
                  <w:r w:rsidRPr="00D76B8C">
                    <w:rPr>
                      <w:rFonts w:ascii="Arial" w:hAnsi="Arial" w:cs="Arial"/>
                    </w:rPr>
                    <w:t>NHS|CSTF|Health</w:t>
                  </w:r>
                  <w:proofErr w:type="spellEnd"/>
                  <w:r w:rsidRPr="00D76B8C">
                    <w:rPr>
                      <w:rFonts w:ascii="Arial" w:hAnsi="Arial" w:cs="Arial"/>
                    </w:rPr>
                    <w:t>, Safety and Welfare - 3 Years|</w:t>
                  </w:r>
                </w:p>
              </w:tc>
              <w:tc>
                <w:tcPr>
                  <w:tcW w:w="1030" w:type="dxa"/>
                  <w:tcBorders>
                    <w:top w:val="nil"/>
                    <w:left w:val="single" w:sz="4" w:space="0" w:color="979991"/>
                    <w:bottom w:val="single" w:sz="4" w:space="0" w:color="979991"/>
                    <w:right w:val="nil"/>
                  </w:tcBorders>
                  <w:shd w:val="clear" w:color="auto" w:fill="FFFFFF"/>
                  <w:hideMark/>
                </w:tcPr>
                <w:p w14:paraId="6F9E75A9"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1885</w:t>
                  </w:r>
                </w:p>
              </w:tc>
              <w:tc>
                <w:tcPr>
                  <w:tcW w:w="993" w:type="dxa"/>
                  <w:tcBorders>
                    <w:top w:val="nil"/>
                    <w:left w:val="single" w:sz="4" w:space="0" w:color="979991"/>
                    <w:bottom w:val="single" w:sz="4" w:space="0" w:color="979991"/>
                    <w:right w:val="nil"/>
                  </w:tcBorders>
                  <w:shd w:val="clear" w:color="auto" w:fill="FFFFFF"/>
                  <w:hideMark/>
                </w:tcPr>
                <w:p w14:paraId="2D14BE45"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1885</w:t>
                  </w:r>
                </w:p>
              </w:tc>
              <w:tc>
                <w:tcPr>
                  <w:tcW w:w="992" w:type="dxa"/>
                  <w:tcBorders>
                    <w:top w:val="nil"/>
                    <w:left w:val="single" w:sz="4" w:space="0" w:color="979991"/>
                    <w:bottom w:val="single" w:sz="4" w:space="0" w:color="979991"/>
                    <w:right w:val="nil"/>
                  </w:tcBorders>
                  <w:shd w:val="clear" w:color="auto" w:fill="FFFFFF"/>
                  <w:hideMark/>
                </w:tcPr>
                <w:p w14:paraId="0FD429DF"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1746</w:t>
                  </w:r>
                </w:p>
              </w:tc>
              <w:tc>
                <w:tcPr>
                  <w:tcW w:w="992" w:type="dxa"/>
                  <w:tcBorders>
                    <w:top w:val="nil"/>
                    <w:left w:val="single" w:sz="4" w:space="0" w:color="979991"/>
                    <w:bottom w:val="single" w:sz="4" w:space="0" w:color="979991"/>
                    <w:right w:val="single" w:sz="4" w:space="0" w:color="979991"/>
                  </w:tcBorders>
                  <w:shd w:val="clear" w:color="auto" w:fill="FFFFFF"/>
                  <w:hideMark/>
                </w:tcPr>
                <w:p w14:paraId="59570A74"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92.63%</w:t>
                  </w:r>
                </w:p>
              </w:tc>
            </w:tr>
            <w:tr w:rsidR="00042184" w:rsidRPr="00D76B8C" w14:paraId="7A275E06" w14:textId="77777777" w:rsidTr="00042184">
              <w:trPr>
                <w:trHeight w:val="280"/>
              </w:trPr>
              <w:tc>
                <w:tcPr>
                  <w:tcW w:w="5659" w:type="dxa"/>
                  <w:tcBorders>
                    <w:top w:val="nil"/>
                    <w:left w:val="single" w:sz="4" w:space="0" w:color="979991"/>
                    <w:bottom w:val="single" w:sz="4" w:space="0" w:color="979991"/>
                    <w:right w:val="nil"/>
                  </w:tcBorders>
                  <w:shd w:val="clear" w:color="auto" w:fill="F0F4FA"/>
                  <w:hideMark/>
                </w:tcPr>
                <w:p w14:paraId="53910AD9"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proofErr w:type="spellStart"/>
                  <w:r w:rsidRPr="00D76B8C">
                    <w:rPr>
                      <w:rFonts w:ascii="Arial" w:hAnsi="Arial" w:cs="Arial"/>
                    </w:rPr>
                    <w:t>NHS|CSTF|Infection</w:t>
                  </w:r>
                  <w:proofErr w:type="spellEnd"/>
                  <w:r w:rsidRPr="00D76B8C">
                    <w:rPr>
                      <w:rFonts w:ascii="Arial" w:hAnsi="Arial" w:cs="Arial"/>
                    </w:rPr>
                    <w:t xml:space="preserve"> Prevention and Control - Level 1 - 3 Years|</w:t>
                  </w:r>
                </w:p>
              </w:tc>
              <w:tc>
                <w:tcPr>
                  <w:tcW w:w="1030" w:type="dxa"/>
                  <w:tcBorders>
                    <w:top w:val="nil"/>
                    <w:left w:val="single" w:sz="4" w:space="0" w:color="979991"/>
                    <w:bottom w:val="single" w:sz="4" w:space="0" w:color="979991"/>
                    <w:right w:val="nil"/>
                  </w:tcBorders>
                  <w:shd w:val="clear" w:color="auto" w:fill="FFFFFF"/>
                  <w:hideMark/>
                </w:tcPr>
                <w:p w14:paraId="7E5A180C"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1885</w:t>
                  </w:r>
                </w:p>
              </w:tc>
              <w:tc>
                <w:tcPr>
                  <w:tcW w:w="993" w:type="dxa"/>
                  <w:tcBorders>
                    <w:top w:val="nil"/>
                    <w:left w:val="single" w:sz="4" w:space="0" w:color="979991"/>
                    <w:bottom w:val="single" w:sz="4" w:space="0" w:color="979991"/>
                    <w:right w:val="nil"/>
                  </w:tcBorders>
                  <w:shd w:val="clear" w:color="auto" w:fill="FFFFFF"/>
                  <w:hideMark/>
                </w:tcPr>
                <w:p w14:paraId="61596FCE"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1885</w:t>
                  </w:r>
                </w:p>
              </w:tc>
              <w:tc>
                <w:tcPr>
                  <w:tcW w:w="992" w:type="dxa"/>
                  <w:tcBorders>
                    <w:top w:val="nil"/>
                    <w:left w:val="single" w:sz="4" w:space="0" w:color="979991"/>
                    <w:bottom w:val="single" w:sz="4" w:space="0" w:color="979991"/>
                    <w:right w:val="nil"/>
                  </w:tcBorders>
                  <w:shd w:val="clear" w:color="auto" w:fill="FFFFFF"/>
                  <w:hideMark/>
                </w:tcPr>
                <w:p w14:paraId="3F231DF5"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1712</w:t>
                  </w:r>
                </w:p>
              </w:tc>
              <w:tc>
                <w:tcPr>
                  <w:tcW w:w="992" w:type="dxa"/>
                  <w:tcBorders>
                    <w:top w:val="nil"/>
                    <w:left w:val="single" w:sz="4" w:space="0" w:color="979991"/>
                    <w:bottom w:val="single" w:sz="4" w:space="0" w:color="979991"/>
                    <w:right w:val="single" w:sz="4" w:space="0" w:color="979991"/>
                  </w:tcBorders>
                  <w:shd w:val="clear" w:color="auto" w:fill="FFFFFF"/>
                  <w:hideMark/>
                </w:tcPr>
                <w:p w14:paraId="41411DF7"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90.82%</w:t>
                  </w:r>
                </w:p>
              </w:tc>
            </w:tr>
            <w:tr w:rsidR="00042184" w:rsidRPr="00D76B8C" w14:paraId="6FA1FAC3" w14:textId="77777777" w:rsidTr="00042184">
              <w:trPr>
                <w:trHeight w:val="280"/>
              </w:trPr>
              <w:tc>
                <w:tcPr>
                  <w:tcW w:w="5659" w:type="dxa"/>
                  <w:tcBorders>
                    <w:top w:val="nil"/>
                    <w:left w:val="single" w:sz="4" w:space="0" w:color="979991"/>
                    <w:bottom w:val="single" w:sz="4" w:space="0" w:color="979991"/>
                    <w:right w:val="nil"/>
                  </w:tcBorders>
                  <w:shd w:val="clear" w:color="auto" w:fill="F0F4FA"/>
                  <w:hideMark/>
                </w:tcPr>
                <w:p w14:paraId="534F0F74"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proofErr w:type="spellStart"/>
                  <w:r w:rsidRPr="00D76B8C">
                    <w:rPr>
                      <w:rFonts w:ascii="Arial" w:hAnsi="Arial" w:cs="Arial"/>
                    </w:rPr>
                    <w:t>NHS|CSTF|Infection</w:t>
                  </w:r>
                  <w:proofErr w:type="spellEnd"/>
                  <w:r w:rsidRPr="00D76B8C">
                    <w:rPr>
                      <w:rFonts w:ascii="Arial" w:hAnsi="Arial" w:cs="Arial"/>
                    </w:rPr>
                    <w:t xml:space="preserve"> Prevention and Control - Level 2 - 1 Year|</w:t>
                  </w:r>
                </w:p>
              </w:tc>
              <w:tc>
                <w:tcPr>
                  <w:tcW w:w="1030" w:type="dxa"/>
                  <w:tcBorders>
                    <w:top w:val="nil"/>
                    <w:left w:val="single" w:sz="4" w:space="0" w:color="979991"/>
                    <w:bottom w:val="single" w:sz="4" w:space="0" w:color="979991"/>
                    <w:right w:val="nil"/>
                  </w:tcBorders>
                  <w:shd w:val="clear" w:color="auto" w:fill="FFFFFF"/>
                  <w:hideMark/>
                </w:tcPr>
                <w:p w14:paraId="1B10B7F9"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1885</w:t>
                  </w:r>
                </w:p>
              </w:tc>
              <w:tc>
                <w:tcPr>
                  <w:tcW w:w="993" w:type="dxa"/>
                  <w:tcBorders>
                    <w:top w:val="nil"/>
                    <w:left w:val="single" w:sz="4" w:space="0" w:color="979991"/>
                    <w:bottom w:val="single" w:sz="4" w:space="0" w:color="979991"/>
                    <w:right w:val="nil"/>
                  </w:tcBorders>
                  <w:shd w:val="clear" w:color="auto" w:fill="FFFFFF"/>
                  <w:hideMark/>
                </w:tcPr>
                <w:p w14:paraId="6B6E9556"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1885</w:t>
                  </w:r>
                </w:p>
              </w:tc>
              <w:tc>
                <w:tcPr>
                  <w:tcW w:w="992" w:type="dxa"/>
                  <w:tcBorders>
                    <w:top w:val="nil"/>
                    <w:left w:val="single" w:sz="4" w:space="0" w:color="979991"/>
                    <w:bottom w:val="single" w:sz="4" w:space="0" w:color="979991"/>
                    <w:right w:val="nil"/>
                  </w:tcBorders>
                  <w:shd w:val="clear" w:color="auto" w:fill="FFFFFF"/>
                  <w:hideMark/>
                </w:tcPr>
                <w:p w14:paraId="0C63E1D5"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1459</w:t>
                  </w:r>
                </w:p>
              </w:tc>
              <w:tc>
                <w:tcPr>
                  <w:tcW w:w="992" w:type="dxa"/>
                  <w:tcBorders>
                    <w:top w:val="nil"/>
                    <w:left w:val="single" w:sz="4" w:space="0" w:color="979991"/>
                    <w:bottom w:val="single" w:sz="4" w:space="0" w:color="979991"/>
                    <w:right w:val="single" w:sz="4" w:space="0" w:color="979991"/>
                  </w:tcBorders>
                  <w:shd w:val="clear" w:color="auto" w:fill="FFFFFF"/>
                  <w:hideMark/>
                </w:tcPr>
                <w:p w14:paraId="6EDB56E8"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77.40%</w:t>
                  </w:r>
                </w:p>
              </w:tc>
            </w:tr>
            <w:tr w:rsidR="00042184" w:rsidRPr="00D76B8C" w14:paraId="5268B647" w14:textId="77777777" w:rsidTr="00042184">
              <w:trPr>
                <w:trHeight w:val="280"/>
              </w:trPr>
              <w:tc>
                <w:tcPr>
                  <w:tcW w:w="5659" w:type="dxa"/>
                  <w:tcBorders>
                    <w:top w:val="nil"/>
                    <w:left w:val="single" w:sz="4" w:space="0" w:color="979991"/>
                    <w:bottom w:val="single" w:sz="4" w:space="0" w:color="979991"/>
                    <w:right w:val="nil"/>
                  </w:tcBorders>
                  <w:shd w:val="clear" w:color="auto" w:fill="F0F4FA"/>
                  <w:hideMark/>
                </w:tcPr>
                <w:p w14:paraId="341E0E0A"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proofErr w:type="spellStart"/>
                  <w:r w:rsidRPr="00D76B8C">
                    <w:rPr>
                      <w:rFonts w:ascii="Arial" w:hAnsi="Arial" w:cs="Arial"/>
                    </w:rPr>
                    <w:t>NHS|CSTF|Information</w:t>
                  </w:r>
                  <w:proofErr w:type="spellEnd"/>
                  <w:r w:rsidRPr="00D76B8C">
                    <w:rPr>
                      <w:rFonts w:ascii="Arial" w:hAnsi="Arial" w:cs="Arial"/>
                    </w:rPr>
                    <w:t xml:space="preserve"> Governance (Wales) - 2 Years|</w:t>
                  </w:r>
                </w:p>
              </w:tc>
              <w:tc>
                <w:tcPr>
                  <w:tcW w:w="1030" w:type="dxa"/>
                  <w:tcBorders>
                    <w:top w:val="nil"/>
                    <w:left w:val="single" w:sz="4" w:space="0" w:color="979991"/>
                    <w:bottom w:val="single" w:sz="4" w:space="0" w:color="979991"/>
                    <w:right w:val="nil"/>
                  </w:tcBorders>
                  <w:shd w:val="clear" w:color="auto" w:fill="FFFFFF"/>
                  <w:hideMark/>
                </w:tcPr>
                <w:p w14:paraId="000D7193"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1885</w:t>
                  </w:r>
                </w:p>
              </w:tc>
              <w:tc>
                <w:tcPr>
                  <w:tcW w:w="993" w:type="dxa"/>
                  <w:tcBorders>
                    <w:top w:val="nil"/>
                    <w:left w:val="single" w:sz="4" w:space="0" w:color="979991"/>
                    <w:bottom w:val="single" w:sz="4" w:space="0" w:color="979991"/>
                    <w:right w:val="nil"/>
                  </w:tcBorders>
                  <w:shd w:val="clear" w:color="auto" w:fill="FFFFFF"/>
                  <w:hideMark/>
                </w:tcPr>
                <w:p w14:paraId="1ECAC303"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1885</w:t>
                  </w:r>
                </w:p>
              </w:tc>
              <w:tc>
                <w:tcPr>
                  <w:tcW w:w="992" w:type="dxa"/>
                  <w:tcBorders>
                    <w:top w:val="nil"/>
                    <w:left w:val="single" w:sz="4" w:space="0" w:color="979991"/>
                    <w:bottom w:val="single" w:sz="4" w:space="0" w:color="979991"/>
                    <w:right w:val="nil"/>
                  </w:tcBorders>
                  <w:shd w:val="clear" w:color="auto" w:fill="FFFFFF"/>
                  <w:hideMark/>
                </w:tcPr>
                <w:p w14:paraId="63A7FCD1"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1621</w:t>
                  </w:r>
                </w:p>
              </w:tc>
              <w:tc>
                <w:tcPr>
                  <w:tcW w:w="992" w:type="dxa"/>
                  <w:tcBorders>
                    <w:top w:val="nil"/>
                    <w:left w:val="single" w:sz="4" w:space="0" w:color="979991"/>
                    <w:bottom w:val="single" w:sz="4" w:space="0" w:color="979991"/>
                    <w:right w:val="single" w:sz="4" w:space="0" w:color="979991"/>
                  </w:tcBorders>
                  <w:shd w:val="clear" w:color="auto" w:fill="FFFFFF"/>
                  <w:hideMark/>
                </w:tcPr>
                <w:p w14:paraId="3E9AC447"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85.99%</w:t>
                  </w:r>
                </w:p>
              </w:tc>
            </w:tr>
            <w:tr w:rsidR="00042184" w:rsidRPr="00D76B8C" w14:paraId="78908AA4" w14:textId="77777777" w:rsidTr="00042184">
              <w:trPr>
                <w:trHeight w:val="280"/>
              </w:trPr>
              <w:tc>
                <w:tcPr>
                  <w:tcW w:w="5659" w:type="dxa"/>
                  <w:tcBorders>
                    <w:top w:val="nil"/>
                    <w:left w:val="single" w:sz="4" w:space="0" w:color="979991"/>
                    <w:bottom w:val="single" w:sz="4" w:space="0" w:color="979991"/>
                    <w:right w:val="nil"/>
                  </w:tcBorders>
                  <w:shd w:val="clear" w:color="auto" w:fill="F0F4FA"/>
                  <w:hideMark/>
                </w:tcPr>
                <w:p w14:paraId="16259D82"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proofErr w:type="spellStart"/>
                  <w:r w:rsidRPr="00D76B8C">
                    <w:rPr>
                      <w:rFonts w:ascii="Arial" w:hAnsi="Arial" w:cs="Arial"/>
                    </w:rPr>
                    <w:t>NHS|CSTF|Moving</w:t>
                  </w:r>
                  <w:proofErr w:type="spellEnd"/>
                  <w:r w:rsidRPr="00D76B8C">
                    <w:rPr>
                      <w:rFonts w:ascii="Arial" w:hAnsi="Arial" w:cs="Arial"/>
                    </w:rPr>
                    <w:t xml:space="preserve"> and Handling - Level 1 - 2 Years|</w:t>
                  </w:r>
                </w:p>
              </w:tc>
              <w:tc>
                <w:tcPr>
                  <w:tcW w:w="1030" w:type="dxa"/>
                  <w:tcBorders>
                    <w:top w:val="nil"/>
                    <w:left w:val="single" w:sz="4" w:space="0" w:color="979991"/>
                    <w:bottom w:val="single" w:sz="4" w:space="0" w:color="979991"/>
                    <w:right w:val="nil"/>
                  </w:tcBorders>
                  <w:shd w:val="clear" w:color="auto" w:fill="FFFFFF"/>
                  <w:hideMark/>
                </w:tcPr>
                <w:p w14:paraId="3C18444A"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1885</w:t>
                  </w:r>
                </w:p>
              </w:tc>
              <w:tc>
                <w:tcPr>
                  <w:tcW w:w="993" w:type="dxa"/>
                  <w:tcBorders>
                    <w:top w:val="nil"/>
                    <w:left w:val="single" w:sz="4" w:space="0" w:color="979991"/>
                    <w:bottom w:val="single" w:sz="4" w:space="0" w:color="979991"/>
                    <w:right w:val="nil"/>
                  </w:tcBorders>
                  <w:shd w:val="clear" w:color="auto" w:fill="FFFFFF"/>
                  <w:hideMark/>
                </w:tcPr>
                <w:p w14:paraId="0A00B057"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1885</w:t>
                  </w:r>
                </w:p>
              </w:tc>
              <w:tc>
                <w:tcPr>
                  <w:tcW w:w="992" w:type="dxa"/>
                  <w:tcBorders>
                    <w:top w:val="nil"/>
                    <w:left w:val="single" w:sz="4" w:space="0" w:color="979991"/>
                    <w:bottom w:val="single" w:sz="4" w:space="0" w:color="979991"/>
                    <w:right w:val="nil"/>
                  </w:tcBorders>
                  <w:shd w:val="clear" w:color="auto" w:fill="FFFFFF"/>
                  <w:hideMark/>
                </w:tcPr>
                <w:p w14:paraId="5779AAD5"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1664</w:t>
                  </w:r>
                </w:p>
              </w:tc>
              <w:tc>
                <w:tcPr>
                  <w:tcW w:w="992" w:type="dxa"/>
                  <w:tcBorders>
                    <w:top w:val="nil"/>
                    <w:left w:val="single" w:sz="4" w:space="0" w:color="979991"/>
                    <w:bottom w:val="single" w:sz="4" w:space="0" w:color="979991"/>
                    <w:right w:val="single" w:sz="4" w:space="0" w:color="979991"/>
                  </w:tcBorders>
                  <w:shd w:val="clear" w:color="auto" w:fill="FFFFFF"/>
                  <w:hideMark/>
                </w:tcPr>
                <w:p w14:paraId="719B942E"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88.28%</w:t>
                  </w:r>
                </w:p>
              </w:tc>
            </w:tr>
            <w:tr w:rsidR="00042184" w:rsidRPr="00D76B8C" w14:paraId="470B82F9" w14:textId="77777777" w:rsidTr="00042184">
              <w:trPr>
                <w:trHeight w:val="280"/>
              </w:trPr>
              <w:tc>
                <w:tcPr>
                  <w:tcW w:w="5659" w:type="dxa"/>
                  <w:tcBorders>
                    <w:top w:val="nil"/>
                    <w:left w:val="single" w:sz="4" w:space="0" w:color="979991"/>
                    <w:bottom w:val="single" w:sz="4" w:space="0" w:color="979991"/>
                    <w:right w:val="nil"/>
                  </w:tcBorders>
                  <w:shd w:val="clear" w:color="auto" w:fill="F0F4FA"/>
                  <w:hideMark/>
                </w:tcPr>
                <w:p w14:paraId="5C239F00"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proofErr w:type="spellStart"/>
                  <w:r w:rsidRPr="00D76B8C">
                    <w:rPr>
                      <w:rFonts w:ascii="Arial" w:hAnsi="Arial" w:cs="Arial"/>
                    </w:rPr>
                    <w:t>NHS|CSTF|Resuscitation</w:t>
                  </w:r>
                  <w:proofErr w:type="spellEnd"/>
                  <w:r w:rsidRPr="00D76B8C">
                    <w:rPr>
                      <w:rFonts w:ascii="Arial" w:hAnsi="Arial" w:cs="Arial"/>
                    </w:rPr>
                    <w:t xml:space="preserve"> - Level 1 - 3 Years|</w:t>
                  </w:r>
                </w:p>
              </w:tc>
              <w:tc>
                <w:tcPr>
                  <w:tcW w:w="1030" w:type="dxa"/>
                  <w:tcBorders>
                    <w:top w:val="nil"/>
                    <w:left w:val="single" w:sz="4" w:space="0" w:color="979991"/>
                    <w:bottom w:val="single" w:sz="4" w:space="0" w:color="979991"/>
                    <w:right w:val="nil"/>
                  </w:tcBorders>
                  <w:shd w:val="clear" w:color="auto" w:fill="FFFFFF"/>
                  <w:hideMark/>
                </w:tcPr>
                <w:p w14:paraId="5D97B2B7"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1885</w:t>
                  </w:r>
                </w:p>
              </w:tc>
              <w:tc>
                <w:tcPr>
                  <w:tcW w:w="993" w:type="dxa"/>
                  <w:tcBorders>
                    <w:top w:val="nil"/>
                    <w:left w:val="single" w:sz="4" w:space="0" w:color="979991"/>
                    <w:bottom w:val="single" w:sz="4" w:space="0" w:color="979991"/>
                    <w:right w:val="nil"/>
                  </w:tcBorders>
                  <w:shd w:val="clear" w:color="auto" w:fill="FFFFFF"/>
                  <w:hideMark/>
                </w:tcPr>
                <w:p w14:paraId="1FB01004"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1885</w:t>
                  </w:r>
                </w:p>
              </w:tc>
              <w:tc>
                <w:tcPr>
                  <w:tcW w:w="992" w:type="dxa"/>
                  <w:tcBorders>
                    <w:top w:val="nil"/>
                    <w:left w:val="single" w:sz="4" w:space="0" w:color="979991"/>
                    <w:bottom w:val="single" w:sz="4" w:space="0" w:color="979991"/>
                    <w:right w:val="nil"/>
                  </w:tcBorders>
                  <w:shd w:val="clear" w:color="auto" w:fill="FFFFFF"/>
                  <w:hideMark/>
                </w:tcPr>
                <w:p w14:paraId="406334C2"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1745</w:t>
                  </w:r>
                </w:p>
              </w:tc>
              <w:tc>
                <w:tcPr>
                  <w:tcW w:w="992" w:type="dxa"/>
                  <w:tcBorders>
                    <w:top w:val="nil"/>
                    <w:left w:val="single" w:sz="4" w:space="0" w:color="979991"/>
                    <w:bottom w:val="single" w:sz="4" w:space="0" w:color="979991"/>
                    <w:right w:val="single" w:sz="4" w:space="0" w:color="979991"/>
                  </w:tcBorders>
                  <w:shd w:val="clear" w:color="auto" w:fill="FFFFFF"/>
                  <w:hideMark/>
                </w:tcPr>
                <w:p w14:paraId="38EBBF02"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92.57%</w:t>
                  </w:r>
                </w:p>
              </w:tc>
            </w:tr>
            <w:tr w:rsidR="00042184" w:rsidRPr="00D76B8C" w14:paraId="30EC39D1" w14:textId="77777777" w:rsidTr="00042184">
              <w:trPr>
                <w:trHeight w:val="280"/>
              </w:trPr>
              <w:tc>
                <w:tcPr>
                  <w:tcW w:w="5659" w:type="dxa"/>
                  <w:tcBorders>
                    <w:top w:val="nil"/>
                    <w:left w:val="single" w:sz="4" w:space="0" w:color="979991"/>
                    <w:bottom w:val="single" w:sz="4" w:space="0" w:color="979991"/>
                    <w:right w:val="nil"/>
                  </w:tcBorders>
                  <w:shd w:val="clear" w:color="auto" w:fill="F0F4FA"/>
                  <w:hideMark/>
                </w:tcPr>
                <w:p w14:paraId="1FAC5CBB"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proofErr w:type="spellStart"/>
                  <w:r w:rsidRPr="00D76B8C">
                    <w:rPr>
                      <w:rFonts w:ascii="Arial" w:hAnsi="Arial" w:cs="Arial"/>
                    </w:rPr>
                    <w:t>NHS|CSTF|Safeguarding</w:t>
                  </w:r>
                  <w:proofErr w:type="spellEnd"/>
                  <w:r w:rsidRPr="00D76B8C">
                    <w:rPr>
                      <w:rFonts w:ascii="Arial" w:hAnsi="Arial" w:cs="Arial"/>
                    </w:rPr>
                    <w:t xml:space="preserve"> Adults - Level 1 - 3 Years|</w:t>
                  </w:r>
                </w:p>
              </w:tc>
              <w:tc>
                <w:tcPr>
                  <w:tcW w:w="1030" w:type="dxa"/>
                  <w:tcBorders>
                    <w:top w:val="nil"/>
                    <w:left w:val="single" w:sz="4" w:space="0" w:color="979991"/>
                    <w:bottom w:val="single" w:sz="4" w:space="0" w:color="979991"/>
                    <w:right w:val="nil"/>
                  </w:tcBorders>
                  <w:shd w:val="clear" w:color="auto" w:fill="FFFFFF"/>
                  <w:hideMark/>
                </w:tcPr>
                <w:p w14:paraId="326E3658"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1885</w:t>
                  </w:r>
                </w:p>
              </w:tc>
              <w:tc>
                <w:tcPr>
                  <w:tcW w:w="993" w:type="dxa"/>
                  <w:tcBorders>
                    <w:top w:val="nil"/>
                    <w:left w:val="single" w:sz="4" w:space="0" w:color="979991"/>
                    <w:bottom w:val="single" w:sz="4" w:space="0" w:color="979991"/>
                    <w:right w:val="nil"/>
                  </w:tcBorders>
                  <w:shd w:val="clear" w:color="auto" w:fill="FFFFFF"/>
                  <w:hideMark/>
                </w:tcPr>
                <w:p w14:paraId="4927A197"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1885</w:t>
                  </w:r>
                </w:p>
              </w:tc>
              <w:tc>
                <w:tcPr>
                  <w:tcW w:w="992" w:type="dxa"/>
                  <w:tcBorders>
                    <w:top w:val="nil"/>
                    <w:left w:val="single" w:sz="4" w:space="0" w:color="979991"/>
                    <w:bottom w:val="single" w:sz="4" w:space="0" w:color="979991"/>
                    <w:right w:val="nil"/>
                  </w:tcBorders>
                  <w:shd w:val="clear" w:color="auto" w:fill="FFFFFF"/>
                  <w:hideMark/>
                </w:tcPr>
                <w:p w14:paraId="106EEC9C"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1742</w:t>
                  </w:r>
                </w:p>
              </w:tc>
              <w:tc>
                <w:tcPr>
                  <w:tcW w:w="992" w:type="dxa"/>
                  <w:tcBorders>
                    <w:top w:val="nil"/>
                    <w:left w:val="single" w:sz="4" w:space="0" w:color="979991"/>
                    <w:bottom w:val="single" w:sz="4" w:space="0" w:color="979991"/>
                    <w:right w:val="single" w:sz="4" w:space="0" w:color="979991"/>
                  </w:tcBorders>
                  <w:shd w:val="clear" w:color="auto" w:fill="FFFFFF"/>
                  <w:hideMark/>
                </w:tcPr>
                <w:p w14:paraId="0A77CC7B"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92.41%</w:t>
                  </w:r>
                </w:p>
              </w:tc>
            </w:tr>
            <w:tr w:rsidR="00042184" w:rsidRPr="00D76B8C" w14:paraId="7D4C317E" w14:textId="77777777" w:rsidTr="00042184">
              <w:trPr>
                <w:trHeight w:val="280"/>
              </w:trPr>
              <w:tc>
                <w:tcPr>
                  <w:tcW w:w="5659" w:type="dxa"/>
                  <w:tcBorders>
                    <w:top w:val="nil"/>
                    <w:left w:val="single" w:sz="4" w:space="0" w:color="979991"/>
                    <w:bottom w:val="single" w:sz="4" w:space="0" w:color="979991"/>
                    <w:right w:val="nil"/>
                  </w:tcBorders>
                  <w:shd w:val="clear" w:color="auto" w:fill="F0F4FA"/>
                  <w:hideMark/>
                </w:tcPr>
                <w:p w14:paraId="7172C411"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proofErr w:type="spellStart"/>
                  <w:r w:rsidRPr="00D76B8C">
                    <w:rPr>
                      <w:rFonts w:ascii="Arial" w:hAnsi="Arial" w:cs="Arial"/>
                    </w:rPr>
                    <w:t>NHS|CSTF|Safeguarding</w:t>
                  </w:r>
                  <w:proofErr w:type="spellEnd"/>
                  <w:r w:rsidRPr="00D76B8C">
                    <w:rPr>
                      <w:rFonts w:ascii="Arial" w:hAnsi="Arial" w:cs="Arial"/>
                    </w:rPr>
                    <w:t xml:space="preserve"> Children - Level 1 - 3 Years|</w:t>
                  </w:r>
                </w:p>
              </w:tc>
              <w:tc>
                <w:tcPr>
                  <w:tcW w:w="1030" w:type="dxa"/>
                  <w:tcBorders>
                    <w:top w:val="nil"/>
                    <w:left w:val="single" w:sz="4" w:space="0" w:color="979991"/>
                    <w:bottom w:val="single" w:sz="4" w:space="0" w:color="979991"/>
                    <w:right w:val="nil"/>
                  </w:tcBorders>
                  <w:shd w:val="clear" w:color="auto" w:fill="FFFFFF"/>
                  <w:hideMark/>
                </w:tcPr>
                <w:p w14:paraId="5AD8A268"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1885</w:t>
                  </w:r>
                </w:p>
              </w:tc>
              <w:tc>
                <w:tcPr>
                  <w:tcW w:w="993" w:type="dxa"/>
                  <w:tcBorders>
                    <w:top w:val="nil"/>
                    <w:left w:val="single" w:sz="4" w:space="0" w:color="979991"/>
                    <w:bottom w:val="single" w:sz="4" w:space="0" w:color="979991"/>
                    <w:right w:val="nil"/>
                  </w:tcBorders>
                  <w:shd w:val="clear" w:color="auto" w:fill="FFFFFF"/>
                  <w:hideMark/>
                </w:tcPr>
                <w:p w14:paraId="43DB4EB7"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1885</w:t>
                  </w:r>
                </w:p>
              </w:tc>
              <w:tc>
                <w:tcPr>
                  <w:tcW w:w="992" w:type="dxa"/>
                  <w:tcBorders>
                    <w:top w:val="nil"/>
                    <w:left w:val="single" w:sz="4" w:space="0" w:color="979991"/>
                    <w:bottom w:val="single" w:sz="4" w:space="0" w:color="979991"/>
                    <w:right w:val="nil"/>
                  </w:tcBorders>
                  <w:shd w:val="clear" w:color="auto" w:fill="FFFFFF"/>
                  <w:hideMark/>
                </w:tcPr>
                <w:p w14:paraId="4F67A1A4"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1720</w:t>
                  </w:r>
                </w:p>
              </w:tc>
              <w:tc>
                <w:tcPr>
                  <w:tcW w:w="992" w:type="dxa"/>
                  <w:tcBorders>
                    <w:top w:val="nil"/>
                    <w:left w:val="single" w:sz="4" w:space="0" w:color="979991"/>
                    <w:bottom w:val="single" w:sz="4" w:space="0" w:color="979991"/>
                    <w:right w:val="single" w:sz="4" w:space="0" w:color="979991"/>
                  </w:tcBorders>
                  <w:shd w:val="clear" w:color="auto" w:fill="FFFFFF"/>
                  <w:hideMark/>
                </w:tcPr>
                <w:p w14:paraId="55B0DE47"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91.25%</w:t>
                  </w:r>
                </w:p>
              </w:tc>
            </w:tr>
            <w:tr w:rsidR="00042184" w:rsidRPr="00D76B8C" w14:paraId="5C4C2736" w14:textId="77777777" w:rsidTr="00042184">
              <w:trPr>
                <w:trHeight w:val="280"/>
              </w:trPr>
              <w:tc>
                <w:tcPr>
                  <w:tcW w:w="5659" w:type="dxa"/>
                  <w:tcBorders>
                    <w:top w:val="nil"/>
                    <w:left w:val="single" w:sz="4" w:space="0" w:color="979991"/>
                    <w:bottom w:val="single" w:sz="4" w:space="0" w:color="979991"/>
                    <w:right w:val="nil"/>
                  </w:tcBorders>
                  <w:shd w:val="clear" w:color="auto" w:fill="F0F4FA"/>
                  <w:hideMark/>
                </w:tcPr>
                <w:p w14:paraId="6F139798"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proofErr w:type="spellStart"/>
                  <w:r w:rsidRPr="00D76B8C">
                    <w:rPr>
                      <w:rFonts w:ascii="Arial" w:hAnsi="Arial" w:cs="Arial"/>
                    </w:rPr>
                    <w:t>NHS|CSTF|Violence</w:t>
                  </w:r>
                  <w:proofErr w:type="spellEnd"/>
                  <w:r w:rsidRPr="00D76B8C">
                    <w:rPr>
                      <w:rFonts w:ascii="Arial" w:hAnsi="Arial" w:cs="Arial"/>
                    </w:rPr>
                    <w:t xml:space="preserve"> and Aggression (Wales) - Module A - No Specified Renewal|</w:t>
                  </w:r>
                </w:p>
              </w:tc>
              <w:tc>
                <w:tcPr>
                  <w:tcW w:w="1030" w:type="dxa"/>
                  <w:tcBorders>
                    <w:top w:val="nil"/>
                    <w:left w:val="single" w:sz="4" w:space="0" w:color="979991"/>
                    <w:bottom w:val="single" w:sz="4" w:space="0" w:color="979991"/>
                    <w:right w:val="nil"/>
                  </w:tcBorders>
                  <w:shd w:val="clear" w:color="auto" w:fill="FFFFFF"/>
                  <w:hideMark/>
                </w:tcPr>
                <w:p w14:paraId="5DABA6EA"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1885</w:t>
                  </w:r>
                </w:p>
              </w:tc>
              <w:tc>
                <w:tcPr>
                  <w:tcW w:w="993" w:type="dxa"/>
                  <w:tcBorders>
                    <w:top w:val="nil"/>
                    <w:left w:val="single" w:sz="4" w:space="0" w:color="979991"/>
                    <w:bottom w:val="single" w:sz="4" w:space="0" w:color="979991"/>
                    <w:right w:val="nil"/>
                  </w:tcBorders>
                  <w:shd w:val="clear" w:color="auto" w:fill="FFFFFF"/>
                  <w:hideMark/>
                </w:tcPr>
                <w:p w14:paraId="1D2F5339"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1885</w:t>
                  </w:r>
                </w:p>
              </w:tc>
              <w:tc>
                <w:tcPr>
                  <w:tcW w:w="992" w:type="dxa"/>
                  <w:tcBorders>
                    <w:top w:val="nil"/>
                    <w:left w:val="single" w:sz="4" w:space="0" w:color="979991"/>
                    <w:bottom w:val="single" w:sz="4" w:space="0" w:color="979991"/>
                    <w:right w:val="nil"/>
                  </w:tcBorders>
                  <w:shd w:val="clear" w:color="auto" w:fill="FFFFFF"/>
                  <w:hideMark/>
                </w:tcPr>
                <w:p w14:paraId="3B9880FB"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1794</w:t>
                  </w:r>
                </w:p>
              </w:tc>
              <w:tc>
                <w:tcPr>
                  <w:tcW w:w="992" w:type="dxa"/>
                  <w:tcBorders>
                    <w:top w:val="nil"/>
                    <w:left w:val="single" w:sz="4" w:space="0" w:color="979991"/>
                    <w:bottom w:val="single" w:sz="4" w:space="0" w:color="979991"/>
                    <w:right w:val="single" w:sz="4" w:space="0" w:color="979991"/>
                  </w:tcBorders>
                  <w:shd w:val="clear" w:color="auto" w:fill="FFFFFF"/>
                  <w:hideMark/>
                </w:tcPr>
                <w:p w14:paraId="6498FDC4"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95.17%</w:t>
                  </w:r>
                </w:p>
              </w:tc>
            </w:tr>
            <w:tr w:rsidR="00042184" w:rsidRPr="00D76B8C" w14:paraId="31D2B662" w14:textId="77777777" w:rsidTr="00042184">
              <w:trPr>
                <w:trHeight w:val="280"/>
              </w:trPr>
              <w:tc>
                <w:tcPr>
                  <w:tcW w:w="5659" w:type="dxa"/>
                  <w:tcBorders>
                    <w:top w:val="nil"/>
                    <w:left w:val="single" w:sz="4" w:space="0" w:color="979991"/>
                    <w:bottom w:val="single" w:sz="4" w:space="0" w:color="979991"/>
                    <w:right w:val="nil"/>
                  </w:tcBorders>
                  <w:shd w:val="clear" w:color="auto" w:fill="F0F4FA"/>
                  <w:hideMark/>
                </w:tcPr>
                <w:p w14:paraId="708928BE"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proofErr w:type="spellStart"/>
                  <w:r w:rsidRPr="00D76B8C">
                    <w:rPr>
                      <w:rFonts w:ascii="Arial" w:hAnsi="Arial" w:cs="Arial"/>
                    </w:rPr>
                    <w:t>NHS|LANG|Welsh</w:t>
                  </w:r>
                  <w:proofErr w:type="spellEnd"/>
                  <w:r w:rsidRPr="00D76B8C">
                    <w:rPr>
                      <w:rFonts w:ascii="Arial" w:hAnsi="Arial" w:cs="Arial"/>
                    </w:rPr>
                    <w:t xml:space="preserve"> Language Awareness - 3 Years|</w:t>
                  </w:r>
                </w:p>
              </w:tc>
              <w:tc>
                <w:tcPr>
                  <w:tcW w:w="1030" w:type="dxa"/>
                  <w:tcBorders>
                    <w:top w:val="nil"/>
                    <w:left w:val="single" w:sz="4" w:space="0" w:color="979991"/>
                    <w:bottom w:val="single" w:sz="4" w:space="0" w:color="979991"/>
                    <w:right w:val="nil"/>
                  </w:tcBorders>
                  <w:shd w:val="clear" w:color="auto" w:fill="FFFFFF"/>
                  <w:hideMark/>
                </w:tcPr>
                <w:p w14:paraId="58ECF0F7"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1885</w:t>
                  </w:r>
                </w:p>
              </w:tc>
              <w:tc>
                <w:tcPr>
                  <w:tcW w:w="993" w:type="dxa"/>
                  <w:tcBorders>
                    <w:top w:val="nil"/>
                    <w:left w:val="single" w:sz="4" w:space="0" w:color="979991"/>
                    <w:bottom w:val="single" w:sz="4" w:space="0" w:color="979991"/>
                    <w:right w:val="nil"/>
                  </w:tcBorders>
                  <w:shd w:val="clear" w:color="auto" w:fill="FFFFFF"/>
                  <w:hideMark/>
                </w:tcPr>
                <w:p w14:paraId="14E51BF5"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1885</w:t>
                  </w:r>
                </w:p>
              </w:tc>
              <w:tc>
                <w:tcPr>
                  <w:tcW w:w="992" w:type="dxa"/>
                  <w:tcBorders>
                    <w:top w:val="nil"/>
                    <w:left w:val="single" w:sz="4" w:space="0" w:color="979991"/>
                    <w:bottom w:val="single" w:sz="4" w:space="0" w:color="979991"/>
                    <w:right w:val="nil"/>
                  </w:tcBorders>
                  <w:shd w:val="clear" w:color="auto" w:fill="FFFFFF"/>
                  <w:hideMark/>
                </w:tcPr>
                <w:p w14:paraId="346E52E2"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1787</w:t>
                  </w:r>
                </w:p>
              </w:tc>
              <w:tc>
                <w:tcPr>
                  <w:tcW w:w="992" w:type="dxa"/>
                  <w:tcBorders>
                    <w:top w:val="nil"/>
                    <w:left w:val="single" w:sz="4" w:space="0" w:color="979991"/>
                    <w:bottom w:val="single" w:sz="4" w:space="0" w:color="979991"/>
                    <w:right w:val="single" w:sz="4" w:space="0" w:color="979991"/>
                  </w:tcBorders>
                  <w:shd w:val="clear" w:color="auto" w:fill="FFFFFF"/>
                  <w:hideMark/>
                </w:tcPr>
                <w:p w14:paraId="076E6985"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94.80%</w:t>
                  </w:r>
                </w:p>
              </w:tc>
            </w:tr>
            <w:tr w:rsidR="00042184" w:rsidRPr="00D76B8C" w14:paraId="15AEBCF0" w14:textId="77777777" w:rsidTr="00042184">
              <w:trPr>
                <w:trHeight w:val="280"/>
              </w:trPr>
              <w:tc>
                <w:tcPr>
                  <w:tcW w:w="5659" w:type="dxa"/>
                  <w:tcBorders>
                    <w:top w:val="nil"/>
                    <w:left w:val="single" w:sz="4" w:space="0" w:color="979991"/>
                    <w:bottom w:val="single" w:sz="4" w:space="0" w:color="979991"/>
                    <w:right w:val="nil"/>
                  </w:tcBorders>
                  <w:shd w:val="clear" w:color="auto" w:fill="F0F4FA"/>
                  <w:hideMark/>
                </w:tcPr>
                <w:p w14:paraId="7BABA7BD"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proofErr w:type="spellStart"/>
                  <w:r w:rsidRPr="00D76B8C">
                    <w:rPr>
                      <w:rFonts w:ascii="Arial" w:hAnsi="Arial" w:cs="Arial"/>
                    </w:rPr>
                    <w:t>NHS|MAND|Dementia</w:t>
                  </w:r>
                  <w:proofErr w:type="spellEnd"/>
                  <w:r w:rsidRPr="00D76B8C">
                    <w:rPr>
                      <w:rFonts w:ascii="Arial" w:hAnsi="Arial" w:cs="Arial"/>
                    </w:rPr>
                    <w:t xml:space="preserve"> Awareness - No Renewal|</w:t>
                  </w:r>
                </w:p>
              </w:tc>
              <w:tc>
                <w:tcPr>
                  <w:tcW w:w="1030" w:type="dxa"/>
                  <w:tcBorders>
                    <w:top w:val="nil"/>
                    <w:left w:val="single" w:sz="4" w:space="0" w:color="979991"/>
                    <w:bottom w:val="single" w:sz="4" w:space="0" w:color="979991"/>
                    <w:right w:val="nil"/>
                  </w:tcBorders>
                  <w:shd w:val="clear" w:color="auto" w:fill="FFFFFF"/>
                  <w:hideMark/>
                </w:tcPr>
                <w:p w14:paraId="034EEB36"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1885</w:t>
                  </w:r>
                </w:p>
              </w:tc>
              <w:tc>
                <w:tcPr>
                  <w:tcW w:w="993" w:type="dxa"/>
                  <w:tcBorders>
                    <w:top w:val="nil"/>
                    <w:left w:val="single" w:sz="4" w:space="0" w:color="979991"/>
                    <w:bottom w:val="single" w:sz="4" w:space="0" w:color="979991"/>
                    <w:right w:val="nil"/>
                  </w:tcBorders>
                  <w:shd w:val="clear" w:color="auto" w:fill="FFFFFF"/>
                  <w:hideMark/>
                </w:tcPr>
                <w:p w14:paraId="05A21950"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1885</w:t>
                  </w:r>
                </w:p>
              </w:tc>
              <w:tc>
                <w:tcPr>
                  <w:tcW w:w="992" w:type="dxa"/>
                  <w:tcBorders>
                    <w:top w:val="nil"/>
                    <w:left w:val="single" w:sz="4" w:space="0" w:color="979991"/>
                    <w:bottom w:val="single" w:sz="4" w:space="0" w:color="979991"/>
                    <w:right w:val="nil"/>
                  </w:tcBorders>
                  <w:shd w:val="clear" w:color="auto" w:fill="FFFFFF"/>
                  <w:hideMark/>
                </w:tcPr>
                <w:p w14:paraId="36B1C95D"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1808</w:t>
                  </w:r>
                </w:p>
              </w:tc>
              <w:tc>
                <w:tcPr>
                  <w:tcW w:w="992" w:type="dxa"/>
                  <w:tcBorders>
                    <w:top w:val="nil"/>
                    <w:left w:val="single" w:sz="4" w:space="0" w:color="979991"/>
                    <w:bottom w:val="single" w:sz="4" w:space="0" w:color="979991"/>
                    <w:right w:val="single" w:sz="4" w:space="0" w:color="979991"/>
                  </w:tcBorders>
                  <w:shd w:val="clear" w:color="auto" w:fill="FFFFFF"/>
                  <w:hideMark/>
                </w:tcPr>
                <w:p w14:paraId="5D86C133"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95.92%</w:t>
                  </w:r>
                </w:p>
              </w:tc>
            </w:tr>
            <w:tr w:rsidR="00042184" w:rsidRPr="00D76B8C" w14:paraId="3146F60A" w14:textId="77777777" w:rsidTr="00042184">
              <w:trPr>
                <w:trHeight w:val="280"/>
              </w:trPr>
              <w:tc>
                <w:tcPr>
                  <w:tcW w:w="5659" w:type="dxa"/>
                  <w:tcBorders>
                    <w:top w:val="nil"/>
                    <w:left w:val="single" w:sz="4" w:space="0" w:color="979991"/>
                    <w:bottom w:val="single" w:sz="4" w:space="0" w:color="979991"/>
                    <w:right w:val="nil"/>
                  </w:tcBorders>
                  <w:shd w:val="clear" w:color="auto" w:fill="F0F4FA"/>
                  <w:hideMark/>
                </w:tcPr>
                <w:p w14:paraId="6B92FCE1"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proofErr w:type="spellStart"/>
                  <w:r w:rsidRPr="00D76B8C">
                    <w:rPr>
                      <w:rFonts w:ascii="Arial" w:hAnsi="Arial" w:cs="Arial"/>
                    </w:rPr>
                    <w:t>NHS|MAND|Paul</w:t>
                  </w:r>
                  <w:proofErr w:type="spellEnd"/>
                  <w:r w:rsidRPr="00D76B8C">
                    <w:rPr>
                      <w:rFonts w:ascii="Arial" w:hAnsi="Arial" w:cs="Arial"/>
                    </w:rPr>
                    <w:t xml:space="preserve"> </w:t>
                  </w:r>
                  <w:proofErr w:type="spellStart"/>
                  <w:r w:rsidRPr="00D76B8C">
                    <w:rPr>
                      <w:rFonts w:ascii="Arial" w:hAnsi="Arial" w:cs="Arial"/>
                    </w:rPr>
                    <w:t>Ridd</w:t>
                  </w:r>
                  <w:proofErr w:type="spellEnd"/>
                  <w:r w:rsidRPr="00D76B8C">
                    <w:rPr>
                      <w:rFonts w:ascii="Arial" w:hAnsi="Arial" w:cs="Arial"/>
                    </w:rPr>
                    <w:t xml:space="preserve"> Learning Disability Awareness Training - No Specified Renewal|</w:t>
                  </w:r>
                </w:p>
              </w:tc>
              <w:tc>
                <w:tcPr>
                  <w:tcW w:w="1030" w:type="dxa"/>
                  <w:tcBorders>
                    <w:top w:val="nil"/>
                    <w:left w:val="single" w:sz="4" w:space="0" w:color="979991"/>
                    <w:bottom w:val="single" w:sz="4" w:space="0" w:color="979991"/>
                    <w:right w:val="nil"/>
                  </w:tcBorders>
                  <w:shd w:val="clear" w:color="auto" w:fill="FFFFFF"/>
                  <w:hideMark/>
                </w:tcPr>
                <w:p w14:paraId="00FC3EB3"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1885</w:t>
                  </w:r>
                </w:p>
              </w:tc>
              <w:tc>
                <w:tcPr>
                  <w:tcW w:w="993" w:type="dxa"/>
                  <w:tcBorders>
                    <w:top w:val="nil"/>
                    <w:left w:val="single" w:sz="4" w:space="0" w:color="979991"/>
                    <w:bottom w:val="single" w:sz="4" w:space="0" w:color="979991"/>
                    <w:right w:val="nil"/>
                  </w:tcBorders>
                  <w:shd w:val="clear" w:color="auto" w:fill="FFFFFF"/>
                  <w:hideMark/>
                </w:tcPr>
                <w:p w14:paraId="67FE0F59"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1885</w:t>
                  </w:r>
                </w:p>
              </w:tc>
              <w:tc>
                <w:tcPr>
                  <w:tcW w:w="992" w:type="dxa"/>
                  <w:tcBorders>
                    <w:top w:val="nil"/>
                    <w:left w:val="single" w:sz="4" w:space="0" w:color="979991"/>
                    <w:bottom w:val="single" w:sz="4" w:space="0" w:color="979991"/>
                    <w:right w:val="nil"/>
                  </w:tcBorders>
                  <w:shd w:val="clear" w:color="auto" w:fill="FFFFFF"/>
                  <w:hideMark/>
                </w:tcPr>
                <w:p w14:paraId="189FBDA0"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1097</w:t>
                  </w:r>
                </w:p>
              </w:tc>
              <w:tc>
                <w:tcPr>
                  <w:tcW w:w="992" w:type="dxa"/>
                  <w:tcBorders>
                    <w:top w:val="nil"/>
                    <w:left w:val="single" w:sz="4" w:space="0" w:color="979991"/>
                    <w:bottom w:val="single" w:sz="4" w:space="0" w:color="979991"/>
                    <w:right w:val="single" w:sz="4" w:space="0" w:color="979991"/>
                  </w:tcBorders>
                  <w:shd w:val="clear" w:color="auto" w:fill="FFFFFF"/>
                  <w:hideMark/>
                </w:tcPr>
                <w:p w14:paraId="433A5E78"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58.20%</w:t>
                  </w:r>
                </w:p>
              </w:tc>
            </w:tr>
            <w:tr w:rsidR="00042184" w:rsidRPr="00D76B8C" w14:paraId="1EE0BAF8" w14:textId="77777777" w:rsidTr="00042184">
              <w:trPr>
                <w:trHeight w:val="280"/>
              </w:trPr>
              <w:tc>
                <w:tcPr>
                  <w:tcW w:w="5659" w:type="dxa"/>
                  <w:tcBorders>
                    <w:top w:val="nil"/>
                    <w:left w:val="single" w:sz="4" w:space="0" w:color="979991"/>
                    <w:bottom w:val="single" w:sz="4" w:space="0" w:color="979991"/>
                    <w:right w:val="nil"/>
                  </w:tcBorders>
                  <w:shd w:val="clear" w:color="auto" w:fill="F0F4FA"/>
                  <w:hideMark/>
                </w:tcPr>
                <w:p w14:paraId="0A59AC50"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proofErr w:type="spellStart"/>
                  <w:r w:rsidRPr="00D76B8C">
                    <w:rPr>
                      <w:rFonts w:ascii="Arial" w:hAnsi="Arial" w:cs="Arial"/>
                    </w:rPr>
                    <w:t>NHS|MAND|Social</w:t>
                  </w:r>
                  <w:proofErr w:type="spellEnd"/>
                  <w:r w:rsidRPr="00D76B8C">
                    <w:rPr>
                      <w:rFonts w:ascii="Arial" w:hAnsi="Arial" w:cs="Arial"/>
                    </w:rPr>
                    <w:t xml:space="preserve"> Services and Well Being Act Wales Awareness (2014) - No Specified Renewal|</w:t>
                  </w:r>
                </w:p>
              </w:tc>
              <w:tc>
                <w:tcPr>
                  <w:tcW w:w="1030" w:type="dxa"/>
                  <w:tcBorders>
                    <w:top w:val="nil"/>
                    <w:left w:val="single" w:sz="4" w:space="0" w:color="979991"/>
                    <w:bottom w:val="single" w:sz="4" w:space="0" w:color="979991"/>
                    <w:right w:val="nil"/>
                  </w:tcBorders>
                  <w:shd w:val="clear" w:color="auto" w:fill="FFFFFF"/>
                  <w:hideMark/>
                </w:tcPr>
                <w:p w14:paraId="2D3421E6"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1885</w:t>
                  </w:r>
                </w:p>
              </w:tc>
              <w:tc>
                <w:tcPr>
                  <w:tcW w:w="993" w:type="dxa"/>
                  <w:tcBorders>
                    <w:top w:val="nil"/>
                    <w:left w:val="single" w:sz="4" w:space="0" w:color="979991"/>
                    <w:bottom w:val="single" w:sz="4" w:space="0" w:color="979991"/>
                    <w:right w:val="nil"/>
                  </w:tcBorders>
                  <w:shd w:val="clear" w:color="auto" w:fill="FFFFFF"/>
                  <w:hideMark/>
                </w:tcPr>
                <w:p w14:paraId="44054E2B"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1885</w:t>
                  </w:r>
                </w:p>
              </w:tc>
              <w:tc>
                <w:tcPr>
                  <w:tcW w:w="992" w:type="dxa"/>
                  <w:tcBorders>
                    <w:top w:val="nil"/>
                    <w:left w:val="single" w:sz="4" w:space="0" w:color="979991"/>
                    <w:bottom w:val="single" w:sz="4" w:space="0" w:color="979991"/>
                    <w:right w:val="nil"/>
                  </w:tcBorders>
                  <w:shd w:val="clear" w:color="auto" w:fill="FFFFFF"/>
                  <w:hideMark/>
                </w:tcPr>
                <w:p w14:paraId="1A94AAC1"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1771</w:t>
                  </w:r>
                </w:p>
              </w:tc>
              <w:tc>
                <w:tcPr>
                  <w:tcW w:w="992" w:type="dxa"/>
                  <w:tcBorders>
                    <w:top w:val="nil"/>
                    <w:left w:val="single" w:sz="4" w:space="0" w:color="979991"/>
                    <w:bottom w:val="single" w:sz="4" w:space="0" w:color="979991"/>
                    <w:right w:val="single" w:sz="4" w:space="0" w:color="979991"/>
                  </w:tcBorders>
                  <w:shd w:val="clear" w:color="auto" w:fill="FFFFFF"/>
                  <w:hideMark/>
                </w:tcPr>
                <w:p w14:paraId="54676D80"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93.95%</w:t>
                  </w:r>
                </w:p>
              </w:tc>
            </w:tr>
            <w:tr w:rsidR="00042184" w:rsidRPr="00D76B8C" w14:paraId="46C52E91" w14:textId="77777777" w:rsidTr="00042184">
              <w:trPr>
                <w:trHeight w:val="280"/>
              </w:trPr>
              <w:tc>
                <w:tcPr>
                  <w:tcW w:w="5659" w:type="dxa"/>
                  <w:tcBorders>
                    <w:top w:val="nil"/>
                    <w:left w:val="single" w:sz="4" w:space="0" w:color="979991"/>
                    <w:bottom w:val="single" w:sz="4" w:space="0" w:color="979991"/>
                    <w:right w:val="nil"/>
                  </w:tcBorders>
                  <w:shd w:val="clear" w:color="auto" w:fill="F0F4FA"/>
                  <w:hideMark/>
                </w:tcPr>
                <w:p w14:paraId="2E716C0D"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proofErr w:type="spellStart"/>
                  <w:r w:rsidRPr="00D76B8C">
                    <w:rPr>
                      <w:rFonts w:ascii="Arial" w:hAnsi="Arial" w:cs="Arial"/>
                    </w:rPr>
                    <w:t>NHS|MAND|Violence</w:t>
                  </w:r>
                  <w:proofErr w:type="spellEnd"/>
                  <w:r w:rsidRPr="00D76B8C">
                    <w:rPr>
                      <w:rFonts w:ascii="Arial" w:hAnsi="Arial" w:cs="Arial"/>
                    </w:rPr>
                    <w:t xml:space="preserve"> Against Women, Domestic Abuse and Sexual Violence - 3 Years|</w:t>
                  </w:r>
                </w:p>
              </w:tc>
              <w:tc>
                <w:tcPr>
                  <w:tcW w:w="1030" w:type="dxa"/>
                  <w:tcBorders>
                    <w:top w:val="nil"/>
                    <w:left w:val="single" w:sz="4" w:space="0" w:color="979991"/>
                    <w:bottom w:val="single" w:sz="4" w:space="0" w:color="979991"/>
                    <w:right w:val="nil"/>
                  </w:tcBorders>
                  <w:shd w:val="clear" w:color="auto" w:fill="FFFFFF"/>
                  <w:hideMark/>
                </w:tcPr>
                <w:p w14:paraId="504AEBCA"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1885</w:t>
                  </w:r>
                </w:p>
              </w:tc>
              <w:tc>
                <w:tcPr>
                  <w:tcW w:w="993" w:type="dxa"/>
                  <w:tcBorders>
                    <w:top w:val="nil"/>
                    <w:left w:val="single" w:sz="4" w:space="0" w:color="979991"/>
                    <w:bottom w:val="single" w:sz="4" w:space="0" w:color="979991"/>
                    <w:right w:val="nil"/>
                  </w:tcBorders>
                  <w:shd w:val="clear" w:color="auto" w:fill="FFFFFF"/>
                  <w:hideMark/>
                </w:tcPr>
                <w:p w14:paraId="65447FA5"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1885</w:t>
                  </w:r>
                </w:p>
              </w:tc>
              <w:tc>
                <w:tcPr>
                  <w:tcW w:w="992" w:type="dxa"/>
                  <w:tcBorders>
                    <w:top w:val="nil"/>
                    <w:left w:val="single" w:sz="4" w:space="0" w:color="979991"/>
                    <w:bottom w:val="single" w:sz="4" w:space="0" w:color="979991"/>
                    <w:right w:val="nil"/>
                  </w:tcBorders>
                  <w:shd w:val="clear" w:color="auto" w:fill="FFFFFF"/>
                  <w:hideMark/>
                </w:tcPr>
                <w:p w14:paraId="0FE1BFED"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1621</w:t>
                  </w:r>
                </w:p>
              </w:tc>
              <w:tc>
                <w:tcPr>
                  <w:tcW w:w="992" w:type="dxa"/>
                  <w:tcBorders>
                    <w:top w:val="nil"/>
                    <w:left w:val="single" w:sz="4" w:space="0" w:color="979991"/>
                    <w:bottom w:val="single" w:sz="4" w:space="0" w:color="979991"/>
                    <w:right w:val="single" w:sz="4" w:space="0" w:color="979991"/>
                  </w:tcBorders>
                  <w:shd w:val="clear" w:color="auto" w:fill="FFFFFF"/>
                  <w:hideMark/>
                </w:tcPr>
                <w:p w14:paraId="628C988C"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85.99%</w:t>
                  </w:r>
                </w:p>
              </w:tc>
            </w:tr>
          </w:tbl>
          <w:p w14:paraId="1598463F"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p>
          <w:p w14:paraId="0DCBA300"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p>
          <w:p w14:paraId="5838EEBF" w14:textId="7E652448" w:rsidR="00042184"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PADR February 2025</w:t>
            </w:r>
          </w:p>
          <w:p w14:paraId="092DDB97" w14:textId="77777777" w:rsidR="00531A72" w:rsidRPr="00D76B8C" w:rsidRDefault="00531A72" w:rsidP="00042184">
            <w:pPr>
              <w:pBdr>
                <w:top w:val="nil"/>
                <w:left w:val="nil"/>
                <w:bottom w:val="nil"/>
                <w:right w:val="nil"/>
                <w:between w:val="nil"/>
                <w:bar w:val="nil"/>
              </w:pBdr>
              <w:spacing w:before="40" w:after="40" w:line="240" w:lineRule="auto"/>
              <w:rPr>
                <w:rFonts w:ascii="Arial" w:hAnsi="Arial" w:cs="Arial"/>
              </w:rPr>
            </w:pPr>
          </w:p>
          <w:p w14:paraId="1B2BF4A0" w14:textId="77777777" w:rsidR="00042184" w:rsidRPr="00D76B8C" w:rsidRDefault="00042184" w:rsidP="001E1C4D">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 xml:space="preserve">PADR compliance has </w:t>
            </w:r>
            <w:r w:rsidRPr="00531A72">
              <w:rPr>
                <w:rFonts w:ascii="Arial" w:hAnsi="Arial" w:cs="Arial"/>
              </w:rPr>
              <w:t>increased in month to 75.01</w:t>
            </w:r>
            <w:r w:rsidRPr="00D76B8C">
              <w:rPr>
                <w:rFonts w:ascii="Arial" w:hAnsi="Arial" w:cs="Arial"/>
              </w:rPr>
              <w:t>% but remains below the target of 85%</w:t>
            </w:r>
          </w:p>
          <w:p w14:paraId="00544C6F"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p>
          <w:p w14:paraId="3D04FB8B" w14:textId="4D02662D" w:rsidR="00042184"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 xml:space="preserve">This equates to 442 staff overdue a PADR. 32 out of 138 </w:t>
            </w:r>
            <w:r w:rsidR="00531A72">
              <w:rPr>
                <w:rFonts w:ascii="Arial" w:hAnsi="Arial" w:cs="Arial"/>
              </w:rPr>
              <w:t>a</w:t>
            </w:r>
            <w:r w:rsidRPr="00D76B8C">
              <w:rPr>
                <w:rFonts w:ascii="Arial" w:hAnsi="Arial" w:cs="Arial"/>
              </w:rPr>
              <w:t>reas are currently in the red with low compliance. Managers have been asked to ensure plans are in place to address this</w:t>
            </w:r>
            <w:r w:rsidR="00531A72">
              <w:rPr>
                <w:rFonts w:ascii="Arial" w:hAnsi="Arial" w:cs="Arial"/>
              </w:rPr>
              <w:t>.</w:t>
            </w:r>
          </w:p>
          <w:p w14:paraId="7016A762" w14:textId="77777777" w:rsidR="00C8002E" w:rsidRPr="00D76B8C" w:rsidRDefault="00C8002E" w:rsidP="00042184">
            <w:pPr>
              <w:pBdr>
                <w:top w:val="nil"/>
                <w:left w:val="nil"/>
                <w:bottom w:val="nil"/>
                <w:right w:val="nil"/>
                <w:between w:val="nil"/>
                <w:bar w:val="nil"/>
              </w:pBdr>
              <w:spacing w:before="40" w:after="40" w:line="240" w:lineRule="auto"/>
              <w:rPr>
                <w:rFonts w:ascii="Arial" w:hAnsi="Arial" w:cs="Arial"/>
              </w:rPr>
            </w:pPr>
          </w:p>
          <w:tbl>
            <w:tblPr>
              <w:tblW w:w="9380" w:type="dxa"/>
              <w:tblLook w:val="04A0" w:firstRow="1" w:lastRow="0" w:firstColumn="1" w:lastColumn="0" w:noHBand="0" w:noVBand="1"/>
            </w:tblPr>
            <w:tblGrid>
              <w:gridCol w:w="3143"/>
              <w:gridCol w:w="2079"/>
              <w:gridCol w:w="2079"/>
              <w:gridCol w:w="2079"/>
            </w:tblGrid>
            <w:tr w:rsidR="00042184" w:rsidRPr="00D76B8C" w14:paraId="2374F4DB" w14:textId="77777777" w:rsidTr="00C8002E">
              <w:trPr>
                <w:trHeight w:val="630"/>
              </w:trPr>
              <w:tc>
                <w:tcPr>
                  <w:tcW w:w="3143" w:type="dxa"/>
                  <w:tcBorders>
                    <w:top w:val="single" w:sz="4" w:space="0" w:color="979991"/>
                    <w:left w:val="single" w:sz="4" w:space="0" w:color="979991"/>
                    <w:bottom w:val="nil"/>
                    <w:right w:val="nil"/>
                  </w:tcBorders>
                  <w:shd w:val="clear" w:color="auto" w:fill="0066CC"/>
                  <w:hideMark/>
                </w:tcPr>
                <w:p w14:paraId="0332C656"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Staff Group</w:t>
                  </w:r>
                </w:p>
              </w:tc>
              <w:tc>
                <w:tcPr>
                  <w:tcW w:w="2079" w:type="dxa"/>
                  <w:tcBorders>
                    <w:top w:val="single" w:sz="4" w:space="0" w:color="979991"/>
                    <w:left w:val="single" w:sz="4" w:space="0" w:color="979991"/>
                    <w:bottom w:val="nil"/>
                    <w:right w:val="nil"/>
                  </w:tcBorders>
                  <w:shd w:val="clear" w:color="auto" w:fill="0066CC"/>
                  <w:hideMark/>
                </w:tcPr>
                <w:p w14:paraId="4DEF9401"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Assignment Count</w:t>
                  </w:r>
                </w:p>
              </w:tc>
              <w:tc>
                <w:tcPr>
                  <w:tcW w:w="2079" w:type="dxa"/>
                  <w:tcBorders>
                    <w:top w:val="single" w:sz="4" w:space="0" w:color="979991"/>
                    <w:left w:val="single" w:sz="4" w:space="0" w:color="979991"/>
                    <w:bottom w:val="nil"/>
                    <w:right w:val="nil"/>
                  </w:tcBorders>
                  <w:shd w:val="clear" w:color="auto" w:fill="0066CC"/>
                  <w:hideMark/>
                </w:tcPr>
                <w:p w14:paraId="7B0DBE22"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Reviews Completed</w:t>
                  </w:r>
                </w:p>
              </w:tc>
              <w:tc>
                <w:tcPr>
                  <w:tcW w:w="2079" w:type="dxa"/>
                  <w:tcBorders>
                    <w:top w:val="single" w:sz="4" w:space="0" w:color="979991"/>
                    <w:left w:val="single" w:sz="4" w:space="0" w:color="979991"/>
                    <w:bottom w:val="nil"/>
                    <w:right w:val="single" w:sz="4" w:space="0" w:color="979991"/>
                  </w:tcBorders>
                  <w:shd w:val="clear" w:color="auto" w:fill="0066CC"/>
                  <w:hideMark/>
                </w:tcPr>
                <w:p w14:paraId="5944120A"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Reviews Completed %</w:t>
                  </w:r>
                </w:p>
              </w:tc>
            </w:tr>
            <w:tr w:rsidR="00042184" w:rsidRPr="00D76B8C" w14:paraId="798A0A64" w14:textId="77777777" w:rsidTr="00C8002E">
              <w:trPr>
                <w:trHeight w:val="290"/>
              </w:trPr>
              <w:tc>
                <w:tcPr>
                  <w:tcW w:w="3143" w:type="dxa"/>
                  <w:tcBorders>
                    <w:top w:val="single" w:sz="4" w:space="0" w:color="979991"/>
                    <w:left w:val="single" w:sz="4" w:space="0" w:color="979991"/>
                    <w:bottom w:val="single" w:sz="4" w:space="0" w:color="979991"/>
                    <w:right w:val="nil"/>
                  </w:tcBorders>
                  <w:shd w:val="clear" w:color="auto" w:fill="FFFFFF"/>
                  <w:hideMark/>
                </w:tcPr>
                <w:p w14:paraId="58E24CA0"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Add Prof Scientific and Technic</w:t>
                  </w:r>
                </w:p>
              </w:tc>
              <w:tc>
                <w:tcPr>
                  <w:tcW w:w="2079" w:type="dxa"/>
                  <w:tcBorders>
                    <w:top w:val="single" w:sz="4" w:space="0" w:color="979991"/>
                    <w:left w:val="single" w:sz="4" w:space="0" w:color="979991"/>
                    <w:bottom w:val="single" w:sz="4" w:space="0" w:color="979991"/>
                    <w:right w:val="nil"/>
                  </w:tcBorders>
                  <w:shd w:val="clear" w:color="auto" w:fill="FFFFFF"/>
                  <w:hideMark/>
                </w:tcPr>
                <w:p w14:paraId="7CA27282"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116</w:t>
                  </w:r>
                </w:p>
              </w:tc>
              <w:tc>
                <w:tcPr>
                  <w:tcW w:w="2079" w:type="dxa"/>
                  <w:tcBorders>
                    <w:top w:val="single" w:sz="4" w:space="0" w:color="979991"/>
                    <w:left w:val="single" w:sz="4" w:space="0" w:color="979991"/>
                    <w:bottom w:val="single" w:sz="4" w:space="0" w:color="979991"/>
                    <w:right w:val="nil"/>
                  </w:tcBorders>
                  <w:shd w:val="clear" w:color="auto" w:fill="FFFFFF"/>
                  <w:hideMark/>
                </w:tcPr>
                <w:p w14:paraId="7F0FE400"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105</w:t>
                  </w:r>
                </w:p>
              </w:tc>
              <w:tc>
                <w:tcPr>
                  <w:tcW w:w="2079" w:type="dxa"/>
                  <w:tcBorders>
                    <w:top w:val="single" w:sz="4" w:space="0" w:color="979991"/>
                    <w:left w:val="single" w:sz="4" w:space="0" w:color="979991"/>
                    <w:bottom w:val="single" w:sz="4" w:space="0" w:color="979991"/>
                    <w:right w:val="single" w:sz="4" w:space="0" w:color="979991"/>
                  </w:tcBorders>
                  <w:shd w:val="clear" w:color="auto" w:fill="006747"/>
                  <w:hideMark/>
                </w:tcPr>
                <w:p w14:paraId="1FAAE118"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90.52</w:t>
                  </w:r>
                </w:p>
              </w:tc>
            </w:tr>
            <w:tr w:rsidR="00042184" w:rsidRPr="00D76B8C" w14:paraId="3FDFFF34" w14:textId="77777777" w:rsidTr="00C8002E">
              <w:trPr>
                <w:trHeight w:val="290"/>
              </w:trPr>
              <w:tc>
                <w:tcPr>
                  <w:tcW w:w="3143" w:type="dxa"/>
                  <w:tcBorders>
                    <w:top w:val="nil"/>
                    <w:left w:val="single" w:sz="4" w:space="0" w:color="979991"/>
                    <w:bottom w:val="single" w:sz="4" w:space="0" w:color="979991"/>
                    <w:right w:val="nil"/>
                  </w:tcBorders>
                  <w:shd w:val="clear" w:color="auto" w:fill="FFFFFF"/>
                  <w:hideMark/>
                </w:tcPr>
                <w:p w14:paraId="3FBD92C4"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Additional Clinical Services</w:t>
                  </w:r>
                </w:p>
              </w:tc>
              <w:tc>
                <w:tcPr>
                  <w:tcW w:w="2079" w:type="dxa"/>
                  <w:tcBorders>
                    <w:top w:val="nil"/>
                    <w:left w:val="single" w:sz="4" w:space="0" w:color="979991"/>
                    <w:bottom w:val="single" w:sz="4" w:space="0" w:color="979991"/>
                    <w:right w:val="nil"/>
                  </w:tcBorders>
                  <w:shd w:val="clear" w:color="auto" w:fill="FFFFFF"/>
                  <w:hideMark/>
                </w:tcPr>
                <w:p w14:paraId="66B44D88"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613</w:t>
                  </w:r>
                </w:p>
              </w:tc>
              <w:tc>
                <w:tcPr>
                  <w:tcW w:w="2079" w:type="dxa"/>
                  <w:tcBorders>
                    <w:top w:val="nil"/>
                    <w:left w:val="single" w:sz="4" w:space="0" w:color="979991"/>
                    <w:bottom w:val="single" w:sz="4" w:space="0" w:color="979991"/>
                    <w:right w:val="nil"/>
                  </w:tcBorders>
                  <w:shd w:val="clear" w:color="auto" w:fill="FFFFFF"/>
                  <w:hideMark/>
                </w:tcPr>
                <w:p w14:paraId="2E0F3C90"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473</w:t>
                  </w:r>
                </w:p>
              </w:tc>
              <w:tc>
                <w:tcPr>
                  <w:tcW w:w="2079" w:type="dxa"/>
                  <w:tcBorders>
                    <w:top w:val="nil"/>
                    <w:left w:val="single" w:sz="4" w:space="0" w:color="979991"/>
                    <w:bottom w:val="single" w:sz="4" w:space="0" w:color="979991"/>
                    <w:right w:val="single" w:sz="4" w:space="0" w:color="979991"/>
                  </w:tcBorders>
                  <w:shd w:val="clear" w:color="auto" w:fill="FFB81C"/>
                  <w:hideMark/>
                </w:tcPr>
                <w:p w14:paraId="19933835"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77.16</w:t>
                  </w:r>
                </w:p>
              </w:tc>
            </w:tr>
            <w:tr w:rsidR="00042184" w:rsidRPr="00D76B8C" w14:paraId="149AE20B" w14:textId="77777777" w:rsidTr="00C8002E">
              <w:trPr>
                <w:trHeight w:val="290"/>
              </w:trPr>
              <w:tc>
                <w:tcPr>
                  <w:tcW w:w="3143" w:type="dxa"/>
                  <w:tcBorders>
                    <w:top w:val="nil"/>
                    <w:left w:val="single" w:sz="4" w:space="0" w:color="979991"/>
                    <w:bottom w:val="single" w:sz="4" w:space="0" w:color="979991"/>
                    <w:right w:val="nil"/>
                  </w:tcBorders>
                  <w:shd w:val="clear" w:color="auto" w:fill="FFFFFF"/>
                  <w:hideMark/>
                </w:tcPr>
                <w:p w14:paraId="0F4E3F57"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Administrative and Clerical</w:t>
                  </w:r>
                </w:p>
              </w:tc>
              <w:tc>
                <w:tcPr>
                  <w:tcW w:w="2079" w:type="dxa"/>
                  <w:tcBorders>
                    <w:top w:val="nil"/>
                    <w:left w:val="single" w:sz="4" w:space="0" w:color="979991"/>
                    <w:bottom w:val="single" w:sz="4" w:space="0" w:color="979991"/>
                    <w:right w:val="nil"/>
                  </w:tcBorders>
                  <w:shd w:val="clear" w:color="auto" w:fill="FFFFFF"/>
                  <w:hideMark/>
                </w:tcPr>
                <w:p w14:paraId="47E0B117"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230</w:t>
                  </w:r>
                </w:p>
              </w:tc>
              <w:tc>
                <w:tcPr>
                  <w:tcW w:w="2079" w:type="dxa"/>
                  <w:tcBorders>
                    <w:top w:val="nil"/>
                    <w:left w:val="single" w:sz="4" w:space="0" w:color="979991"/>
                    <w:bottom w:val="single" w:sz="4" w:space="0" w:color="979991"/>
                    <w:right w:val="nil"/>
                  </w:tcBorders>
                  <w:shd w:val="clear" w:color="auto" w:fill="FFFFFF"/>
                  <w:hideMark/>
                </w:tcPr>
                <w:p w14:paraId="11F699F2"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161</w:t>
                  </w:r>
                </w:p>
              </w:tc>
              <w:tc>
                <w:tcPr>
                  <w:tcW w:w="2079" w:type="dxa"/>
                  <w:tcBorders>
                    <w:top w:val="nil"/>
                    <w:left w:val="single" w:sz="4" w:space="0" w:color="979991"/>
                    <w:bottom w:val="single" w:sz="4" w:space="0" w:color="979991"/>
                    <w:right w:val="single" w:sz="4" w:space="0" w:color="979991"/>
                  </w:tcBorders>
                  <w:shd w:val="clear" w:color="auto" w:fill="FFB81C"/>
                  <w:hideMark/>
                </w:tcPr>
                <w:p w14:paraId="3C7CA38B"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70.00</w:t>
                  </w:r>
                </w:p>
              </w:tc>
            </w:tr>
            <w:tr w:rsidR="00042184" w:rsidRPr="00D76B8C" w14:paraId="760DEDBC" w14:textId="77777777" w:rsidTr="00C8002E">
              <w:trPr>
                <w:trHeight w:val="290"/>
              </w:trPr>
              <w:tc>
                <w:tcPr>
                  <w:tcW w:w="3143" w:type="dxa"/>
                  <w:tcBorders>
                    <w:top w:val="nil"/>
                    <w:left w:val="single" w:sz="4" w:space="0" w:color="979991"/>
                    <w:bottom w:val="single" w:sz="4" w:space="0" w:color="979991"/>
                    <w:right w:val="nil"/>
                  </w:tcBorders>
                  <w:shd w:val="clear" w:color="auto" w:fill="FFFFFF"/>
                  <w:hideMark/>
                </w:tcPr>
                <w:p w14:paraId="14DE6B9B"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Allied Health Professionals</w:t>
                  </w:r>
                </w:p>
              </w:tc>
              <w:tc>
                <w:tcPr>
                  <w:tcW w:w="2079" w:type="dxa"/>
                  <w:tcBorders>
                    <w:top w:val="nil"/>
                    <w:left w:val="single" w:sz="4" w:space="0" w:color="979991"/>
                    <w:bottom w:val="single" w:sz="4" w:space="0" w:color="979991"/>
                    <w:right w:val="nil"/>
                  </w:tcBorders>
                  <w:shd w:val="clear" w:color="auto" w:fill="FFFFFF"/>
                  <w:hideMark/>
                </w:tcPr>
                <w:p w14:paraId="33D2E836"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4</w:t>
                  </w:r>
                </w:p>
              </w:tc>
              <w:tc>
                <w:tcPr>
                  <w:tcW w:w="2079" w:type="dxa"/>
                  <w:tcBorders>
                    <w:top w:val="nil"/>
                    <w:left w:val="single" w:sz="4" w:space="0" w:color="979991"/>
                    <w:bottom w:val="single" w:sz="4" w:space="0" w:color="979991"/>
                    <w:right w:val="nil"/>
                  </w:tcBorders>
                  <w:shd w:val="clear" w:color="auto" w:fill="FFFFFF"/>
                  <w:hideMark/>
                </w:tcPr>
                <w:p w14:paraId="3D231D5C"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3</w:t>
                  </w:r>
                </w:p>
              </w:tc>
              <w:tc>
                <w:tcPr>
                  <w:tcW w:w="2079" w:type="dxa"/>
                  <w:tcBorders>
                    <w:top w:val="nil"/>
                    <w:left w:val="single" w:sz="4" w:space="0" w:color="979991"/>
                    <w:bottom w:val="single" w:sz="4" w:space="0" w:color="979991"/>
                    <w:right w:val="single" w:sz="4" w:space="0" w:color="979991"/>
                  </w:tcBorders>
                  <w:shd w:val="clear" w:color="auto" w:fill="FFB81C"/>
                  <w:hideMark/>
                </w:tcPr>
                <w:p w14:paraId="072A1FAD"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75.00</w:t>
                  </w:r>
                </w:p>
              </w:tc>
            </w:tr>
            <w:tr w:rsidR="00042184" w:rsidRPr="00D76B8C" w14:paraId="4365010B" w14:textId="77777777" w:rsidTr="00C8002E">
              <w:trPr>
                <w:trHeight w:val="290"/>
              </w:trPr>
              <w:tc>
                <w:tcPr>
                  <w:tcW w:w="3143" w:type="dxa"/>
                  <w:tcBorders>
                    <w:top w:val="nil"/>
                    <w:left w:val="single" w:sz="4" w:space="0" w:color="979991"/>
                    <w:bottom w:val="single" w:sz="4" w:space="0" w:color="979991"/>
                    <w:right w:val="nil"/>
                  </w:tcBorders>
                  <w:shd w:val="clear" w:color="auto" w:fill="FFFFFF"/>
                  <w:hideMark/>
                </w:tcPr>
                <w:p w14:paraId="0F6646DA"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Estates and Ancillary</w:t>
                  </w:r>
                </w:p>
              </w:tc>
              <w:tc>
                <w:tcPr>
                  <w:tcW w:w="2079" w:type="dxa"/>
                  <w:tcBorders>
                    <w:top w:val="nil"/>
                    <w:left w:val="single" w:sz="4" w:space="0" w:color="979991"/>
                    <w:bottom w:val="single" w:sz="4" w:space="0" w:color="979991"/>
                    <w:right w:val="nil"/>
                  </w:tcBorders>
                  <w:shd w:val="clear" w:color="auto" w:fill="FFFFFF"/>
                  <w:hideMark/>
                </w:tcPr>
                <w:p w14:paraId="61B8CEEB"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17</w:t>
                  </w:r>
                </w:p>
              </w:tc>
              <w:tc>
                <w:tcPr>
                  <w:tcW w:w="2079" w:type="dxa"/>
                  <w:tcBorders>
                    <w:top w:val="nil"/>
                    <w:left w:val="single" w:sz="4" w:space="0" w:color="979991"/>
                    <w:bottom w:val="single" w:sz="4" w:space="0" w:color="979991"/>
                    <w:right w:val="nil"/>
                  </w:tcBorders>
                  <w:shd w:val="clear" w:color="auto" w:fill="FFFFFF"/>
                  <w:hideMark/>
                </w:tcPr>
                <w:p w14:paraId="09E6F048"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17</w:t>
                  </w:r>
                </w:p>
              </w:tc>
              <w:tc>
                <w:tcPr>
                  <w:tcW w:w="2079" w:type="dxa"/>
                  <w:tcBorders>
                    <w:top w:val="nil"/>
                    <w:left w:val="single" w:sz="4" w:space="0" w:color="979991"/>
                    <w:bottom w:val="single" w:sz="4" w:space="0" w:color="979991"/>
                    <w:right w:val="single" w:sz="4" w:space="0" w:color="979991"/>
                  </w:tcBorders>
                  <w:shd w:val="clear" w:color="auto" w:fill="006747"/>
                  <w:hideMark/>
                </w:tcPr>
                <w:p w14:paraId="7B9CA4A3"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100.00</w:t>
                  </w:r>
                </w:p>
              </w:tc>
            </w:tr>
            <w:tr w:rsidR="00042184" w:rsidRPr="00D76B8C" w14:paraId="33E53945" w14:textId="77777777" w:rsidTr="00C8002E">
              <w:trPr>
                <w:trHeight w:val="290"/>
              </w:trPr>
              <w:tc>
                <w:tcPr>
                  <w:tcW w:w="3143" w:type="dxa"/>
                  <w:tcBorders>
                    <w:top w:val="nil"/>
                    <w:left w:val="single" w:sz="4" w:space="0" w:color="979991"/>
                    <w:bottom w:val="single" w:sz="4" w:space="0" w:color="979991"/>
                    <w:right w:val="nil"/>
                  </w:tcBorders>
                  <w:shd w:val="clear" w:color="auto" w:fill="FFFFFF"/>
                  <w:hideMark/>
                </w:tcPr>
                <w:p w14:paraId="14E5D858"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Nursing and Midwifery Registered</w:t>
                  </w:r>
                </w:p>
              </w:tc>
              <w:tc>
                <w:tcPr>
                  <w:tcW w:w="2079" w:type="dxa"/>
                  <w:tcBorders>
                    <w:top w:val="nil"/>
                    <w:left w:val="single" w:sz="4" w:space="0" w:color="979991"/>
                    <w:bottom w:val="single" w:sz="4" w:space="0" w:color="979991"/>
                    <w:right w:val="nil"/>
                  </w:tcBorders>
                  <w:shd w:val="clear" w:color="auto" w:fill="FFFFFF"/>
                  <w:hideMark/>
                </w:tcPr>
                <w:p w14:paraId="50A9572C"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795</w:t>
                  </w:r>
                </w:p>
              </w:tc>
              <w:tc>
                <w:tcPr>
                  <w:tcW w:w="2079" w:type="dxa"/>
                  <w:tcBorders>
                    <w:top w:val="nil"/>
                    <w:left w:val="single" w:sz="4" w:space="0" w:color="979991"/>
                    <w:bottom w:val="single" w:sz="4" w:space="0" w:color="979991"/>
                    <w:right w:val="nil"/>
                  </w:tcBorders>
                  <w:shd w:val="clear" w:color="auto" w:fill="FFFFFF"/>
                  <w:hideMark/>
                </w:tcPr>
                <w:p w14:paraId="0B821D76"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574</w:t>
                  </w:r>
                </w:p>
              </w:tc>
              <w:tc>
                <w:tcPr>
                  <w:tcW w:w="2079" w:type="dxa"/>
                  <w:tcBorders>
                    <w:top w:val="nil"/>
                    <w:left w:val="single" w:sz="4" w:space="0" w:color="979991"/>
                    <w:bottom w:val="single" w:sz="4" w:space="0" w:color="979991"/>
                    <w:right w:val="single" w:sz="4" w:space="0" w:color="979991"/>
                  </w:tcBorders>
                  <w:shd w:val="clear" w:color="auto" w:fill="FFB81C"/>
                  <w:hideMark/>
                </w:tcPr>
                <w:p w14:paraId="19B0EF9E"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72.20</w:t>
                  </w:r>
                </w:p>
              </w:tc>
            </w:tr>
            <w:tr w:rsidR="00042184" w:rsidRPr="00D76B8C" w14:paraId="27EEB689" w14:textId="77777777" w:rsidTr="00C8002E">
              <w:trPr>
                <w:trHeight w:val="290"/>
              </w:trPr>
              <w:tc>
                <w:tcPr>
                  <w:tcW w:w="3143" w:type="dxa"/>
                  <w:tcBorders>
                    <w:top w:val="nil"/>
                    <w:left w:val="single" w:sz="4" w:space="0" w:color="979991"/>
                    <w:bottom w:val="single" w:sz="4" w:space="0" w:color="979991"/>
                    <w:right w:val="nil"/>
                  </w:tcBorders>
                  <w:shd w:val="clear" w:color="auto" w:fill="F0F4FA"/>
                  <w:hideMark/>
                </w:tcPr>
                <w:p w14:paraId="7BD2E0BB"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Grand Total</w:t>
                  </w:r>
                </w:p>
              </w:tc>
              <w:tc>
                <w:tcPr>
                  <w:tcW w:w="2079" w:type="dxa"/>
                  <w:tcBorders>
                    <w:top w:val="nil"/>
                    <w:left w:val="single" w:sz="4" w:space="0" w:color="979991"/>
                    <w:bottom w:val="single" w:sz="4" w:space="0" w:color="979991"/>
                    <w:right w:val="nil"/>
                  </w:tcBorders>
                  <w:shd w:val="clear" w:color="auto" w:fill="F0F4FA"/>
                  <w:hideMark/>
                </w:tcPr>
                <w:p w14:paraId="64046FE0"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1,845</w:t>
                  </w:r>
                </w:p>
              </w:tc>
              <w:tc>
                <w:tcPr>
                  <w:tcW w:w="2079" w:type="dxa"/>
                  <w:tcBorders>
                    <w:top w:val="nil"/>
                    <w:left w:val="single" w:sz="4" w:space="0" w:color="979991"/>
                    <w:bottom w:val="single" w:sz="4" w:space="0" w:color="979991"/>
                    <w:right w:val="nil"/>
                  </w:tcBorders>
                  <w:shd w:val="clear" w:color="auto" w:fill="F0F4FA"/>
                  <w:hideMark/>
                </w:tcPr>
                <w:p w14:paraId="1944CDA7"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1,384</w:t>
                  </w:r>
                </w:p>
              </w:tc>
              <w:tc>
                <w:tcPr>
                  <w:tcW w:w="2079" w:type="dxa"/>
                  <w:tcBorders>
                    <w:top w:val="nil"/>
                    <w:left w:val="single" w:sz="4" w:space="0" w:color="979991"/>
                    <w:bottom w:val="single" w:sz="4" w:space="0" w:color="979991"/>
                    <w:right w:val="single" w:sz="4" w:space="0" w:color="979991"/>
                  </w:tcBorders>
                  <w:shd w:val="clear" w:color="auto" w:fill="F0F4FA"/>
                  <w:hideMark/>
                </w:tcPr>
                <w:p w14:paraId="7F923B02"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75.01</w:t>
                  </w:r>
                </w:p>
              </w:tc>
            </w:tr>
          </w:tbl>
          <w:p w14:paraId="3FEF6A63" w14:textId="77777777" w:rsidR="001E1C4D" w:rsidRPr="00D76B8C" w:rsidRDefault="001E1C4D" w:rsidP="00042184">
            <w:pPr>
              <w:pBdr>
                <w:top w:val="nil"/>
                <w:left w:val="nil"/>
                <w:bottom w:val="nil"/>
                <w:right w:val="nil"/>
                <w:between w:val="nil"/>
                <w:bar w:val="nil"/>
              </w:pBdr>
              <w:spacing w:before="40" w:after="40" w:line="240" w:lineRule="auto"/>
              <w:rPr>
                <w:rFonts w:ascii="Arial" w:hAnsi="Arial" w:cs="Arial"/>
              </w:rPr>
            </w:pPr>
          </w:p>
          <w:p w14:paraId="49CBE87C"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Staffing &amp; Sickness Levels February 2025</w:t>
            </w:r>
          </w:p>
          <w:p w14:paraId="2EA2B28B"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p>
          <w:p w14:paraId="32A83BA4" w14:textId="77777777" w:rsidR="00042184" w:rsidRPr="00D76B8C" w:rsidRDefault="00042184" w:rsidP="00042184">
            <w:pPr>
              <w:numPr>
                <w:ilvl w:val="0"/>
                <w:numId w:val="34"/>
              </w:num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Sickness in month decreased to 7.84%</w:t>
            </w:r>
          </w:p>
          <w:p w14:paraId="7B04BE71" w14:textId="77777777" w:rsidR="00042184" w:rsidRPr="00D76B8C" w:rsidRDefault="00042184" w:rsidP="00042184">
            <w:pPr>
              <w:numPr>
                <w:ilvl w:val="0"/>
                <w:numId w:val="34"/>
              </w:num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 xml:space="preserve">Long-term sickness decreased slightly to 5.28% </w:t>
            </w:r>
          </w:p>
          <w:p w14:paraId="000AFA47" w14:textId="77777777" w:rsidR="00042184" w:rsidRPr="00D76B8C" w:rsidRDefault="00042184" w:rsidP="00042184">
            <w:pPr>
              <w:numPr>
                <w:ilvl w:val="0"/>
                <w:numId w:val="34"/>
              </w:num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Short-term sickness has decreased to 5.86%</w:t>
            </w:r>
          </w:p>
          <w:p w14:paraId="403027C5"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p>
          <w:p w14:paraId="5017ACDF"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 xml:space="preserve">The TRIM support continues to be widely shared across the </w:t>
            </w:r>
            <w:proofErr w:type="gramStart"/>
            <w:r w:rsidRPr="00D76B8C">
              <w:rPr>
                <w:rFonts w:ascii="Arial" w:hAnsi="Arial" w:cs="Arial"/>
              </w:rPr>
              <w:t>group,</w:t>
            </w:r>
            <w:proofErr w:type="gramEnd"/>
            <w:r w:rsidRPr="00D76B8C">
              <w:rPr>
                <w:rFonts w:ascii="Arial" w:hAnsi="Arial" w:cs="Arial"/>
              </w:rPr>
              <w:t xml:space="preserve"> a new TRIM manager is currently being sourced due to forthcoming retirement.</w:t>
            </w:r>
          </w:p>
          <w:p w14:paraId="374FD65B"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p>
          <w:p w14:paraId="0CDF37C1" w14:textId="085E4A69"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Managers are reminded to utilise O</w:t>
            </w:r>
            <w:r w:rsidR="00B6065B">
              <w:rPr>
                <w:rFonts w:ascii="Arial" w:hAnsi="Arial" w:cs="Arial"/>
              </w:rPr>
              <w:t xml:space="preserve">ccupational </w:t>
            </w:r>
            <w:r w:rsidRPr="00D76B8C">
              <w:rPr>
                <w:rFonts w:ascii="Arial" w:hAnsi="Arial" w:cs="Arial"/>
              </w:rPr>
              <w:t>H</w:t>
            </w:r>
            <w:r w:rsidR="00B6065B">
              <w:rPr>
                <w:rFonts w:ascii="Arial" w:hAnsi="Arial" w:cs="Arial"/>
              </w:rPr>
              <w:t>ealth</w:t>
            </w:r>
            <w:r w:rsidRPr="00D76B8C">
              <w:rPr>
                <w:rFonts w:ascii="Arial" w:hAnsi="Arial" w:cs="Arial"/>
              </w:rPr>
              <w:t xml:space="preserve"> and wellbeing for staff who are absen</w:t>
            </w:r>
            <w:r w:rsidR="00B6065B">
              <w:rPr>
                <w:rFonts w:ascii="Arial" w:hAnsi="Arial" w:cs="Arial"/>
              </w:rPr>
              <w:t>t</w:t>
            </w:r>
            <w:r w:rsidRPr="00D76B8C">
              <w:rPr>
                <w:rFonts w:ascii="Arial" w:hAnsi="Arial" w:cs="Arial"/>
              </w:rPr>
              <w:t xml:space="preserve"> and </w:t>
            </w:r>
            <w:r w:rsidRPr="00171A69">
              <w:rPr>
                <w:rFonts w:ascii="Arial" w:hAnsi="Arial" w:cs="Arial"/>
              </w:rPr>
              <w:t xml:space="preserve">other </w:t>
            </w:r>
            <w:r w:rsidR="00171A69">
              <w:rPr>
                <w:rFonts w:ascii="Arial" w:hAnsi="Arial" w:cs="Arial"/>
              </w:rPr>
              <w:t>support</w:t>
            </w:r>
            <w:r w:rsidRPr="00171A69">
              <w:rPr>
                <w:rFonts w:ascii="Arial" w:hAnsi="Arial" w:cs="Arial"/>
              </w:rPr>
              <w:t xml:space="preserve"> available.</w:t>
            </w:r>
            <w:r w:rsidRPr="00D76B8C">
              <w:rPr>
                <w:rFonts w:ascii="Arial" w:hAnsi="Arial" w:cs="Arial"/>
              </w:rPr>
              <w:t xml:space="preserve"> The Staff Counsellor can be utilised for group work to support wellbeing and also supports individuals with counselling support if access is delayed within Occupational Health or individuals need additional support following their use of Occupational Health. </w:t>
            </w:r>
          </w:p>
          <w:p w14:paraId="6A6AA0A8" w14:textId="3654680A"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The Staff Counsellor received 4 new referrals in February from known hotspot areas. There are currently 36 clients on their case load who work within areas identified as hotspot</w:t>
            </w:r>
            <w:r w:rsidR="00B6065B">
              <w:rPr>
                <w:rFonts w:ascii="Arial" w:hAnsi="Arial" w:cs="Arial"/>
              </w:rPr>
              <w:t>s</w:t>
            </w:r>
            <w:r w:rsidRPr="00D76B8C">
              <w:rPr>
                <w:rFonts w:ascii="Arial" w:hAnsi="Arial" w:cs="Arial"/>
              </w:rPr>
              <w:t xml:space="preserve">, of these 26 remain in work and therefore aiming to prevent absences </w:t>
            </w:r>
            <w:r w:rsidR="00B6065B">
              <w:rPr>
                <w:rFonts w:ascii="Arial" w:hAnsi="Arial" w:cs="Arial"/>
              </w:rPr>
              <w:t xml:space="preserve">in </w:t>
            </w:r>
            <w:r w:rsidRPr="00D76B8C">
              <w:rPr>
                <w:rFonts w:ascii="Arial" w:hAnsi="Arial" w:cs="Arial"/>
              </w:rPr>
              <w:t xml:space="preserve">the workplace, and 10 are currently not in work and therefore working to improve their wellbeing </w:t>
            </w:r>
            <w:r w:rsidR="00171A69">
              <w:rPr>
                <w:rFonts w:ascii="Arial" w:hAnsi="Arial" w:cs="Arial"/>
              </w:rPr>
              <w:t xml:space="preserve">in order to support a </w:t>
            </w:r>
            <w:proofErr w:type="gramStart"/>
            <w:r w:rsidR="00171A69">
              <w:rPr>
                <w:rFonts w:ascii="Arial" w:hAnsi="Arial" w:cs="Arial"/>
              </w:rPr>
              <w:t>return to work</w:t>
            </w:r>
            <w:proofErr w:type="gramEnd"/>
            <w:r w:rsidR="00171A69">
              <w:rPr>
                <w:rFonts w:ascii="Arial" w:hAnsi="Arial" w:cs="Arial"/>
              </w:rPr>
              <w:t xml:space="preserve"> plan. </w:t>
            </w:r>
            <w:r w:rsidRPr="00D76B8C">
              <w:rPr>
                <w:rFonts w:ascii="Arial" w:hAnsi="Arial" w:cs="Arial"/>
              </w:rPr>
              <w:t xml:space="preserve">In </w:t>
            </w:r>
            <w:proofErr w:type="gramStart"/>
            <w:r w:rsidRPr="00D76B8C">
              <w:rPr>
                <w:rFonts w:ascii="Arial" w:hAnsi="Arial" w:cs="Arial"/>
              </w:rPr>
              <w:t>addition</w:t>
            </w:r>
            <w:proofErr w:type="gramEnd"/>
            <w:r w:rsidRPr="00D76B8C">
              <w:rPr>
                <w:rFonts w:ascii="Arial" w:hAnsi="Arial" w:cs="Arial"/>
              </w:rPr>
              <w:t xml:space="preserve"> the staff counsellor is facilitating a Grief and Loss Group on a monthly basis in-person on one of the hospital sites</w:t>
            </w:r>
            <w:r w:rsidR="00B6065B">
              <w:rPr>
                <w:rFonts w:ascii="Arial" w:hAnsi="Arial" w:cs="Arial"/>
              </w:rPr>
              <w:t>.</w:t>
            </w:r>
          </w:p>
          <w:p w14:paraId="17A23A0E" w14:textId="4AB68465"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Managing Attendance at Work sessions were held during September, October</w:t>
            </w:r>
            <w:r w:rsidR="00B6065B">
              <w:rPr>
                <w:rFonts w:ascii="Arial" w:hAnsi="Arial" w:cs="Arial"/>
              </w:rPr>
              <w:t xml:space="preserve">, </w:t>
            </w:r>
            <w:r w:rsidR="00C8002E" w:rsidRPr="00D76B8C">
              <w:rPr>
                <w:rFonts w:ascii="Arial" w:hAnsi="Arial" w:cs="Arial"/>
              </w:rPr>
              <w:t>November,</w:t>
            </w:r>
            <w:r w:rsidRPr="00D76B8C">
              <w:rPr>
                <w:rFonts w:ascii="Arial" w:hAnsi="Arial" w:cs="Arial"/>
              </w:rPr>
              <w:t xml:space="preserve"> and December 2024 for Managers which have been well attended</w:t>
            </w:r>
            <w:r w:rsidR="00B6065B">
              <w:rPr>
                <w:rFonts w:ascii="Arial" w:hAnsi="Arial" w:cs="Arial"/>
              </w:rPr>
              <w:t>,</w:t>
            </w:r>
            <w:r w:rsidRPr="00D76B8C">
              <w:rPr>
                <w:rFonts w:ascii="Arial" w:hAnsi="Arial" w:cs="Arial"/>
              </w:rPr>
              <w:t xml:space="preserve"> reinforc</w:t>
            </w:r>
            <w:r w:rsidR="00B6065B">
              <w:rPr>
                <w:rFonts w:ascii="Arial" w:hAnsi="Arial" w:cs="Arial"/>
              </w:rPr>
              <w:t>ing</w:t>
            </w:r>
            <w:r w:rsidRPr="00D76B8C">
              <w:rPr>
                <w:rFonts w:ascii="Arial" w:hAnsi="Arial" w:cs="Arial"/>
              </w:rPr>
              <w:t xml:space="preserve"> the importance of compassionate leadership and engagement with staff.</w:t>
            </w:r>
          </w:p>
          <w:p w14:paraId="4599E993"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p>
          <w:p w14:paraId="3CA298F9"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Additional Nursing and Clinical Services roles remain the highest absence.</w:t>
            </w:r>
          </w:p>
          <w:p w14:paraId="44D369DD"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p>
          <w:p w14:paraId="7D912237" w14:textId="27C68C92" w:rsidR="00042184"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An additional pressure for the service group is 44 staff absent due to Maternity leave which is mainly within Nursing and Additional Clinical Services</w:t>
            </w:r>
            <w:r w:rsidR="00B6065B">
              <w:rPr>
                <w:rFonts w:ascii="Arial" w:hAnsi="Arial" w:cs="Arial"/>
              </w:rPr>
              <w:t>.</w:t>
            </w:r>
          </w:p>
          <w:p w14:paraId="070B8F04" w14:textId="77777777" w:rsidR="00B6065B" w:rsidRPr="00D76B8C" w:rsidRDefault="00B6065B" w:rsidP="00042184">
            <w:pPr>
              <w:pBdr>
                <w:top w:val="nil"/>
                <w:left w:val="nil"/>
                <w:bottom w:val="nil"/>
                <w:right w:val="nil"/>
                <w:between w:val="nil"/>
                <w:bar w:val="nil"/>
              </w:pBdr>
              <w:spacing w:before="40" w:after="40" w:line="240" w:lineRule="auto"/>
              <w:rPr>
                <w:rFonts w:ascii="Arial" w:hAnsi="Arial" w:cs="Arial"/>
              </w:rPr>
            </w:pPr>
          </w:p>
          <w:p w14:paraId="43DA9D81" w14:textId="617A34FD" w:rsidR="00042184"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Turnover &amp; Vacancies</w:t>
            </w:r>
          </w:p>
          <w:p w14:paraId="284FB204" w14:textId="77777777" w:rsidR="00B6065B" w:rsidRPr="00D76B8C" w:rsidRDefault="00B6065B" w:rsidP="00042184">
            <w:pPr>
              <w:pBdr>
                <w:top w:val="nil"/>
                <w:left w:val="nil"/>
                <w:bottom w:val="nil"/>
                <w:right w:val="nil"/>
                <w:between w:val="nil"/>
                <w:bar w:val="nil"/>
              </w:pBdr>
              <w:spacing w:before="40" w:after="40" w:line="240" w:lineRule="auto"/>
              <w:rPr>
                <w:rFonts w:ascii="Arial" w:hAnsi="Arial" w:cs="Arial"/>
              </w:rPr>
            </w:pPr>
          </w:p>
          <w:p w14:paraId="34D92BB7" w14:textId="02163054" w:rsidR="00042184" w:rsidRPr="00D76B8C" w:rsidRDefault="00042184" w:rsidP="001E1C4D">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 xml:space="preserve">Average </w:t>
            </w:r>
            <w:r w:rsidR="00B6065B">
              <w:rPr>
                <w:rFonts w:ascii="Arial" w:hAnsi="Arial" w:cs="Arial"/>
              </w:rPr>
              <w:t>t</w:t>
            </w:r>
            <w:r w:rsidRPr="00D76B8C">
              <w:rPr>
                <w:rFonts w:ascii="Arial" w:hAnsi="Arial" w:cs="Arial"/>
              </w:rPr>
              <w:t xml:space="preserve">urnover by headcount has increased slightly in month to 9.24% headcount for rolling </w:t>
            </w:r>
            <w:r w:rsidR="00C8002E" w:rsidRPr="00D76B8C">
              <w:rPr>
                <w:rFonts w:ascii="Arial" w:hAnsi="Arial" w:cs="Arial"/>
              </w:rPr>
              <w:t>12-month</w:t>
            </w:r>
            <w:r w:rsidRPr="00D76B8C">
              <w:rPr>
                <w:rFonts w:ascii="Arial" w:hAnsi="Arial" w:cs="Arial"/>
              </w:rPr>
              <w:t xml:space="preserve"> period</w:t>
            </w:r>
            <w:r w:rsidR="00B6065B">
              <w:rPr>
                <w:rFonts w:ascii="Arial" w:hAnsi="Arial" w:cs="Arial"/>
              </w:rPr>
              <w:t>.</w:t>
            </w:r>
          </w:p>
          <w:p w14:paraId="0A6EDAC2" w14:textId="79EDC3FF"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 xml:space="preserve">The main reason for leaving remains age retirement and Additional Clinical staff and Registered Nurses are the main staffing groups due to age profile, albeit a number of staff are returning to work </w:t>
            </w:r>
            <w:r w:rsidRPr="00D76B8C">
              <w:rPr>
                <w:rFonts w:ascii="Arial" w:hAnsi="Arial" w:cs="Arial"/>
              </w:rPr>
              <w:lastRenderedPageBreak/>
              <w:t>under the retire and return scheme and supported with flexibility arrangements. Exit questionnaires and interviews are available for all staff within the group and responses are monitored.</w:t>
            </w:r>
          </w:p>
          <w:p w14:paraId="59CAFEB2" w14:textId="77777777" w:rsidR="00042184" w:rsidRPr="00D76B8C" w:rsidRDefault="00042184" w:rsidP="001E1C4D">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Overall budgeted vacancies within the group are currently representative of 5.34% of the total workforce which equates to 96.36 vacancies of the staffing level within the group our main pressure although reduced, continues to be centred around Medical at 19.04%.</w:t>
            </w:r>
          </w:p>
          <w:p w14:paraId="5B99D1AC" w14:textId="77777777"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p>
          <w:p w14:paraId="370D999D" w14:textId="680F9863" w:rsidR="00042184" w:rsidRPr="00D76B8C" w:rsidRDefault="00042184" w:rsidP="00042184">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R</w:t>
            </w:r>
            <w:r w:rsidR="00B6065B">
              <w:rPr>
                <w:rFonts w:ascii="Arial" w:hAnsi="Arial" w:cs="Arial"/>
              </w:rPr>
              <w:t>NMH</w:t>
            </w:r>
            <w:r w:rsidRPr="00D76B8C">
              <w:rPr>
                <w:rFonts w:ascii="Arial" w:hAnsi="Arial" w:cs="Arial"/>
              </w:rPr>
              <w:t xml:space="preserve"> Overseas Nursing recruitment has concluded for this financial year with 60 Nurses having successful arrived. New MCAP posts and additional ANP</w:t>
            </w:r>
            <w:r w:rsidR="00B6065B">
              <w:rPr>
                <w:rFonts w:ascii="Arial" w:hAnsi="Arial" w:cs="Arial"/>
              </w:rPr>
              <w:t>`s</w:t>
            </w:r>
            <w:r w:rsidRPr="00D76B8C">
              <w:rPr>
                <w:rFonts w:ascii="Arial" w:hAnsi="Arial" w:cs="Arial"/>
              </w:rPr>
              <w:t xml:space="preserve"> have been recruited to support the </w:t>
            </w:r>
            <w:proofErr w:type="gramStart"/>
            <w:r w:rsidRPr="00D76B8C">
              <w:rPr>
                <w:rFonts w:ascii="Arial" w:hAnsi="Arial" w:cs="Arial"/>
              </w:rPr>
              <w:t>Medical</w:t>
            </w:r>
            <w:proofErr w:type="gramEnd"/>
            <w:r w:rsidRPr="00D76B8C">
              <w:rPr>
                <w:rFonts w:ascii="Arial" w:hAnsi="Arial" w:cs="Arial"/>
              </w:rPr>
              <w:t xml:space="preserve"> </w:t>
            </w:r>
            <w:r w:rsidRPr="00171A69">
              <w:rPr>
                <w:rFonts w:ascii="Arial" w:hAnsi="Arial" w:cs="Arial"/>
              </w:rPr>
              <w:t>gaps</w:t>
            </w:r>
            <w:r w:rsidR="00B6065B" w:rsidRPr="00171A69">
              <w:rPr>
                <w:rFonts w:ascii="Arial" w:hAnsi="Arial" w:cs="Arial"/>
              </w:rPr>
              <w:t xml:space="preserve"> and enhance nursing career pathways</w:t>
            </w:r>
            <w:r w:rsidRPr="00171A69">
              <w:rPr>
                <w:rFonts w:ascii="Arial" w:hAnsi="Arial" w:cs="Arial"/>
              </w:rPr>
              <w:t>. 36</w:t>
            </w:r>
            <w:r w:rsidRPr="00D76B8C">
              <w:rPr>
                <w:rFonts w:ascii="Arial" w:hAnsi="Arial" w:cs="Arial"/>
              </w:rPr>
              <w:t xml:space="preserve"> Student Nurse streamlining posts for Mental Health and 18 Student Nurse streamlining posts are out to advert for the September 2025 intake, which will include successful grow your own nurses qualifying from within the service group. Plans are also in place to recruit new HCSW apprentices for inpatient wards for 2025 to 2026 and also to improve increase availability of staff to undertake bank shifts.</w:t>
            </w:r>
          </w:p>
          <w:p w14:paraId="15F74E16" w14:textId="641C41BB" w:rsidR="00B6065B" w:rsidRPr="00D76B8C" w:rsidRDefault="00B6065B" w:rsidP="00941FCA">
            <w:pPr>
              <w:pBdr>
                <w:top w:val="nil"/>
                <w:left w:val="nil"/>
                <w:bottom w:val="nil"/>
                <w:right w:val="nil"/>
                <w:between w:val="nil"/>
                <w:bar w:val="nil"/>
              </w:pBdr>
              <w:spacing w:before="40" w:after="40" w:line="240" w:lineRule="auto"/>
              <w:rPr>
                <w:rFonts w:ascii="Arial" w:hAnsi="Arial" w:cs="Arial"/>
                <w:sz w:val="24"/>
                <w:szCs w:val="24"/>
              </w:rPr>
            </w:pPr>
          </w:p>
        </w:tc>
      </w:tr>
      <w:tr w:rsidR="00560682" w:rsidRPr="00D76B8C" w14:paraId="45B6AFBB" w14:textId="77777777" w:rsidTr="009B1D4D">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1F497D" w:themeFill="text2"/>
          </w:tcPr>
          <w:p w14:paraId="58DD87FC" w14:textId="2D97768B" w:rsidR="00560682" w:rsidRPr="00D76B8C" w:rsidRDefault="00841C1D" w:rsidP="00560682">
            <w:pPr>
              <w:pBdr>
                <w:top w:val="nil"/>
                <w:left w:val="nil"/>
                <w:bottom w:val="nil"/>
                <w:right w:val="nil"/>
                <w:between w:val="nil"/>
                <w:bar w:val="nil"/>
              </w:pBdr>
              <w:shd w:val="clear" w:color="auto" w:fill="002060"/>
              <w:spacing w:before="40" w:after="40" w:line="240" w:lineRule="auto"/>
              <w:jc w:val="center"/>
              <w:rPr>
                <w:rFonts w:ascii="Arial" w:hAnsi="Arial" w:cs="Arial"/>
                <w:b/>
                <w:color w:val="FF0000"/>
                <w:sz w:val="24"/>
                <w:szCs w:val="24"/>
              </w:rPr>
            </w:pPr>
            <w:r w:rsidRPr="00D76B8C">
              <w:rPr>
                <w:rFonts w:ascii="Arial" w:hAnsi="Arial" w:cs="Arial"/>
                <w:b/>
                <w:sz w:val="24"/>
                <w:szCs w:val="24"/>
              </w:rPr>
              <w:lastRenderedPageBreak/>
              <w:t xml:space="preserve"> External Reviews/</w:t>
            </w:r>
            <w:r w:rsidR="00560682" w:rsidRPr="00D76B8C">
              <w:rPr>
                <w:rFonts w:ascii="Arial" w:hAnsi="Arial" w:cs="Arial"/>
                <w:b/>
                <w:sz w:val="24"/>
                <w:szCs w:val="24"/>
              </w:rPr>
              <w:t xml:space="preserve">Reports and Action Logs </w:t>
            </w:r>
          </w:p>
        </w:tc>
      </w:tr>
      <w:tr w:rsidR="00560682" w:rsidRPr="00D76B8C" w14:paraId="346162E4" w14:textId="77777777" w:rsidTr="009B1D4D">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6BA9BE51" w14:textId="6B6B94F8" w:rsidR="00560682" w:rsidRPr="00D76B8C" w:rsidRDefault="00FA66FD" w:rsidP="00941FCA">
            <w:pPr>
              <w:pBdr>
                <w:top w:val="nil"/>
                <w:left w:val="nil"/>
                <w:bottom w:val="nil"/>
                <w:right w:val="nil"/>
                <w:between w:val="nil"/>
                <w:bar w:val="nil"/>
              </w:pBdr>
              <w:spacing w:before="40" w:after="40" w:line="240" w:lineRule="auto"/>
              <w:rPr>
                <w:rFonts w:ascii="Arial" w:hAnsi="Arial" w:cs="Arial"/>
                <w:b/>
              </w:rPr>
            </w:pPr>
            <w:r w:rsidRPr="00D76B8C">
              <w:rPr>
                <w:rFonts w:ascii="Arial" w:hAnsi="Arial" w:cs="Arial"/>
                <w:b/>
              </w:rPr>
              <w:t>External Reviews:</w:t>
            </w:r>
          </w:p>
          <w:p w14:paraId="7E0C4D4B" w14:textId="2B14DEEE" w:rsidR="00841C1D" w:rsidRPr="00D76B8C" w:rsidRDefault="00841C1D" w:rsidP="00841C1D">
            <w:pPr>
              <w:pBdr>
                <w:top w:val="nil"/>
                <w:left w:val="nil"/>
                <w:bottom w:val="nil"/>
                <w:right w:val="nil"/>
                <w:between w:val="nil"/>
                <w:bar w:val="nil"/>
              </w:pBdr>
              <w:spacing w:before="40" w:after="40" w:line="240" w:lineRule="auto"/>
              <w:rPr>
                <w:rFonts w:ascii="Arial" w:hAnsi="Arial" w:cs="Arial"/>
                <w:b/>
                <w:bCs/>
              </w:rPr>
            </w:pPr>
            <w:r w:rsidRPr="00D76B8C">
              <w:rPr>
                <w:rFonts w:ascii="Arial" w:hAnsi="Arial" w:cs="Arial"/>
                <w:b/>
                <w:bCs/>
              </w:rPr>
              <w:t xml:space="preserve">HIW </w:t>
            </w:r>
          </w:p>
          <w:p w14:paraId="6D35B7C2" w14:textId="75F1682E" w:rsidR="00042184" w:rsidRPr="00D76B8C" w:rsidRDefault="00042184" w:rsidP="00841C1D">
            <w:pPr>
              <w:pBdr>
                <w:top w:val="nil"/>
                <w:left w:val="nil"/>
                <w:bottom w:val="nil"/>
                <w:right w:val="nil"/>
                <w:between w:val="nil"/>
                <w:bar w:val="nil"/>
              </w:pBdr>
              <w:spacing w:before="40" w:after="40" w:line="240" w:lineRule="auto"/>
              <w:rPr>
                <w:rFonts w:ascii="Arial" w:hAnsi="Arial" w:cs="Arial"/>
                <w:b/>
                <w:bCs/>
              </w:rPr>
            </w:pPr>
            <w:r w:rsidRPr="00D76B8C">
              <w:rPr>
                <w:rFonts w:ascii="Arial" w:hAnsi="Arial" w:cs="Arial"/>
                <w:b/>
                <w:bCs/>
              </w:rPr>
              <w:t>The service group discuss all action plan progress</w:t>
            </w:r>
            <w:r w:rsidR="007B633A">
              <w:rPr>
                <w:rFonts w:ascii="Arial" w:hAnsi="Arial" w:cs="Arial"/>
                <w:b/>
                <w:bCs/>
              </w:rPr>
              <w:t xml:space="preserve"> within the Quality and Safety Committee. These are signed off within the divisional structures in the first instance.</w:t>
            </w:r>
          </w:p>
          <w:p w14:paraId="5AB91A30" w14:textId="77777777" w:rsidR="00841C1D" w:rsidRPr="00D76B8C" w:rsidRDefault="00841C1D" w:rsidP="00841C1D">
            <w:pPr>
              <w:pBdr>
                <w:top w:val="nil"/>
                <w:left w:val="nil"/>
                <w:bottom w:val="nil"/>
                <w:right w:val="nil"/>
                <w:between w:val="nil"/>
                <w:bar w:val="nil"/>
              </w:pBdr>
              <w:spacing w:before="40" w:after="40" w:line="240" w:lineRule="auto"/>
              <w:rPr>
                <w:rFonts w:ascii="Arial" w:hAnsi="Arial" w:cs="Arial"/>
                <w:b/>
                <w:bCs/>
              </w:rPr>
            </w:pPr>
          </w:p>
          <w:p w14:paraId="38FE3960" w14:textId="28E8386D" w:rsidR="00841C1D" w:rsidRPr="00D76B8C" w:rsidRDefault="00841C1D" w:rsidP="00841C1D">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 xml:space="preserve">The open improvement </w:t>
            </w:r>
            <w:r w:rsidRPr="00171A69">
              <w:rPr>
                <w:rFonts w:ascii="Arial" w:hAnsi="Arial" w:cs="Arial"/>
              </w:rPr>
              <w:t>plans are outlined in the table below</w:t>
            </w:r>
            <w:r w:rsidR="00C8002E" w:rsidRPr="00171A69">
              <w:rPr>
                <w:rFonts w:ascii="Arial" w:hAnsi="Arial" w:cs="Arial"/>
              </w:rPr>
              <w:t xml:space="preserve"> (as reported to Q&amp;S at the end of this reporting period – January 2025)</w:t>
            </w:r>
            <w:r w:rsidRPr="00171A69">
              <w:rPr>
                <w:rFonts w:ascii="Arial" w:hAnsi="Arial" w:cs="Arial"/>
              </w:rPr>
              <w:t>:</w:t>
            </w:r>
            <w:r w:rsidRPr="00D76B8C">
              <w:rPr>
                <w:rFonts w:ascii="Arial" w:hAnsi="Arial" w:cs="Arial"/>
              </w:rPr>
              <w:t xml:space="preserve">  </w:t>
            </w:r>
          </w:p>
          <w:tbl>
            <w:tblPr>
              <w:tblW w:w="9629" w:type="dxa"/>
              <w:tblCellMar>
                <w:left w:w="0" w:type="dxa"/>
                <w:right w:w="0" w:type="dxa"/>
              </w:tblCellMar>
              <w:tblLook w:val="04A0" w:firstRow="1" w:lastRow="0" w:firstColumn="1" w:lastColumn="0" w:noHBand="0" w:noVBand="1"/>
            </w:tblPr>
            <w:tblGrid>
              <w:gridCol w:w="1793"/>
              <w:gridCol w:w="1792"/>
              <w:gridCol w:w="1934"/>
              <w:gridCol w:w="1984"/>
              <w:gridCol w:w="2126"/>
            </w:tblGrid>
            <w:tr w:rsidR="00433F23" w:rsidRPr="00D76B8C" w14:paraId="76433BCF" w14:textId="77777777" w:rsidTr="00170762">
              <w:trPr>
                <w:trHeight w:val="748"/>
                <w:tblHeader/>
              </w:trPr>
              <w:tc>
                <w:tcPr>
                  <w:tcW w:w="1793"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263CFE30"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b/>
                      <w:bCs/>
                    </w:rPr>
                    <w:t>Service</w:t>
                  </w:r>
                </w:p>
              </w:tc>
              <w:tc>
                <w:tcPr>
                  <w:tcW w:w="1792"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0CF05121"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b/>
                      <w:bCs/>
                    </w:rPr>
                    <w:t>Date of inspection</w:t>
                  </w:r>
                </w:p>
              </w:tc>
              <w:tc>
                <w:tcPr>
                  <w:tcW w:w="1934"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7A6522B8"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b/>
                      <w:bCs/>
                    </w:rPr>
                    <w:t>Current status</w:t>
                  </w:r>
                </w:p>
              </w:tc>
              <w:tc>
                <w:tcPr>
                  <w:tcW w:w="1984"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14F1F4D7"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b/>
                      <w:bCs/>
                    </w:rPr>
                    <w:t>Actions remaining and dates</w:t>
                  </w:r>
                </w:p>
              </w:tc>
              <w:tc>
                <w:tcPr>
                  <w:tcW w:w="2126"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214AA9A9" w14:textId="77777777" w:rsidR="00433F23" w:rsidRPr="00D76B8C" w:rsidRDefault="00433F23" w:rsidP="00433F23">
                  <w:pPr>
                    <w:spacing w:line="252" w:lineRule="auto"/>
                    <w:rPr>
                      <w:rFonts w:ascii="Arial" w:eastAsia="Calibri" w:hAnsi="Arial" w:cs="Arial"/>
                      <w:b/>
                      <w:bCs/>
                    </w:rPr>
                  </w:pPr>
                  <w:r w:rsidRPr="00D76B8C">
                    <w:rPr>
                      <w:rFonts w:ascii="Arial" w:eastAsia="Calibri" w:hAnsi="Arial" w:cs="Arial"/>
                      <w:b/>
                      <w:bCs/>
                    </w:rPr>
                    <w:t>Date for completion/</w:t>
                  </w:r>
                </w:p>
                <w:p w14:paraId="485B6BCC"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b/>
                      <w:bCs/>
                    </w:rPr>
                    <w:t xml:space="preserve">next update </w:t>
                  </w:r>
                </w:p>
              </w:tc>
            </w:tr>
            <w:tr w:rsidR="00433F23" w:rsidRPr="00D76B8C" w14:paraId="5B2A2AC6" w14:textId="77777777" w:rsidTr="00170762">
              <w:tc>
                <w:tcPr>
                  <w:tcW w:w="17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5A7814"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 xml:space="preserve">Children and young people mental Health joint review </w:t>
                  </w:r>
                </w:p>
              </w:tc>
              <w:tc>
                <w:tcPr>
                  <w:tcW w:w="1792" w:type="dxa"/>
                  <w:tcBorders>
                    <w:top w:val="nil"/>
                    <w:left w:val="nil"/>
                    <w:bottom w:val="single" w:sz="8" w:space="0" w:color="auto"/>
                    <w:right w:val="single" w:sz="8" w:space="0" w:color="auto"/>
                  </w:tcBorders>
                  <w:tcMar>
                    <w:top w:w="0" w:type="dxa"/>
                    <w:left w:w="108" w:type="dxa"/>
                    <w:bottom w:w="0" w:type="dxa"/>
                    <w:right w:w="108" w:type="dxa"/>
                  </w:tcMar>
                </w:tcPr>
                <w:p w14:paraId="05BD3EC2"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Report published November 2024</w:t>
                  </w:r>
                </w:p>
              </w:tc>
              <w:tc>
                <w:tcPr>
                  <w:tcW w:w="1934" w:type="dxa"/>
                  <w:tcBorders>
                    <w:top w:val="nil"/>
                    <w:left w:val="nil"/>
                    <w:bottom w:val="single" w:sz="8" w:space="0" w:color="auto"/>
                    <w:right w:val="single" w:sz="8" w:space="0" w:color="auto"/>
                  </w:tcBorders>
                  <w:tcMar>
                    <w:top w:w="0" w:type="dxa"/>
                    <w:left w:w="108" w:type="dxa"/>
                    <w:bottom w:w="0" w:type="dxa"/>
                    <w:right w:w="108" w:type="dxa"/>
                  </w:tcMar>
                </w:tcPr>
                <w:p w14:paraId="481D4163"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 xml:space="preserve">Action plan in development </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2562538D"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 xml:space="preserve">To be agreed </w:t>
                  </w: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482C00DE" w14:textId="0C5C4129" w:rsidR="00433F23" w:rsidRPr="00D76B8C" w:rsidRDefault="001E1C4D" w:rsidP="00433F23">
                  <w:pPr>
                    <w:spacing w:line="252" w:lineRule="auto"/>
                    <w:rPr>
                      <w:rFonts w:ascii="Arial" w:eastAsia="Calibri" w:hAnsi="Arial" w:cs="Arial"/>
                    </w:rPr>
                  </w:pPr>
                  <w:r>
                    <w:rPr>
                      <w:rFonts w:ascii="Arial" w:eastAsia="Calibri" w:hAnsi="Arial" w:cs="Arial"/>
                    </w:rPr>
                    <w:t>P</w:t>
                  </w:r>
                  <w:r w:rsidR="00433F23" w:rsidRPr="00D76B8C">
                    <w:rPr>
                      <w:rFonts w:ascii="Arial" w:eastAsia="Calibri" w:hAnsi="Arial" w:cs="Arial"/>
                    </w:rPr>
                    <w:t xml:space="preserve">resented in the HB Management Board in January 2025. </w:t>
                  </w:r>
                </w:p>
              </w:tc>
            </w:tr>
            <w:tr w:rsidR="00433F23" w:rsidRPr="00D76B8C" w14:paraId="6DA5A287" w14:textId="77777777" w:rsidTr="00170762">
              <w:tc>
                <w:tcPr>
                  <w:tcW w:w="17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BB7DDDF"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 xml:space="preserve">Tonna hospital: Suite 2 </w:t>
                  </w:r>
                </w:p>
              </w:tc>
              <w:tc>
                <w:tcPr>
                  <w:tcW w:w="1792" w:type="dxa"/>
                  <w:tcBorders>
                    <w:top w:val="nil"/>
                    <w:left w:val="nil"/>
                    <w:bottom w:val="single" w:sz="8" w:space="0" w:color="auto"/>
                    <w:right w:val="single" w:sz="8" w:space="0" w:color="auto"/>
                  </w:tcBorders>
                  <w:tcMar>
                    <w:top w:w="0" w:type="dxa"/>
                    <w:left w:w="108" w:type="dxa"/>
                    <w:bottom w:w="0" w:type="dxa"/>
                    <w:right w:w="108" w:type="dxa"/>
                  </w:tcMar>
                </w:tcPr>
                <w:p w14:paraId="57C79C16" w14:textId="4E94E136" w:rsidR="00433F23" w:rsidRPr="00D76B8C" w:rsidRDefault="00433F23" w:rsidP="00433F23">
                  <w:pPr>
                    <w:spacing w:line="252" w:lineRule="auto"/>
                    <w:rPr>
                      <w:rFonts w:ascii="Arial" w:eastAsia="Calibri" w:hAnsi="Arial" w:cs="Arial"/>
                    </w:rPr>
                  </w:pPr>
                  <w:r w:rsidRPr="00D76B8C">
                    <w:rPr>
                      <w:rFonts w:ascii="Arial" w:eastAsia="Calibri" w:hAnsi="Arial" w:cs="Arial"/>
                    </w:rPr>
                    <w:t>30</w:t>
                  </w:r>
                  <w:r w:rsidRPr="00D76B8C">
                    <w:rPr>
                      <w:rFonts w:ascii="Arial" w:eastAsia="Calibri" w:hAnsi="Arial" w:cs="Arial"/>
                      <w:vertAlign w:val="superscript"/>
                    </w:rPr>
                    <w:t>th</w:t>
                  </w:r>
                  <w:r w:rsidRPr="00D76B8C">
                    <w:rPr>
                      <w:rFonts w:ascii="Arial" w:eastAsia="Calibri" w:hAnsi="Arial" w:cs="Arial"/>
                    </w:rPr>
                    <w:t xml:space="preserve"> </w:t>
                  </w:r>
                  <w:r w:rsidR="007B633A" w:rsidRPr="00D76B8C">
                    <w:rPr>
                      <w:rFonts w:ascii="Arial" w:eastAsia="Calibri" w:hAnsi="Arial" w:cs="Arial"/>
                    </w:rPr>
                    <w:t>September -</w:t>
                  </w:r>
                  <w:r w:rsidRPr="00D76B8C">
                    <w:rPr>
                      <w:rFonts w:ascii="Arial" w:eastAsia="Calibri" w:hAnsi="Arial" w:cs="Arial"/>
                    </w:rPr>
                    <w:t xml:space="preserve"> 2</w:t>
                  </w:r>
                  <w:r w:rsidRPr="00D76B8C">
                    <w:rPr>
                      <w:rFonts w:ascii="Arial" w:eastAsia="Calibri" w:hAnsi="Arial" w:cs="Arial"/>
                      <w:vertAlign w:val="superscript"/>
                    </w:rPr>
                    <w:t>nd</w:t>
                  </w:r>
                  <w:r w:rsidRPr="00D76B8C">
                    <w:rPr>
                      <w:rFonts w:ascii="Arial" w:eastAsia="Calibri" w:hAnsi="Arial" w:cs="Arial"/>
                    </w:rPr>
                    <w:t xml:space="preserve"> October 2024 </w:t>
                  </w:r>
                </w:p>
              </w:tc>
              <w:tc>
                <w:tcPr>
                  <w:tcW w:w="1934" w:type="dxa"/>
                  <w:tcBorders>
                    <w:top w:val="nil"/>
                    <w:left w:val="nil"/>
                    <w:bottom w:val="single" w:sz="8" w:space="0" w:color="auto"/>
                    <w:right w:val="single" w:sz="8" w:space="0" w:color="auto"/>
                  </w:tcBorders>
                  <w:tcMar>
                    <w:top w:w="0" w:type="dxa"/>
                    <w:left w:w="108" w:type="dxa"/>
                    <w:bottom w:w="0" w:type="dxa"/>
                    <w:right w:w="108" w:type="dxa"/>
                  </w:tcMar>
                </w:tcPr>
                <w:p w14:paraId="1FBBDD5F"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 xml:space="preserve">Immediate Assurance  </w:t>
                  </w:r>
                </w:p>
                <w:p w14:paraId="05285623"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Report published November 2024</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777D4145" w14:textId="77777777" w:rsidR="00433F23" w:rsidRPr="00171A69" w:rsidRDefault="00433F23" w:rsidP="00433F23">
                  <w:pPr>
                    <w:spacing w:line="252" w:lineRule="auto"/>
                    <w:rPr>
                      <w:rFonts w:ascii="Arial" w:eastAsia="Calibri" w:hAnsi="Arial" w:cs="Arial"/>
                    </w:rPr>
                  </w:pPr>
                  <w:r w:rsidRPr="00171A69">
                    <w:rPr>
                      <w:rFonts w:ascii="Arial" w:eastAsia="Calibri" w:hAnsi="Arial" w:cs="Arial"/>
                    </w:rPr>
                    <w:t xml:space="preserve">Immediate Assurance action plan accepted  </w:t>
                  </w:r>
                </w:p>
                <w:p w14:paraId="1B3DFBFD" w14:textId="77777777" w:rsidR="00433F23" w:rsidRPr="00171A69" w:rsidRDefault="00433F23" w:rsidP="00433F23">
                  <w:pPr>
                    <w:spacing w:line="252" w:lineRule="auto"/>
                    <w:rPr>
                      <w:rFonts w:ascii="Arial" w:eastAsia="Calibri" w:hAnsi="Arial" w:cs="Arial"/>
                    </w:rPr>
                  </w:pPr>
                  <w:r w:rsidRPr="00171A69">
                    <w:rPr>
                      <w:rFonts w:ascii="Arial" w:eastAsia="Calibri" w:hAnsi="Arial" w:cs="Arial"/>
                    </w:rPr>
                    <w:t xml:space="preserve">Improvement plan and accuracy document being considered </w:t>
                  </w: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2118A877" w14:textId="77777777" w:rsidR="00433F23" w:rsidRPr="00171A69" w:rsidRDefault="00433F23" w:rsidP="00433F23">
                  <w:pPr>
                    <w:spacing w:line="252" w:lineRule="auto"/>
                    <w:rPr>
                      <w:rFonts w:ascii="Arial" w:eastAsia="Calibri" w:hAnsi="Arial" w:cs="Arial"/>
                    </w:rPr>
                  </w:pPr>
                  <w:r w:rsidRPr="00171A69">
                    <w:rPr>
                      <w:rFonts w:ascii="Arial" w:eastAsia="Calibri" w:hAnsi="Arial" w:cs="Arial"/>
                    </w:rPr>
                    <w:t>Action plan required February 2025</w:t>
                  </w:r>
                </w:p>
                <w:p w14:paraId="33F8DF92" w14:textId="42D256E0" w:rsidR="00C8002E" w:rsidRPr="00171A69" w:rsidRDefault="00C8002E" w:rsidP="00433F23">
                  <w:pPr>
                    <w:spacing w:line="252" w:lineRule="auto"/>
                    <w:rPr>
                      <w:rFonts w:ascii="Arial" w:eastAsia="Calibri" w:hAnsi="Arial" w:cs="Arial"/>
                    </w:rPr>
                  </w:pPr>
                  <w:r w:rsidRPr="00171A69">
                    <w:rPr>
                      <w:rFonts w:ascii="Arial" w:eastAsia="Calibri" w:hAnsi="Arial" w:cs="Arial"/>
                    </w:rPr>
                    <w:t>(</w:t>
                  </w:r>
                  <w:r w:rsidR="007B633A" w:rsidRPr="00171A69">
                    <w:rPr>
                      <w:rFonts w:ascii="Arial" w:eastAsia="Calibri" w:hAnsi="Arial" w:cs="Arial"/>
                    </w:rPr>
                    <w:t>This</w:t>
                  </w:r>
                  <w:r w:rsidRPr="00171A69">
                    <w:rPr>
                      <w:rFonts w:ascii="Arial" w:eastAsia="Calibri" w:hAnsi="Arial" w:cs="Arial"/>
                    </w:rPr>
                    <w:t xml:space="preserve"> was submitted February 2025) </w:t>
                  </w:r>
                </w:p>
              </w:tc>
            </w:tr>
            <w:tr w:rsidR="00433F23" w:rsidRPr="00D76B8C" w14:paraId="3AADE5D6" w14:textId="77777777" w:rsidTr="00170762">
              <w:tc>
                <w:tcPr>
                  <w:tcW w:w="17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659019E"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 xml:space="preserve">HIW: Caswell Clinic </w:t>
                  </w:r>
                </w:p>
                <w:p w14:paraId="1F9FC585"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 xml:space="preserve">Forensic Division </w:t>
                  </w:r>
                </w:p>
              </w:tc>
              <w:tc>
                <w:tcPr>
                  <w:tcW w:w="1792" w:type="dxa"/>
                  <w:tcBorders>
                    <w:top w:val="nil"/>
                    <w:left w:val="nil"/>
                    <w:bottom w:val="single" w:sz="8" w:space="0" w:color="auto"/>
                    <w:right w:val="single" w:sz="8" w:space="0" w:color="auto"/>
                  </w:tcBorders>
                  <w:tcMar>
                    <w:top w:w="0" w:type="dxa"/>
                    <w:left w:w="108" w:type="dxa"/>
                    <w:bottom w:w="0" w:type="dxa"/>
                    <w:right w:w="108" w:type="dxa"/>
                  </w:tcMar>
                </w:tcPr>
                <w:p w14:paraId="4F693EDB"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11</w:t>
                  </w:r>
                  <w:r w:rsidRPr="00D76B8C">
                    <w:rPr>
                      <w:rFonts w:ascii="Arial" w:eastAsia="Calibri" w:hAnsi="Arial" w:cs="Arial"/>
                      <w:vertAlign w:val="superscript"/>
                    </w:rPr>
                    <w:t>th</w:t>
                  </w:r>
                  <w:r w:rsidRPr="00D76B8C">
                    <w:rPr>
                      <w:rFonts w:ascii="Arial" w:eastAsia="Calibri" w:hAnsi="Arial" w:cs="Arial"/>
                    </w:rPr>
                    <w:t xml:space="preserve"> – 13</w:t>
                  </w:r>
                  <w:r w:rsidRPr="00D76B8C">
                    <w:rPr>
                      <w:rFonts w:ascii="Arial" w:eastAsia="Calibri" w:hAnsi="Arial" w:cs="Arial"/>
                      <w:vertAlign w:val="superscript"/>
                    </w:rPr>
                    <w:t>th</w:t>
                  </w:r>
                  <w:r w:rsidRPr="00D76B8C">
                    <w:rPr>
                      <w:rFonts w:ascii="Arial" w:eastAsia="Calibri" w:hAnsi="Arial" w:cs="Arial"/>
                    </w:rPr>
                    <w:t xml:space="preserve"> September </w:t>
                  </w:r>
                </w:p>
              </w:tc>
              <w:tc>
                <w:tcPr>
                  <w:tcW w:w="1934" w:type="dxa"/>
                  <w:tcBorders>
                    <w:top w:val="nil"/>
                    <w:left w:val="nil"/>
                    <w:bottom w:val="single" w:sz="8" w:space="0" w:color="auto"/>
                    <w:right w:val="single" w:sz="8" w:space="0" w:color="auto"/>
                  </w:tcBorders>
                  <w:tcMar>
                    <w:top w:w="0" w:type="dxa"/>
                    <w:left w:w="108" w:type="dxa"/>
                    <w:bottom w:w="0" w:type="dxa"/>
                    <w:right w:w="108" w:type="dxa"/>
                  </w:tcMar>
                </w:tcPr>
                <w:p w14:paraId="139D3299"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 xml:space="preserve">Improvement plan accepted  </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10AAE5A9"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Initial plan agreed for update in 3 months</w:t>
                  </w: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7EC94AD2" w14:textId="77777777" w:rsidR="00433F23" w:rsidRPr="00171A69" w:rsidRDefault="00433F23" w:rsidP="00433F23">
                  <w:pPr>
                    <w:spacing w:line="252" w:lineRule="auto"/>
                    <w:rPr>
                      <w:rFonts w:ascii="Arial" w:eastAsia="Calibri" w:hAnsi="Arial" w:cs="Arial"/>
                    </w:rPr>
                  </w:pPr>
                  <w:r w:rsidRPr="00171A69">
                    <w:rPr>
                      <w:rFonts w:ascii="Arial" w:eastAsia="Calibri" w:hAnsi="Arial" w:cs="Arial"/>
                    </w:rPr>
                    <w:t>Next submission due February 2025</w:t>
                  </w:r>
                </w:p>
                <w:p w14:paraId="07394237" w14:textId="51C7F849" w:rsidR="00C8002E" w:rsidRPr="00D76B8C" w:rsidRDefault="00C8002E" w:rsidP="00433F23">
                  <w:pPr>
                    <w:spacing w:line="252" w:lineRule="auto"/>
                    <w:rPr>
                      <w:rFonts w:ascii="Arial" w:eastAsia="Calibri" w:hAnsi="Arial" w:cs="Arial"/>
                    </w:rPr>
                  </w:pPr>
                  <w:r w:rsidRPr="00171A69">
                    <w:rPr>
                      <w:rFonts w:ascii="Arial" w:eastAsia="Calibri" w:hAnsi="Arial" w:cs="Arial"/>
                    </w:rPr>
                    <w:t>(</w:t>
                  </w:r>
                  <w:r w:rsidR="007B633A" w:rsidRPr="00171A69">
                    <w:rPr>
                      <w:rFonts w:ascii="Arial" w:eastAsia="Calibri" w:hAnsi="Arial" w:cs="Arial"/>
                    </w:rPr>
                    <w:t>This</w:t>
                  </w:r>
                  <w:r w:rsidRPr="00171A69">
                    <w:rPr>
                      <w:rFonts w:ascii="Arial" w:eastAsia="Calibri" w:hAnsi="Arial" w:cs="Arial"/>
                    </w:rPr>
                    <w:t xml:space="preserve"> was submitted February 2025)</w:t>
                  </w:r>
                </w:p>
              </w:tc>
            </w:tr>
            <w:tr w:rsidR="00433F23" w:rsidRPr="00D76B8C" w14:paraId="4158A9DD" w14:textId="77777777" w:rsidTr="00170762">
              <w:tc>
                <w:tcPr>
                  <w:tcW w:w="17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5722E0"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 xml:space="preserve">HIW: Ward F </w:t>
                  </w:r>
                </w:p>
              </w:tc>
              <w:tc>
                <w:tcPr>
                  <w:tcW w:w="1792" w:type="dxa"/>
                  <w:tcBorders>
                    <w:top w:val="nil"/>
                    <w:left w:val="nil"/>
                    <w:bottom w:val="single" w:sz="8" w:space="0" w:color="auto"/>
                    <w:right w:val="single" w:sz="8" w:space="0" w:color="auto"/>
                  </w:tcBorders>
                  <w:tcMar>
                    <w:top w:w="0" w:type="dxa"/>
                    <w:left w:w="108" w:type="dxa"/>
                    <w:bottom w:w="0" w:type="dxa"/>
                    <w:right w:w="108" w:type="dxa"/>
                  </w:tcMar>
                  <w:hideMark/>
                </w:tcPr>
                <w:p w14:paraId="75E1C6EF"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22</w:t>
                  </w:r>
                  <w:r w:rsidRPr="00D76B8C">
                    <w:rPr>
                      <w:rFonts w:ascii="Arial" w:eastAsia="Calibri" w:hAnsi="Arial" w:cs="Arial"/>
                      <w:vertAlign w:val="superscript"/>
                    </w:rPr>
                    <w:t>nd</w:t>
                  </w:r>
                  <w:r w:rsidRPr="00D76B8C">
                    <w:rPr>
                      <w:rFonts w:ascii="Arial" w:eastAsia="Calibri" w:hAnsi="Arial" w:cs="Arial"/>
                    </w:rPr>
                    <w:t xml:space="preserve"> - 24</w:t>
                  </w:r>
                  <w:r w:rsidRPr="00D76B8C">
                    <w:rPr>
                      <w:rFonts w:ascii="Arial" w:eastAsia="Calibri" w:hAnsi="Arial" w:cs="Arial"/>
                      <w:vertAlign w:val="superscript"/>
                    </w:rPr>
                    <w:t xml:space="preserve">th </w:t>
                  </w:r>
                  <w:r w:rsidRPr="00D76B8C">
                    <w:rPr>
                      <w:rFonts w:ascii="Arial" w:eastAsia="Calibri" w:hAnsi="Arial" w:cs="Arial"/>
                    </w:rPr>
                    <w:t>May 2023</w:t>
                  </w:r>
                </w:p>
              </w:tc>
              <w:tc>
                <w:tcPr>
                  <w:tcW w:w="1934" w:type="dxa"/>
                  <w:tcBorders>
                    <w:top w:val="nil"/>
                    <w:left w:val="nil"/>
                    <w:bottom w:val="single" w:sz="8" w:space="0" w:color="auto"/>
                    <w:right w:val="single" w:sz="8" w:space="0" w:color="auto"/>
                  </w:tcBorders>
                  <w:tcMar>
                    <w:top w:w="0" w:type="dxa"/>
                    <w:left w:w="108" w:type="dxa"/>
                    <w:bottom w:w="0" w:type="dxa"/>
                    <w:right w:w="108" w:type="dxa"/>
                  </w:tcMar>
                  <w:hideMark/>
                </w:tcPr>
                <w:p w14:paraId="7199BDAD"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Improvement plan accepted by HIW</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320E839E"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 xml:space="preserve">Actions to be monitored and updated bi-monthly by Q&amp;S Committee </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71DC2248"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Update received November 2024</w:t>
                  </w:r>
                </w:p>
                <w:p w14:paraId="4B48BF9B" w14:textId="77777777" w:rsidR="00433F23" w:rsidRPr="00171A69" w:rsidRDefault="00433F23" w:rsidP="00433F23">
                  <w:pPr>
                    <w:spacing w:line="252" w:lineRule="auto"/>
                    <w:rPr>
                      <w:rFonts w:ascii="Arial" w:eastAsia="Calibri" w:hAnsi="Arial" w:cs="Arial"/>
                    </w:rPr>
                  </w:pPr>
                  <w:r w:rsidRPr="00171A69">
                    <w:rPr>
                      <w:rFonts w:ascii="Arial" w:eastAsia="Calibri" w:hAnsi="Arial" w:cs="Arial"/>
                    </w:rPr>
                    <w:t>Next submission due February 2025</w:t>
                  </w:r>
                </w:p>
                <w:p w14:paraId="251C14DA" w14:textId="5D6F9717" w:rsidR="00C8002E" w:rsidRPr="00D76B8C" w:rsidRDefault="00C8002E" w:rsidP="00433F23">
                  <w:pPr>
                    <w:spacing w:line="252" w:lineRule="auto"/>
                    <w:rPr>
                      <w:rFonts w:ascii="Arial" w:eastAsia="Calibri" w:hAnsi="Arial" w:cs="Arial"/>
                    </w:rPr>
                  </w:pPr>
                  <w:r w:rsidRPr="00171A69">
                    <w:rPr>
                      <w:rFonts w:ascii="Arial" w:eastAsia="Calibri" w:hAnsi="Arial" w:cs="Arial"/>
                    </w:rPr>
                    <w:lastRenderedPageBreak/>
                    <w:t>(</w:t>
                  </w:r>
                  <w:r w:rsidR="007B633A" w:rsidRPr="00171A69">
                    <w:rPr>
                      <w:rFonts w:ascii="Arial" w:eastAsia="Calibri" w:hAnsi="Arial" w:cs="Arial"/>
                    </w:rPr>
                    <w:t>This</w:t>
                  </w:r>
                  <w:r w:rsidRPr="00171A69">
                    <w:rPr>
                      <w:rFonts w:ascii="Arial" w:eastAsia="Calibri" w:hAnsi="Arial" w:cs="Arial"/>
                    </w:rPr>
                    <w:t xml:space="preserve"> was submitted February 2025)</w:t>
                  </w:r>
                </w:p>
              </w:tc>
            </w:tr>
            <w:tr w:rsidR="00433F23" w:rsidRPr="00D76B8C" w14:paraId="670C7A44" w14:textId="77777777" w:rsidTr="00170762">
              <w:tc>
                <w:tcPr>
                  <w:tcW w:w="17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17965BF"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lastRenderedPageBreak/>
                    <w:t>HIW/CIW: Review of CLDT in CTMUHB Area</w:t>
                  </w:r>
                </w:p>
              </w:tc>
              <w:tc>
                <w:tcPr>
                  <w:tcW w:w="1792" w:type="dxa"/>
                  <w:tcBorders>
                    <w:top w:val="nil"/>
                    <w:left w:val="nil"/>
                    <w:bottom w:val="single" w:sz="8" w:space="0" w:color="auto"/>
                    <w:right w:val="single" w:sz="8" w:space="0" w:color="auto"/>
                  </w:tcBorders>
                  <w:tcMar>
                    <w:top w:w="0" w:type="dxa"/>
                    <w:left w:w="108" w:type="dxa"/>
                    <w:bottom w:w="0" w:type="dxa"/>
                    <w:right w:w="108" w:type="dxa"/>
                  </w:tcMar>
                </w:tcPr>
                <w:p w14:paraId="2940F76D"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13</w:t>
                  </w:r>
                  <w:r w:rsidRPr="00D76B8C">
                    <w:rPr>
                      <w:rFonts w:ascii="Arial" w:eastAsia="Calibri" w:hAnsi="Arial" w:cs="Arial"/>
                      <w:vertAlign w:val="superscript"/>
                    </w:rPr>
                    <w:t>th</w:t>
                  </w:r>
                  <w:r w:rsidRPr="00D76B8C">
                    <w:rPr>
                      <w:rFonts w:ascii="Arial" w:eastAsia="Calibri" w:hAnsi="Arial" w:cs="Arial"/>
                    </w:rPr>
                    <w:t xml:space="preserve"> – 15</w:t>
                  </w:r>
                  <w:r w:rsidRPr="00D76B8C">
                    <w:rPr>
                      <w:rFonts w:ascii="Arial" w:eastAsia="Calibri" w:hAnsi="Arial" w:cs="Arial"/>
                      <w:vertAlign w:val="superscript"/>
                    </w:rPr>
                    <w:t>th</w:t>
                  </w:r>
                  <w:r w:rsidRPr="00D76B8C">
                    <w:rPr>
                      <w:rFonts w:ascii="Arial" w:eastAsia="Calibri" w:hAnsi="Arial" w:cs="Arial"/>
                    </w:rPr>
                    <w:t xml:space="preserve"> February 2024</w:t>
                  </w:r>
                </w:p>
                <w:p w14:paraId="3C60DC6D" w14:textId="77777777" w:rsidR="00433F23" w:rsidRPr="00D76B8C" w:rsidRDefault="00433F23" w:rsidP="00433F23">
                  <w:pPr>
                    <w:spacing w:line="252" w:lineRule="auto"/>
                    <w:rPr>
                      <w:rFonts w:ascii="Arial" w:eastAsia="Calibri" w:hAnsi="Arial" w:cs="Arial"/>
                    </w:rPr>
                  </w:pPr>
                </w:p>
              </w:tc>
              <w:tc>
                <w:tcPr>
                  <w:tcW w:w="1934" w:type="dxa"/>
                  <w:tcBorders>
                    <w:top w:val="nil"/>
                    <w:left w:val="nil"/>
                    <w:bottom w:val="single" w:sz="8" w:space="0" w:color="auto"/>
                    <w:right w:val="single" w:sz="8" w:space="0" w:color="auto"/>
                  </w:tcBorders>
                  <w:tcMar>
                    <w:top w:w="0" w:type="dxa"/>
                    <w:left w:w="108" w:type="dxa"/>
                    <w:bottom w:w="0" w:type="dxa"/>
                    <w:right w:w="108" w:type="dxa"/>
                  </w:tcMar>
                </w:tcPr>
                <w:p w14:paraId="6AF5200B"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Paper and Improvement Plan presented to HBMB</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58DB3171"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 xml:space="preserve">Initial plan agreed and sent to HIW – feedback received and further update required. </w:t>
                  </w:r>
                </w:p>
                <w:p w14:paraId="6C04A82C" w14:textId="77777777" w:rsidR="00433F23" w:rsidRPr="00D76B8C" w:rsidRDefault="00433F23" w:rsidP="00433F23">
                  <w:pPr>
                    <w:spacing w:line="252" w:lineRule="auto"/>
                    <w:rPr>
                      <w:rFonts w:ascii="Arial" w:eastAsia="Calibri" w:hAnsi="Arial" w:cs="Arial"/>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09B47DF3"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 xml:space="preserve">Update received at December 2024 Q&amp;S </w:t>
                  </w:r>
                </w:p>
                <w:p w14:paraId="6C507E5C"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Next submission March 2025</w:t>
                  </w:r>
                </w:p>
              </w:tc>
            </w:tr>
            <w:tr w:rsidR="00433F23" w:rsidRPr="00D76B8C" w14:paraId="040052C2" w14:textId="77777777" w:rsidTr="00170762">
              <w:tc>
                <w:tcPr>
                  <w:tcW w:w="17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4BB83CD"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 xml:space="preserve">Tawe Clinic </w:t>
                  </w:r>
                </w:p>
              </w:tc>
              <w:tc>
                <w:tcPr>
                  <w:tcW w:w="1792" w:type="dxa"/>
                  <w:tcBorders>
                    <w:top w:val="nil"/>
                    <w:left w:val="nil"/>
                    <w:bottom w:val="single" w:sz="8" w:space="0" w:color="auto"/>
                    <w:right w:val="single" w:sz="8" w:space="0" w:color="auto"/>
                  </w:tcBorders>
                  <w:tcMar>
                    <w:top w:w="0" w:type="dxa"/>
                    <w:left w:w="108" w:type="dxa"/>
                    <w:bottom w:w="0" w:type="dxa"/>
                    <w:right w:w="108" w:type="dxa"/>
                  </w:tcMar>
                </w:tcPr>
                <w:p w14:paraId="08BC4E68"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March 2022</w:t>
                  </w:r>
                </w:p>
              </w:tc>
              <w:tc>
                <w:tcPr>
                  <w:tcW w:w="1934" w:type="dxa"/>
                  <w:tcBorders>
                    <w:top w:val="nil"/>
                    <w:left w:val="nil"/>
                    <w:bottom w:val="single" w:sz="8" w:space="0" w:color="auto"/>
                    <w:right w:val="single" w:sz="8" w:space="0" w:color="auto"/>
                  </w:tcBorders>
                  <w:tcMar>
                    <w:top w:w="0" w:type="dxa"/>
                    <w:left w:w="108" w:type="dxa"/>
                    <w:bottom w:w="0" w:type="dxa"/>
                    <w:right w:w="108" w:type="dxa"/>
                  </w:tcMar>
                </w:tcPr>
                <w:p w14:paraId="3B1893B8"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January 2024</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38E7CC91"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Actions to be completed and closed</w:t>
                  </w: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2F9F9E89"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 xml:space="preserve">Update received at December 2024 Q&amp;S </w:t>
                  </w:r>
                </w:p>
                <w:p w14:paraId="1991A8AA" w14:textId="6EAC4962" w:rsidR="00433F23" w:rsidRPr="00D76B8C" w:rsidRDefault="00B20156" w:rsidP="00433F23">
                  <w:pPr>
                    <w:spacing w:line="252" w:lineRule="auto"/>
                    <w:rPr>
                      <w:rFonts w:ascii="Arial" w:eastAsia="Calibri" w:hAnsi="Arial" w:cs="Arial"/>
                    </w:rPr>
                  </w:pPr>
                  <w:r>
                    <w:rPr>
                      <w:rFonts w:ascii="Arial" w:eastAsia="Calibri" w:hAnsi="Arial" w:cs="Arial"/>
                    </w:rPr>
                    <w:t>Plan Closed December 2024 as complete</w:t>
                  </w:r>
                </w:p>
              </w:tc>
            </w:tr>
            <w:tr w:rsidR="00433F23" w:rsidRPr="00D76B8C" w14:paraId="7E823307" w14:textId="77777777" w:rsidTr="00170762">
              <w:tc>
                <w:tcPr>
                  <w:tcW w:w="17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739D84"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 xml:space="preserve">HIW: Learning Disabilities: Bryn Afon </w:t>
                  </w:r>
                </w:p>
              </w:tc>
              <w:tc>
                <w:tcPr>
                  <w:tcW w:w="1792" w:type="dxa"/>
                  <w:tcBorders>
                    <w:top w:val="nil"/>
                    <w:left w:val="nil"/>
                    <w:bottom w:val="single" w:sz="8" w:space="0" w:color="auto"/>
                    <w:right w:val="single" w:sz="8" w:space="0" w:color="auto"/>
                  </w:tcBorders>
                  <w:tcMar>
                    <w:top w:w="0" w:type="dxa"/>
                    <w:left w:w="108" w:type="dxa"/>
                    <w:bottom w:w="0" w:type="dxa"/>
                    <w:right w:w="108" w:type="dxa"/>
                  </w:tcMar>
                  <w:hideMark/>
                </w:tcPr>
                <w:p w14:paraId="3D6E9DE8"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24</w:t>
                  </w:r>
                  <w:r w:rsidRPr="00D76B8C">
                    <w:rPr>
                      <w:rFonts w:ascii="Arial" w:eastAsia="Calibri" w:hAnsi="Arial" w:cs="Arial"/>
                      <w:vertAlign w:val="superscript"/>
                    </w:rPr>
                    <w:t>th</w:t>
                  </w:r>
                  <w:r w:rsidRPr="00D76B8C">
                    <w:rPr>
                      <w:rFonts w:ascii="Arial" w:eastAsia="Calibri" w:hAnsi="Arial" w:cs="Arial"/>
                    </w:rPr>
                    <w:t xml:space="preserve"> &amp; 25</w:t>
                  </w:r>
                  <w:r w:rsidRPr="00D76B8C">
                    <w:rPr>
                      <w:rFonts w:ascii="Arial" w:eastAsia="Calibri" w:hAnsi="Arial" w:cs="Arial"/>
                      <w:vertAlign w:val="superscript"/>
                    </w:rPr>
                    <w:t>th</w:t>
                  </w:r>
                  <w:r w:rsidRPr="00D76B8C">
                    <w:rPr>
                      <w:rFonts w:ascii="Arial" w:eastAsia="Calibri" w:hAnsi="Arial" w:cs="Arial"/>
                    </w:rPr>
                    <w:t xml:space="preserve"> January 2023</w:t>
                  </w:r>
                </w:p>
              </w:tc>
              <w:tc>
                <w:tcPr>
                  <w:tcW w:w="1934" w:type="dxa"/>
                  <w:tcBorders>
                    <w:top w:val="nil"/>
                    <w:left w:val="nil"/>
                    <w:bottom w:val="single" w:sz="8" w:space="0" w:color="auto"/>
                    <w:right w:val="single" w:sz="8" w:space="0" w:color="auto"/>
                  </w:tcBorders>
                  <w:tcMar>
                    <w:top w:w="0" w:type="dxa"/>
                    <w:left w:w="108" w:type="dxa"/>
                    <w:bottom w:w="0" w:type="dxa"/>
                    <w:right w:w="108" w:type="dxa"/>
                  </w:tcMar>
                  <w:hideMark/>
                </w:tcPr>
                <w:p w14:paraId="57AC95A9"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Improvement plan accepted by HIW</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12F66012"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Actions to be monitored and updated bi-monthly by Q&amp;S Committee</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10D046B1"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Update received November 2024</w:t>
                  </w:r>
                </w:p>
                <w:p w14:paraId="2134B7F7" w14:textId="587AE357" w:rsidR="00433F23" w:rsidRPr="00D76B8C" w:rsidRDefault="00433F23" w:rsidP="00433F23">
                  <w:pPr>
                    <w:spacing w:line="252" w:lineRule="auto"/>
                    <w:rPr>
                      <w:rFonts w:ascii="Arial" w:eastAsia="Calibri" w:hAnsi="Arial" w:cs="Arial"/>
                    </w:rPr>
                  </w:pPr>
                  <w:r w:rsidRPr="00C8002E">
                    <w:rPr>
                      <w:rFonts w:ascii="Arial" w:eastAsia="Calibri" w:hAnsi="Arial" w:cs="Arial"/>
                    </w:rPr>
                    <w:t xml:space="preserve">Next submission due </w:t>
                  </w:r>
                  <w:r w:rsidR="00C8002E" w:rsidRPr="00C8002E">
                    <w:rPr>
                      <w:rFonts w:ascii="Arial" w:eastAsia="Calibri" w:hAnsi="Arial" w:cs="Arial"/>
                    </w:rPr>
                    <w:t>March</w:t>
                  </w:r>
                  <w:r w:rsidRPr="00C8002E">
                    <w:rPr>
                      <w:rFonts w:ascii="Arial" w:eastAsia="Calibri" w:hAnsi="Arial" w:cs="Arial"/>
                    </w:rPr>
                    <w:t xml:space="preserve"> 2025</w:t>
                  </w:r>
                </w:p>
              </w:tc>
            </w:tr>
            <w:tr w:rsidR="00433F23" w:rsidRPr="00D76B8C" w14:paraId="01AF57D1" w14:textId="77777777" w:rsidTr="00170762">
              <w:tc>
                <w:tcPr>
                  <w:tcW w:w="17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EC8B80"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 xml:space="preserve">HIW: Learning Disabilities: Hafod Y Wennol </w:t>
                  </w:r>
                </w:p>
              </w:tc>
              <w:tc>
                <w:tcPr>
                  <w:tcW w:w="1792" w:type="dxa"/>
                  <w:tcBorders>
                    <w:top w:val="nil"/>
                    <w:left w:val="nil"/>
                    <w:bottom w:val="single" w:sz="8" w:space="0" w:color="auto"/>
                    <w:right w:val="single" w:sz="8" w:space="0" w:color="auto"/>
                  </w:tcBorders>
                  <w:tcMar>
                    <w:top w:w="0" w:type="dxa"/>
                    <w:left w:w="108" w:type="dxa"/>
                    <w:bottom w:w="0" w:type="dxa"/>
                    <w:right w:w="108" w:type="dxa"/>
                  </w:tcMar>
                  <w:hideMark/>
                </w:tcPr>
                <w:p w14:paraId="04B0A65D"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18</w:t>
                  </w:r>
                  <w:r w:rsidRPr="00D76B8C">
                    <w:rPr>
                      <w:rFonts w:ascii="Arial" w:eastAsia="Calibri" w:hAnsi="Arial" w:cs="Arial"/>
                      <w:vertAlign w:val="superscript"/>
                    </w:rPr>
                    <w:t>th</w:t>
                  </w:r>
                  <w:r w:rsidRPr="00D76B8C">
                    <w:rPr>
                      <w:rFonts w:ascii="Arial" w:eastAsia="Calibri" w:hAnsi="Arial" w:cs="Arial"/>
                    </w:rPr>
                    <w:t xml:space="preserve"> April 2023 </w:t>
                  </w:r>
                </w:p>
              </w:tc>
              <w:tc>
                <w:tcPr>
                  <w:tcW w:w="1934" w:type="dxa"/>
                  <w:tcBorders>
                    <w:top w:val="nil"/>
                    <w:left w:val="nil"/>
                    <w:bottom w:val="single" w:sz="8" w:space="0" w:color="auto"/>
                    <w:right w:val="single" w:sz="8" w:space="0" w:color="auto"/>
                  </w:tcBorders>
                  <w:tcMar>
                    <w:top w:w="0" w:type="dxa"/>
                    <w:left w:w="108" w:type="dxa"/>
                    <w:bottom w:w="0" w:type="dxa"/>
                    <w:right w:w="108" w:type="dxa"/>
                  </w:tcMar>
                  <w:hideMark/>
                </w:tcPr>
                <w:p w14:paraId="07EAF0BD"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Improvement plan accepted by HIW</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5B2249EA"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Actions to be monitored and updated bi-monthly by Q&amp;S Committee</w:t>
                  </w: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4D7A8C3F"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Update received November 2024</w:t>
                  </w:r>
                </w:p>
                <w:p w14:paraId="7163187D" w14:textId="71AF74E4" w:rsidR="00433F23" w:rsidRPr="00D76B8C" w:rsidRDefault="00C8002E" w:rsidP="00433F23">
                  <w:pPr>
                    <w:spacing w:line="252" w:lineRule="auto"/>
                    <w:rPr>
                      <w:rFonts w:ascii="Arial" w:eastAsia="Calibri" w:hAnsi="Arial" w:cs="Arial"/>
                    </w:rPr>
                  </w:pPr>
                  <w:r>
                    <w:rPr>
                      <w:rFonts w:ascii="Arial" w:eastAsia="Calibri" w:hAnsi="Arial" w:cs="Arial"/>
                    </w:rPr>
                    <w:t xml:space="preserve">Plan Closed December 2024 as complete </w:t>
                  </w:r>
                </w:p>
              </w:tc>
            </w:tr>
            <w:tr w:rsidR="00433F23" w:rsidRPr="00D76B8C" w14:paraId="40B287D6" w14:textId="77777777" w:rsidTr="00170762">
              <w:tc>
                <w:tcPr>
                  <w:tcW w:w="17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C8AFB0"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 xml:space="preserve">HIW: Discharge report from Adult MH Wards </w:t>
                  </w:r>
                </w:p>
              </w:tc>
              <w:tc>
                <w:tcPr>
                  <w:tcW w:w="1792" w:type="dxa"/>
                  <w:tcBorders>
                    <w:top w:val="nil"/>
                    <w:left w:val="nil"/>
                    <w:bottom w:val="single" w:sz="8" w:space="0" w:color="auto"/>
                    <w:right w:val="single" w:sz="8" w:space="0" w:color="auto"/>
                  </w:tcBorders>
                  <w:tcMar>
                    <w:top w:w="0" w:type="dxa"/>
                    <w:left w:w="108" w:type="dxa"/>
                    <w:bottom w:w="0" w:type="dxa"/>
                    <w:right w:w="108" w:type="dxa"/>
                  </w:tcMar>
                  <w:hideMark/>
                </w:tcPr>
                <w:p w14:paraId="3408C6B6"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NA</w:t>
                  </w:r>
                </w:p>
              </w:tc>
              <w:tc>
                <w:tcPr>
                  <w:tcW w:w="1934" w:type="dxa"/>
                  <w:tcBorders>
                    <w:top w:val="nil"/>
                    <w:left w:val="nil"/>
                    <w:bottom w:val="single" w:sz="8" w:space="0" w:color="auto"/>
                    <w:right w:val="single" w:sz="8" w:space="0" w:color="auto"/>
                  </w:tcBorders>
                  <w:tcMar>
                    <w:top w:w="0" w:type="dxa"/>
                    <w:left w:w="108" w:type="dxa"/>
                    <w:bottom w:w="0" w:type="dxa"/>
                    <w:right w:w="108" w:type="dxa"/>
                  </w:tcMar>
                  <w:hideMark/>
                </w:tcPr>
                <w:p w14:paraId="4FBC0171"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 xml:space="preserve">Action plan in progress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7A903745" w14:textId="77777777" w:rsidR="00433F23" w:rsidRPr="00D76B8C" w:rsidRDefault="00433F23" w:rsidP="00433F23">
                  <w:pPr>
                    <w:spacing w:line="252" w:lineRule="auto"/>
                    <w:rPr>
                      <w:rFonts w:ascii="Arial" w:eastAsia="Calibri" w:hAnsi="Arial" w:cs="Arial"/>
                    </w:rPr>
                  </w:pPr>
                  <w:r w:rsidRPr="00D76B8C">
                    <w:rPr>
                      <w:rFonts w:ascii="Arial" w:eastAsia="Calibri" w:hAnsi="Arial" w:cs="Arial"/>
                    </w:rPr>
                    <w:t>Actions to be monitored and updated bi-monthly by Q&amp;S Committee</w:t>
                  </w: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09A54F80" w14:textId="43C7F62E" w:rsidR="00433F23" w:rsidRPr="00D76B8C" w:rsidRDefault="00433F23" w:rsidP="00433F23">
                  <w:pPr>
                    <w:spacing w:line="252" w:lineRule="auto"/>
                    <w:rPr>
                      <w:rFonts w:ascii="Arial" w:eastAsia="Calibri" w:hAnsi="Arial" w:cs="Arial"/>
                    </w:rPr>
                  </w:pPr>
                  <w:r w:rsidRPr="00D76B8C">
                    <w:rPr>
                      <w:rFonts w:ascii="Arial" w:eastAsia="Calibri" w:hAnsi="Arial" w:cs="Arial"/>
                    </w:rPr>
                    <w:t xml:space="preserve">Last </w:t>
                  </w:r>
                  <w:r w:rsidR="007B633A" w:rsidRPr="00D76B8C">
                    <w:rPr>
                      <w:rFonts w:ascii="Arial" w:eastAsia="Calibri" w:hAnsi="Arial" w:cs="Arial"/>
                    </w:rPr>
                    <w:t>review October</w:t>
                  </w:r>
                  <w:r w:rsidRPr="00D76B8C">
                    <w:rPr>
                      <w:rFonts w:ascii="Arial" w:eastAsia="Calibri" w:hAnsi="Arial" w:cs="Arial"/>
                    </w:rPr>
                    <w:t xml:space="preserve"> 2024 </w:t>
                  </w:r>
                </w:p>
                <w:p w14:paraId="25E797AD" w14:textId="3627F8E4" w:rsidR="00433F23" w:rsidRPr="00D76B8C" w:rsidRDefault="00433F23" w:rsidP="00433F23">
                  <w:pPr>
                    <w:spacing w:line="252" w:lineRule="auto"/>
                    <w:rPr>
                      <w:rFonts w:ascii="Arial" w:eastAsia="Calibri" w:hAnsi="Arial" w:cs="Arial"/>
                    </w:rPr>
                  </w:pPr>
                  <w:r w:rsidRPr="00C8002E">
                    <w:rPr>
                      <w:rFonts w:ascii="Arial" w:eastAsia="Calibri" w:hAnsi="Arial" w:cs="Arial"/>
                    </w:rPr>
                    <w:t xml:space="preserve">Next submission due </w:t>
                  </w:r>
                  <w:r w:rsidR="00C8002E" w:rsidRPr="00C8002E">
                    <w:rPr>
                      <w:rFonts w:ascii="Arial" w:eastAsia="Calibri" w:hAnsi="Arial" w:cs="Arial"/>
                    </w:rPr>
                    <w:t>March</w:t>
                  </w:r>
                  <w:r w:rsidRPr="00C8002E">
                    <w:rPr>
                      <w:rFonts w:ascii="Arial" w:eastAsia="Calibri" w:hAnsi="Arial" w:cs="Arial"/>
                    </w:rPr>
                    <w:t xml:space="preserve"> 2025</w:t>
                  </w:r>
                </w:p>
              </w:tc>
            </w:tr>
          </w:tbl>
          <w:p w14:paraId="25C0EB3F" w14:textId="77777777" w:rsidR="00FA66FD" w:rsidRPr="00D76B8C" w:rsidRDefault="00FA66FD" w:rsidP="00941FCA">
            <w:pPr>
              <w:pBdr>
                <w:top w:val="nil"/>
                <w:left w:val="nil"/>
                <w:bottom w:val="nil"/>
                <w:right w:val="nil"/>
                <w:between w:val="nil"/>
                <w:bar w:val="nil"/>
              </w:pBdr>
              <w:spacing w:before="40" w:after="40" w:line="240" w:lineRule="auto"/>
              <w:rPr>
                <w:rFonts w:ascii="Arial" w:hAnsi="Arial" w:cs="Arial"/>
              </w:rPr>
            </w:pPr>
          </w:p>
          <w:p w14:paraId="3A20E91D" w14:textId="7922CA2A" w:rsidR="00FA66FD" w:rsidRPr="00D76B8C" w:rsidRDefault="00FA66FD" w:rsidP="00941FCA">
            <w:pPr>
              <w:pBdr>
                <w:top w:val="nil"/>
                <w:left w:val="nil"/>
                <w:bottom w:val="nil"/>
                <w:right w:val="nil"/>
                <w:between w:val="nil"/>
                <w:bar w:val="nil"/>
              </w:pBdr>
              <w:spacing w:before="40" w:after="40" w:line="240" w:lineRule="auto"/>
              <w:rPr>
                <w:rFonts w:ascii="Arial" w:hAnsi="Arial" w:cs="Arial"/>
                <w:b/>
              </w:rPr>
            </w:pPr>
            <w:r w:rsidRPr="00D76B8C">
              <w:rPr>
                <w:rFonts w:ascii="Arial" w:hAnsi="Arial" w:cs="Arial"/>
                <w:b/>
              </w:rPr>
              <w:t xml:space="preserve">Quality Assurance and Nurse Director Unannounced Reviews: </w:t>
            </w:r>
          </w:p>
          <w:p w14:paraId="7D9CE84C" w14:textId="1DB37D82" w:rsidR="00841C1D" w:rsidRPr="00D76B8C" w:rsidRDefault="00841C1D" w:rsidP="00841C1D">
            <w:pPr>
              <w:pBdr>
                <w:top w:val="nil"/>
                <w:left w:val="nil"/>
                <w:bottom w:val="nil"/>
                <w:right w:val="nil"/>
                <w:between w:val="nil"/>
                <w:bar w:val="nil"/>
              </w:pBdr>
              <w:spacing w:before="40" w:after="40" w:line="240" w:lineRule="auto"/>
              <w:rPr>
                <w:rFonts w:ascii="Arial" w:hAnsi="Arial" w:cs="Arial"/>
                <w:bCs/>
              </w:rPr>
            </w:pPr>
            <w:r w:rsidRPr="00171A69">
              <w:rPr>
                <w:rFonts w:ascii="Arial" w:hAnsi="Arial" w:cs="Arial"/>
                <w:bCs/>
              </w:rPr>
              <w:t>The SG currently</w:t>
            </w:r>
            <w:r w:rsidRPr="00D76B8C">
              <w:rPr>
                <w:rFonts w:ascii="Arial" w:hAnsi="Arial" w:cs="Arial"/>
                <w:bCs/>
              </w:rPr>
              <w:t xml:space="preserve"> works to an agreed Quality Assurance Framework which sets out the expectations at Team/Ward (Band 7), Directorate (Band 8a) and Senior Manager (</w:t>
            </w:r>
            <w:proofErr w:type="spellStart"/>
            <w:r w:rsidRPr="00D76B8C">
              <w:rPr>
                <w:rFonts w:ascii="Arial" w:hAnsi="Arial" w:cs="Arial"/>
                <w:bCs/>
              </w:rPr>
              <w:t>HoN</w:t>
            </w:r>
            <w:proofErr w:type="spellEnd"/>
            <w:r w:rsidRPr="00D76B8C">
              <w:rPr>
                <w:rFonts w:ascii="Arial" w:hAnsi="Arial" w:cs="Arial"/>
                <w:bCs/>
              </w:rPr>
              <w:t xml:space="preserve">/Clinical Director/Divisional Manager) level for gaining assurance against agreed standards. These checks include detailed reviews of assurance across a number of domains. These reviews include the expectation for learning and action which are not only contained in the local setting but shared </w:t>
            </w:r>
            <w:r w:rsidRPr="00171A69">
              <w:rPr>
                <w:rFonts w:ascii="Arial" w:hAnsi="Arial" w:cs="Arial"/>
                <w:bCs/>
              </w:rPr>
              <w:t>across the SG.</w:t>
            </w:r>
          </w:p>
          <w:p w14:paraId="07889E2E" w14:textId="77777777" w:rsidR="00841C1D" w:rsidRPr="00D76B8C" w:rsidRDefault="00841C1D" w:rsidP="00841C1D">
            <w:pPr>
              <w:pBdr>
                <w:top w:val="nil"/>
                <w:left w:val="nil"/>
                <w:bottom w:val="nil"/>
                <w:right w:val="nil"/>
                <w:between w:val="nil"/>
                <w:bar w:val="nil"/>
              </w:pBdr>
              <w:spacing w:before="40" w:after="40" w:line="240" w:lineRule="auto"/>
              <w:rPr>
                <w:rFonts w:ascii="Arial" w:hAnsi="Arial" w:cs="Arial"/>
                <w:bCs/>
              </w:rPr>
            </w:pPr>
            <w:r w:rsidRPr="00D76B8C">
              <w:rPr>
                <w:rFonts w:ascii="Arial" w:hAnsi="Arial" w:cs="Arial"/>
                <w:bCs/>
              </w:rPr>
              <w:t>On a monthly basis we also undertake Unannounced Nurse Director visits by a designated multi-disciplinary team and includes a detailed review of assurance.</w:t>
            </w:r>
          </w:p>
          <w:p w14:paraId="1F28F3D9" w14:textId="77777777" w:rsidR="00841C1D" w:rsidRPr="00D76B8C" w:rsidRDefault="00841C1D" w:rsidP="00841C1D">
            <w:pPr>
              <w:pBdr>
                <w:top w:val="nil"/>
                <w:left w:val="nil"/>
                <w:bottom w:val="nil"/>
                <w:right w:val="nil"/>
                <w:between w:val="nil"/>
                <w:bar w:val="nil"/>
              </w:pBdr>
              <w:spacing w:before="40" w:after="40" w:line="240" w:lineRule="auto"/>
              <w:rPr>
                <w:rFonts w:ascii="Arial" w:hAnsi="Arial" w:cs="Arial"/>
                <w:bCs/>
              </w:rPr>
            </w:pPr>
            <w:r w:rsidRPr="00D76B8C">
              <w:rPr>
                <w:rFonts w:ascii="Arial" w:hAnsi="Arial" w:cs="Arial"/>
                <w:bCs/>
              </w:rPr>
              <w:t>All the above is reported and associated action plans monitored through the SDG Quality &amp; Safety Committee.</w:t>
            </w:r>
          </w:p>
          <w:p w14:paraId="011F9AF6" w14:textId="790D6386" w:rsidR="00841C1D" w:rsidRDefault="00841C1D" w:rsidP="00841C1D">
            <w:pPr>
              <w:pBdr>
                <w:top w:val="nil"/>
                <w:left w:val="nil"/>
                <w:bottom w:val="nil"/>
                <w:right w:val="nil"/>
                <w:between w:val="nil"/>
                <w:bar w:val="nil"/>
              </w:pBdr>
              <w:spacing w:before="40" w:after="40" w:line="240" w:lineRule="auto"/>
              <w:rPr>
                <w:rFonts w:ascii="Arial" w:hAnsi="Arial" w:cs="Arial"/>
                <w:bCs/>
              </w:rPr>
            </w:pPr>
            <w:r w:rsidRPr="00D76B8C">
              <w:rPr>
                <w:rFonts w:ascii="Arial" w:hAnsi="Arial" w:cs="Arial"/>
                <w:bCs/>
              </w:rPr>
              <w:t>The table below shows the internal walk-about</w:t>
            </w:r>
            <w:r w:rsidR="00B6065B">
              <w:rPr>
                <w:rFonts w:ascii="Arial" w:hAnsi="Arial" w:cs="Arial"/>
                <w:bCs/>
              </w:rPr>
              <w:t>s</w:t>
            </w:r>
            <w:r w:rsidRPr="00D76B8C">
              <w:rPr>
                <w:rFonts w:ascii="Arial" w:hAnsi="Arial" w:cs="Arial"/>
                <w:bCs/>
              </w:rPr>
              <w:t xml:space="preserve"> that have been undertaken. Reports are shared with the teams and the directorate/divisional leads and action plans produced. These are reported through and monitored by the Service Group</w:t>
            </w:r>
          </w:p>
          <w:p w14:paraId="0B221E30" w14:textId="38CA5224" w:rsidR="001E1C4D" w:rsidRDefault="001E1C4D" w:rsidP="00841C1D">
            <w:pPr>
              <w:pBdr>
                <w:top w:val="nil"/>
                <w:left w:val="nil"/>
                <w:bottom w:val="nil"/>
                <w:right w:val="nil"/>
                <w:between w:val="nil"/>
                <w:bar w:val="nil"/>
              </w:pBdr>
              <w:spacing w:before="40" w:after="40" w:line="240" w:lineRule="auto"/>
              <w:rPr>
                <w:rFonts w:ascii="Arial" w:hAnsi="Arial" w:cs="Arial"/>
                <w:bCs/>
              </w:rPr>
            </w:pPr>
            <w:r>
              <w:rPr>
                <w:rFonts w:ascii="Arial" w:hAnsi="Arial" w:cs="Arial"/>
                <w:bCs/>
              </w:rPr>
              <w:t xml:space="preserve">The Service Group policy for Quality Assurance is under review and transitioning to the </w:t>
            </w:r>
            <w:proofErr w:type="spellStart"/>
            <w:r>
              <w:rPr>
                <w:rFonts w:ascii="Arial" w:hAnsi="Arial" w:cs="Arial"/>
                <w:bCs/>
              </w:rPr>
              <w:t>AMaT</w:t>
            </w:r>
            <w:proofErr w:type="spellEnd"/>
            <w:r>
              <w:rPr>
                <w:rFonts w:ascii="Arial" w:hAnsi="Arial" w:cs="Arial"/>
                <w:bCs/>
              </w:rPr>
              <w:t xml:space="preserve"> system. </w:t>
            </w:r>
          </w:p>
          <w:p w14:paraId="44BE064B" w14:textId="77777777" w:rsidR="001E1C4D" w:rsidRPr="00D76B8C" w:rsidRDefault="001E1C4D" w:rsidP="00841C1D">
            <w:pPr>
              <w:pBdr>
                <w:top w:val="nil"/>
                <w:left w:val="nil"/>
                <w:bottom w:val="nil"/>
                <w:right w:val="nil"/>
                <w:between w:val="nil"/>
                <w:bar w:val="nil"/>
              </w:pBdr>
              <w:spacing w:before="40" w:after="40" w:line="240" w:lineRule="auto"/>
              <w:rPr>
                <w:rFonts w:ascii="Arial" w:hAnsi="Arial" w:cs="Arial"/>
                <w:bCs/>
              </w:rPr>
            </w:pPr>
          </w:p>
          <w:tbl>
            <w:tblPr>
              <w:tblStyle w:val="PlainTable1"/>
              <w:tblW w:w="0" w:type="auto"/>
              <w:tblLook w:val="04A0" w:firstRow="1" w:lastRow="0" w:firstColumn="1" w:lastColumn="0" w:noHBand="0" w:noVBand="1"/>
            </w:tblPr>
            <w:tblGrid>
              <w:gridCol w:w="2415"/>
              <w:gridCol w:w="2416"/>
              <w:gridCol w:w="2416"/>
              <w:gridCol w:w="2416"/>
            </w:tblGrid>
            <w:tr w:rsidR="00B20156" w:rsidRPr="00D76B8C" w14:paraId="60C367CC" w14:textId="77777777" w:rsidTr="00B201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tcPr>
                <w:p w14:paraId="27ED40A9" w14:textId="41C8616F" w:rsidR="00B20156" w:rsidRPr="00D76B8C" w:rsidRDefault="00B20156" w:rsidP="00433F23">
                  <w:pPr>
                    <w:rPr>
                      <w:rFonts w:ascii="Arial" w:hAnsi="Arial" w:cs="Arial"/>
                    </w:rPr>
                  </w:pPr>
                  <w:r>
                    <w:rPr>
                      <w:rFonts w:ascii="Arial" w:hAnsi="Arial" w:cs="Arial"/>
                    </w:rPr>
                    <w:t xml:space="preserve">Date of Review </w:t>
                  </w:r>
                </w:p>
              </w:tc>
              <w:tc>
                <w:tcPr>
                  <w:tcW w:w="2416" w:type="dxa"/>
                </w:tcPr>
                <w:p w14:paraId="53D64D77" w14:textId="4692A370" w:rsidR="00B20156" w:rsidRPr="00B20156" w:rsidRDefault="00B20156" w:rsidP="00433F23">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B20156">
                    <w:rPr>
                      <w:rFonts w:ascii="Arial" w:hAnsi="Arial" w:cs="Arial"/>
                    </w:rPr>
                    <w:t xml:space="preserve">Directorate </w:t>
                  </w:r>
                </w:p>
              </w:tc>
              <w:tc>
                <w:tcPr>
                  <w:tcW w:w="2416" w:type="dxa"/>
                </w:tcPr>
                <w:p w14:paraId="5F669F4D" w14:textId="3ACE340E" w:rsidR="00B20156" w:rsidRPr="00B20156" w:rsidRDefault="00B20156" w:rsidP="00433F23">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B20156">
                    <w:rPr>
                      <w:rFonts w:ascii="Arial" w:hAnsi="Arial" w:cs="Arial"/>
                    </w:rPr>
                    <w:t xml:space="preserve">Ward/Team </w:t>
                  </w:r>
                </w:p>
              </w:tc>
              <w:tc>
                <w:tcPr>
                  <w:tcW w:w="2416" w:type="dxa"/>
                </w:tcPr>
                <w:p w14:paraId="7EFA3B57" w14:textId="7A3134A0" w:rsidR="00B20156" w:rsidRPr="00B20156" w:rsidRDefault="00B20156" w:rsidP="00433F23">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B20156">
                    <w:rPr>
                      <w:rFonts w:ascii="Arial" w:hAnsi="Arial" w:cs="Arial"/>
                    </w:rPr>
                    <w:t>Report Provided</w:t>
                  </w:r>
                </w:p>
              </w:tc>
            </w:tr>
            <w:tr w:rsidR="00B20156" w:rsidRPr="00D76B8C" w14:paraId="4E61942A" w14:textId="77777777" w:rsidTr="00B201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tcPr>
                <w:p w14:paraId="44A48853" w14:textId="77777777" w:rsidR="00B20156" w:rsidRPr="00D76B8C" w:rsidRDefault="00B20156" w:rsidP="00433F23">
                  <w:pPr>
                    <w:rPr>
                      <w:rFonts w:ascii="Arial" w:hAnsi="Arial" w:cs="Arial"/>
                    </w:rPr>
                  </w:pPr>
                  <w:r w:rsidRPr="00D76B8C">
                    <w:rPr>
                      <w:rFonts w:ascii="Arial" w:hAnsi="Arial" w:cs="Arial"/>
                    </w:rPr>
                    <w:t>19/1/24</w:t>
                  </w:r>
                </w:p>
              </w:tc>
              <w:tc>
                <w:tcPr>
                  <w:tcW w:w="2416" w:type="dxa"/>
                </w:tcPr>
                <w:p w14:paraId="770EA8B2" w14:textId="1085BFB0" w:rsidR="00B20156" w:rsidRPr="00B20156" w:rsidRDefault="00B20156" w:rsidP="00433F23">
                  <w:pPr>
                    <w:cnfStyle w:val="000000100000" w:firstRow="0" w:lastRow="0" w:firstColumn="0" w:lastColumn="0" w:oddVBand="0" w:evenVBand="0" w:oddHBand="1" w:evenHBand="0" w:firstRowFirstColumn="0" w:firstRowLastColumn="0" w:lastRowFirstColumn="0" w:lastRowLastColumn="0"/>
                    <w:rPr>
                      <w:rFonts w:ascii="Arial" w:hAnsi="Arial" w:cs="Arial"/>
                    </w:rPr>
                  </w:pPr>
                  <w:proofErr w:type="gramStart"/>
                  <w:r w:rsidRPr="00B20156">
                    <w:rPr>
                      <w:rFonts w:ascii="Arial" w:hAnsi="Arial" w:cs="Arial"/>
                    </w:rPr>
                    <w:t>LD  CTM</w:t>
                  </w:r>
                  <w:proofErr w:type="gramEnd"/>
                  <w:r w:rsidRPr="00B20156">
                    <w:rPr>
                      <w:rFonts w:ascii="Arial" w:hAnsi="Arial" w:cs="Arial"/>
                    </w:rPr>
                    <w:t xml:space="preserve"> Area</w:t>
                  </w:r>
                </w:p>
              </w:tc>
              <w:tc>
                <w:tcPr>
                  <w:tcW w:w="2416" w:type="dxa"/>
                </w:tcPr>
                <w:p w14:paraId="086ABEFC" w14:textId="77777777" w:rsidR="00B20156" w:rsidRPr="00B20156" w:rsidRDefault="00B20156" w:rsidP="00433F2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20156">
                    <w:rPr>
                      <w:rFonts w:ascii="Arial" w:hAnsi="Arial" w:cs="Arial"/>
                    </w:rPr>
                    <w:t xml:space="preserve">Dan y Bont </w:t>
                  </w:r>
                </w:p>
              </w:tc>
              <w:tc>
                <w:tcPr>
                  <w:tcW w:w="2416" w:type="dxa"/>
                </w:tcPr>
                <w:p w14:paraId="022D8904" w14:textId="77777777" w:rsidR="00B20156" w:rsidRPr="00B20156" w:rsidRDefault="00B20156" w:rsidP="00433F2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20156">
                    <w:rPr>
                      <w:rFonts w:ascii="Arial" w:hAnsi="Arial" w:cs="Arial"/>
                    </w:rPr>
                    <w:sym w:font="Wingdings" w:char="F0FC"/>
                  </w:r>
                </w:p>
              </w:tc>
            </w:tr>
            <w:tr w:rsidR="00B20156" w:rsidRPr="00D76B8C" w14:paraId="738104F9" w14:textId="77777777" w:rsidTr="00B20156">
              <w:tc>
                <w:tcPr>
                  <w:cnfStyle w:val="001000000000" w:firstRow="0" w:lastRow="0" w:firstColumn="1" w:lastColumn="0" w:oddVBand="0" w:evenVBand="0" w:oddHBand="0" w:evenHBand="0" w:firstRowFirstColumn="0" w:firstRowLastColumn="0" w:lastRowFirstColumn="0" w:lastRowLastColumn="0"/>
                  <w:tcW w:w="2415" w:type="dxa"/>
                </w:tcPr>
                <w:p w14:paraId="107DDE03" w14:textId="77777777" w:rsidR="00B20156" w:rsidRPr="00D76B8C" w:rsidRDefault="00B20156" w:rsidP="00433F23">
                  <w:pPr>
                    <w:rPr>
                      <w:rFonts w:ascii="Arial" w:hAnsi="Arial" w:cs="Arial"/>
                    </w:rPr>
                  </w:pPr>
                  <w:r w:rsidRPr="00D76B8C">
                    <w:rPr>
                      <w:rFonts w:ascii="Arial" w:hAnsi="Arial" w:cs="Arial"/>
                    </w:rPr>
                    <w:lastRenderedPageBreak/>
                    <w:t>18/3/24</w:t>
                  </w:r>
                </w:p>
              </w:tc>
              <w:tc>
                <w:tcPr>
                  <w:tcW w:w="2416" w:type="dxa"/>
                </w:tcPr>
                <w:p w14:paraId="47BAC8E5" w14:textId="77777777" w:rsidR="00B20156" w:rsidRPr="00D76B8C" w:rsidRDefault="00B20156" w:rsidP="00433F2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76B8C">
                    <w:rPr>
                      <w:rFonts w:ascii="Arial" w:hAnsi="Arial" w:cs="Arial"/>
                    </w:rPr>
                    <w:t xml:space="preserve">Caswell </w:t>
                  </w:r>
                </w:p>
              </w:tc>
              <w:tc>
                <w:tcPr>
                  <w:tcW w:w="2416" w:type="dxa"/>
                </w:tcPr>
                <w:p w14:paraId="63B9CEAF" w14:textId="77777777" w:rsidR="00B20156" w:rsidRPr="00D76B8C" w:rsidRDefault="00B20156" w:rsidP="00433F2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76B8C">
                    <w:rPr>
                      <w:rFonts w:ascii="Arial" w:hAnsi="Arial" w:cs="Arial"/>
                    </w:rPr>
                    <w:t xml:space="preserve">Cardigan </w:t>
                  </w:r>
                </w:p>
              </w:tc>
              <w:tc>
                <w:tcPr>
                  <w:tcW w:w="2416" w:type="dxa"/>
                </w:tcPr>
                <w:p w14:paraId="6A3AF314" w14:textId="77777777" w:rsidR="00B20156" w:rsidRPr="00D76B8C" w:rsidRDefault="00B20156" w:rsidP="00433F2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76B8C">
                    <w:rPr>
                      <w:rFonts w:ascii="Arial" w:hAnsi="Arial" w:cs="Arial"/>
                    </w:rPr>
                    <w:sym w:font="Wingdings" w:char="F0FC"/>
                  </w:r>
                </w:p>
              </w:tc>
            </w:tr>
            <w:tr w:rsidR="00B20156" w:rsidRPr="00D76B8C" w14:paraId="1F185EC4" w14:textId="77777777" w:rsidTr="00B201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tcPr>
                <w:p w14:paraId="37A8CA94" w14:textId="77777777" w:rsidR="00B20156" w:rsidRPr="00D76B8C" w:rsidRDefault="00B20156" w:rsidP="00433F23">
                  <w:pPr>
                    <w:rPr>
                      <w:rFonts w:ascii="Arial" w:hAnsi="Arial" w:cs="Arial"/>
                    </w:rPr>
                  </w:pPr>
                  <w:r w:rsidRPr="00D76B8C">
                    <w:rPr>
                      <w:rFonts w:ascii="Arial" w:hAnsi="Arial" w:cs="Arial"/>
                    </w:rPr>
                    <w:t>19/4/24</w:t>
                  </w:r>
                </w:p>
              </w:tc>
              <w:tc>
                <w:tcPr>
                  <w:tcW w:w="2416" w:type="dxa"/>
                </w:tcPr>
                <w:p w14:paraId="61706EFF" w14:textId="77777777" w:rsidR="00B20156" w:rsidRPr="00D76B8C" w:rsidRDefault="00B20156" w:rsidP="00433F2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76B8C">
                    <w:rPr>
                      <w:rFonts w:ascii="Arial" w:hAnsi="Arial" w:cs="Arial"/>
                    </w:rPr>
                    <w:t>LD</w:t>
                  </w:r>
                </w:p>
              </w:tc>
              <w:tc>
                <w:tcPr>
                  <w:tcW w:w="2416" w:type="dxa"/>
                </w:tcPr>
                <w:p w14:paraId="315F27AC" w14:textId="77777777" w:rsidR="00B20156" w:rsidRPr="00D76B8C" w:rsidRDefault="00B20156" w:rsidP="00433F2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76B8C">
                    <w:rPr>
                      <w:rFonts w:ascii="Arial" w:hAnsi="Arial" w:cs="Arial"/>
                    </w:rPr>
                    <w:t>Meadow Court</w:t>
                  </w:r>
                </w:p>
              </w:tc>
              <w:tc>
                <w:tcPr>
                  <w:tcW w:w="2416" w:type="dxa"/>
                </w:tcPr>
                <w:p w14:paraId="2A81AEB4" w14:textId="77777777" w:rsidR="00B20156" w:rsidRPr="00D76B8C" w:rsidRDefault="00B20156" w:rsidP="00433F2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76B8C">
                    <w:rPr>
                      <w:rFonts w:ascii="Arial" w:hAnsi="Arial" w:cs="Arial"/>
                    </w:rPr>
                    <w:sym w:font="Wingdings" w:char="F0FC"/>
                  </w:r>
                </w:p>
              </w:tc>
            </w:tr>
            <w:tr w:rsidR="00B20156" w:rsidRPr="00D76B8C" w14:paraId="0F88A889" w14:textId="77777777" w:rsidTr="00B20156">
              <w:tc>
                <w:tcPr>
                  <w:cnfStyle w:val="001000000000" w:firstRow="0" w:lastRow="0" w:firstColumn="1" w:lastColumn="0" w:oddVBand="0" w:evenVBand="0" w:oddHBand="0" w:evenHBand="0" w:firstRowFirstColumn="0" w:firstRowLastColumn="0" w:lastRowFirstColumn="0" w:lastRowLastColumn="0"/>
                  <w:tcW w:w="2415" w:type="dxa"/>
                </w:tcPr>
                <w:p w14:paraId="04F85382" w14:textId="77777777" w:rsidR="00B20156" w:rsidRPr="00D76B8C" w:rsidRDefault="00B20156" w:rsidP="00433F23">
                  <w:pPr>
                    <w:rPr>
                      <w:rFonts w:ascii="Arial" w:hAnsi="Arial" w:cs="Arial"/>
                    </w:rPr>
                  </w:pPr>
                  <w:r w:rsidRPr="00D76B8C">
                    <w:rPr>
                      <w:rFonts w:ascii="Arial" w:hAnsi="Arial" w:cs="Arial"/>
                    </w:rPr>
                    <w:t>2/7/24</w:t>
                  </w:r>
                </w:p>
              </w:tc>
              <w:tc>
                <w:tcPr>
                  <w:tcW w:w="2416" w:type="dxa"/>
                </w:tcPr>
                <w:p w14:paraId="45A84E96" w14:textId="77777777" w:rsidR="00B20156" w:rsidRPr="00D76B8C" w:rsidRDefault="00B20156" w:rsidP="00433F2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76B8C">
                    <w:rPr>
                      <w:rFonts w:ascii="Arial" w:hAnsi="Arial" w:cs="Arial"/>
                    </w:rPr>
                    <w:t xml:space="preserve">LD </w:t>
                  </w:r>
                </w:p>
              </w:tc>
              <w:tc>
                <w:tcPr>
                  <w:tcW w:w="2416" w:type="dxa"/>
                </w:tcPr>
                <w:p w14:paraId="64DB9859" w14:textId="77777777" w:rsidR="00B20156" w:rsidRPr="00D76B8C" w:rsidRDefault="00B20156" w:rsidP="00433F2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76B8C">
                    <w:rPr>
                      <w:rFonts w:ascii="Arial" w:hAnsi="Arial" w:cs="Arial"/>
                    </w:rPr>
                    <w:t xml:space="preserve">Laurels &amp; Briary </w:t>
                  </w:r>
                </w:p>
              </w:tc>
              <w:tc>
                <w:tcPr>
                  <w:tcW w:w="2416" w:type="dxa"/>
                </w:tcPr>
                <w:p w14:paraId="57706F96" w14:textId="77777777" w:rsidR="00B20156" w:rsidRPr="00D76B8C" w:rsidRDefault="00B20156" w:rsidP="00433F2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76B8C">
                    <w:rPr>
                      <w:rFonts w:ascii="Arial" w:hAnsi="Arial" w:cs="Arial"/>
                    </w:rPr>
                    <w:sym w:font="Wingdings" w:char="F0FC"/>
                  </w:r>
                </w:p>
              </w:tc>
            </w:tr>
            <w:tr w:rsidR="00B20156" w:rsidRPr="00D76B8C" w14:paraId="639B347D" w14:textId="77777777" w:rsidTr="00B201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tcPr>
                <w:p w14:paraId="08B65827" w14:textId="77777777" w:rsidR="00B20156" w:rsidRPr="00D76B8C" w:rsidRDefault="00B20156" w:rsidP="00433F23">
                  <w:pPr>
                    <w:rPr>
                      <w:rFonts w:ascii="Arial" w:hAnsi="Arial" w:cs="Arial"/>
                    </w:rPr>
                  </w:pPr>
                  <w:r w:rsidRPr="00D76B8C">
                    <w:rPr>
                      <w:rFonts w:ascii="Arial" w:hAnsi="Arial" w:cs="Arial"/>
                    </w:rPr>
                    <w:t>14/8/24</w:t>
                  </w:r>
                </w:p>
              </w:tc>
              <w:tc>
                <w:tcPr>
                  <w:tcW w:w="2416" w:type="dxa"/>
                </w:tcPr>
                <w:p w14:paraId="5660957A" w14:textId="77777777" w:rsidR="00B20156" w:rsidRPr="00D76B8C" w:rsidRDefault="00B20156" w:rsidP="00433F2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76B8C">
                    <w:rPr>
                      <w:rFonts w:ascii="Arial" w:hAnsi="Arial" w:cs="Arial"/>
                    </w:rPr>
                    <w:t>CDAT</w:t>
                  </w:r>
                </w:p>
              </w:tc>
              <w:tc>
                <w:tcPr>
                  <w:tcW w:w="2416" w:type="dxa"/>
                </w:tcPr>
                <w:p w14:paraId="525343D5" w14:textId="77777777" w:rsidR="00B20156" w:rsidRPr="00D76B8C" w:rsidRDefault="00B20156" w:rsidP="00433F2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76B8C">
                    <w:rPr>
                      <w:rFonts w:ascii="Arial" w:hAnsi="Arial" w:cs="Arial"/>
                    </w:rPr>
                    <w:t xml:space="preserve">Calon Lan </w:t>
                  </w:r>
                </w:p>
              </w:tc>
              <w:tc>
                <w:tcPr>
                  <w:tcW w:w="2416" w:type="dxa"/>
                </w:tcPr>
                <w:p w14:paraId="5F5E2C67" w14:textId="77777777" w:rsidR="00B20156" w:rsidRPr="00D76B8C" w:rsidRDefault="00B20156" w:rsidP="00433F2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76B8C">
                    <w:rPr>
                      <w:rFonts w:ascii="Arial" w:hAnsi="Arial" w:cs="Arial"/>
                    </w:rPr>
                    <w:sym w:font="Wingdings" w:char="F0FC"/>
                  </w:r>
                </w:p>
              </w:tc>
            </w:tr>
            <w:tr w:rsidR="00B20156" w:rsidRPr="00D76B8C" w14:paraId="2B991F49" w14:textId="77777777" w:rsidTr="00B20156">
              <w:tc>
                <w:tcPr>
                  <w:cnfStyle w:val="001000000000" w:firstRow="0" w:lastRow="0" w:firstColumn="1" w:lastColumn="0" w:oddVBand="0" w:evenVBand="0" w:oddHBand="0" w:evenHBand="0" w:firstRowFirstColumn="0" w:firstRowLastColumn="0" w:lastRowFirstColumn="0" w:lastRowLastColumn="0"/>
                  <w:tcW w:w="2415" w:type="dxa"/>
                </w:tcPr>
                <w:p w14:paraId="5439981E" w14:textId="77777777" w:rsidR="00B20156" w:rsidRPr="00D76B8C" w:rsidRDefault="00B20156" w:rsidP="00433F23">
                  <w:pPr>
                    <w:rPr>
                      <w:rFonts w:ascii="Arial" w:hAnsi="Arial" w:cs="Arial"/>
                    </w:rPr>
                  </w:pPr>
                  <w:r w:rsidRPr="00D76B8C">
                    <w:rPr>
                      <w:rFonts w:ascii="Arial" w:hAnsi="Arial" w:cs="Arial"/>
                    </w:rPr>
                    <w:t>23/9/24</w:t>
                  </w:r>
                </w:p>
              </w:tc>
              <w:tc>
                <w:tcPr>
                  <w:tcW w:w="2416" w:type="dxa"/>
                </w:tcPr>
                <w:p w14:paraId="408DA8A4" w14:textId="77777777" w:rsidR="00B20156" w:rsidRPr="00D76B8C" w:rsidRDefault="00B20156" w:rsidP="00433F2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76B8C">
                    <w:rPr>
                      <w:rFonts w:ascii="Arial" w:hAnsi="Arial" w:cs="Arial"/>
                    </w:rPr>
                    <w:t xml:space="preserve">OPMH </w:t>
                  </w:r>
                </w:p>
              </w:tc>
              <w:tc>
                <w:tcPr>
                  <w:tcW w:w="2416" w:type="dxa"/>
                </w:tcPr>
                <w:p w14:paraId="158B6B14" w14:textId="77777777" w:rsidR="00B20156" w:rsidRPr="00D76B8C" w:rsidRDefault="00B20156" w:rsidP="00433F2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76B8C">
                    <w:rPr>
                      <w:rFonts w:ascii="Arial" w:hAnsi="Arial" w:cs="Arial"/>
                    </w:rPr>
                    <w:t xml:space="preserve">Onnen </w:t>
                  </w:r>
                </w:p>
              </w:tc>
              <w:tc>
                <w:tcPr>
                  <w:tcW w:w="2416" w:type="dxa"/>
                </w:tcPr>
                <w:p w14:paraId="2097AD64" w14:textId="2BA83036" w:rsidR="00B20156" w:rsidRPr="00D76B8C" w:rsidRDefault="00B20156" w:rsidP="00433F2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20156">
                    <w:rPr>
                      <w:rFonts w:ascii="Arial" w:hAnsi="Arial" w:cs="Arial"/>
                    </w:rPr>
                    <w:sym w:font="Wingdings" w:char="F0FC"/>
                  </w:r>
                </w:p>
              </w:tc>
            </w:tr>
          </w:tbl>
          <w:p w14:paraId="6CBE7EE0" w14:textId="2DF6ED65" w:rsidR="00FA66FD" w:rsidRPr="00D76B8C" w:rsidRDefault="00FA66FD" w:rsidP="00941FCA">
            <w:pPr>
              <w:pBdr>
                <w:top w:val="nil"/>
                <w:left w:val="nil"/>
                <w:bottom w:val="nil"/>
                <w:right w:val="nil"/>
                <w:between w:val="nil"/>
                <w:bar w:val="nil"/>
              </w:pBdr>
              <w:spacing w:before="40" w:after="40" w:line="240" w:lineRule="auto"/>
              <w:rPr>
                <w:rFonts w:ascii="Arial" w:hAnsi="Arial" w:cs="Arial"/>
              </w:rPr>
            </w:pPr>
          </w:p>
          <w:p w14:paraId="74FDFD1A" w14:textId="6A6D59E9" w:rsidR="00DC7BF5" w:rsidRPr="00D76B8C" w:rsidRDefault="00DC7BF5" w:rsidP="00941FCA">
            <w:pPr>
              <w:pBdr>
                <w:top w:val="nil"/>
                <w:left w:val="nil"/>
                <w:bottom w:val="nil"/>
                <w:right w:val="nil"/>
                <w:between w:val="nil"/>
                <w:bar w:val="nil"/>
              </w:pBdr>
              <w:spacing w:before="40" w:after="40" w:line="240" w:lineRule="auto"/>
              <w:rPr>
                <w:rFonts w:ascii="Arial" w:hAnsi="Arial" w:cs="Arial"/>
                <w:b/>
              </w:rPr>
            </w:pPr>
            <w:r w:rsidRPr="00D76B8C">
              <w:rPr>
                <w:rFonts w:ascii="Arial" w:hAnsi="Arial" w:cs="Arial"/>
                <w:b/>
              </w:rPr>
              <w:t>R</w:t>
            </w:r>
            <w:r w:rsidR="00C22BA7" w:rsidRPr="00D76B8C">
              <w:rPr>
                <w:rFonts w:ascii="Arial" w:hAnsi="Arial" w:cs="Arial"/>
                <w:b/>
              </w:rPr>
              <w:t xml:space="preserve">oyal </w:t>
            </w:r>
            <w:r w:rsidRPr="00D76B8C">
              <w:rPr>
                <w:rFonts w:ascii="Arial" w:hAnsi="Arial" w:cs="Arial"/>
                <w:b/>
              </w:rPr>
              <w:t>C</w:t>
            </w:r>
            <w:r w:rsidR="00C22BA7" w:rsidRPr="00D76B8C">
              <w:rPr>
                <w:rFonts w:ascii="Arial" w:hAnsi="Arial" w:cs="Arial"/>
                <w:b/>
              </w:rPr>
              <w:t xml:space="preserve">ollege </w:t>
            </w:r>
            <w:r w:rsidRPr="00D76B8C">
              <w:rPr>
                <w:rFonts w:ascii="Arial" w:hAnsi="Arial" w:cs="Arial"/>
                <w:b/>
              </w:rPr>
              <w:t>Psych</w:t>
            </w:r>
            <w:r w:rsidR="00C22BA7" w:rsidRPr="00D76B8C">
              <w:rPr>
                <w:rFonts w:ascii="Arial" w:hAnsi="Arial" w:cs="Arial"/>
                <w:b/>
              </w:rPr>
              <w:t>iatry (</w:t>
            </w:r>
            <w:proofErr w:type="spellStart"/>
            <w:r w:rsidR="00C22BA7" w:rsidRPr="00D76B8C">
              <w:rPr>
                <w:rFonts w:ascii="Arial" w:hAnsi="Arial" w:cs="Arial"/>
                <w:b/>
              </w:rPr>
              <w:t>RCPsych</w:t>
            </w:r>
            <w:proofErr w:type="spellEnd"/>
            <w:r w:rsidR="00C22BA7" w:rsidRPr="00D76B8C">
              <w:rPr>
                <w:rFonts w:ascii="Arial" w:hAnsi="Arial" w:cs="Arial"/>
                <w:b/>
              </w:rPr>
              <w:t>)</w:t>
            </w:r>
            <w:r w:rsidRPr="00D76B8C">
              <w:rPr>
                <w:rFonts w:ascii="Arial" w:hAnsi="Arial" w:cs="Arial"/>
                <w:b/>
              </w:rPr>
              <w:t xml:space="preserve"> Reviews:</w:t>
            </w:r>
          </w:p>
          <w:p w14:paraId="11AA458F" w14:textId="5F16F917" w:rsidR="00DC7BF5" w:rsidRPr="00D76B8C" w:rsidRDefault="00C22BA7" w:rsidP="00941FCA">
            <w:pPr>
              <w:pBdr>
                <w:top w:val="nil"/>
                <w:left w:val="nil"/>
                <w:bottom w:val="nil"/>
                <w:right w:val="nil"/>
                <w:between w:val="nil"/>
                <w:bar w:val="nil"/>
              </w:pBdr>
              <w:spacing w:before="40" w:after="40" w:line="240" w:lineRule="auto"/>
              <w:rPr>
                <w:rFonts w:ascii="Arial" w:hAnsi="Arial" w:cs="Arial"/>
              </w:rPr>
            </w:pPr>
            <w:r w:rsidRPr="00D76B8C">
              <w:rPr>
                <w:rFonts w:ascii="Arial" w:hAnsi="Arial" w:cs="Arial"/>
              </w:rPr>
              <w:t xml:space="preserve">The </w:t>
            </w:r>
            <w:proofErr w:type="spellStart"/>
            <w:r w:rsidRPr="00D76B8C">
              <w:rPr>
                <w:rFonts w:ascii="Arial" w:hAnsi="Arial" w:cs="Arial"/>
              </w:rPr>
              <w:t>RCPsych</w:t>
            </w:r>
            <w:proofErr w:type="spellEnd"/>
            <w:r w:rsidRPr="00D76B8C">
              <w:rPr>
                <w:rFonts w:ascii="Arial" w:hAnsi="Arial" w:cs="Arial"/>
              </w:rPr>
              <w:t xml:space="preserve"> Quality </w:t>
            </w:r>
            <w:r w:rsidRPr="00AB7842">
              <w:rPr>
                <w:rFonts w:ascii="Arial" w:hAnsi="Arial" w:cs="Arial"/>
              </w:rPr>
              <w:t xml:space="preserve">Network for Forensic Mental Health Services undertook a virtual Developmental Review within Caswell Clinic on 24th May 2024, a draft report has been received for comments </w:t>
            </w:r>
            <w:r w:rsidR="00B20156" w:rsidRPr="00AB7842">
              <w:rPr>
                <w:rFonts w:ascii="Arial" w:hAnsi="Arial" w:cs="Arial"/>
              </w:rPr>
              <w:t>–</w:t>
            </w:r>
            <w:r w:rsidRPr="00AB7842">
              <w:rPr>
                <w:rFonts w:ascii="Arial" w:hAnsi="Arial" w:cs="Arial"/>
              </w:rPr>
              <w:t xml:space="preserve"> </w:t>
            </w:r>
            <w:r w:rsidR="00B20156" w:rsidRPr="00AB7842">
              <w:rPr>
                <w:rFonts w:ascii="Arial" w:hAnsi="Arial" w:cs="Arial"/>
              </w:rPr>
              <w:t xml:space="preserve">Which was </w:t>
            </w:r>
            <w:r w:rsidRPr="00AB7842">
              <w:rPr>
                <w:rFonts w:ascii="Arial" w:hAnsi="Arial" w:cs="Arial"/>
              </w:rPr>
              <w:t xml:space="preserve">submitted by 20th September. </w:t>
            </w:r>
            <w:r w:rsidR="00AB7842" w:rsidRPr="00AB7842">
              <w:rPr>
                <w:rFonts w:ascii="Arial" w:hAnsi="Arial" w:cs="Arial"/>
              </w:rPr>
              <w:t xml:space="preserve">The </w:t>
            </w:r>
            <w:r w:rsidRPr="00AB7842">
              <w:rPr>
                <w:rFonts w:ascii="Arial" w:hAnsi="Arial" w:cs="Arial"/>
              </w:rPr>
              <w:t xml:space="preserve">final report </w:t>
            </w:r>
            <w:r w:rsidR="00AB7842" w:rsidRPr="00AB7842">
              <w:rPr>
                <w:rFonts w:ascii="Arial" w:hAnsi="Arial" w:cs="Arial"/>
              </w:rPr>
              <w:t xml:space="preserve">has been </w:t>
            </w:r>
            <w:r w:rsidRPr="00AB7842">
              <w:rPr>
                <w:rFonts w:ascii="Arial" w:hAnsi="Arial" w:cs="Arial"/>
              </w:rPr>
              <w:t xml:space="preserve">issued and the Directorate </w:t>
            </w:r>
            <w:r w:rsidR="00AB7842" w:rsidRPr="00AB7842">
              <w:rPr>
                <w:rFonts w:ascii="Arial" w:hAnsi="Arial" w:cs="Arial"/>
              </w:rPr>
              <w:t xml:space="preserve">have </w:t>
            </w:r>
            <w:r w:rsidRPr="00AB7842">
              <w:rPr>
                <w:rFonts w:ascii="Arial" w:hAnsi="Arial" w:cs="Arial"/>
              </w:rPr>
              <w:t>review</w:t>
            </w:r>
            <w:r w:rsidR="00AB7842" w:rsidRPr="00AB7842">
              <w:rPr>
                <w:rFonts w:ascii="Arial" w:hAnsi="Arial" w:cs="Arial"/>
              </w:rPr>
              <w:t>ed</w:t>
            </w:r>
            <w:r w:rsidRPr="00AB7842">
              <w:rPr>
                <w:rFonts w:ascii="Arial" w:hAnsi="Arial" w:cs="Arial"/>
              </w:rPr>
              <w:t xml:space="preserve"> the recommendations, formulate</w:t>
            </w:r>
            <w:r w:rsidR="00AB7842" w:rsidRPr="00AB7842">
              <w:rPr>
                <w:rFonts w:ascii="Arial" w:hAnsi="Arial" w:cs="Arial"/>
              </w:rPr>
              <w:t>d</w:t>
            </w:r>
            <w:r w:rsidRPr="00AB7842">
              <w:rPr>
                <w:rFonts w:ascii="Arial" w:hAnsi="Arial" w:cs="Arial"/>
              </w:rPr>
              <w:t xml:space="preserve"> an action plan </w:t>
            </w:r>
            <w:r w:rsidR="00AB7842" w:rsidRPr="00AB7842">
              <w:rPr>
                <w:rFonts w:ascii="Arial" w:hAnsi="Arial" w:cs="Arial"/>
              </w:rPr>
              <w:t xml:space="preserve">which is being monitored through divisional structure and the SG Q&amp;S committee. </w:t>
            </w:r>
            <w:r w:rsidRPr="00AB7842">
              <w:rPr>
                <w:rFonts w:ascii="Arial" w:hAnsi="Arial" w:cs="Arial"/>
              </w:rPr>
              <w:t>Taith Newydd (Low Secure</w:t>
            </w:r>
            <w:r w:rsidRPr="00D76B8C">
              <w:rPr>
                <w:rFonts w:ascii="Arial" w:hAnsi="Arial" w:cs="Arial"/>
              </w:rPr>
              <w:t>) was not reviewed during this peer review.</w:t>
            </w:r>
          </w:p>
          <w:p w14:paraId="7E1CD2B3" w14:textId="36A7F7A9" w:rsidR="00C22BA7" w:rsidRPr="00D76B8C" w:rsidRDefault="00C22BA7" w:rsidP="00941FCA">
            <w:pPr>
              <w:pBdr>
                <w:top w:val="nil"/>
                <w:left w:val="nil"/>
                <w:bottom w:val="nil"/>
                <w:right w:val="nil"/>
                <w:between w:val="nil"/>
                <w:bar w:val="nil"/>
              </w:pBdr>
              <w:spacing w:before="40" w:after="40" w:line="240" w:lineRule="auto"/>
              <w:rPr>
                <w:rFonts w:ascii="Arial" w:hAnsi="Arial" w:cs="Arial"/>
              </w:rPr>
            </w:pPr>
          </w:p>
          <w:p w14:paraId="2F00E2AA" w14:textId="60701679" w:rsidR="00AB7842" w:rsidRPr="00AB7842" w:rsidRDefault="00AB7842" w:rsidP="00941FCA">
            <w:pPr>
              <w:pBdr>
                <w:top w:val="nil"/>
                <w:left w:val="nil"/>
                <w:bottom w:val="nil"/>
                <w:right w:val="nil"/>
                <w:between w:val="nil"/>
                <w:bar w:val="nil"/>
              </w:pBdr>
              <w:spacing w:before="40" w:after="40" w:line="240" w:lineRule="auto"/>
              <w:rPr>
                <w:rFonts w:ascii="Arial" w:hAnsi="Arial" w:cs="Arial"/>
                <w:b/>
                <w:bCs/>
              </w:rPr>
            </w:pPr>
            <w:r w:rsidRPr="00AB7842">
              <w:rPr>
                <w:rFonts w:ascii="Arial" w:hAnsi="Arial" w:cs="Arial"/>
                <w:b/>
                <w:bCs/>
              </w:rPr>
              <w:t xml:space="preserve">Peri- natal </w:t>
            </w:r>
            <w:proofErr w:type="spellStart"/>
            <w:r w:rsidRPr="00AB7842">
              <w:rPr>
                <w:rFonts w:ascii="Arial" w:hAnsi="Arial" w:cs="Arial"/>
                <w:b/>
                <w:bCs/>
              </w:rPr>
              <w:t>RCPsych</w:t>
            </w:r>
            <w:proofErr w:type="spellEnd"/>
            <w:r w:rsidRPr="00AB7842">
              <w:rPr>
                <w:rFonts w:ascii="Arial" w:hAnsi="Arial" w:cs="Arial"/>
                <w:b/>
                <w:bCs/>
              </w:rPr>
              <w:t xml:space="preserve"> Accreditation review</w:t>
            </w:r>
          </w:p>
          <w:p w14:paraId="64D4E349" w14:textId="669DADE0" w:rsidR="00C22BA7" w:rsidRPr="00D76B8C" w:rsidRDefault="00AB7842" w:rsidP="00941FCA">
            <w:pPr>
              <w:pBdr>
                <w:top w:val="nil"/>
                <w:left w:val="nil"/>
                <w:bottom w:val="nil"/>
                <w:right w:val="nil"/>
                <w:between w:val="nil"/>
                <w:bar w:val="nil"/>
              </w:pBdr>
              <w:spacing w:before="40" w:after="40" w:line="240" w:lineRule="auto"/>
              <w:rPr>
                <w:rFonts w:ascii="Arial" w:hAnsi="Arial" w:cs="Arial"/>
              </w:rPr>
            </w:pPr>
            <w:r>
              <w:rPr>
                <w:rFonts w:ascii="Arial" w:hAnsi="Arial" w:cs="Arial"/>
              </w:rPr>
              <w:t xml:space="preserve">Both the </w:t>
            </w:r>
            <w:proofErr w:type="gramStart"/>
            <w:r>
              <w:rPr>
                <w:rFonts w:ascii="Arial" w:hAnsi="Arial" w:cs="Arial"/>
              </w:rPr>
              <w:t>M</w:t>
            </w:r>
            <w:r w:rsidR="00ED6A33" w:rsidRPr="00D76B8C">
              <w:rPr>
                <w:rFonts w:ascii="Arial" w:hAnsi="Arial" w:cs="Arial"/>
              </w:rPr>
              <w:t>other</w:t>
            </w:r>
            <w:proofErr w:type="gramEnd"/>
            <w:r w:rsidR="00ED6A33" w:rsidRPr="00D76B8C">
              <w:rPr>
                <w:rFonts w:ascii="Arial" w:hAnsi="Arial" w:cs="Arial"/>
              </w:rPr>
              <w:t xml:space="preserve"> and Baby Unit </w:t>
            </w:r>
            <w:r>
              <w:rPr>
                <w:rFonts w:ascii="Arial" w:hAnsi="Arial" w:cs="Arial"/>
              </w:rPr>
              <w:t xml:space="preserve">and the Peri-natal Community Service has now been reviewed. Positive feedback received and the service is in the process of developing an action plan to reflect the recommendations outlined. </w:t>
            </w:r>
          </w:p>
          <w:p w14:paraId="0C8062F7" w14:textId="524CF0CB" w:rsidR="00FA66FD" w:rsidRPr="00D76B8C" w:rsidRDefault="00FA66FD" w:rsidP="00941FCA">
            <w:pPr>
              <w:pBdr>
                <w:top w:val="nil"/>
                <w:left w:val="nil"/>
                <w:bottom w:val="nil"/>
                <w:right w:val="nil"/>
                <w:between w:val="nil"/>
                <w:bar w:val="nil"/>
              </w:pBdr>
              <w:spacing w:before="40" w:after="40" w:line="240" w:lineRule="auto"/>
              <w:rPr>
                <w:rFonts w:ascii="Arial" w:hAnsi="Arial" w:cs="Arial"/>
              </w:rPr>
            </w:pPr>
          </w:p>
        </w:tc>
      </w:tr>
      <w:tr w:rsidR="00901A1E" w:rsidRPr="00D76B8C" w14:paraId="17A60EB0" w14:textId="77777777" w:rsidTr="009B1D4D">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171B9168" w14:textId="77777777" w:rsidR="00901A1E" w:rsidRPr="00D76B8C" w:rsidRDefault="002F6C29" w:rsidP="00941FCA">
            <w:pPr>
              <w:spacing w:before="40" w:after="40" w:line="240" w:lineRule="auto"/>
              <w:ind w:left="142"/>
              <w:jc w:val="center"/>
              <w:rPr>
                <w:rFonts w:ascii="Arial" w:hAnsi="Arial" w:cs="Arial"/>
                <w:b/>
                <w:sz w:val="24"/>
                <w:szCs w:val="24"/>
              </w:rPr>
            </w:pPr>
            <w:r w:rsidRPr="00D76B8C">
              <w:rPr>
                <w:rFonts w:ascii="Arial" w:hAnsi="Arial" w:cs="Arial"/>
                <w:b/>
                <w:sz w:val="24"/>
                <w:szCs w:val="24"/>
              </w:rPr>
              <w:lastRenderedPageBreak/>
              <w:t>Recommendations</w:t>
            </w:r>
          </w:p>
        </w:tc>
      </w:tr>
      <w:tr w:rsidR="004C7369" w:rsidRPr="00D76B8C" w14:paraId="60DA790C" w14:textId="77777777" w:rsidTr="009B1D4D">
        <w:trPr>
          <w:trHeight w:val="408"/>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31143430" w14:textId="77777777" w:rsidR="00DC7BF5" w:rsidRPr="00D76B8C" w:rsidRDefault="00DC7BF5" w:rsidP="00DC7BF5">
            <w:pPr>
              <w:spacing w:before="40" w:after="40" w:line="240" w:lineRule="auto"/>
              <w:rPr>
                <w:rFonts w:ascii="Arial" w:hAnsi="Arial" w:cs="Arial"/>
              </w:rPr>
            </w:pPr>
            <w:r w:rsidRPr="00D76B8C">
              <w:rPr>
                <w:rFonts w:ascii="Arial" w:hAnsi="Arial" w:cs="Arial"/>
              </w:rPr>
              <w:t>Members are asked to:</w:t>
            </w:r>
          </w:p>
          <w:p w14:paraId="6F22E648" w14:textId="77777777" w:rsidR="00DC7BF5" w:rsidRPr="00D76B8C" w:rsidRDefault="00DC7BF5" w:rsidP="00DC7BF5">
            <w:pPr>
              <w:spacing w:before="40" w:after="40" w:line="240" w:lineRule="auto"/>
              <w:rPr>
                <w:rFonts w:ascii="Arial" w:hAnsi="Arial" w:cs="Arial"/>
                <w:b/>
              </w:rPr>
            </w:pPr>
            <w:r w:rsidRPr="00D76B8C">
              <w:rPr>
                <w:rFonts w:ascii="Arial" w:hAnsi="Arial" w:cs="Arial"/>
                <w:b/>
              </w:rPr>
              <w:t xml:space="preserve">Note the content of this report </w:t>
            </w:r>
          </w:p>
          <w:p w14:paraId="588E297D" w14:textId="77777777" w:rsidR="00FA51FB" w:rsidRPr="00D76B8C" w:rsidRDefault="00FA51FB" w:rsidP="00941FCA">
            <w:pPr>
              <w:spacing w:before="40" w:after="40" w:line="240" w:lineRule="auto"/>
              <w:rPr>
                <w:rFonts w:ascii="Arial" w:hAnsi="Arial" w:cs="Arial"/>
                <w:sz w:val="24"/>
                <w:szCs w:val="24"/>
              </w:rPr>
            </w:pPr>
          </w:p>
        </w:tc>
      </w:tr>
    </w:tbl>
    <w:p w14:paraId="3862BCFE" w14:textId="77777777" w:rsidR="009D012D" w:rsidRPr="00D76B8C" w:rsidRDefault="009D012D" w:rsidP="00064910">
      <w:pPr>
        <w:spacing w:after="0" w:line="240" w:lineRule="auto"/>
        <w:rPr>
          <w:rFonts w:ascii="Arial" w:hAnsi="Arial" w:cs="Arial"/>
          <w:color w:val="FF0000"/>
          <w:sz w:val="24"/>
          <w:szCs w:val="24"/>
        </w:rPr>
      </w:pPr>
    </w:p>
    <w:p w14:paraId="3EF92AE0" w14:textId="77777777" w:rsidR="00824D97" w:rsidRPr="00D76B8C" w:rsidRDefault="00824D97" w:rsidP="00064910">
      <w:pPr>
        <w:spacing w:after="0" w:line="240" w:lineRule="auto"/>
        <w:rPr>
          <w:rFonts w:ascii="Arial" w:hAnsi="Arial" w:cs="Arial"/>
          <w:color w:val="FF0000"/>
          <w:sz w:val="24"/>
          <w:szCs w:val="24"/>
        </w:rPr>
      </w:pPr>
    </w:p>
    <w:p w14:paraId="77074A26" w14:textId="77777777" w:rsidR="00824D97" w:rsidRPr="00D76B8C" w:rsidRDefault="00824D97" w:rsidP="00824D97">
      <w:pPr>
        <w:pStyle w:val="Header"/>
        <w:spacing w:after="0" w:line="240" w:lineRule="auto"/>
        <w:jc w:val="center"/>
        <w:rPr>
          <w:rFonts w:ascii="Arial" w:hAnsi="Arial" w:cs="Arial"/>
          <w:b/>
          <w:color w:val="FF0000"/>
          <w:sz w:val="32"/>
          <w:szCs w:val="32"/>
        </w:rPr>
      </w:pPr>
    </w:p>
    <w:p w14:paraId="6DB480E6" w14:textId="77777777" w:rsidR="00824D97" w:rsidRPr="00D76B8C" w:rsidRDefault="00824D97" w:rsidP="00824D97">
      <w:pPr>
        <w:pStyle w:val="Header"/>
        <w:spacing w:after="0" w:line="240" w:lineRule="auto"/>
        <w:jc w:val="center"/>
        <w:rPr>
          <w:rFonts w:ascii="Arial" w:hAnsi="Arial" w:cs="Arial"/>
          <w:b/>
          <w:color w:val="FF0000"/>
          <w:sz w:val="32"/>
          <w:szCs w:val="32"/>
        </w:rPr>
      </w:pPr>
    </w:p>
    <w:p w14:paraId="40C1E360" w14:textId="77777777" w:rsidR="00824D97" w:rsidRPr="00D76B8C" w:rsidRDefault="00824D97" w:rsidP="00824D97">
      <w:pPr>
        <w:pStyle w:val="Header"/>
        <w:spacing w:after="0" w:line="240" w:lineRule="auto"/>
        <w:jc w:val="center"/>
        <w:rPr>
          <w:rFonts w:ascii="Arial" w:hAnsi="Arial" w:cs="Arial"/>
          <w:b/>
          <w:sz w:val="32"/>
          <w:szCs w:val="32"/>
        </w:rPr>
      </w:pPr>
      <w:r w:rsidRPr="00D76B8C">
        <w:rPr>
          <w:rFonts w:ascii="Arial" w:hAnsi="Arial" w:cs="Arial"/>
          <w:b/>
          <w:sz w:val="32"/>
          <w:szCs w:val="32"/>
        </w:rPr>
        <w:t xml:space="preserve">Service Groups’ Health and Safety </w:t>
      </w:r>
    </w:p>
    <w:p w14:paraId="693CC266" w14:textId="77777777" w:rsidR="00824D97" w:rsidRPr="00D76B8C" w:rsidRDefault="00824D97" w:rsidP="00824D97">
      <w:pPr>
        <w:pStyle w:val="Header"/>
        <w:spacing w:after="0" w:line="240" w:lineRule="auto"/>
        <w:jc w:val="center"/>
        <w:rPr>
          <w:rFonts w:ascii="Arial" w:hAnsi="Arial" w:cs="Arial"/>
          <w:b/>
          <w:sz w:val="32"/>
          <w:szCs w:val="32"/>
        </w:rPr>
      </w:pPr>
      <w:r w:rsidRPr="00D76B8C">
        <w:rPr>
          <w:rFonts w:ascii="Arial" w:hAnsi="Arial" w:cs="Arial"/>
          <w:b/>
          <w:sz w:val="32"/>
          <w:szCs w:val="32"/>
        </w:rPr>
        <w:t xml:space="preserve">Highlight Report  </w:t>
      </w:r>
    </w:p>
    <w:p w14:paraId="5AFAABCE" w14:textId="77777777" w:rsidR="00824D97" w:rsidRPr="00D76B8C" w:rsidRDefault="00824D97" w:rsidP="00064910">
      <w:pPr>
        <w:spacing w:after="0" w:line="240" w:lineRule="auto"/>
        <w:rPr>
          <w:rFonts w:ascii="Arial" w:hAnsi="Arial" w:cs="Arial"/>
          <w:color w:val="FF0000"/>
          <w:sz w:val="24"/>
          <w:szCs w:val="24"/>
        </w:rPr>
      </w:pPr>
    </w:p>
    <w:p w14:paraId="5D9DD520" w14:textId="77777777" w:rsidR="00824D97" w:rsidRPr="00D76B8C" w:rsidRDefault="00824D97" w:rsidP="00824D97">
      <w:pPr>
        <w:pStyle w:val="Header"/>
        <w:spacing w:after="0" w:line="240" w:lineRule="auto"/>
        <w:jc w:val="center"/>
        <w:rPr>
          <w:rFonts w:ascii="Arial" w:hAnsi="Arial" w:cs="Arial"/>
          <w:b/>
          <w:color w:val="FF0000"/>
          <w:sz w:val="32"/>
          <w:szCs w:val="32"/>
        </w:rPr>
      </w:pPr>
    </w:p>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4C7369" w:rsidRPr="00D76B8C" w14:paraId="04B68C6D" w14:textId="77777777" w:rsidTr="00E51BF9">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0B061DEC" w14:textId="31B76A3E" w:rsidR="00824D97" w:rsidRPr="00D76B8C" w:rsidRDefault="00824D97" w:rsidP="00B6037E">
            <w:pPr>
              <w:ind w:left="142"/>
              <w:rPr>
                <w:rFonts w:ascii="Arial" w:hAnsi="Arial" w:cs="Arial"/>
                <w:b/>
                <w:color w:val="FF0000"/>
                <w:sz w:val="24"/>
                <w:szCs w:val="24"/>
              </w:rPr>
            </w:pPr>
            <w:r w:rsidRPr="00D76B8C">
              <w:rPr>
                <w:rFonts w:ascii="Arial" w:hAnsi="Arial" w:cs="Arial"/>
                <w:b/>
                <w:color w:val="FFFFFF" w:themeColor="background1"/>
                <w:sz w:val="24"/>
                <w:szCs w:val="24"/>
              </w:rPr>
              <w:t xml:space="preserve">Summary of Health and Safety key issues since last report to the Committee </w:t>
            </w:r>
            <w:r w:rsidRPr="00D76B8C">
              <w:rPr>
                <w:rFonts w:ascii="Arial" w:hAnsi="Arial" w:cs="Arial"/>
                <w:b/>
                <w:color w:val="FFFFFF" w:themeColor="background1"/>
                <w:sz w:val="24"/>
                <w:szCs w:val="24"/>
              </w:rPr>
              <w:br/>
              <w:t xml:space="preserve">(Reporting period: </w:t>
            </w:r>
            <w:r w:rsidR="00B6037E" w:rsidRPr="00D76B8C">
              <w:rPr>
                <w:rFonts w:ascii="Arial" w:hAnsi="Arial" w:cs="Arial"/>
                <w:b/>
                <w:color w:val="FFFFFF" w:themeColor="background1"/>
                <w:sz w:val="24"/>
                <w:szCs w:val="24"/>
              </w:rPr>
              <w:t>1</w:t>
            </w:r>
            <w:r w:rsidR="00B6037E" w:rsidRPr="00D76B8C">
              <w:rPr>
                <w:rFonts w:ascii="Arial" w:hAnsi="Arial" w:cs="Arial"/>
                <w:b/>
                <w:color w:val="FFFFFF" w:themeColor="background1"/>
                <w:sz w:val="24"/>
                <w:szCs w:val="24"/>
                <w:vertAlign w:val="superscript"/>
              </w:rPr>
              <w:t>st</w:t>
            </w:r>
            <w:r w:rsidR="00B6037E" w:rsidRPr="00D76B8C">
              <w:rPr>
                <w:rFonts w:ascii="Arial" w:hAnsi="Arial" w:cs="Arial"/>
                <w:b/>
                <w:color w:val="FFFFFF" w:themeColor="background1"/>
                <w:sz w:val="24"/>
                <w:szCs w:val="24"/>
              </w:rPr>
              <w:t xml:space="preserve"> April </w:t>
            </w:r>
            <w:r w:rsidRPr="00D76B8C">
              <w:rPr>
                <w:rFonts w:ascii="Arial" w:hAnsi="Arial" w:cs="Arial"/>
                <w:b/>
                <w:color w:val="FFFFFF" w:themeColor="background1"/>
                <w:sz w:val="24"/>
                <w:szCs w:val="24"/>
              </w:rPr>
              <w:t xml:space="preserve">to </w:t>
            </w:r>
            <w:r w:rsidR="00B6037E" w:rsidRPr="00D76B8C">
              <w:rPr>
                <w:rFonts w:ascii="Arial" w:hAnsi="Arial" w:cs="Arial"/>
                <w:b/>
                <w:color w:val="FFFFFF" w:themeColor="background1"/>
                <w:sz w:val="24"/>
                <w:szCs w:val="24"/>
              </w:rPr>
              <w:t>31</w:t>
            </w:r>
            <w:r w:rsidR="00B6037E" w:rsidRPr="00D76B8C">
              <w:rPr>
                <w:rFonts w:ascii="Arial" w:hAnsi="Arial" w:cs="Arial"/>
                <w:b/>
                <w:color w:val="FFFFFF" w:themeColor="background1"/>
                <w:sz w:val="24"/>
                <w:szCs w:val="24"/>
                <w:vertAlign w:val="superscript"/>
              </w:rPr>
              <w:t>st</w:t>
            </w:r>
            <w:r w:rsidR="00B6037E" w:rsidRPr="00D76B8C">
              <w:rPr>
                <w:rFonts w:ascii="Arial" w:hAnsi="Arial" w:cs="Arial"/>
                <w:b/>
                <w:color w:val="FFFFFF" w:themeColor="background1"/>
                <w:sz w:val="24"/>
                <w:szCs w:val="24"/>
              </w:rPr>
              <w:t xml:space="preserve"> August 2024</w:t>
            </w:r>
            <w:r w:rsidRPr="00D76B8C">
              <w:rPr>
                <w:rFonts w:ascii="Arial" w:hAnsi="Arial" w:cs="Arial"/>
                <w:b/>
                <w:color w:val="FFFFFF" w:themeColor="background1"/>
                <w:sz w:val="24"/>
                <w:szCs w:val="24"/>
              </w:rPr>
              <w:t>)</w:t>
            </w:r>
          </w:p>
        </w:tc>
      </w:tr>
      <w:tr w:rsidR="004C7369" w:rsidRPr="00D76B8C" w14:paraId="59E0C958" w14:textId="77777777" w:rsidTr="00E51BF9">
        <w:trPr>
          <w:trHeight w:val="70"/>
        </w:trPr>
        <w:tc>
          <w:tcPr>
            <w:tcW w:w="10201" w:type="dxa"/>
            <w:tcBorders>
              <w:top w:val="single" w:sz="4" w:space="0" w:color="auto"/>
              <w:left w:val="single" w:sz="4" w:space="0" w:color="auto"/>
              <w:right w:val="single" w:sz="4" w:space="0" w:color="auto"/>
            </w:tcBorders>
            <w:shd w:val="clear" w:color="auto" w:fill="FFFFFF" w:themeFill="background1"/>
          </w:tcPr>
          <w:p w14:paraId="5F989F4B" w14:textId="14C5837D" w:rsidR="00B6037E" w:rsidRPr="00D76B8C" w:rsidRDefault="00B6037E" w:rsidP="00B6037E">
            <w:pPr>
              <w:numPr>
                <w:ilvl w:val="0"/>
                <w:numId w:val="27"/>
              </w:numPr>
              <w:spacing w:after="0" w:line="240" w:lineRule="auto"/>
              <w:rPr>
                <w:rFonts w:ascii="Arial" w:hAnsi="Arial" w:cs="Arial"/>
              </w:rPr>
            </w:pPr>
            <w:r w:rsidRPr="00D76B8C">
              <w:rPr>
                <w:rFonts w:ascii="Arial" w:hAnsi="Arial" w:cs="Arial"/>
              </w:rPr>
              <w:t xml:space="preserve">The Service Group continues to </w:t>
            </w:r>
            <w:r w:rsidR="00B20156">
              <w:rPr>
                <w:rFonts w:ascii="Arial" w:hAnsi="Arial" w:cs="Arial"/>
              </w:rPr>
              <w:t>include</w:t>
            </w:r>
            <w:r w:rsidRPr="00D76B8C">
              <w:rPr>
                <w:rFonts w:ascii="Arial" w:hAnsi="Arial" w:cs="Arial"/>
              </w:rPr>
              <w:t xml:space="preserve"> reducing restrictive practices on its agenda, the steering group forum now reports through the Safeguarding committee forum and through to the Q&amp;S arena. </w:t>
            </w:r>
          </w:p>
          <w:p w14:paraId="618467A5" w14:textId="64C625A6" w:rsidR="00DB0722" w:rsidRPr="00D76B8C" w:rsidRDefault="00DB0722" w:rsidP="00B6037E">
            <w:pPr>
              <w:numPr>
                <w:ilvl w:val="0"/>
                <w:numId w:val="27"/>
              </w:numPr>
              <w:spacing w:after="0" w:line="240" w:lineRule="auto"/>
              <w:rPr>
                <w:rFonts w:ascii="Arial" w:hAnsi="Arial" w:cs="Arial"/>
              </w:rPr>
            </w:pPr>
            <w:r w:rsidRPr="00D76B8C">
              <w:rPr>
                <w:rFonts w:ascii="Arial" w:hAnsi="Arial" w:cs="Arial"/>
              </w:rPr>
              <w:t>Theft and vandalism impacting on utility supplies to</w:t>
            </w:r>
            <w:r w:rsidR="007D246A">
              <w:rPr>
                <w:rFonts w:ascii="Arial" w:hAnsi="Arial" w:cs="Arial"/>
              </w:rPr>
              <w:t xml:space="preserve"> Cefn Coed Hospital decommissioned area – voids/ducts. </w:t>
            </w:r>
            <w:r w:rsidRPr="00D76B8C">
              <w:rPr>
                <w:rFonts w:ascii="Arial" w:hAnsi="Arial" w:cs="Arial"/>
              </w:rPr>
              <w:t xml:space="preserve"> </w:t>
            </w:r>
          </w:p>
          <w:p w14:paraId="7D23E7F2" w14:textId="77777777" w:rsidR="00B6037E" w:rsidRPr="00D76B8C" w:rsidRDefault="00B6037E" w:rsidP="00B6037E">
            <w:pPr>
              <w:numPr>
                <w:ilvl w:val="0"/>
                <w:numId w:val="27"/>
              </w:numPr>
              <w:spacing w:after="0" w:line="240" w:lineRule="auto"/>
              <w:rPr>
                <w:rFonts w:ascii="Arial" w:hAnsi="Arial" w:cs="Arial"/>
              </w:rPr>
            </w:pPr>
            <w:r w:rsidRPr="00D76B8C">
              <w:rPr>
                <w:rFonts w:ascii="Arial" w:hAnsi="Arial" w:cs="Arial"/>
              </w:rPr>
              <w:t xml:space="preserve">H&amp;S matters (when they arise) are communicated throughout the SG wide e-mail group. We have informed colleagues in the SG around fire warden training opportunities and H&amp;S management courses. </w:t>
            </w:r>
          </w:p>
          <w:p w14:paraId="658617BD" w14:textId="77777777" w:rsidR="00B6037E" w:rsidRPr="00D76B8C" w:rsidRDefault="00B6037E" w:rsidP="00B6037E">
            <w:pPr>
              <w:numPr>
                <w:ilvl w:val="0"/>
                <w:numId w:val="27"/>
              </w:numPr>
              <w:spacing w:after="0" w:line="240" w:lineRule="auto"/>
              <w:rPr>
                <w:rFonts w:ascii="Arial" w:hAnsi="Arial" w:cs="Arial"/>
              </w:rPr>
            </w:pPr>
            <w:r w:rsidRPr="00D76B8C">
              <w:rPr>
                <w:rFonts w:ascii="Arial" w:hAnsi="Arial" w:cs="Arial"/>
              </w:rPr>
              <w:t>RIDDOR training has been hugely successful within the SG because of sending out information via the SG wide e-mail group.</w:t>
            </w:r>
          </w:p>
          <w:p w14:paraId="32BB6364" w14:textId="7E833EF6" w:rsidR="00DB0722" w:rsidRPr="00D76B8C" w:rsidRDefault="00B6037E" w:rsidP="007D246A">
            <w:pPr>
              <w:numPr>
                <w:ilvl w:val="0"/>
                <w:numId w:val="27"/>
              </w:numPr>
              <w:spacing w:after="0" w:line="240" w:lineRule="auto"/>
              <w:rPr>
                <w:rFonts w:ascii="Arial" w:hAnsi="Arial" w:cs="Arial"/>
                <w:sz w:val="24"/>
                <w:szCs w:val="24"/>
              </w:rPr>
            </w:pPr>
            <w:r w:rsidRPr="00D76B8C">
              <w:rPr>
                <w:rFonts w:ascii="Arial" w:hAnsi="Arial" w:cs="Arial"/>
              </w:rPr>
              <w:t>TEAMS channels are used for updating</w:t>
            </w:r>
            <w:r w:rsidR="007D246A">
              <w:rPr>
                <w:rFonts w:ascii="Arial" w:hAnsi="Arial" w:cs="Arial"/>
              </w:rPr>
              <w:t>, monitoring and assurance for</w:t>
            </w:r>
            <w:r w:rsidRPr="00D76B8C">
              <w:rPr>
                <w:rFonts w:ascii="Arial" w:hAnsi="Arial" w:cs="Arial"/>
              </w:rPr>
              <w:t xml:space="preserve"> risk assessments </w:t>
            </w:r>
            <w:r w:rsidR="007D246A">
              <w:rPr>
                <w:rFonts w:ascii="Arial" w:hAnsi="Arial" w:cs="Arial"/>
              </w:rPr>
              <w:t>such as environmental, anti-ligature and f</w:t>
            </w:r>
            <w:r w:rsidRPr="00D76B8C">
              <w:rPr>
                <w:rFonts w:ascii="Arial" w:hAnsi="Arial" w:cs="Arial"/>
              </w:rPr>
              <w:t>ire</w:t>
            </w:r>
            <w:r w:rsidR="007D246A">
              <w:rPr>
                <w:rFonts w:ascii="Arial" w:hAnsi="Arial" w:cs="Arial"/>
              </w:rPr>
              <w:t xml:space="preserve">. </w:t>
            </w:r>
            <w:r w:rsidRPr="00D76B8C">
              <w:rPr>
                <w:rFonts w:ascii="Arial" w:hAnsi="Arial" w:cs="Arial"/>
              </w:rPr>
              <w:t xml:space="preserve"> </w:t>
            </w: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4C7369" w:rsidRPr="00D76B8C" w14:paraId="2E17DB1A" w14:textId="77777777" w:rsidTr="00E51BF9">
        <w:trPr>
          <w:trHeight w:val="425"/>
          <w:jc w:val="center"/>
        </w:trPr>
        <w:tc>
          <w:tcPr>
            <w:tcW w:w="10201" w:type="dxa"/>
            <w:tcBorders>
              <w:top w:val="nil"/>
              <w:left w:val="single" w:sz="4" w:space="0" w:color="auto"/>
              <w:bottom w:val="single" w:sz="4" w:space="0" w:color="auto"/>
              <w:right w:val="single" w:sz="4" w:space="0" w:color="auto"/>
            </w:tcBorders>
            <w:shd w:val="clear" w:color="auto" w:fill="002060"/>
          </w:tcPr>
          <w:p w14:paraId="1F9922E4" w14:textId="77777777" w:rsidR="00824D97" w:rsidRPr="001E1C4D" w:rsidRDefault="00824D97" w:rsidP="00E51BF9">
            <w:pPr>
              <w:spacing w:after="0" w:line="240" w:lineRule="auto"/>
              <w:ind w:left="142"/>
              <w:rPr>
                <w:rFonts w:ascii="Arial" w:hAnsi="Arial" w:cs="Arial"/>
                <w:b/>
                <w:sz w:val="24"/>
                <w:szCs w:val="24"/>
              </w:rPr>
            </w:pPr>
            <w:r w:rsidRPr="001E1C4D">
              <w:rPr>
                <w:rFonts w:ascii="Arial" w:hAnsi="Arial" w:cs="Arial"/>
                <w:b/>
                <w:sz w:val="24"/>
                <w:szCs w:val="24"/>
              </w:rPr>
              <w:t>Challenges, Risks, Mitigation and Action being taken relating to Health and Safety issues noted above (what, by when, by who and expected impact)</w:t>
            </w:r>
          </w:p>
          <w:p w14:paraId="50DC4A36" w14:textId="77777777" w:rsidR="00824D97" w:rsidRPr="00D76B8C" w:rsidRDefault="00824D97" w:rsidP="00E51BF9">
            <w:pPr>
              <w:spacing w:after="0" w:line="240" w:lineRule="auto"/>
              <w:ind w:left="142"/>
              <w:rPr>
                <w:rFonts w:ascii="Arial" w:hAnsi="Arial" w:cs="Arial"/>
                <w:b/>
                <w:color w:val="FF0000"/>
                <w:sz w:val="24"/>
                <w:szCs w:val="24"/>
              </w:rPr>
            </w:pPr>
            <w:r w:rsidRPr="00D76B8C">
              <w:rPr>
                <w:rFonts w:ascii="Arial" w:hAnsi="Arial" w:cs="Arial"/>
                <w:b/>
                <w:color w:val="FF0000"/>
                <w:sz w:val="24"/>
                <w:szCs w:val="24"/>
              </w:rPr>
              <w:t xml:space="preserve"> </w:t>
            </w:r>
          </w:p>
        </w:tc>
      </w:tr>
      <w:tr w:rsidR="004C7369" w:rsidRPr="00D76B8C" w14:paraId="6FAEB991" w14:textId="77777777" w:rsidTr="00E51BF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1DB2F960" w14:textId="77777777" w:rsidR="00DB0722" w:rsidRPr="00D76B8C" w:rsidRDefault="00DB0722" w:rsidP="00DB0722">
            <w:pPr>
              <w:pStyle w:val="ListParagraph"/>
              <w:numPr>
                <w:ilvl w:val="0"/>
                <w:numId w:val="36"/>
              </w:numPr>
              <w:spacing w:before="40" w:after="40" w:line="240" w:lineRule="auto"/>
              <w:rPr>
                <w:rFonts w:ascii="Arial" w:hAnsi="Arial" w:cs="Arial"/>
                <w:b/>
                <w:bCs/>
              </w:rPr>
            </w:pPr>
            <w:r w:rsidRPr="00D76B8C">
              <w:rPr>
                <w:rFonts w:ascii="Arial" w:hAnsi="Arial" w:cs="Arial"/>
                <w:b/>
                <w:bCs/>
              </w:rPr>
              <w:t>Site Security &amp; CCTV across MH&amp;LD -</w:t>
            </w:r>
          </w:p>
          <w:p w14:paraId="2A36019E" w14:textId="5663328E" w:rsidR="007D246A" w:rsidRDefault="00DB0722" w:rsidP="001E1C4D">
            <w:pPr>
              <w:pStyle w:val="ListParagraph"/>
              <w:spacing w:before="40" w:after="40" w:line="240" w:lineRule="auto"/>
              <w:ind w:left="0"/>
              <w:rPr>
                <w:rFonts w:ascii="Arial" w:hAnsi="Arial" w:cs="Arial"/>
              </w:rPr>
            </w:pPr>
            <w:r w:rsidRPr="00D76B8C">
              <w:rPr>
                <w:rFonts w:ascii="Arial" w:hAnsi="Arial" w:cs="Arial"/>
              </w:rPr>
              <w:t xml:space="preserve">Actions are in place to improve site security across MH, a progress meeting with capital colleagues </w:t>
            </w:r>
            <w:r w:rsidR="007D246A">
              <w:rPr>
                <w:rFonts w:ascii="Arial" w:hAnsi="Arial" w:cs="Arial"/>
              </w:rPr>
              <w:t xml:space="preserve">took place in January 2025. The project was ongoing and final project meeting in February 2025. </w:t>
            </w:r>
          </w:p>
          <w:p w14:paraId="37612166" w14:textId="77777777" w:rsidR="00DB0722" w:rsidRPr="00D76B8C" w:rsidRDefault="00DB0722" w:rsidP="00DB0722">
            <w:pPr>
              <w:spacing w:before="40" w:after="40" w:line="240" w:lineRule="auto"/>
              <w:rPr>
                <w:rFonts w:ascii="Arial" w:hAnsi="Arial" w:cs="Arial"/>
              </w:rPr>
            </w:pPr>
          </w:p>
          <w:p w14:paraId="6567266A" w14:textId="779C1EDF" w:rsidR="00DB0722" w:rsidRPr="00D76B8C" w:rsidRDefault="00DB0722" w:rsidP="001E1C4D">
            <w:pPr>
              <w:pStyle w:val="ListParagraph"/>
              <w:spacing w:before="40" w:after="40" w:line="240" w:lineRule="auto"/>
              <w:ind w:left="0"/>
              <w:rPr>
                <w:rFonts w:ascii="Arial" w:hAnsi="Arial" w:cs="Arial"/>
              </w:rPr>
            </w:pPr>
            <w:r w:rsidRPr="00D76B8C">
              <w:rPr>
                <w:rFonts w:ascii="Arial" w:hAnsi="Arial" w:cs="Arial"/>
              </w:rPr>
              <w:t>Estates colleagues reported a break in that took place at the CCH site on the weekend of 18th/19th January 2025. Intruders gained access to the ducts and then cut out copper piping which cut o</w:t>
            </w:r>
            <w:r w:rsidR="00C463F5">
              <w:rPr>
                <w:rFonts w:ascii="Arial" w:hAnsi="Arial" w:cs="Arial"/>
              </w:rPr>
              <w:t>ff</w:t>
            </w:r>
            <w:r w:rsidRPr="00D76B8C">
              <w:rPr>
                <w:rFonts w:ascii="Arial" w:hAnsi="Arial" w:cs="Arial"/>
              </w:rPr>
              <w:t xml:space="preserve"> the water supply to the estates yard and estates building on the CCH site. </w:t>
            </w:r>
            <w:r w:rsidR="007D246A">
              <w:rPr>
                <w:rFonts w:ascii="Arial" w:hAnsi="Arial" w:cs="Arial"/>
              </w:rPr>
              <w:t>This has also occurred on 12</w:t>
            </w:r>
            <w:r w:rsidR="007D246A" w:rsidRPr="007D246A">
              <w:rPr>
                <w:rFonts w:ascii="Arial" w:hAnsi="Arial" w:cs="Arial"/>
                <w:vertAlign w:val="superscript"/>
              </w:rPr>
              <w:t>th</w:t>
            </w:r>
            <w:r w:rsidR="007D246A">
              <w:rPr>
                <w:rFonts w:ascii="Arial" w:hAnsi="Arial" w:cs="Arial"/>
              </w:rPr>
              <w:t xml:space="preserve"> March 2025 impacting inpatient wards in Tawe Clinic and neighbouring office space. </w:t>
            </w:r>
          </w:p>
          <w:p w14:paraId="7699FB58" w14:textId="77777777" w:rsidR="00DB0722" w:rsidRPr="00D76B8C" w:rsidRDefault="00DB0722" w:rsidP="00DB0722">
            <w:pPr>
              <w:spacing w:before="40" w:after="40" w:line="240" w:lineRule="auto"/>
              <w:rPr>
                <w:rFonts w:ascii="Arial" w:hAnsi="Arial" w:cs="Arial"/>
              </w:rPr>
            </w:pPr>
          </w:p>
          <w:p w14:paraId="686A92A0" w14:textId="23D9EEAA" w:rsidR="00DB0722" w:rsidRPr="00D76B8C" w:rsidRDefault="00DB0722" w:rsidP="001E1C4D">
            <w:pPr>
              <w:pStyle w:val="ListParagraph"/>
              <w:spacing w:before="40" w:after="40" w:line="240" w:lineRule="auto"/>
              <w:ind w:left="0"/>
              <w:rPr>
                <w:rFonts w:ascii="Arial" w:hAnsi="Arial" w:cs="Arial"/>
              </w:rPr>
            </w:pPr>
            <w:r w:rsidRPr="00D76B8C">
              <w:rPr>
                <w:rFonts w:ascii="Arial" w:hAnsi="Arial" w:cs="Arial"/>
              </w:rPr>
              <w:t xml:space="preserve">Estates and Operations also discussed that intruders have started to strip back the cabling that supplies electricity to Tawe Clinic and started to </w:t>
            </w:r>
            <w:r w:rsidR="00C463F5">
              <w:rPr>
                <w:rFonts w:ascii="Arial" w:hAnsi="Arial" w:cs="Arial"/>
              </w:rPr>
              <w:t xml:space="preserve">remove </w:t>
            </w:r>
            <w:r w:rsidRPr="00D76B8C">
              <w:rPr>
                <w:rFonts w:ascii="Arial" w:hAnsi="Arial" w:cs="Arial"/>
              </w:rPr>
              <w:t>lagging in preparation to potentially cut out further copper pipes that carry water supply. The service group are consider</w:t>
            </w:r>
            <w:r w:rsidR="00C463F5">
              <w:rPr>
                <w:rFonts w:ascii="Arial" w:hAnsi="Arial" w:cs="Arial"/>
              </w:rPr>
              <w:t>ing</w:t>
            </w:r>
            <w:r w:rsidRPr="00D76B8C">
              <w:rPr>
                <w:rFonts w:ascii="Arial" w:hAnsi="Arial" w:cs="Arial"/>
              </w:rPr>
              <w:t xml:space="preserve"> the use of </w:t>
            </w:r>
          </w:p>
          <w:p w14:paraId="5B87E515" w14:textId="43FEC1F1" w:rsidR="00DB0722" w:rsidRPr="00D76B8C" w:rsidRDefault="00DB0722" w:rsidP="001E1C4D">
            <w:pPr>
              <w:pStyle w:val="ListParagraph"/>
              <w:spacing w:before="40" w:after="40" w:line="240" w:lineRule="auto"/>
              <w:ind w:left="0"/>
              <w:rPr>
                <w:rFonts w:ascii="Arial" w:hAnsi="Arial" w:cs="Arial"/>
              </w:rPr>
            </w:pPr>
            <w:r w:rsidRPr="00D76B8C">
              <w:rPr>
                <w:rFonts w:ascii="Arial" w:hAnsi="Arial" w:cs="Arial"/>
              </w:rPr>
              <w:t xml:space="preserve">CCTV, sensors and bricking up the areas affected updates. </w:t>
            </w:r>
          </w:p>
          <w:p w14:paraId="555FE397" w14:textId="77777777" w:rsidR="00DB0722" w:rsidRPr="00D76B8C" w:rsidRDefault="00DB0722" w:rsidP="00DB0722">
            <w:pPr>
              <w:pStyle w:val="ListParagraph"/>
              <w:spacing w:before="40" w:after="40" w:line="240" w:lineRule="auto"/>
              <w:rPr>
                <w:rFonts w:ascii="Arial" w:hAnsi="Arial" w:cs="Arial"/>
              </w:rPr>
            </w:pPr>
          </w:p>
          <w:p w14:paraId="076C321F" w14:textId="77777777" w:rsidR="00DB0722" w:rsidRPr="00D76B8C" w:rsidRDefault="00DB0722" w:rsidP="00DB0722">
            <w:pPr>
              <w:pStyle w:val="ListParagraph"/>
              <w:numPr>
                <w:ilvl w:val="0"/>
                <w:numId w:val="36"/>
              </w:numPr>
              <w:spacing w:before="40" w:after="40" w:line="240" w:lineRule="auto"/>
              <w:rPr>
                <w:rFonts w:ascii="Arial" w:hAnsi="Arial" w:cs="Arial"/>
                <w:b/>
                <w:bCs/>
              </w:rPr>
            </w:pPr>
            <w:r w:rsidRPr="00D76B8C">
              <w:rPr>
                <w:rFonts w:ascii="Arial" w:hAnsi="Arial" w:cs="Arial"/>
                <w:b/>
                <w:bCs/>
              </w:rPr>
              <w:t>Implementation of New Physical Interventions Training (replacing previous V&amp;A training)</w:t>
            </w:r>
          </w:p>
          <w:p w14:paraId="26F8C737" w14:textId="77777777" w:rsidR="00A32751" w:rsidRDefault="00A32751" w:rsidP="00A32751">
            <w:pPr>
              <w:pStyle w:val="ListParagraph"/>
              <w:spacing w:before="40" w:after="40" w:line="240" w:lineRule="auto"/>
              <w:ind w:left="0"/>
              <w:rPr>
                <w:rFonts w:ascii="Arial" w:hAnsi="Arial" w:cs="Arial"/>
                <w:b/>
                <w:bCs/>
              </w:rPr>
            </w:pPr>
          </w:p>
          <w:p w14:paraId="373A5031" w14:textId="33322D18" w:rsidR="00DB0722" w:rsidRPr="00A32751" w:rsidRDefault="00DB0722" w:rsidP="00A32751">
            <w:pPr>
              <w:pStyle w:val="ListParagraph"/>
              <w:spacing w:before="40" w:after="40" w:line="240" w:lineRule="auto"/>
              <w:ind w:left="0"/>
              <w:rPr>
                <w:rFonts w:ascii="Arial" w:hAnsi="Arial" w:cs="Arial"/>
                <w:b/>
                <w:bCs/>
              </w:rPr>
            </w:pPr>
            <w:r w:rsidRPr="00D76B8C">
              <w:rPr>
                <w:rFonts w:ascii="Arial" w:hAnsi="Arial" w:cs="Arial"/>
                <w:b/>
                <w:bCs/>
              </w:rPr>
              <w:t xml:space="preserve">PBM ABMU Older Adults Mental Health </w:t>
            </w:r>
          </w:p>
          <w:p w14:paraId="05244CB1" w14:textId="0A05F1D7" w:rsidR="00DB0722" w:rsidRPr="00D76B8C" w:rsidRDefault="00DB0722" w:rsidP="001E1C4D">
            <w:pPr>
              <w:pStyle w:val="ListParagraph"/>
              <w:spacing w:before="40" w:after="40" w:line="240" w:lineRule="auto"/>
              <w:ind w:left="0"/>
              <w:rPr>
                <w:rFonts w:ascii="Arial" w:hAnsi="Arial" w:cs="Arial"/>
              </w:rPr>
            </w:pPr>
            <w:r w:rsidRPr="00D76B8C">
              <w:rPr>
                <w:rFonts w:ascii="Arial" w:hAnsi="Arial" w:cs="Arial"/>
              </w:rPr>
              <w:t xml:space="preserve">The Physical Interventions Training department is continuing to provide PBM training sessions for staff from across Older Adult Mental Health, </w:t>
            </w:r>
            <w:r w:rsidRPr="007B633A">
              <w:rPr>
                <w:rFonts w:ascii="Arial" w:hAnsi="Arial" w:cs="Arial"/>
              </w:rPr>
              <w:t>using existing trainers working within the department, as well as PBM Trainers from the Learning Disabilities Specialist Behavioural Team (SBT). To date</w:t>
            </w:r>
            <w:r w:rsidR="00C91E37" w:rsidRPr="007B633A">
              <w:rPr>
                <w:rFonts w:ascii="Arial" w:hAnsi="Arial" w:cs="Arial"/>
              </w:rPr>
              <w:t xml:space="preserve"> (at end of this reporting period)</w:t>
            </w:r>
            <w:r w:rsidRPr="007B633A">
              <w:rPr>
                <w:rFonts w:ascii="Arial" w:hAnsi="Arial" w:cs="Arial"/>
              </w:rPr>
              <w:t xml:space="preserve">, forty-one members </w:t>
            </w:r>
            <w:r w:rsidR="00C463F5" w:rsidRPr="007B633A">
              <w:rPr>
                <w:rFonts w:ascii="Arial" w:hAnsi="Arial" w:cs="Arial"/>
              </w:rPr>
              <w:t xml:space="preserve">of </w:t>
            </w:r>
            <w:r w:rsidRPr="007B633A">
              <w:rPr>
                <w:rFonts w:ascii="Arial" w:hAnsi="Arial" w:cs="Arial"/>
              </w:rPr>
              <w:t>OAMH staff have been fully trained, with an additional eleven staff due to complete their training by the end of January 2025</w:t>
            </w:r>
            <w:r w:rsidR="00C91E37" w:rsidRPr="007B633A">
              <w:rPr>
                <w:rFonts w:ascii="Arial" w:hAnsi="Arial" w:cs="Arial"/>
              </w:rPr>
              <w:t xml:space="preserve"> (which was achieved)</w:t>
            </w:r>
            <w:r w:rsidRPr="007B633A">
              <w:rPr>
                <w:rFonts w:ascii="Arial" w:hAnsi="Arial" w:cs="Arial"/>
              </w:rPr>
              <w:t>. A further fifty-four training places (including both theory and practical) have been made available through February and March 2025. The current overall compliance rate for training across OAMH stands at 41%</w:t>
            </w:r>
            <w:r w:rsidR="0056076C" w:rsidRPr="007B633A">
              <w:rPr>
                <w:rFonts w:ascii="Arial" w:hAnsi="Arial" w:cs="Arial"/>
              </w:rPr>
              <w:t xml:space="preserve"> (January 2025)</w:t>
            </w:r>
            <w:r w:rsidRPr="007B633A">
              <w:rPr>
                <w:rFonts w:ascii="Arial" w:hAnsi="Arial" w:cs="Arial"/>
              </w:rPr>
              <w:t>, up from 26% at the end of November 2024.</w:t>
            </w:r>
            <w:r w:rsidRPr="00D76B8C">
              <w:rPr>
                <w:rFonts w:ascii="Arial" w:hAnsi="Arial" w:cs="Arial"/>
              </w:rPr>
              <w:t xml:space="preserve"> </w:t>
            </w:r>
          </w:p>
          <w:p w14:paraId="5C9ED267" w14:textId="77777777" w:rsidR="00DB0722" w:rsidRPr="00D76B8C" w:rsidRDefault="00DB0722" w:rsidP="00DB0722">
            <w:pPr>
              <w:spacing w:before="40" w:after="40" w:line="240" w:lineRule="auto"/>
              <w:rPr>
                <w:rFonts w:ascii="Arial" w:hAnsi="Arial" w:cs="Arial"/>
              </w:rPr>
            </w:pPr>
          </w:p>
          <w:p w14:paraId="53FAAAC9" w14:textId="77777777" w:rsidR="00DB0722" w:rsidRPr="00D76B8C" w:rsidRDefault="00DB0722" w:rsidP="001E1C4D">
            <w:pPr>
              <w:pStyle w:val="ListParagraph"/>
              <w:spacing w:before="40" w:after="40" w:line="240" w:lineRule="auto"/>
              <w:ind w:left="0"/>
              <w:rPr>
                <w:rFonts w:ascii="Arial" w:hAnsi="Arial" w:cs="Arial"/>
                <w:b/>
                <w:bCs/>
              </w:rPr>
            </w:pPr>
            <w:r w:rsidRPr="00D76B8C">
              <w:rPr>
                <w:rFonts w:ascii="Arial" w:hAnsi="Arial" w:cs="Arial"/>
                <w:b/>
                <w:bCs/>
              </w:rPr>
              <w:t xml:space="preserve">RPI Adult Mental Health </w:t>
            </w:r>
          </w:p>
          <w:p w14:paraId="5276B40A" w14:textId="496F12BA" w:rsidR="00DB0722" w:rsidRPr="00D76B8C" w:rsidRDefault="00DB0722" w:rsidP="001E1C4D">
            <w:pPr>
              <w:pStyle w:val="ListParagraph"/>
              <w:spacing w:before="40" w:after="40" w:line="240" w:lineRule="auto"/>
              <w:ind w:left="0"/>
              <w:rPr>
                <w:rFonts w:ascii="Arial" w:hAnsi="Arial" w:cs="Arial"/>
              </w:rPr>
            </w:pPr>
            <w:r w:rsidRPr="00D76B8C">
              <w:rPr>
                <w:rFonts w:ascii="Arial" w:hAnsi="Arial" w:cs="Arial"/>
              </w:rPr>
              <w:t>The temporary Band 4 Trainers are continuing to make remarkable progress regarding the design and delivery of the RPI training for staff working across A</w:t>
            </w:r>
            <w:r w:rsidR="00C463F5">
              <w:rPr>
                <w:rFonts w:ascii="Arial" w:hAnsi="Arial" w:cs="Arial"/>
              </w:rPr>
              <w:t xml:space="preserve">dult </w:t>
            </w:r>
            <w:r w:rsidRPr="00D76B8C">
              <w:rPr>
                <w:rFonts w:ascii="Arial" w:hAnsi="Arial" w:cs="Arial"/>
              </w:rPr>
              <w:t>M</w:t>
            </w:r>
            <w:r w:rsidR="00C463F5">
              <w:rPr>
                <w:rFonts w:ascii="Arial" w:hAnsi="Arial" w:cs="Arial"/>
              </w:rPr>
              <w:t xml:space="preserve">ental </w:t>
            </w:r>
            <w:r w:rsidRPr="00D76B8C">
              <w:rPr>
                <w:rFonts w:ascii="Arial" w:hAnsi="Arial" w:cs="Arial"/>
              </w:rPr>
              <w:t>H</w:t>
            </w:r>
            <w:r w:rsidR="00C463F5">
              <w:rPr>
                <w:rFonts w:ascii="Arial" w:hAnsi="Arial" w:cs="Arial"/>
              </w:rPr>
              <w:t>ealth</w:t>
            </w:r>
            <w:r w:rsidRPr="00D76B8C">
              <w:rPr>
                <w:rFonts w:ascii="Arial" w:hAnsi="Arial" w:cs="Arial"/>
              </w:rPr>
              <w:t>. Training Needs Analys</w:t>
            </w:r>
            <w:r w:rsidR="00C463F5">
              <w:rPr>
                <w:rFonts w:ascii="Arial" w:hAnsi="Arial" w:cs="Arial"/>
              </w:rPr>
              <w:t>i</w:t>
            </w:r>
            <w:r w:rsidRPr="00D76B8C">
              <w:rPr>
                <w:rFonts w:ascii="Arial" w:hAnsi="Arial" w:cs="Arial"/>
              </w:rPr>
              <w:t xml:space="preserve">s for most of the wards/areas have been completed and the information collected has been used to inform the training curriculum. Initial training was rolled out in November 2024 and by the end of January 2025, 60 </w:t>
            </w:r>
            <w:r w:rsidRPr="0056076C">
              <w:rPr>
                <w:rFonts w:ascii="Arial" w:hAnsi="Arial" w:cs="Arial"/>
              </w:rPr>
              <w:t>training places have been made available</w:t>
            </w:r>
            <w:r w:rsidRPr="00D76B8C">
              <w:rPr>
                <w:rFonts w:ascii="Arial" w:hAnsi="Arial" w:cs="Arial"/>
              </w:rPr>
              <w:t xml:space="preserve">. Participant feedback has been hugely positive. A permanent fulltime band 7 Lead Trainer has been appointed into the post covering AMH and Secure Services models of training and is awaiting clearance via TRAC before a start date is offered. </w:t>
            </w:r>
          </w:p>
          <w:p w14:paraId="2EE5C75D" w14:textId="77777777" w:rsidR="00DB0722" w:rsidRPr="00D76B8C" w:rsidRDefault="00DB0722" w:rsidP="00DB0722">
            <w:pPr>
              <w:spacing w:before="40" w:after="40" w:line="240" w:lineRule="auto"/>
              <w:rPr>
                <w:rFonts w:ascii="Arial" w:hAnsi="Arial" w:cs="Arial"/>
              </w:rPr>
            </w:pPr>
          </w:p>
          <w:p w14:paraId="401E0B8F" w14:textId="77777777" w:rsidR="00DB0722" w:rsidRPr="00D76B8C" w:rsidRDefault="00DB0722" w:rsidP="001E1C4D">
            <w:pPr>
              <w:pStyle w:val="ListParagraph"/>
              <w:spacing w:before="40" w:after="40" w:line="240" w:lineRule="auto"/>
              <w:ind w:left="0"/>
              <w:rPr>
                <w:rFonts w:ascii="Arial" w:hAnsi="Arial" w:cs="Arial"/>
                <w:b/>
                <w:bCs/>
              </w:rPr>
            </w:pPr>
            <w:r w:rsidRPr="00D76B8C">
              <w:rPr>
                <w:rFonts w:ascii="Arial" w:hAnsi="Arial" w:cs="Arial"/>
                <w:b/>
                <w:bCs/>
              </w:rPr>
              <w:t xml:space="preserve">PBM Perinatal Mental Health </w:t>
            </w:r>
          </w:p>
          <w:p w14:paraId="5BAE3F72" w14:textId="413834B4" w:rsidR="00DB0722" w:rsidRPr="00D76B8C" w:rsidRDefault="00DB0722" w:rsidP="001E1C4D">
            <w:pPr>
              <w:pStyle w:val="ListParagraph"/>
              <w:spacing w:before="40" w:after="40" w:line="240" w:lineRule="auto"/>
              <w:ind w:left="0"/>
              <w:rPr>
                <w:rFonts w:ascii="Arial" w:hAnsi="Arial" w:cs="Arial"/>
              </w:rPr>
            </w:pPr>
            <w:r w:rsidRPr="00D76B8C">
              <w:rPr>
                <w:rFonts w:ascii="Arial" w:hAnsi="Arial" w:cs="Arial"/>
              </w:rPr>
              <w:t>The Lead PBM Trainer has been working closely with the Ward Manager and other staff within Perinatal MH, to compile a Training Needs Analysis for the area. Training managers are working to establish the earliest available training dates.</w:t>
            </w:r>
          </w:p>
          <w:p w14:paraId="46C4D1BA" w14:textId="77777777" w:rsidR="00DB0722" w:rsidRPr="00D76B8C" w:rsidRDefault="00DB0722" w:rsidP="001E1C4D">
            <w:pPr>
              <w:spacing w:before="40" w:after="40" w:line="240" w:lineRule="auto"/>
              <w:rPr>
                <w:rFonts w:ascii="Arial" w:hAnsi="Arial" w:cs="Arial"/>
              </w:rPr>
            </w:pPr>
          </w:p>
          <w:p w14:paraId="07AEBA32" w14:textId="77777777" w:rsidR="00DB0722" w:rsidRPr="00D76B8C" w:rsidRDefault="00DB0722" w:rsidP="001E1C4D">
            <w:pPr>
              <w:pStyle w:val="ListParagraph"/>
              <w:spacing w:before="40" w:after="40" w:line="240" w:lineRule="auto"/>
              <w:ind w:left="0"/>
              <w:rPr>
                <w:rFonts w:ascii="Arial" w:hAnsi="Arial" w:cs="Arial"/>
                <w:b/>
                <w:bCs/>
              </w:rPr>
            </w:pPr>
            <w:r w:rsidRPr="00D76B8C">
              <w:rPr>
                <w:rFonts w:ascii="Arial" w:hAnsi="Arial" w:cs="Arial"/>
                <w:b/>
                <w:bCs/>
              </w:rPr>
              <w:t xml:space="preserve">PBM/RPI Trainer Recruitment </w:t>
            </w:r>
          </w:p>
          <w:p w14:paraId="5529B9AC" w14:textId="1A9D3CC1" w:rsidR="00DB0722" w:rsidRPr="0056076C" w:rsidRDefault="00DB0722" w:rsidP="001E1C4D">
            <w:pPr>
              <w:pStyle w:val="ListParagraph"/>
              <w:spacing w:before="40" w:after="40" w:line="240" w:lineRule="auto"/>
              <w:ind w:left="0"/>
              <w:rPr>
                <w:rFonts w:ascii="Arial" w:hAnsi="Arial" w:cs="Arial"/>
                <w:highlight w:val="yellow"/>
              </w:rPr>
            </w:pPr>
            <w:r w:rsidRPr="00D76B8C">
              <w:rPr>
                <w:rFonts w:ascii="Arial" w:hAnsi="Arial" w:cs="Arial"/>
              </w:rPr>
              <w:t xml:space="preserve">PBM and RPI training is currently being delivered by existing trainers from Secure Services and Recovery and Learning Disabilities (predominantly the Specialist Behavioural Team). This is a short-term measure, given the level of urgency and will not be sustainable beyond March 2025. Recruiting new trainers (alongside their substantive roles) </w:t>
            </w:r>
            <w:r w:rsidRPr="00171A69">
              <w:rPr>
                <w:rFonts w:ascii="Arial" w:hAnsi="Arial" w:cs="Arial"/>
              </w:rPr>
              <w:t>into the team from OAMH and AMH, will be required to secure the delivery of training going forward. Opportunities for staff to apply for Train the Trainer Workshops ha</w:t>
            </w:r>
            <w:r w:rsidR="0056076C" w:rsidRPr="00171A69">
              <w:rPr>
                <w:rFonts w:ascii="Arial" w:hAnsi="Arial" w:cs="Arial"/>
              </w:rPr>
              <w:t>s</w:t>
            </w:r>
            <w:r w:rsidRPr="00171A69">
              <w:rPr>
                <w:rFonts w:ascii="Arial" w:hAnsi="Arial" w:cs="Arial"/>
              </w:rPr>
              <w:t xml:space="preserve"> been circulated (10/12/2024)</w:t>
            </w:r>
            <w:r w:rsidR="0056076C" w:rsidRPr="00171A69">
              <w:rPr>
                <w:rFonts w:ascii="Arial" w:hAnsi="Arial" w:cs="Arial"/>
              </w:rPr>
              <w:t xml:space="preserve">, there have been 9 expressions of interest received, however there has been a lack of interest from OPMH and Peri-natal.  </w:t>
            </w:r>
            <w:r w:rsidRPr="00171A69">
              <w:rPr>
                <w:rFonts w:ascii="Arial" w:hAnsi="Arial" w:cs="Arial"/>
              </w:rPr>
              <w:t>Support from Directorate leads and ward managers will be critical to make this happen.</w:t>
            </w:r>
            <w:r w:rsidRPr="00D76B8C">
              <w:rPr>
                <w:rFonts w:ascii="Arial" w:hAnsi="Arial" w:cs="Arial"/>
              </w:rPr>
              <w:t xml:space="preserve"> </w:t>
            </w:r>
          </w:p>
          <w:p w14:paraId="3CC4ED73" w14:textId="77777777" w:rsidR="00DB0722" w:rsidRPr="00D76B8C" w:rsidRDefault="00DB0722" w:rsidP="001E1C4D">
            <w:pPr>
              <w:spacing w:before="40" w:after="40" w:line="240" w:lineRule="auto"/>
              <w:rPr>
                <w:rFonts w:ascii="Arial" w:hAnsi="Arial" w:cs="Arial"/>
              </w:rPr>
            </w:pPr>
          </w:p>
          <w:p w14:paraId="69D6392E" w14:textId="77777777" w:rsidR="00DB0722" w:rsidRPr="00A32751" w:rsidRDefault="00DB0722" w:rsidP="00DB0722">
            <w:pPr>
              <w:spacing w:before="40" w:after="40" w:line="240" w:lineRule="auto"/>
              <w:rPr>
                <w:rFonts w:ascii="Arial" w:hAnsi="Arial" w:cs="Arial"/>
                <w:b/>
                <w:bCs/>
              </w:rPr>
            </w:pPr>
            <w:r w:rsidRPr="00A32751">
              <w:rPr>
                <w:rFonts w:ascii="Arial" w:hAnsi="Arial" w:cs="Arial"/>
                <w:b/>
                <w:bCs/>
              </w:rPr>
              <w:t>Additional Information Notes</w:t>
            </w:r>
          </w:p>
          <w:p w14:paraId="079BC609" w14:textId="77777777" w:rsidR="00B6037E" w:rsidRDefault="00DB0722" w:rsidP="00DB0722">
            <w:pPr>
              <w:spacing w:before="40" w:after="40" w:line="240" w:lineRule="auto"/>
              <w:rPr>
                <w:rFonts w:ascii="Arial" w:hAnsi="Arial" w:cs="Arial"/>
              </w:rPr>
            </w:pPr>
            <w:r w:rsidRPr="00D76B8C">
              <w:rPr>
                <w:rFonts w:ascii="Arial" w:hAnsi="Arial" w:cs="Arial"/>
              </w:rPr>
              <w:t xml:space="preserve">As previously reported, work is ongoing to establish </w:t>
            </w:r>
            <w:r w:rsidR="00171A69">
              <w:rPr>
                <w:rFonts w:ascii="Arial" w:hAnsi="Arial" w:cs="Arial"/>
              </w:rPr>
              <w:t>the</w:t>
            </w:r>
            <w:r w:rsidRPr="00D76B8C">
              <w:rPr>
                <w:rFonts w:ascii="Arial" w:hAnsi="Arial" w:cs="Arial"/>
              </w:rPr>
              <w:t xml:space="preserve"> form of Physical Interventions Training</w:t>
            </w:r>
            <w:r w:rsidR="00171A69">
              <w:rPr>
                <w:rFonts w:ascii="Arial" w:hAnsi="Arial" w:cs="Arial"/>
              </w:rPr>
              <w:t xml:space="preserve"> is requited</w:t>
            </w:r>
            <w:r w:rsidRPr="00D76B8C">
              <w:rPr>
                <w:rFonts w:ascii="Arial" w:hAnsi="Arial" w:cs="Arial"/>
              </w:rPr>
              <w:t xml:space="preserve"> across Mental Health</w:t>
            </w:r>
            <w:r w:rsidR="00171A69">
              <w:rPr>
                <w:rFonts w:ascii="Arial" w:hAnsi="Arial" w:cs="Arial"/>
              </w:rPr>
              <w:t xml:space="preserve"> community services</w:t>
            </w:r>
            <w:r w:rsidRPr="00D76B8C">
              <w:rPr>
                <w:rFonts w:ascii="Arial" w:hAnsi="Arial" w:cs="Arial"/>
              </w:rPr>
              <w:t>, including CAMHS, Community Teams, Therapies, I</w:t>
            </w:r>
            <w:r w:rsidR="00171A69">
              <w:rPr>
                <w:rFonts w:ascii="Arial" w:hAnsi="Arial" w:cs="Arial"/>
              </w:rPr>
              <w:t xml:space="preserve">ntegrated </w:t>
            </w:r>
            <w:r w:rsidRPr="00D76B8C">
              <w:rPr>
                <w:rFonts w:ascii="Arial" w:hAnsi="Arial" w:cs="Arial"/>
              </w:rPr>
              <w:t>A</w:t>
            </w:r>
            <w:r w:rsidR="00171A69">
              <w:rPr>
                <w:rFonts w:ascii="Arial" w:hAnsi="Arial" w:cs="Arial"/>
              </w:rPr>
              <w:t xml:space="preserve">utism </w:t>
            </w:r>
            <w:r w:rsidRPr="00D76B8C">
              <w:rPr>
                <w:rFonts w:ascii="Arial" w:hAnsi="Arial" w:cs="Arial"/>
              </w:rPr>
              <w:t>S</w:t>
            </w:r>
            <w:r w:rsidR="00171A69">
              <w:rPr>
                <w:rFonts w:ascii="Arial" w:hAnsi="Arial" w:cs="Arial"/>
              </w:rPr>
              <w:t>ervice</w:t>
            </w:r>
            <w:r w:rsidRPr="00D76B8C">
              <w:rPr>
                <w:rFonts w:ascii="Arial" w:hAnsi="Arial" w:cs="Arial"/>
              </w:rPr>
              <w:t>. It is anticipated that the numbers will be significant. The team are in the process of conducting a series of reviews and evaluation tasks, gathering evidence to support the redevelopment of the training curricula. This includes the development of specialist modules to support training across Children and Young People, OAMH, Perinatal Mental Health and Family Training, as well as updating resources around Reducing Restrictive Practice and Positive Behaviour Support.</w:t>
            </w:r>
          </w:p>
          <w:p w14:paraId="1B002596" w14:textId="4090A1CB" w:rsidR="007B633A" w:rsidRPr="00D76B8C" w:rsidRDefault="007B633A" w:rsidP="00DB0722">
            <w:pPr>
              <w:spacing w:before="40" w:after="40" w:line="240" w:lineRule="auto"/>
              <w:rPr>
                <w:rFonts w:ascii="Arial" w:hAnsi="Arial" w:cs="Arial"/>
              </w:rPr>
            </w:pPr>
          </w:p>
        </w:tc>
      </w:tr>
      <w:tr w:rsidR="004C7369" w:rsidRPr="00D76B8C" w14:paraId="112048A7" w14:textId="77777777" w:rsidTr="00E51BF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7974CE6E" w14:textId="77777777" w:rsidR="004950F7" w:rsidRPr="00D76B8C" w:rsidRDefault="004950F7" w:rsidP="004950F7">
            <w:pPr>
              <w:ind w:left="142"/>
              <w:rPr>
                <w:rFonts w:ascii="Arial" w:hAnsi="Arial" w:cs="Arial"/>
                <w:b/>
                <w:color w:val="FF0000"/>
                <w:sz w:val="24"/>
                <w:szCs w:val="24"/>
              </w:rPr>
            </w:pPr>
            <w:r w:rsidRPr="001E1C4D">
              <w:rPr>
                <w:rFonts w:ascii="Arial" w:hAnsi="Arial" w:cs="Arial"/>
                <w:b/>
                <w:sz w:val="24"/>
                <w:szCs w:val="24"/>
              </w:rPr>
              <w:lastRenderedPageBreak/>
              <w:t>Governance and Risk Issues to include risks relating to Health and Safety on the risk register</w:t>
            </w:r>
          </w:p>
        </w:tc>
      </w:tr>
      <w:tr w:rsidR="004C7369" w:rsidRPr="00D76B8C" w14:paraId="79C1DCAA" w14:textId="77777777" w:rsidTr="00E51BF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1F22E081" w14:textId="00D119B0" w:rsidR="00DB0722" w:rsidRPr="00C463F5" w:rsidRDefault="00DB0722" w:rsidP="001E1C4D">
            <w:pPr>
              <w:spacing w:after="0" w:line="240" w:lineRule="auto"/>
              <w:rPr>
                <w:rFonts w:ascii="Arial" w:hAnsi="Arial" w:cs="Arial"/>
              </w:rPr>
            </w:pPr>
            <w:r w:rsidRPr="00C463F5">
              <w:rPr>
                <w:rFonts w:ascii="Arial" w:hAnsi="Arial" w:cs="Arial"/>
              </w:rPr>
              <w:t>There are currently twenty risks relating to Health and Safety on the S</w:t>
            </w:r>
            <w:r w:rsidR="00C463F5">
              <w:rPr>
                <w:rFonts w:ascii="Arial" w:hAnsi="Arial" w:cs="Arial"/>
              </w:rPr>
              <w:t xml:space="preserve">ervice </w:t>
            </w:r>
            <w:r w:rsidRPr="00C463F5">
              <w:rPr>
                <w:rFonts w:ascii="Arial" w:hAnsi="Arial" w:cs="Arial"/>
              </w:rPr>
              <w:t>G</w:t>
            </w:r>
            <w:r w:rsidR="00C463F5">
              <w:rPr>
                <w:rFonts w:ascii="Arial" w:hAnsi="Arial" w:cs="Arial"/>
              </w:rPr>
              <w:t>roup</w:t>
            </w:r>
            <w:r w:rsidRPr="00C463F5">
              <w:rPr>
                <w:rFonts w:ascii="Arial" w:hAnsi="Arial" w:cs="Arial"/>
              </w:rPr>
              <w:t xml:space="preserve"> risk register, t</w:t>
            </w:r>
            <w:r w:rsidR="007D246A">
              <w:rPr>
                <w:rFonts w:ascii="Arial" w:hAnsi="Arial" w:cs="Arial"/>
              </w:rPr>
              <w:t>wo</w:t>
            </w:r>
            <w:r w:rsidRPr="00C463F5">
              <w:rPr>
                <w:rFonts w:ascii="Arial" w:hAnsi="Arial" w:cs="Arial"/>
              </w:rPr>
              <w:t xml:space="preserve"> risks scored as twenty and two risks at 16. These are monitored though triumvirate review meetings and submitted to the MH&amp;LD Board in a bi-monthly update paper. </w:t>
            </w:r>
          </w:p>
          <w:p w14:paraId="180B8ABC" w14:textId="77777777" w:rsidR="00DB0722" w:rsidRPr="00C463F5" w:rsidRDefault="00DB0722" w:rsidP="001E1C4D">
            <w:pPr>
              <w:pStyle w:val="ListParagraph"/>
              <w:numPr>
                <w:ilvl w:val="0"/>
                <w:numId w:val="31"/>
              </w:numPr>
              <w:spacing w:after="0" w:line="240" w:lineRule="auto"/>
              <w:rPr>
                <w:rFonts w:ascii="Arial" w:hAnsi="Arial" w:cs="Arial"/>
              </w:rPr>
            </w:pPr>
            <w:r w:rsidRPr="00C463F5">
              <w:rPr>
                <w:rFonts w:ascii="Arial" w:hAnsi="Arial" w:cs="Arial"/>
              </w:rPr>
              <w:t>Access to High/Low Beds Calon Lan (12)</w:t>
            </w:r>
          </w:p>
          <w:p w14:paraId="0DD607EC" w14:textId="77777777" w:rsidR="00DB0722" w:rsidRPr="00C463F5" w:rsidRDefault="00DB0722" w:rsidP="001E1C4D">
            <w:pPr>
              <w:pStyle w:val="ListParagraph"/>
              <w:numPr>
                <w:ilvl w:val="0"/>
                <w:numId w:val="31"/>
              </w:numPr>
              <w:spacing w:after="0" w:line="240" w:lineRule="auto"/>
              <w:rPr>
                <w:rFonts w:ascii="Arial" w:hAnsi="Arial" w:cs="Arial"/>
              </w:rPr>
            </w:pPr>
            <w:r w:rsidRPr="00C463F5">
              <w:rPr>
                <w:rFonts w:ascii="Arial" w:hAnsi="Arial" w:cs="Arial"/>
              </w:rPr>
              <w:t>Fire and security in the MH Estate (12)</w:t>
            </w:r>
          </w:p>
          <w:p w14:paraId="66FA8FFF" w14:textId="77777777" w:rsidR="00DB0722" w:rsidRPr="00C463F5" w:rsidRDefault="00DB0722" w:rsidP="001E1C4D">
            <w:pPr>
              <w:pStyle w:val="ListParagraph"/>
              <w:numPr>
                <w:ilvl w:val="0"/>
                <w:numId w:val="31"/>
              </w:numPr>
              <w:spacing w:after="0" w:line="240" w:lineRule="auto"/>
              <w:rPr>
                <w:rFonts w:ascii="Arial" w:hAnsi="Arial" w:cs="Arial"/>
              </w:rPr>
            </w:pPr>
            <w:r w:rsidRPr="00C463F5">
              <w:rPr>
                <w:rFonts w:ascii="Arial" w:hAnsi="Arial" w:cs="Arial"/>
              </w:rPr>
              <w:t>Ward F Seclusion facility non-compliant with standards (20)</w:t>
            </w:r>
          </w:p>
          <w:p w14:paraId="35730A5F" w14:textId="77777777" w:rsidR="00DB0722" w:rsidRPr="00C463F5" w:rsidRDefault="00DB0722" w:rsidP="001E1C4D">
            <w:pPr>
              <w:pStyle w:val="ListParagraph"/>
              <w:numPr>
                <w:ilvl w:val="0"/>
                <w:numId w:val="31"/>
              </w:numPr>
              <w:spacing w:after="0" w:line="240" w:lineRule="auto"/>
              <w:rPr>
                <w:rFonts w:ascii="Arial" w:hAnsi="Arial" w:cs="Arial"/>
              </w:rPr>
            </w:pPr>
            <w:r w:rsidRPr="00C463F5">
              <w:rPr>
                <w:rFonts w:ascii="Arial" w:hAnsi="Arial" w:cs="Arial"/>
              </w:rPr>
              <w:t>Absconding – Fendrod (12)</w:t>
            </w:r>
          </w:p>
          <w:p w14:paraId="1961A519" w14:textId="77777777" w:rsidR="00DB0722" w:rsidRPr="00C463F5" w:rsidRDefault="00DB0722" w:rsidP="001E1C4D">
            <w:pPr>
              <w:pStyle w:val="ListParagraph"/>
              <w:numPr>
                <w:ilvl w:val="0"/>
                <w:numId w:val="31"/>
              </w:numPr>
              <w:spacing w:after="0" w:line="240" w:lineRule="auto"/>
              <w:rPr>
                <w:rFonts w:ascii="Arial" w:hAnsi="Arial" w:cs="Arial"/>
              </w:rPr>
            </w:pPr>
            <w:r w:rsidRPr="00C463F5">
              <w:rPr>
                <w:rFonts w:ascii="Arial" w:hAnsi="Arial" w:cs="Arial"/>
              </w:rPr>
              <w:t>LD Estates Responsibilities (16)</w:t>
            </w:r>
          </w:p>
          <w:p w14:paraId="5207679A" w14:textId="77777777" w:rsidR="00DB0722" w:rsidRPr="00C463F5" w:rsidRDefault="00DB0722" w:rsidP="001E1C4D">
            <w:pPr>
              <w:pStyle w:val="ListParagraph"/>
              <w:numPr>
                <w:ilvl w:val="0"/>
                <w:numId w:val="31"/>
              </w:numPr>
              <w:spacing w:after="0" w:line="240" w:lineRule="auto"/>
              <w:rPr>
                <w:rFonts w:ascii="Arial" w:hAnsi="Arial" w:cs="Arial"/>
              </w:rPr>
            </w:pPr>
            <w:r w:rsidRPr="00C463F5">
              <w:rPr>
                <w:rFonts w:ascii="Arial" w:hAnsi="Arial" w:cs="Arial"/>
              </w:rPr>
              <w:t>CCH Wards night staffing levels (12)</w:t>
            </w:r>
          </w:p>
          <w:p w14:paraId="011E6FA4" w14:textId="77777777" w:rsidR="00DB0722" w:rsidRPr="00C463F5" w:rsidRDefault="00DB0722" w:rsidP="001E1C4D">
            <w:pPr>
              <w:pStyle w:val="ListParagraph"/>
              <w:numPr>
                <w:ilvl w:val="0"/>
                <w:numId w:val="31"/>
              </w:numPr>
              <w:spacing w:after="0" w:line="240" w:lineRule="auto"/>
              <w:rPr>
                <w:rFonts w:ascii="Arial" w:hAnsi="Arial" w:cs="Arial"/>
              </w:rPr>
            </w:pPr>
            <w:r w:rsidRPr="00C463F5">
              <w:rPr>
                <w:rFonts w:ascii="Arial" w:hAnsi="Arial" w:cs="Arial"/>
              </w:rPr>
              <w:t>Tonna Site Security (12)</w:t>
            </w:r>
          </w:p>
          <w:p w14:paraId="07ADA140" w14:textId="77777777" w:rsidR="00DB0722" w:rsidRPr="00C463F5" w:rsidRDefault="00DB0722" w:rsidP="001E1C4D">
            <w:pPr>
              <w:pStyle w:val="ListParagraph"/>
              <w:numPr>
                <w:ilvl w:val="0"/>
                <w:numId w:val="31"/>
              </w:numPr>
              <w:spacing w:after="0" w:line="240" w:lineRule="auto"/>
              <w:rPr>
                <w:rFonts w:ascii="Arial" w:hAnsi="Arial" w:cs="Arial"/>
              </w:rPr>
            </w:pPr>
            <w:r w:rsidRPr="00C463F5">
              <w:rPr>
                <w:rFonts w:ascii="Arial" w:hAnsi="Arial" w:cs="Arial"/>
              </w:rPr>
              <w:t>Ysbryd y Coed/Gwelfor Salto System (12)</w:t>
            </w:r>
          </w:p>
          <w:p w14:paraId="2B0FD058" w14:textId="77777777" w:rsidR="00DB0722" w:rsidRPr="00C463F5" w:rsidRDefault="00DB0722" w:rsidP="001E1C4D">
            <w:pPr>
              <w:pStyle w:val="ListParagraph"/>
              <w:numPr>
                <w:ilvl w:val="0"/>
                <w:numId w:val="31"/>
              </w:numPr>
              <w:spacing w:after="0" w:line="240" w:lineRule="auto"/>
              <w:rPr>
                <w:rFonts w:ascii="Arial" w:hAnsi="Arial" w:cs="Arial"/>
              </w:rPr>
            </w:pPr>
            <w:r w:rsidRPr="00C463F5">
              <w:rPr>
                <w:rFonts w:ascii="Arial" w:hAnsi="Arial" w:cs="Arial"/>
              </w:rPr>
              <w:t>Slip, Trips &amp; Falls (12)</w:t>
            </w:r>
          </w:p>
          <w:p w14:paraId="18B898E0" w14:textId="77777777" w:rsidR="00DB0722" w:rsidRPr="00C463F5" w:rsidRDefault="00DB0722" w:rsidP="001E1C4D">
            <w:pPr>
              <w:pStyle w:val="ListParagraph"/>
              <w:numPr>
                <w:ilvl w:val="0"/>
                <w:numId w:val="31"/>
              </w:numPr>
              <w:spacing w:after="0" w:line="240" w:lineRule="auto"/>
              <w:rPr>
                <w:rFonts w:ascii="Arial" w:hAnsi="Arial" w:cs="Arial"/>
              </w:rPr>
            </w:pPr>
            <w:r w:rsidRPr="00C463F5">
              <w:rPr>
                <w:rFonts w:ascii="Arial" w:hAnsi="Arial" w:cs="Arial"/>
              </w:rPr>
              <w:t>Personal Alarms for Staff on Adult Inpatient Wards (12)</w:t>
            </w:r>
          </w:p>
          <w:p w14:paraId="7CCD7D7C" w14:textId="77777777" w:rsidR="00DB0722" w:rsidRPr="00C463F5" w:rsidRDefault="00DB0722" w:rsidP="001E1C4D">
            <w:pPr>
              <w:pStyle w:val="ListParagraph"/>
              <w:numPr>
                <w:ilvl w:val="0"/>
                <w:numId w:val="31"/>
              </w:numPr>
              <w:spacing w:after="0" w:line="240" w:lineRule="auto"/>
              <w:rPr>
                <w:rFonts w:ascii="Arial" w:hAnsi="Arial" w:cs="Arial"/>
              </w:rPr>
            </w:pPr>
            <w:r w:rsidRPr="00C463F5">
              <w:rPr>
                <w:rFonts w:ascii="Arial" w:hAnsi="Arial" w:cs="Arial"/>
              </w:rPr>
              <w:t>Fire Risk Assessment Actions (12)</w:t>
            </w:r>
          </w:p>
          <w:p w14:paraId="7253F7C4" w14:textId="77777777" w:rsidR="00DB0722" w:rsidRPr="00C463F5" w:rsidRDefault="00DB0722" w:rsidP="001E1C4D">
            <w:pPr>
              <w:pStyle w:val="ListParagraph"/>
              <w:numPr>
                <w:ilvl w:val="0"/>
                <w:numId w:val="31"/>
              </w:numPr>
              <w:spacing w:after="0" w:line="240" w:lineRule="auto"/>
              <w:rPr>
                <w:rFonts w:ascii="Arial" w:hAnsi="Arial" w:cs="Arial"/>
              </w:rPr>
            </w:pPr>
            <w:r w:rsidRPr="00C463F5">
              <w:rPr>
                <w:rFonts w:ascii="Arial" w:hAnsi="Arial" w:cs="Arial"/>
              </w:rPr>
              <w:t xml:space="preserve">Central Clinic Roof and Estate (12) </w:t>
            </w:r>
          </w:p>
          <w:p w14:paraId="1A550A39" w14:textId="77777777" w:rsidR="00DB0722" w:rsidRPr="00C463F5" w:rsidRDefault="00DB0722" w:rsidP="001E1C4D">
            <w:pPr>
              <w:pStyle w:val="ListParagraph"/>
              <w:numPr>
                <w:ilvl w:val="0"/>
                <w:numId w:val="31"/>
              </w:numPr>
              <w:spacing w:after="0" w:line="240" w:lineRule="auto"/>
              <w:rPr>
                <w:rFonts w:ascii="Arial" w:hAnsi="Arial" w:cs="Arial"/>
              </w:rPr>
            </w:pPr>
            <w:r w:rsidRPr="00C463F5">
              <w:rPr>
                <w:rFonts w:ascii="Arial" w:hAnsi="Arial" w:cs="Arial"/>
              </w:rPr>
              <w:t xml:space="preserve">Ligature Risk for Patients (RAs are monitored in H&amp;S Group) (6) </w:t>
            </w:r>
          </w:p>
          <w:p w14:paraId="4B75F576" w14:textId="77777777" w:rsidR="00DB0722" w:rsidRPr="00C463F5" w:rsidRDefault="00DB0722" w:rsidP="001E1C4D">
            <w:pPr>
              <w:pStyle w:val="ListParagraph"/>
              <w:numPr>
                <w:ilvl w:val="0"/>
                <w:numId w:val="31"/>
              </w:numPr>
              <w:spacing w:after="0" w:line="240" w:lineRule="auto"/>
              <w:rPr>
                <w:rFonts w:ascii="Arial" w:hAnsi="Arial" w:cs="Arial"/>
              </w:rPr>
            </w:pPr>
            <w:r w:rsidRPr="00C463F5">
              <w:rPr>
                <w:rFonts w:ascii="Arial" w:hAnsi="Arial" w:cs="Arial"/>
              </w:rPr>
              <w:t xml:space="preserve">Fire on Wards (6) </w:t>
            </w:r>
          </w:p>
          <w:p w14:paraId="07569805" w14:textId="77777777" w:rsidR="00DB0722" w:rsidRPr="00C463F5" w:rsidRDefault="00DB0722" w:rsidP="001E1C4D">
            <w:pPr>
              <w:pStyle w:val="ListParagraph"/>
              <w:numPr>
                <w:ilvl w:val="0"/>
                <w:numId w:val="31"/>
              </w:numPr>
              <w:spacing w:after="0" w:line="240" w:lineRule="auto"/>
              <w:rPr>
                <w:rFonts w:ascii="Arial" w:hAnsi="Arial" w:cs="Arial"/>
              </w:rPr>
            </w:pPr>
            <w:r w:rsidRPr="00C463F5">
              <w:rPr>
                <w:rFonts w:ascii="Arial" w:hAnsi="Arial" w:cs="Arial"/>
              </w:rPr>
              <w:t xml:space="preserve">Heating Failure in LD Inpatient Areas (6) </w:t>
            </w:r>
          </w:p>
          <w:p w14:paraId="2012BDBA" w14:textId="77777777" w:rsidR="00DB0722" w:rsidRPr="00C463F5" w:rsidRDefault="00DB0722" w:rsidP="001E1C4D">
            <w:pPr>
              <w:pStyle w:val="ListParagraph"/>
              <w:numPr>
                <w:ilvl w:val="0"/>
                <w:numId w:val="31"/>
              </w:numPr>
              <w:spacing w:after="0" w:line="240" w:lineRule="auto"/>
              <w:rPr>
                <w:rFonts w:ascii="Arial" w:hAnsi="Arial" w:cs="Arial"/>
              </w:rPr>
            </w:pPr>
            <w:r w:rsidRPr="00C463F5">
              <w:rPr>
                <w:rFonts w:ascii="Arial" w:hAnsi="Arial" w:cs="Arial"/>
              </w:rPr>
              <w:t>Food Hygiene Compliance (9)</w:t>
            </w:r>
          </w:p>
          <w:p w14:paraId="0A054E1B" w14:textId="77777777" w:rsidR="00DB0722" w:rsidRPr="00C463F5" w:rsidRDefault="00DB0722" w:rsidP="001E1C4D">
            <w:pPr>
              <w:pStyle w:val="ListParagraph"/>
              <w:numPr>
                <w:ilvl w:val="0"/>
                <w:numId w:val="31"/>
              </w:numPr>
              <w:spacing w:after="0" w:line="240" w:lineRule="auto"/>
              <w:rPr>
                <w:rFonts w:ascii="Arial" w:hAnsi="Arial" w:cs="Arial"/>
              </w:rPr>
            </w:pPr>
            <w:r w:rsidRPr="00C463F5">
              <w:rPr>
                <w:rFonts w:ascii="Arial" w:hAnsi="Arial" w:cs="Arial"/>
              </w:rPr>
              <w:t xml:space="preserve">CDAT Environments of Care (15) </w:t>
            </w:r>
          </w:p>
          <w:p w14:paraId="08922ADE" w14:textId="77777777" w:rsidR="00DB0722" w:rsidRPr="00C463F5" w:rsidRDefault="00DB0722" w:rsidP="001E1C4D">
            <w:pPr>
              <w:pStyle w:val="ListParagraph"/>
              <w:numPr>
                <w:ilvl w:val="0"/>
                <w:numId w:val="31"/>
              </w:numPr>
              <w:spacing w:after="0" w:line="240" w:lineRule="auto"/>
              <w:rPr>
                <w:rFonts w:ascii="Arial" w:hAnsi="Arial" w:cs="Arial"/>
              </w:rPr>
            </w:pPr>
            <w:r w:rsidRPr="00C463F5">
              <w:rPr>
                <w:rFonts w:ascii="Arial" w:hAnsi="Arial" w:cs="Arial"/>
              </w:rPr>
              <w:t>Cefn Coed Environments of Care - Fendrod &amp; Clyne Wards (20)</w:t>
            </w:r>
          </w:p>
          <w:p w14:paraId="6A833DF1" w14:textId="77777777" w:rsidR="00DB0722" w:rsidRPr="00C463F5" w:rsidRDefault="00DB0722" w:rsidP="001E1C4D">
            <w:pPr>
              <w:pStyle w:val="ListParagraph"/>
              <w:numPr>
                <w:ilvl w:val="0"/>
                <w:numId w:val="31"/>
              </w:numPr>
              <w:spacing w:after="0" w:line="240" w:lineRule="auto"/>
              <w:rPr>
                <w:rFonts w:ascii="Arial" w:hAnsi="Arial" w:cs="Arial"/>
              </w:rPr>
            </w:pPr>
            <w:r w:rsidRPr="00C463F5">
              <w:rPr>
                <w:rFonts w:ascii="Arial" w:hAnsi="Arial" w:cs="Arial"/>
              </w:rPr>
              <w:t xml:space="preserve">Environmental Concerns YYC (16) </w:t>
            </w:r>
          </w:p>
          <w:p w14:paraId="0F4589BD" w14:textId="38225035" w:rsidR="004950F7" w:rsidRPr="00C463F5" w:rsidRDefault="004950F7" w:rsidP="00D76B8C">
            <w:pPr>
              <w:jc w:val="both"/>
              <w:rPr>
                <w:rFonts w:ascii="Arial" w:hAnsi="Arial" w:cs="Arial"/>
                <w:color w:val="FF0000"/>
              </w:rPr>
            </w:pPr>
          </w:p>
        </w:tc>
      </w:tr>
      <w:tr w:rsidR="004C7369" w:rsidRPr="00D76B8C" w14:paraId="0C6FACC6" w14:textId="77777777" w:rsidTr="00E51BF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1D3B7120" w14:textId="2C483C0B" w:rsidR="004950F7" w:rsidRPr="00D76B8C" w:rsidRDefault="004950F7" w:rsidP="004950F7">
            <w:pPr>
              <w:rPr>
                <w:rFonts w:ascii="Arial" w:hAnsi="Arial" w:cs="Arial"/>
                <w:b/>
                <w:color w:val="FFFFFF" w:themeColor="background1"/>
                <w:sz w:val="24"/>
                <w:szCs w:val="24"/>
              </w:rPr>
            </w:pPr>
            <w:r w:rsidRPr="00D76B8C">
              <w:rPr>
                <w:rFonts w:ascii="Arial" w:hAnsi="Arial" w:cs="Arial"/>
                <w:b/>
                <w:color w:val="FFFFFF" w:themeColor="background1"/>
                <w:sz w:val="24"/>
                <w:szCs w:val="24"/>
              </w:rPr>
              <w:t xml:space="preserve">Current </w:t>
            </w:r>
            <w:r w:rsidRPr="00171A69">
              <w:rPr>
                <w:rFonts w:ascii="Arial" w:hAnsi="Arial" w:cs="Arial"/>
                <w:b/>
                <w:color w:val="FFFFFF" w:themeColor="background1"/>
                <w:sz w:val="24"/>
                <w:szCs w:val="24"/>
              </w:rPr>
              <w:t>issues for 202</w:t>
            </w:r>
            <w:r w:rsidR="00A32751" w:rsidRPr="00171A69">
              <w:rPr>
                <w:rFonts w:ascii="Arial" w:hAnsi="Arial" w:cs="Arial"/>
                <w:b/>
                <w:color w:val="FFFFFF" w:themeColor="background1"/>
                <w:sz w:val="24"/>
                <w:szCs w:val="24"/>
              </w:rPr>
              <w:t>4</w:t>
            </w:r>
            <w:r w:rsidRPr="00171A69">
              <w:rPr>
                <w:rFonts w:ascii="Arial" w:hAnsi="Arial" w:cs="Arial"/>
                <w:b/>
                <w:color w:val="FFFFFF" w:themeColor="background1"/>
                <w:sz w:val="24"/>
                <w:szCs w:val="24"/>
              </w:rPr>
              <w:t>-2</w:t>
            </w:r>
            <w:r w:rsidR="00A32751" w:rsidRPr="00171A69">
              <w:rPr>
                <w:rFonts w:ascii="Arial" w:hAnsi="Arial" w:cs="Arial"/>
                <w:b/>
                <w:color w:val="FFFFFF" w:themeColor="background1"/>
                <w:sz w:val="24"/>
                <w:szCs w:val="24"/>
              </w:rPr>
              <w:t>5</w:t>
            </w:r>
            <w:r w:rsidRPr="00171A69">
              <w:rPr>
                <w:rFonts w:ascii="Arial" w:hAnsi="Arial" w:cs="Arial"/>
                <w:b/>
                <w:color w:val="FFFFFF" w:themeColor="background1"/>
                <w:sz w:val="24"/>
                <w:szCs w:val="24"/>
              </w:rPr>
              <w:t xml:space="preserve"> for</w:t>
            </w:r>
            <w:r w:rsidRPr="00D76B8C">
              <w:rPr>
                <w:rFonts w:ascii="Arial" w:hAnsi="Arial" w:cs="Arial"/>
                <w:b/>
                <w:color w:val="FFFFFF" w:themeColor="background1"/>
                <w:sz w:val="24"/>
                <w:szCs w:val="24"/>
              </w:rPr>
              <w:t xml:space="preserve"> the Attention of the Committee</w:t>
            </w:r>
          </w:p>
        </w:tc>
      </w:tr>
      <w:tr w:rsidR="004C7369" w:rsidRPr="00D76B8C" w14:paraId="4D2B179E" w14:textId="77777777" w:rsidTr="00E51BF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3343DABB" w14:textId="625E443E" w:rsidR="004950F7" w:rsidRPr="00D76B8C" w:rsidRDefault="004950F7" w:rsidP="004950F7">
            <w:pPr>
              <w:rPr>
                <w:rFonts w:ascii="Arial" w:hAnsi="Arial" w:cs="Arial"/>
                <w:color w:val="FF0000"/>
              </w:rPr>
            </w:pPr>
            <w:r w:rsidRPr="00D76B8C">
              <w:rPr>
                <w:rFonts w:ascii="Arial" w:hAnsi="Arial" w:cs="Arial"/>
              </w:rPr>
              <w:t xml:space="preserve">As above </w:t>
            </w:r>
          </w:p>
        </w:tc>
      </w:tr>
      <w:tr w:rsidR="004C7369" w:rsidRPr="00D76B8C" w14:paraId="72F2F2CE" w14:textId="77777777" w:rsidTr="00E51BF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0935E085" w14:textId="77777777" w:rsidR="004950F7" w:rsidRPr="00D76B8C" w:rsidRDefault="004950F7" w:rsidP="004950F7">
            <w:pPr>
              <w:ind w:left="142"/>
              <w:rPr>
                <w:rFonts w:ascii="Arial" w:hAnsi="Arial" w:cs="Arial"/>
                <w:b/>
                <w:color w:val="FF0000"/>
                <w:sz w:val="24"/>
                <w:szCs w:val="24"/>
              </w:rPr>
            </w:pPr>
            <w:r w:rsidRPr="00D76B8C">
              <w:rPr>
                <w:rFonts w:ascii="Arial" w:hAnsi="Arial" w:cs="Arial"/>
                <w:b/>
                <w:color w:val="FFFFFF" w:themeColor="background1"/>
                <w:sz w:val="24"/>
                <w:szCs w:val="24"/>
              </w:rPr>
              <w:t xml:space="preserve">Recommendations </w:t>
            </w:r>
          </w:p>
        </w:tc>
      </w:tr>
      <w:tr w:rsidR="004C7369" w:rsidRPr="00D76B8C" w14:paraId="590AF3D4" w14:textId="77777777" w:rsidTr="00E51BF9">
        <w:trPr>
          <w:trHeight w:val="408"/>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2E6938D6" w14:textId="77777777" w:rsidR="004950F7" w:rsidRPr="00D76B8C" w:rsidRDefault="004950F7" w:rsidP="004950F7">
            <w:pPr>
              <w:spacing w:after="0" w:line="240" w:lineRule="auto"/>
              <w:ind w:left="142"/>
              <w:rPr>
                <w:rFonts w:ascii="Arial" w:hAnsi="Arial" w:cs="Arial"/>
              </w:rPr>
            </w:pPr>
            <w:r w:rsidRPr="00D76B8C">
              <w:rPr>
                <w:rFonts w:ascii="Arial" w:hAnsi="Arial" w:cs="Arial"/>
              </w:rPr>
              <w:t>Members are asked to:</w:t>
            </w:r>
          </w:p>
          <w:p w14:paraId="15B62790" w14:textId="77777777" w:rsidR="004950F7" w:rsidRPr="00D76B8C" w:rsidRDefault="004950F7" w:rsidP="004950F7">
            <w:pPr>
              <w:spacing w:after="0" w:line="240" w:lineRule="auto"/>
              <w:ind w:left="142"/>
              <w:rPr>
                <w:rFonts w:ascii="Arial" w:hAnsi="Arial" w:cs="Arial"/>
                <w:b/>
              </w:rPr>
            </w:pPr>
            <w:r w:rsidRPr="00D76B8C">
              <w:rPr>
                <w:rFonts w:ascii="Arial" w:hAnsi="Arial" w:cs="Arial"/>
                <w:b/>
              </w:rPr>
              <w:t xml:space="preserve">Note the content of this report </w:t>
            </w:r>
          </w:p>
          <w:p w14:paraId="25661A48" w14:textId="77777777" w:rsidR="004950F7" w:rsidRPr="00D76B8C" w:rsidRDefault="004950F7" w:rsidP="004950F7">
            <w:pPr>
              <w:spacing w:after="0" w:line="240" w:lineRule="auto"/>
              <w:ind w:left="142"/>
              <w:rPr>
                <w:rFonts w:ascii="Arial" w:hAnsi="Arial" w:cs="Arial"/>
                <w:color w:val="FF0000"/>
                <w:sz w:val="24"/>
                <w:szCs w:val="24"/>
              </w:rPr>
            </w:pPr>
          </w:p>
        </w:tc>
      </w:tr>
    </w:tbl>
    <w:p w14:paraId="1438E449" w14:textId="77777777" w:rsidR="00824D97" w:rsidRPr="00D76B8C" w:rsidRDefault="00824D97" w:rsidP="00824D97">
      <w:pPr>
        <w:spacing w:after="0" w:line="240" w:lineRule="auto"/>
        <w:rPr>
          <w:rFonts w:ascii="Arial" w:hAnsi="Arial" w:cs="Arial"/>
          <w:color w:val="FF0000"/>
          <w:sz w:val="24"/>
          <w:szCs w:val="24"/>
        </w:rPr>
      </w:pPr>
    </w:p>
    <w:p w14:paraId="71D2051E" w14:textId="77777777" w:rsidR="00824D97" w:rsidRPr="00D76B8C" w:rsidRDefault="00824D97" w:rsidP="00064910">
      <w:pPr>
        <w:spacing w:after="0" w:line="240" w:lineRule="auto"/>
        <w:rPr>
          <w:rFonts w:ascii="Arial" w:hAnsi="Arial" w:cs="Arial"/>
          <w:color w:val="FF0000"/>
          <w:sz w:val="24"/>
          <w:szCs w:val="24"/>
        </w:rPr>
      </w:pPr>
    </w:p>
    <w:sectPr w:rsidR="00824D97" w:rsidRPr="00D76B8C" w:rsidSect="00A34AD6">
      <w:footerReference w:type="default" r:id="rId16"/>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EF1F1" w14:textId="77777777" w:rsidR="00B32088" w:rsidRDefault="00B32088" w:rsidP="00EB2193">
      <w:pPr>
        <w:spacing w:after="0" w:line="240" w:lineRule="auto"/>
      </w:pPr>
      <w:r>
        <w:separator/>
      </w:r>
    </w:p>
  </w:endnote>
  <w:endnote w:type="continuationSeparator" w:id="0">
    <w:p w14:paraId="3CD0C930" w14:textId="77777777" w:rsidR="00B32088" w:rsidRDefault="00B32088"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647635249"/>
      <w:docPartObj>
        <w:docPartGallery w:val="Page Numbers (Bottom of Page)"/>
        <w:docPartUnique/>
      </w:docPartObj>
    </w:sdtPr>
    <w:sdtEndPr/>
    <w:sdtContent>
      <w:sdt>
        <w:sdtPr>
          <w:rPr>
            <w:rFonts w:ascii="Arial" w:hAnsi="Arial" w:cs="Arial"/>
          </w:rPr>
          <w:id w:val="-1705238520"/>
          <w:docPartObj>
            <w:docPartGallery w:val="Page Numbers (Top of Page)"/>
            <w:docPartUnique/>
          </w:docPartObj>
        </w:sdtPr>
        <w:sdtEndPr/>
        <w:sdtContent>
          <w:p w14:paraId="7D9A6B75" w14:textId="5B5AE525" w:rsidR="00505693" w:rsidRPr="00505693" w:rsidRDefault="00505693" w:rsidP="00505693">
            <w:pPr>
              <w:pStyle w:val="Footer"/>
              <w:jc w:val="center"/>
              <w:rPr>
                <w:rFonts w:ascii="Arial" w:hAnsi="Arial" w:cs="Arial"/>
                <w:bCs/>
                <w:sz w:val="24"/>
                <w:szCs w:val="24"/>
              </w:rPr>
            </w:pPr>
            <w:r w:rsidRPr="0018772D">
              <w:rPr>
                <w:noProof/>
                <w:lang w:eastAsia="en-GB"/>
              </w:rPr>
              <w:drawing>
                <wp:anchor distT="0" distB="0" distL="114300" distR="114300" simplePos="0" relativeHeight="251659264" behindDoc="0" locked="0" layoutInCell="1" allowOverlap="1" wp14:anchorId="25BF0092" wp14:editId="0B271148">
                  <wp:simplePos x="0" y="0"/>
                  <wp:positionH relativeFrom="margin">
                    <wp:posOffset>-361950</wp:posOffset>
                  </wp:positionH>
                  <wp:positionV relativeFrom="paragraph">
                    <wp:posOffset>27305</wp:posOffset>
                  </wp:positionV>
                  <wp:extent cx="1888490" cy="577850"/>
                  <wp:effectExtent l="0" t="0" r="0" b="0"/>
                  <wp:wrapNone/>
                  <wp:docPr id="27089748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21383"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8490" cy="5778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ab/>
            </w:r>
            <w:r>
              <w:rPr>
                <w:rFonts w:ascii="Arial" w:hAnsi="Arial" w:cs="Arial"/>
              </w:rPr>
              <w:tab/>
            </w:r>
            <w:r w:rsidR="00E51BF9" w:rsidRPr="00E822FF">
              <w:rPr>
                <w:rFonts w:ascii="Arial" w:hAnsi="Arial" w:cs="Arial"/>
              </w:rPr>
              <w:t xml:space="preserve">Page </w:t>
            </w:r>
            <w:r w:rsidR="00E51BF9" w:rsidRPr="00E822FF">
              <w:rPr>
                <w:rFonts w:ascii="Arial" w:hAnsi="Arial" w:cs="Arial"/>
                <w:bCs/>
                <w:sz w:val="24"/>
                <w:szCs w:val="24"/>
              </w:rPr>
              <w:fldChar w:fldCharType="begin"/>
            </w:r>
            <w:r w:rsidR="00E51BF9" w:rsidRPr="00E822FF">
              <w:rPr>
                <w:rFonts w:ascii="Arial" w:hAnsi="Arial" w:cs="Arial"/>
                <w:bCs/>
              </w:rPr>
              <w:instrText xml:space="preserve"> PAGE </w:instrText>
            </w:r>
            <w:r w:rsidR="00E51BF9" w:rsidRPr="00E822FF">
              <w:rPr>
                <w:rFonts w:ascii="Arial" w:hAnsi="Arial" w:cs="Arial"/>
                <w:bCs/>
                <w:sz w:val="24"/>
                <w:szCs w:val="24"/>
              </w:rPr>
              <w:fldChar w:fldCharType="separate"/>
            </w:r>
            <w:r w:rsidR="004950F7">
              <w:rPr>
                <w:rFonts w:ascii="Arial" w:hAnsi="Arial" w:cs="Arial"/>
                <w:bCs/>
                <w:noProof/>
              </w:rPr>
              <w:t>9</w:t>
            </w:r>
            <w:r w:rsidR="00E51BF9" w:rsidRPr="00E822FF">
              <w:rPr>
                <w:rFonts w:ascii="Arial" w:hAnsi="Arial" w:cs="Arial"/>
                <w:bCs/>
                <w:sz w:val="24"/>
                <w:szCs w:val="24"/>
              </w:rPr>
              <w:fldChar w:fldCharType="end"/>
            </w:r>
            <w:r w:rsidR="00E51BF9" w:rsidRPr="00E822FF">
              <w:rPr>
                <w:rFonts w:ascii="Arial" w:hAnsi="Arial" w:cs="Arial"/>
              </w:rPr>
              <w:t xml:space="preserve"> of </w:t>
            </w:r>
            <w:r w:rsidR="00E51BF9" w:rsidRPr="00E822FF">
              <w:rPr>
                <w:rFonts w:ascii="Arial" w:hAnsi="Arial" w:cs="Arial"/>
                <w:bCs/>
                <w:sz w:val="24"/>
                <w:szCs w:val="24"/>
              </w:rPr>
              <w:fldChar w:fldCharType="begin"/>
            </w:r>
            <w:r w:rsidR="00E51BF9" w:rsidRPr="00E822FF">
              <w:rPr>
                <w:rFonts w:ascii="Arial" w:hAnsi="Arial" w:cs="Arial"/>
                <w:bCs/>
              </w:rPr>
              <w:instrText xml:space="preserve"> NUMPAGES  </w:instrText>
            </w:r>
            <w:r w:rsidR="00E51BF9" w:rsidRPr="00E822FF">
              <w:rPr>
                <w:rFonts w:ascii="Arial" w:hAnsi="Arial" w:cs="Arial"/>
                <w:bCs/>
                <w:sz w:val="24"/>
                <w:szCs w:val="24"/>
              </w:rPr>
              <w:fldChar w:fldCharType="separate"/>
            </w:r>
            <w:r w:rsidR="004950F7">
              <w:rPr>
                <w:rFonts w:ascii="Arial" w:hAnsi="Arial" w:cs="Arial"/>
                <w:bCs/>
                <w:noProof/>
              </w:rPr>
              <w:t>12</w:t>
            </w:r>
            <w:r w:rsidR="00E51BF9" w:rsidRPr="00E822FF">
              <w:rPr>
                <w:rFonts w:ascii="Arial" w:hAnsi="Arial" w:cs="Arial"/>
                <w:bCs/>
                <w:sz w:val="24"/>
                <w:szCs w:val="24"/>
              </w:rPr>
              <w:fldChar w:fldCharType="end"/>
            </w:r>
          </w:p>
        </w:sdtContent>
      </w:sdt>
    </w:sdtContent>
  </w:sdt>
  <w:p w14:paraId="0D0003C6" w14:textId="04B97F72" w:rsidR="00E51BF9" w:rsidRPr="009B0027" w:rsidRDefault="00505693" w:rsidP="00505693">
    <w:pPr>
      <w:pStyle w:val="Footer"/>
      <w:rPr>
        <w:rFonts w:ascii="Arial" w:hAnsi="Arial" w:cs="Arial"/>
      </w:rPr>
    </w:pPr>
    <w:r>
      <w:rPr>
        <w:rFonts w:ascii="Arial" w:hAnsi="Arial" w:cs="Arial"/>
      </w:rPr>
      <w:t xml:space="preserve">                                                                            Quality &amp; Safety Committee 25</w:t>
    </w:r>
    <w:r w:rsidRPr="00505693">
      <w:rPr>
        <w:rFonts w:ascii="Arial" w:hAnsi="Arial" w:cs="Arial"/>
        <w:vertAlign w:val="superscript"/>
      </w:rPr>
      <w:t>th</w:t>
    </w:r>
    <w:r>
      <w:rPr>
        <w:rFonts w:ascii="Arial" w:hAnsi="Arial" w:cs="Arial"/>
      </w:rPr>
      <w:t xml:space="preserve"> March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E1928" w14:textId="77777777" w:rsidR="00B32088" w:rsidRDefault="00B32088" w:rsidP="00EB2193">
      <w:pPr>
        <w:spacing w:after="0" w:line="240" w:lineRule="auto"/>
      </w:pPr>
      <w:r>
        <w:separator/>
      </w:r>
    </w:p>
  </w:footnote>
  <w:footnote w:type="continuationSeparator" w:id="0">
    <w:p w14:paraId="38F1A8AE" w14:textId="77777777" w:rsidR="00B32088" w:rsidRDefault="00B32088"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55883"/>
    <w:multiLevelType w:val="hybridMultilevel"/>
    <w:tmpl w:val="55B0CE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75B55CC"/>
    <w:multiLevelType w:val="hybridMultilevel"/>
    <w:tmpl w:val="87F2B790"/>
    <w:lvl w:ilvl="0" w:tplc="A850AA44">
      <w:start w:val="1"/>
      <w:numFmt w:val="bullet"/>
      <w:lvlText w:val="•"/>
      <w:lvlJc w:val="left"/>
      <w:pPr>
        <w:tabs>
          <w:tab w:val="num" w:pos="720"/>
        </w:tabs>
        <w:ind w:left="720" w:hanging="360"/>
      </w:pPr>
      <w:rPr>
        <w:rFonts w:ascii="Arial" w:hAnsi="Arial" w:hint="default"/>
      </w:rPr>
    </w:lvl>
    <w:lvl w:ilvl="1" w:tplc="A49A4D2C" w:tentative="1">
      <w:start w:val="1"/>
      <w:numFmt w:val="bullet"/>
      <w:lvlText w:val="•"/>
      <w:lvlJc w:val="left"/>
      <w:pPr>
        <w:tabs>
          <w:tab w:val="num" w:pos="1440"/>
        </w:tabs>
        <w:ind w:left="1440" w:hanging="360"/>
      </w:pPr>
      <w:rPr>
        <w:rFonts w:ascii="Arial" w:hAnsi="Arial" w:hint="default"/>
      </w:rPr>
    </w:lvl>
    <w:lvl w:ilvl="2" w:tplc="F65A9672" w:tentative="1">
      <w:start w:val="1"/>
      <w:numFmt w:val="bullet"/>
      <w:lvlText w:val="•"/>
      <w:lvlJc w:val="left"/>
      <w:pPr>
        <w:tabs>
          <w:tab w:val="num" w:pos="2160"/>
        </w:tabs>
        <w:ind w:left="2160" w:hanging="360"/>
      </w:pPr>
      <w:rPr>
        <w:rFonts w:ascii="Arial" w:hAnsi="Arial" w:hint="default"/>
      </w:rPr>
    </w:lvl>
    <w:lvl w:ilvl="3" w:tplc="FFF4CC70" w:tentative="1">
      <w:start w:val="1"/>
      <w:numFmt w:val="bullet"/>
      <w:lvlText w:val="•"/>
      <w:lvlJc w:val="left"/>
      <w:pPr>
        <w:tabs>
          <w:tab w:val="num" w:pos="2880"/>
        </w:tabs>
        <w:ind w:left="2880" w:hanging="360"/>
      </w:pPr>
      <w:rPr>
        <w:rFonts w:ascii="Arial" w:hAnsi="Arial" w:hint="default"/>
      </w:rPr>
    </w:lvl>
    <w:lvl w:ilvl="4" w:tplc="99EC6C52" w:tentative="1">
      <w:start w:val="1"/>
      <w:numFmt w:val="bullet"/>
      <w:lvlText w:val="•"/>
      <w:lvlJc w:val="left"/>
      <w:pPr>
        <w:tabs>
          <w:tab w:val="num" w:pos="3600"/>
        </w:tabs>
        <w:ind w:left="3600" w:hanging="360"/>
      </w:pPr>
      <w:rPr>
        <w:rFonts w:ascii="Arial" w:hAnsi="Arial" w:hint="default"/>
      </w:rPr>
    </w:lvl>
    <w:lvl w:ilvl="5" w:tplc="E02A6978" w:tentative="1">
      <w:start w:val="1"/>
      <w:numFmt w:val="bullet"/>
      <w:lvlText w:val="•"/>
      <w:lvlJc w:val="left"/>
      <w:pPr>
        <w:tabs>
          <w:tab w:val="num" w:pos="4320"/>
        </w:tabs>
        <w:ind w:left="4320" w:hanging="360"/>
      </w:pPr>
      <w:rPr>
        <w:rFonts w:ascii="Arial" w:hAnsi="Arial" w:hint="default"/>
      </w:rPr>
    </w:lvl>
    <w:lvl w:ilvl="6" w:tplc="A3C43C96" w:tentative="1">
      <w:start w:val="1"/>
      <w:numFmt w:val="bullet"/>
      <w:lvlText w:val="•"/>
      <w:lvlJc w:val="left"/>
      <w:pPr>
        <w:tabs>
          <w:tab w:val="num" w:pos="5040"/>
        </w:tabs>
        <w:ind w:left="5040" w:hanging="360"/>
      </w:pPr>
      <w:rPr>
        <w:rFonts w:ascii="Arial" w:hAnsi="Arial" w:hint="default"/>
      </w:rPr>
    </w:lvl>
    <w:lvl w:ilvl="7" w:tplc="D44AB1AC" w:tentative="1">
      <w:start w:val="1"/>
      <w:numFmt w:val="bullet"/>
      <w:lvlText w:val="•"/>
      <w:lvlJc w:val="left"/>
      <w:pPr>
        <w:tabs>
          <w:tab w:val="num" w:pos="5760"/>
        </w:tabs>
        <w:ind w:left="5760" w:hanging="360"/>
      </w:pPr>
      <w:rPr>
        <w:rFonts w:ascii="Arial" w:hAnsi="Arial" w:hint="default"/>
      </w:rPr>
    </w:lvl>
    <w:lvl w:ilvl="8" w:tplc="8DE2C2D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983120D"/>
    <w:multiLevelType w:val="hybridMultilevel"/>
    <w:tmpl w:val="5CD49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206641"/>
    <w:multiLevelType w:val="hybridMultilevel"/>
    <w:tmpl w:val="35624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370BFE"/>
    <w:multiLevelType w:val="hybridMultilevel"/>
    <w:tmpl w:val="97481A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573F58"/>
    <w:multiLevelType w:val="hybridMultilevel"/>
    <w:tmpl w:val="FCB418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334718D"/>
    <w:multiLevelType w:val="hybridMultilevel"/>
    <w:tmpl w:val="35DE10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A3125C"/>
    <w:multiLevelType w:val="hybridMultilevel"/>
    <w:tmpl w:val="337A4C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3B2DF8"/>
    <w:multiLevelType w:val="hybridMultilevel"/>
    <w:tmpl w:val="7812E026"/>
    <w:lvl w:ilvl="0" w:tplc="3B36DD4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0E77326"/>
    <w:multiLevelType w:val="hybridMultilevel"/>
    <w:tmpl w:val="3B8E22E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 w15:restartNumberingAfterBreak="0">
    <w:nsid w:val="22555263"/>
    <w:multiLevelType w:val="hybridMultilevel"/>
    <w:tmpl w:val="E736AD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267F0172"/>
    <w:multiLevelType w:val="hybridMultilevel"/>
    <w:tmpl w:val="27983A62"/>
    <w:lvl w:ilvl="0" w:tplc="1D884B22">
      <w:start w:val="1"/>
      <w:numFmt w:val="bullet"/>
      <w:lvlText w:val="•"/>
      <w:lvlJc w:val="left"/>
      <w:pPr>
        <w:tabs>
          <w:tab w:val="num" w:pos="720"/>
        </w:tabs>
        <w:ind w:left="720" w:hanging="360"/>
      </w:pPr>
      <w:rPr>
        <w:rFonts w:ascii="Arial" w:hAnsi="Arial" w:hint="default"/>
      </w:rPr>
    </w:lvl>
    <w:lvl w:ilvl="1" w:tplc="B956CD82" w:tentative="1">
      <w:start w:val="1"/>
      <w:numFmt w:val="bullet"/>
      <w:lvlText w:val="•"/>
      <w:lvlJc w:val="left"/>
      <w:pPr>
        <w:tabs>
          <w:tab w:val="num" w:pos="1440"/>
        </w:tabs>
        <w:ind w:left="1440" w:hanging="360"/>
      </w:pPr>
      <w:rPr>
        <w:rFonts w:ascii="Arial" w:hAnsi="Arial" w:hint="default"/>
      </w:rPr>
    </w:lvl>
    <w:lvl w:ilvl="2" w:tplc="8C10ADB2" w:tentative="1">
      <w:start w:val="1"/>
      <w:numFmt w:val="bullet"/>
      <w:lvlText w:val="•"/>
      <w:lvlJc w:val="left"/>
      <w:pPr>
        <w:tabs>
          <w:tab w:val="num" w:pos="2160"/>
        </w:tabs>
        <w:ind w:left="2160" w:hanging="360"/>
      </w:pPr>
      <w:rPr>
        <w:rFonts w:ascii="Arial" w:hAnsi="Arial" w:hint="default"/>
      </w:rPr>
    </w:lvl>
    <w:lvl w:ilvl="3" w:tplc="2188D38C" w:tentative="1">
      <w:start w:val="1"/>
      <w:numFmt w:val="bullet"/>
      <w:lvlText w:val="•"/>
      <w:lvlJc w:val="left"/>
      <w:pPr>
        <w:tabs>
          <w:tab w:val="num" w:pos="2880"/>
        </w:tabs>
        <w:ind w:left="2880" w:hanging="360"/>
      </w:pPr>
      <w:rPr>
        <w:rFonts w:ascii="Arial" w:hAnsi="Arial" w:hint="default"/>
      </w:rPr>
    </w:lvl>
    <w:lvl w:ilvl="4" w:tplc="38381076" w:tentative="1">
      <w:start w:val="1"/>
      <w:numFmt w:val="bullet"/>
      <w:lvlText w:val="•"/>
      <w:lvlJc w:val="left"/>
      <w:pPr>
        <w:tabs>
          <w:tab w:val="num" w:pos="3600"/>
        </w:tabs>
        <w:ind w:left="3600" w:hanging="360"/>
      </w:pPr>
      <w:rPr>
        <w:rFonts w:ascii="Arial" w:hAnsi="Arial" w:hint="default"/>
      </w:rPr>
    </w:lvl>
    <w:lvl w:ilvl="5" w:tplc="E1062D80" w:tentative="1">
      <w:start w:val="1"/>
      <w:numFmt w:val="bullet"/>
      <w:lvlText w:val="•"/>
      <w:lvlJc w:val="left"/>
      <w:pPr>
        <w:tabs>
          <w:tab w:val="num" w:pos="4320"/>
        </w:tabs>
        <w:ind w:left="4320" w:hanging="360"/>
      </w:pPr>
      <w:rPr>
        <w:rFonts w:ascii="Arial" w:hAnsi="Arial" w:hint="default"/>
      </w:rPr>
    </w:lvl>
    <w:lvl w:ilvl="6" w:tplc="CD608740" w:tentative="1">
      <w:start w:val="1"/>
      <w:numFmt w:val="bullet"/>
      <w:lvlText w:val="•"/>
      <w:lvlJc w:val="left"/>
      <w:pPr>
        <w:tabs>
          <w:tab w:val="num" w:pos="5040"/>
        </w:tabs>
        <w:ind w:left="5040" w:hanging="360"/>
      </w:pPr>
      <w:rPr>
        <w:rFonts w:ascii="Arial" w:hAnsi="Arial" w:hint="default"/>
      </w:rPr>
    </w:lvl>
    <w:lvl w:ilvl="7" w:tplc="33A8FEB4" w:tentative="1">
      <w:start w:val="1"/>
      <w:numFmt w:val="bullet"/>
      <w:lvlText w:val="•"/>
      <w:lvlJc w:val="left"/>
      <w:pPr>
        <w:tabs>
          <w:tab w:val="num" w:pos="5760"/>
        </w:tabs>
        <w:ind w:left="5760" w:hanging="360"/>
      </w:pPr>
      <w:rPr>
        <w:rFonts w:ascii="Arial" w:hAnsi="Arial" w:hint="default"/>
      </w:rPr>
    </w:lvl>
    <w:lvl w:ilvl="8" w:tplc="D0FE408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DA72669"/>
    <w:multiLevelType w:val="hybridMultilevel"/>
    <w:tmpl w:val="AD4609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370CAE"/>
    <w:multiLevelType w:val="hybridMultilevel"/>
    <w:tmpl w:val="4FCEF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5" w15:restartNumberingAfterBreak="0">
    <w:nsid w:val="399A042A"/>
    <w:multiLevelType w:val="hybridMultilevel"/>
    <w:tmpl w:val="CDCCB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EE4390"/>
    <w:multiLevelType w:val="hybridMultilevel"/>
    <w:tmpl w:val="FEBADD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2F16A65"/>
    <w:multiLevelType w:val="hybridMultilevel"/>
    <w:tmpl w:val="F38E104E"/>
    <w:lvl w:ilvl="0" w:tplc="CD665CE6">
      <w:start w:val="1"/>
      <w:numFmt w:val="bullet"/>
      <w:lvlText w:val="•"/>
      <w:lvlJc w:val="left"/>
      <w:pPr>
        <w:tabs>
          <w:tab w:val="num" w:pos="720"/>
        </w:tabs>
        <w:ind w:left="720" w:hanging="360"/>
      </w:pPr>
      <w:rPr>
        <w:rFonts w:ascii="Arial" w:hAnsi="Arial" w:hint="default"/>
      </w:rPr>
    </w:lvl>
    <w:lvl w:ilvl="1" w:tplc="4B3EDF48" w:tentative="1">
      <w:start w:val="1"/>
      <w:numFmt w:val="bullet"/>
      <w:lvlText w:val="•"/>
      <w:lvlJc w:val="left"/>
      <w:pPr>
        <w:tabs>
          <w:tab w:val="num" w:pos="1440"/>
        </w:tabs>
        <w:ind w:left="1440" w:hanging="360"/>
      </w:pPr>
      <w:rPr>
        <w:rFonts w:ascii="Arial" w:hAnsi="Arial" w:hint="default"/>
      </w:rPr>
    </w:lvl>
    <w:lvl w:ilvl="2" w:tplc="8A266786" w:tentative="1">
      <w:start w:val="1"/>
      <w:numFmt w:val="bullet"/>
      <w:lvlText w:val="•"/>
      <w:lvlJc w:val="left"/>
      <w:pPr>
        <w:tabs>
          <w:tab w:val="num" w:pos="2160"/>
        </w:tabs>
        <w:ind w:left="2160" w:hanging="360"/>
      </w:pPr>
      <w:rPr>
        <w:rFonts w:ascii="Arial" w:hAnsi="Arial" w:hint="default"/>
      </w:rPr>
    </w:lvl>
    <w:lvl w:ilvl="3" w:tplc="005ACC60" w:tentative="1">
      <w:start w:val="1"/>
      <w:numFmt w:val="bullet"/>
      <w:lvlText w:val="•"/>
      <w:lvlJc w:val="left"/>
      <w:pPr>
        <w:tabs>
          <w:tab w:val="num" w:pos="2880"/>
        </w:tabs>
        <w:ind w:left="2880" w:hanging="360"/>
      </w:pPr>
      <w:rPr>
        <w:rFonts w:ascii="Arial" w:hAnsi="Arial" w:hint="default"/>
      </w:rPr>
    </w:lvl>
    <w:lvl w:ilvl="4" w:tplc="048A8B32" w:tentative="1">
      <w:start w:val="1"/>
      <w:numFmt w:val="bullet"/>
      <w:lvlText w:val="•"/>
      <w:lvlJc w:val="left"/>
      <w:pPr>
        <w:tabs>
          <w:tab w:val="num" w:pos="3600"/>
        </w:tabs>
        <w:ind w:left="3600" w:hanging="360"/>
      </w:pPr>
      <w:rPr>
        <w:rFonts w:ascii="Arial" w:hAnsi="Arial" w:hint="default"/>
      </w:rPr>
    </w:lvl>
    <w:lvl w:ilvl="5" w:tplc="9BB285DC" w:tentative="1">
      <w:start w:val="1"/>
      <w:numFmt w:val="bullet"/>
      <w:lvlText w:val="•"/>
      <w:lvlJc w:val="left"/>
      <w:pPr>
        <w:tabs>
          <w:tab w:val="num" w:pos="4320"/>
        </w:tabs>
        <w:ind w:left="4320" w:hanging="360"/>
      </w:pPr>
      <w:rPr>
        <w:rFonts w:ascii="Arial" w:hAnsi="Arial" w:hint="default"/>
      </w:rPr>
    </w:lvl>
    <w:lvl w:ilvl="6" w:tplc="A9B8740C" w:tentative="1">
      <w:start w:val="1"/>
      <w:numFmt w:val="bullet"/>
      <w:lvlText w:val="•"/>
      <w:lvlJc w:val="left"/>
      <w:pPr>
        <w:tabs>
          <w:tab w:val="num" w:pos="5040"/>
        </w:tabs>
        <w:ind w:left="5040" w:hanging="360"/>
      </w:pPr>
      <w:rPr>
        <w:rFonts w:ascii="Arial" w:hAnsi="Arial" w:hint="default"/>
      </w:rPr>
    </w:lvl>
    <w:lvl w:ilvl="7" w:tplc="4AA0642E" w:tentative="1">
      <w:start w:val="1"/>
      <w:numFmt w:val="bullet"/>
      <w:lvlText w:val="•"/>
      <w:lvlJc w:val="left"/>
      <w:pPr>
        <w:tabs>
          <w:tab w:val="num" w:pos="5760"/>
        </w:tabs>
        <w:ind w:left="5760" w:hanging="360"/>
      </w:pPr>
      <w:rPr>
        <w:rFonts w:ascii="Arial" w:hAnsi="Arial" w:hint="default"/>
      </w:rPr>
    </w:lvl>
    <w:lvl w:ilvl="8" w:tplc="B2DAC61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3765140"/>
    <w:multiLevelType w:val="hybridMultilevel"/>
    <w:tmpl w:val="91A84D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A7E040E"/>
    <w:multiLevelType w:val="hybridMultilevel"/>
    <w:tmpl w:val="7FC2A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821327"/>
    <w:multiLevelType w:val="hybridMultilevel"/>
    <w:tmpl w:val="B7AE1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517FF9"/>
    <w:multiLevelType w:val="hybridMultilevel"/>
    <w:tmpl w:val="2946AE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49E793D"/>
    <w:multiLevelType w:val="hybridMultilevel"/>
    <w:tmpl w:val="D988B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F27AD5"/>
    <w:multiLevelType w:val="hybridMultilevel"/>
    <w:tmpl w:val="06DA1FBE"/>
    <w:lvl w:ilvl="0" w:tplc="3BFA6734">
      <w:start w:val="1"/>
      <w:numFmt w:val="bullet"/>
      <w:lvlText w:val="•"/>
      <w:lvlJc w:val="left"/>
      <w:pPr>
        <w:tabs>
          <w:tab w:val="num" w:pos="720"/>
        </w:tabs>
        <w:ind w:left="720" w:hanging="360"/>
      </w:pPr>
      <w:rPr>
        <w:rFonts w:ascii="Arial" w:hAnsi="Arial" w:hint="default"/>
      </w:rPr>
    </w:lvl>
    <w:lvl w:ilvl="1" w:tplc="B5AE6B4E" w:tentative="1">
      <w:start w:val="1"/>
      <w:numFmt w:val="bullet"/>
      <w:lvlText w:val="•"/>
      <w:lvlJc w:val="left"/>
      <w:pPr>
        <w:tabs>
          <w:tab w:val="num" w:pos="1440"/>
        </w:tabs>
        <w:ind w:left="1440" w:hanging="360"/>
      </w:pPr>
      <w:rPr>
        <w:rFonts w:ascii="Arial" w:hAnsi="Arial" w:hint="default"/>
      </w:rPr>
    </w:lvl>
    <w:lvl w:ilvl="2" w:tplc="E9587094" w:tentative="1">
      <w:start w:val="1"/>
      <w:numFmt w:val="bullet"/>
      <w:lvlText w:val="•"/>
      <w:lvlJc w:val="left"/>
      <w:pPr>
        <w:tabs>
          <w:tab w:val="num" w:pos="2160"/>
        </w:tabs>
        <w:ind w:left="2160" w:hanging="360"/>
      </w:pPr>
      <w:rPr>
        <w:rFonts w:ascii="Arial" w:hAnsi="Arial" w:hint="default"/>
      </w:rPr>
    </w:lvl>
    <w:lvl w:ilvl="3" w:tplc="62E08632" w:tentative="1">
      <w:start w:val="1"/>
      <w:numFmt w:val="bullet"/>
      <w:lvlText w:val="•"/>
      <w:lvlJc w:val="left"/>
      <w:pPr>
        <w:tabs>
          <w:tab w:val="num" w:pos="2880"/>
        </w:tabs>
        <w:ind w:left="2880" w:hanging="360"/>
      </w:pPr>
      <w:rPr>
        <w:rFonts w:ascii="Arial" w:hAnsi="Arial" w:hint="default"/>
      </w:rPr>
    </w:lvl>
    <w:lvl w:ilvl="4" w:tplc="9F585DAE" w:tentative="1">
      <w:start w:val="1"/>
      <w:numFmt w:val="bullet"/>
      <w:lvlText w:val="•"/>
      <w:lvlJc w:val="left"/>
      <w:pPr>
        <w:tabs>
          <w:tab w:val="num" w:pos="3600"/>
        </w:tabs>
        <w:ind w:left="3600" w:hanging="360"/>
      </w:pPr>
      <w:rPr>
        <w:rFonts w:ascii="Arial" w:hAnsi="Arial" w:hint="default"/>
      </w:rPr>
    </w:lvl>
    <w:lvl w:ilvl="5" w:tplc="79B8FC04" w:tentative="1">
      <w:start w:val="1"/>
      <w:numFmt w:val="bullet"/>
      <w:lvlText w:val="•"/>
      <w:lvlJc w:val="left"/>
      <w:pPr>
        <w:tabs>
          <w:tab w:val="num" w:pos="4320"/>
        </w:tabs>
        <w:ind w:left="4320" w:hanging="360"/>
      </w:pPr>
      <w:rPr>
        <w:rFonts w:ascii="Arial" w:hAnsi="Arial" w:hint="default"/>
      </w:rPr>
    </w:lvl>
    <w:lvl w:ilvl="6" w:tplc="CA360CFC" w:tentative="1">
      <w:start w:val="1"/>
      <w:numFmt w:val="bullet"/>
      <w:lvlText w:val="•"/>
      <w:lvlJc w:val="left"/>
      <w:pPr>
        <w:tabs>
          <w:tab w:val="num" w:pos="5040"/>
        </w:tabs>
        <w:ind w:left="5040" w:hanging="360"/>
      </w:pPr>
      <w:rPr>
        <w:rFonts w:ascii="Arial" w:hAnsi="Arial" w:hint="default"/>
      </w:rPr>
    </w:lvl>
    <w:lvl w:ilvl="7" w:tplc="9084A2F0" w:tentative="1">
      <w:start w:val="1"/>
      <w:numFmt w:val="bullet"/>
      <w:lvlText w:val="•"/>
      <w:lvlJc w:val="left"/>
      <w:pPr>
        <w:tabs>
          <w:tab w:val="num" w:pos="5760"/>
        </w:tabs>
        <w:ind w:left="5760" w:hanging="360"/>
      </w:pPr>
      <w:rPr>
        <w:rFonts w:ascii="Arial" w:hAnsi="Arial" w:hint="default"/>
      </w:rPr>
    </w:lvl>
    <w:lvl w:ilvl="8" w:tplc="3D44D96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A23390A"/>
    <w:multiLevelType w:val="hybridMultilevel"/>
    <w:tmpl w:val="DA12A16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CB60A9E"/>
    <w:multiLevelType w:val="hybridMultilevel"/>
    <w:tmpl w:val="08BE9C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DB52F29"/>
    <w:multiLevelType w:val="hybridMultilevel"/>
    <w:tmpl w:val="D90C3882"/>
    <w:lvl w:ilvl="0" w:tplc="2520C32C">
      <w:start w:val="1"/>
      <w:numFmt w:val="bullet"/>
      <w:lvlText w:val="•"/>
      <w:lvlJc w:val="left"/>
      <w:pPr>
        <w:tabs>
          <w:tab w:val="num" w:pos="720"/>
        </w:tabs>
        <w:ind w:left="720" w:hanging="360"/>
      </w:pPr>
      <w:rPr>
        <w:rFonts w:ascii="Arial" w:hAnsi="Arial" w:hint="default"/>
      </w:rPr>
    </w:lvl>
    <w:lvl w:ilvl="1" w:tplc="020E0EC4" w:tentative="1">
      <w:start w:val="1"/>
      <w:numFmt w:val="bullet"/>
      <w:lvlText w:val="•"/>
      <w:lvlJc w:val="left"/>
      <w:pPr>
        <w:tabs>
          <w:tab w:val="num" w:pos="1440"/>
        </w:tabs>
        <w:ind w:left="1440" w:hanging="360"/>
      </w:pPr>
      <w:rPr>
        <w:rFonts w:ascii="Arial" w:hAnsi="Arial" w:hint="default"/>
      </w:rPr>
    </w:lvl>
    <w:lvl w:ilvl="2" w:tplc="C9740C66" w:tentative="1">
      <w:start w:val="1"/>
      <w:numFmt w:val="bullet"/>
      <w:lvlText w:val="•"/>
      <w:lvlJc w:val="left"/>
      <w:pPr>
        <w:tabs>
          <w:tab w:val="num" w:pos="2160"/>
        </w:tabs>
        <w:ind w:left="2160" w:hanging="360"/>
      </w:pPr>
      <w:rPr>
        <w:rFonts w:ascii="Arial" w:hAnsi="Arial" w:hint="default"/>
      </w:rPr>
    </w:lvl>
    <w:lvl w:ilvl="3" w:tplc="04B015E6" w:tentative="1">
      <w:start w:val="1"/>
      <w:numFmt w:val="bullet"/>
      <w:lvlText w:val="•"/>
      <w:lvlJc w:val="left"/>
      <w:pPr>
        <w:tabs>
          <w:tab w:val="num" w:pos="2880"/>
        </w:tabs>
        <w:ind w:left="2880" w:hanging="360"/>
      </w:pPr>
      <w:rPr>
        <w:rFonts w:ascii="Arial" w:hAnsi="Arial" w:hint="default"/>
      </w:rPr>
    </w:lvl>
    <w:lvl w:ilvl="4" w:tplc="67F8F034" w:tentative="1">
      <w:start w:val="1"/>
      <w:numFmt w:val="bullet"/>
      <w:lvlText w:val="•"/>
      <w:lvlJc w:val="left"/>
      <w:pPr>
        <w:tabs>
          <w:tab w:val="num" w:pos="3600"/>
        </w:tabs>
        <w:ind w:left="3600" w:hanging="360"/>
      </w:pPr>
      <w:rPr>
        <w:rFonts w:ascii="Arial" w:hAnsi="Arial" w:hint="default"/>
      </w:rPr>
    </w:lvl>
    <w:lvl w:ilvl="5" w:tplc="B8CCEF80" w:tentative="1">
      <w:start w:val="1"/>
      <w:numFmt w:val="bullet"/>
      <w:lvlText w:val="•"/>
      <w:lvlJc w:val="left"/>
      <w:pPr>
        <w:tabs>
          <w:tab w:val="num" w:pos="4320"/>
        </w:tabs>
        <w:ind w:left="4320" w:hanging="360"/>
      </w:pPr>
      <w:rPr>
        <w:rFonts w:ascii="Arial" w:hAnsi="Arial" w:hint="default"/>
      </w:rPr>
    </w:lvl>
    <w:lvl w:ilvl="6" w:tplc="C0EE1EEA" w:tentative="1">
      <w:start w:val="1"/>
      <w:numFmt w:val="bullet"/>
      <w:lvlText w:val="•"/>
      <w:lvlJc w:val="left"/>
      <w:pPr>
        <w:tabs>
          <w:tab w:val="num" w:pos="5040"/>
        </w:tabs>
        <w:ind w:left="5040" w:hanging="360"/>
      </w:pPr>
      <w:rPr>
        <w:rFonts w:ascii="Arial" w:hAnsi="Arial" w:hint="default"/>
      </w:rPr>
    </w:lvl>
    <w:lvl w:ilvl="7" w:tplc="817AB6EA" w:tentative="1">
      <w:start w:val="1"/>
      <w:numFmt w:val="bullet"/>
      <w:lvlText w:val="•"/>
      <w:lvlJc w:val="left"/>
      <w:pPr>
        <w:tabs>
          <w:tab w:val="num" w:pos="5760"/>
        </w:tabs>
        <w:ind w:left="5760" w:hanging="360"/>
      </w:pPr>
      <w:rPr>
        <w:rFonts w:ascii="Arial" w:hAnsi="Arial" w:hint="default"/>
      </w:rPr>
    </w:lvl>
    <w:lvl w:ilvl="8" w:tplc="BDCE1CC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E327B86"/>
    <w:multiLevelType w:val="hybridMultilevel"/>
    <w:tmpl w:val="97F665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05730A5"/>
    <w:multiLevelType w:val="hybridMultilevel"/>
    <w:tmpl w:val="B5DC4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137A70"/>
    <w:multiLevelType w:val="hybridMultilevel"/>
    <w:tmpl w:val="4A9CD1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C8C77CC"/>
    <w:multiLevelType w:val="hybridMultilevel"/>
    <w:tmpl w:val="B6C88F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068153A"/>
    <w:multiLevelType w:val="hybridMultilevel"/>
    <w:tmpl w:val="A5E6E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C472C2"/>
    <w:multiLevelType w:val="hybridMultilevel"/>
    <w:tmpl w:val="0EDA44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DE207F4"/>
    <w:multiLevelType w:val="hybridMultilevel"/>
    <w:tmpl w:val="1C0AF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5"/>
  </w:num>
  <w:num w:numId="4">
    <w:abstractNumId w:val="7"/>
  </w:num>
  <w:num w:numId="5">
    <w:abstractNumId w:val="2"/>
  </w:num>
  <w:num w:numId="6">
    <w:abstractNumId w:val="20"/>
  </w:num>
  <w:num w:numId="7">
    <w:abstractNumId w:val="13"/>
  </w:num>
  <w:num w:numId="8">
    <w:abstractNumId w:val="22"/>
  </w:num>
  <w:num w:numId="9">
    <w:abstractNumId w:val="11"/>
  </w:num>
  <w:num w:numId="10">
    <w:abstractNumId w:val="26"/>
  </w:num>
  <w:num w:numId="11">
    <w:abstractNumId w:val="17"/>
  </w:num>
  <w:num w:numId="12">
    <w:abstractNumId w:val="1"/>
  </w:num>
  <w:num w:numId="13">
    <w:abstractNumId w:val="31"/>
  </w:num>
  <w:num w:numId="14">
    <w:abstractNumId w:val="30"/>
  </w:num>
  <w:num w:numId="15">
    <w:abstractNumId w:val="29"/>
  </w:num>
  <w:num w:numId="16">
    <w:abstractNumId w:val="6"/>
  </w:num>
  <w:num w:numId="17">
    <w:abstractNumId w:val="27"/>
  </w:num>
  <w:num w:numId="18">
    <w:abstractNumId w:val="23"/>
  </w:num>
  <w:num w:numId="19">
    <w:abstractNumId w:val="19"/>
  </w:num>
  <w:num w:numId="20">
    <w:abstractNumId w:val="3"/>
  </w:num>
  <w:num w:numId="21">
    <w:abstractNumId w:val="15"/>
  </w:num>
  <w:num w:numId="22">
    <w:abstractNumId w:val="28"/>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4"/>
  </w:num>
  <w:num w:numId="26">
    <w:abstractNumId w:val="33"/>
  </w:num>
  <w:num w:numId="27">
    <w:abstractNumId w:val="32"/>
  </w:num>
  <w:num w:numId="28">
    <w:abstractNumId w:val="12"/>
  </w:num>
  <w:num w:numId="29">
    <w:abstractNumId w:val="8"/>
  </w:num>
  <w:num w:numId="30">
    <w:abstractNumId w:val="21"/>
  </w:num>
  <w:num w:numId="31">
    <w:abstractNumId w:val="10"/>
  </w:num>
  <w:num w:numId="32">
    <w:abstractNumId w:val="16"/>
  </w:num>
  <w:num w:numId="33">
    <w:abstractNumId w:val="25"/>
  </w:num>
  <w:num w:numId="34">
    <w:abstractNumId w:val="16"/>
  </w:num>
  <w:num w:numId="35">
    <w:abstractNumId w:val="25"/>
  </w:num>
  <w:num w:numId="36">
    <w:abstractNumId w:val="24"/>
  </w:num>
  <w:num w:numId="37">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EE"/>
    <w:rsid w:val="00002DF6"/>
    <w:rsid w:val="0000390B"/>
    <w:rsid w:val="00006A8F"/>
    <w:rsid w:val="00006C16"/>
    <w:rsid w:val="0000758B"/>
    <w:rsid w:val="00007F41"/>
    <w:rsid w:val="00010DAD"/>
    <w:rsid w:val="00020236"/>
    <w:rsid w:val="0002236F"/>
    <w:rsid w:val="00023435"/>
    <w:rsid w:val="0002409A"/>
    <w:rsid w:val="000242E5"/>
    <w:rsid w:val="000248A0"/>
    <w:rsid w:val="00027A18"/>
    <w:rsid w:val="00027E1C"/>
    <w:rsid w:val="00033ACD"/>
    <w:rsid w:val="000341D4"/>
    <w:rsid w:val="0003524A"/>
    <w:rsid w:val="00037042"/>
    <w:rsid w:val="00041109"/>
    <w:rsid w:val="00042184"/>
    <w:rsid w:val="00042994"/>
    <w:rsid w:val="00042C6D"/>
    <w:rsid w:val="0004341B"/>
    <w:rsid w:val="00046095"/>
    <w:rsid w:val="00053B94"/>
    <w:rsid w:val="00055ECC"/>
    <w:rsid w:val="00056A14"/>
    <w:rsid w:val="000608C2"/>
    <w:rsid w:val="00062B09"/>
    <w:rsid w:val="00064910"/>
    <w:rsid w:val="000656AB"/>
    <w:rsid w:val="00065B7F"/>
    <w:rsid w:val="000663DC"/>
    <w:rsid w:val="00066BBB"/>
    <w:rsid w:val="00070526"/>
    <w:rsid w:val="00072BE8"/>
    <w:rsid w:val="00073363"/>
    <w:rsid w:val="00074BE1"/>
    <w:rsid w:val="0007579E"/>
    <w:rsid w:val="000773F4"/>
    <w:rsid w:val="00080F48"/>
    <w:rsid w:val="00082213"/>
    <w:rsid w:val="0008444F"/>
    <w:rsid w:val="0008459B"/>
    <w:rsid w:val="000850CB"/>
    <w:rsid w:val="000874FC"/>
    <w:rsid w:val="00087A46"/>
    <w:rsid w:val="00093982"/>
    <w:rsid w:val="0009431B"/>
    <w:rsid w:val="00095487"/>
    <w:rsid w:val="00095F76"/>
    <w:rsid w:val="000966A5"/>
    <w:rsid w:val="00097B77"/>
    <w:rsid w:val="00097C1E"/>
    <w:rsid w:val="00097D84"/>
    <w:rsid w:val="00097F45"/>
    <w:rsid w:val="000A04AF"/>
    <w:rsid w:val="000A2C38"/>
    <w:rsid w:val="000A5F5F"/>
    <w:rsid w:val="000A601E"/>
    <w:rsid w:val="000B1163"/>
    <w:rsid w:val="000B2C44"/>
    <w:rsid w:val="000B52A3"/>
    <w:rsid w:val="000B5D14"/>
    <w:rsid w:val="000B6A87"/>
    <w:rsid w:val="000C08BE"/>
    <w:rsid w:val="000C254C"/>
    <w:rsid w:val="000C285D"/>
    <w:rsid w:val="000C2DC1"/>
    <w:rsid w:val="000C35C0"/>
    <w:rsid w:val="000C3E88"/>
    <w:rsid w:val="000C3F8B"/>
    <w:rsid w:val="000C4861"/>
    <w:rsid w:val="000C6266"/>
    <w:rsid w:val="000C6D76"/>
    <w:rsid w:val="000C7153"/>
    <w:rsid w:val="000D1C75"/>
    <w:rsid w:val="000D60F1"/>
    <w:rsid w:val="000D6A05"/>
    <w:rsid w:val="000E067F"/>
    <w:rsid w:val="000E1B52"/>
    <w:rsid w:val="000E3296"/>
    <w:rsid w:val="000E4E22"/>
    <w:rsid w:val="000F5853"/>
    <w:rsid w:val="000F5A67"/>
    <w:rsid w:val="000F72E0"/>
    <w:rsid w:val="000F7376"/>
    <w:rsid w:val="001004F6"/>
    <w:rsid w:val="00100F6D"/>
    <w:rsid w:val="00104C32"/>
    <w:rsid w:val="0010523B"/>
    <w:rsid w:val="00106003"/>
    <w:rsid w:val="001075DB"/>
    <w:rsid w:val="001117A1"/>
    <w:rsid w:val="00111990"/>
    <w:rsid w:val="00112FBA"/>
    <w:rsid w:val="00116733"/>
    <w:rsid w:val="00116B86"/>
    <w:rsid w:val="001174E7"/>
    <w:rsid w:val="001209E2"/>
    <w:rsid w:val="00120F7D"/>
    <w:rsid w:val="00123203"/>
    <w:rsid w:val="0012336F"/>
    <w:rsid w:val="00125C3D"/>
    <w:rsid w:val="00126F5E"/>
    <w:rsid w:val="00130AF7"/>
    <w:rsid w:val="00133111"/>
    <w:rsid w:val="00135C0A"/>
    <w:rsid w:val="00136144"/>
    <w:rsid w:val="00141682"/>
    <w:rsid w:val="00142A27"/>
    <w:rsid w:val="00151610"/>
    <w:rsid w:val="001524F2"/>
    <w:rsid w:val="001547C7"/>
    <w:rsid w:val="00160CBB"/>
    <w:rsid w:val="0016184E"/>
    <w:rsid w:val="001627CD"/>
    <w:rsid w:val="00162F89"/>
    <w:rsid w:val="00163195"/>
    <w:rsid w:val="00163569"/>
    <w:rsid w:val="0016376A"/>
    <w:rsid w:val="00163AF7"/>
    <w:rsid w:val="00166318"/>
    <w:rsid w:val="00166539"/>
    <w:rsid w:val="00171A69"/>
    <w:rsid w:val="0017728C"/>
    <w:rsid w:val="001809CD"/>
    <w:rsid w:val="00183262"/>
    <w:rsid w:val="00183E45"/>
    <w:rsid w:val="001874C2"/>
    <w:rsid w:val="00187AB9"/>
    <w:rsid w:val="00195DAF"/>
    <w:rsid w:val="001969C6"/>
    <w:rsid w:val="001973FB"/>
    <w:rsid w:val="00197C91"/>
    <w:rsid w:val="001A27A7"/>
    <w:rsid w:val="001A4C98"/>
    <w:rsid w:val="001A60EC"/>
    <w:rsid w:val="001B33C4"/>
    <w:rsid w:val="001B35AF"/>
    <w:rsid w:val="001B5542"/>
    <w:rsid w:val="001B5F45"/>
    <w:rsid w:val="001B7AED"/>
    <w:rsid w:val="001C1015"/>
    <w:rsid w:val="001C20B9"/>
    <w:rsid w:val="001C24BA"/>
    <w:rsid w:val="001C2C30"/>
    <w:rsid w:val="001C775D"/>
    <w:rsid w:val="001D0372"/>
    <w:rsid w:val="001D55DA"/>
    <w:rsid w:val="001E1C4D"/>
    <w:rsid w:val="001E1C6E"/>
    <w:rsid w:val="001E2152"/>
    <w:rsid w:val="001E4DF5"/>
    <w:rsid w:val="001E7416"/>
    <w:rsid w:val="001E741B"/>
    <w:rsid w:val="001E78E1"/>
    <w:rsid w:val="001F0678"/>
    <w:rsid w:val="001F358B"/>
    <w:rsid w:val="001F3729"/>
    <w:rsid w:val="001F3796"/>
    <w:rsid w:val="001F47BB"/>
    <w:rsid w:val="001F608A"/>
    <w:rsid w:val="001F6A6A"/>
    <w:rsid w:val="002002F8"/>
    <w:rsid w:val="002044A3"/>
    <w:rsid w:val="00205147"/>
    <w:rsid w:val="0020557F"/>
    <w:rsid w:val="002070CA"/>
    <w:rsid w:val="00207B96"/>
    <w:rsid w:val="00207F4F"/>
    <w:rsid w:val="00212976"/>
    <w:rsid w:val="00213096"/>
    <w:rsid w:val="00213DD1"/>
    <w:rsid w:val="00214F71"/>
    <w:rsid w:val="00220369"/>
    <w:rsid w:val="00220F53"/>
    <w:rsid w:val="002213AC"/>
    <w:rsid w:val="00221A62"/>
    <w:rsid w:val="00222F36"/>
    <w:rsid w:val="00227302"/>
    <w:rsid w:val="0022741D"/>
    <w:rsid w:val="002312F5"/>
    <w:rsid w:val="002325C1"/>
    <w:rsid w:val="002331B5"/>
    <w:rsid w:val="00233694"/>
    <w:rsid w:val="00233945"/>
    <w:rsid w:val="002346B7"/>
    <w:rsid w:val="0023493C"/>
    <w:rsid w:val="0023749C"/>
    <w:rsid w:val="0024071C"/>
    <w:rsid w:val="0024350F"/>
    <w:rsid w:val="00243A66"/>
    <w:rsid w:val="00245562"/>
    <w:rsid w:val="002510C8"/>
    <w:rsid w:val="00251B40"/>
    <w:rsid w:val="002539C4"/>
    <w:rsid w:val="00253FB8"/>
    <w:rsid w:val="00255366"/>
    <w:rsid w:val="00257E5B"/>
    <w:rsid w:val="00260B08"/>
    <w:rsid w:val="00260D2A"/>
    <w:rsid w:val="00261A55"/>
    <w:rsid w:val="0026309A"/>
    <w:rsid w:val="00263CD8"/>
    <w:rsid w:val="0026472C"/>
    <w:rsid w:val="00264889"/>
    <w:rsid w:val="00265717"/>
    <w:rsid w:val="00266A9E"/>
    <w:rsid w:val="00267F71"/>
    <w:rsid w:val="00271FD2"/>
    <w:rsid w:val="00273C9E"/>
    <w:rsid w:val="002761C4"/>
    <w:rsid w:val="00276D89"/>
    <w:rsid w:val="0028161B"/>
    <w:rsid w:val="002822F9"/>
    <w:rsid w:val="002838E2"/>
    <w:rsid w:val="00283E3D"/>
    <w:rsid w:val="002866C4"/>
    <w:rsid w:val="0028729B"/>
    <w:rsid w:val="00290677"/>
    <w:rsid w:val="002927A1"/>
    <w:rsid w:val="00292B3C"/>
    <w:rsid w:val="00295A94"/>
    <w:rsid w:val="00296BC2"/>
    <w:rsid w:val="002A513B"/>
    <w:rsid w:val="002A5518"/>
    <w:rsid w:val="002A5A53"/>
    <w:rsid w:val="002A6453"/>
    <w:rsid w:val="002A68A3"/>
    <w:rsid w:val="002A7CB3"/>
    <w:rsid w:val="002A7F2A"/>
    <w:rsid w:val="002B5AD5"/>
    <w:rsid w:val="002C0DE8"/>
    <w:rsid w:val="002C1137"/>
    <w:rsid w:val="002C1B96"/>
    <w:rsid w:val="002C35C0"/>
    <w:rsid w:val="002C4C64"/>
    <w:rsid w:val="002C7A77"/>
    <w:rsid w:val="002D07D6"/>
    <w:rsid w:val="002D2AA8"/>
    <w:rsid w:val="002D3BC4"/>
    <w:rsid w:val="002D4F6E"/>
    <w:rsid w:val="002D5614"/>
    <w:rsid w:val="002D5E17"/>
    <w:rsid w:val="002D6824"/>
    <w:rsid w:val="002D6A59"/>
    <w:rsid w:val="002D6A87"/>
    <w:rsid w:val="002E0B01"/>
    <w:rsid w:val="002E118F"/>
    <w:rsid w:val="002E5E2F"/>
    <w:rsid w:val="002F0321"/>
    <w:rsid w:val="002F163C"/>
    <w:rsid w:val="002F30BC"/>
    <w:rsid w:val="002F6C23"/>
    <w:rsid w:val="002F6C29"/>
    <w:rsid w:val="00301CC1"/>
    <w:rsid w:val="00302B18"/>
    <w:rsid w:val="00306A87"/>
    <w:rsid w:val="003163C3"/>
    <w:rsid w:val="0032294E"/>
    <w:rsid w:val="00322EA4"/>
    <w:rsid w:val="00333AD3"/>
    <w:rsid w:val="003340DF"/>
    <w:rsid w:val="003340E3"/>
    <w:rsid w:val="00334245"/>
    <w:rsid w:val="00343D0D"/>
    <w:rsid w:val="00345239"/>
    <w:rsid w:val="003501B7"/>
    <w:rsid w:val="0035156F"/>
    <w:rsid w:val="003534B3"/>
    <w:rsid w:val="00353887"/>
    <w:rsid w:val="0035401A"/>
    <w:rsid w:val="00354648"/>
    <w:rsid w:val="0035709A"/>
    <w:rsid w:val="00363D23"/>
    <w:rsid w:val="0036685C"/>
    <w:rsid w:val="00367542"/>
    <w:rsid w:val="003705E2"/>
    <w:rsid w:val="0037571E"/>
    <w:rsid w:val="00377D63"/>
    <w:rsid w:val="003813DA"/>
    <w:rsid w:val="00382BB3"/>
    <w:rsid w:val="0038417B"/>
    <w:rsid w:val="00384BA5"/>
    <w:rsid w:val="00385426"/>
    <w:rsid w:val="003855E0"/>
    <w:rsid w:val="00395C42"/>
    <w:rsid w:val="003965D3"/>
    <w:rsid w:val="00396A9B"/>
    <w:rsid w:val="00396F52"/>
    <w:rsid w:val="003A01B5"/>
    <w:rsid w:val="003A336B"/>
    <w:rsid w:val="003A3E50"/>
    <w:rsid w:val="003A410A"/>
    <w:rsid w:val="003A690A"/>
    <w:rsid w:val="003B009B"/>
    <w:rsid w:val="003C153B"/>
    <w:rsid w:val="003C6327"/>
    <w:rsid w:val="003C6658"/>
    <w:rsid w:val="003C67BA"/>
    <w:rsid w:val="003D055E"/>
    <w:rsid w:val="003D287E"/>
    <w:rsid w:val="003D46D2"/>
    <w:rsid w:val="003D7480"/>
    <w:rsid w:val="003D74BE"/>
    <w:rsid w:val="003E0531"/>
    <w:rsid w:val="003E2C01"/>
    <w:rsid w:val="003E54C5"/>
    <w:rsid w:val="003E769E"/>
    <w:rsid w:val="003F16CC"/>
    <w:rsid w:val="003F1B45"/>
    <w:rsid w:val="003F695E"/>
    <w:rsid w:val="003F6B26"/>
    <w:rsid w:val="003F76D2"/>
    <w:rsid w:val="00403AF1"/>
    <w:rsid w:val="004043C5"/>
    <w:rsid w:val="00404F7F"/>
    <w:rsid w:val="00407207"/>
    <w:rsid w:val="00410F7B"/>
    <w:rsid w:val="00413085"/>
    <w:rsid w:val="00415F64"/>
    <w:rsid w:val="0042114B"/>
    <w:rsid w:val="004234BA"/>
    <w:rsid w:val="00423FBA"/>
    <w:rsid w:val="00424960"/>
    <w:rsid w:val="00426298"/>
    <w:rsid w:val="004300CD"/>
    <w:rsid w:val="00431F42"/>
    <w:rsid w:val="00431FC5"/>
    <w:rsid w:val="00433B84"/>
    <w:rsid w:val="00433F23"/>
    <w:rsid w:val="0043422D"/>
    <w:rsid w:val="00435277"/>
    <w:rsid w:val="004433EE"/>
    <w:rsid w:val="00443939"/>
    <w:rsid w:val="004439BC"/>
    <w:rsid w:val="004463F3"/>
    <w:rsid w:val="004464CF"/>
    <w:rsid w:val="00446AF4"/>
    <w:rsid w:val="0045458C"/>
    <w:rsid w:val="00456F12"/>
    <w:rsid w:val="004572D5"/>
    <w:rsid w:val="004643A1"/>
    <w:rsid w:val="0046533E"/>
    <w:rsid w:val="004664ED"/>
    <w:rsid w:val="004714AB"/>
    <w:rsid w:val="00471753"/>
    <w:rsid w:val="0047315C"/>
    <w:rsid w:val="004756BC"/>
    <w:rsid w:val="00476EAC"/>
    <w:rsid w:val="00480509"/>
    <w:rsid w:val="00482962"/>
    <w:rsid w:val="004836BA"/>
    <w:rsid w:val="00485216"/>
    <w:rsid w:val="00485AE9"/>
    <w:rsid w:val="004905DC"/>
    <w:rsid w:val="00490FF3"/>
    <w:rsid w:val="00492593"/>
    <w:rsid w:val="00494775"/>
    <w:rsid w:val="00494DBB"/>
    <w:rsid w:val="004950F7"/>
    <w:rsid w:val="0049656E"/>
    <w:rsid w:val="0049690F"/>
    <w:rsid w:val="004A140A"/>
    <w:rsid w:val="004A3D64"/>
    <w:rsid w:val="004A5F3B"/>
    <w:rsid w:val="004B147E"/>
    <w:rsid w:val="004B18A0"/>
    <w:rsid w:val="004B2CDC"/>
    <w:rsid w:val="004B475E"/>
    <w:rsid w:val="004B63B2"/>
    <w:rsid w:val="004C042A"/>
    <w:rsid w:val="004C1648"/>
    <w:rsid w:val="004C302A"/>
    <w:rsid w:val="004C396E"/>
    <w:rsid w:val="004C46D5"/>
    <w:rsid w:val="004C5282"/>
    <w:rsid w:val="004C68C6"/>
    <w:rsid w:val="004C7369"/>
    <w:rsid w:val="004C7A81"/>
    <w:rsid w:val="004C7E4C"/>
    <w:rsid w:val="004D190B"/>
    <w:rsid w:val="004D4B65"/>
    <w:rsid w:val="004D6114"/>
    <w:rsid w:val="004D6425"/>
    <w:rsid w:val="004E000A"/>
    <w:rsid w:val="004E1D98"/>
    <w:rsid w:val="004E41BC"/>
    <w:rsid w:val="004E5FC1"/>
    <w:rsid w:val="004E6515"/>
    <w:rsid w:val="004E6CBC"/>
    <w:rsid w:val="004E78BB"/>
    <w:rsid w:val="004E7DBB"/>
    <w:rsid w:val="004F0A1A"/>
    <w:rsid w:val="004F165D"/>
    <w:rsid w:val="004F28DE"/>
    <w:rsid w:val="004F33DA"/>
    <w:rsid w:val="004F4F67"/>
    <w:rsid w:val="004F61DB"/>
    <w:rsid w:val="004F792A"/>
    <w:rsid w:val="00501CDF"/>
    <w:rsid w:val="005032C3"/>
    <w:rsid w:val="00503DF8"/>
    <w:rsid w:val="00503F36"/>
    <w:rsid w:val="00505693"/>
    <w:rsid w:val="00507CA2"/>
    <w:rsid w:val="00513693"/>
    <w:rsid w:val="00514E4E"/>
    <w:rsid w:val="00516447"/>
    <w:rsid w:val="00527D60"/>
    <w:rsid w:val="005301F7"/>
    <w:rsid w:val="00531A72"/>
    <w:rsid w:val="00531AEA"/>
    <w:rsid w:val="00533163"/>
    <w:rsid w:val="00534B58"/>
    <w:rsid w:val="005368F4"/>
    <w:rsid w:val="005376AE"/>
    <w:rsid w:val="00542AB1"/>
    <w:rsid w:val="00542FE1"/>
    <w:rsid w:val="005433C5"/>
    <w:rsid w:val="00544CB8"/>
    <w:rsid w:val="00544CC1"/>
    <w:rsid w:val="005467A3"/>
    <w:rsid w:val="00550804"/>
    <w:rsid w:val="00550907"/>
    <w:rsid w:val="00550EC1"/>
    <w:rsid w:val="005515AE"/>
    <w:rsid w:val="00551B32"/>
    <w:rsid w:val="0055651D"/>
    <w:rsid w:val="00560682"/>
    <w:rsid w:val="0056076C"/>
    <w:rsid w:val="00560B45"/>
    <w:rsid w:val="0056167C"/>
    <w:rsid w:val="00561BD8"/>
    <w:rsid w:val="00562E41"/>
    <w:rsid w:val="00563A21"/>
    <w:rsid w:val="00566C26"/>
    <w:rsid w:val="00566EFB"/>
    <w:rsid w:val="005705D0"/>
    <w:rsid w:val="005706B0"/>
    <w:rsid w:val="00571D0D"/>
    <w:rsid w:val="00572D30"/>
    <w:rsid w:val="0057458B"/>
    <w:rsid w:val="00576793"/>
    <w:rsid w:val="00582A0C"/>
    <w:rsid w:val="005840EE"/>
    <w:rsid w:val="005876E5"/>
    <w:rsid w:val="00592414"/>
    <w:rsid w:val="0059259C"/>
    <w:rsid w:val="00592A7B"/>
    <w:rsid w:val="005946F5"/>
    <w:rsid w:val="00594BA8"/>
    <w:rsid w:val="00594FEC"/>
    <w:rsid w:val="00595913"/>
    <w:rsid w:val="005A15FD"/>
    <w:rsid w:val="005A1C98"/>
    <w:rsid w:val="005A1FC4"/>
    <w:rsid w:val="005A3806"/>
    <w:rsid w:val="005A3AD0"/>
    <w:rsid w:val="005A4938"/>
    <w:rsid w:val="005A518D"/>
    <w:rsid w:val="005B036D"/>
    <w:rsid w:val="005C240C"/>
    <w:rsid w:val="005C2A97"/>
    <w:rsid w:val="005D732A"/>
    <w:rsid w:val="005E0EF0"/>
    <w:rsid w:val="005E0FBA"/>
    <w:rsid w:val="005E10CA"/>
    <w:rsid w:val="005E3D94"/>
    <w:rsid w:val="005E4D88"/>
    <w:rsid w:val="005E64C2"/>
    <w:rsid w:val="005F73A2"/>
    <w:rsid w:val="006000E7"/>
    <w:rsid w:val="006025E3"/>
    <w:rsid w:val="00604501"/>
    <w:rsid w:val="00605A52"/>
    <w:rsid w:val="00606355"/>
    <w:rsid w:val="0061020D"/>
    <w:rsid w:val="006109D2"/>
    <w:rsid w:val="00611467"/>
    <w:rsid w:val="00611ED7"/>
    <w:rsid w:val="00613180"/>
    <w:rsid w:val="00617568"/>
    <w:rsid w:val="00622FD1"/>
    <w:rsid w:val="006247FC"/>
    <w:rsid w:val="00626029"/>
    <w:rsid w:val="00627495"/>
    <w:rsid w:val="006305E8"/>
    <w:rsid w:val="0063263A"/>
    <w:rsid w:val="00633904"/>
    <w:rsid w:val="00633A01"/>
    <w:rsid w:val="00636C8A"/>
    <w:rsid w:val="00637034"/>
    <w:rsid w:val="00640A5F"/>
    <w:rsid w:val="006432FC"/>
    <w:rsid w:val="0064334E"/>
    <w:rsid w:val="0064406B"/>
    <w:rsid w:val="00646833"/>
    <w:rsid w:val="006502DE"/>
    <w:rsid w:val="006506A3"/>
    <w:rsid w:val="0065148E"/>
    <w:rsid w:val="006521AE"/>
    <w:rsid w:val="006531B1"/>
    <w:rsid w:val="00653245"/>
    <w:rsid w:val="00653C40"/>
    <w:rsid w:val="00654174"/>
    <w:rsid w:val="00654B6F"/>
    <w:rsid w:val="0065523F"/>
    <w:rsid w:val="00657AB3"/>
    <w:rsid w:val="006605F9"/>
    <w:rsid w:val="006626BB"/>
    <w:rsid w:val="00663F4A"/>
    <w:rsid w:val="00666AED"/>
    <w:rsid w:val="00672E85"/>
    <w:rsid w:val="00676134"/>
    <w:rsid w:val="00676F13"/>
    <w:rsid w:val="0067721C"/>
    <w:rsid w:val="0067793E"/>
    <w:rsid w:val="00681414"/>
    <w:rsid w:val="0068372E"/>
    <w:rsid w:val="006842D3"/>
    <w:rsid w:val="00684B5D"/>
    <w:rsid w:val="00691DA7"/>
    <w:rsid w:val="00693845"/>
    <w:rsid w:val="00693987"/>
    <w:rsid w:val="00696FB8"/>
    <w:rsid w:val="006A30E5"/>
    <w:rsid w:val="006A3143"/>
    <w:rsid w:val="006A58CF"/>
    <w:rsid w:val="006A7FA9"/>
    <w:rsid w:val="006B06C2"/>
    <w:rsid w:val="006B6236"/>
    <w:rsid w:val="006B727B"/>
    <w:rsid w:val="006C0EA5"/>
    <w:rsid w:val="006C2DFA"/>
    <w:rsid w:val="006C3EFA"/>
    <w:rsid w:val="006C4DC6"/>
    <w:rsid w:val="006C5257"/>
    <w:rsid w:val="006D1BD7"/>
    <w:rsid w:val="006D42C4"/>
    <w:rsid w:val="006D4FC3"/>
    <w:rsid w:val="006D5DE7"/>
    <w:rsid w:val="006E0D9F"/>
    <w:rsid w:val="006E1AFE"/>
    <w:rsid w:val="006E2C3C"/>
    <w:rsid w:val="006E2F13"/>
    <w:rsid w:val="006E321A"/>
    <w:rsid w:val="006E54C3"/>
    <w:rsid w:val="006E6C17"/>
    <w:rsid w:val="006F0806"/>
    <w:rsid w:val="00700D53"/>
    <w:rsid w:val="007011AC"/>
    <w:rsid w:val="00702114"/>
    <w:rsid w:val="007044B0"/>
    <w:rsid w:val="00704921"/>
    <w:rsid w:val="007059D5"/>
    <w:rsid w:val="00706769"/>
    <w:rsid w:val="0070746C"/>
    <w:rsid w:val="00707CE7"/>
    <w:rsid w:val="00710579"/>
    <w:rsid w:val="007107B2"/>
    <w:rsid w:val="00711B4F"/>
    <w:rsid w:val="00716E01"/>
    <w:rsid w:val="00720307"/>
    <w:rsid w:val="007205AE"/>
    <w:rsid w:val="007219CA"/>
    <w:rsid w:val="00726173"/>
    <w:rsid w:val="007263AD"/>
    <w:rsid w:val="0073364D"/>
    <w:rsid w:val="00734688"/>
    <w:rsid w:val="0073489F"/>
    <w:rsid w:val="00735896"/>
    <w:rsid w:val="00735C6F"/>
    <w:rsid w:val="00735EA9"/>
    <w:rsid w:val="0073648B"/>
    <w:rsid w:val="00736F24"/>
    <w:rsid w:val="00737E40"/>
    <w:rsid w:val="007400DF"/>
    <w:rsid w:val="00742022"/>
    <w:rsid w:val="00744269"/>
    <w:rsid w:val="00744823"/>
    <w:rsid w:val="007452E8"/>
    <w:rsid w:val="00746DFA"/>
    <w:rsid w:val="0074726D"/>
    <w:rsid w:val="0074787E"/>
    <w:rsid w:val="00747C9A"/>
    <w:rsid w:val="00747DB3"/>
    <w:rsid w:val="00750886"/>
    <w:rsid w:val="00751B38"/>
    <w:rsid w:val="007523C9"/>
    <w:rsid w:val="00754CA2"/>
    <w:rsid w:val="0076117F"/>
    <w:rsid w:val="0076285E"/>
    <w:rsid w:val="007632EA"/>
    <w:rsid w:val="0076364A"/>
    <w:rsid w:val="007701C3"/>
    <w:rsid w:val="007733BA"/>
    <w:rsid w:val="0077375F"/>
    <w:rsid w:val="00775C8A"/>
    <w:rsid w:val="00777D7F"/>
    <w:rsid w:val="007864E7"/>
    <w:rsid w:val="00786652"/>
    <w:rsid w:val="00791338"/>
    <w:rsid w:val="007925F9"/>
    <w:rsid w:val="00792B2A"/>
    <w:rsid w:val="007945A7"/>
    <w:rsid w:val="0079774C"/>
    <w:rsid w:val="007A484C"/>
    <w:rsid w:val="007A5390"/>
    <w:rsid w:val="007B2761"/>
    <w:rsid w:val="007B36A1"/>
    <w:rsid w:val="007B633A"/>
    <w:rsid w:val="007B7C96"/>
    <w:rsid w:val="007C16AC"/>
    <w:rsid w:val="007C34CE"/>
    <w:rsid w:val="007C5194"/>
    <w:rsid w:val="007C5ED1"/>
    <w:rsid w:val="007C6E60"/>
    <w:rsid w:val="007D0041"/>
    <w:rsid w:val="007D06F2"/>
    <w:rsid w:val="007D0CA8"/>
    <w:rsid w:val="007D246A"/>
    <w:rsid w:val="007D3662"/>
    <w:rsid w:val="007D3867"/>
    <w:rsid w:val="007D4314"/>
    <w:rsid w:val="007D4B89"/>
    <w:rsid w:val="007D5157"/>
    <w:rsid w:val="007D7B44"/>
    <w:rsid w:val="007E0AEA"/>
    <w:rsid w:val="007E1307"/>
    <w:rsid w:val="007E14FF"/>
    <w:rsid w:val="007E3D4E"/>
    <w:rsid w:val="007E5BD7"/>
    <w:rsid w:val="007E6A09"/>
    <w:rsid w:val="007F082D"/>
    <w:rsid w:val="007F0ED0"/>
    <w:rsid w:val="007F1044"/>
    <w:rsid w:val="007F37B2"/>
    <w:rsid w:val="007F37FF"/>
    <w:rsid w:val="007F408D"/>
    <w:rsid w:val="007F7624"/>
    <w:rsid w:val="008012D6"/>
    <w:rsid w:val="008066CA"/>
    <w:rsid w:val="0081083F"/>
    <w:rsid w:val="00811501"/>
    <w:rsid w:val="00817EF3"/>
    <w:rsid w:val="008208C0"/>
    <w:rsid w:val="008210CA"/>
    <w:rsid w:val="00821EF7"/>
    <w:rsid w:val="00824699"/>
    <w:rsid w:val="00824D97"/>
    <w:rsid w:val="008268F6"/>
    <w:rsid w:val="0082726D"/>
    <w:rsid w:val="00830FC2"/>
    <w:rsid w:val="00831B18"/>
    <w:rsid w:val="00835287"/>
    <w:rsid w:val="00836C9C"/>
    <w:rsid w:val="00840350"/>
    <w:rsid w:val="008403DB"/>
    <w:rsid w:val="0084088E"/>
    <w:rsid w:val="00841C1D"/>
    <w:rsid w:val="008451F6"/>
    <w:rsid w:val="0084651A"/>
    <w:rsid w:val="00851AA4"/>
    <w:rsid w:val="00851E80"/>
    <w:rsid w:val="00854715"/>
    <w:rsid w:val="008624CB"/>
    <w:rsid w:val="00863E60"/>
    <w:rsid w:val="00865BEB"/>
    <w:rsid w:val="00870222"/>
    <w:rsid w:val="00870D4E"/>
    <w:rsid w:val="00874EE2"/>
    <w:rsid w:val="00874F08"/>
    <w:rsid w:val="008756F5"/>
    <w:rsid w:val="008765AA"/>
    <w:rsid w:val="008770ED"/>
    <w:rsid w:val="00877AC4"/>
    <w:rsid w:val="00881807"/>
    <w:rsid w:val="00882195"/>
    <w:rsid w:val="00882EB3"/>
    <w:rsid w:val="0088310B"/>
    <w:rsid w:val="00884F6C"/>
    <w:rsid w:val="00885958"/>
    <w:rsid w:val="008865DD"/>
    <w:rsid w:val="00893712"/>
    <w:rsid w:val="00894F83"/>
    <w:rsid w:val="008953E2"/>
    <w:rsid w:val="00895B91"/>
    <w:rsid w:val="008964CD"/>
    <w:rsid w:val="00897E26"/>
    <w:rsid w:val="008A0385"/>
    <w:rsid w:val="008A1165"/>
    <w:rsid w:val="008A2BEE"/>
    <w:rsid w:val="008A2E20"/>
    <w:rsid w:val="008A3A35"/>
    <w:rsid w:val="008A4978"/>
    <w:rsid w:val="008A4CF3"/>
    <w:rsid w:val="008A675C"/>
    <w:rsid w:val="008A7927"/>
    <w:rsid w:val="008B342F"/>
    <w:rsid w:val="008B5BC3"/>
    <w:rsid w:val="008B6673"/>
    <w:rsid w:val="008B6CF4"/>
    <w:rsid w:val="008B786B"/>
    <w:rsid w:val="008C0EEC"/>
    <w:rsid w:val="008C2432"/>
    <w:rsid w:val="008C3811"/>
    <w:rsid w:val="008C4621"/>
    <w:rsid w:val="008C6200"/>
    <w:rsid w:val="008D0680"/>
    <w:rsid w:val="008D1188"/>
    <w:rsid w:val="008D2A7C"/>
    <w:rsid w:val="008D2D67"/>
    <w:rsid w:val="008D7024"/>
    <w:rsid w:val="008E3E54"/>
    <w:rsid w:val="008E664F"/>
    <w:rsid w:val="008F15C9"/>
    <w:rsid w:val="008F681D"/>
    <w:rsid w:val="0090108B"/>
    <w:rsid w:val="009010BA"/>
    <w:rsid w:val="00901A1E"/>
    <w:rsid w:val="00901D64"/>
    <w:rsid w:val="00905316"/>
    <w:rsid w:val="00905D1A"/>
    <w:rsid w:val="009136C9"/>
    <w:rsid w:val="00914E54"/>
    <w:rsid w:val="00915569"/>
    <w:rsid w:val="00917FEE"/>
    <w:rsid w:val="0092350F"/>
    <w:rsid w:val="00925CE0"/>
    <w:rsid w:val="0092616B"/>
    <w:rsid w:val="009275EA"/>
    <w:rsid w:val="00931DB4"/>
    <w:rsid w:val="00937676"/>
    <w:rsid w:val="009407E5"/>
    <w:rsid w:val="00940B3C"/>
    <w:rsid w:val="00941FCA"/>
    <w:rsid w:val="00942651"/>
    <w:rsid w:val="0094464A"/>
    <w:rsid w:val="009446CB"/>
    <w:rsid w:val="00945A7A"/>
    <w:rsid w:val="0094621C"/>
    <w:rsid w:val="0095061F"/>
    <w:rsid w:val="00953ABC"/>
    <w:rsid w:val="0095545E"/>
    <w:rsid w:val="00955868"/>
    <w:rsid w:val="00955E5D"/>
    <w:rsid w:val="00955FCF"/>
    <w:rsid w:val="00956B5F"/>
    <w:rsid w:val="00974AF6"/>
    <w:rsid w:val="00977B65"/>
    <w:rsid w:val="009836B5"/>
    <w:rsid w:val="00983B08"/>
    <w:rsid w:val="00984CA5"/>
    <w:rsid w:val="0099053D"/>
    <w:rsid w:val="00992C16"/>
    <w:rsid w:val="009A1E20"/>
    <w:rsid w:val="009A3412"/>
    <w:rsid w:val="009A6F5F"/>
    <w:rsid w:val="009A71B3"/>
    <w:rsid w:val="009A7889"/>
    <w:rsid w:val="009B0027"/>
    <w:rsid w:val="009B1083"/>
    <w:rsid w:val="009B1D4D"/>
    <w:rsid w:val="009B22E0"/>
    <w:rsid w:val="009B3492"/>
    <w:rsid w:val="009B4D24"/>
    <w:rsid w:val="009B612C"/>
    <w:rsid w:val="009C23A3"/>
    <w:rsid w:val="009C4063"/>
    <w:rsid w:val="009C6FA9"/>
    <w:rsid w:val="009C7989"/>
    <w:rsid w:val="009C7E1A"/>
    <w:rsid w:val="009D012D"/>
    <w:rsid w:val="009D05BC"/>
    <w:rsid w:val="009D119D"/>
    <w:rsid w:val="009D289E"/>
    <w:rsid w:val="009D34BE"/>
    <w:rsid w:val="009D77B2"/>
    <w:rsid w:val="009D78C0"/>
    <w:rsid w:val="009E04DC"/>
    <w:rsid w:val="009E1EEB"/>
    <w:rsid w:val="009E2FA4"/>
    <w:rsid w:val="009E3822"/>
    <w:rsid w:val="009E5E35"/>
    <w:rsid w:val="009E6700"/>
    <w:rsid w:val="009E767B"/>
    <w:rsid w:val="009F0211"/>
    <w:rsid w:val="009F6F56"/>
    <w:rsid w:val="009F71C1"/>
    <w:rsid w:val="00A0149C"/>
    <w:rsid w:val="00A02EA0"/>
    <w:rsid w:val="00A06D4C"/>
    <w:rsid w:val="00A103A5"/>
    <w:rsid w:val="00A1237A"/>
    <w:rsid w:val="00A15889"/>
    <w:rsid w:val="00A15B05"/>
    <w:rsid w:val="00A225A8"/>
    <w:rsid w:val="00A23AEB"/>
    <w:rsid w:val="00A2474D"/>
    <w:rsid w:val="00A26449"/>
    <w:rsid w:val="00A26D64"/>
    <w:rsid w:val="00A2796B"/>
    <w:rsid w:val="00A27970"/>
    <w:rsid w:val="00A3097F"/>
    <w:rsid w:val="00A30CAD"/>
    <w:rsid w:val="00A32751"/>
    <w:rsid w:val="00A34AD6"/>
    <w:rsid w:val="00A422CD"/>
    <w:rsid w:val="00A422F2"/>
    <w:rsid w:val="00A45E25"/>
    <w:rsid w:val="00A46E11"/>
    <w:rsid w:val="00A5193F"/>
    <w:rsid w:val="00A51FC5"/>
    <w:rsid w:val="00A531FB"/>
    <w:rsid w:val="00A53BC2"/>
    <w:rsid w:val="00A56293"/>
    <w:rsid w:val="00A57B3F"/>
    <w:rsid w:val="00A63F9B"/>
    <w:rsid w:val="00A70154"/>
    <w:rsid w:val="00A751C2"/>
    <w:rsid w:val="00A76BA0"/>
    <w:rsid w:val="00A76F74"/>
    <w:rsid w:val="00A807E7"/>
    <w:rsid w:val="00A836BA"/>
    <w:rsid w:val="00A85505"/>
    <w:rsid w:val="00A90B1D"/>
    <w:rsid w:val="00A9325C"/>
    <w:rsid w:val="00A9405F"/>
    <w:rsid w:val="00AA0AD5"/>
    <w:rsid w:val="00AA2523"/>
    <w:rsid w:val="00AA27BA"/>
    <w:rsid w:val="00AA5098"/>
    <w:rsid w:val="00AA5E8D"/>
    <w:rsid w:val="00AA7B82"/>
    <w:rsid w:val="00AA7EFB"/>
    <w:rsid w:val="00AB027A"/>
    <w:rsid w:val="00AB0EC9"/>
    <w:rsid w:val="00AB1405"/>
    <w:rsid w:val="00AB4619"/>
    <w:rsid w:val="00AB4F36"/>
    <w:rsid w:val="00AB60C6"/>
    <w:rsid w:val="00AB65F9"/>
    <w:rsid w:val="00AB7842"/>
    <w:rsid w:val="00AB78F6"/>
    <w:rsid w:val="00AC149A"/>
    <w:rsid w:val="00AC7C75"/>
    <w:rsid w:val="00AD1060"/>
    <w:rsid w:val="00AD16A1"/>
    <w:rsid w:val="00AD224E"/>
    <w:rsid w:val="00AD79EC"/>
    <w:rsid w:val="00AE0EAD"/>
    <w:rsid w:val="00AE1EC3"/>
    <w:rsid w:val="00AE6BBC"/>
    <w:rsid w:val="00AE75C5"/>
    <w:rsid w:val="00AE7E31"/>
    <w:rsid w:val="00AF6139"/>
    <w:rsid w:val="00AF6B0A"/>
    <w:rsid w:val="00AF6F53"/>
    <w:rsid w:val="00B01748"/>
    <w:rsid w:val="00B02AD3"/>
    <w:rsid w:val="00B04D0B"/>
    <w:rsid w:val="00B0567C"/>
    <w:rsid w:val="00B05D84"/>
    <w:rsid w:val="00B07B2F"/>
    <w:rsid w:val="00B10A9F"/>
    <w:rsid w:val="00B16417"/>
    <w:rsid w:val="00B16D5C"/>
    <w:rsid w:val="00B16DD8"/>
    <w:rsid w:val="00B20156"/>
    <w:rsid w:val="00B23229"/>
    <w:rsid w:val="00B2333C"/>
    <w:rsid w:val="00B259A9"/>
    <w:rsid w:val="00B27785"/>
    <w:rsid w:val="00B30EC1"/>
    <w:rsid w:val="00B32088"/>
    <w:rsid w:val="00B37F8F"/>
    <w:rsid w:val="00B40146"/>
    <w:rsid w:val="00B402CA"/>
    <w:rsid w:val="00B47F51"/>
    <w:rsid w:val="00B52E3E"/>
    <w:rsid w:val="00B53168"/>
    <w:rsid w:val="00B5374E"/>
    <w:rsid w:val="00B54661"/>
    <w:rsid w:val="00B561AC"/>
    <w:rsid w:val="00B56674"/>
    <w:rsid w:val="00B6037E"/>
    <w:rsid w:val="00B6065B"/>
    <w:rsid w:val="00B624D7"/>
    <w:rsid w:val="00B6252D"/>
    <w:rsid w:val="00B64AE7"/>
    <w:rsid w:val="00B71756"/>
    <w:rsid w:val="00B745CC"/>
    <w:rsid w:val="00B771A5"/>
    <w:rsid w:val="00B77998"/>
    <w:rsid w:val="00B8239E"/>
    <w:rsid w:val="00B830B6"/>
    <w:rsid w:val="00B83797"/>
    <w:rsid w:val="00B84E1F"/>
    <w:rsid w:val="00B8530F"/>
    <w:rsid w:val="00B86202"/>
    <w:rsid w:val="00B8683E"/>
    <w:rsid w:val="00B86C50"/>
    <w:rsid w:val="00B90EA6"/>
    <w:rsid w:val="00B91825"/>
    <w:rsid w:val="00B93CD7"/>
    <w:rsid w:val="00B9509F"/>
    <w:rsid w:val="00B95213"/>
    <w:rsid w:val="00B96844"/>
    <w:rsid w:val="00BA04CF"/>
    <w:rsid w:val="00BA2191"/>
    <w:rsid w:val="00BA3F6A"/>
    <w:rsid w:val="00BA52A9"/>
    <w:rsid w:val="00BA76F1"/>
    <w:rsid w:val="00BB07B0"/>
    <w:rsid w:val="00BB1BE8"/>
    <w:rsid w:val="00BB2DE6"/>
    <w:rsid w:val="00BB61B4"/>
    <w:rsid w:val="00BC0546"/>
    <w:rsid w:val="00BC21B7"/>
    <w:rsid w:val="00BC376F"/>
    <w:rsid w:val="00BC4D7A"/>
    <w:rsid w:val="00BC4F02"/>
    <w:rsid w:val="00BC7485"/>
    <w:rsid w:val="00BC7D2A"/>
    <w:rsid w:val="00BD64AC"/>
    <w:rsid w:val="00BD74AA"/>
    <w:rsid w:val="00BD7670"/>
    <w:rsid w:val="00BE53D7"/>
    <w:rsid w:val="00BE5E3B"/>
    <w:rsid w:val="00BF1B9D"/>
    <w:rsid w:val="00BF255D"/>
    <w:rsid w:val="00BF4A06"/>
    <w:rsid w:val="00BF5A94"/>
    <w:rsid w:val="00BF6FFC"/>
    <w:rsid w:val="00C00380"/>
    <w:rsid w:val="00C01010"/>
    <w:rsid w:val="00C014C6"/>
    <w:rsid w:val="00C01DCA"/>
    <w:rsid w:val="00C03DF6"/>
    <w:rsid w:val="00C0549E"/>
    <w:rsid w:val="00C067D3"/>
    <w:rsid w:val="00C11604"/>
    <w:rsid w:val="00C12E59"/>
    <w:rsid w:val="00C13F32"/>
    <w:rsid w:val="00C15868"/>
    <w:rsid w:val="00C169E1"/>
    <w:rsid w:val="00C173B5"/>
    <w:rsid w:val="00C226D8"/>
    <w:rsid w:val="00C227BB"/>
    <w:rsid w:val="00C228CA"/>
    <w:rsid w:val="00C22BA7"/>
    <w:rsid w:val="00C23653"/>
    <w:rsid w:val="00C260A3"/>
    <w:rsid w:val="00C26AA7"/>
    <w:rsid w:val="00C27F4A"/>
    <w:rsid w:val="00C306CA"/>
    <w:rsid w:val="00C371BB"/>
    <w:rsid w:val="00C41F10"/>
    <w:rsid w:val="00C4496D"/>
    <w:rsid w:val="00C463F5"/>
    <w:rsid w:val="00C53674"/>
    <w:rsid w:val="00C54EAA"/>
    <w:rsid w:val="00C56989"/>
    <w:rsid w:val="00C5785E"/>
    <w:rsid w:val="00C656F2"/>
    <w:rsid w:val="00C71325"/>
    <w:rsid w:val="00C719D0"/>
    <w:rsid w:val="00C73B1A"/>
    <w:rsid w:val="00C7401D"/>
    <w:rsid w:val="00C741DA"/>
    <w:rsid w:val="00C741E7"/>
    <w:rsid w:val="00C750B1"/>
    <w:rsid w:val="00C7516C"/>
    <w:rsid w:val="00C76385"/>
    <w:rsid w:val="00C8002E"/>
    <w:rsid w:val="00C82199"/>
    <w:rsid w:val="00C8392A"/>
    <w:rsid w:val="00C84003"/>
    <w:rsid w:val="00C860DD"/>
    <w:rsid w:val="00C870EA"/>
    <w:rsid w:val="00C87226"/>
    <w:rsid w:val="00C8759D"/>
    <w:rsid w:val="00C90451"/>
    <w:rsid w:val="00C90CB6"/>
    <w:rsid w:val="00C90E35"/>
    <w:rsid w:val="00C91E37"/>
    <w:rsid w:val="00C9441C"/>
    <w:rsid w:val="00C9490F"/>
    <w:rsid w:val="00C961C8"/>
    <w:rsid w:val="00CA0A22"/>
    <w:rsid w:val="00CA1F94"/>
    <w:rsid w:val="00CA3228"/>
    <w:rsid w:val="00CA4A6B"/>
    <w:rsid w:val="00CA4E7B"/>
    <w:rsid w:val="00CA6C09"/>
    <w:rsid w:val="00CB003F"/>
    <w:rsid w:val="00CB342E"/>
    <w:rsid w:val="00CB513E"/>
    <w:rsid w:val="00CB597C"/>
    <w:rsid w:val="00CB74B0"/>
    <w:rsid w:val="00CB7C52"/>
    <w:rsid w:val="00CC09B1"/>
    <w:rsid w:val="00CC1184"/>
    <w:rsid w:val="00CC1A0B"/>
    <w:rsid w:val="00CC3568"/>
    <w:rsid w:val="00CC36A3"/>
    <w:rsid w:val="00CC4C7E"/>
    <w:rsid w:val="00CC4ED2"/>
    <w:rsid w:val="00CC5D91"/>
    <w:rsid w:val="00CD1EC5"/>
    <w:rsid w:val="00CD31B9"/>
    <w:rsid w:val="00CD521E"/>
    <w:rsid w:val="00CD5CBA"/>
    <w:rsid w:val="00CE0E7F"/>
    <w:rsid w:val="00CE1D71"/>
    <w:rsid w:val="00CE223E"/>
    <w:rsid w:val="00CE237F"/>
    <w:rsid w:val="00CE2624"/>
    <w:rsid w:val="00CF2826"/>
    <w:rsid w:val="00CF4428"/>
    <w:rsid w:val="00CF794D"/>
    <w:rsid w:val="00D008E2"/>
    <w:rsid w:val="00D00DD6"/>
    <w:rsid w:val="00D0129C"/>
    <w:rsid w:val="00D101F7"/>
    <w:rsid w:val="00D1481D"/>
    <w:rsid w:val="00D15737"/>
    <w:rsid w:val="00D23646"/>
    <w:rsid w:val="00D23DDD"/>
    <w:rsid w:val="00D26DB7"/>
    <w:rsid w:val="00D307B5"/>
    <w:rsid w:val="00D317D2"/>
    <w:rsid w:val="00D31F54"/>
    <w:rsid w:val="00D330B8"/>
    <w:rsid w:val="00D33265"/>
    <w:rsid w:val="00D3550B"/>
    <w:rsid w:val="00D41CA6"/>
    <w:rsid w:val="00D527A5"/>
    <w:rsid w:val="00D567B2"/>
    <w:rsid w:val="00D57632"/>
    <w:rsid w:val="00D610EE"/>
    <w:rsid w:val="00D642A4"/>
    <w:rsid w:val="00D643C5"/>
    <w:rsid w:val="00D643CB"/>
    <w:rsid w:val="00D67973"/>
    <w:rsid w:val="00D7031E"/>
    <w:rsid w:val="00D70B31"/>
    <w:rsid w:val="00D71845"/>
    <w:rsid w:val="00D72370"/>
    <w:rsid w:val="00D73495"/>
    <w:rsid w:val="00D738ED"/>
    <w:rsid w:val="00D74B4D"/>
    <w:rsid w:val="00D74E1F"/>
    <w:rsid w:val="00D7534A"/>
    <w:rsid w:val="00D76B8C"/>
    <w:rsid w:val="00D824F9"/>
    <w:rsid w:val="00D839BC"/>
    <w:rsid w:val="00D8574D"/>
    <w:rsid w:val="00D86C33"/>
    <w:rsid w:val="00D93E8B"/>
    <w:rsid w:val="00D9708B"/>
    <w:rsid w:val="00DA09B8"/>
    <w:rsid w:val="00DA11D4"/>
    <w:rsid w:val="00DA141D"/>
    <w:rsid w:val="00DA58E1"/>
    <w:rsid w:val="00DA5A5D"/>
    <w:rsid w:val="00DA5F77"/>
    <w:rsid w:val="00DA78DF"/>
    <w:rsid w:val="00DB0722"/>
    <w:rsid w:val="00DB1ADC"/>
    <w:rsid w:val="00DC011F"/>
    <w:rsid w:val="00DC23D0"/>
    <w:rsid w:val="00DC2837"/>
    <w:rsid w:val="00DC5B5A"/>
    <w:rsid w:val="00DC6B02"/>
    <w:rsid w:val="00DC7BF5"/>
    <w:rsid w:val="00DD188E"/>
    <w:rsid w:val="00DD1A88"/>
    <w:rsid w:val="00DD3DFB"/>
    <w:rsid w:val="00DD78D4"/>
    <w:rsid w:val="00DE0C4B"/>
    <w:rsid w:val="00DE0C5E"/>
    <w:rsid w:val="00DE4590"/>
    <w:rsid w:val="00DE4608"/>
    <w:rsid w:val="00DE59B1"/>
    <w:rsid w:val="00DE6A3C"/>
    <w:rsid w:val="00DE6F56"/>
    <w:rsid w:val="00DF0F2E"/>
    <w:rsid w:val="00DF1998"/>
    <w:rsid w:val="00DF3B80"/>
    <w:rsid w:val="00DF4B30"/>
    <w:rsid w:val="00E00661"/>
    <w:rsid w:val="00E02572"/>
    <w:rsid w:val="00E0493B"/>
    <w:rsid w:val="00E10278"/>
    <w:rsid w:val="00E1298F"/>
    <w:rsid w:val="00E15D93"/>
    <w:rsid w:val="00E216C7"/>
    <w:rsid w:val="00E22DD3"/>
    <w:rsid w:val="00E23E6E"/>
    <w:rsid w:val="00E274C5"/>
    <w:rsid w:val="00E27D29"/>
    <w:rsid w:val="00E30FF7"/>
    <w:rsid w:val="00E323B7"/>
    <w:rsid w:val="00E32B81"/>
    <w:rsid w:val="00E33B7C"/>
    <w:rsid w:val="00E3484F"/>
    <w:rsid w:val="00E37A0C"/>
    <w:rsid w:val="00E40159"/>
    <w:rsid w:val="00E40504"/>
    <w:rsid w:val="00E40629"/>
    <w:rsid w:val="00E40775"/>
    <w:rsid w:val="00E41354"/>
    <w:rsid w:val="00E42B2A"/>
    <w:rsid w:val="00E46E5C"/>
    <w:rsid w:val="00E474BF"/>
    <w:rsid w:val="00E51BF9"/>
    <w:rsid w:val="00E53F5E"/>
    <w:rsid w:val="00E551CA"/>
    <w:rsid w:val="00E55CE2"/>
    <w:rsid w:val="00E5779B"/>
    <w:rsid w:val="00E604B7"/>
    <w:rsid w:val="00E60A2A"/>
    <w:rsid w:val="00E63E9A"/>
    <w:rsid w:val="00E66A08"/>
    <w:rsid w:val="00E67147"/>
    <w:rsid w:val="00E70602"/>
    <w:rsid w:val="00E710A3"/>
    <w:rsid w:val="00E71FDC"/>
    <w:rsid w:val="00E72B31"/>
    <w:rsid w:val="00E73106"/>
    <w:rsid w:val="00E73FF1"/>
    <w:rsid w:val="00E7433C"/>
    <w:rsid w:val="00E75FF1"/>
    <w:rsid w:val="00E82092"/>
    <w:rsid w:val="00E822FF"/>
    <w:rsid w:val="00E82C82"/>
    <w:rsid w:val="00E877C5"/>
    <w:rsid w:val="00E91E04"/>
    <w:rsid w:val="00E92179"/>
    <w:rsid w:val="00E92DB1"/>
    <w:rsid w:val="00E952B8"/>
    <w:rsid w:val="00E97D45"/>
    <w:rsid w:val="00EA14F2"/>
    <w:rsid w:val="00EA2B19"/>
    <w:rsid w:val="00EA2B38"/>
    <w:rsid w:val="00EA2C32"/>
    <w:rsid w:val="00EA309E"/>
    <w:rsid w:val="00EA5871"/>
    <w:rsid w:val="00EA67D1"/>
    <w:rsid w:val="00EA737F"/>
    <w:rsid w:val="00EB2193"/>
    <w:rsid w:val="00EB3C94"/>
    <w:rsid w:val="00EB6635"/>
    <w:rsid w:val="00EC0E3E"/>
    <w:rsid w:val="00EC22F0"/>
    <w:rsid w:val="00EC2620"/>
    <w:rsid w:val="00EC39EB"/>
    <w:rsid w:val="00EC51A3"/>
    <w:rsid w:val="00EC740F"/>
    <w:rsid w:val="00EC7E4B"/>
    <w:rsid w:val="00ED1198"/>
    <w:rsid w:val="00ED5342"/>
    <w:rsid w:val="00ED6A33"/>
    <w:rsid w:val="00EE0D95"/>
    <w:rsid w:val="00EE15B5"/>
    <w:rsid w:val="00EE17B9"/>
    <w:rsid w:val="00EE30AD"/>
    <w:rsid w:val="00EE4012"/>
    <w:rsid w:val="00EE51EA"/>
    <w:rsid w:val="00EF7343"/>
    <w:rsid w:val="00F00537"/>
    <w:rsid w:val="00F025F9"/>
    <w:rsid w:val="00F03041"/>
    <w:rsid w:val="00F040A9"/>
    <w:rsid w:val="00F070E7"/>
    <w:rsid w:val="00F127ED"/>
    <w:rsid w:val="00F13E26"/>
    <w:rsid w:val="00F14F6C"/>
    <w:rsid w:val="00F164D8"/>
    <w:rsid w:val="00F17A2C"/>
    <w:rsid w:val="00F24645"/>
    <w:rsid w:val="00F26FAE"/>
    <w:rsid w:val="00F27D77"/>
    <w:rsid w:val="00F304FB"/>
    <w:rsid w:val="00F31600"/>
    <w:rsid w:val="00F32146"/>
    <w:rsid w:val="00F379DB"/>
    <w:rsid w:val="00F37ECB"/>
    <w:rsid w:val="00F40AF2"/>
    <w:rsid w:val="00F42E71"/>
    <w:rsid w:val="00F50307"/>
    <w:rsid w:val="00F52947"/>
    <w:rsid w:val="00F52B2E"/>
    <w:rsid w:val="00F56152"/>
    <w:rsid w:val="00F609C2"/>
    <w:rsid w:val="00F6431E"/>
    <w:rsid w:val="00F64C5B"/>
    <w:rsid w:val="00F64FFF"/>
    <w:rsid w:val="00F722C7"/>
    <w:rsid w:val="00F73D6E"/>
    <w:rsid w:val="00F75087"/>
    <w:rsid w:val="00F751C4"/>
    <w:rsid w:val="00F76F80"/>
    <w:rsid w:val="00F82D8D"/>
    <w:rsid w:val="00F8335B"/>
    <w:rsid w:val="00F84FC5"/>
    <w:rsid w:val="00F853F7"/>
    <w:rsid w:val="00F87850"/>
    <w:rsid w:val="00F87990"/>
    <w:rsid w:val="00F91972"/>
    <w:rsid w:val="00F91B21"/>
    <w:rsid w:val="00F94029"/>
    <w:rsid w:val="00F949C4"/>
    <w:rsid w:val="00F94DDA"/>
    <w:rsid w:val="00F950C1"/>
    <w:rsid w:val="00F95FAC"/>
    <w:rsid w:val="00F97B5A"/>
    <w:rsid w:val="00FA0C3E"/>
    <w:rsid w:val="00FA26E2"/>
    <w:rsid w:val="00FA2797"/>
    <w:rsid w:val="00FA2A08"/>
    <w:rsid w:val="00FA3A34"/>
    <w:rsid w:val="00FA509C"/>
    <w:rsid w:val="00FA51FB"/>
    <w:rsid w:val="00FA5748"/>
    <w:rsid w:val="00FA66FD"/>
    <w:rsid w:val="00FB0178"/>
    <w:rsid w:val="00FB10D0"/>
    <w:rsid w:val="00FB2323"/>
    <w:rsid w:val="00FB2E08"/>
    <w:rsid w:val="00FB3455"/>
    <w:rsid w:val="00FB34F0"/>
    <w:rsid w:val="00FB4550"/>
    <w:rsid w:val="00FB4A72"/>
    <w:rsid w:val="00FB50AB"/>
    <w:rsid w:val="00FB6840"/>
    <w:rsid w:val="00FC05C2"/>
    <w:rsid w:val="00FC3932"/>
    <w:rsid w:val="00FC41EE"/>
    <w:rsid w:val="00FC55E6"/>
    <w:rsid w:val="00FC73F5"/>
    <w:rsid w:val="00FC78CA"/>
    <w:rsid w:val="00FD68EC"/>
    <w:rsid w:val="00FD6C90"/>
    <w:rsid w:val="00FE11B8"/>
    <w:rsid w:val="00FE1D7B"/>
    <w:rsid w:val="00FE7A30"/>
    <w:rsid w:val="00FF01E5"/>
    <w:rsid w:val="00FF0F5D"/>
    <w:rsid w:val="00FF1217"/>
    <w:rsid w:val="00FF6D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D6451C"/>
  <w15:docId w15:val="{6CE717DD-649D-4241-8C08-BC30AF256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9CA"/>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3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Bulleted list,Dot pt,No Spacing1,List Paragraph Char Char Char,Indicator Text,Numbered Para 1,List Paragraph1,Bullet Points,MAIN CONTENT,Bullet 1,List Paragraph11,List Paragraph12,F5 List Paragraph,Colorful List - Accent 11,L"/>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Bulleted list Char,Dot pt Char,No Spacing1 Char,List Paragraph Char Char Char Char,Indicator Text Char,Numbered Para 1 Char,List Paragraph1 Char,Bullet Points Char,MAIN CONTENT Char,Bullet 1 Char,List Paragraph11 Char"/>
    <w:link w:val="ListParagraph"/>
    <w:uiPriority w:val="34"/>
    <w:qFormat/>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styleId="NormalWeb">
    <w:name w:val="Normal (Web)"/>
    <w:basedOn w:val="Normal"/>
    <w:uiPriority w:val="99"/>
    <w:unhideWhenUsed/>
    <w:rsid w:val="008F15C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7D5157"/>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6B06C2"/>
    <w:rPr>
      <w:b/>
      <w:bCs/>
    </w:rPr>
  </w:style>
  <w:style w:type="table" w:styleId="PlainTable1">
    <w:name w:val="Plain Table 1"/>
    <w:basedOn w:val="TableNormal"/>
    <w:uiPriority w:val="41"/>
    <w:rsid w:val="00841C1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1">
    <w:name w:val="Grid Table 5 Dark Accent 1"/>
    <w:basedOn w:val="TableNormal"/>
    <w:uiPriority w:val="50"/>
    <w:rsid w:val="00E51B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eGrid1">
    <w:name w:val="TableGrid1"/>
    <w:rsid w:val="006521AE"/>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8960">
      <w:bodyDiv w:val="1"/>
      <w:marLeft w:val="0"/>
      <w:marRight w:val="0"/>
      <w:marTop w:val="0"/>
      <w:marBottom w:val="0"/>
      <w:divBdr>
        <w:top w:val="none" w:sz="0" w:space="0" w:color="auto"/>
        <w:left w:val="none" w:sz="0" w:space="0" w:color="auto"/>
        <w:bottom w:val="none" w:sz="0" w:space="0" w:color="auto"/>
        <w:right w:val="none" w:sz="0" w:space="0" w:color="auto"/>
      </w:divBdr>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85658911">
      <w:bodyDiv w:val="1"/>
      <w:marLeft w:val="0"/>
      <w:marRight w:val="0"/>
      <w:marTop w:val="0"/>
      <w:marBottom w:val="0"/>
      <w:divBdr>
        <w:top w:val="none" w:sz="0" w:space="0" w:color="auto"/>
        <w:left w:val="none" w:sz="0" w:space="0" w:color="auto"/>
        <w:bottom w:val="none" w:sz="0" w:space="0" w:color="auto"/>
        <w:right w:val="none" w:sz="0" w:space="0" w:color="auto"/>
      </w:divBdr>
    </w:div>
    <w:div w:id="96600237">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120803641">
      <w:bodyDiv w:val="1"/>
      <w:marLeft w:val="0"/>
      <w:marRight w:val="0"/>
      <w:marTop w:val="0"/>
      <w:marBottom w:val="0"/>
      <w:divBdr>
        <w:top w:val="none" w:sz="0" w:space="0" w:color="auto"/>
        <w:left w:val="none" w:sz="0" w:space="0" w:color="auto"/>
        <w:bottom w:val="none" w:sz="0" w:space="0" w:color="auto"/>
        <w:right w:val="none" w:sz="0" w:space="0" w:color="auto"/>
      </w:divBdr>
    </w:div>
    <w:div w:id="140738382">
      <w:bodyDiv w:val="1"/>
      <w:marLeft w:val="0"/>
      <w:marRight w:val="0"/>
      <w:marTop w:val="0"/>
      <w:marBottom w:val="0"/>
      <w:divBdr>
        <w:top w:val="none" w:sz="0" w:space="0" w:color="auto"/>
        <w:left w:val="none" w:sz="0" w:space="0" w:color="auto"/>
        <w:bottom w:val="none" w:sz="0" w:space="0" w:color="auto"/>
        <w:right w:val="none" w:sz="0" w:space="0" w:color="auto"/>
      </w:divBdr>
    </w:div>
    <w:div w:id="185293259">
      <w:bodyDiv w:val="1"/>
      <w:marLeft w:val="0"/>
      <w:marRight w:val="0"/>
      <w:marTop w:val="0"/>
      <w:marBottom w:val="0"/>
      <w:divBdr>
        <w:top w:val="none" w:sz="0" w:space="0" w:color="auto"/>
        <w:left w:val="none" w:sz="0" w:space="0" w:color="auto"/>
        <w:bottom w:val="none" w:sz="0" w:space="0" w:color="auto"/>
        <w:right w:val="none" w:sz="0" w:space="0" w:color="auto"/>
      </w:divBdr>
    </w:div>
    <w:div w:id="206068134">
      <w:bodyDiv w:val="1"/>
      <w:marLeft w:val="0"/>
      <w:marRight w:val="0"/>
      <w:marTop w:val="0"/>
      <w:marBottom w:val="0"/>
      <w:divBdr>
        <w:top w:val="none" w:sz="0" w:space="0" w:color="auto"/>
        <w:left w:val="none" w:sz="0" w:space="0" w:color="auto"/>
        <w:bottom w:val="none" w:sz="0" w:space="0" w:color="auto"/>
        <w:right w:val="none" w:sz="0" w:space="0" w:color="auto"/>
      </w:divBdr>
    </w:div>
    <w:div w:id="276445278">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23509089">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502933127">
      <w:bodyDiv w:val="1"/>
      <w:marLeft w:val="0"/>
      <w:marRight w:val="0"/>
      <w:marTop w:val="0"/>
      <w:marBottom w:val="0"/>
      <w:divBdr>
        <w:top w:val="none" w:sz="0" w:space="0" w:color="auto"/>
        <w:left w:val="none" w:sz="0" w:space="0" w:color="auto"/>
        <w:bottom w:val="none" w:sz="0" w:space="0" w:color="auto"/>
        <w:right w:val="none" w:sz="0" w:space="0" w:color="auto"/>
      </w:divBdr>
    </w:div>
    <w:div w:id="539979709">
      <w:bodyDiv w:val="1"/>
      <w:marLeft w:val="0"/>
      <w:marRight w:val="0"/>
      <w:marTop w:val="0"/>
      <w:marBottom w:val="0"/>
      <w:divBdr>
        <w:top w:val="none" w:sz="0" w:space="0" w:color="auto"/>
        <w:left w:val="none" w:sz="0" w:space="0" w:color="auto"/>
        <w:bottom w:val="none" w:sz="0" w:space="0" w:color="auto"/>
        <w:right w:val="none" w:sz="0" w:space="0" w:color="auto"/>
      </w:divBdr>
    </w:div>
    <w:div w:id="551355027">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615873826">
      <w:bodyDiv w:val="1"/>
      <w:marLeft w:val="0"/>
      <w:marRight w:val="0"/>
      <w:marTop w:val="0"/>
      <w:marBottom w:val="0"/>
      <w:divBdr>
        <w:top w:val="none" w:sz="0" w:space="0" w:color="auto"/>
        <w:left w:val="none" w:sz="0" w:space="0" w:color="auto"/>
        <w:bottom w:val="none" w:sz="0" w:space="0" w:color="auto"/>
        <w:right w:val="none" w:sz="0" w:space="0" w:color="auto"/>
      </w:divBdr>
    </w:div>
    <w:div w:id="688989588">
      <w:bodyDiv w:val="1"/>
      <w:marLeft w:val="0"/>
      <w:marRight w:val="0"/>
      <w:marTop w:val="0"/>
      <w:marBottom w:val="0"/>
      <w:divBdr>
        <w:top w:val="none" w:sz="0" w:space="0" w:color="auto"/>
        <w:left w:val="none" w:sz="0" w:space="0" w:color="auto"/>
        <w:bottom w:val="none" w:sz="0" w:space="0" w:color="auto"/>
        <w:right w:val="none" w:sz="0" w:space="0" w:color="auto"/>
      </w:divBdr>
    </w:div>
    <w:div w:id="802432482">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968054057">
      <w:bodyDiv w:val="1"/>
      <w:marLeft w:val="0"/>
      <w:marRight w:val="0"/>
      <w:marTop w:val="0"/>
      <w:marBottom w:val="0"/>
      <w:divBdr>
        <w:top w:val="none" w:sz="0" w:space="0" w:color="auto"/>
        <w:left w:val="none" w:sz="0" w:space="0" w:color="auto"/>
        <w:bottom w:val="none" w:sz="0" w:space="0" w:color="auto"/>
        <w:right w:val="none" w:sz="0" w:space="0" w:color="auto"/>
      </w:divBdr>
    </w:div>
    <w:div w:id="975379750">
      <w:bodyDiv w:val="1"/>
      <w:marLeft w:val="0"/>
      <w:marRight w:val="0"/>
      <w:marTop w:val="0"/>
      <w:marBottom w:val="0"/>
      <w:divBdr>
        <w:top w:val="none" w:sz="0" w:space="0" w:color="auto"/>
        <w:left w:val="none" w:sz="0" w:space="0" w:color="auto"/>
        <w:bottom w:val="none" w:sz="0" w:space="0" w:color="auto"/>
        <w:right w:val="none" w:sz="0" w:space="0" w:color="auto"/>
      </w:divBdr>
      <w:divsChild>
        <w:div w:id="692610574">
          <w:marLeft w:val="446"/>
          <w:marRight w:val="0"/>
          <w:marTop w:val="0"/>
          <w:marBottom w:val="0"/>
          <w:divBdr>
            <w:top w:val="none" w:sz="0" w:space="0" w:color="auto"/>
            <w:left w:val="none" w:sz="0" w:space="0" w:color="auto"/>
            <w:bottom w:val="none" w:sz="0" w:space="0" w:color="auto"/>
            <w:right w:val="none" w:sz="0" w:space="0" w:color="auto"/>
          </w:divBdr>
        </w:div>
        <w:div w:id="1398017895">
          <w:marLeft w:val="446"/>
          <w:marRight w:val="0"/>
          <w:marTop w:val="0"/>
          <w:marBottom w:val="0"/>
          <w:divBdr>
            <w:top w:val="none" w:sz="0" w:space="0" w:color="auto"/>
            <w:left w:val="none" w:sz="0" w:space="0" w:color="auto"/>
            <w:bottom w:val="none" w:sz="0" w:space="0" w:color="auto"/>
            <w:right w:val="none" w:sz="0" w:space="0" w:color="auto"/>
          </w:divBdr>
        </w:div>
        <w:div w:id="2136212294">
          <w:marLeft w:val="446"/>
          <w:marRight w:val="0"/>
          <w:marTop w:val="0"/>
          <w:marBottom w:val="0"/>
          <w:divBdr>
            <w:top w:val="none" w:sz="0" w:space="0" w:color="auto"/>
            <w:left w:val="none" w:sz="0" w:space="0" w:color="auto"/>
            <w:bottom w:val="none" w:sz="0" w:space="0" w:color="auto"/>
            <w:right w:val="none" w:sz="0" w:space="0" w:color="auto"/>
          </w:divBdr>
        </w:div>
        <w:div w:id="1561667749">
          <w:marLeft w:val="446"/>
          <w:marRight w:val="0"/>
          <w:marTop w:val="0"/>
          <w:marBottom w:val="0"/>
          <w:divBdr>
            <w:top w:val="none" w:sz="0" w:space="0" w:color="auto"/>
            <w:left w:val="none" w:sz="0" w:space="0" w:color="auto"/>
            <w:bottom w:val="none" w:sz="0" w:space="0" w:color="auto"/>
            <w:right w:val="none" w:sz="0" w:space="0" w:color="auto"/>
          </w:divBdr>
        </w:div>
        <w:div w:id="1162426063">
          <w:marLeft w:val="274"/>
          <w:marRight w:val="0"/>
          <w:marTop w:val="0"/>
          <w:marBottom w:val="160"/>
          <w:divBdr>
            <w:top w:val="none" w:sz="0" w:space="0" w:color="auto"/>
            <w:left w:val="none" w:sz="0" w:space="0" w:color="auto"/>
            <w:bottom w:val="none" w:sz="0" w:space="0" w:color="auto"/>
            <w:right w:val="none" w:sz="0" w:space="0" w:color="auto"/>
          </w:divBdr>
        </w:div>
      </w:divsChild>
    </w:div>
    <w:div w:id="1005136004">
      <w:bodyDiv w:val="1"/>
      <w:marLeft w:val="0"/>
      <w:marRight w:val="0"/>
      <w:marTop w:val="0"/>
      <w:marBottom w:val="0"/>
      <w:divBdr>
        <w:top w:val="none" w:sz="0" w:space="0" w:color="auto"/>
        <w:left w:val="none" w:sz="0" w:space="0" w:color="auto"/>
        <w:bottom w:val="none" w:sz="0" w:space="0" w:color="auto"/>
        <w:right w:val="none" w:sz="0" w:space="0" w:color="auto"/>
      </w:divBdr>
      <w:divsChild>
        <w:div w:id="1460877824">
          <w:marLeft w:val="446"/>
          <w:marRight w:val="0"/>
          <w:marTop w:val="0"/>
          <w:marBottom w:val="0"/>
          <w:divBdr>
            <w:top w:val="none" w:sz="0" w:space="0" w:color="auto"/>
            <w:left w:val="none" w:sz="0" w:space="0" w:color="auto"/>
            <w:bottom w:val="none" w:sz="0" w:space="0" w:color="auto"/>
            <w:right w:val="none" w:sz="0" w:space="0" w:color="auto"/>
          </w:divBdr>
        </w:div>
      </w:divsChild>
    </w:div>
    <w:div w:id="1014184158">
      <w:bodyDiv w:val="1"/>
      <w:marLeft w:val="0"/>
      <w:marRight w:val="0"/>
      <w:marTop w:val="0"/>
      <w:marBottom w:val="0"/>
      <w:divBdr>
        <w:top w:val="none" w:sz="0" w:space="0" w:color="auto"/>
        <w:left w:val="none" w:sz="0" w:space="0" w:color="auto"/>
        <w:bottom w:val="none" w:sz="0" w:space="0" w:color="auto"/>
        <w:right w:val="none" w:sz="0" w:space="0" w:color="auto"/>
      </w:divBdr>
    </w:div>
    <w:div w:id="1015575138">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091003921">
      <w:bodyDiv w:val="1"/>
      <w:marLeft w:val="0"/>
      <w:marRight w:val="0"/>
      <w:marTop w:val="0"/>
      <w:marBottom w:val="0"/>
      <w:divBdr>
        <w:top w:val="none" w:sz="0" w:space="0" w:color="auto"/>
        <w:left w:val="none" w:sz="0" w:space="0" w:color="auto"/>
        <w:bottom w:val="none" w:sz="0" w:space="0" w:color="auto"/>
        <w:right w:val="none" w:sz="0" w:space="0" w:color="auto"/>
      </w:divBdr>
    </w:div>
    <w:div w:id="1099064745">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345932864">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75413481">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2497426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71642468">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59249540">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797681722">
      <w:bodyDiv w:val="1"/>
      <w:marLeft w:val="0"/>
      <w:marRight w:val="0"/>
      <w:marTop w:val="0"/>
      <w:marBottom w:val="0"/>
      <w:divBdr>
        <w:top w:val="none" w:sz="0" w:space="0" w:color="auto"/>
        <w:left w:val="none" w:sz="0" w:space="0" w:color="auto"/>
        <w:bottom w:val="none" w:sz="0" w:space="0" w:color="auto"/>
        <w:right w:val="none" w:sz="0" w:space="0" w:color="auto"/>
      </w:divBdr>
    </w:div>
    <w:div w:id="1800175161">
      <w:bodyDiv w:val="1"/>
      <w:marLeft w:val="0"/>
      <w:marRight w:val="0"/>
      <w:marTop w:val="0"/>
      <w:marBottom w:val="0"/>
      <w:divBdr>
        <w:top w:val="none" w:sz="0" w:space="0" w:color="auto"/>
        <w:left w:val="none" w:sz="0" w:space="0" w:color="auto"/>
        <w:bottom w:val="none" w:sz="0" w:space="0" w:color="auto"/>
        <w:right w:val="none" w:sz="0" w:space="0" w:color="auto"/>
      </w:divBdr>
    </w:div>
    <w:div w:id="1802530220">
      <w:bodyDiv w:val="1"/>
      <w:marLeft w:val="0"/>
      <w:marRight w:val="0"/>
      <w:marTop w:val="0"/>
      <w:marBottom w:val="0"/>
      <w:divBdr>
        <w:top w:val="none" w:sz="0" w:space="0" w:color="auto"/>
        <w:left w:val="none" w:sz="0" w:space="0" w:color="auto"/>
        <w:bottom w:val="none" w:sz="0" w:space="0" w:color="auto"/>
        <w:right w:val="none" w:sz="0" w:space="0" w:color="auto"/>
      </w:divBdr>
    </w:div>
    <w:div w:id="1804807651">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26910822">
      <w:bodyDiv w:val="1"/>
      <w:marLeft w:val="0"/>
      <w:marRight w:val="0"/>
      <w:marTop w:val="0"/>
      <w:marBottom w:val="0"/>
      <w:divBdr>
        <w:top w:val="none" w:sz="0" w:space="0" w:color="auto"/>
        <w:left w:val="none" w:sz="0" w:space="0" w:color="auto"/>
        <w:bottom w:val="none" w:sz="0" w:space="0" w:color="auto"/>
        <w:right w:val="none" w:sz="0" w:space="0" w:color="auto"/>
      </w:divBdr>
    </w:div>
    <w:div w:id="1983077000">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6733902">
      <w:bodyDiv w:val="1"/>
      <w:marLeft w:val="0"/>
      <w:marRight w:val="0"/>
      <w:marTop w:val="0"/>
      <w:marBottom w:val="0"/>
      <w:divBdr>
        <w:top w:val="none" w:sz="0" w:space="0" w:color="auto"/>
        <w:left w:val="none" w:sz="0" w:space="0" w:color="auto"/>
        <w:bottom w:val="none" w:sz="0" w:space="0" w:color="auto"/>
        <w:right w:val="none" w:sz="0" w:space="0" w:color="auto"/>
      </w:divBdr>
    </w:div>
    <w:div w:id="2110612515">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 w:id="212168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chart" Target="charts/chart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sh022062\AppData\Local\Temp\MicrosoftEdgeDownloads\fd199408-0a66-4f4a-bb7c-d61ac78b2107\DatixWebReport%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h022062\AppData\Local\Temp\MicrosoftEdgeDownloads\0defd323-436f-4220-882e-19b2e8e69d93\DatixWebReport%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h022062\AppData\Local\Temp\MicrosoftEdgeDownloads\c70f1f0e-991a-412c-91f4-4e063c78eb93\DatixWebReport.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1"/>
        <c:ser>
          <c:idx val="0"/>
          <c:order val="0"/>
          <c:tx>
            <c:strRef>
              <c:f>Data!$B$1</c:f>
              <c:strCache>
                <c:ptCount val="1"/>
                <c:pt idx="0">
                  <c:v>None</c:v>
                </c:pt>
              </c:strCache>
            </c:strRef>
          </c:tx>
          <c:spPr>
            <a:solidFill>
              <a:srgbClr val="00B050"/>
            </a:solidFill>
            <a:ln/>
          </c:spPr>
          <c:invertIfNegative val="0"/>
          <c:cat>
            <c:strRef>
              <c:f>Data!$A$2:$A$13</c:f>
              <c:strCache>
                <c:ptCount val="12"/>
                <c:pt idx="0">
                  <c:v>Jan 2024</c:v>
                </c:pt>
                <c:pt idx="1">
                  <c:v>Feb 2024</c:v>
                </c:pt>
                <c:pt idx="2">
                  <c:v>Mar 2024</c:v>
                </c:pt>
                <c:pt idx="3">
                  <c:v>Apr 2024</c:v>
                </c:pt>
                <c:pt idx="4">
                  <c:v>May 2024</c:v>
                </c:pt>
                <c:pt idx="5">
                  <c:v>Jun 2024</c:v>
                </c:pt>
                <c:pt idx="6">
                  <c:v>Jul 2024</c:v>
                </c:pt>
                <c:pt idx="7">
                  <c:v>Aug 2024</c:v>
                </c:pt>
                <c:pt idx="8">
                  <c:v>Sep 2024</c:v>
                </c:pt>
                <c:pt idx="9">
                  <c:v>Oct 2024</c:v>
                </c:pt>
                <c:pt idx="10">
                  <c:v>Nov 2024</c:v>
                </c:pt>
                <c:pt idx="11">
                  <c:v>Dec 2024</c:v>
                </c:pt>
              </c:strCache>
            </c:strRef>
          </c:cat>
          <c:val>
            <c:numRef>
              <c:f>Data!$B$2:$B$13</c:f>
              <c:numCache>
                <c:formatCode>General</c:formatCode>
                <c:ptCount val="12"/>
                <c:pt idx="0">
                  <c:v>24</c:v>
                </c:pt>
                <c:pt idx="1">
                  <c:v>45</c:v>
                </c:pt>
                <c:pt idx="2">
                  <c:v>38</c:v>
                </c:pt>
                <c:pt idx="3">
                  <c:v>23</c:v>
                </c:pt>
                <c:pt idx="4">
                  <c:v>24</c:v>
                </c:pt>
                <c:pt idx="5">
                  <c:v>24</c:v>
                </c:pt>
                <c:pt idx="6">
                  <c:v>26</c:v>
                </c:pt>
                <c:pt idx="7">
                  <c:v>34</c:v>
                </c:pt>
                <c:pt idx="8">
                  <c:v>23</c:v>
                </c:pt>
                <c:pt idx="9">
                  <c:v>26</c:v>
                </c:pt>
                <c:pt idx="10">
                  <c:v>22</c:v>
                </c:pt>
                <c:pt idx="11">
                  <c:v>16</c:v>
                </c:pt>
              </c:numCache>
            </c:numRef>
          </c:val>
          <c:extLst>
            <c:ext xmlns:c16="http://schemas.microsoft.com/office/drawing/2014/chart" uri="{C3380CC4-5D6E-409C-BE32-E72D297353CC}">
              <c16:uniqueId val="{00000000-5475-4BC2-8619-9DBAA9058AA6}"/>
            </c:ext>
          </c:extLst>
        </c:ser>
        <c:ser>
          <c:idx val="1"/>
          <c:order val="1"/>
          <c:tx>
            <c:strRef>
              <c:f>Data!$C$1</c:f>
              <c:strCache>
                <c:ptCount val="1"/>
                <c:pt idx="0">
                  <c:v>Low</c:v>
                </c:pt>
              </c:strCache>
            </c:strRef>
          </c:tx>
          <c:spPr>
            <a:solidFill>
              <a:srgbClr val="FFFF00"/>
            </a:solidFill>
            <a:ln/>
          </c:spPr>
          <c:invertIfNegative val="0"/>
          <c:val>
            <c:numRef>
              <c:f>Data!$C$2:$C$13</c:f>
              <c:numCache>
                <c:formatCode>General</c:formatCode>
                <c:ptCount val="12"/>
                <c:pt idx="0">
                  <c:v>6</c:v>
                </c:pt>
                <c:pt idx="1">
                  <c:v>16</c:v>
                </c:pt>
                <c:pt idx="2">
                  <c:v>9</c:v>
                </c:pt>
                <c:pt idx="3">
                  <c:v>11</c:v>
                </c:pt>
                <c:pt idx="4">
                  <c:v>5</c:v>
                </c:pt>
                <c:pt idx="5">
                  <c:v>3</c:v>
                </c:pt>
                <c:pt idx="6">
                  <c:v>15</c:v>
                </c:pt>
                <c:pt idx="7">
                  <c:v>14</c:v>
                </c:pt>
                <c:pt idx="8">
                  <c:v>7</c:v>
                </c:pt>
                <c:pt idx="9">
                  <c:v>18</c:v>
                </c:pt>
                <c:pt idx="10">
                  <c:v>15</c:v>
                </c:pt>
                <c:pt idx="11">
                  <c:v>7</c:v>
                </c:pt>
              </c:numCache>
            </c:numRef>
          </c:val>
          <c:extLst>
            <c:ext xmlns:c16="http://schemas.microsoft.com/office/drawing/2014/chart" uri="{C3380CC4-5D6E-409C-BE32-E72D297353CC}">
              <c16:uniqueId val="{00000001-5475-4BC2-8619-9DBAA9058AA6}"/>
            </c:ext>
          </c:extLst>
        </c:ser>
        <c:ser>
          <c:idx val="2"/>
          <c:order val="2"/>
          <c:tx>
            <c:strRef>
              <c:f>Data!$D$1</c:f>
              <c:strCache>
                <c:ptCount val="1"/>
                <c:pt idx="0">
                  <c:v>Moderate</c:v>
                </c:pt>
              </c:strCache>
            </c:strRef>
          </c:tx>
          <c:spPr>
            <a:solidFill>
              <a:srgbClr val="FFC000"/>
            </a:solidFill>
            <a:ln/>
          </c:spPr>
          <c:invertIfNegative val="0"/>
          <c:val>
            <c:numRef>
              <c:f>Data!$D$2:$D$13</c:f>
              <c:numCache>
                <c:formatCode>General</c:formatCode>
                <c:ptCount val="12"/>
                <c:pt idx="0">
                  <c:v>1</c:v>
                </c:pt>
                <c:pt idx="1">
                  <c:v>1</c:v>
                </c:pt>
                <c:pt idx="2">
                  <c:v>0</c:v>
                </c:pt>
                <c:pt idx="3">
                  <c:v>1</c:v>
                </c:pt>
                <c:pt idx="4">
                  <c:v>1</c:v>
                </c:pt>
                <c:pt idx="5">
                  <c:v>0</c:v>
                </c:pt>
                <c:pt idx="6">
                  <c:v>1</c:v>
                </c:pt>
                <c:pt idx="7">
                  <c:v>0</c:v>
                </c:pt>
                <c:pt idx="8">
                  <c:v>0</c:v>
                </c:pt>
                <c:pt idx="9">
                  <c:v>3</c:v>
                </c:pt>
                <c:pt idx="10">
                  <c:v>2</c:v>
                </c:pt>
                <c:pt idx="11">
                  <c:v>0</c:v>
                </c:pt>
              </c:numCache>
            </c:numRef>
          </c:val>
          <c:extLst>
            <c:ext xmlns:c16="http://schemas.microsoft.com/office/drawing/2014/chart" uri="{C3380CC4-5D6E-409C-BE32-E72D297353CC}">
              <c16:uniqueId val="{00000002-5475-4BC2-8619-9DBAA9058AA6}"/>
            </c:ext>
          </c:extLst>
        </c:ser>
        <c:ser>
          <c:idx val="3"/>
          <c:order val="3"/>
          <c:tx>
            <c:strRef>
              <c:f>Data!$E$1</c:f>
              <c:strCache>
                <c:ptCount val="1"/>
                <c:pt idx="0">
                  <c:v>Severe</c:v>
                </c:pt>
              </c:strCache>
            </c:strRef>
          </c:tx>
          <c:spPr>
            <a:solidFill>
              <a:srgbClr val="FF0000"/>
            </a:solidFill>
            <a:ln/>
          </c:spPr>
          <c:invertIfNegative val="0"/>
          <c:val>
            <c:numRef>
              <c:f>Data!$E$2:$E$13</c:f>
              <c:numCache>
                <c:formatCode>General</c:formatCode>
                <c:ptCount val="12"/>
                <c:pt idx="0">
                  <c:v>1</c:v>
                </c:pt>
                <c:pt idx="1">
                  <c:v>0</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3-5475-4BC2-8619-9DBAA9058AA6}"/>
            </c:ext>
          </c:extLst>
        </c:ser>
        <c:dLbls>
          <c:showLegendKey val="0"/>
          <c:showVal val="0"/>
          <c:showCatName val="0"/>
          <c:showSerName val="0"/>
          <c:showPercent val="0"/>
          <c:showBubbleSize val="0"/>
        </c:dLbls>
        <c:gapWidth val="150"/>
        <c:overlap val="100"/>
        <c:axId val="110438656"/>
        <c:axId val="110444544"/>
      </c:barChart>
      <c:catAx>
        <c:axId val="110438656"/>
        <c:scaling>
          <c:orientation val="minMax"/>
        </c:scaling>
        <c:delete val="0"/>
        <c:axPos val="b"/>
        <c:numFmt formatCode="General" sourceLinked="1"/>
        <c:majorTickMark val="none"/>
        <c:minorTickMark val="none"/>
        <c:tickLblPos val="nextTo"/>
        <c:crossAx val="110444544"/>
        <c:crosses val="autoZero"/>
        <c:auto val="1"/>
        <c:lblAlgn val="ctr"/>
        <c:lblOffset val="100"/>
        <c:noMultiLvlLbl val="0"/>
      </c:catAx>
      <c:valAx>
        <c:axId val="110444544"/>
        <c:scaling>
          <c:orientation val="minMax"/>
        </c:scaling>
        <c:delete val="0"/>
        <c:axPos val="l"/>
        <c:majorGridlines>
          <c:spPr>
            <a:ln/>
          </c:spPr>
        </c:majorGridlines>
        <c:numFmt formatCode="General" sourceLinked="1"/>
        <c:majorTickMark val="none"/>
        <c:minorTickMark val="none"/>
        <c:tickLblPos val="nextTo"/>
        <c:spPr>
          <a:ln/>
        </c:spPr>
        <c:crossAx val="110438656"/>
        <c:crosses val="autoZero"/>
        <c:crossBetween val="between"/>
      </c:valAx>
    </c:plotArea>
    <c:legend>
      <c:legendPos val="r"/>
      <c:overlay val="0"/>
      <c:txPr>
        <a:bodyPr/>
        <a:lstStyle/>
        <a:p>
          <a:pPr rtl="0">
            <a:defRPr/>
          </a:pPr>
          <a:endParaRPr lang="en-US"/>
        </a:p>
      </c:txPr>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1"/>
        <c:ser>
          <c:idx val="0"/>
          <c:order val="0"/>
          <c:tx>
            <c:strRef>
              <c:f>Data!$C$1</c:f>
              <c:strCache>
                <c:ptCount val="1"/>
                <c:pt idx="0">
                  <c:v>None</c:v>
                </c:pt>
              </c:strCache>
            </c:strRef>
          </c:tx>
          <c:spPr>
            <a:solidFill>
              <a:srgbClr val="00B050"/>
            </a:solidFill>
            <a:ln/>
          </c:spPr>
          <c:invertIfNegative val="0"/>
          <c:cat>
            <c:strRef>
              <c:f>Data!$B$2:$B$20</c:f>
              <c:strCache>
                <c:ptCount val="19"/>
                <c:pt idx="0">
                  <c:v>Celyn Ward</c:v>
                </c:pt>
                <c:pt idx="1">
                  <c:v>Derwyn Ward</c:v>
                </c:pt>
                <c:pt idx="2">
                  <c:v>Suite 2</c:v>
                </c:pt>
                <c:pt idx="3">
                  <c:v>Onnen Ward</c:v>
                </c:pt>
                <c:pt idx="5">
                  <c:v>Clyne Ward</c:v>
                </c:pt>
                <c:pt idx="6">
                  <c:v>Calon Lan</c:v>
                </c:pt>
                <c:pt idx="7">
                  <c:v>Fendrod</c:v>
                </c:pt>
                <c:pt idx="8">
                  <c:v>Ward F</c:v>
                </c:pt>
                <c:pt idx="10">
                  <c:v>Ogmore Ward </c:v>
                </c:pt>
                <c:pt idx="11">
                  <c:v>Penarth Ward </c:v>
                </c:pt>
                <c:pt idx="12">
                  <c:v> Rowan Unit</c:v>
                </c:pt>
                <c:pt idx="13">
                  <c:v>Newton Ward </c:v>
                </c:pt>
                <c:pt idx="15">
                  <c:v>Dan y Bont</c:v>
                </c:pt>
                <c:pt idx="16">
                  <c:v>Laurels and Briary</c:v>
                </c:pt>
                <c:pt idx="17">
                  <c:v>Lletty Newydd</c:v>
                </c:pt>
                <c:pt idx="18">
                  <c:v>Swn-y-Afon</c:v>
                </c:pt>
              </c:strCache>
            </c:strRef>
          </c:cat>
          <c:val>
            <c:numRef>
              <c:f>Data!$C$2:$C$20</c:f>
              <c:numCache>
                <c:formatCode>General</c:formatCode>
                <c:ptCount val="19"/>
                <c:pt idx="0">
                  <c:v>10</c:v>
                </c:pt>
                <c:pt idx="1">
                  <c:v>31</c:v>
                </c:pt>
                <c:pt idx="2">
                  <c:v>14</c:v>
                </c:pt>
                <c:pt idx="3">
                  <c:v>4</c:v>
                </c:pt>
                <c:pt idx="5">
                  <c:v>3</c:v>
                </c:pt>
                <c:pt idx="6">
                  <c:v>0</c:v>
                </c:pt>
                <c:pt idx="7">
                  <c:v>2</c:v>
                </c:pt>
                <c:pt idx="8">
                  <c:v>13</c:v>
                </c:pt>
                <c:pt idx="10">
                  <c:v>3</c:v>
                </c:pt>
                <c:pt idx="11">
                  <c:v>0</c:v>
                </c:pt>
                <c:pt idx="12">
                  <c:v>0</c:v>
                </c:pt>
                <c:pt idx="13">
                  <c:v>1</c:v>
                </c:pt>
                <c:pt idx="15">
                  <c:v>1</c:v>
                </c:pt>
                <c:pt idx="16">
                  <c:v>0</c:v>
                </c:pt>
                <c:pt idx="17">
                  <c:v>1</c:v>
                </c:pt>
                <c:pt idx="18">
                  <c:v>3</c:v>
                </c:pt>
              </c:numCache>
            </c:numRef>
          </c:val>
          <c:extLst>
            <c:ext xmlns:c16="http://schemas.microsoft.com/office/drawing/2014/chart" uri="{C3380CC4-5D6E-409C-BE32-E72D297353CC}">
              <c16:uniqueId val="{00000000-7134-4A76-B737-8530416D6E1E}"/>
            </c:ext>
          </c:extLst>
        </c:ser>
        <c:ser>
          <c:idx val="1"/>
          <c:order val="1"/>
          <c:tx>
            <c:strRef>
              <c:f>Data!$D$1</c:f>
              <c:strCache>
                <c:ptCount val="1"/>
                <c:pt idx="0">
                  <c:v>Low</c:v>
                </c:pt>
              </c:strCache>
            </c:strRef>
          </c:tx>
          <c:spPr>
            <a:solidFill>
              <a:srgbClr val="FFFF00"/>
            </a:solidFill>
            <a:ln/>
          </c:spPr>
          <c:invertIfNegative val="0"/>
          <c:cat>
            <c:strRef>
              <c:f>Data!$B$2:$B$20</c:f>
              <c:strCache>
                <c:ptCount val="19"/>
                <c:pt idx="0">
                  <c:v>Celyn Ward</c:v>
                </c:pt>
                <c:pt idx="1">
                  <c:v>Derwyn Ward</c:v>
                </c:pt>
                <c:pt idx="2">
                  <c:v>Suite 2</c:v>
                </c:pt>
                <c:pt idx="3">
                  <c:v>Onnen Ward</c:v>
                </c:pt>
                <c:pt idx="5">
                  <c:v>Clyne Ward</c:v>
                </c:pt>
                <c:pt idx="6">
                  <c:v>Calon Lan</c:v>
                </c:pt>
                <c:pt idx="7">
                  <c:v>Fendrod</c:v>
                </c:pt>
                <c:pt idx="8">
                  <c:v>Ward F</c:v>
                </c:pt>
                <c:pt idx="10">
                  <c:v>Ogmore Ward </c:v>
                </c:pt>
                <c:pt idx="11">
                  <c:v>Penarth Ward </c:v>
                </c:pt>
                <c:pt idx="12">
                  <c:v> Rowan Unit</c:v>
                </c:pt>
                <c:pt idx="13">
                  <c:v>Newton Ward </c:v>
                </c:pt>
                <c:pt idx="15">
                  <c:v>Dan y Bont</c:v>
                </c:pt>
                <c:pt idx="16">
                  <c:v>Laurels and Briary</c:v>
                </c:pt>
                <c:pt idx="17">
                  <c:v>Lletty Newydd</c:v>
                </c:pt>
                <c:pt idx="18">
                  <c:v>Swn-y-Afon</c:v>
                </c:pt>
              </c:strCache>
            </c:strRef>
          </c:cat>
          <c:val>
            <c:numRef>
              <c:f>Data!$D$2:$D$20</c:f>
              <c:numCache>
                <c:formatCode>General</c:formatCode>
                <c:ptCount val="19"/>
                <c:pt idx="0">
                  <c:v>7</c:v>
                </c:pt>
                <c:pt idx="1">
                  <c:v>3</c:v>
                </c:pt>
                <c:pt idx="2">
                  <c:v>14</c:v>
                </c:pt>
                <c:pt idx="3">
                  <c:v>7</c:v>
                </c:pt>
                <c:pt idx="5">
                  <c:v>2</c:v>
                </c:pt>
                <c:pt idx="6">
                  <c:v>1</c:v>
                </c:pt>
                <c:pt idx="7">
                  <c:v>0</c:v>
                </c:pt>
                <c:pt idx="8">
                  <c:v>0</c:v>
                </c:pt>
                <c:pt idx="10">
                  <c:v>1</c:v>
                </c:pt>
                <c:pt idx="11">
                  <c:v>1</c:v>
                </c:pt>
                <c:pt idx="12">
                  <c:v>1</c:v>
                </c:pt>
                <c:pt idx="13">
                  <c:v>0</c:v>
                </c:pt>
                <c:pt idx="15">
                  <c:v>0</c:v>
                </c:pt>
                <c:pt idx="16">
                  <c:v>1</c:v>
                </c:pt>
                <c:pt idx="17">
                  <c:v>7</c:v>
                </c:pt>
                <c:pt idx="18">
                  <c:v>1</c:v>
                </c:pt>
              </c:numCache>
            </c:numRef>
          </c:val>
          <c:extLst>
            <c:ext xmlns:c16="http://schemas.microsoft.com/office/drawing/2014/chart" uri="{C3380CC4-5D6E-409C-BE32-E72D297353CC}">
              <c16:uniqueId val="{00000001-7134-4A76-B737-8530416D6E1E}"/>
            </c:ext>
          </c:extLst>
        </c:ser>
        <c:ser>
          <c:idx val="2"/>
          <c:order val="2"/>
          <c:tx>
            <c:strRef>
              <c:f>Data!$E$1</c:f>
              <c:strCache>
                <c:ptCount val="1"/>
                <c:pt idx="0">
                  <c:v>Moderate</c:v>
                </c:pt>
              </c:strCache>
            </c:strRef>
          </c:tx>
          <c:spPr>
            <a:solidFill>
              <a:srgbClr val="FFC000"/>
            </a:solidFill>
            <a:ln/>
          </c:spPr>
          <c:invertIfNegative val="0"/>
          <c:cat>
            <c:strRef>
              <c:f>Data!$B$2:$B$20</c:f>
              <c:strCache>
                <c:ptCount val="19"/>
                <c:pt idx="0">
                  <c:v>Celyn Ward</c:v>
                </c:pt>
                <c:pt idx="1">
                  <c:v>Derwyn Ward</c:v>
                </c:pt>
                <c:pt idx="2">
                  <c:v>Suite 2</c:v>
                </c:pt>
                <c:pt idx="3">
                  <c:v>Onnen Ward</c:v>
                </c:pt>
                <c:pt idx="5">
                  <c:v>Clyne Ward</c:v>
                </c:pt>
                <c:pt idx="6">
                  <c:v>Calon Lan</c:v>
                </c:pt>
                <c:pt idx="7">
                  <c:v>Fendrod</c:v>
                </c:pt>
                <c:pt idx="8">
                  <c:v>Ward F</c:v>
                </c:pt>
                <c:pt idx="10">
                  <c:v>Ogmore Ward </c:v>
                </c:pt>
                <c:pt idx="11">
                  <c:v>Penarth Ward </c:v>
                </c:pt>
                <c:pt idx="12">
                  <c:v> Rowan Unit</c:v>
                </c:pt>
                <c:pt idx="13">
                  <c:v>Newton Ward </c:v>
                </c:pt>
                <c:pt idx="15">
                  <c:v>Dan y Bont</c:v>
                </c:pt>
                <c:pt idx="16">
                  <c:v>Laurels and Briary</c:v>
                </c:pt>
                <c:pt idx="17">
                  <c:v>Lletty Newydd</c:v>
                </c:pt>
                <c:pt idx="18">
                  <c:v>Swn-y-Afon</c:v>
                </c:pt>
              </c:strCache>
            </c:strRef>
          </c:cat>
          <c:val>
            <c:numRef>
              <c:f>Data!$E$2:$E$20</c:f>
              <c:numCache>
                <c:formatCode>General</c:formatCode>
                <c:ptCount val="19"/>
                <c:pt idx="0">
                  <c:v>1</c:v>
                </c:pt>
                <c:pt idx="1">
                  <c:v>2</c:v>
                </c:pt>
                <c:pt idx="2">
                  <c:v>1</c:v>
                </c:pt>
                <c:pt idx="3">
                  <c:v>1</c:v>
                </c:pt>
                <c:pt idx="5">
                  <c:v>0</c:v>
                </c:pt>
                <c:pt idx="6">
                  <c:v>0</c:v>
                </c:pt>
                <c:pt idx="7">
                  <c:v>0</c:v>
                </c:pt>
                <c:pt idx="8">
                  <c:v>0</c:v>
                </c:pt>
                <c:pt idx="10">
                  <c:v>0</c:v>
                </c:pt>
                <c:pt idx="11">
                  <c:v>0</c:v>
                </c:pt>
                <c:pt idx="12">
                  <c:v>0</c:v>
                </c:pt>
                <c:pt idx="13">
                  <c:v>0</c:v>
                </c:pt>
                <c:pt idx="15">
                  <c:v>0</c:v>
                </c:pt>
                <c:pt idx="16">
                  <c:v>0</c:v>
                </c:pt>
                <c:pt idx="17">
                  <c:v>0</c:v>
                </c:pt>
                <c:pt idx="18">
                  <c:v>0</c:v>
                </c:pt>
              </c:numCache>
            </c:numRef>
          </c:val>
          <c:extLst>
            <c:ext xmlns:c16="http://schemas.microsoft.com/office/drawing/2014/chart" uri="{C3380CC4-5D6E-409C-BE32-E72D297353CC}">
              <c16:uniqueId val="{00000002-7134-4A76-B737-8530416D6E1E}"/>
            </c:ext>
          </c:extLst>
        </c:ser>
        <c:dLbls>
          <c:showLegendKey val="0"/>
          <c:showVal val="0"/>
          <c:showCatName val="0"/>
          <c:showSerName val="0"/>
          <c:showPercent val="0"/>
          <c:showBubbleSize val="0"/>
        </c:dLbls>
        <c:gapWidth val="150"/>
        <c:overlap val="100"/>
        <c:axId val="110438656"/>
        <c:axId val="110444544"/>
      </c:barChart>
      <c:catAx>
        <c:axId val="110438656"/>
        <c:scaling>
          <c:orientation val="minMax"/>
        </c:scaling>
        <c:delete val="0"/>
        <c:axPos val="b"/>
        <c:numFmt formatCode="General" sourceLinked="1"/>
        <c:majorTickMark val="none"/>
        <c:minorTickMark val="none"/>
        <c:tickLblPos val="nextTo"/>
        <c:crossAx val="110444544"/>
        <c:crosses val="autoZero"/>
        <c:auto val="1"/>
        <c:lblAlgn val="ctr"/>
        <c:lblOffset val="100"/>
        <c:noMultiLvlLbl val="0"/>
      </c:catAx>
      <c:valAx>
        <c:axId val="110444544"/>
        <c:scaling>
          <c:orientation val="minMax"/>
        </c:scaling>
        <c:delete val="0"/>
        <c:axPos val="l"/>
        <c:majorGridlines>
          <c:spPr>
            <a:ln/>
          </c:spPr>
        </c:majorGridlines>
        <c:numFmt formatCode="General" sourceLinked="1"/>
        <c:majorTickMark val="none"/>
        <c:minorTickMark val="none"/>
        <c:tickLblPos val="nextTo"/>
        <c:spPr>
          <a:ln/>
        </c:spPr>
        <c:crossAx val="110438656"/>
        <c:crosses val="autoZero"/>
        <c:crossBetween val="between"/>
      </c:valAx>
    </c:plotArea>
    <c:legend>
      <c:legendPos val="r"/>
      <c:overlay val="0"/>
      <c:txPr>
        <a:bodyPr/>
        <a:lstStyle/>
        <a:p>
          <a:pPr rtl="0">
            <a:defRPr/>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1"/>
        <c:ser>
          <c:idx val="0"/>
          <c:order val="0"/>
          <c:tx>
            <c:strRef>
              <c:f>Data!$B$1</c:f>
              <c:strCache>
                <c:ptCount val="1"/>
                <c:pt idx="0">
                  <c:v>New Incident</c:v>
                </c:pt>
              </c:strCache>
            </c:strRef>
          </c:tx>
          <c:spPr>
            <a:ln/>
          </c:spPr>
          <c:invertIfNegative val="0"/>
          <c:cat>
            <c:strRef>
              <c:f>Data!$A$2:$A$35</c:f>
              <c:strCache>
                <c:ptCount val="34"/>
                <c:pt idx="0">
                  <c:v>Apr 2022</c:v>
                </c:pt>
                <c:pt idx="1">
                  <c:v>May 2022</c:v>
                </c:pt>
                <c:pt idx="2">
                  <c:v>Jun 2022</c:v>
                </c:pt>
                <c:pt idx="3">
                  <c:v>Jul 2022</c:v>
                </c:pt>
                <c:pt idx="4">
                  <c:v>Aug 2022</c:v>
                </c:pt>
                <c:pt idx="5">
                  <c:v>Sep 2022</c:v>
                </c:pt>
                <c:pt idx="6">
                  <c:v>Oct 2022</c:v>
                </c:pt>
                <c:pt idx="7">
                  <c:v>Nov 2022</c:v>
                </c:pt>
                <c:pt idx="8">
                  <c:v>Dec 2022</c:v>
                </c:pt>
                <c:pt idx="9">
                  <c:v>Jan 2023</c:v>
                </c:pt>
                <c:pt idx="10">
                  <c:v>Feb 2023</c:v>
                </c:pt>
                <c:pt idx="11">
                  <c:v>Mar 2023</c:v>
                </c:pt>
                <c:pt idx="12">
                  <c:v>Apr 2023</c:v>
                </c:pt>
                <c:pt idx="13">
                  <c:v>May 2023</c:v>
                </c:pt>
                <c:pt idx="14">
                  <c:v>Jun 2023</c:v>
                </c:pt>
                <c:pt idx="15">
                  <c:v>Jul 2023</c:v>
                </c:pt>
                <c:pt idx="16">
                  <c:v>Aug 2023</c:v>
                </c:pt>
                <c:pt idx="17">
                  <c:v>Sep 2023</c:v>
                </c:pt>
                <c:pt idx="18">
                  <c:v>Oct 2023</c:v>
                </c:pt>
                <c:pt idx="19">
                  <c:v>Nov 2023</c:v>
                </c:pt>
                <c:pt idx="20">
                  <c:v>Dec 2023</c:v>
                </c:pt>
                <c:pt idx="21">
                  <c:v>Jan 2024</c:v>
                </c:pt>
                <c:pt idx="22">
                  <c:v>Feb 2024</c:v>
                </c:pt>
                <c:pt idx="23">
                  <c:v>Mar 2024</c:v>
                </c:pt>
                <c:pt idx="24">
                  <c:v>Apr 2024</c:v>
                </c:pt>
                <c:pt idx="25">
                  <c:v>May 2024</c:v>
                </c:pt>
                <c:pt idx="26">
                  <c:v>Jun 2024</c:v>
                </c:pt>
                <c:pt idx="27">
                  <c:v>Jul 2024</c:v>
                </c:pt>
                <c:pt idx="28">
                  <c:v>Aug 2024</c:v>
                </c:pt>
                <c:pt idx="29">
                  <c:v>Sep 2024</c:v>
                </c:pt>
                <c:pt idx="30">
                  <c:v>Oct 2024</c:v>
                </c:pt>
                <c:pt idx="31">
                  <c:v>Nov 2024</c:v>
                </c:pt>
                <c:pt idx="32">
                  <c:v>Dec 2024</c:v>
                </c:pt>
                <c:pt idx="33">
                  <c:v>Jan 2025</c:v>
                </c:pt>
              </c:strCache>
            </c:strRef>
          </c:cat>
          <c:val>
            <c:numRef>
              <c:f>Data!$B$2:$B$35</c:f>
            </c:numRef>
          </c:val>
          <c:extLst>
            <c:ext xmlns:c16="http://schemas.microsoft.com/office/drawing/2014/chart" uri="{C3380CC4-5D6E-409C-BE32-E72D297353CC}">
              <c16:uniqueId val="{00000000-6422-4A4B-A17D-A32905B6C464}"/>
            </c:ext>
          </c:extLst>
        </c:ser>
        <c:ser>
          <c:idx val="1"/>
          <c:order val="1"/>
          <c:tx>
            <c:strRef>
              <c:f>Data!$C$1</c:f>
              <c:strCache>
                <c:ptCount val="1"/>
                <c:pt idx="0">
                  <c:v>Management review/Make it safe plus</c:v>
                </c:pt>
              </c:strCache>
            </c:strRef>
          </c:tx>
          <c:invertIfNegative val="0"/>
          <c:cat>
            <c:strRef>
              <c:f>Data!$A$2:$A$35</c:f>
              <c:strCache>
                <c:ptCount val="34"/>
                <c:pt idx="0">
                  <c:v>Apr 2022</c:v>
                </c:pt>
                <c:pt idx="1">
                  <c:v>May 2022</c:v>
                </c:pt>
                <c:pt idx="2">
                  <c:v>Jun 2022</c:v>
                </c:pt>
                <c:pt idx="3">
                  <c:v>Jul 2022</c:v>
                </c:pt>
                <c:pt idx="4">
                  <c:v>Aug 2022</c:v>
                </c:pt>
                <c:pt idx="5">
                  <c:v>Sep 2022</c:v>
                </c:pt>
                <c:pt idx="6">
                  <c:v>Oct 2022</c:v>
                </c:pt>
                <c:pt idx="7">
                  <c:v>Nov 2022</c:v>
                </c:pt>
                <c:pt idx="8">
                  <c:v>Dec 2022</c:v>
                </c:pt>
                <c:pt idx="9">
                  <c:v>Jan 2023</c:v>
                </c:pt>
                <c:pt idx="10">
                  <c:v>Feb 2023</c:v>
                </c:pt>
                <c:pt idx="11">
                  <c:v>Mar 2023</c:v>
                </c:pt>
                <c:pt idx="12">
                  <c:v>Apr 2023</c:v>
                </c:pt>
                <c:pt idx="13">
                  <c:v>May 2023</c:v>
                </c:pt>
                <c:pt idx="14">
                  <c:v>Jun 2023</c:v>
                </c:pt>
                <c:pt idx="15">
                  <c:v>Jul 2023</c:v>
                </c:pt>
                <c:pt idx="16">
                  <c:v>Aug 2023</c:v>
                </c:pt>
                <c:pt idx="17">
                  <c:v>Sep 2023</c:v>
                </c:pt>
                <c:pt idx="18">
                  <c:v>Oct 2023</c:v>
                </c:pt>
                <c:pt idx="19">
                  <c:v>Nov 2023</c:v>
                </c:pt>
                <c:pt idx="20">
                  <c:v>Dec 2023</c:v>
                </c:pt>
                <c:pt idx="21">
                  <c:v>Jan 2024</c:v>
                </c:pt>
                <c:pt idx="22">
                  <c:v>Feb 2024</c:v>
                </c:pt>
                <c:pt idx="23">
                  <c:v>Mar 2024</c:v>
                </c:pt>
                <c:pt idx="24">
                  <c:v>Apr 2024</c:v>
                </c:pt>
                <c:pt idx="25">
                  <c:v>May 2024</c:v>
                </c:pt>
                <c:pt idx="26">
                  <c:v>Jun 2024</c:v>
                </c:pt>
                <c:pt idx="27">
                  <c:v>Jul 2024</c:v>
                </c:pt>
                <c:pt idx="28">
                  <c:v>Aug 2024</c:v>
                </c:pt>
                <c:pt idx="29">
                  <c:v>Sep 2024</c:v>
                </c:pt>
                <c:pt idx="30">
                  <c:v>Oct 2024</c:v>
                </c:pt>
                <c:pt idx="31">
                  <c:v>Nov 2024</c:v>
                </c:pt>
                <c:pt idx="32">
                  <c:v>Dec 2024</c:v>
                </c:pt>
                <c:pt idx="33">
                  <c:v>Jan 2025</c:v>
                </c:pt>
              </c:strCache>
            </c:strRef>
          </c:cat>
          <c:val>
            <c:numRef>
              <c:f>Data!$C$2:$C$35</c:f>
            </c:numRef>
          </c:val>
          <c:extLst>
            <c:ext xmlns:c16="http://schemas.microsoft.com/office/drawing/2014/chart" uri="{C3380CC4-5D6E-409C-BE32-E72D297353CC}">
              <c16:uniqueId val="{00000001-6422-4A4B-A17D-A32905B6C464}"/>
            </c:ext>
          </c:extLst>
        </c:ser>
        <c:ser>
          <c:idx val="2"/>
          <c:order val="2"/>
          <c:tx>
            <c:strRef>
              <c:f>Data!$D$1</c:f>
              <c:strCache>
                <c:ptCount val="1"/>
                <c:pt idx="0">
                  <c:v>Under Investigation</c:v>
                </c:pt>
              </c:strCache>
            </c:strRef>
          </c:tx>
          <c:invertIfNegative val="0"/>
          <c:cat>
            <c:strRef>
              <c:f>Data!$A$2:$A$35</c:f>
              <c:strCache>
                <c:ptCount val="34"/>
                <c:pt idx="0">
                  <c:v>Apr 2022</c:v>
                </c:pt>
                <c:pt idx="1">
                  <c:v>May 2022</c:v>
                </c:pt>
                <c:pt idx="2">
                  <c:v>Jun 2022</c:v>
                </c:pt>
                <c:pt idx="3">
                  <c:v>Jul 2022</c:v>
                </c:pt>
                <c:pt idx="4">
                  <c:v>Aug 2022</c:v>
                </c:pt>
                <c:pt idx="5">
                  <c:v>Sep 2022</c:v>
                </c:pt>
                <c:pt idx="6">
                  <c:v>Oct 2022</c:v>
                </c:pt>
                <c:pt idx="7">
                  <c:v>Nov 2022</c:v>
                </c:pt>
                <c:pt idx="8">
                  <c:v>Dec 2022</c:v>
                </c:pt>
                <c:pt idx="9">
                  <c:v>Jan 2023</c:v>
                </c:pt>
                <c:pt idx="10">
                  <c:v>Feb 2023</c:v>
                </c:pt>
                <c:pt idx="11">
                  <c:v>Mar 2023</c:v>
                </c:pt>
                <c:pt idx="12">
                  <c:v>Apr 2023</c:v>
                </c:pt>
                <c:pt idx="13">
                  <c:v>May 2023</c:v>
                </c:pt>
                <c:pt idx="14">
                  <c:v>Jun 2023</c:v>
                </c:pt>
                <c:pt idx="15">
                  <c:v>Jul 2023</c:v>
                </c:pt>
                <c:pt idx="16">
                  <c:v>Aug 2023</c:v>
                </c:pt>
                <c:pt idx="17">
                  <c:v>Sep 2023</c:v>
                </c:pt>
                <c:pt idx="18">
                  <c:v>Oct 2023</c:v>
                </c:pt>
                <c:pt idx="19">
                  <c:v>Nov 2023</c:v>
                </c:pt>
                <c:pt idx="20">
                  <c:v>Dec 2023</c:v>
                </c:pt>
                <c:pt idx="21">
                  <c:v>Jan 2024</c:v>
                </c:pt>
                <c:pt idx="22">
                  <c:v>Feb 2024</c:v>
                </c:pt>
                <c:pt idx="23">
                  <c:v>Mar 2024</c:v>
                </c:pt>
                <c:pt idx="24">
                  <c:v>Apr 2024</c:v>
                </c:pt>
                <c:pt idx="25">
                  <c:v>May 2024</c:v>
                </c:pt>
                <c:pt idx="26">
                  <c:v>Jun 2024</c:v>
                </c:pt>
                <c:pt idx="27">
                  <c:v>Jul 2024</c:v>
                </c:pt>
                <c:pt idx="28">
                  <c:v>Aug 2024</c:v>
                </c:pt>
                <c:pt idx="29">
                  <c:v>Sep 2024</c:v>
                </c:pt>
                <c:pt idx="30">
                  <c:v>Oct 2024</c:v>
                </c:pt>
                <c:pt idx="31">
                  <c:v>Nov 2024</c:v>
                </c:pt>
                <c:pt idx="32">
                  <c:v>Dec 2024</c:v>
                </c:pt>
                <c:pt idx="33">
                  <c:v>Jan 2025</c:v>
                </c:pt>
              </c:strCache>
            </c:strRef>
          </c:cat>
          <c:val>
            <c:numRef>
              <c:f>Data!$D$2:$D$35</c:f>
            </c:numRef>
          </c:val>
          <c:extLst>
            <c:ext xmlns:c16="http://schemas.microsoft.com/office/drawing/2014/chart" uri="{C3380CC4-5D6E-409C-BE32-E72D297353CC}">
              <c16:uniqueId val="{00000002-6422-4A4B-A17D-A32905B6C464}"/>
            </c:ext>
          </c:extLst>
        </c:ser>
        <c:ser>
          <c:idx val="3"/>
          <c:order val="3"/>
          <c:tx>
            <c:strRef>
              <c:f>Data!$E$1</c:f>
              <c:strCache>
                <c:ptCount val="1"/>
                <c:pt idx="0">
                  <c:v>Awaiting Closure</c:v>
                </c:pt>
              </c:strCache>
            </c:strRef>
          </c:tx>
          <c:invertIfNegative val="0"/>
          <c:cat>
            <c:strRef>
              <c:f>Data!$A$2:$A$35</c:f>
              <c:strCache>
                <c:ptCount val="34"/>
                <c:pt idx="0">
                  <c:v>Apr 2022</c:v>
                </c:pt>
                <c:pt idx="1">
                  <c:v>May 2022</c:v>
                </c:pt>
                <c:pt idx="2">
                  <c:v>Jun 2022</c:v>
                </c:pt>
                <c:pt idx="3">
                  <c:v>Jul 2022</c:v>
                </c:pt>
                <c:pt idx="4">
                  <c:v>Aug 2022</c:v>
                </c:pt>
                <c:pt idx="5">
                  <c:v>Sep 2022</c:v>
                </c:pt>
                <c:pt idx="6">
                  <c:v>Oct 2022</c:v>
                </c:pt>
                <c:pt idx="7">
                  <c:v>Nov 2022</c:v>
                </c:pt>
                <c:pt idx="8">
                  <c:v>Dec 2022</c:v>
                </c:pt>
                <c:pt idx="9">
                  <c:v>Jan 2023</c:v>
                </c:pt>
                <c:pt idx="10">
                  <c:v>Feb 2023</c:v>
                </c:pt>
                <c:pt idx="11">
                  <c:v>Mar 2023</c:v>
                </c:pt>
                <c:pt idx="12">
                  <c:v>Apr 2023</c:v>
                </c:pt>
                <c:pt idx="13">
                  <c:v>May 2023</c:v>
                </c:pt>
                <c:pt idx="14">
                  <c:v>Jun 2023</c:v>
                </c:pt>
                <c:pt idx="15">
                  <c:v>Jul 2023</c:v>
                </c:pt>
                <c:pt idx="16">
                  <c:v>Aug 2023</c:v>
                </c:pt>
                <c:pt idx="17">
                  <c:v>Sep 2023</c:v>
                </c:pt>
                <c:pt idx="18">
                  <c:v>Oct 2023</c:v>
                </c:pt>
                <c:pt idx="19">
                  <c:v>Nov 2023</c:v>
                </c:pt>
                <c:pt idx="20">
                  <c:v>Dec 2023</c:v>
                </c:pt>
                <c:pt idx="21">
                  <c:v>Jan 2024</c:v>
                </c:pt>
                <c:pt idx="22">
                  <c:v>Feb 2024</c:v>
                </c:pt>
                <c:pt idx="23">
                  <c:v>Mar 2024</c:v>
                </c:pt>
                <c:pt idx="24">
                  <c:v>Apr 2024</c:v>
                </c:pt>
                <c:pt idx="25">
                  <c:v>May 2024</c:v>
                </c:pt>
                <c:pt idx="26">
                  <c:v>Jun 2024</c:v>
                </c:pt>
                <c:pt idx="27">
                  <c:v>Jul 2024</c:v>
                </c:pt>
                <c:pt idx="28">
                  <c:v>Aug 2024</c:v>
                </c:pt>
                <c:pt idx="29">
                  <c:v>Sep 2024</c:v>
                </c:pt>
                <c:pt idx="30">
                  <c:v>Oct 2024</c:v>
                </c:pt>
                <c:pt idx="31">
                  <c:v>Nov 2024</c:v>
                </c:pt>
                <c:pt idx="32">
                  <c:v>Dec 2024</c:v>
                </c:pt>
                <c:pt idx="33">
                  <c:v>Jan 2025</c:v>
                </c:pt>
              </c:strCache>
            </c:strRef>
          </c:cat>
          <c:val>
            <c:numRef>
              <c:f>Data!$E$2:$E$35</c:f>
            </c:numRef>
          </c:val>
          <c:extLst>
            <c:ext xmlns:c16="http://schemas.microsoft.com/office/drawing/2014/chart" uri="{C3380CC4-5D6E-409C-BE32-E72D297353CC}">
              <c16:uniqueId val="{00000003-6422-4A4B-A17D-A32905B6C464}"/>
            </c:ext>
          </c:extLst>
        </c:ser>
        <c:ser>
          <c:idx val="4"/>
          <c:order val="4"/>
          <c:tx>
            <c:strRef>
              <c:f>Data!$F$1</c:f>
              <c:strCache>
                <c:ptCount val="1"/>
                <c:pt idx="0">
                  <c:v>Open</c:v>
                </c:pt>
              </c:strCache>
            </c:strRef>
          </c:tx>
          <c:spPr>
            <a:solidFill>
              <a:srgbClr val="FFC000"/>
            </a:solidFill>
          </c:spPr>
          <c:invertIfNegative val="0"/>
          <c:dPt>
            <c:idx val="16"/>
            <c:invertIfNegative val="0"/>
            <c:bubble3D val="0"/>
            <c:spPr>
              <a:solidFill>
                <a:srgbClr val="FF0000"/>
              </a:solidFill>
            </c:spPr>
            <c:extLst>
              <c:ext xmlns:c16="http://schemas.microsoft.com/office/drawing/2014/chart" uri="{C3380CC4-5D6E-409C-BE32-E72D297353CC}">
                <c16:uniqueId val="{00000005-6422-4A4B-A17D-A32905B6C464}"/>
              </c:ext>
            </c:extLst>
          </c:dPt>
          <c:dPt>
            <c:idx val="20"/>
            <c:invertIfNegative val="0"/>
            <c:bubble3D val="0"/>
            <c:spPr>
              <a:solidFill>
                <a:srgbClr val="FF0000"/>
              </a:solidFill>
            </c:spPr>
            <c:extLst>
              <c:ext xmlns:c16="http://schemas.microsoft.com/office/drawing/2014/chart" uri="{C3380CC4-5D6E-409C-BE32-E72D297353CC}">
                <c16:uniqueId val="{00000007-6422-4A4B-A17D-A32905B6C464}"/>
              </c:ext>
            </c:extLst>
          </c:dPt>
          <c:dPt>
            <c:idx val="21"/>
            <c:invertIfNegative val="0"/>
            <c:bubble3D val="0"/>
            <c:spPr>
              <a:solidFill>
                <a:srgbClr val="FF0000"/>
              </a:solidFill>
            </c:spPr>
            <c:extLst>
              <c:ext xmlns:c16="http://schemas.microsoft.com/office/drawing/2014/chart" uri="{C3380CC4-5D6E-409C-BE32-E72D297353CC}">
                <c16:uniqueId val="{00000009-6422-4A4B-A17D-A32905B6C464}"/>
              </c:ext>
            </c:extLst>
          </c:dPt>
          <c:dPt>
            <c:idx val="22"/>
            <c:invertIfNegative val="0"/>
            <c:bubble3D val="0"/>
            <c:spPr>
              <a:solidFill>
                <a:srgbClr val="FF0000"/>
              </a:solidFill>
            </c:spPr>
            <c:extLst>
              <c:ext xmlns:c16="http://schemas.microsoft.com/office/drawing/2014/chart" uri="{C3380CC4-5D6E-409C-BE32-E72D297353CC}">
                <c16:uniqueId val="{0000000B-6422-4A4B-A17D-A32905B6C464}"/>
              </c:ext>
            </c:extLst>
          </c:dPt>
          <c:dPt>
            <c:idx val="24"/>
            <c:invertIfNegative val="0"/>
            <c:bubble3D val="0"/>
            <c:spPr>
              <a:solidFill>
                <a:srgbClr val="FF0000"/>
              </a:solidFill>
            </c:spPr>
            <c:extLst>
              <c:ext xmlns:c16="http://schemas.microsoft.com/office/drawing/2014/chart" uri="{C3380CC4-5D6E-409C-BE32-E72D297353CC}">
                <c16:uniqueId val="{0000000D-6422-4A4B-A17D-A32905B6C464}"/>
              </c:ext>
            </c:extLst>
          </c:dPt>
          <c:dPt>
            <c:idx val="25"/>
            <c:invertIfNegative val="0"/>
            <c:bubble3D val="0"/>
            <c:spPr>
              <a:solidFill>
                <a:srgbClr val="FF0000"/>
              </a:solidFill>
            </c:spPr>
            <c:extLst>
              <c:ext xmlns:c16="http://schemas.microsoft.com/office/drawing/2014/chart" uri="{C3380CC4-5D6E-409C-BE32-E72D297353CC}">
                <c16:uniqueId val="{0000000F-6422-4A4B-A17D-A32905B6C464}"/>
              </c:ext>
            </c:extLst>
          </c:dPt>
          <c:dPt>
            <c:idx val="26"/>
            <c:invertIfNegative val="0"/>
            <c:bubble3D val="0"/>
            <c:spPr>
              <a:solidFill>
                <a:srgbClr val="FF0000"/>
              </a:solidFill>
            </c:spPr>
            <c:extLst>
              <c:ext xmlns:c16="http://schemas.microsoft.com/office/drawing/2014/chart" uri="{C3380CC4-5D6E-409C-BE32-E72D297353CC}">
                <c16:uniqueId val="{00000011-6422-4A4B-A17D-A32905B6C464}"/>
              </c:ext>
            </c:extLst>
          </c:dPt>
          <c:cat>
            <c:strRef>
              <c:f>Data!$A$2:$A$35</c:f>
              <c:strCache>
                <c:ptCount val="34"/>
                <c:pt idx="0">
                  <c:v>Apr 2022</c:v>
                </c:pt>
                <c:pt idx="1">
                  <c:v>May 2022</c:v>
                </c:pt>
                <c:pt idx="2">
                  <c:v>Jun 2022</c:v>
                </c:pt>
                <c:pt idx="3">
                  <c:v>Jul 2022</c:v>
                </c:pt>
                <c:pt idx="4">
                  <c:v>Aug 2022</c:v>
                </c:pt>
                <c:pt idx="5">
                  <c:v>Sep 2022</c:v>
                </c:pt>
                <c:pt idx="6">
                  <c:v>Oct 2022</c:v>
                </c:pt>
                <c:pt idx="7">
                  <c:v>Nov 2022</c:v>
                </c:pt>
                <c:pt idx="8">
                  <c:v>Dec 2022</c:v>
                </c:pt>
                <c:pt idx="9">
                  <c:v>Jan 2023</c:v>
                </c:pt>
                <c:pt idx="10">
                  <c:v>Feb 2023</c:v>
                </c:pt>
                <c:pt idx="11">
                  <c:v>Mar 2023</c:v>
                </c:pt>
                <c:pt idx="12">
                  <c:v>Apr 2023</c:v>
                </c:pt>
                <c:pt idx="13">
                  <c:v>May 2023</c:v>
                </c:pt>
                <c:pt idx="14">
                  <c:v>Jun 2023</c:v>
                </c:pt>
                <c:pt idx="15">
                  <c:v>Jul 2023</c:v>
                </c:pt>
                <c:pt idx="16">
                  <c:v>Aug 2023</c:v>
                </c:pt>
                <c:pt idx="17">
                  <c:v>Sep 2023</c:v>
                </c:pt>
                <c:pt idx="18">
                  <c:v>Oct 2023</c:v>
                </c:pt>
                <c:pt idx="19">
                  <c:v>Nov 2023</c:v>
                </c:pt>
                <c:pt idx="20">
                  <c:v>Dec 2023</c:v>
                </c:pt>
                <c:pt idx="21">
                  <c:v>Jan 2024</c:v>
                </c:pt>
                <c:pt idx="22">
                  <c:v>Feb 2024</c:v>
                </c:pt>
                <c:pt idx="23">
                  <c:v>Mar 2024</c:v>
                </c:pt>
                <c:pt idx="24">
                  <c:v>Apr 2024</c:v>
                </c:pt>
                <c:pt idx="25">
                  <c:v>May 2024</c:v>
                </c:pt>
                <c:pt idx="26">
                  <c:v>Jun 2024</c:v>
                </c:pt>
                <c:pt idx="27">
                  <c:v>Jul 2024</c:v>
                </c:pt>
                <c:pt idx="28">
                  <c:v>Aug 2024</c:v>
                </c:pt>
                <c:pt idx="29">
                  <c:v>Sep 2024</c:v>
                </c:pt>
                <c:pt idx="30">
                  <c:v>Oct 2024</c:v>
                </c:pt>
                <c:pt idx="31">
                  <c:v>Nov 2024</c:v>
                </c:pt>
                <c:pt idx="32">
                  <c:v>Dec 2024</c:v>
                </c:pt>
                <c:pt idx="33">
                  <c:v>Jan 2025</c:v>
                </c:pt>
              </c:strCache>
            </c:strRef>
          </c:cat>
          <c:val>
            <c:numRef>
              <c:f>Data!$F$2:$F$35</c:f>
              <c:numCache>
                <c:formatCode>General</c:formatCode>
                <c:ptCount val="34"/>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1</c:v>
                </c:pt>
                <c:pt idx="17">
                  <c:v>0</c:v>
                </c:pt>
                <c:pt idx="18">
                  <c:v>0</c:v>
                </c:pt>
                <c:pt idx="19">
                  <c:v>0</c:v>
                </c:pt>
                <c:pt idx="20">
                  <c:v>1</c:v>
                </c:pt>
                <c:pt idx="21">
                  <c:v>1</c:v>
                </c:pt>
                <c:pt idx="22">
                  <c:v>1</c:v>
                </c:pt>
                <c:pt idx="23">
                  <c:v>0</c:v>
                </c:pt>
                <c:pt idx="24">
                  <c:v>3</c:v>
                </c:pt>
                <c:pt idx="25">
                  <c:v>3</c:v>
                </c:pt>
                <c:pt idx="26">
                  <c:v>2</c:v>
                </c:pt>
                <c:pt idx="27">
                  <c:v>4</c:v>
                </c:pt>
                <c:pt idx="28">
                  <c:v>10</c:v>
                </c:pt>
                <c:pt idx="29">
                  <c:v>7</c:v>
                </c:pt>
                <c:pt idx="30">
                  <c:v>10</c:v>
                </c:pt>
                <c:pt idx="31">
                  <c:v>9</c:v>
                </c:pt>
                <c:pt idx="32">
                  <c:v>16</c:v>
                </c:pt>
                <c:pt idx="33">
                  <c:v>3</c:v>
                </c:pt>
              </c:numCache>
            </c:numRef>
          </c:val>
          <c:extLst>
            <c:ext xmlns:c16="http://schemas.microsoft.com/office/drawing/2014/chart" uri="{C3380CC4-5D6E-409C-BE32-E72D297353CC}">
              <c16:uniqueId val="{00000012-6422-4A4B-A17D-A32905B6C464}"/>
            </c:ext>
          </c:extLst>
        </c:ser>
        <c:ser>
          <c:idx val="5"/>
          <c:order val="5"/>
          <c:tx>
            <c:strRef>
              <c:f>Data!$G$1</c:f>
              <c:strCache>
                <c:ptCount val="1"/>
                <c:pt idx="0">
                  <c:v>Closed</c:v>
                </c:pt>
              </c:strCache>
            </c:strRef>
          </c:tx>
          <c:spPr>
            <a:solidFill>
              <a:srgbClr val="00B050"/>
            </a:solidFill>
          </c:spPr>
          <c:invertIfNegative val="0"/>
          <c:cat>
            <c:strRef>
              <c:f>Data!$A$2:$A$35</c:f>
              <c:strCache>
                <c:ptCount val="34"/>
                <c:pt idx="0">
                  <c:v>Apr 2022</c:v>
                </c:pt>
                <c:pt idx="1">
                  <c:v>May 2022</c:v>
                </c:pt>
                <c:pt idx="2">
                  <c:v>Jun 2022</c:v>
                </c:pt>
                <c:pt idx="3">
                  <c:v>Jul 2022</c:v>
                </c:pt>
                <c:pt idx="4">
                  <c:v>Aug 2022</c:v>
                </c:pt>
                <c:pt idx="5">
                  <c:v>Sep 2022</c:v>
                </c:pt>
                <c:pt idx="6">
                  <c:v>Oct 2022</c:v>
                </c:pt>
                <c:pt idx="7">
                  <c:v>Nov 2022</c:v>
                </c:pt>
                <c:pt idx="8">
                  <c:v>Dec 2022</c:v>
                </c:pt>
                <c:pt idx="9">
                  <c:v>Jan 2023</c:v>
                </c:pt>
                <c:pt idx="10">
                  <c:v>Feb 2023</c:v>
                </c:pt>
                <c:pt idx="11">
                  <c:v>Mar 2023</c:v>
                </c:pt>
                <c:pt idx="12">
                  <c:v>Apr 2023</c:v>
                </c:pt>
                <c:pt idx="13">
                  <c:v>May 2023</c:v>
                </c:pt>
                <c:pt idx="14">
                  <c:v>Jun 2023</c:v>
                </c:pt>
                <c:pt idx="15">
                  <c:v>Jul 2023</c:v>
                </c:pt>
                <c:pt idx="16">
                  <c:v>Aug 2023</c:v>
                </c:pt>
                <c:pt idx="17">
                  <c:v>Sep 2023</c:v>
                </c:pt>
                <c:pt idx="18">
                  <c:v>Oct 2023</c:v>
                </c:pt>
                <c:pt idx="19">
                  <c:v>Nov 2023</c:v>
                </c:pt>
                <c:pt idx="20">
                  <c:v>Dec 2023</c:v>
                </c:pt>
                <c:pt idx="21">
                  <c:v>Jan 2024</c:v>
                </c:pt>
                <c:pt idx="22">
                  <c:v>Feb 2024</c:v>
                </c:pt>
                <c:pt idx="23">
                  <c:v>Mar 2024</c:v>
                </c:pt>
                <c:pt idx="24">
                  <c:v>Apr 2024</c:v>
                </c:pt>
                <c:pt idx="25">
                  <c:v>May 2024</c:v>
                </c:pt>
                <c:pt idx="26">
                  <c:v>Jun 2024</c:v>
                </c:pt>
                <c:pt idx="27">
                  <c:v>Jul 2024</c:v>
                </c:pt>
                <c:pt idx="28">
                  <c:v>Aug 2024</c:v>
                </c:pt>
                <c:pt idx="29">
                  <c:v>Sep 2024</c:v>
                </c:pt>
                <c:pt idx="30">
                  <c:v>Oct 2024</c:v>
                </c:pt>
                <c:pt idx="31">
                  <c:v>Nov 2024</c:v>
                </c:pt>
                <c:pt idx="32">
                  <c:v>Dec 2024</c:v>
                </c:pt>
                <c:pt idx="33">
                  <c:v>Jan 2025</c:v>
                </c:pt>
              </c:strCache>
            </c:strRef>
          </c:cat>
          <c:val>
            <c:numRef>
              <c:f>Data!$G$2:$G$35</c:f>
              <c:numCache>
                <c:formatCode>General</c:formatCode>
                <c:ptCount val="34"/>
                <c:pt idx="0">
                  <c:v>13</c:v>
                </c:pt>
                <c:pt idx="1">
                  <c:v>17</c:v>
                </c:pt>
                <c:pt idx="2">
                  <c:v>12</c:v>
                </c:pt>
                <c:pt idx="3">
                  <c:v>18</c:v>
                </c:pt>
                <c:pt idx="4">
                  <c:v>21</c:v>
                </c:pt>
                <c:pt idx="5">
                  <c:v>15</c:v>
                </c:pt>
                <c:pt idx="6">
                  <c:v>14</c:v>
                </c:pt>
                <c:pt idx="7">
                  <c:v>10</c:v>
                </c:pt>
                <c:pt idx="8">
                  <c:v>13</c:v>
                </c:pt>
                <c:pt idx="9">
                  <c:v>19</c:v>
                </c:pt>
                <c:pt idx="10">
                  <c:v>7</c:v>
                </c:pt>
                <c:pt idx="11">
                  <c:v>18</c:v>
                </c:pt>
                <c:pt idx="12">
                  <c:v>8</c:v>
                </c:pt>
                <c:pt idx="13">
                  <c:v>9</c:v>
                </c:pt>
                <c:pt idx="14">
                  <c:v>4</c:v>
                </c:pt>
                <c:pt idx="15">
                  <c:v>8</c:v>
                </c:pt>
                <c:pt idx="16">
                  <c:v>6</c:v>
                </c:pt>
                <c:pt idx="17">
                  <c:v>5</c:v>
                </c:pt>
                <c:pt idx="18">
                  <c:v>30</c:v>
                </c:pt>
                <c:pt idx="19">
                  <c:v>6</c:v>
                </c:pt>
                <c:pt idx="20">
                  <c:v>10</c:v>
                </c:pt>
                <c:pt idx="21">
                  <c:v>17</c:v>
                </c:pt>
                <c:pt idx="22">
                  <c:v>10</c:v>
                </c:pt>
                <c:pt idx="23">
                  <c:v>11</c:v>
                </c:pt>
                <c:pt idx="24">
                  <c:v>13</c:v>
                </c:pt>
                <c:pt idx="25">
                  <c:v>17</c:v>
                </c:pt>
                <c:pt idx="26">
                  <c:v>8</c:v>
                </c:pt>
                <c:pt idx="27">
                  <c:v>5</c:v>
                </c:pt>
                <c:pt idx="28">
                  <c:v>4</c:v>
                </c:pt>
                <c:pt idx="29">
                  <c:v>6</c:v>
                </c:pt>
                <c:pt idx="30">
                  <c:v>6</c:v>
                </c:pt>
                <c:pt idx="31">
                  <c:v>1</c:v>
                </c:pt>
                <c:pt idx="32">
                  <c:v>0</c:v>
                </c:pt>
                <c:pt idx="33">
                  <c:v>0</c:v>
                </c:pt>
              </c:numCache>
            </c:numRef>
          </c:val>
          <c:extLst>
            <c:ext xmlns:c16="http://schemas.microsoft.com/office/drawing/2014/chart" uri="{C3380CC4-5D6E-409C-BE32-E72D297353CC}">
              <c16:uniqueId val="{00000013-6422-4A4B-A17D-A32905B6C464}"/>
            </c:ext>
          </c:extLst>
        </c:ser>
        <c:dLbls>
          <c:showLegendKey val="0"/>
          <c:showVal val="0"/>
          <c:showCatName val="0"/>
          <c:showSerName val="0"/>
          <c:showPercent val="0"/>
          <c:showBubbleSize val="0"/>
        </c:dLbls>
        <c:gapWidth val="75"/>
        <c:overlap val="100"/>
        <c:axId val="110438656"/>
        <c:axId val="110444544"/>
      </c:barChart>
      <c:catAx>
        <c:axId val="110438656"/>
        <c:scaling>
          <c:orientation val="minMax"/>
        </c:scaling>
        <c:delete val="0"/>
        <c:axPos val="b"/>
        <c:numFmt formatCode="General" sourceLinked="1"/>
        <c:majorTickMark val="none"/>
        <c:minorTickMark val="none"/>
        <c:tickLblPos val="nextTo"/>
        <c:crossAx val="110444544"/>
        <c:crosses val="autoZero"/>
        <c:auto val="1"/>
        <c:lblAlgn val="ctr"/>
        <c:lblOffset val="100"/>
        <c:noMultiLvlLbl val="0"/>
      </c:catAx>
      <c:valAx>
        <c:axId val="110444544"/>
        <c:scaling>
          <c:orientation val="minMax"/>
        </c:scaling>
        <c:delete val="0"/>
        <c:axPos val="l"/>
        <c:majorGridlines>
          <c:spPr>
            <a:ln/>
          </c:spPr>
        </c:majorGridlines>
        <c:numFmt formatCode="General" sourceLinked="1"/>
        <c:majorTickMark val="none"/>
        <c:minorTickMark val="none"/>
        <c:tickLblPos val="nextTo"/>
        <c:spPr>
          <a:ln w="6350">
            <a:noFill/>
          </a:ln>
        </c:spPr>
        <c:crossAx val="110438656"/>
        <c:crosses val="autoZero"/>
        <c:crossBetween val="between"/>
      </c:valAx>
    </c:plotArea>
    <c:legend>
      <c:legendPos val="b"/>
      <c:overlay val="0"/>
      <c:txPr>
        <a:bodyPr/>
        <a:lstStyle/>
        <a:p>
          <a:pPr rtl="0">
            <a:defRPr/>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'30 day performance with count'!$C$28</c:f>
              <c:strCache>
                <c:ptCount val="1"/>
                <c:pt idx="0">
                  <c:v>No. received</c:v>
                </c:pt>
              </c:strCache>
            </c:strRef>
          </c:tx>
          <c:spPr>
            <a:solidFill>
              <a:schemeClr val="accent1"/>
            </a:solidFill>
            <a:ln>
              <a:noFill/>
            </a:ln>
            <a:effectLst/>
          </c:spPr>
          <c:invertIfNegative val="0"/>
          <c:cat>
            <c:multiLvlStrRef>
              <c:f>'30 day performance with count'!$A$29:$B$46</c:f>
              <c:multiLvlStrCache>
                <c:ptCount val="18"/>
                <c:lvl>
                  <c:pt idx="0">
                    <c:v>(May )</c:v>
                  </c:pt>
                  <c:pt idx="1">
                    <c:v>(June )</c:v>
                  </c:pt>
                  <c:pt idx="2">
                    <c:v>(July)</c:v>
                  </c:pt>
                  <c:pt idx="3">
                    <c:v>(Aug)</c:v>
                  </c:pt>
                  <c:pt idx="4">
                    <c:v>(Sept) </c:v>
                  </c:pt>
                  <c:pt idx="5">
                    <c:v>(Oct)</c:v>
                  </c:pt>
                  <c:pt idx="6">
                    <c:v>(Nov)</c:v>
                  </c:pt>
                  <c:pt idx="7">
                    <c:v>(Dec)</c:v>
                  </c:pt>
                  <c:pt idx="8">
                    <c:v>(Jan) </c:v>
                  </c:pt>
                  <c:pt idx="9">
                    <c:v>(feb)</c:v>
                  </c:pt>
                  <c:pt idx="10">
                    <c:v>(March) </c:v>
                  </c:pt>
                  <c:pt idx="11">
                    <c:v>(April)</c:v>
                  </c:pt>
                  <c:pt idx="12">
                    <c:v>(May) </c:v>
                  </c:pt>
                  <c:pt idx="13">
                    <c:v>(June)</c:v>
                  </c:pt>
                  <c:pt idx="14">
                    <c:v>(July)</c:v>
                  </c:pt>
                  <c:pt idx="15">
                    <c:v>(Aug)</c:v>
                  </c:pt>
                  <c:pt idx="16">
                    <c:v>(Sep)</c:v>
                  </c:pt>
                  <c:pt idx="17">
                    <c:v>(Oct)</c:v>
                  </c:pt>
                </c:lvl>
                <c:lvl>
                  <c:pt idx="0">
                    <c:v>Jul-23</c:v>
                  </c:pt>
                  <c:pt idx="1">
                    <c:v>Aug-23</c:v>
                  </c:pt>
                  <c:pt idx="2">
                    <c:v>Sep-23</c:v>
                  </c:pt>
                  <c:pt idx="3">
                    <c:v>Oct-23</c:v>
                  </c:pt>
                  <c:pt idx="4">
                    <c:v>Nov-23</c:v>
                  </c:pt>
                  <c:pt idx="5">
                    <c:v>Dec-23</c:v>
                  </c:pt>
                  <c:pt idx="6">
                    <c:v>Jan-24</c:v>
                  </c:pt>
                  <c:pt idx="7">
                    <c:v>Feb-24</c:v>
                  </c:pt>
                  <c:pt idx="8">
                    <c:v>Mar-24</c:v>
                  </c:pt>
                  <c:pt idx="9">
                    <c:v>Apr-24</c:v>
                  </c:pt>
                  <c:pt idx="10">
                    <c:v>May-24</c:v>
                  </c:pt>
                  <c:pt idx="11">
                    <c:v>Jun-24</c:v>
                  </c:pt>
                  <c:pt idx="12">
                    <c:v>Jul-24</c:v>
                  </c:pt>
                  <c:pt idx="13">
                    <c:v>Sep-24</c:v>
                  </c:pt>
                  <c:pt idx="14">
                    <c:v>Oct-24</c:v>
                  </c:pt>
                  <c:pt idx="15">
                    <c:v>Nov-24</c:v>
                  </c:pt>
                  <c:pt idx="16">
                    <c:v>Dec-24</c:v>
                  </c:pt>
                  <c:pt idx="17">
                    <c:v>Jan-25</c:v>
                  </c:pt>
                </c:lvl>
              </c:multiLvlStrCache>
            </c:multiLvlStrRef>
          </c:cat>
          <c:val>
            <c:numRef>
              <c:f>'30 day performance with count'!$C$29:$C$46</c:f>
              <c:numCache>
                <c:formatCode>General</c:formatCode>
                <c:ptCount val="18"/>
                <c:pt idx="0">
                  <c:v>12</c:v>
                </c:pt>
                <c:pt idx="1">
                  <c:v>11</c:v>
                </c:pt>
                <c:pt idx="2">
                  <c:v>18</c:v>
                </c:pt>
                <c:pt idx="3">
                  <c:v>16</c:v>
                </c:pt>
                <c:pt idx="4">
                  <c:v>14</c:v>
                </c:pt>
                <c:pt idx="5">
                  <c:v>11</c:v>
                </c:pt>
                <c:pt idx="6">
                  <c:v>9</c:v>
                </c:pt>
                <c:pt idx="7">
                  <c:v>13</c:v>
                </c:pt>
                <c:pt idx="8">
                  <c:v>21</c:v>
                </c:pt>
                <c:pt idx="9">
                  <c:v>19</c:v>
                </c:pt>
                <c:pt idx="10">
                  <c:v>22</c:v>
                </c:pt>
                <c:pt idx="11">
                  <c:v>17</c:v>
                </c:pt>
                <c:pt idx="12">
                  <c:v>14</c:v>
                </c:pt>
                <c:pt idx="13">
                  <c:v>22</c:v>
                </c:pt>
                <c:pt idx="14">
                  <c:v>27</c:v>
                </c:pt>
                <c:pt idx="15">
                  <c:v>24</c:v>
                </c:pt>
                <c:pt idx="16">
                  <c:v>29</c:v>
                </c:pt>
                <c:pt idx="17">
                  <c:v>29</c:v>
                </c:pt>
              </c:numCache>
            </c:numRef>
          </c:val>
          <c:extLst>
            <c:ext xmlns:c16="http://schemas.microsoft.com/office/drawing/2014/chart" uri="{C3380CC4-5D6E-409C-BE32-E72D297353CC}">
              <c16:uniqueId val="{00000000-6866-4FDA-8312-D7E684EC6E51}"/>
            </c:ext>
          </c:extLst>
        </c:ser>
        <c:dLbls>
          <c:showLegendKey val="0"/>
          <c:showVal val="0"/>
          <c:showCatName val="0"/>
          <c:showSerName val="0"/>
          <c:showPercent val="0"/>
          <c:showBubbleSize val="0"/>
        </c:dLbls>
        <c:gapWidth val="219"/>
        <c:overlap val="-27"/>
        <c:axId val="506515224"/>
        <c:axId val="506514568"/>
      </c:barChart>
      <c:lineChart>
        <c:grouping val="standard"/>
        <c:varyColors val="0"/>
        <c:ser>
          <c:idx val="1"/>
          <c:order val="1"/>
          <c:tx>
            <c:strRef>
              <c:f>'30 day performance with count'!$D$28</c:f>
              <c:strCache>
                <c:ptCount val="1"/>
                <c:pt idx="0">
                  <c:v>Performance</c:v>
                </c:pt>
              </c:strCache>
            </c:strRef>
          </c:tx>
          <c:spPr>
            <a:ln w="28575" cap="rnd">
              <a:solidFill>
                <a:schemeClr val="accent2"/>
              </a:solidFill>
              <a:round/>
            </a:ln>
            <a:effectLst/>
          </c:spPr>
          <c:marker>
            <c:symbol val="none"/>
          </c:marker>
          <c:cat>
            <c:multiLvlStrRef>
              <c:f>'30 day performance with count'!$A$29:$B$46</c:f>
              <c:multiLvlStrCache>
                <c:ptCount val="18"/>
                <c:lvl>
                  <c:pt idx="0">
                    <c:v>(May )</c:v>
                  </c:pt>
                  <c:pt idx="1">
                    <c:v>(June )</c:v>
                  </c:pt>
                  <c:pt idx="2">
                    <c:v>(July)</c:v>
                  </c:pt>
                  <c:pt idx="3">
                    <c:v>(Aug)</c:v>
                  </c:pt>
                  <c:pt idx="4">
                    <c:v>(Sept) </c:v>
                  </c:pt>
                  <c:pt idx="5">
                    <c:v>(Oct)</c:v>
                  </c:pt>
                  <c:pt idx="6">
                    <c:v>(Nov)</c:v>
                  </c:pt>
                  <c:pt idx="7">
                    <c:v>(Dec)</c:v>
                  </c:pt>
                  <c:pt idx="8">
                    <c:v>(Jan) </c:v>
                  </c:pt>
                  <c:pt idx="9">
                    <c:v>(feb)</c:v>
                  </c:pt>
                  <c:pt idx="10">
                    <c:v>(March) </c:v>
                  </c:pt>
                  <c:pt idx="11">
                    <c:v>(April)</c:v>
                  </c:pt>
                  <c:pt idx="12">
                    <c:v>(May) </c:v>
                  </c:pt>
                  <c:pt idx="13">
                    <c:v>(June)</c:v>
                  </c:pt>
                  <c:pt idx="14">
                    <c:v>(July)</c:v>
                  </c:pt>
                  <c:pt idx="15">
                    <c:v>(Aug)</c:v>
                  </c:pt>
                  <c:pt idx="16">
                    <c:v>(Sep)</c:v>
                  </c:pt>
                  <c:pt idx="17">
                    <c:v>(Oct)</c:v>
                  </c:pt>
                </c:lvl>
                <c:lvl>
                  <c:pt idx="0">
                    <c:v>Jul-23</c:v>
                  </c:pt>
                  <c:pt idx="1">
                    <c:v>Aug-23</c:v>
                  </c:pt>
                  <c:pt idx="2">
                    <c:v>Sep-23</c:v>
                  </c:pt>
                  <c:pt idx="3">
                    <c:v>Oct-23</c:v>
                  </c:pt>
                  <c:pt idx="4">
                    <c:v>Nov-23</c:v>
                  </c:pt>
                  <c:pt idx="5">
                    <c:v>Dec-23</c:v>
                  </c:pt>
                  <c:pt idx="6">
                    <c:v>Jan-24</c:v>
                  </c:pt>
                  <c:pt idx="7">
                    <c:v>Feb-24</c:v>
                  </c:pt>
                  <c:pt idx="8">
                    <c:v>Mar-24</c:v>
                  </c:pt>
                  <c:pt idx="9">
                    <c:v>Apr-24</c:v>
                  </c:pt>
                  <c:pt idx="10">
                    <c:v>May-24</c:v>
                  </c:pt>
                  <c:pt idx="11">
                    <c:v>Jun-24</c:v>
                  </c:pt>
                  <c:pt idx="12">
                    <c:v>Jul-24</c:v>
                  </c:pt>
                  <c:pt idx="13">
                    <c:v>Sep-24</c:v>
                  </c:pt>
                  <c:pt idx="14">
                    <c:v>Oct-24</c:v>
                  </c:pt>
                  <c:pt idx="15">
                    <c:v>Nov-24</c:v>
                  </c:pt>
                  <c:pt idx="16">
                    <c:v>Dec-24</c:v>
                  </c:pt>
                  <c:pt idx="17">
                    <c:v>Jan-25</c:v>
                  </c:pt>
                </c:lvl>
              </c:multiLvlStrCache>
            </c:multiLvlStrRef>
          </c:cat>
          <c:val>
            <c:numRef>
              <c:f>'30 day performance with count'!$D$29:$D$46</c:f>
              <c:numCache>
                <c:formatCode>0%</c:formatCode>
                <c:ptCount val="18"/>
                <c:pt idx="0">
                  <c:v>0.83</c:v>
                </c:pt>
                <c:pt idx="1">
                  <c:v>0.73</c:v>
                </c:pt>
                <c:pt idx="2">
                  <c:v>0.61</c:v>
                </c:pt>
                <c:pt idx="3">
                  <c:v>0.69</c:v>
                </c:pt>
                <c:pt idx="4">
                  <c:v>0.69</c:v>
                </c:pt>
                <c:pt idx="5">
                  <c:v>0.52</c:v>
                </c:pt>
                <c:pt idx="6">
                  <c:v>0.53</c:v>
                </c:pt>
                <c:pt idx="7">
                  <c:v>0.69</c:v>
                </c:pt>
                <c:pt idx="8">
                  <c:v>0.56999999999999995</c:v>
                </c:pt>
                <c:pt idx="9">
                  <c:v>0.59</c:v>
                </c:pt>
                <c:pt idx="10">
                  <c:v>0.68</c:v>
                </c:pt>
                <c:pt idx="11">
                  <c:v>0.82</c:v>
                </c:pt>
                <c:pt idx="12">
                  <c:v>0.79</c:v>
                </c:pt>
                <c:pt idx="13">
                  <c:v>0.64</c:v>
                </c:pt>
                <c:pt idx="14">
                  <c:v>0.78</c:v>
                </c:pt>
                <c:pt idx="15">
                  <c:v>0.54</c:v>
                </c:pt>
                <c:pt idx="16">
                  <c:v>0.52</c:v>
                </c:pt>
                <c:pt idx="17">
                  <c:v>0.66</c:v>
                </c:pt>
              </c:numCache>
            </c:numRef>
          </c:val>
          <c:smooth val="0"/>
          <c:extLst>
            <c:ext xmlns:c16="http://schemas.microsoft.com/office/drawing/2014/chart" uri="{C3380CC4-5D6E-409C-BE32-E72D297353CC}">
              <c16:uniqueId val="{00000001-6866-4FDA-8312-D7E684EC6E51}"/>
            </c:ext>
          </c:extLst>
        </c:ser>
        <c:dLbls>
          <c:showLegendKey val="0"/>
          <c:showVal val="0"/>
          <c:showCatName val="0"/>
          <c:showSerName val="0"/>
          <c:showPercent val="0"/>
          <c:showBubbleSize val="0"/>
        </c:dLbls>
        <c:marker val="1"/>
        <c:smooth val="0"/>
        <c:axId val="506513584"/>
        <c:axId val="506514896"/>
      </c:lineChart>
      <c:catAx>
        <c:axId val="506515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6514568"/>
        <c:crosses val="autoZero"/>
        <c:auto val="1"/>
        <c:lblAlgn val="ctr"/>
        <c:lblOffset val="100"/>
        <c:noMultiLvlLbl val="0"/>
      </c:catAx>
      <c:valAx>
        <c:axId val="506514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6515224"/>
        <c:crosses val="autoZero"/>
        <c:crossBetween val="between"/>
      </c:valAx>
      <c:valAx>
        <c:axId val="506514896"/>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6513584"/>
        <c:crosses val="max"/>
        <c:crossBetween val="between"/>
      </c:valAx>
      <c:catAx>
        <c:axId val="506513584"/>
        <c:scaling>
          <c:orientation val="minMax"/>
        </c:scaling>
        <c:delete val="1"/>
        <c:axPos val="b"/>
        <c:numFmt formatCode="General" sourceLinked="1"/>
        <c:majorTickMark val="none"/>
        <c:minorTickMark val="none"/>
        <c:tickLblPos val="nextTo"/>
        <c:crossAx val="50651489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0.05408</cdr:x>
      <cdr:y>0.33474</cdr:y>
    </cdr:from>
    <cdr:to>
      <cdr:x>0.84577</cdr:x>
      <cdr:y>0.46602</cdr:y>
    </cdr:to>
    <cdr:cxnSp macro="">
      <cdr:nvCxnSpPr>
        <cdr:cNvPr id="3" name="Straight Connector 2"/>
        <cdr:cNvCxnSpPr/>
      </cdr:nvCxnSpPr>
      <cdr:spPr>
        <a:xfrm xmlns:a="http://schemas.openxmlformats.org/drawingml/2006/main">
          <a:off x="342900" y="1457325"/>
          <a:ext cx="5019675" cy="571500"/>
        </a:xfrm>
        <a:prstGeom xmlns:a="http://schemas.openxmlformats.org/drawingml/2006/main" prst="line">
          <a:avLst/>
        </a:prstGeom>
        <a:ln xmlns:a="http://schemas.openxmlformats.org/drawingml/2006/main" w="28575"/>
      </cdr:spPr>
      <cdr:style>
        <a:lnRef xmlns:a="http://schemas.openxmlformats.org/drawingml/2006/main" idx="1">
          <a:schemeClr val="accent4"/>
        </a:lnRef>
        <a:fillRef xmlns:a="http://schemas.openxmlformats.org/drawingml/2006/main" idx="0">
          <a:schemeClr val="accent4"/>
        </a:fillRef>
        <a:effectRef xmlns:a="http://schemas.openxmlformats.org/drawingml/2006/main" idx="0">
          <a:schemeClr val="accent4"/>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18b3ccbbe56647a73f38ce2beeaadd00">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4f45da69541b6601705bf5cfe1fa3c5f"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58F5B15A-44AB-47B7-90D2-0EE0873BD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0CD68E-CE1A-40E4-955E-7FF91E45E7C9}">
  <ds:schemaRefs>
    <ds:schemaRef ds:uri="http://schemas.openxmlformats.org/officeDocument/2006/bibliography"/>
  </ds:schemaRefs>
</ds:datastoreItem>
</file>

<file path=customXml/itemProps3.xml><?xml version="1.0" encoding="utf-8"?>
<ds:datastoreItem xmlns:ds="http://schemas.openxmlformats.org/officeDocument/2006/customXml" ds:itemID="{176CB8B3-78F9-433A-B808-33AF4171B993}">
  <ds:schemaRefs>
    <ds:schemaRef ds:uri="http://schemas.microsoft.com/sharepoint/v3/contenttype/forms"/>
  </ds:schemaRefs>
</ds:datastoreItem>
</file>

<file path=customXml/itemProps4.xml><?xml version="1.0" encoding="utf-8"?>
<ds:datastoreItem xmlns:ds="http://schemas.openxmlformats.org/officeDocument/2006/customXml" ds:itemID="{0D547FD3-8218-49B7-AA0A-196AC2B84B71}">
  <ds:schemaRefs>
    <ds:schemaRef ds:uri="http://schemas.microsoft.com/office/2006/metadata/properties"/>
    <ds:schemaRef ds:uri="http://schemas.microsoft.com/office/infopath/2007/PartnerControls"/>
    <ds:schemaRef ds:uri="2795bbee-07b4-4e79-98d8-0419d9871ca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4134</Words>
  <Characters>23567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27646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Henderson, Debbie</dc:creator>
  <cp:lastModifiedBy>Amelia Cole (Swansea Bay UHB - Corporate)</cp:lastModifiedBy>
  <cp:revision>3</cp:revision>
  <cp:lastPrinted>2018-02-14T15:53:00Z</cp:lastPrinted>
  <dcterms:created xsi:type="dcterms:W3CDTF">2025-03-14T13:26:00Z</dcterms:created>
  <dcterms:modified xsi:type="dcterms:W3CDTF">2025-03-14T13:50:00Z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