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rsidR="00F5082D" w:rsidRPr="00FA0CA9" w:rsidRDefault="002E4183"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6625E5" w:rsidP="00FA0CA9">
            <w:pPr>
              <w:rPr>
                <w:rFonts w:ascii="Arial" w:hAnsi="Arial" w:cs="Arial"/>
                <w:b/>
                <w:sz w:val="24"/>
                <w:szCs w:val="24"/>
              </w:rPr>
            </w:pPr>
            <w:r>
              <w:rPr>
                <w:rFonts w:ascii="Arial" w:hAnsi="Arial" w:cs="Arial"/>
                <w:b/>
                <w:sz w:val="24"/>
                <w:szCs w:val="24"/>
              </w:rPr>
              <w:t>5.1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507097" w:rsidP="00FA0CA9">
            <w:pPr>
              <w:rPr>
                <w:rFonts w:ascii="Arial" w:hAnsi="Arial" w:cs="Arial"/>
                <w:b/>
                <w:sz w:val="24"/>
                <w:szCs w:val="24"/>
              </w:rPr>
            </w:pPr>
            <w:r>
              <w:rPr>
                <w:rFonts w:ascii="Arial" w:hAnsi="Arial" w:cs="Arial"/>
                <w:b/>
                <w:sz w:val="24"/>
                <w:szCs w:val="24"/>
              </w:rPr>
              <w:t>Outcome of Committee Self-Assessments: Quality and Safety Committee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3D6BF0" w:rsidP="00FA0CA9">
            <w:pPr>
              <w:rPr>
                <w:rFonts w:ascii="Arial" w:hAnsi="Arial" w:cs="Arial"/>
                <w:sz w:val="24"/>
                <w:szCs w:val="24"/>
              </w:rPr>
            </w:pPr>
            <w:r>
              <w:rPr>
                <w:rFonts w:ascii="Arial" w:hAnsi="Arial" w:cs="Arial"/>
                <w:sz w:val="24"/>
                <w:szCs w:val="24"/>
              </w:rPr>
              <w:t xml:space="preserve">Claire Mulcahy, Corporate Governance Manager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rsidR="00653AEC" w:rsidRPr="00446831"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593C88" w:rsidRPr="00446831" w:rsidRDefault="00593C88" w:rsidP="00593C88">
            <w:pPr>
              <w:rPr>
                <w:rFonts w:ascii="Arial" w:hAnsi="Arial" w:cs="Arial"/>
                <w:sz w:val="24"/>
                <w:szCs w:val="24"/>
              </w:rPr>
            </w:pPr>
            <w:r w:rsidRPr="00446831">
              <w:rPr>
                <w:rFonts w:ascii="Arial" w:hAnsi="Arial" w:cs="Arial"/>
                <w:sz w:val="24"/>
                <w:szCs w:val="24"/>
              </w:rPr>
              <w:t>Board committees are required to undert</w:t>
            </w:r>
            <w:r w:rsidR="006625E5">
              <w:rPr>
                <w:rFonts w:ascii="Arial" w:hAnsi="Arial" w:cs="Arial"/>
                <w:sz w:val="24"/>
                <w:szCs w:val="24"/>
              </w:rPr>
              <w:t xml:space="preserve">ake an </w:t>
            </w:r>
            <w:r>
              <w:rPr>
                <w:rFonts w:ascii="Arial" w:hAnsi="Arial" w:cs="Arial"/>
                <w:sz w:val="24"/>
                <w:szCs w:val="24"/>
              </w:rPr>
              <w:t>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rsidR="00653AEC" w:rsidRPr="00446831" w:rsidRDefault="00653AEC" w:rsidP="00653AEC">
            <w:pPr>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762BBE" w:rsidRPr="00FA0CA9" w:rsidRDefault="00762BBE" w:rsidP="00653AEC">
            <w:pPr>
              <w:pStyle w:val="Default"/>
              <w:rPr>
                <w:rFonts w:ascii="Arial" w:hAnsi="Arial" w:cs="Arial"/>
              </w:rPr>
            </w:pPr>
          </w:p>
        </w:tc>
      </w:tr>
    </w:tbl>
    <w:p w:rsidR="0020539A" w:rsidRDefault="0020539A"/>
    <w:p w:rsidR="009155A2" w:rsidRDefault="0020539A" w:rsidP="00653AEC">
      <w:pPr>
        <w:spacing w:after="0" w:line="240" w:lineRule="auto"/>
        <w:jc w:val="center"/>
        <w:rPr>
          <w:rFonts w:ascii="Arial" w:hAnsi="Arial" w:cs="Arial"/>
          <w:b/>
          <w:sz w:val="24"/>
          <w:szCs w:val="24"/>
        </w:rPr>
      </w:pPr>
      <w:r>
        <w:br w:type="page"/>
      </w:r>
      <w:r w:rsidR="009155A2">
        <w:rPr>
          <w:rFonts w:ascii="Arial" w:hAnsi="Arial" w:cs="Arial"/>
          <w:b/>
          <w:sz w:val="24"/>
          <w:szCs w:val="24"/>
        </w:rPr>
        <w:lastRenderedPageBreak/>
        <w:t>OUTCOME OF COMMITTEE SELF-ASSESSMENTS:</w:t>
      </w:r>
    </w:p>
    <w:p w:rsidR="00653AEC" w:rsidRDefault="009155A2" w:rsidP="00653AEC">
      <w:pPr>
        <w:spacing w:after="0" w:line="240" w:lineRule="auto"/>
        <w:jc w:val="center"/>
        <w:rPr>
          <w:rFonts w:ascii="Arial" w:hAnsi="Arial" w:cs="Arial"/>
          <w:b/>
          <w:sz w:val="24"/>
          <w:szCs w:val="24"/>
        </w:rPr>
      </w:pPr>
      <w:r>
        <w:rPr>
          <w:rFonts w:ascii="Arial" w:hAnsi="Arial" w:cs="Arial"/>
          <w:b/>
          <w:sz w:val="24"/>
          <w:szCs w:val="24"/>
        </w:rPr>
        <w:t>QUALITY AND SAFETY COMMITTEE</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rsidR="00653AEC" w:rsidRPr="0072604C" w:rsidRDefault="00653AEC" w:rsidP="009155A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653AEC" w:rsidRPr="0072604C" w:rsidRDefault="00593C88" w:rsidP="00593C88">
      <w:pPr>
        <w:rPr>
          <w:rFonts w:ascii="Arial" w:hAnsi="Arial" w:cs="Arial"/>
          <w:b/>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their terms of reference and work programme. Arrangements have been put in place to undertake the process twice a year in response to the Audit Wales structured assessment report.</w:t>
      </w: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947BCF" w:rsidRDefault="0005791F" w:rsidP="00947BCF">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593C88">
        <w:rPr>
          <w:rFonts w:ascii="Arial" w:hAnsi="Arial" w:cs="Arial"/>
          <w:sz w:val="24"/>
          <w:szCs w:val="24"/>
        </w:rPr>
        <w:t xml:space="preserve">to </w:t>
      </w:r>
      <w:r w:rsidRPr="0005791F">
        <w:rPr>
          <w:rFonts w:ascii="Arial" w:hAnsi="Arial" w:cs="Arial"/>
          <w:sz w:val="24"/>
          <w:szCs w:val="24"/>
        </w:rPr>
        <w:t>independent members, directors and other attendees to share their views on how effectively</w:t>
      </w:r>
      <w:r w:rsidR="006625E5">
        <w:rPr>
          <w:rFonts w:ascii="Arial" w:hAnsi="Arial" w:cs="Arial"/>
          <w:sz w:val="24"/>
          <w:szCs w:val="24"/>
        </w:rPr>
        <w:t xml:space="preserve"> eac</w:t>
      </w:r>
      <w:r w:rsidR="00D6647E">
        <w:rPr>
          <w:rFonts w:ascii="Arial" w:hAnsi="Arial" w:cs="Arial"/>
          <w:sz w:val="24"/>
          <w:szCs w:val="24"/>
        </w:rPr>
        <w:t xml:space="preserve">h committee has been between June 23 and November </w:t>
      </w:r>
      <w:r w:rsidR="006625E5">
        <w:rPr>
          <w:rFonts w:ascii="Arial" w:hAnsi="Arial" w:cs="Arial"/>
          <w:sz w:val="24"/>
          <w:szCs w:val="24"/>
        </w:rPr>
        <w:t xml:space="preserve">23. </w:t>
      </w:r>
      <w:r w:rsidRPr="0005791F">
        <w:rPr>
          <w:rFonts w:ascii="Arial" w:hAnsi="Arial" w:cs="Arial"/>
          <w:sz w:val="24"/>
          <w:szCs w:val="24"/>
        </w:rPr>
        <w:t xml:space="preserve">The findings for the Quality and Safety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rsidR="001800D6" w:rsidRDefault="001800D6" w:rsidP="00947BCF">
      <w:pPr>
        <w:spacing w:after="0" w:line="240" w:lineRule="auto"/>
        <w:rPr>
          <w:rFonts w:ascii="Arial" w:hAnsi="Arial" w:cs="Arial"/>
          <w:sz w:val="24"/>
          <w:szCs w:val="24"/>
        </w:rPr>
      </w:pPr>
    </w:p>
    <w:p w:rsidR="001800D6" w:rsidRPr="001800D6" w:rsidRDefault="001800D6" w:rsidP="00954801">
      <w:pPr>
        <w:pStyle w:val="ListParagraph"/>
        <w:widowControl w:val="0"/>
        <w:numPr>
          <w:ilvl w:val="0"/>
          <w:numId w:val="15"/>
        </w:numPr>
        <w:tabs>
          <w:tab w:val="left" w:pos="2685"/>
        </w:tabs>
        <w:autoSpaceDE w:val="0"/>
        <w:autoSpaceDN w:val="0"/>
        <w:spacing w:after="0" w:line="240" w:lineRule="auto"/>
        <w:rPr>
          <w:rFonts w:ascii="Arial" w:hAnsi="Arial" w:cs="Arial"/>
          <w:sz w:val="24"/>
          <w:szCs w:val="24"/>
        </w:rPr>
      </w:pPr>
      <w:r w:rsidRPr="001800D6">
        <w:rPr>
          <w:rFonts w:ascii="Arial" w:hAnsi="Arial" w:cs="Arial"/>
          <w:b/>
          <w:sz w:val="24"/>
          <w:szCs w:val="24"/>
        </w:rPr>
        <w:t>Committee Effectiveness</w:t>
      </w:r>
    </w:p>
    <w:p w:rsidR="001800D6" w:rsidRPr="001800D6" w:rsidRDefault="001800D6" w:rsidP="006625E5">
      <w:pPr>
        <w:pStyle w:val="ListParagraph"/>
        <w:widowControl w:val="0"/>
        <w:tabs>
          <w:tab w:val="left" w:pos="2685"/>
        </w:tabs>
        <w:autoSpaceDE w:val="0"/>
        <w:autoSpaceDN w:val="0"/>
        <w:spacing w:after="0" w:line="240" w:lineRule="auto"/>
        <w:jc w:val="center"/>
        <w:rPr>
          <w:rFonts w:ascii="Arial" w:hAnsi="Arial" w:cs="Arial"/>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6625E5">
        <w:tc>
          <w:tcPr>
            <w:tcW w:w="2528" w:type="dxa"/>
            <w:shd w:val="clear" w:color="auto" w:fill="BFBFBF" w:themeFill="background1" w:themeFillShade="BF"/>
          </w:tcPr>
          <w:p w:rsidR="001800D6" w:rsidRPr="006625E5" w:rsidRDefault="001800D6" w:rsidP="00337AF3">
            <w:pPr>
              <w:spacing w:before="40" w:after="40"/>
              <w:rPr>
                <w:rFonts w:ascii="Arial" w:hAnsi="Arial" w:cs="Arial"/>
                <w:sz w:val="24"/>
                <w:szCs w:val="24"/>
              </w:rPr>
            </w:pPr>
          </w:p>
        </w:tc>
        <w:tc>
          <w:tcPr>
            <w:tcW w:w="1803"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Strongly Disagree</w:t>
            </w:r>
          </w:p>
        </w:tc>
        <w:tc>
          <w:tcPr>
            <w:tcW w:w="1803"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Disagree</w:t>
            </w:r>
          </w:p>
        </w:tc>
        <w:tc>
          <w:tcPr>
            <w:tcW w:w="1803"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Agree</w:t>
            </w:r>
          </w:p>
        </w:tc>
        <w:tc>
          <w:tcPr>
            <w:tcW w:w="1804"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7D3332" w:rsidP="00337AF3">
            <w:pPr>
              <w:spacing w:before="40" w:after="40"/>
              <w:jc w:val="center"/>
              <w:rPr>
                <w:rFonts w:ascii="Arial" w:hAnsi="Arial" w:cs="Arial"/>
              </w:rPr>
            </w:pPr>
            <w:r>
              <w:rPr>
                <w:rFonts w:ascii="Arial" w:hAnsi="Arial" w:cs="Arial"/>
              </w:rPr>
              <w:t>7</w:t>
            </w:r>
          </w:p>
        </w:tc>
        <w:tc>
          <w:tcPr>
            <w:tcW w:w="1804" w:type="dxa"/>
          </w:tcPr>
          <w:p w:rsidR="001800D6" w:rsidRPr="001800D6" w:rsidRDefault="001800D6" w:rsidP="00337AF3">
            <w:pPr>
              <w:spacing w:before="40" w:after="40"/>
              <w:jc w:val="center"/>
              <w:rPr>
                <w:rFonts w:ascii="Arial" w:hAnsi="Arial" w:cs="Arial"/>
              </w:rPr>
            </w:pP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7D3332" w:rsidP="00337AF3">
            <w:pPr>
              <w:spacing w:before="40" w:after="40"/>
              <w:jc w:val="center"/>
              <w:rPr>
                <w:rFonts w:ascii="Arial" w:hAnsi="Arial" w:cs="Arial"/>
              </w:rPr>
            </w:pPr>
            <w:r>
              <w:rPr>
                <w:rFonts w:ascii="Arial" w:hAnsi="Arial" w:cs="Arial"/>
              </w:rPr>
              <w:t>6</w:t>
            </w:r>
          </w:p>
        </w:tc>
        <w:tc>
          <w:tcPr>
            <w:tcW w:w="1804" w:type="dxa"/>
          </w:tcPr>
          <w:p w:rsidR="001800D6" w:rsidRPr="001800D6" w:rsidRDefault="00E8164E"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7D3332" w:rsidP="00337AF3">
            <w:pPr>
              <w:spacing w:before="40" w:after="40"/>
              <w:jc w:val="center"/>
              <w:rPr>
                <w:rFonts w:ascii="Arial" w:hAnsi="Arial" w:cs="Arial"/>
              </w:rPr>
            </w:pPr>
            <w:r>
              <w:rPr>
                <w:rFonts w:ascii="Arial" w:hAnsi="Arial" w:cs="Arial"/>
              </w:rPr>
              <w:t>1</w:t>
            </w:r>
          </w:p>
        </w:tc>
        <w:tc>
          <w:tcPr>
            <w:tcW w:w="1803" w:type="dxa"/>
          </w:tcPr>
          <w:p w:rsidR="001800D6" w:rsidRPr="001800D6" w:rsidRDefault="006625E5" w:rsidP="00337AF3">
            <w:pPr>
              <w:spacing w:before="40" w:after="40"/>
              <w:jc w:val="center"/>
              <w:rPr>
                <w:rFonts w:ascii="Arial" w:hAnsi="Arial" w:cs="Arial"/>
              </w:rPr>
            </w:pPr>
            <w:r>
              <w:rPr>
                <w:rFonts w:ascii="Arial" w:hAnsi="Arial" w:cs="Arial"/>
              </w:rPr>
              <w:t>3</w:t>
            </w:r>
          </w:p>
        </w:tc>
        <w:tc>
          <w:tcPr>
            <w:tcW w:w="1804" w:type="dxa"/>
          </w:tcPr>
          <w:p w:rsidR="001800D6" w:rsidRPr="001800D6" w:rsidRDefault="00E8164E"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7D3332" w:rsidP="00337AF3">
            <w:pPr>
              <w:spacing w:before="40" w:after="40"/>
              <w:jc w:val="center"/>
              <w:rPr>
                <w:rFonts w:ascii="Arial" w:hAnsi="Arial" w:cs="Arial"/>
              </w:rPr>
            </w:pPr>
            <w:r>
              <w:rPr>
                <w:rFonts w:ascii="Arial" w:hAnsi="Arial" w:cs="Arial"/>
              </w:rPr>
              <w:t>4</w:t>
            </w:r>
          </w:p>
        </w:tc>
        <w:tc>
          <w:tcPr>
            <w:tcW w:w="1804" w:type="dxa"/>
          </w:tcPr>
          <w:p w:rsidR="001800D6" w:rsidRPr="001800D6" w:rsidRDefault="00E8164E" w:rsidP="00337AF3">
            <w:pPr>
              <w:spacing w:before="40" w:after="40"/>
              <w:jc w:val="center"/>
              <w:rPr>
                <w:rFonts w:ascii="Arial" w:hAnsi="Arial" w:cs="Arial"/>
              </w:rPr>
            </w:pPr>
            <w:r>
              <w:rPr>
                <w:rFonts w:ascii="Arial" w:hAnsi="Arial" w:cs="Arial"/>
              </w:rPr>
              <w:t>3</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7D3332" w:rsidP="00337AF3">
            <w:pPr>
              <w:spacing w:before="40" w:after="40"/>
              <w:jc w:val="center"/>
              <w:rPr>
                <w:rFonts w:ascii="Arial" w:hAnsi="Arial" w:cs="Arial"/>
              </w:rPr>
            </w:pPr>
            <w:r>
              <w:rPr>
                <w:rFonts w:ascii="Arial" w:hAnsi="Arial" w:cs="Arial"/>
              </w:rPr>
              <w:t>4</w:t>
            </w:r>
          </w:p>
        </w:tc>
        <w:tc>
          <w:tcPr>
            <w:tcW w:w="1804" w:type="dxa"/>
          </w:tcPr>
          <w:p w:rsidR="001800D6" w:rsidRPr="001800D6" w:rsidRDefault="00E8164E" w:rsidP="00337AF3">
            <w:pPr>
              <w:spacing w:before="40" w:after="40"/>
              <w:jc w:val="center"/>
              <w:rPr>
                <w:rFonts w:ascii="Arial" w:hAnsi="Arial" w:cs="Arial"/>
              </w:rPr>
            </w:pPr>
            <w:r>
              <w:rPr>
                <w:rFonts w:ascii="Arial" w:hAnsi="Arial" w:cs="Arial"/>
              </w:rPr>
              <w:t>3</w:t>
            </w:r>
          </w:p>
        </w:tc>
      </w:tr>
    </w:tbl>
    <w:p w:rsidR="001800D6" w:rsidRDefault="001800D6" w:rsidP="00947BCF">
      <w:pPr>
        <w:spacing w:after="0" w:line="240" w:lineRule="auto"/>
        <w:rPr>
          <w:rFonts w:ascii="Arial" w:hAnsi="Arial" w:cs="Arial"/>
          <w:sz w:val="24"/>
          <w:szCs w:val="24"/>
        </w:rPr>
      </w:pPr>
    </w:p>
    <w:p w:rsidR="006625E5" w:rsidRDefault="006625E5" w:rsidP="00947BCF">
      <w:pPr>
        <w:spacing w:after="0" w:line="240" w:lineRule="auto"/>
        <w:rPr>
          <w:rFonts w:ascii="Arial" w:hAnsi="Arial" w:cs="Arial"/>
          <w:sz w:val="24"/>
          <w:szCs w:val="24"/>
        </w:rPr>
      </w:pPr>
    </w:p>
    <w:p w:rsidR="006625E5" w:rsidRDefault="00942F2D" w:rsidP="00942F2D">
      <w:pPr>
        <w:tabs>
          <w:tab w:val="left" w:pos="2428"/>
        </w:tabs>
        <w:spacing w:after="0" w:line="240" w:lineRule="auto"/>
        <w:rPr>
          <w:rFonts w:ascii="Arial" w:hAnsi="Arial" w:cs="Arial"/>
          <w:sz w:val="24"/>
          <w:szCs w:val="24"/>
        </w:rPr>
      </w:pPr>
      <w:r>
        <w:rPr>
          <w:rFonts w:ascii="Arial" w:hAnsi="Arial" w:cs="Arial"/>
          <w:sz w:val="24"/>
          <w:szCs w:val="24"/>
        </w:rPr>
        <w:tab/>
      </w:r>
    </w:p>
    <w:p w:rsidR="00947BCF" w:rsidRDefault="00947BCF" w:rsidP="00947BCF">
      <w:pPr>
        <w:spacing w:after="0" w:line="240" w:lineRule="auto"/>
        <w:rPr>
          <w:rFonts w:ascii="Arial" w:hAnsi="Arial" w:cs="Arial"/>
          <w:sz w:val="24"/>
          <w:szCs w:val="24"/>
        </w:rPr>
      </w:pPr>
    </w:p>
    <w:p w:rsidR="00947BCF" w:rsidRPr="001800D6" w:rsidRDefault="00947BCF" w:rsidP="00947BCF">
      <w:pPr>
        <w:pStyle w:val="ListParagraph"/>
        <w:widowControl w:val="0"/>
        <w:numPr>
          <w:ilvl w:val="0"/>
          <w:numId w:val="15"/>
        </w:numPr>
        <w:autoSpaceDE w:val="0"/>
        <w:autoSpaceDN w:val="0"/>
        <w:spacing w:after="0" w:line="240" w:lineRule="auto"/>
        <w:rPr>
          <w:rFonts w:ascii="Arial" w:hAnsi="Arial" w:cs="Arial"/>
          <w:b/>
          <w:sz w:val="24"/>
          <w:szCs w:val="24"/>
        </w:rPr>
      </w:pPr>
      <w:r w:rsidRPr="001800D6">
        <w:rPr>
          <w:rFonts w:ascii="Arial" w:hAnsi="Arial" w:cs="Arial"/>
          <w:b/>
          <w:sz w:val="24"/>
          <w:szCs w:val="24"/>
        </w:rPr>
        <w:t>Committee Focus</w:t>
      </w:r>
    </w:p>
    <w:p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6625E5">
        <w:tc>
          <w:tcPr>
            <w:tcW w:w="2528" w:type="dxa"/>
            <w:shd w:val="clear" w:color="auto" w:fill="BFBFBF" w:themeFill="background1" w:themeFillShade="BF"/>
          </w:tcPr>
          <w:p w:rsidR="00947BCF" w:rsidRPr="006625E5" w:rsidRDefault="00947BCF" w:rsidP="00486699">
            <w:pPr>
              <w:spacing w:before="40" w:after="40"/>
              <w:rPr>
                <w:rFonts w:ascii="Arial" w:hAnsi="Arial" w:cs="Arial"/>
                <w:sz w:val="24"/>
                <w:szCs w:val="24"/>
              </w:rPr>
            </w:pPr>
          </w:p>
        </w:tc>
        <w:tc>
          <w:tcPr>
            <w:tcW w:w="1803"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Strongly Disagree</w:t>
            </w:r>
          </w:p>
        </w:tc>
        <w:tc>
          <w:tcPr>
            <w:tcW w:w="1803"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Disagree</w:t>
            </w:r>
          </w:p>
        </w:tc>
        <w:tc>
          <w:tcPr>
            <w:tcW w:w="1803"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Agree</w:t>
            </w:r>
          </w:p>
        </w:tc>
        <w:tc>
          <w:tcPr>
            <w:tcW w:w="1804"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6625E5" w:rsidP="00486699">
            <w:pPr>
              <w:spacing w:before="40" w:after="40"/>
              <w:jc w:val="center"/>
              <w:rPr>
                <w:rFonts w:ascii="Arial" w:hAnsi="Arial" w:cs="Arial"/>
              </w:rPr>
            </w:pPr>
            <w:r>
              <w:rPr>
                <w:rFonts w:ascii="Arial" w:hAnsi="Arial" w:cs="Arial"/>
              </w:rPr>
              <w:t>4</w:t>
            </w:r>
          </w:p>
        </w:tc>
        <w:tc>
          <w:tcPr>
            <w:tcW w:w="1804" w:type="dxa"/>
          </w:tcPr>
          <w:p w:rsidR="00947BCF" w:rsidRPr="001800D6" w:rsidRDefault="007D3332"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4</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4</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6625E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6625E5"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E8164E" w:rsidP="00486699">
            <w:pPr>
              <w:spacing w:before="40" w:after="40"/>
              <w:jc w:val="center"/>
              <w:rPr>
                <w:rFonts w:ascii="Arial" w:hAnsi="Arial" w:cs="Arial"/>
              </w:rPr>
            </w:pPr>
            <w:r>
              <w:rPr>
                <w:rFonts w:ascii="Arial" w:hAnsi="Arial" w:cs="Arial"/>
              </w:rPr>
              <w:t>1</w:t>
            </w:r>
          </w:p>
        </w:tc>
        <w:tc>
          <w:tcPr>
            <w:tcW w:w="1803" w:type="dxa"/>
          </w:tcPr>
          <w:p w:rsidR="00947BCF" w:rsidRPr="001800D6" w:rsidRDefault="006625E5" w:rsidP="00486699">
            <w:pPr>
              <w:spacing w:before="40" w:after="40"/>
              <w:jc w:val="center"/>
              <w:rPr>
                <w:rFonts w:ascii="Arial" w:hAnsi="Arial" w:cs="Arial"/>
              </w:rPr>
            </w:pPr>
            <w:r>
              <w:rPr>
                <w:rFonts w:ascii="Arial" w:hAnsi="Arial" w:cs="Arial"/>
              </w:rPr>
              <w:t>4</w:t>
            </w:r>
          </w:p>
        </w:tc>
        <w:tc>
          <w:tcPr>
            <w:tcW w:w="1804" w:type="dxa"/>
          </w:tcPr>
          <w:p w:rsidR="00947BCF" w:rsidRPr="001800D6" w:rsidRDefault="007D3332" w:rsidP="00486699">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1800D6" w:rsidRDefault="001800D6" w:rsidP="001800D6">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Engagement</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6625E5">
        <w:tc>
          <w:tcPr>
            <w:tcW w:w="2528" w:type="dxa"/>
            <w:shd w:val="clear" w:color="auto" w:fill="BFBFBF" w:themeFill="background1" w:themeFillShade="BF"/>
          </w:tcPr>
          <w:p w:rsidR="001800D6" w:rsidRPr="006625E5" w:rsidRDefault="001800D6" w:rsidP="00337AF3">
            <w:pPr>
              <w:spacing w:before="40" w:after="40"/>
              <w:rPr>
                <w:rFonts w:ascii="Arial" w:hAnsi="Arial" w:cs="Arial"/>
                <w:sz w:val="24"/>
                <w:szCs w:val="24"/>
              </w:rPr>
            </w:pPr>
          </w:p>
        </w:tc>
        <w:tc>
          <w:tcPr>
            <w:tcW w:w="1803"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Strongly Disagree</w:t>
            </w:r>
          </w:p>
        </w:tc>
        <w:tc>
          <w:tcPr>
            <w:tcW w:w="1803"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Disagree</w:t>
            </w:r>
          </w:p>
        </w:tc>
        <w:tc>
          <w:tcPr>
            <w:tcW w:w="1803"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Agree</w:t>
            </w:r>
          </w:p>
        </w:tc>
        <w:tc>
          <w:tcPr>
            <w:tcW w:w="1804" w:type="dxa"/>
            <w:shd w:val="clear" w:color="auto" w:fill="BFBFBF" w:themeFill="background1" w:themeFillShade="BF"/>
          </w:tcPr>
          <w:p w:rsidR="001800D6" w:rsidRPr="006625E5" w:rsidRDefault="001800D6" w:rsidP="00337AF3">
            <w:pPr>
              <w:spacing w:before="40" w:after="40"/>
              <w:jc w:val="center"/>
              <w:rPr>
                <w:rFonts w:ascii="Arial" w:hAnsi="Arial" w:cs="Arial"/>
                <w:b/>
                <w:sz w:val="24"/>
                <w:szCs w:val="24"/>
              </w:rPr>
            </w:pPr>
            <w:r w:rsidRPr="006625E5">
              <w:rPr>
                <w:rFonts w:ascii="Arial" w:hAnsi="Arial" w:cs="Arial"/>
                <w:b/>
                <w:sz w:val="24"/>
                <w:szCs w:val="24"/>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E8164E" w:rsidP="00337AF3">
            <w:pPr>
              <w:spacing w:before="40" w:after="40"/>
              <w:jc w:val="center"/>
              <w:rPr>
                <w:rFonts w:ascii="Arial" w:hAnsi="Arial" w:cs="Arial"/>
              </w:rPr>
            </w:pPr>
            <w:r>
              <w:rPr>
                <w:rFonts w:ascii="Arial" w:hAnsi="Arial" w:cs="Arial"/>
              </w:rPr>
              <w:t>4</w:t>
            </w:r>
          </w:p>
        </w:tc>
        <w:tc>
          <w:tcPr>
            <w:tcW w:w="1804" w:type="dxa"/>
          </w:tcPr>
          <w:p w:rsidR="001800D6" w:rsidRPr="001800D6" w:rsidRDefault="007D3332" w:rsidP="00337AF3">
            <w:pPr>
              <w:spacing w:before="40" w:after="40"/>
              <w:jc w:val="center"/>
              <w:rPr>
                <w:rFonts w:ascii="Arial" w:hAnsi="Arial" w:cs="Arial"/>
              </w:rPr>
            </w:pPr>
            <w:r>
              <w:rPr>
                <w:rFonts w:ascii="Arial" w:hAnsi="Arial" w:cs="Arial"/>
              </w:rPr>
              <w:t>3</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7D3332" w:rsidP="00337AF3">
            <w:pPr>
              <w:spacing w:before="40" w:after="40"/>
              <w:jc w:val="center"/>
              <w:rPr>
                <w:rFonts w:ascii="Arial" w:hAnsi="Arial" w:cs="Arial"/>
              </w:rPr>
            </w:pPr>
            <w:r>
              <w:rPr>
                <w:rFonts w:ascii="Arial" w:hAnsi="Arial" w:cs="Arial"/>
              </w:rPr>
              <w:t>4</w:t>
            </w:r>
          </w:p>
        </w:tc>
        <w:tc>
          <w:tcPr>
            <w:tcW w:w="1804" w:type="dxa"/>
          </w:tcPr>
          <w:p w:rsidR="001800D6" w:rsidRPr="001800D6" w:rsidRDefault="00E8164E" w:rsidP="00337AF3">
            <w:pPr>
              <w:spacing w:before="40" w:after="40"/>
              <w:jc w:val="center"/>
              <w:rPr>
                <w:rFonts w:ascii="Arial" w:hAnsi="Arial" w:cs="Arial"/>
              </w:rPr>
            </w:pPr>
            <w:r>
              <w:rPr>
                <w:rFonts w:ascii="Arial" w:hAnsi="Arial" w:cs="Arial"/>
              </w:rPr>
              <w:t>3</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947BCF" w:rsidRDefault="00947BCF" w:rsidP="00947BCF">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lastRenderedPageBreak/>
        <w:t>Committee Working</w:t>
      </w:r>
    </w:p>
    <w:p w:rsidR="001800D6" w:rsidRPr="006625E5" w:rsidRDefault="001800D6" w:rsidP="00942F2D">
      <w:pPr>
        <w:pStyle w:val="ListParagraph"/>
        <w:widowControl w:val="0"/>
        <w:shd w:val="clear" w:color="auto" w:fill="FFFFFF" w:themeFill="background1"/>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6625E5" w:rsidTr="00942F2D">
        <w:tc>
          <w:tcPr>
            <w:tcW w:w="2528" w:type="dxa"/>
            <w:shd w:val="clear" w:color="auto" w:fill="auto"/>
          </w:tcPr>
          <w:p w:rsidR="00947BCF" w:rsidRPr="006625E5" w:rsidRDefault="00947BCF" w:rsidP="00942F2D">
            <w:pPr>
              <w:shd w:val="clear" w:color="auto" w:fill="FFFFFF" w:themeFill="background1"/>
              <w:spacing w:before="40" w:after="40"/>
              <w:rPr>
                <w:rFonts w:ascii="Arial" w:hAnsi="Arial" w:cs="Arial"/>
                <w:sz w:val="24"/>
                <w:szCs w:val="24"/>
              </w:rPr>
            </w:pPr>
          </w:p>
        </w:tc>
        <w:tc>
          <w:tcPr>
            <w:tcW w:w="1803" w:type="dxa"/>
            <w:shd w:val="clear" w:color="auto" w:fill="auto"/>
          </w:tcPr>
          <w:p w:rsidR="00947BCF" w:rsidRPr="006625E5" w:rsidRDefault="00947BCF" w:rsidP="00942F2D">
            <w:pPr>
              <w:shd w:val="clear" w:color="auto" w:fill="FFFFFF" w:themeFill="background1"/>
              <w:spacing w:before="40" w:after="40"/>
              <w:jc w:val="center"/>
              <w:rPr>
                <w:rFonts w:ascii="Arial" w:hAnsi="Arial" w:cs="Arial"/>
                <w:b/>
                <w:sz w:val="24"/>
                <w:szCs w:val="24"/>
              </w:rPr>
            </w:pPr>
            <w:r w:rsidRPr="006625E5">
              <w:rPr>
                <w:rFonts w:ascii="Arial" w:hAnsi="Arial" w:cs="Arial"/>
                <w:b/>
                <w:sz w:val="24"/>
                <w:szCs w:val="24"/>
              </w:rPr>
              <w:t>Strongly Disagree</w:t>
            </w:r>
          </w:p>
        </w:tc>
        <w:tc>
          <w:tcPr>
            <w:tcW w:w="1803" w:type="dxa"/>
            <w:shd w:val="clear" w:color="auto" w:fill="auto"/>
          </w:tcPr>
          <w:p w:rsidR="00947BCF" w:rsidRPr="006625E5" w:rsidRDefault="00947BCF" w:rsidP="00942F2D">
            <w:pPr>
              <w:shd w:val="clear" w:color="auto" w:fill="FFFFFF" w:themeFill="background1"/>
              <w:spacing w:before="40" w:after="40"/>
              <w:jc w:val="center"/>
              <w:rPr>
                <w:rFonts w:ascii="Arial" w:hAnsi="Arial" w:cs="Arial"/>
                <w:b/>
                <w:sz w:val="24"/>
                <w:szCs w:val="24"/>
              </w:rPr>
            </w:pPr>
            <w:r w:rsidRPr="006625E5">
              <w:rPr>
                <w:rFonts w:ascii="Arial" w:hAnsi="Arial" w:cs="Arial"/>
                <w:b/>
                <w:sz w:val="24"/>
                <w:szCs w:val="24"/>
              </w:rPr>
              <w:t>Disagree</w:t>
            </w:r>
          </w:p>
        </w:tc>
        <w:tc>
          <w:tcPr>
            <w:tcW w:w="1803" w:type="dxa"/>
            <w:shd w:val="clear" w:color="auto" w:fill="auto"/>
          </w:tcPr>
          <w:p w:rsidR="00947BCF" w:rsidRPr="006625E5" w:rsidRDefault="00947BCF" w:rsidP="00942F2D">
            <w:pPr>
              <w:shd w:val="clear" w:color="auto" w:fill="FFFFFF" w:themeFill="background1"/>
              <w:spacing w:before="40" w:after="40"/>
              <w:jc w:val="center"/>
              <w:rPr>
                <w:rFonts w:ascii="Arial" w:hAnsi="Arial" w:cs="Arial"/>
                <w:b/>
                <w:sz w:val="24"/>
                <w:szCs w:val="24"/>
              </w:rPr>
            </w:pPr>
            <w:r w:rsidRPr="006625E5">
              <w:rPr>
                <w:rFonts w:ascii="Arial" w:hAnsi="Arial" w:cs="Arial"/>
                <w:b/>
                <w:sz w:val="24"/>
                <w:szCs w:val="24"/>
              </w:rPr>
              <w:t>Agree</w:t>
            </w:r>
          </w:p>
        </w:tc>
        <w:tc>
          <w:tcPr>
            <w:tcW w:w="1804" w:type="dxa"/>
            <w:shd w:val="clear" w:color="auto" w:fill="auto"/>
          </w:tcPr>
          <w:p w:rsidR="00947BCF" w:rsidRPr="006625E5" w:rsidRDefault="00947BCF" w:rsidP="00942F2D">
            <w:pPr>
              <w:shd w:val="clear" w:color="auto" w:fill="FFFFFF" w:themeFill="background1"/>
              <w:spacing w:before="40" w:after="40"/>
              <w:jc w:val="center"/>
              <w:rPr>
                <w:rFonts w:ascii="Arial" w:hAnsi="Arial" w:cs="Arial"/>
                <w:b/>
                <w:sz w:val="24"/>
                <w:szCs w:val="24"/>
              </w:rPr>
            </w:pPr>
            <w:r w:rsidRPr="006625E5">
              <w:rPr>
                <w:rFonts w:ascii="Arial" w:hAnsi="Arial" w:cs="Arial"/>
                <w:b/>
                <w:sz w:val="24"/>
                <w:szCs w:val="24"/>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4</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5</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6</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1</w:t>
            </w:r>
          </w:p>
        </w:tc>
      </w:tr>
    </w:tbl>
    <w:p w:rsidR="001800D6" w:rsidRPr="001800D6" w:rsidRDefault="001800D6" w:rsidP="001800D6">
      <w:pPr>
        <w:pStyle w:val="ListParagraph"/>
        <w:rPr>
          <w:rFonts w:ascii="Arial" w:hAnsi="Arial" w:cs="Arial"/>
        </w:rPr>
      </w:pPr>
    </w:p>
    <w:p w:rsidR="00947BCF" w:rsidRPr="001800D6" w:rsidRDefault="00947BCF" w:rsidP="00947BCF">
      <w:pPr>
        <w:pStyle w:val="ListParagraph"/>
        <w:numPr>
          <w:ilvl w:val="0"/>
          <w:numId w:val="15"/>
        </w:numPr>
        <w:rPr>
          <w:rFonts w:ascii="Arial" w:hAnsi="Arial" w:cs="Arial"/>
        </w:rPr>
      </w:pPr>
      <w:r w:rsidRPr="001800D6">
        <w:rPr>
          <w:rFonts w:ascii="Arial" w:hAnsi="Arial" w:cs="Arial"/>
          <w:b/>
          <w:sz w:val="24"/>
          <w:szCs w:val="24"/>
        </w:rPr>
        <w:t>Committee Leadership</w:t>
      </w: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6625E5">
        <w:tc>
          <w:tcPr>
            <w:tcW w:w="2528" w:type="dxa"/>
            <w:shd w:val="clear" w:color="auto" w:fill="BFBFBF" w:themeFill="background1" w:themeFillShade="BF"/>
          </w:tcPr>
          <w:p w:rsidR="00947BCF" w:rsidRPr="006625E5" w:rsidRDefault="00947BCF" w:rsidP="00486699">
            <w:pPr>
              <w:spacing w:before="40" w:after="40"/>
              <w:rPr>
                <w:rFonts w:ascii="Arial" w:hAnsi="Arial" w:cs="Arial"/>
                <w:sz w:val="24"/>
                <w:szCs w:val="24"/>
              </w:rPr>
            </w:pPr>
          </w:p>
        </w:tc>
        <w:tc>
          <w:tcPr>
            <w:tcW w:w="1803"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Strongly Disagree</w:t>
            </w:r>
          </w:p>
        </w:tc>
        <w:tc>
          <w:tcPr>
            <w:tcW w:w="1803"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Disagree</w:t>
            </w:r>
          </w:p>
        </w:tc>
        <w:tc>
          <w:tcPr>
            <w:tcW w:w="1803"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Agree</w:t>
            </w:r>
          </w:p>
        </w:tc>
        <w:tc>
          <w:tcPr>
            <w:tcW w:w="1804" w:type="dxa"/>
            <w:shd w:val="clear" w:color="auto" w:fill="BFBFBF" w:themeFill="background1" w:themeFillShade="BF"/>
          </w:tcPr>
          <w:p w:rsidR="00947BCF" w:rsidRPr="006625E5" w:rsidRDefault="00947BCF" w:rsidP="00486699">
            <w:pPr>
              <w:spacing w:before="40" w:after="40"/>
              <w:jc w:val="center"/>
              <w:rPr>
                <w:rFonts w:ascii="Arial" w:hAnsi="Arial" w:cs="Arial"/>
                <w:b/>
                <w:sz w:val="24"/>
                <w:szCs w:val="24"/>
              </w:rPr>
            </w:pPr>
            <w:r w:rsidRPr="006625E5">
              <w:rPr>
                <w:rFonts w:ascii="Arial" w:hAnsi="Arial" w:cs="Arial"/>
                <w:b/>
                <w:sz w:val="24"/>
                <w:szCs w:val="24"/>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4</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6625E5" w:rsidP="00486699">
            <w:pPr>
              <w:spacing w:before="40" w:after="40"/>
              <w:jc w:val="center"/>
              <w:rPr>
                <w:rFonts w:ascii="Arial" w:hAnsi="Arial" w:cs="Arial"/>
              </w:rPr>
            </w:pPr>
            <w:r>
              <w:rPr>
                <w:rFonts w:ascii="Arial" w:hAnsi="Arial" w:cs="Arial"/>
              </w:rPr>
              <w:t>3</w:t>
            </w:r>
          </w:p>
        </w:tc>
        <w:tc>
          <w:tcPr>
            <w:tcW w:w="1804" w:type="dxa"/>
          </w:tcPr>
          <w:p w:rsidR="00947BCF" w:rsidRPr="001800D6" w:rsidRDefault="007D3332"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3</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3</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4</w:t>
            </w:r>
          </w:p>
        </w:tc>
      </w:tr>
      <w:tr w:rsidR="001800D6" w:rsidRPr="001800D6" w:rsidTr="006625E5">
        <w:tc>
          <w:tcPr>
            <w:tcW w:w="2528" w:type="dxa"/>
          </w:tcPr>
          <w:p w:rsidR="001800D6" w:rsidRPr="001800D6" w:rsidRDefault="001800D6" w:rsidP="001800D6">
            <w:pPr>
              <w:spacing w:before="40" w:after="40"/>
              <w:rPr>
                <w:rFonts w:ascii="Arial" w:hAnsi="Arial" w:cs="Arial"/>
              </w:rPr>
            </w:pPr>
          </w:p>
        </w:tc>
        <w:tc>
          <w:tcPr>
            <w:tcW w:w="1803" w:type="dxa"/>
            <w:shd w:val="clear" w:color="auto" w:fill="BFBFBF" w:themeFill="background1" w:themeFillShade="BF"/>
          </w:tcPr>
          <w:p w:rsidR="001800D6" w:rsidRPr="006625E5" w:rsidRDefault="001800D6" w:rsidP="001800D6">
            <w:pPr>
              <w:spacing w:before="40" w:after="40"/>
              <w:jc w:val="center"/>
              <w:rPr>
                <w:rFonts w:ascii="Arial" w:hAnsi="Arial" w:cs="Arial"/>
                <w:b/>
                <w:sz w:val="24"/>
                <w:szCs w:val="24"/>
              </w:rPr>
            </w:pPr>
            <w:r w:rsidRPr="006625E5">
              <w:rPr>
                <w:rFonts w:ascii="Arial" w:hAnsi="Arial" w:cs="Arial"/>
                <w:b/>
                <w:sz w:val="24"/>
                <w:szCs w:val="24"/>
              </w:rPr>
              <w:t>Strongly Disagree</w:t>
            </w:r>
          </w:p>
        </w:tc>
        <w:tc>
          <w:tcPr>
            <w:tcW w:w="1803" w:type="dxa"/>
            <w:shd w:val="clear" w:color="auto" w:fill="BFBFBF" w:themeFill="background1" w:themeFillShade="BF"/>
          </w:tcPr>
          <w:p w:rsidR="001800D6" w:rsidRPr="006625E5" w:rsidRDefault="001800D6" w:rsidP="001800D6">
            <w:pPr>
              <w:spacing w:before="40" w:after="40"/>
              <w:jc w:val="center"/>
              <w:rPr>
                <w:rFonts w:ascii="Arial" w:hAnsi="Arial" w:cs="Arial"/>
                <w:b/>
                <w:sz w:val="24"/>
                <w:szCs w:val="24"/>
              </w:rPr>
            </w:pPr>
            <w:r w:rsidRPr="006625E5">
              <w:rPr>
                <w:rFonts w:ascii="Arial" w:hAnsi="Arial" w:cs="Arial"/>
                <w:b/>
                <w:sz w:val="24"/>
                <w:szCs w:val="24"/>
              </w:rPr>
              <w:t>Disagree</w:t>
            </w:r>
          </w:p>
        </w:tc>
        <w:tc>
          <w:tcPr>
            <w:tcW w:w="1803" w:type="dxa"/>
            <w:shd w:val="clear" w:color="auto" w:fill="BFBFBF" w:themeFill="background1" w:themeFillShade="BF"/>
          </w:tcPr>
          <w:p w:rsidR="001800D6" w:rsidRPr="006625E5" w:rsidRDefault="001800D6" w:rsidP="001800D6">
            <w:pPr>
              <w:spacing w:before="40" w:after="40"/>
              <w:jc w:val="center"/>
              <w:rPr>
                <w:rFonts w:ascii="Arial" w:hAnsi="Arial" w:cs="Arial"/>
                <w:b/>
                <w:sz w:val="24"/>
                <w:szCs w:val="24"/>
              </w:rPr>
            </w:pPr>
            <w:r w:rsidRPr="006625E5">
              <w:rPr>
                <w:rFonts w:ascii="Arial" w:hAnsi="Arial" w:cs="Arial"/>
                <w:b/>
                <w:sz w:val="24"/>
                <w:szCs w:val="24"/>
              </w:rPr>
              <w:t>Agree</w:t>
            </w:r>
          </w:p>
        </w:tc>
        <w:tc>
          <w:tcPr>
            <w:tcW w:w="1804" w:type="dxa"/>
            <w:shd w:val="clear" w:color="auto" w:fill="BFBFBF" w:themeFill="background1" w:themeFillShade="BF"/>
          </w:tcPr>
          <w:p w:rsidR="001800D6" w:rsidRPr="006625E5" w:rsidRDefault="001800D6" w:rsidP="001800D6">
            <w:pPr>
              <w:spacing w:before="40" w:after="40"/>
              <w:jc w:val="center"/>
              <w:rPr>
                <w:rFonts w:ascii="Arial" w:hAnsi="Arial" w:cs="Arial"/>
                <w:b/>
                <w:sz w:val="24"/>
                <w:szCs w:val="24"/>
              </w:rPr>
            </w:pPr>
            <w:r w:rsidRPr="006625E5">
              <w:rPr>
                <w:rFonts w:ascii="Arial" w:hAnsi="Arial" w:cs="Arial"/>
                <w:b/>
                <w:sz w:val="24"/>
                <w:szCs w:val="24"/>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4</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D3332" w:rsidP="00486699">
            <w:pPr>
              <w:spacing w:before="40" w:after="40"/>
              <w:jc w:val="center"/>
              <w:rPr>
                <w:rFonts w:ascii="Arial" w:hAnsi="Arial" w:cs="Arial"/>
              </w:rPr>
            </w:pPr>
            <w:r>
              <w:rPr>
                <w:rFonts w:ascii="Arial" w:hAnsi="Arial" w:cs="Arial"/>
              </w:rPr>
              <w:t>4</w:t>
            </w:r>
          </w:p>
        </w:tc>
        <w:tc>
          <w:tcPr>
            <w:tcW w:w="1804" w:type="dxa"/>
          </w:tcPr>
          <w:p w:rsidR="00947BCF" w:rsidRPr="001800D6" w:rsidRDefault="00E8164E" w:rsidP="00486699">
            <w:pPr>
              <w:spacing w:before="40" w:after="40"/>
              <w:jc w:val="center"/>
              <w:rPr>
                <w:rFonts w:ascii="Arial" w:hAnsi="Arial" w:cs="Arial"/>
              </w:rPr>
            </w:pPr>
            <w:r>
              <w:rPr>
                <w:rFonts w:ascii="Arial" w:hAnsi="Arial" w:cs="Arial"/>
              </w:rPr>
              <w:t>1</w:t>
            </w:r>
          </w:p>
        </w:tc>
      </w:tr>
    </w:tbl>
    <w:p w:rsidR="00C2164C" w:rsidRDefault="00C2164C" w:rsidP="00653AEC">
      <w:pPr>
        <w:spacing w:after="0" w:line="240" w:lineRule="auto"/>
        <w:rPr>
          <w:rFonts w:ascii="Arial" w:hAnsi="Arial" w:cs="Arial"/>
          <w:sz w:val="24"/>
          <w:szCs w:val="24"/>
        </w:rPr>
      </w:pPr>
    </w:p>
    <w:p w:rsidR="001800D6" w:rsidRPr="00486699" w:rsidRDefault="001800D6" w:rsidP="001800D6">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Pr>
          <w:rFonts w:ascii="Arial" w:hAnsi="Arial" w:cs="Arial"/>
          <w:sz w:val="24"/>
          <w:szCs w:val="24"/>
        </w:rPr>
        <w:t>are set out below and are an opportunity for members to discuss to determine if these should be an area of focus</w:t>
      </w:r>
      <w:r w:rsidRPr="00486699">
        <w:rPr>
          <w:rFonts w:ascii="Arial" w:hAnsi="Arial" w:cs="Arial"/>
          <w:sz w:val="24"/>
          <w:szCs w:val="24"/>
        </w:rPr>
        <w:t xml:space="preserve"> </w:t>
      </w:r>
      <w:r>
        <w:rPr>
          <w:rFonts w:ascii="Arial" w:hAnsi="Arial" w:cs="Arial"/>
          <w:sz w:val="24"/>
          <w:szCs w:val="24"/>
        </w:rPr>
        <w:t xml:space="preserve">or if work is already underway in these areas. </w:t>
      </w:r>
    </w:p>
    <w:p w:rsidR="001F2AA2" w:rsidRDefault="001F2AA2" w:rsidP="001800D6">
      <w:pPr>
        <w:spacing w:after="0" w:line="240" w:lineRule="auto"/>
        <w:rPr>
          <w:rFonts w:ascii="Arial" w:hAnsi="Arial" w:cs="Arial"/>
          <w:color w:val="202020"/>
        </w:rPr>
      </w:pPr>
    </w:p>
    <w:p w:rsidR="001800D6" w:rsidRPr="00E8164E" w:rsidRDefault="001F2AA2" w:rsidP="001F2AA2">
      <w:pPr>
        <w:pStyle w:val="ListParagraph"/>
        <w:numPr>
          <w:ilvl w:val="0"/>
          <w:numId w:val="15"/>
        </w:numPr>
        <w:spacing w:after="0" w:line="240" w:lineRule="auto"/>
        <w:rPr>
          <w:rFonts w:ascii="Arial" w:hAnsi="Arial" w:cs="Arial"/>
          <w:sz w:val="24"/>
          <w:szCs w:val="24"/>
        </w:rPr>
      </w:pPr>
      <w:r w:rsidRPr="001F2AA2">
        <w:rPr>
          <w:rFonts w:ascii="Arial" w:hAnsi="Arial" w:cs="Arial"/>
          <w:color w:val="202020"/>
          <w:sz w:val="24"/>
          <w:szCs w:val="24"/>
        </w:rPr>
        <w:t>The effectiveness of each meeting is discussed at the end of each one</w:t>
      </w:r>
    </w:p>
    <w:p w:rsidR="00E8164E" w:rsidRPr="001F2AA2" w:rsidRDefault="00E8164E" w:rsidP="001F2AA2">
      <w:pPr>
        <w:pStyle w:val="ListParagraph"/>
        <w:numPr>
          <w:ilvl w:val="0"/>
          <w:numId w:val="15"/>
        </w:numPr>
        <w:spacing w:after="0" w:line="240" w:lineRule="auto"/>
        <w:rPr>
          <w:rFonts w:ascii="Arial" w:hAnsi="Arial" w:cs="Arial"/>
          <w:sz w:val="24"/>
          <w:szCs w:val="24"/>
        </w:rPr>
      </w:pPr>
      <w:r>
        <w:rPr>
          <w:rFonts w:ascii="Arial" w:hAnsi="Arial" w:cs="Arial"/>
          <w:color w:val="202020"/>
          <w:sz w:val="24"/>
          <w:szCs w:val="24"/>
        </w:rPr>
        <w:t>The committee’s remit is appropriate</w:t>
      </w:r>
    </w:p>
    <w:p w:rsidR="001800D6" w:rsidRPr="001800D6" w:rsidRDefault="001800D6" w:rsidP="001800D6">
      <w:pPr>
        <w:spacing w:after="0" w:line="240" w:lineRule="auto"/>
        <w:rPr>
          <w:rFonts w:ascii="Arial" w:hAnsi="Arial" w:cs="Arial"/>
          <w:sz w:val="24"/>
          <w:szCs w:val="24"/>
        </w:rPr>
      </w:pPr>
    </w:p>
    <w:p w:rsidR="001800D6" w:rsidRPr="001800D6" w:rsidRDefault="001800D6" w:rsidP="001800D6">
      <w:pPr>
        <w:spacing w:after="0" w:line="240" w:lineRule="auto"/>
        <w:rPr>
          <w:rFonts w:ascii="Arial" w:hAnsi="Arial" w:cs="Arial"/>
          <w:sz w:val="24"/>
          <w:szCs w:val="24"/>
        </w:rPr>
      </w:pPr>
      <w:r w:rsidRPr="001800D6">
        <w:rPr>
          <w:rFonts w:ascii="Arial" w:hAnsi="Arial" w:cs="Arial"/>
          <w:sz w:val="24"/>
          <w:szCs w:val="24"/>
        </w:rPr>
        <w:t xml:space="preserve">Some areas raised in the general comments boxes for the committee to consider and take forward include: </w:t>
      </w:r>
    </w:p>
    <w:p w:rsidR="00653AEC" w:rsidRDefault="00653AEC" w:rsidP="00653AEC">
      <w:pPr>
        <w:pStyle w:val="ListParagraph"/>
        <w:spacing w:after="0" w:line="240" w:lineRule="auto"/>
        <w:rPr>
          <w:rFonts w:ascii="Arial" w:hAnsi="Arial" w:cs="Arial"/>
          <w:b/>
          <w:sz w:val="24"/>
          <w:szCs w:val="24"/>
        </w:rPr>
      </w:pPr>
    </w:p>
    <w:p w:rsidR="00C20456" w:rsidRPr="006625E5" w:rsidRDefault="006625E5"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 xml:space="preserve">Stop </w:t>
      </w:r>
      <w:r w:rsidR="00C20456" w:rsidRPr="006625E5">
        <w:rPr>
          <w:rFonts w:ascii="Arial" w:eastAsia="Segoe UI" w:hAnsi="Arial" w:cs="Arial"/>
          <w:sz w:val="24"/>
          <w:szCs w:val="24"/>
          <w:lang w:val="en-US"/>
        </w:rPr>
        <w:t>long paper introductions</w:t>
      </w:r>
      <w:r>
        <w:rPr>
          <w:rFonts w:ascii="Arial" w:eastAsia="Segoe UI" w:hAnsi="Arial" w:cs="Arial"/>
          <w:sz w:val="24"/>
          <w:szCs w:val="24"/>
          <w:lang w:val="en-US"/>
        </w:rPr>
        <w:t xml:space="preserve"> and start </w:t>
      </w:r>
      <w:r w:rsidR="00C20456" w:rsidRPr="006625E5">
        <w:rPr>
          <w:rFonts w:ascii="Arial" w:eastAsia="Segoe UI" w:hAnsi="Arial" w:cs="Arial"/>
          <w:sz w:val="24"/>
          <w:szCs w:val="24"/>
          <w:lang w:val="en-US"/>
        </w:rPr>
        <w:t>more time for debate</w:t>
      </w:r>
      <w:r>
        <w:rPr>
          <w:rFonts w:ascii="Arial" w:eastAsia="Segoe UI" w:hAnsi="Arial" w:cs="Arial"/>
          <w:sz w:val="24"/>
          <w:szCs w:val="24"/>
          <w:lang w:val="en-US"/>
        </w:rPr>
        <w:t xml:space="preserve">; </w:t>
      </w:r>
    </w:p>
    <w:p w:rsidR="00C20456" w:rsidRPr="006625E5" w:rsidRDefault="006625E5"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 xml:space="preserve">Continue to </w:t>
      </w:r>
      <w:r w:rsidR="00C20456" w:rsidRPr="006625E5">
        <w:rPr>
          <w:rFonts w:ascii="Arial" w:eastAsia="Segoe UI" w:hAnsi="Arial" w:cs="Arial"/>
          <w:sz w:val="24"/>
          <w:szCs w:val="24"/>
          <w:lang w:val="en-US"/>
        </w:rPr>
        <w:t>maintain breadth of discussion and topics covered</w:t>
      </w:r>
      <w:r>
        <w:rPr>
          <w:rFonts w:ascii="Arial" w:eastAsia="Segoe UI" w:hAnsi="Arial" w:cs="Arial"/>
          <w:sz w:val="24"/>
          <w:szCs w:val="24"/>
          <w:lang w:val="en-US"/>
        </w:rPr>
        <w:t>;</w:t>
      </w:r>
    </w:p>
    <w:p w:rsidR="00C20456" w:rsidRPr="006625E5" w:rsidRDefault="006625E5"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rPr>
      </w:pPr>
      <w:r>
        <w:rPr>
          <w:rFonts w:ascii="Arial" w:eastAsia="Segoe UI" w:hAnsi="Arial" w:cs="Arial"/>
          <w:sz w:val="24"/>
          <w:szCs w:val="24"/>
        </w:rPr>
        <w:t xml:space="preserve">Not </w:t>
      </w:r>
      <w:r w:rsidR="00C20456" w:rsidRPr="006625E5">
        <w:rPr>
          <w:rFonts w:ascii="Arial" w:eastAsia="Segoe UI" w:hAnsi="Arial" w:cs="Arial"/>
          <w:sz w:val="24"/>
          <w:szCs w:val="24"/>
        </w:rPr>
        <w:t>appropriate or necessary to discuss the effectiveness of the meeting at the end of each meeting given the pressures of time. But would suggest that members of the Committee are encouraged to feedback any</w:t>
      </w:r>
      <w:r>
        <w:rPr>
          <w:rFonts w:ascii="Arial" w:eastAsia="Segoe UI" w:hAnsi="Arial" w:cs="Arial"/>
          <w:sz w:val="24"/>
          <w:szCs w:val="24"/>
        </w:rPr>
        <w:t xml:space="preserve"> thoughts on this to the Chair;</w:t>
      </w:r>
    </w:p>
    <w:p w:rsidR="00C20456" w:rsidRPr="006625E5" w:rsidRDefault="00C20456"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rPr>
      </w:pPr>
      <w:r w:rsidRPr="006625E5">
        <w:rPr>
          <w:rFonts w:ascii="Arial" w:eastAsia="Segoe UI" w:hAnsi="Arial" w:cs="Arial"/>
          <w:sz w:val="24"/>
          <w:szCs w:val="24"/>
        </w:rPr>
        <w:t>Not sure on the accountability issue as not involved directly in agenda planning, however any actions not completed by due date</w:t>
      </w:r>
      <w:r w:rsidR="006625E5">
        <w:rPr>
          <w:rFonts w:ascii="Arial" w:eastAsia="Segoe UI" w:hAnsi="Arial" w:cs="Arial"/>
          <w:sz w:val="24"/>
          <w:szCs w:val="24"/>
        </w:rPr>
        <w:t>s are raised and followed up on;</w:t>
      </w:r>
    </w:p>
    <w:p w:rsidR="00C20456" w:rsidRPr="006625E5" w:rsidRDefault="00C20456"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rPr>
      </w:pPr>
      <w:r w:rsidRPr="006625E5">
        <w:rPr>
          <w:rFonts w:ascii="Arial" w:eastAsia="Segoe UI" w:hAnsi="Arial" w:cs="Arial"/>
          <w:sz w:val="24"/>
          <w:szCs w:val="24"/>
        </w:rPr>
        <w:t>More visits and engagement with staff at lower levels within service groups. Also perhaps more consideration of quality and sa</w:t>
      </w:r>
      <w:r w:rsidR="006625E5">
        <w:rPr>
          <w:rFonts w:ascii="Arial" w:eastAsia="Segoe UI" w:hAnsi="Arial" w:cs="Arial"/>
          <w:sz w:val="24"/>
          <w:szCs w:val="24"/>
        </w:rPr>
        <w:t>fety within primary care sector;</w:t>
      </w:r>
    </w:p>
    <w:p w:rsidR="003D6BF0" w:rsidRPr="006625E5" w:rsidRDefault="006625E5" w:rsidP="006C172A">
      <w:pPr>
        <w:pStyle w:val="ListParagraph"/>
        <w:numPr>
          <w:ilvl w:val="0"/>
          <w:numId w:val="18"/>
        </w:numPr>
        <w:spacing w:after="0" w:line="240" w:lineRule="auto"/>
        <w:jc w:val="both"/>
        <w:rPr>
          <w:rFonts w:ascii="Arial" w:hAnsi="Arial" w:cs="Arial"/>
          <w:color w:val="000000"/>
          <w:sz w:val="24"/>
          <w:szCs w:val="24"/>
        </w:rPr>
      </w:pPr>
      <w:r>
        <w:rPr>
          <w:rFonts w:ascii="Arial" w:hAnsi="Arial" w:cs="Arial"/>
          <w:color w:val="000000"/>
          <w:sz w:val="24"/>
          <w:szCs w:val="24"/>
        </w:rPr>
        <w:t>C</w:t>
      </w:r>
      <w:r w:rsidR="003D6BF0" w:rsidRPr="006625E5">
        <w:rPr>
          <w:rFonts w:ascii="Arial" w:hAnsi="Arial" w:cs="Arial"/>
          <w:color w:val="000000"/>
          <w:sz w:val="24"/>
          <w:szCs w:val="24"/>
        </w:rPr>
        <w:t xml:space="preserve">onsider learning from how other HB's/ trusts deal with </w:t>
      </w:r>
      <w:r>
        <w:rPr>
          <w:rFonts w:ascii="Arial" w:hAnsi="Arial" w:cs="Arial"/>
          <w:color w:val="000000"/>
          <w:sz w:val="24"/>
          <w:szCs w:val="24"/>
        </w:rPr>
        <w:t xml:space="preserve">Quality and </w:t>
      </w:r>
      <w:r w:rsidR="003D6BF0" w:rsidRPr="006625E5">
        <w:rPr>
          <w:rFonts w:ascii="Arial" w:hAnsi="Arial" w:cs="Arial"/>
          <w:color w:val="000000"/>
          <w:sz w:val="24"/>
          <w:szCs w:val="24"/>
        </w:rPr>
        <w:t>S</w:t>
      </w:r>
      <w:r>
        <w:rPr>
          <w:rFonts w:ascii="Arial" w:hAnsi="Arial" w:cs="Arial"/>
          <w:color w:val="000000"/>
          <w:sz w:val="24"/>
          <w:szCs w:val="24"/>
        </w:rPr>
        <w:t xml:space="preserve">afety; </w:t>
      </w:r>
    </w:p>
    <w:p w:rsidR="003D6BF0" w:rsidRPr="006625E5" w:rsidRDefault="003D6BF0" w:rsidP="006C172A">
      <w:pPr>
        <w:pStyle w:val="ListParagraph"/>
        <w:numPr>
          <w:ilvl w:val="0"/>
          <w:numId w:val="18"/>
        </w:numPr>
        <w:spacing w:after="0" w:line="240" w:lineRule="auto"/>
        <w:jc w:val="both"/>
        <w:rPr>
          <w:rFonts w:ascii="Arial" w:hAnsi="Arial" w:cs="Arial"/>
          <w:color w:val="000000"/>
          <w:sz w:val="24"/>
          <w:szCs w:val="24"/>
        </w:rPr>
      </w:pPr>
      <w:r w:rsidRPr="006625E5">
        <w:rPr>
          <w:rFonts w:ascii="Arial" w:hAnsi="Arial" w:cs="Arial"/>
          <w:color w:val="000000"/>
          <w:sz w:val="24"/>
          <w:szCs w:val="24"/>
        </w:rPr>
        <w:t>Papers could be more streamlined. Paragraph/ section numbering would help papers</w:t>
      </w:r>
      <w:r w:rsidR="006625E5">
        <w:rPr>
          <w:rFonts w:ascii="Arial" w:hAnsi="Arial" w:cs="Arial"/>
          <w:color w:val="000000"/>
          <w:sz w:val="24"/>
          <w:szCs w:val="24"/>
        </w:rPr>
        <w:t>;</w:t>
      </w:r>
    </w:p>
    <w:p w:rsidR="003D6BF0" w:rsidRPr="006625E5" w:rsidRDefault="006625E5" w:rsidP="006C172A">
      <w:pPr>
        <w:pStyle w:val="ListParagraph"/>
        <w:numPr>
          <w:ilvl w:val="0"/>
          <w:numId w:val="18"/>
        </w:numPr>
        <w:spacing w:after="0" w:line="240" w:lineRule="auto"/>
        <w:jc w:val="both"/>
        <w:rPr>
          <w:rFonts w:ascii="Arial" w:hAnsi="Arial" w:cs="Arial"/>
          <w:color w:val="000000"/>
          <w:sz w:val="24"/>
          <w:szCs w:val="24"/>
        </w:rPr>
      </w:pPr>
      <w:r>
        <w:rPr>
          <w:rFonts w:ascii="Arial" w:hAnsi="Arial" w:cs="Arial"/>
          <w:color w:val="000000"/>
          <w:sz w:val="24"/>
          <w:szCs w:val="24"/>
        </w:rPr>
        <w:t xml:space="preserve">There is some cross over with Performance and Finance Committee and this needs to be addressed. </w:t>
      </w:r>
    </w:p>
    <w:p w:rsidR="00E8164E" w:rsidRDefault="003D6BF0"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sidRPr="006625E5">
        <w:rPr>
          <w:rFonts w:ascii="Arial" w:eastAsia="Segoe UI" w:hAnsi="Arial" w:cs="Arial"/>
          <w:sz w:val="24"/>
          <w:szCs w:val="24"/>
          <w:lang w:val="en-US"/>
        </w:rPr>
        <w:t>Q</w:t>
      </w:r>
      <w:r w:rsidR="006625E5">
        <w:rPr>
          <w:rFonts w:ascii="Arial" w:eastAsia="Segoe UI" w:hAnsi="Arial" w:cs="Arial"/>
          <w:sz w:val="24"/>
          <w:szCs w:val="24"/>
          <w:lang w:val="en-US"/>
        </w:rPr>
        <w:t xml:space="preserve">uality and Safety and Health and Safety </w:t>
      </w:r>
      <w:r w:rsidRPr="006625E5">
        <w:rPr>
          <w:rFonts w:ascii="Arial" w:eastAsia="Segoe UI" w:hAnsi="Arial" w:cs="Arial"/>
          <w:sz w:val="24"/>
          <w:szCs w:val="24"/>
          <w:lang w:val="en-US"/>
        </w:rPr>
        <w:t>feel separate within meeting</w:t>
      </w:r>
      <w:r w:rsidR="006625E5">
        <w:rPr>
          <w:rFonts w:ascii="Arial" w:eastAsia="Segoe UI" w:hAnsi="Arial" w:cs="Arial"/>
          <w:sz w:val="24"/>
          <w:szCs w:val="24"/>
          <w:lang w:val="en-US"/>
        </w:rPr>
        <w:t>.</w:t>
      </w:r>
    </w:p>
    <w:p w:rsidR="003D6BF0" w:rsidRPr="00E8164E" w:rsidRDefault="00E8164E"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 xml:space="preserve">The committee’s remit is appropriate - </w:t>
      </w:r>
      <w:r w:rsidR="006625E5">
        <w:rPr>
          <w:rFonts w:ascii="Arial" w:eastAsia="Segoe UI" w:hAnsi="Arial" w:cs="Arial"/>
          <w:sz w:val="24"/>
          <w:szCs w:val="24"/>
          <w:lang w:val="en-US"/>
        </w:rPr>
        <w:t xml:space="preserve"> </w:t>
      </w:r>
      <w:r w:rsidRPr="00E8164E">
        <w:rPr>
          <w:rFonts w:ascii="Arial" w:hAnsi="Arial" w:cs="Arial"/>
          <w:sz w:val="24"/>
          <w:szCs w:val="24"/>
        </w:rPr>
        <w:t xml:space="preserve">Health and Safety component has </w:t>
      </w:r>
      <w:r>
        <w:rPr>
          <w:rFonts w:ascii="Arial" w:hAnsi="Arial" w:cs="Arial"/>
          <w:sz w:val="24"/>
          <w:szCs w:val="24"/>
        </w:rPr>
        <w:t xml:space="preserve">not </w:t>
      </w:r>
      <w:r w:rsidRPr="00E8164E">
        <w:rPr>
          <w:rFonts w:ascii="Arial" w:hAnsi="Arial" w:cs="Arial"/>
          <w:sz w:val="24"/>
          <w:szCs w:val="24"/>
        </w:rPr>
        <w:t xml:space="preserve">fully embedded as yet </w:t>
      </w:r>
    </w:p>
    <w:p w:rsidR="00E8164E" w:rsidRDefault="00E8164E"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 xml:space="preserve">The members are fully engaged. Need to discuss the Health and Safety element </w:t>
      </w:r>
      <w:r w:rsidRPr="00E8164E">
        <w:rPr>
          <w:rFonts w:ascii="Arial" w:eastAsia="Segoe UI" w:hAnsi="Arial" w:cs="Arial"/>
          <w:sz w:val="24"/>
          <w:szCs w:val="24"/>
          <w:lang w:val="en-US"/>
        </w:rPr>
        <w:t>how this is brought into the service visits</w:t>
      </w:r>
    </w:p>
    <w:p w:rsidR="00E8164E" w:rsidRPr="00E8164E" w:rsidRDefault="00E8164E" w:rsidP="006C172A">
      <w:pPr>
        <w:pStyle w:val="ListParagraph"/>
        <w:numPr>
          <w:ilvl w:val="0"/>
          <w:numId w:val="18"/>
        </w:numPr>
        <w:jc w:val="both"/>
        <w:rPr>
          <w:rFonts w:ascii="Arial" w:hAnsi="Arial" w:cs="Arial"/>
          <w:sz w:val="24"/>
          <w:szCs w:val="24"/>
        </w:rPr>
      </w:pPr>
      <w:r w:rsidRPr="00E8164E">
        <w:rPr>
          <w:rFonts w:ascii="Arial" w:hAnsi="Arial" w:cs="Arial"/>
          <w:sz w:val="24"/>
          <w:szCs w:val="24"/>
        </w:rPr>
        <w:lastRenderedPageBreak/>
        <w:t xml:space="preserve">Generally, there is some work </w:t>
      </w:r>
      <w:r>
        <w:rPr>
          <w:rFonts w:ascii="Arial" w:hAnsi="Arial" w:cs="Arial"/>
          <w:sz w:val="24"/>
          <w:szCs w:val="24"/>
        </w:rPr>
        <w:t xml:space="preserve">to do around the papers for all the committees, </w:t>
      </w:r>
      <w:r w:rsidRPr="00E8164E">
        <w:rPr>
          <w:rFonts w:ascii="Arial" w:hAnsi="Arial" w:cs="Arial"/>
          <w:sz w:val="24"/>
          <w:szCs w:val="24"/>
        </w:rPr>
        <w:t xml:space="preserve">for consistency content and assurance </w:t>
      </w:r>
    </w:p>
    <w:p w:rsidR="00E8164E" w:rsidRPr="00E8164E" w:rsidRDefault="00E8164E" w:rsidP="006C172A">
      <w:pPr>
        <w:pStyle w:val="ListParagraph"/>
        <w:numPr>
          <w:ilvl w:val="0"/>
          <w:numId w:val="18"/>
        </w:numPr>
        <w:jc w:val="both"/>
        <w:rPr>
          <w:rFonts w:ascii="Arial" w:hAnsi="Arial" w:cs="Arial"/>
          <w:sz w:val="24"/>
          <w:szCs w:val="24"/>
        </w:rPr>
      </w:pPr>
      <w:r w:rsidRPr="00E8164E">
        <w:rPr>
          <w:rFonts w:ascii="Arial" w:hAnsi="Arial" w:cs="Arial"/>
          <w:sz w:val="24"/>
          <w:szCs w:val="24"/>
        </w:rPr>
        <w:t xml:space="preserve">The committee has really developed over the last 12 months </w:t>
      </w:r>
    </w:p>
    <w:p w:rsidR="00E8164E" w:rsidRDefault="00E8164E"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The committee continue with openness, tone and approach</w:t>
      </w:r>
    </w:p>
    <w:p w:rsidR="00E8164E" w:rsidRDefault="00E8164E"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There needs to be a focus on Health and Safety in one meeting to ensure there is that overview</w:t>
      </w:r>
    </w:p>
    <w:p w:rsidR="007D3332" w:rsidRPr="007D3332" w:rsidRDefault="007D3332"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sidRPr="007D3332">
        <w:rPr>
          <w:rFonts w:ascii="Arial" w:eastAsia="Segoe UI" w:hAnsi="Arial" w:cs="Arial"/>
          <w:sz w:val="24"/>
          <w:szCs w:val="24"/>
          <w:lang w:val="en-US"/>
        </w:rPr>
        <w:t>The papers could be briefer and more concise on the points for discussion</w:t>
      </w:r>
    </w:p>
    <w:p w:rsidR="007D3332" w:rsidRPr="00E8164E" w:rsidRDefault="007D3332" w:rsidP="006C172A">
      <w:pPr>
        <w:pStyle w:val="ListParagraph"/>
        <w:widowControl w:val="0"/>
        <w:numPr>
          <w:ilvl w:val="0"/>
          <w:numId w:val="18"/>
        </w:numPr>
        <w:autoSpaceDE w:val="0"/>
        <w:autoSpaceDN w:val="0"/>
        <w:spacing w:after="0" w:line="240" w:lineRule="auto"/>
        <w:jc w:val="both"/>
        <w:rPr>
          <w:rFonts w:ascii="Arial" w:eastAsia="Segoe UI" w:hAnsi="Arial" w:cs="Arial"/>
          <w:sz w:val="24"/>
          <w:szCs w:val="24"/>
          <w:lang w:val="en-US"/>
        </w:rPr>
      </w:pPr>
      <w:r>
        <w:rPr>
          <w:rFonts w:ascii="Arial" w:eastAsia="Segoe UI" w:hAnsi="Arial" w:cs="Arial"/>
          <w:sz w:val="24"/>
          <w:szCs w:val="24"/>
          <w:lang w:val="en-US"/>
        </w:rPr>
        <w:t xml:space="preserve">Uncertain that discussing </w:t>
      </w:r>
      <w:r w:rsidRPr="007D3332">
        <w:rPr>
          <w:rFonts w:ascii="Arial" w:eastAsia="Segoe UI" w:hAnsi="Arial" w:cs="Arial"/>
          <w:sz w:val="24"/>
          <w:szCs w:val="24"/>
          <w:lang w:val="en-US"/>
        </w:rPr>
        <w:t>the effectiveness of each meeting at the time is helpful. A cumulative discussion at the end of each quarter would b</w:t>
      </w:r>
      <w:bookmarkStart w:id="0" w:name="_GoBack"/>
      <w:bookmarkEnd w:id="0"/>
      <w:r w:rsidRPr="007D3332">
        <w:rPr>
          <w:rFonts w:ascii="Arial" w:eastAsia="Segoe UI" w:hAnsi="Arial" w:cs="Arial"/>
          <w:sz w:val="24"/>
          <w:szCs w:val="24"/>
          <w:lang w:val="en-US"/>
        </w:rPr>
        <w:t xml:space="preserve">e preferable otherwise it feels like a </w:t>
      </w:r>
      <w:r w:rsidRPr="007D3332">
        <w:rPr>
          <w:rFonts w:ascii="Arial" w:eastAsia="Segoe UI" w:hAnsi="Arial" w:cs="Arial"/>
          <w:sz w:val="24"/>
          <w:szCs w:val="24"/>
          <w:lang w:val="en-US"/>
        </w:rPr>
        <w:t>tick box</w:t>
      </w:r>
      <w:r w:rsidRPr="007D3332">
        <w:rPr>
          <w:rFonts w:ascii="Arial" w:eastAsia="Segoe UI" w:hAnsi="Arial" w:cs="Arial"/>
          <w:sz w:val="24"/>
          <w:szCs w:val="24"/>
          <w:lang w:val="en-US"/>
        </w:rPr>
        <w:t xml:space="preserve"> exercise</w:t>
      </w:r>
    </w:p>
    <w:p w:rsidR="003D6BF0" w:rsidRDefault="003D6BF0" w:rsidP="00653AEC">
      <w:pPr>
        <w:pStyle w:val="ListParagraph"/>
        <w:spacing w:after="0" w:line="240" w:lineRule="auto"/>
        <w:rPr>
          <w:rFonts w:ascii="Arial" w:hAnsi="Arial" w:cs="Arial"/>
          <w:b/>
          <w:sz w:val="24"/>
          <w:szCs w:val="24"/>
        </w:rPr>
      </w:pPr>
    </w:p>
    <w:p w:rsidR="00C20456" w:rsidRPr="0072604C" w:rsidRDefault="00C20456"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C33A04" w:rsidRDefault="00C33A04" w:rsidP="00653AEC">
      <w:pPr>
        <w:spacing w:after="0" w:line="240" w:lineRule="auto"/>
        <w:jc w:val="center"/>
      </w:pPr>
    </w:p>
    <w:p w:rsidR="00C33A04" w:rsidRDefault="00C33A04" w:rsidP="00F531BD">
      <w:pPr>
        <w:rPr>
          <w:rFonts w:ascii="Arial" w:hAnsi="Arial" w:cs="Arial"/>
          <w:b/>
          <w:sz w:val="24"/>
          <w:szCs w:val="24"/>
        </w:rPr>
      </w:pPr>
    </w:p>
    <w:p w:rsidR="00762BBE" w:rsidRDefault="00762BBE"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C2164C" w:rsidRDefault="00C2164C" w:rsidP="00F531BD">
      <w:pPr>
        <w:rPr>
          <w:rFonts w:ascii="Arial" w:hAnsi="Arial" w:cs="Arial"/>
          <w:b/>
          <w:sz w:val="24"/>
          <w:szCs w:val="24"/>
        </w:rPr>
      </w:pPr>
    </w:p>
    <w:p w:rsidR="00C2164C" w:rsidRDefault="00C2164C"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9F2557" w:rsidRDefault="009F2557" w:rsidP="00F5324A">
            <w:pPr>
              <w:ind w:right="96"/>
              <w:rPr>
                <w:rFonts w:ascii="Arial" w:hAnsi="Arial" w:cs="Arial"/>
                <w:sz w:val="24"/>
                <w:szCs w:val="24"/>
              </w:rPr>
            </w:pPr>
            <w:r w:rsidRPr="009F2557">
              <w:rPr>
                <w:rFonts w:ascii="Arial" w:hAnsi="Arial"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w:t>
            </w:r>
            <w:r w:rsidRPr="009F2557">
              <w:rPr>
                <w:rFonts w:ascii="Arial" w:hAnsi="Arial" w:cs="Arial"/>
                <w:sz w:val="24"/>
                <w:szCs w:val="24"/>
              </w:rPr>
              <w:lastRenderedPageBreak/>
              <w:t>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rsidR="00C2164C" w:rsidRDefault="00C2164C" w:rsidP="009F2557"/>
    <w:sectPr w:rsidR="00C2164C"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923" w:rsidRDefault="00B52923" w:rsidP="00C107F2">
      <w:pPr>
        <w:spacing w:after="0" w:line="240" w:lineRule="auto"/>
      </w:pPr>
      <w:r>
        <w:separator/>
      </w:r>
    </w:p>
  </w:endnote>
  <w:endnote w:type="continuationSeparator" w:id="0">
    <w:p w:rsidR="00B52923" w:rsidRDefault="00B5292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019014"/>
      <w:docPartObj>
        <w:docPartGallery w:val="Page Numbers (Bottom of Page)"/>
        <w:docPartUnique/>
      </w:docPartObj>
    </w:sdtPr>
    <w:sdtEndPr>
      <w:rPr>
        <w:color w:val="7F7F7F" w:themeColor="background1" w:themeShade="7F"/>
        <w:spacing w:val="60"/>
      </w:rPr>
    </w:sdtEndPr>
    <w:sdtContent>
      <w:p w:rsidR="00942F2D" w:rsidRDefault="00942F2D">
        <w:pPr>
          <w:pStyle w:val="Footer"/>
          <w:pBdr>
            <w:top w:val="single" w:sz="4" w:space="1" w:color="D9D9D9" w:themeColor="background1" w:themeShade="D9"/>
          </w:pBdr>
          <w:jc w:val="right"/>
        </w:pPr>
        <w:r>
          <w:fldChar w:fldCharType="begin"/>
        </w:r>
        <w:r>
          <w:instrText xml:space="preserve"> PAGE   \* MERGEFORMAT </w:instrText>
        </w:r>
        <w:r>
          <w:fldChar w:fldCharType="separate"/>
        </w:r>
        <w:r w:rsidR="006C172A">
          <w:rPr>
            <w:noProof/>
          </w:rPr>
          <w:t>5</w:t>
        </w:r>
        <w:r>
          <w:rPr>
            <w:noProof/>
          </w:rPr>
          <w:fldChar w:fldCharType="end"/>
        </w:r>
        <w:r>
          <w:t xml:space="preserve"> | </w:t>
        </w:r>
        <w:r>
          <w:rPr>
            <w:color w:val="7F7F7F" w:themeColor="background1" w:themeShade="7F"/>
            <w:spacing w:val="60"/>
          </w:rPr>
          <w:t>Page</w:t>
        </w:r>
      </w:p>
    </w:sdtContent>
  </w:sdt>
  <w:p w:rsidR="00486699" w:rsidRDefault="00942F2D">
    <w:pPr>
      <w:pStyle w:val="Footer"/>
    </w:pPr>
    <w:r>
      <w:t>Quality and Safety Committee – Tuesday, 28</w:t>
    </w:r>
    <w:r w:rsidRPr="00942F2D">
      <w:rPr>
        <w:vertAlign w:val="superscript"/>
      </w:rPr>
      <w:t>th</w:t>
    </w:r>
    <w: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923" w:rsidRDefault="00B52923" w:rsidP="00C107F2">
      <w:pPr>
        <w:spacing w:after="0" w:line="240" w:lineRule="auto"/>
      </w:pPr>
      <w:r>
        <w:separator/>
      </w:r>
    </w:p>
  </w:footnote>
  <w:footnote w:type="continuationSeparator" w:id="0">
    <w:p w:rsidR="00B52923" w:rsidRDefault="00B5292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BA18D3"/>
    <w:multiLevelType w:val="hybridMultilevel"/>
    <w:tmpl w:val="15FC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5F62D86"/>
    <w:multiLevelType w:val="hybridMultilevel"/>
    <w:tmpl w:val="480A1E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8"/>
  </w:num>
  <w:num w:numId="4">
    <w:abstractNumId w:val="5"/>
  </w:num>
  <w:num w:numId="5">
    <w:abstractNumId w:val="1"/>
  </w:num>
  <w:num w:numId="6">
    <w:abstractNumId w:val="16"/>
  </w:num>
  <w:num w:numId="7">
    <w:abstractNumId w:val="17"/>
  </w:num>
  <w:num w:numId="8">
    <w:abstractNumId w:val="11"/>
  </w:num>
  <w:num w:numId="9">
    <w:abstractNumId w:val="12"/>
  </w:num>
  <w:num w:numId="10">
    <w:abstractNumId w:val="15"/>
  </w:num>
  <w:num w:numId="11">
    <w:abstractNumId w:val="2"/>
  </w:num>
  <w:num w:numId="12">
    <w:abstractNumId w:val="3"/>
  </w:num>
  <w:num w:numId="13">
    <w:abstractNumId w:val="13"/>
  </w:num>
  <w:num w:numId="14">
    <w:abstractNumId w:val="10"/>
  </w:num>
  <w:num w:numId="15">
    <w:abstractNumId w:val="6"/>
  </w:num>
  <w:num w:numId="16">
    <w:abstractNumId w:val="7"/>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76875"/>
    <w:rsid w:val="001800D6"/>
    <w:rsid w:val="001F2AA2"/>
    <w:rsid w:val="0020539A"/>
    <w:rsid w:val="00233330"/>
    <w:rsid w:val="00241662"/>
    <w:rsid w:val="00274666"/>
    <w:rsid w:val="00296CD9"/>
    <w:rsid w:val="002B5ECF"/>
    <w:rsid w:val="002C3DD6"/>
    <w:rsid w:val="002E4183"/>
    <w:rsid w:val="002F6D0F"/>
    <w:rsid w:val="003324CB"/>
    <w:rsid w:val="003C0FF8"/>
    <w:rsid w:val="003D6BF0"/>
    <w:rsid w:val="00414894"/>
    <w:rsid w:val="00446831"/>
    <w:rsid w:val="00461835"/>
    <w:rsid w:val="00480D56"/>
    <w:rsid w:val="00486699"/>
    <w:rsid w:val="00507097"/>
    <w:rsid w:val="0052297E"/>
    <w:rsid w:val="00585277"/>
    <w:rsid w:val="00593C88"/>
    <w:rsid w:val="005D1652"/>
    <w:rsid w:val="00653AEC"/>
    <w:rsid w:val="00655190"/>
    <w:rsid w:val="00662218"/>
    <w:rsid w:val="006625E5"/>
    <w:rsid w:val="00685AE0"/>
    <w:rsid w:val="006C172A"/>
    <w:rsid w:val="006D1998"/>
    <w:rsid w:val="006F3029"/>
    <w:rsid w:val="00711095"/>
    <w:rsid w:val="0072604C"/>
    <w:rsid w:val="00762BBE"/>
    <w:rsid w:val="007D3332"/>
    <w:rsid w:val="008112A7"/>
    <w:rsid w:val="008C15D9"/>
    <w:rsid w:val="008D0747"/>
    <w:rsid w:val="009112DC"/>
    <w:rsid w:val="009155A2"/>
    <w:rsid w:val="00942F2D"/>
    <w:rsid w:val="00947BCF"/>
    <w:rsid w:val="009E7AF7"/>
    <w:rsid w:val="009F2557"/>
    <w:rsid w:val="00AC3667"/>
    <w:rsid w:val="00AD064D"/>
    <w:rsid w:val="00B35ECC"/>
    <w:rsid w:val="00B52923"/>
    <w:rsid w:val="00BC241D"/>
    <w:rsid w:val="00C107F2"/>
    <w:rsid w:val="00C20456"/>
    <w:rsid w:val="00C2164C"/>
    <w:rsid w:val="00C33A04"/>
    <w:rsid w:val="00C95B3C"/>
    <w:rsid w:val="00CA5573"/>
    <w:rsid w:val="00CD7AA5"/>
    <w:rsid w:val="00D100FC"/>
    <w:rsid w:val="00D47531"/>
    <w:rsid w:val="00D6647E"/>
    <w:rsid w:val="00DA76AD"/>
    <w:rsid w:val="00E242E5"/>
    <w:rsid w:val="00E8164E"/>
    <w:rsid w:val="00F06D6F"/>
    <w:rsid w:val="00F11CD2"/>
    <w:rsid w:val="00F5082D"/>
    <w:rsid w:val="00F531BD"/>
    <w:rsid w:val="00F5324A"/>
    <w:rsid w:val="00F57042"/>
    <w:rsid w:val="00F57C68"/>
    <w:rsid w:val="00F730DB"/>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35CC7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E7994"/>
    <w:rsid w:val="0045583A"/>
    <w:rsid w:val="00605C3C"/>
    <w:rsid w:val="00690DE0"/>
    <w:rsid w:val="00997553"/>
    <w:rsid w:val="00AD03E9"/>
    <w:rsid w:val="00AF33F6"/>
    <w:rsid w:val="00B84040"/>
    <w:rsid w:val="00BD4BB1"/>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678F3-1B68-4529-B8BA-40FAEB16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10</cp:revision>
  <dcterms:created xsi:type="dcterms:W3CDTF">2023-05-15T15:30:00Z</dcterms:created>
  <dcterms:modified xsi:type="dcterms:W3CDTF">2023-11-22T13:34:00Z</dcterms:modified>
</cp:coreProperties>
</file>