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C9441D" w:rsidRDefault="50CFFF95" w:rsidP="57662EE6">
      <w:pPr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</w:pPr>
      <w:r w:rsidRPr="57662EE6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All Wales Sepsis Grou</w:t>
      </w:r>
      <w:r w:rsidR="00906683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p</w:t>
      </w:r>
    </w:p>
    <w:p w:rsidR="00D37C17" w:rsidRPr="00D37C17" w:rsidRDefault="00D37C17" w:rsidP="57662EE6">
      <w:pPr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</w:pPr>
    </w:p>
    <w:p w:rsidR="50CFFF95" w:rsidRDefault="0079195E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>
        <w:rPr>
          <w:rFonts w:ascii="Calibri" w:eastAsia="Calibri" w:hAnsi="Calibri" w:cs="Calibri"/>
          <w:color w:val="000000" w:themeColor="text1"/>
          <w:sz w:val="24"/>
          <w:szCs w:val="24"/>
        </w:rPr>
        <w:t>5</w:t>
      </w:r>
      <w:r w:rsidR="50CFFF95" w:rsidRPr="57662EE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th 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>June</w:t>
      </w:r>
      <w:r w:rsidR="50CFFF95" w:rsidRPr="57662EE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2024</w:t>
      </w:r>
    </w:p>
    <w:p w:rsidR="57662EE6" w:rsidRDefault="57662EE6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:rsidR="00C9441D" w:rsidRDefault="50CFFF95" w:rsidP="00C9441D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Dr Ruth Alcolado. Chair of the Welsh Executive Medical Directors</w:t>
      </w:r>
      <w:r>
        <w:br/>
      </w: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Ms Nicola Williams. Chair of Welsh Executive Nursing Directors</w:t>
      </w:r>
      <w:r>
        <w:br/>
      </w: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Dr Chris Jones. Deputy Chief Medical Officer</w:t>
      </w:r>
    </w:p>
    <w:p w:rsidR="50CFFF95" w:rsidRDefault="00C9441D" w:rsidP="00C9441D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>
        <w:rPr>
          <w:rFonts w:ascii="Calibri" w:eastAsia="Calibri" w:hAnsi="Calibri" w:cs="Calibri"/>
          <w:color w:val="000000" w:themeColor="text1"/>
          <w:sz w:val="24"/>
          <w:szCs w:val="24"/>
        </w:rPr>
        <w:t>Ms Sue Tranka. Chief Nursing Officer</w:t>
      </w:r>
      <w:r w:rsidR="50CFFF95">
        <w:br/>
      </w:r>
      <w:r w:rsidR="50CFFF95"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Ms Cathy Dowling. Assistant Director - Quality &amp; Safety Performance &amp; Assurance NHS Executive Wales</w:t>
      </w:r>
    </w:p>
    <w:p w:rsidR="57662EE6" w:rsidRDefault="57662EE6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:rsidR="50CFFF95" w:rsidRDefault="50CFFF95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Dear Dr Alcolado, Ms Williams, Dr Jones</w:t>
      </w:r>
      <w:r w:rsidR="00C9441D">
        <w:rPr>
          <w:rFonts w:ascii="Calibri" w:eastAsia="Calibri" w:hAnsi="Calibri" w:cs="Calibri"/>
          <w:color w:val="000000" w:themeColor="text1"/>
          <w:sz w:val="24"/>
          <w:szCs w:val="24"/>
        </w:rPr>
        <w:t>,</w:t>
      </w: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r w:rsidR="00C9441D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Ms Tranka </w:t>
      </w: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and Ms Dowling,</w:t>
      </w:r>
    </w:p>
    <w:p w:rsidR="50CFFF95" w:rsidRDefault="50CFFF95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Despite several years of raised awareness, sepsis continues to be a major cause of morbidity and mortality in Wales. In recent years, changes to NHS Wales and the pandemic have regrettably shifted the focus from this condition.</w:t>
      </w:r>
    </w:p>
    <w:p w:rsidR="50CFFF95" w:rsidRDefault="50CFFF95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We know that if infection is identified and treated early, some cases of sepsis and some sepsis-related deaths may be preventable. However, the indiscriminate use of antibiotics also has its dangers. Several sepsis guidelines and tools are available to clinicians, each has their pros and cons.</w:t>
      </w:r>
    </w:p>
    <w:p w:rsidR="57662EE6" w:rsidRDefault="50CFFF95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The Welsh Sepsis Group, a coalition of senior clinicians from across Wales, has come together to review recent guidelines and advise NHS Wales on a standardized approach. </w:t>
      </w:r>
    </w:p>
    <w:p w:rsidR="50CFFF95" w:rsidRDefault="50CFFF95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We have agreed on the following principles:</w:t>
      </w:r>
    </w:p>
    <w:p w:rsidR="50CFFF95" w:rsidRDefault="50CFFF95" w:rsidP="57662EE6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There should be a standardized approach to the identification and treatment of sepsis in Wales.</w:t>
      </w:r>
    </w:p>
    <w:p w:rsidR="50CFFF95" w:rsidRDefault="50CFFF95" w:rsidP="57662EE6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The updated NICE 51 guidelines for sepsis, incorporating the Academy of Medical Royal Colleges’ advice, should be followed by Health Boards</w:t>
      </w:r>
      <w:r w:rsidR="006A409E">
        <w:rPr>
          <w:rFonts w:ascii="Calibri" w:eastAsia="Calibri" w:hAnsi="Calibri" w:cs="Calibri"/>
          <w:color w:val="000000" w:themeColor="text1"/>
          <w:sz w:val="24"/>
          <w:szCs w:val="24"/>
        </w:rPr>
        <w:t>/Trusts</w:t>
      </w: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in all clinical settings.</w:t>
      </w:r>
    </w:p>
    <w:p w:rsidR="50CFFF95" w:rsidRDefault="50CFFF95" w:rsidP="57662EE6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Patient or </w:t>
      </w:r>
      <w:r w:rsidR="006A409E">
        <w:rPr>
          <w:rFonts w:ascii="Calibri" w:eastAsia="Calibri" w:hAnsi="Calibri" w:cs="Calibri"/>
          <w:color w:val="000000" w:themeColor="text1"/>
          <w:sz w:val="24"/>
          <w:szCs w:val="24"/>
        </w:rPr>
        <w:t>C</w:t>
      </w: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arer concern should play a role in the identification of sepsis.</w:t>
      </w:r>
    </w:p>
    <w:p w:rsidR="50CFFF95" w:rsidRDefault="50CFFF95" w:rsidP="57662EE6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Any recommendation should be mindful of the risk of overuse of antimicrobials.</w:t>
      </w:r>
    </w:p>
    <w:p w:rsidR="00D37C17" w:rsidRDefault="00D37C17" w:rsidP="00D37C17">
      <w:pPr>
        <w:pStyle w:val="ListParagraph"/>
        <w:ind w:left="1440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:rsidR="50CFFF95" w:rsidRDefault="50CFFF95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We recommend that NHS Wales should seek assurance that Health Boards:</w:t>
      </w:r>
    </w:p>
    <w:p w:rsidR="50CFFF95" w:rsidRDefault="50CFFF95" w:rsidP="57662EE6">
      <w:pPr>
        <w:pStyle w:val="ListParagraph"/>
        <w:numPr>
          <w:ilvl w:val="0"/>
          <w:numId w:val="8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Have a functioning group that oversees work around sepsis in all clinical settings.</w:t>
      </w:r>
    </w:p>
    <w:p w:rsidR="50CFFF95" w:rsidRDefault="50CFFF95" w:rsidP="57662EE6">
      <w:pPr>
        <w:pStyle w:val="ListParagraph"/>
        <w:numPr>
          <w:ilvl w:val="0"/>
          <w:numId w:val="8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Follow the NICE guideline 51 (2024) on sepsis.</w:t>
      </w:r>
    </w:p>
    <w:p w:rsidR="50CFFF95" w:rsidRDefault="50CFFF95" w:rsidP="57662EE6">
      <w:pPr>
        <w:pStyle w:val="ListParagraph"/>
        <w:numPr>
          <w:ilvl w:val="0"/>
          <w:numId w:val="8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Use the recommended Early Warning Score for adults, pregnant women, and children in Wales.</w:t>
      </w:r>
    </w:p>
    <w:p w:rsidR="50CFFF95" w:rsidRDefault="50CFFF95" w:rsidP="57662EE6">
      <w:pPr>
        <w:pStyle w:val="ListParagraph"/>
        <w:numPr>
          <w:ilvl w:val="0"/>
          <w:numId w:val="8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Use a standardized sepsis screening tool in all clinical settings.</w:t>
      </w:r>
    </w:p>
    <w:p w:rsidR="50CFFF95" w:rsidRDefault="50CFFF95" w:rsidP="57662EE6">
      <w:pPr>
        <w:pStyle w:val="ListParagraph"/>
        <w:numPr>
          <w:ilvl w:val="0"/>
          <w:numId w:val="8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Collect assurance data on the following sepsis measures:</w:t>
      </w:r>
    </w:p>
    <w:p w:rsidR="50CFFF95" w:rsidRDefault="50CFFF95" w:rsidP="57662EE6">
      <w:pPr>
        <w:pStyle w:val="ListParagraph"/>
        <w:numPr>
          <w:ilvl w:val="1"/>
          <w:numId w:val="8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What percentage of patients who screen as probable sepsis receive antimicrobials within one hour?</w:t>
      </w:r>
    </w:p>
    <w:p w:rsidR="50CFFF95" w:rsidRDefault="50CFFF95" w:rsidP="57662EE6">
      <w:pPr>
        <w:pStyle w:val="ListParagraph"/>
        <w:numPr>
          <w:ilvl w:val="1"/>
          <w:numId w:val="8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What percentage of patients have a review by a senior clinical decision maker within six hours of a probable sepsis diagnosis?</w:t>
      </w:r>
    </w:p>
    <w:p w:rsidR="57662EE6" w:rsidRPr="00C9441D" w:rsidRDefault="50CFFF95" w:rsidP="57662EE6">
      <w:pPr>
        <w:pStyle w:val="ListParagraph"/>
        <w:numPr>
          <w:ilvl w:val="1"/>
          <w:numId w:val="8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What percentage of patients have a consultant or microbiology review of antimicrobials within 48 hours?</w:t>
      </w:r>
    </w:p>
    <w:p w:rsidR="57662EE6" w:rsidRDefault="50CFFF95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We are asking for your support in implementing the above principles and measures.</w:t>
      </w:r>
    </w:p>
    <w:p w:rsidR="00906683" w:rsidRDefault="00906683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:rsidR="50CFFF95" w:rsidRDefault="50CFFF95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Yn gywir/Yours sincerely,</w:t>
      </w:r>
    </w:p>
    <w:p w:rsidR="50CFFF95" w:rsidRDefault="50CFFF95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Dr Richard Jones. Chair of All Wales Sepsis Group</w:t>
      </w:r>
    </w:p>
    <w:p w:rsidR="50CFFF95" w:rsidRDefault="50CFFF95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Ms Lisa Fabb. Deputy Chair of All Wales Sepsis Group</w:t>
      </w:r>
    </w:p>
    <w:p w:rsidR="57662EE6" w:rsidRDefault="57662EE6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:rsidR="50CFFF95" w:rsidRDefault="00CF3D3E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hyperlink r:id="rId8">
        <w:r w:rsidR="50CFFF95" w:rsidRPr="57662EE6">
          <w:rPr>
            <w:rStyle w:val="Hyperlink"/>
            <w:rFonts w:ascii="Calibri" w:eastAsia="Calibri" w:hAnsi="Calibri" w:cs="Calibri"/>
            <w:sz w:val="24"/>
            <w:szCs w:val="24"/>
          </w:rPr>
          <w:t>Overview | Suspected sepsis: recognition, diagnosis and early management | Guidance | NICE</w:t>
        </w:r>
      </w:hyperlink>
    </w:p>
    <w:p w:rsidR="50CFFF95" w:rsidRDefault="00CF3D3E" w:rsidP="57662EE6">
      <w:pPr>
        <w:rPr>
          <w:rFonts w:ascii="Calibri" w:eastAsia="Calibri" w:hAnsi="Calibri" w:cs="Calibri"/>
          <w:color w:val="0563C1"/>
          <w:sz w:val="24"/>
          <w:szCs w:val="24"/>
        </w:rPr>
      </w:pPr>
      <w:hyperlink r:id="rId9">
        <w:r w:rsidR="50CFFF95" w:rsidRPr="57662EE6">
          <w:rPr>
            <w:rStyle w:val="Hyperlink"/>
            <w:rFonts w:ascii="Calibri" w:eastAsia="Calibri" w:hAnsi="Calibri" w:cs="Calibri"/>
            <w:sz w:val="24"/>
            <w:szCs w:val="24"/>
          </w:rPr>
          <w:t>Statement_on_the_initial_antimicrobial_treatment_of_sepsis_V2_1022.pdf (aomrc.org.uk)</w:t>
        </w:r>
      </w:hyperlink>
    </w:p>
    <w:p w:rsidR="50CFFF95" w:rsidRDefault="00CF3D3E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hyperlink r:id="rId10">
        <w:r w:rsidR="50CFFF95" w:rsidRPr="57662EE6">
          <w:rPr>
            <w:rStyle w:val="Hyperlink"/>
            <w:rFonts w:ascii="Calibri" w:eastAsia="Calibri" w:hAnsi="Calibri" w:cs="Calibri"/>
            <w:sz w:val="24"/>
            <w:szCs w:val="24"/>
          </w:rPr>
          <w:t>TOR Welsh Sepsis Group..docx</w:t>
        </w:r>
      </w:hyperlink>
    </w:p>
    <w:p w:rsidR="00906683" w:rsidRDefault="00CF3D3E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hyperlink r:id="rId11">
        <w:r w:rsidR="50CFFF95" w:rsidRPr="57662EE6">
          <w:rPr>
            <w:rStyle w:val="Hyperlink"/>
            <w:rFonts w:ascii="Calibri" w:eastAsia="Calibri" w:hAnsi="Calibri" w:cs="Calibri"/>
            <w:sz w:val="24"/>
            <w:szCs w:val="24"/>
          </w:rPr>
          <w:t>2022-05-25 - Letter from CNO NCDDCMO - AoMRC</w:t>
        </w:r>
      </w:hyperlink>
      <w:r w:rsidR="50CFFF95" w:rsidRPr="57662EE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</w:p>
    <w:p w:rsidR="50CFFF95" w:rsidRDefault="50CFFF95" w:rsidP="57662EE6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57662EE6">
        <w:rPr>
          <w:rFonts w:ascii="Calibri" w:eastAsia="Calibri" w:hAnsi="Calibri" w:cs="Calibri"/>
          <w:color w:val="000000" w:themeColor="text1"/>
          <w:sz w:val="24"/>
          <w:szCs w:val="24"/>
        </w:rPr>
        <w:t>All Wales Sepsis Group membership: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Craig Beaton (BCUHB - Anaesthetics)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Andy Campbell (BCUHB - Critical Care)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Sharon Cockeram (Aneurin Bevan UHB - Scheduled Care &amp; Clinical Services)</w:t>
      </w:r>
    </w:p>
    <w:p w:rsidR="00125656" w:rsidRPr="00125656" w:rsidRDefault="00125656" w:rsidP="00906683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Clare Dieppe (Swansea Bay UHB - A&amp;E)</w:t>
      </w:r>
    </w:p>
    <w:p w:rsidR="00125656" w:rsidRPr="00125656" w:rsidRDefault="00125656" w:rsidP="00906683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Lisa Fabb (Swansea Bay UHB - Resuscitation)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Jayne Galante (BCUHB - Critical Care)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Sally Heal (Aneurin Bevan UHB - Scheduled Care)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Robin Howe (Public Health Wales - Microbiology)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Vicki Hughes (Hywel Dda UHB - Consultant)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Vanessa Jones (CTM UHB - Senior Nurse Acute Deterioration &amp; Outreach Services)</w:t>
      </w:r>
    </w:p>
    <w:p w:rsidR="00125656" w:rsidRPr="00125656" w:rsidRDefault="00125656" w:rsidP="00906683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Richard Jones (CTM UHB - Anaesthetics)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Paul Mizen (Aneurin Bevan UHB - Medicine)</w:t>
      </w:r>
    </w:p>
    <w:p w:rsidR="00125656" w:rsidRPr="00125656" w:rsidRDefault="00125656" w:rsidP="00906683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Paul Morgan (Cardiff and Vale UHB - Critical Care)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Rangaswamy Mothukuri (Swansea Bay UHB - Emergency and Intensive Care Medicine)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Jane Morris (Cardiff and Vale UHB - Specialist Services)</w:t>
      </w:r>
    </w:p>
    <w:p w:rsidR="00125656" w:rsidRPr="00125656" w:rsidRDefault="00125656" w:rsidP="00906683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Nicholas Reid (Public Health Wales)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Christian Subbe (BCUHB - Acute Medicine)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Tamas Szakmany (Aneurin Bevan UHB - Intensive Care Unit)</w:t>
      </w:r>
    </w:p>
    <w:p w:rsidR="00125656" w:rsidRPr="00125656" w:rsidRDefault="00125656" w:rsidP="00125656">
      <w:pPr>
        <w:spacing w:after="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Gareth Thomas (PTHB - Nursing)</w:t>
      </w:r>
    </w:p>
    <w:p w:rsidR="007748DD" w:rsidRDefault="00125656" w:rsidP="00C9441D">
      <w:pPr>
        <w:spacing w:after="0"/>
      </w:pPr>
      <w:r w:rsidRPr="00125656">
        <w:rPr>
          <w:rFonts w:ascii="Calibri" w:eastAsia="Calibri" w:hAnsi="Calibri" w:cs="Calibri"/>
          <w:color w:val="000000" w:themeColor="text1"/>
          <w:sz w:val="24"/>
          <w:szCs w:val="24"/>
        </w:rPr>
        <w:t>David Wastell (Hywel Dda UHB - Senior Nurse for Resuscitation &amp; Acute Deterioration)</w:t>
      </w:r>
    </w:p>
    <w:sectPr w:rsidR="007748DD" w:rsidSect="00D37C1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CF3D3E" w:rsidRDefault="00CF3D3E" w:rsidP="003F3912">
      <w:pPr>
        <w:spacing w:after="0" w:line="240" w:lineRule="auto"/>
      </w:pPr>
      <w:r>
        <w:separator/>
      </w:r>
    </w:p>
  </w:endnote>
  <w:endnote w:type="continuationSeparator" w:id="0">
    <w:p w:rsidR="00CF3D3E" w:rsidRDefault="00CF3D3E" w:rsidP="003F39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3F3912" w:rsidRDefault="003F391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3F3912" w:rsidRDefault="003F391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3F3912" w:rsidRDefault="003F39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CF3D3E" w:rsidRDefault="00CF3D3E" w:rsidP="003F3912">
      <w:pPr>
        <w:spacing w:after="0" w:line="240" w:lineRule="auto"/>
      </w:pPr>
      <w:r>
        <w:separator/>
      </w:r>
    </w:p>
  </w:footnote>
  <w:footnote w:type="continuationSeparator" w:id="0">
    <w:p w:rsidR="00CF3D3E" w:rsidRDefault="00CF3D3E" w:rsidP="003F39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3F3912" w:rsidRDefault="003F391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3F3912" w:rsidRDefault="003F391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3F3912" w:rsidRDefault="003F391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AB474D"/>
    <w:multiLevelType w:val="multilevel"/>
    <w:tmpl w:val="67545B3E"/>
    <w:lvl w:ilvl="0">
      <w:start w:val="3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43DA2E"/>
    <w:multiLevelType w:val="multilevel"/>
    <w:tmpl w:val="683A04EC"/>
    <w:lvl w:ilvl="0">
      <w:start w:val="3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BE3516"/>
    <w:multiLevelType w:val="multilevel"/>
    <w:tmpl w:val="A16C2CAA"/>
    <w:lvl w:ilvl="0">
      <w:start w:val="5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9C8181"/>
    <w:multiLevelType w:val="multilevel"/>
    <w:tmpl w:val="85C2F180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28B5BD"/>
    <w:multiLevelType w:val="hybridMultilevel"/>
    <w:tmpl w:val="CAB666F6"/>
    <w:lvl w:ilvl="0" w:tplc="415480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8C2CB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C4C680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4EAD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224E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8254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68DC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6258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6C66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62FD0B"/>
    <w:multiLevelType w:val="hybridMultilevel"/>
    <w:tmpl w:val="82CE9EF4"/>
    <w:lvl w:ilvl="0" w:tplc="8EDE71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C5CAD2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2020BC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19CE9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380D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8613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1C6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763C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4ABA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7C679E"/>
    <w:multiLevelType w:val="hybridMultilevel"/>
    <w:tmpl w:val="C01A5120"/>
    <w:lvl w:ilvl="0" w:tplc="C76E71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D498B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27A0A0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581C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488D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7C1B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02F7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7C4C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6226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845890"/>
    <w:multiLevelType w:val="hybridMultilevel"/>
    <w:tmpl w:val="CD3AA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9DFF0F"/>
    <w:multiLevelType w:val="multilevel"/>
    <w:tmpl w:val="00D4FBB2"/>
    <w:lvl w:ilvl="0">
      <w:start w:val="4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A0A83C"/>
    <w:multiLevelType w:val="multilevel"/>
    <w:tmpl w:val="D40A42AE"/>
    <w:lvl w:ilvl="0">
      <w:start w:val="2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97373"/>
    <w:multiLevelType w:val="multilevel"/>
    <w:tmpl w:val="E5C421A6"/>
    <w:lvl w:ilvl="0">
      <w:start w:val="4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2410F7"/>
    <w:multiLevelType w:val="multilevel"/>
    <w:tmpl w:val="456A55F2"/>
    <w:lvl w:ilvl="0">
      <w:start w:val="2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D20706"/>
    <w:multiLevelType w:val="hybridMultilevel"/>
    <w:tmpl w:val="C04EF51E"/>
    <w:lvl w:ilvl="0" w:tplc="378A14EE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621AD90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C6227C1E">
      <w:start w:val="1"/>
      <w:numFmt w:val="lowerRoman"/>
      <w:lvlText w:val="%3."/>
      <w:lvlJc w:val="right"/>
      <w:pPr>
        <w:ind w:left="2160" w:hanging="180"/>
      </w:pPr>
    </w:lvl>
    <w:lvl w:ilvl="3" w:tplc="FF62016C">
      <w:start w:val="1"/>
      <w:numFmt w:val="decimal"/>
      <w:lvlText w:val="%4."/>
      <w:lvlJc w:val="left"/>
      <w:pPr>
        <w:ind w:left="2880" w:hanging="360"/>
      </w:pPr>
    </w:lvl>
    <w:lvl w:ilvl="4" w:tplc="0B3071A2">
      <w:start w:val="1"/>
      <w:numFmt w:val="lowerLetter"/>
      <w:lvlText w:val="%5."/>
      <w:lvlJc w:val="left"/>
      <w:pPr>
        <w:ind w:left="3600" w:hanging="360"/>
      </w:pPr>
    </w:lvl>
    <w:lvl w:ilvl="5" w:tplc="E68AC1C0">
      <w:start w:val="1"/>
      <w:numFmt w:val="lowerRoman"/>
      <w:lvlText w:val="%6."/>
      <w:lvlJc w:val="right"/>
      <w:pPr>
        <w:ind w:left="4320" w:hanging="180"/>
      </w:pPr>
    </w:lvl>
    <w:lvl w:ilvl="6" w:tplc="9A3A1DFE">
      <w:start w:val="1"/>
      <w:numFmt w:val="decimal"/>
      <w:lvlText w:val="%7."/>
      <w:lvlJc w:val="left"/>
      <w:pPr>
        <w:ind w:left="5040" w:hanging="360"/>
      </w:pPr>
    </w:lvl>
    <w:lvl w:ilvl="7" w:tplc="22660574">
      <w:start w:val="1"/>
      <w:numFmt w:val="lowerLetter"/>
      <w:lvlText w:val="%8."/>
      <w:lvlJc w:val="left"/>
      <w:pPr>
        <w:ind w:left="5760" w:hanging="360"/>
      </w:pPr>
    </w:lvl>
    <w:lvl w:ilvl="8" w:tplc="A0067E68">
      <w:start w:val="1"/>
      <w:numFmt w:val="lowerRoman"/>
      <w:lvlText w:val="%9."/>
      <w:lvlJc w:val="right"/>
      <w:pPr>
        <w:ind w:left="6480" w:hanging="180"/>
      </w:pPr>
    </w:lvl>
  </w:abstractNum>
  <w:num w:numId="1" w16cid:durableId="413402294">
    <w:abstractNumId w:val="5"/>
  </w:num>
  <w:num w:numId="2" w16cid:durableId="1819371918">
    <w:abstractNumId w:val="6"/>
  </w:num>
  <w:num w:numId="3" w16cid:durableId="1163739641">
    <w:abstractNumId w:val="4"/>
  </w:num>
  <w:num w:numId="4" w16cid:durableId="109787791">
    <w:abstractNumId w:val="2"/>
  </w:num>
  <w:num w:numId="5" w16cid:durableId="1046568788">
    <w:abstractNumId w:val="10"/>
  </w:num>
  <w:num w:numId="6" w16cid:durableId="367685565">
    <w:abstractNumId w:val="1"/>
  </w:num>
  <w:num w:numId="7" w16cid:durableId="1839805204">
    <w:abstractNumId w:val="11"/>
  </w:num>
  <w:num w:numId="8" w16cid:durableId="1241478577">
    <w:abstractNumId w:val="12"/>
  </w:num>
  <w:num w:numId="9" w16cid:durableId="1805736176">
    <w:abstractNumId w:val="8"/>
  </w:num>
  <w:num w:numId="10" w16cid:durableId="1893691437">
    <w:abstractNumId w:val="0"/>
  </w:num>
  <w:num w:numId="11" w16cid:durableId="957219119">
    <w:abstractNumId w:val="9"/>
  </w:num>
  <w:num w:numId="12" w16cid:durableId="1123304612">
    <w:abstractNumId w:val="3"/>
  </w:num>
  <w:num w:numId="13" w16cid:durableId="9668117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1C21"/>
    <w:rsid w:val="00024AFD"/>
    <w:rsid w:val="000C2575"/>
    <w:rsid w:val="00125656"/>
    <w:rsid w:val="001760ED"/>
    <w:rsid w:val="001A52FF"/>
    <w:rsid w:val="001D36FB"/>
    <w:rsid w:val="00202880"/>
    <w:rsid w:val="00202DD3"/>
    <w:rsid w:val="002173F1"/>
    <w:rsid w:val="00231C21"/>
    <w:rsid w:val="002D34C7"/>
    <w:rsid w:val="002F1D73"/>
    <w:rsid w:val="0034189B"/>
    <w:rsid w:val="00352A52"/>
    <w:rsid w:val="003F3912"/>
    <w:rsid w:val="004127F4"/>
    <w:rsid w:val="0043560B"/>
    <w:rsid w:val="00436811"/>
    <w:rsid w:val="004969DA"/>
    <w:rsid w:val="00521C73"/>
    <w:rsid w:val="00526825"/>
    <w:rsid w:val="0056158E"/>
    <w:rsid w:val="00592751"/>
    <w:rsid w:val="00632637"/>
    <w:rsid w:val="00657674"/>
    <w:rsid w:val="00696487"/>
    <w:rsid w:val="006A409E"/>
    <w:rsid w:val="00743EAB"/>
    <w:rsid w:val="007748DD"/>
    <w:rsid w:val="00783B55"/>
    <w:rsid w:val="00785AE0"/>
    <w:rsid w:val="0079195E"/>
    <w:rsid w:val="007E5036"/>
    <w:rsid w:val="008307FC"/>
    <w:rsid w:val="008E5F59"/>
    <w:rsid w:val="00906683"/>
    <w:rsid w:val="009E6EE9"/>
    <w:rsid w:val="00AB091E"/>
    <w:rsid w:val="00AC387A"/>
    <w:rsid w:val="00B5346C"/>
    <w:rsid w:val="00BA70B7"/>
    <w:rsid w:val="00C41D22"/>
    <w:rsid w:val="00C44850"/>
    <w:rsid w:val="00C9441D"/>
    <w:rsid w:val="00CC3EED"/>
    <w:rsid w:val="00CF3D3E"/>
    <w:rsid w:val="00CF6A27"/>
    <w:rsid w:val="00D37C17"/>
    <w:rsid w:val="00D72224"/>
    <w:rsid w:val="00D81145"/>
    <w:rsid w:val="00DA0E5D"/>
    <w:rsid w:val="00DA10FE"/>
    <w:rsid w:val="00E24CDD"/>
    <w:rsid w:val="00E54AFD"/>
    <w:rsid w:val="00EF035A"/>
    <w:rsid w:val="00F32CD9"/>
    <w:rsid w:val="00FC77B7"/>
    <w:rsid w:val="01615016"/>
    <w:rsid w:val="031D5A89"/>
    <w:rsid w:val="057B3AF5"/>
    <w:rsid w:val="08AFE9CA"/>
    <w:rsid w:val="0936C22A"/>
    <w:rsid w:val="0983F0ED"/>
    <w:rsid w:val="09C9747F"/>
    <w:rsid w:val="0A7E1C17"/>
    <w:rsid w:val="0CF53C02"/>
    <w:rsid w:val="12A0BCEE"/>
    <w:rsid w:val="12AF9B63"/>
    <w:rsid w:val="12F36C1A"/>
    <w:rsid w:val="1455BEA5"/>
    <w:rsid w:val="14FAEC4F"/>
    <w:rsid w:val="151C7487"/>
    <w:rsid w:val="18328D11"/>
    <w:rsid w:val="1891FFA5"/>
    <w:rsid w:val="19A3F89F"/>
    <w:rsid w:val="19DD47F8"/>
    <w:rsid w:val="1B649E2D"/>
    <w:rsid w:val="2114B253"/>
    <w:rsid w:val="2151A72F"/>
    <w:rsid w:val="223BB59E"/>
    <w:rsid w:val="2458E703"/>
    <w:rsid w:val="2736266F"/>
    <w:rsid w:val="27F141BF"/>
    <w:rsid w:val="28A23C4E"/>
    <w:rsid w:val="28DFD331"/>
    <w:rsid w:val="2B80519D"/>
    <w:rsid w:val="2D24C651"/>
    <w:rsid w:val="336216A6"/>
    <w:rsid w:val="34FF64C4"/>
    <w:rsid w:val="35E6D617"/>
    <w:rsid w:val="364970A8"/>
    <w:rsid w:val="3AD53F9C"/>
    <w:rsid w:val="3F0C0A1D"/>
    <w:rsid w:val="41C23FBA"/>
    <w:rsid w:val="44840F68"/>
    <w:rsid w:val="4539D5DA"/>
    <w:rsid w:val="47BBB02A"/>
    <w:rsid w:val="4957808B"/>
    <w:rsid w:val="4AC4712A"/>
    <w:rsid w:val="4C8F214D"/>
    <w:rsid w:val="4E2AF1AE"/>
    <w:rsid w:val="50CFFF95"/>
    <w:rsid w:val="5104CF13"/>
    <w:rsid w:val="51629270"/>
    <w:rsid w:val="57662EE6"/>
    <w:rsid w:val="59EDB12B"/>
    <w:rsid w:val="5A6FE576"/>
    <w:rsid w:val="5E2FDAA1"/>
    <w:rsid w:val="5FB99784"/>
    <w:rsid w:val="63B7A35D"/>
    <w:rsid w:val="63EF2131"/>
    <w:rsid w:val="63F2F1B2"/>
    <w:rsid w:val="6571C935"/>
    <w:rsid w:val="67F2B7EF"/>
    <w:rsid w:val="6BFA3316"/>
    <w:rsid w:val="6F31D3D8"/>
    <w:rsid w:val="7006657E"/>
    <w:rsid w:val="71A83ECF"/>
    <w:rsid w:val="72934D0E"/>
    <w:rsid w:val="73991206"/>
    <w:rsid w:val="757BEFDB"/>
    <w:rsid w:val="787A360F"/>
    <w:rsid w:val="78BF8DC1"/>
    <w:rsid w:val="79A86A61"/>
    <w:rsid w:val="7B3428B3"/>
    <w:rsid w:val="7D48DDF1"/>
    <w:rsid w:val="7DB0EF4E"/>
    <w:rsid w:val="7DE3F634"/>
    <w:rsid w:val="7FB16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C860CF"/>
  <w15:chartTrackingRefBased/>
  <w15:docId w15:val="{1791CC85-F835-4043-B8B8-8DE22D64A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32CD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F39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3912"/>
  </w:style>
  <w:style w:type="paragraph" w:styleId="Footer">
    <w:name w:val="footer"/>
    <w:basedOn w:val="Normal"/>
    <w:link w:val="FooterChar"/>
    <w:uiPriority w:val="99"/>
    <w:unhideWhenUsed/>
    <w:rsid w:val="003F39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3912"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ice.org.uk/guidance/NG51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hswales365-my.sharepoint.com/:b:/g/personal/richard_h_jones_wales_nhs_uk/Ea2ih3Okl5hLgBJVSJp5o_8BKy-FXPy3ElczUTOe-wEEpQ?e=eTROXH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nhswales365.sharepoint.com/:w:/s/SBU_SepsisinWales/EZqEjnfa6bxKu6MX4GBrhp4B0Awc6a7YmghIzLPQHy6lyw?e=AOprl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aomrc.org.uk/wp-content/uploads/2022/10/Statement_on_the_initial_antimicrobial_treatment_of_sepsis_V2_1022.pd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4BE381-AEDD-4F78-AA54-142173CE70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643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UHB</Company>
  <LinksUpToDate>false</LinksUpToDate>
  <CharactersWithSpaces>4306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Fabb (Swansea Bay UHB - Resuscitation )</dc:creator>
  <cp:keywords/>
  <dc:description/>
  <cp:lastModifiedBy>Liz Wonnacott (Swansea Bay UHB - Medical Director Department)</cp:lastModifiedBy>
  <cp:revision>1</cp:revision>
  <dcterms:created xsi:type="dcterms:W3CDTF">2024-10-09T10:07:00Z</dcterms:created>
  <dcterms:modified xsi:type="dcterms:W3CDTF">2024-10-09T10:07:00Z</dcterms:modified>
</cp:coreProperties>
</file>