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F8567E" w:rsidR="00083FC0" w:rsidTr="646D2D2B" w14:paraId="6D2903E2" w14:textId="77777777">
        <w:tc>
          <w:tcPr>
            <w:tcW w:w="2835" w:type="dxa"/>
          </w:tcPr>
          <w:p w:rsidRPr="00F8567E" w:rsidR="00F5082D" w:rsidP="00B4612F" w:rsidRDefault="00F5082D" w14:paraId="6D2903DE" w14:textId="77777777">
            <w:r w:rsidRPr="00B4612F">
              <w:rPr>
                <w:rFonts w:ascii="Verdana" w:hAnsi="Verdana" w:cs="Arial"/>
                <w:b/>
                <w:sz w:val="24"/>
                <w:szCs w:val="24"/>
              </w:rPr>
              <w:t>Meeting Date</w:t>
            </w:r>
          </w:p>
        </w:tc>
        <w:tc>
          <w:tcPr>
            <w:tcW w:w="3544" w:type="dxa"/>
            <w:gridSpan w:val="2"/>
          </w:tcPr>
          <w:p w:rsidRPr="00F8567E" w:rsidR="00F5082D" w:rsidP="646D2D2B" w:rsidRDefault="507810B4" w14:paraId="6D2903DF" w14:textId="2EA077BE">
            <w:r w:rsidRPr="646D2D2B">
              <w:rPr>
                <w:rFonts w:ascii="Verdana" w:hAnsi="Verdana" w:cs="Arial"/>
                <w:b/>
                <w:bCs/>
                <w:sz w:val="24"/>
                <w:szCs w:val="24"/>
              </w:rPr>
              <w:t>23</w:t>
            </w:r>
            <w:r w:rsidRPr="646D2D2B">
              <w:rPr>
                <w:rFonts w:ascii="Verdana" w:hAnsi="Verdana" w:cs="Arial"/>
                <w:b/>
                <w:bCs/>
                <w:sz w:val="24"/>
                <w:szCs w:val="24"/>
                <w:vertAlign w:val="superscript"/>
              </w:rPr>
              <w:t>rd</w:t>
            </w:r>
            <w:r w:rsidRPr="646D2D2B">
              <w:rPr>
                <w:rFonts w:ascii="Verdana" w:hAnsi="Verdana" w:cs="Arial"/>
                <w:b/>
                <w:bCs/>
                <w:sz w:val="24"/>
                <w:szCs w:val="24"/>
              </w:rPr>
              <w:t xml:space="preserve"> April 202</w:t>
            </w:r>
            <w:r w:rsidR="00B4612F">
              <w:rPr>
                <w:rFonts w:ascii="Verdana" w:hAnsi="Verdana" w:cs="Arial"/>
                <w:b/>
                <w:bCs/>
                <w:sz w:val="24"/>
                <w:szCs w:val="24"/>
              </w:rPr>
              <w:t>6</w:t>
            </w:r>
          </w:p>
        </w:tc>
        <w:tc>
          <w:tcPr>
            <w:tcW w:w="2368" w:type="dxa"/>
            <w:gridSpan w:val="3"/>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Pr>
          <w:p w:rsidRPr="00F8567E" w:rsidR="00F5082D" w:rsidP="0DE5A6CF" w:rsidRDefault="00574CD0" w14:paraId="6D2903E1" w14:textId="7220542F">
            <w:pPr>
              <w:rPr>
                <w:rFonts w:ascii="Verdana" w:hAnsi="Verdana" w:cs="Arial"/>
                <w:b/>
                <w:bCs/>
                <w:sz w:val="24"/>
                <w:szCs w:val="24"/>
              </w:rPr>
            </w:pPr>
            <w:r>
              <w:rPr>
                <w:rFonts w:ascii="Verdana" w:hAnsi="Verdana" w:cs="Arial"/>
                <w:b/>
                <w:bCs/>
                <w:sz w:val="24"/>
                <w:szCs w:val="24"/>
              </w:rPr>
              <w:t>2.4</w:t>
            </w:r>
          </w:p>
        </w:tc>
      </w:tr>
      <w:tr w:rsidRPr="00F8567E" w:rsidR="00B0479E" w:rsidTr="646D2D2B" w14:paraId="1EEB45B2" w14:textId="77777777">
        <w:tc>
          <w:tcPr>
            <w:tcW w:w="2835" w:type="dxa"/>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753" w:type="dxa"/>
            <w:gridSpan w:val="6"/>
          </w:tcPr>
          <w:p w:rsidRPr="00F8567E" w:rsidR="00B0479E" w:rsidP="00FA0CA9" w:rsidRDefault="002616A7" w14:paraId="5687483E" w14:textId="0A07A11C">
            <w:pPr>
              <w:rPr>
                <w:rFonts w:ascii="Verdana" w:hAnsi="Verdana" w:cs="Arial"/>
                <w:b/>
                <w:sz w:val="24"/>
                <w:szCs w:val="24"/>
                <w:highlight w:val="yellow"/>
              </w:rPr>
            </w:pPr>
            <w:r w:rsidRPr="00000241">
              <w:rPr>
                <w:rFonts w:ascii="Verdana" w:hAnsi="Verdana" w:cs="Arial"/>
                <w:b/>
                <w:sz w:val="24"/>
                <w:szCs w:val="24"/>
              </w:rPr>
              <w:t>Quality and Safety Committee</w:t>
            </w:r>
          </w:p>
        </w:tc>
      </w:tr>
      <w:tr w:rsidRPr="00F8567E" w:rsidR="00083FC0" w:rsidTr="646D2D2B" w14:paraId="6D2903E5" w14:textId="77777777">
        <w:tc>
          <w:tcPr>
            <w:tcW w:w="2835" w:type="dxa"/>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753" w:type="dxa"/>
            <w:gridSpan w:val="6"/>
          </w:tcPr>
          <w:p w:rsidRPr="00F8567E" w:rsidR="00034194" w:rsidP="00FA0CA9" w:rsidRDefault="002616A7" w14:paraId="6D2903E4" w14:textId="63A495BA">
            <w:pPr>
              <w:rPr>
                <w:rFonts w:ascii="Verdana" w:hAnsi="Verdana" w:cs="Arial"/>
                <w:b/>
                <w:sz w:val="24"/>
                <w:szCs w:val="24"/>
              </w:rPr>
            </w:pPr>
            <w:r>
              <w:rPr>
                <w:rFonts w:ascii="Verdana" w:hAnsi="Verdana" w:cs="Arial"/>
                <w:b/>
                <w:sz w:val="24"/>
                <w:szCs w:val="24"/>
              </w:rPr>
              <w:t xml:space="preserve">Quality and Safety </w:t>
            </w:r>
            <w:r w:rsidR="00E32478">
              <w:rPr>
                <w:rFonts w:ascii="Verdana" w:hAnsi="Verdana" w:cs="Arial"/>
                <w:b/>
                <w:sz w:val="24"/>
                <w:szCs w:val="24"/>
              </w:rPr>
              <w:t>in Mental Health</w:t>
            </w:r>
          </w:p>
        </w:tc>
      </w:tr>
      <w:tr w:rsidRPr="00F8567E" w:rsidR="00083FC0" w:rsidTr="646D2D2B" w14:paraId="6D2903E8" w14:textId="77777777">
        <w:tc>
          <w:tcPr>
            <w:tcW w:w="2835" w:type="dxa"/>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753" w:type="dxa"/>
            <w:gridSpan w:val="6"/>
          </w:tcPr>
          <w:p w:rsidR="00B4612F" w:rsidP="00FA0CA9" w:rsidRDefault="003D7842" w14:paraId="113AF9CD" w14:textId="77777777">
            <w:pPr>
              <w:rPr>
                <w:rFonts w:ascii="Verdana" w:hAnsi="Verdana" w:cs="Arial"/>
                <w:sz w:val="24"/>
                <w:szCs w:val="24"/>
              </w:rPr>
            </w:pPr>
            <w:r>
              <w:rPr>
                <w:rFonts w:ascii="Verdana" w:hAnsi="Verdana" w:cs="Arial"/>
                <w:sz w:val="24"/>
                <w:szCs w:val="24"/>
              </w:rPr>
              <w:t xml:space="preserve">Melanie Walker, </w:t>
            </w:r>
            <w:r w:rsidR="00C235FA">
              <w:rPr>
                <w:rFonts w:ascii="Verdana" w:hAnsi="Verdana" w:cs="Arial"/>
                <w:sz w:val="24"/>
                <w:szCs w:val="24"/>
              </w:rPr>
              <w:t xml:space="preserve">External </w:t>
            </w:r>
            <w:r>
              <w:rPr>
                <w:rFonts w:ascii="Verdana" w:hAnsi="Verdana" w:cs="Arial"/>
                <w:sz w:val="24"/>
                <w:szCs w:val="24"/>
              </w:rPr>
              <w:t>Expert Advisor</w:t>
            </w:r>
            <w:r w:rsidR="00C235FA">
              <w:rPr>
                <w:rFonts w:ascii="Verdana" w:hAnsi="Verdana" w:cs="Arial"/>
                <w:sz w:val="24"/>
                <w:szCs w:val="24"/>
              </w:rPr>
              <w:t xml:space="preserve">, </w:t>
            </w:r>
          </w:p>
          <w:p w:rsidRPr="00F8567E" w:rsidR="00034194" w:rsidP="00FA0CA9" w:rsidRDefault="00C235FA" w14:paraId="6D2903E7" w14:textId="32F58D50">
            <w:pPr>
              <w:rPr>
                <w:rFonts w:ascii="Verdana" w:hAnsi="Verdana" w:cs="Arial"/>
                <w:sz w:val="24"/>
                <w:szCs w:val="24"/>
              </w:rPr>
            </w:pPr>
            <w:r>
              <w:rPr>
                <w:rFonts w:ascii="Verdana" w:hAnsi="Verdana" w:cs="Arial"/>
                <w:sz w:val="24"/>
                <w:szCs w:val="24"/>
              </w:rPr>
              <w:t>Lucy Hunt</w:t>
            </w:r>
            <w:r w:rsidR="00B4612F">
              <w:rPr>
                <w:rFonts w:ascii="Verdana" w:hAnsi="Verdana" w:cs="Arial"/>
                <w:sz w:val="24"/>
                <w:szCs w:val="24"/>
              </w:rPr>
              <w:t>,</w:t>
            </w:r>
            <w:r>
              <w:rPr>
                <w:rFonts w:ascii="Verdana" w:hAnsi="Verdana" w:cs="Arial"/>
                <w:sz w:val="24"/>
                <w:szCs w:val="24"/>
              </w:rPr>
              <w:t xml:space="preserve"> </w:t>
            </w:r>
            <w:r w:rsidR="00E10E92">
              <w:rPr>
                <w:rFonts w:ascii="Verdana" w:hAnsi="Verdana" w:cs="Arial"/>
                <w:sz w:val="24"/>
                <w:szCs w:val="24"/>
              </w:rPr>
              <w:t>Senior Project Manager</w:t>
            </w:r>
          </w:p>
        </w:tc>
      </w:tr>
      <w:tr w:rsidRPr="00F8567E" w:rsidR="00762BBE" w:rsidTr="646D2D2B" w14:paraId="6D2903EB" w14:textId="77777777">
        <w:tc>
          <w:tcPr>
            <w:tcW w:w="2835" w:type="dxa"/>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753" w:type="dxa"/>
            <w:gridSpan w:val="6"/>
          </w:tcPr>
          <w:p w:rsidRPr="00F8567E" w:rsidR="002616A7" w:rsidP="00762BBE" w:rsidRDefault="009D06CD" w14:paraId="6D2903EA" w14:textId="5D1E7848">
            <w:pPr>
              <w:rPr>
                <w:rFonts w:ascii="Verdana" w:hAnsi="Verdana" w:cs="Arial"/>
                <w:sz w:val="24"/>
                <w:szCs w:val="24"/>
              </w:rPr>
            </w:pPr>
            <w:r>
              <w:rPr>
                <w:rFonts w:ascii="Verdana" w:hAnsi="Verdana" w:cs="Arial"/>
                <w:sz w:val="24"/>
                <w:szCs w:val="24"/>
              </w:rPr>
              <w:t xml:space="preserve">Dr Raj Krishnan, </w:t>
            </w:r>
            <w:r w:rsidR="00C235FA">
              <w:rPr>
                <w:rFonts w:ascii="Verdana" w:hAnsi="Verdana" w:cs="Arial"/>
                <w:sz w:val="24"/>
                <w:szCs w:val="24"/>
              </w:rPr>
              <w:t xml:space="preserve">Interim </w:t>
            </w:r>
            <w:r>
              <w:rPr>
                <w:rFonts w:ascii="Verdana" w:hAnsi="Verdana" w:cs="Arial"/>
                <w:sz w:val="24"/>
                <w:szCs w:val="24"/>
              </w:rPr>
              <w:t>Executive Medical Director</w:t>
            </w:r>
          </w:p>
        </w:tc>
      </w:tr>
      <w:tr w:rsidRPr="00F8567E" w:rsidR="00762BBE" w:rsidTr="646D2D2B" w14:paraId="6D2903EE" w14:textId="77777777">
        <w:tc>
          <w:tcPr>
            <w:tcW w:w="2835" w:type="dxa"/>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753" w:type="dxa"/>
            <w:gridSpan w:val="6"/>
          </w:tcPr>
          <w:p w:rsidRPr="00F8567E" w:rsidR="00762BBE" w:rsidP="00762BBE" w:rsidRDefault="00C235FA" w14:paraId="6D2903ED" w14:textId="74F94E33">
            <w:pPr>
              <w:rPr>
                <w:rFonts w:ascii="Verdana" w:hAnsi="Verdana" w:cs="Arial"/>
                <w:sz w:val="24"/>
                <w:szCs w:val="24"/>
              </w:rPr>
            </w:pPr>
            <w:r>
              <w:rPr>
                <w:rFonts w:ascii="Verdana" w:hAnsi="Verdana" w:cs="Arial"/>
                <w:sz w:val="24"/>
                <w:szCs w:val="24"/>
              </w:rPr>
              <w:t>Melanie Wal</w:t>
            </w:r>
            <w:r w:rsidR="00AE6DB9">
              <w:rPr>
                <w:rFonts w:ascii="Verdana" w:hAnsi="Verdana" w:cs="Arial"/>
                <w:sz w:val="24"/>
                <w:szCs w:val="24"/>
              </w:rPr>
              <w:t>k</w:t>
            </w:r>
            <w:r>
              <w:rPr>
                <w:rFonts w:ascii="Verdana" w:hAnsi="Verdana" w:cs="Arial"/>
                <w:sz w:val="24"/>
                <w:szCs w:val="24"/>
              </w:rPr>
              <w:t>er</w:t>
            </w:r>
            <w:r w:rsidR="00B4612F">
              <w:rPr>
                <w:rFonts w:ascii="Verdana" w:hAnsi="Verdana" w:cs="Arial"/>
                <w:sz w:val="24"/>
                <w:szCs w:val="24"/>
              </w:rPr>
              <w:t>,</w:t>
            </w:r>
            <w:r>
              <w:rPr>
                <w:rFonts w:ascii="Verdana" w:hAnsi="Verdana" w:cs="Arial"/>
                <w:sz w:val="24"/>
                <w:szCs w:val="24"/>
              </w:rPr>
              <w:t xml:space="preserve"> External Expert Advisor</w:t>
            </w:r>
          </w:p>
        </w:tc>
      </w:tr>
      <w:tr w:rsidRPr="00F8567E" w:rsidR="00653AEC" w:rsidTr="646D2D2B" w14:paraId="6D2903F1" w14:textId="77777777">
        <w:tc>
          <w:tcPr>
            <w:tcW w:w="2835" w:type="dxa"/>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753" w:type="dxa"/>
            <w:gridSpan w:val="6"/>
          </w:tcPr>
          <w:p w:rsidRPr="00F8567E" w:rsidR="00653AEC" w:rsidP="00653AEC" w:rsidRDefault="002616A7" w14:paraId="6D2903F0" w14:textId="5AFC9215">
            <w:pPr>
              <w:rPr>
                <w:rFonts w:ascii="Verdana" w:hAnsi="Verdana" w:cs="Arial"/>
                <w:sz w:val="24"/>
                <w:szCs w:val="24"/>
              </w:rPr>
            </w:pPr>
            <w:r w:rsidRPr="00EF47F7">
              <w:rPr>
                <w:rFonts w:ascii="Verdana" w:hAnsi="Verdana" w:cs="Arial"/>
                <w:sz w:val="24"/>
                <w:szCs w:val="24"/>
              </w:rPr>
              <w:t>Open</w:t>
            </w:r>
          </w:p>
        </w:tc>
      </w:tr>
      <w:tr w:rsidRPr="00F8567E" w:rsidR="00653AEC" w:rsidTr="646D2D2B" w14:paraId="6D2903F8" w14:textId="77777777">
        <w:tc>
          <w:tcPr>
            <w:tcW w:w="2835" w:type="dxa"/>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753" w:type="dxa"/>
            <w:gridSpan w:val="6"/>
          </w:tcPr>
          <w:p w:rsidRPr="001C2F78" w:rsidR="00653AEC" w:rsidP="001C2F78" w:rsidRDefault="001C2F78" w14:paraId="6D2903F7" w14:textId="5B1A913F">
            <w:pPr>
              <w:tabs>
                <w:tab w:val="left" w:pos="1560"/>
              </w:tabs>
              <w:jc w:val="both"/>
              <w:rPr>
                <w:rFonts w:ascii="Verdana" w:hAnsi="Verdana" w:cs="Arial"/>
                <w:sz w:val="24"/>
                <w:szCs w:val="24"/>
              </w:rPr>
            </w:pPr>
            <w:r>
              <w:rPr>
                <w:rFonts w:ascii="Verdana" w:hAnsi="Verdana" w:cs="Arial"/>
                <w:sz w:val="24"/>
                <w:szCs w:val="24"/>
              </w:rPr>
              <w:t xml:space="preserve">To </w:t>
            </w:r>
            <w:r w:rsidRPr="0068534A">
              <w:rPr>
                <w:rFonts w:ascii="Verdana" w:hAnsi="Verdana" w:cs="Arial"/>
                <w:sz w:val="24"/>
                <w:szCs w:val="24"/>
              </w:rPr>
              <w:t xml:space="preserve">provide an overview of the key issues to consider </w:t>
            </w:r>
            <w:r w:rsidRPr="0068534A" w:rsidR="00DC20A7">
              <w:rPr>
                <w:rFonts w:ascii="Verdana" w:hAnsi="Verdana" w:cs="Arial"/>
                <w:sz w:val="24"/>
                <w:szCs w:val="24"/>
              </w:rPr>
              <w:t>ensuring</w:t>
            </w:r>
            <w:r w:rsidRPr="0068534A">
              <w:rPr>
                <w:rFonts w:ascii="Verdana" w:hAnsi="Verdana" w:cs="Arial"/>
                <w:sz w:val="24"/>
                <w:szCs w:val="24"/>
              </w:rPr>
              <w:t xml:space="preserve"> the </w:t>
            </w:r>
            <w:r>
              <w:rPr>
                <w:rFonts w:ascii="Verdana" w:hAnsi="Verdana" w:cs="Arial"/>
                <w:sz w:val="24"/>
                <w:szCs w:val="24"/>
              </w:rPr>
              <w:t xml:space="preserve">prevention and reduction of harm and the </w:t>
            </w:r>
            <w:r w:rsidRPr="0068534A">
              <w:rPr>
                <w:rFonts w:ascii="Verdana" w:hAnsi="Verdana" w:cs="Arial"/>
                <w:sz w:val="24"/>
                <w:szCs w:val="24"/>
              </w:rPr>
              <w:t xml:space="preserve">delivery of safe, high quality mental health care </w:t>
            </w:r>
            <w:proofErr w:type="gramStart"/>
            <w:r>
              <w:rPr>
                <w:rFonts w:ascii="Verdana" w:hAnsi="Verdana" w:cs="Arial"/>
                <w:sz w:val="24"/>
                <w:szCs w:val="24"/>
              </w:rPr>
              <w:t>in order to</w:t>
            </w:r>
            <w:proofErr w:type="gramEnd"/>
            <w:r>
              <w:rPr>
                <w:rFonts w:ascii="Verdana" w:hAnsi="Verdana" w:cs="Arial"/>
                <w:sz w:val="24"/>
                <w:szCs w:val="24"/>
              </w:rPr>
              <w:t xml:space="preserve"> provide</w:t>
            </w:r>
            <w:r w:rsidRPr="0068534A">
              <w:rPr>
                <w:rFonts w:ascii="Verdana" w:hAnsi="Verdana" w:cs="Arial"/>
                <w:sz w:val="24"/>
                <w:szCs w:val="24"/>
              </w:rPr>
              <w:t xml:space="preserve"> advi</w:t>
            </w:r>
            <w:r>
              <w:rPr>
                <w:rFonts w:ascii="Verdana" w:hAnsi="Verdana" w:cs="Arial"/>
                <w:sz w:val="24"/>
                <w:szCs w:val="24"/>
              </w:rPr>
              <w:t>c</w:t>
            </w:r>
            <w:r w:rsidRPr="0068534A">
              <w:rPr>
                <w:rFonts w:ascii="Verdana" w:hAnsi="Verdana" w:cs="Arial"/>
                <w:sz w:val="24"/>
                <w:szCs w:val="24"/>
              </w:rPr>
              <w:t xml:space="preserve">e and support </w:t>
            </w:r>
            <w:r>
              <w:rPr>
                <w:rFonts w:ascii="Verdana" w:hAnsi="Verdana" w:cs="Arial"/>
                <w:sz w:val="24"/>
                <w:szCs w:val="24"/>
              </w:rPr>
              <w:t xml:space="preserve">to </w:t>
            </w:r>
            <w:r w:rsidRPr="0068534A">
              <w:rPr>
                <w:rFonts w:ascii="Verdana" w:hAnsi="Verdana" w:cs="Arial"/>
                <w:sz w:val="24"/>
                <w:szCs w:val="24"/>
              </w:rPr>
              <w:t xml:space="preserve">the Swansea Bay University Health Board (SBUHB) Quality and Safety Committee in its role in the governance, scrutiny and assurance of SBUHB services. </w:t>
            </w:r>
          </w:p>
        </w:tc>
      </w:tr>
      <w:tr w:rsidRPr="00F8567E" w:rsidR="00653AEC" w:rsidTr="646D2D2B" w14:paraId="6D290402" w14:textId="77777777">
        <w:tc>
          <w:tcPr>
            <w:tcW w:w="2835" w:type="dxa"/>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753" w:type="dxa"/>
            <w:gridSpan w:val="6"/>
          </w:tcPr>
          <w:p w:rsidRPr="00F407D2" w:rsidR="001C2F78" w:rsidP="00B4612F" w:rsidRDefault="001C2F78" w14:paraId="626C4DD6" w14:textId="77777777">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Arial"/>
              </w:rPr>
              <w:t>National frameworks emphasise rights</w:t>
            </w:r>
            <w:r w:rsidRPr="00F407D2">
              <w:rPr>
                <w:rFonts w:ascii="Verdana" w:hAnsi="Verdana" w:cs="Arial"/>
              </w:rPr>
              <w:noBreakHyphen/>
            </w:r>
            <w:r w:rsidRPr="00F407D2">
              <w:rPr>
                <w:rFonts w:ascii="Verdana" w:hAnsi="Verdana" w:cs="Arial"/>
              </w:rPr>
              <w:t>based, trauma</w:t>
            </w:r>
            <w:r w:rsidRPr="00F407D2">
              <w:rPr>
                <w:rFonts w:ascii="Verdana" w:hAnsi="Verdana" w:cs="Arial"/>
              </w:rPr>
              <w:noBreakHyphen/>
            </w:r>
            <w:r w:rsidRPr="00F407D2">
              <w:rPr>
                <w:rFonts w:ascii="Verdana" w:hAnsi="Verdana" w:cs="Arial"/>
              </w:rPr>
              <w:t>informed, and least</w:t>
            </w:r>
            <w:r w:rsidRPr="00F407D2">
              <w:rPr>
                <w:rFonts w:ascii="Verdana" w:hAnsi="Verdana" w:cs="Arial"/>
              </w:rPr>
              <w:noBreakHyphen/>
            </w:r>
            <w:r w:rsidRPr="00F407D2">
              <w:rPr>
                <w:rFonts w:ascii="Verdana" w:hAnsi="Verdana" w:cs="Arial"/>
              </w:rPr>
              <w:t>restrictive practice, with a strong focus on co</w:t>
            </w:r>
            <w:r w:rsidRPr="00F407D2">
              <w:rPr>
                <w:rFonts w:ascii="Verdana" w:hAnsi="Verdana" w:cs="Arial"/>
              </w:rPr>
              <w:noBreakHyphen/>
            </w:r>
            <w:r w:rsidRPr="00F407D2">
              <w:rPr>
                <w:rFonts w:ascii="Verdana" w:hAnsi="Verdana" w:cs="Arial"/>
              </w:rPr>
              <w:t>production, early intervention, and parity between mental and physical health.</w:t>
            </w:r>
          </w:p>
          <w:p w:rsidRPr="00F407D2" w:rsidR="001C2F78" w:rsidP="00B4612F" w:rsidRDefault="001C2F78" w14:paraId="6313FD2D" w14:textId="2ACACE1C">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Arial"/>
              </w:rPr>
              <w:t xml:space="preserve">Key elements of safe, high-quality care. </w:t>
            </w:r>
          </w:p>
          <w:p w:rsidRPr="00F407D2" w:rsidR="001C2F78" w:rsidP="00B4612F" w:rsidRDefault="001C2F78" w14:paraId="30CD249E" w14:textId="74AACC06">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Arial"/>
              </w:rPr>
              <w:t>Risks in Mental Health &amp; Learning Disabilities services and an overview of Service Group’s highest scoring identified risks and the relevant risks currently identified in the Strategic and Corporate Risk Registers</w:t>
            </w:r>
          </w:p>
          <w:p w:rsidRPr="00F407D2" w:rsidR="001C2F78" w:rsidP="00B4612F" w:rsidRDefault="001C2F78" w14:paraId="270552E8" w14:textId="77777777">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Arial"/>
              </w:rPr>
              <w:t>Progress of workstreams that is contributing to addressing the actions needed to mitigate the current risks to delivery of a high quality, safe and responsive standard of care.</w:t>
            </w:r>
          </w:p>
          <w:p w:rsidRPr="00F407D2" w:rsidR="001C2F78" w:rsidP="00B4612F" w:rsidRDefault="001C2F78" w14:paraId="4E398263" w14:textId="4235C54B">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Arial"/>
              </w:rPr>
              <w:t>Planned next steps for the Quality and Safety Workstream.</w:t>
            </w:r>
          </w:p>
          <w:p w:rsidRPr="00F407D2" w:rsidR="001C2F78" w:rsidP="00B4612F" w:rsidRDefault="001C2F78" w14:paraId="3291DBF6" w14:textId="4375E1C7">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Arial"/>
              </w:rPr>
              <w:t>Development of key quality and safety metrics and a dashboard, with draft Key Lines of Enquiry (KLOE).</w:t>
            </w:r>
          </w:p>
          <w:p w:rsidRPr="00F407D2" w:rsidR="008948F9" w:rsidP="00B4612F" w:rsidRDefault="008948F9" w14:paraId="0D4BF6E8" w14:textId="6B0D7BA2">
            <w:pPr>
              <w:pStyle w:val="paragraph"/>
              <w:numPr>
                <w:ilvl w:val="0"/>
                <w:numId w:val="2"/>
              </w:numPr>
              <w:spacing w:before="0" w:beforeAutospacing="0" w:after="0" w:afterAutospacing="0"/>
              <w:ind w:left="360"/>
              <w:textAlignment w:val="baseline"/>
              <w:rPr>
                <w:rFonts w:ascii="Verdana" w:hAnsi="Verdana" w:cs="Segoe UI"/>
              </w:rPr>
            </w:pPr>
            <w:r w:rsidRPr="00F407D2">
              <w:rPr>
                <w:rFonts w:ascii="Verdana" w:hAnsi="Verdana" w:cs="Segoe UI"/>
              </w:rPr>
              <w:t xml:space="preserve">Despite significant work being undertaken within the Transformation Programme, risks and challenges will remain in the </w:t>
            </w:r>
            <w:r w:rsidRPr="00F407D2" w:rsidR="007C191F">
              <w:rPr>
                <w:rFonts w:ascii="Verdana" w:hAnsi="Verdana" w:cs="Segoe UI"/>
              </w:rPr>
              <w:t xml:space="preserve">SBUHB </w:t>
            </w:r>
            <w:r w:rsidRPr="00F407D2">
              <w:rPr>
                <w:rFonts w:ascii="Verdana" w:hAnsi="Verdana" w:cs="Segoe UI"/>
              </w:rPr>
              <w:t xml:space="preserve">Mental Health arena once the immediate actions to improve the quality and safety of services have been delivered. </w:t>
            </w:r>
          </w:p>
          <w:p w:rsidR="008948F9" w:rsidP="008948F9" w:rsidRDefault="008948F9" w14:paraId="5F02A23A" w14:textId="77777777">
            <w:pPr>
              <w:pStyle w:val="paragraph"/>
              <w:spacing w:before="0" w:beforeAutospacing="0" w:after="0" w:afterAutospacing="0"/>
              <w:textAlignment w:val="baseline"/>
              <w:rPr>
                <w:rFonts w:ascii="Verdana" w:hAnsi="Verdana" w:cs="Segoe UI"/>
              </w:rPr>
            </w:pPr>
          </w:p>
          <w:p w:rsidRPr="00F407D2" w:rsidR="00B4612F" w:rsidP="008948F9" w:rsidRDefault="00B4612F" w14:paraId="6D290401" w14:textId="47F246C8">
            <w:pPr>
              <w:pStyle w:val="paragraph"/>
              <w:spacing w:before="0" w:beforeAutospacing="0" w:after="0" w:afterAutospacing="0"/>
              <w:textAlignment w:val="baseline"/>
              <w:rPr>
                <w:rFonts w:ascii="Verdana" w:hAnsi="Verdana" w:cs="Segoe UI"/>
              </w:rPr>
            </w:pPr>
          </w:p>
        </w:tc>
      </w:tr>
      <w:tr w:rsidRPr="00F8567E" w:rsidR="00762BBE" w:rsidTr="646D2D2B" w14:paraId="6D290409" w14:textId="77777777">
        <w:trPr>
          <w:trHeight w:val="97"/>
        </w:trPr>
        <w:tc>
          <w:tcPr>
            <w:tcW w:w="2835" w:type="dxa"/>
            <w:vMerge w:val="restart"/>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9A136F">
              <w:rPr>
                <w:rFonts w:ascii="Verdana" w:hAnsi="Verdana" w:cs="Arial"/>
                <w:b/>
                <w:i/>
                <w:sz w:val="18"/>
                <w:szCs w:val="18"/>
              </w:rPr>
              <w:t>(please choose one only)</w:t>
            </w:r>
          </w:p>
        </w:tc>
        <w:tc>
          <w:tcPr>
            <w:tcW w:w="1853" w:type="dxa"/>
            <w:shd w:val="clear" w:color="auto" w:fill="D5DCE4" w:themeFill="text2" w:themeFillTint="33"/>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646D2D2B" w14:paraId="6D29040F" w14:textId="77777777">
        <w:trPr>
          <w:trHeight w:val="96"/>
        </w:trPr>
        <w:tc>
          <w:tcPr>
            <w:tcW w:w="2835" w:type="dxa"/>
            <w:vMerge/>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853" w:type="dxa"/>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rsidRPr="00F8567E" w:rsidR="00762BBE" w:rsidP="00762BBE" w:rsidRDefault="0026633B" w14:paraId="6D29040D" w14:textId="42B7AFF0">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rsidRPr="00F8567E" w:rsidR="00762BBE" w:rsidP="00762BBE" w:rsidRDefault="00B4612F" w14:paraId="6D29040E" w14:textId="19E76E99">
                <w:pPr>
                  <w:ind w:right="96"/>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762BBE" w:rsidTr="646D2D2B" w14:paraId="6D290418" w14:textId="77777777">
        <w:tc>
          <w:tcPr>
            <w:tcW w:w="2835" w:type="dxa"/>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753" w:type="dxa"/>
            <w:gridSpan w:val="6"/>
          </w:tcPr>
          <w:p w:rsidR="002D4E49" w:rsidP="002D4E49" w:rsidRDefault="002D4E49" w14:paraId="38351F50" w14:textId="77777777">
            <w:pPr>
              <w:pStyle w:val="Default"/>
              <w:widowControl w:val="0"/>
              <w:rPr>
                <w:rFonts w:ascii="Verdana" w:hAnsi="Verdana" w:cs="Arial"/>
                <w:color w:val="auto"/>
              </w:rPr>
            </w:pPr>
            <w:r w:rsidRPr="002D4E49">
              <w:rPr>
                <w:rFonts w:ascii="Verdana" w:hAnsi="Verdana" w:cs="Arial"/>
                <w:color w:val="auto"/>
              </w:rPr>
              <w:t>Members are asked to:</w:t>
            </w:r>
          </w:p>
          <w:p w:rsidR="00B4612F" w:rsidP="00B4612F" w:rsidRDefault="00B4612F" w14:paraId="4641BB98" w14:textId="77777777">
            <w:pPr>
              <w:pStyle w:val="Default"/>
              <w:widowControl w:val="0"/>
              <w:rPr>
                <w:rFonts w:ascii="Verdana" w:hAnsi="Verdana" w:cs="Arial"/>
                <w:color w:val="auto"/>
              </w:rPr>
            </w:pPr>
          </w:p>
          <w:p w:rsidR="00B4612F" w:rsidP="00B4612F" w:rsidRDefault="00B4612F" w14:paraId="62C69334" w14:textId="77777777">
            <w:pPr>
              <w:pStyle w:val="ListParagraph"/>
              <w:numPr>
                <w:ilvl w:val="0"/>
                <w:numId w:val="21"/>
              </w:numPr>
              <w:rPr>
                <w:rFonts w:ascii="Verdana" w:hAnsi="Verdana" w:cs="Arial"/>
                <w:sz w:val="24"/>
                <w:szCs w:val="24"/>
              </w:rPr>
            </w:pPr>
            <w:r w:rsidRPr="00C07295">
              <w:rPr>
                <w:rFonts w:ascii="Verdana" w:hAnsi="Verdana" w:cs="Arial"/>
                <w:b/>
                <w:bCs/>
                <w:sz w:val="24"/>
                <w:szCs w:val="24"/>
              </w:rPr>
              <w:t>ACKNOWLEDGE</w:t>
            </w:r>
            <w:r w:rsidRPr="00C07295">
              <w:rPr>
                <w:rFonts w:ascii="Verdana" w:hAnsi="Verdana" w:cs="Arial"/>
                <w:sz w:val="24"/>
                <w:szCs w:val="24"/>
              </w:rPr>
              <w:t xml:space="preserve"> and </w:t>
            </w:r>
            <w:r w:rsidRPr="006842F2">
              <w:rPr>
                <w:rFonts w:ascii="Verdana" w:hAnsi="Verdana" w:cs="Arial"/>
                <w:b/>
                <w:bCs/>
                <w:sz w:val="24"/>
                <w:szCs w:val="24"/>
              </w:rPr>
              <w:t>CONSIDER</w:t>
            </w:r>
            <w:r w:rsidRPr="00C07295">
              <w:rPr>
                <w:rFonts w:ascii="Verdana" w:hAnsi="Verdana" w:cs="Arial"/>
                <w:sz w:val="24"/>
                <w:szCs w:val="24"/>
              </w:rPr>
              <w:t xml:space="preserve"> the risks of harm outline</w:t>
            </w:r>
            <w:r>
              <w:rPr>
                <w:rFonts w:ascii="Verdana" w:hAnsi="Verdana" w:cs="Arial"/>
                <w:sz w:val="24"/>
                <w:szCs w:val="24"/>
              </w:rPr>
              <w:t>d</w:t>
            </w:r>
            <w:r w:rsidRPr="00C07295">
              <w:rPr>
                <w:rFonts w:ascii="Verdana" w:hAnsi="Verdana" w:cs="Arial"/>
                <w:sz w:val="24"/>
                <w:szCs w:val="24"/>
              </w:rPr>
              <w:t>, including those related to equality, diversity and inclusion, environmental safety, workforce fragility, access and flow, clinical variation and data limitations.</w:t>
            </w:r>
          </w:p>
          <w:p w:rsidR="00B4612F" w:rsidP="00B4612F" w:rsidRDefault="00B4612F" w14:paraId="770A1BB0" w14:textId="77777777">
            <w:pPr>
              <w:pStyle w:val="ListParagraph"/>
              <w:ind w:left="360"/>
              <w:rPr>
                <w:rFonts w:ascii="Verdana" w:hAnsi="Verdana" w:cs="Arial"/>
                <w:sz w:val="24"/>
                <w:szCs w:val="24"/>
              </w:rPr>
            </w:pPr>
          </w:p>
          <w:p w:rsidRPr="006842F2" w:rsidR="00B4612F" w:rsidP="00B4612F" w:rsidRDefault="00B4612F" w14:paraId="59D51B0F" w14:textId="77777777">
            <w:pPr>
              <w:pStyle w:val="ListParagraph"/>
              <w:numPr>
                <w:ilvl w:val="0"/>
                <w:numId w:val="21"/>
              </w:numPr>
              <w:rPr>
                <w:rFonts w:ascii="Verdana" w:hAnsi="Verdana" w:cs="Arial"/>
                <w:sz w:val="24"/>
                <w:szCs w:val="24"/>
              </w:rPr>
            </w:pPr>
            <w:r>
              <w:rPr>
                <w:rFonts w:ascii="Verdana" w:hAnsi="Verdana" w:cs="Arial"/>
                <w:b/>
                <w:bCs/>
                <w:sz w:val="24"/>
                <w:szCs w:val="24"/>
              </w:rPr>
              <w:t xml:space="preserve">RECEIVE </w:t>
            </w:r>
            <w:r w:rsidRPr="006842F2">
              <w:rPr>
                <w:rFonts w:ascii="Verdana" w:hAnsi="Verdana" w:cs="Arial"/>
                <w:sz w:val="24"/>
                <w:szCs w:val="24"/>
              </w:rPr>
              <w:t xml:space="preserve">the update on the Transformation Programme and </w:t>
            </w:r>
            <w:r>
              <w:rPr>
                <w:rFonts w:ascii="Verdana" w:hAnsi="Verdana" w:cs="Arial"/>
                <w:b/>
                <w:bCs/>
                <w:sz w:val="24"/>
                <w:szCs w:val="24"/>
              </w:rPr>
              <w:t xml:space="preserve">APPROVE </w:t>
            </w:r>
            <w:r w:rsidRPr="006842F2">
              <w:rPr>
                <w:rFonts w:ascii="Verdana" w:hAnsi="Verdana" w:cs="Arial"/>
                <w:sz w:val="24"/>
                <w:szCs w:val="24"/>
              </w:rPr>
              <w:t>the update on the</w:t>
            </w:r>
            <w:r>
              <w:rPr>
                <w:rFonts w:ascii="Verdana" w:hAnsi="Verdana" w:cs="Arial"/>
                <w:b/>
                <w:bCs/>
                <w:sz w:val="24"/>
                <w:szCs w:val="24"/>
              </w:rPr>
              <w:t xml:space="preserve"> </w:t>
            </w:r>
            <w:r w:rsidRPr="006842F2">
              <w:rPr>
                <w:rFonts w:ascii="Verdana" w:hAnsi="Verdana" w:cs="Arial"/>
                <w:sz w:val="24"/>
                <w:szCs w:val="24"/>
              </w:rPr>
              <w:t>Quality and Safety Workstream</w:t>
            </w:r>
          </w:p>
          <w:p w:rsidRPr="006842F2" w:rsidR="00B4612F" w:rsidP="00B4612F" w:rsidRDefault="00B4612F" w14:paraId="5F7BEC7C" w14:textId="77777777">
            <w:pPr>
              <w:pStyle w:val="ListParagraph"/>
              <w:ind w:left="360"/>
              <w:rPr>
                <w:rFonts w:ascii="Verdana" w:hAnsi="Verdana" w:cs="Arial"/>
                <w:sz w:val="24"/>
                <w:szCs w:val="24"/>
              </w:rPr>
            </w:pPr>
          </w:p>
          <w:p w:rsidR="00B4612F" w:rsidP="00B4612F" w:rsidRDefault="00B4612F" w14:paraId="302C2950" w14:textId="5636F38E">
            <w:pPr>
              <w:pStyle w:val="ListParagraph"/>
              <w:numPr>
                <w:ilvl w:val="0"/>
                <w:numId w:val="21"/>
              </w:numPr>
              <w:jc w:val="both"/>
              <w:rPr>
                <w:rFonts w:ascii="Verdana" w:hAnsi="Verdana" w:cs="Arial"/>
                <w:sz w:val="24"/>
                <w:szCs w:val="24"/>
              </w:rPr>
            </w:pPr>
            <w:r w:rsidRPr="00C07295">
              <w:rPr>
                <w:rFonts w:ascii="Verdana" w:hAnsi="Verdana" w:cs="Arial"/>
                <w:b/>
                <w:bCs/>
                <w:sz w:val="24"/>
                <w:szCs w:val="24"/>
              </w:rPr>
              <w:t>REVIEW</w:t>
            </w:r>
            <w:r w:rsidRPr="00C07295">
              <w:rPr>
                <w:rFonts w:ascii="Verdana" w:hAnsi="Verdana" w:cs="Arial"/>
                <w:sz w:val="24"/>
                <w:szCs w:val="24"/>
              </w:rPr>
              <w:t xml:space="preserve"> the developing Mental Health Quality and Safety Dashboard and </w:t>
            </w:r>
            <w:r w:rsidRPr="007E67E8">
              <w:rPr>
                <w:rFonts w:ascii="Verdana" w:hAnsi="Verdana" w:cs="Arial"/>
                <w:b/>
                <w:bCs/>
                <w:sz w:val="24"/>
                <w:szCs w:val="24"/>
              </w:rPr>
              <w:t>CONSIDER</w:t>
            </w:r>
            <w:r>
              <w:rPr>
                <w:rFonts w:ascii="Verdana" w:hAnsi="Verdana" w:cs="Arial"/>
                <w:b/>
                <w:bCs/>
                <w:sz w:val="24"/>
                <w:szCs w:val="24"/>
              </w:rPr>
              <w:t xml:space="preserve"> </w:t>
            </w:r>
            <w:r w:rsidRPr="00C07295">
              <w:rPr>
                <w:rFonts w:ascii="Verdana" w:hAnsi="Verdana" w:cs="Arial"/>
                <w:sz w:val="24"/>
                <w:szCs w:val="24"/>
              </w:rPr>
              <w:t>whether additional measures or areas of focus are required to strengthen visibility of harm.</w:t>
            </w:r>
          </w:p>
          <w:p w:rsidRPr="007E67E8" w:rsidR="00B4612F" w:rsidP="00B4612F" w:rsidRDefault="00B4612F" w14:paraId="2939BADB" w14:textId="77777777">
            <w:pPr>
              <w:pStyle w:val="ListParagraph"/>
              <w:rPr>
                <w:rFonts w:ascii="Verdana" w:hAnsi="Verdana" w:cs="Arial"/>
                <w:sz w:val="24"/>
                <w:szCs w:val="24"/>
              </w:rPr>
            </w:pPr>
          </w:p>
          <w:p w:rsidR="00B4612F" w:rsidP="00B4612F" w:rsidRDefault="00B4612F" w14:paraId="26C22067" w14:textId="77777777">
            <w:pPr>
              <w:pStyle w:val="ListParagraph"/>
              <w:numPr>
                <w:ilvl w:val="0"/>
                <w:numId w:val="21"/>
              </w:numPr>
              <w:jc w:val="both"/>
              <w:rPr>
                <w:rFonts w:ascii="Verdana" w:hAnsi="Verdana" w:cs="Arial"/>
                <w:sz w:val="24"/>
                <w:szCs w:val="24"/>
              </w:rPr>
            </w:pPr>
            <w:r w:rsidRPr="006842F2">
              <w:rPr>
                <w:rFonts w:ascii="Verdana" w:hAnsi="Verdana" w:cs="Arial"/>
                <w:b/>
                <w:bCs/>
                <w:sz w:val="24"/>
                <w:szCs w:val="24"/>
              </w:rPr>
              <w:t xml:space="preserve">APPROVE </w:t>
            </w:r>
            <w:r>
              <w:rPr>
                <w:rFonts w:ascii="Verdana" w:hAnsi="Verdana" w:cs="Arial"/>
                <w:sz w:val="24"/>
                <w:szCs w:val="24"/>
              </w:rPr>
              <w:t>the forward plan and the commitment that the Q&amp;S workstream report will provide regular updates to this Committee.</w:t>
            </w:r>
          </w:p>
          <w:p w:rsidRPr="00C07295" w:rsidR="00B4612F" w:rsidP="00B4612F" w:rsidRDefault="00B4612F" w14:paraId="0061D5C8" w14:textId="77777777">
            <w:pPr>
              <w:pStyle w:val="ListParagraph"/>
              <w:ind w:left="360"/>
              <w:rPr>
                <w:rFonts w:ascii="Verdana" w:hAnsi="Verdana" w:cs="Arial"/>
                <w:sz w:val="24"/>
                <w:szCs w:val="24"/>
              </w:rPr>
            </w:pPr>
          </w:p>
          <w:p w:rsidR="00B4612F" w:rsidP="00B4612F" w:rsidRDefault="00B4612F" w14:paraId="4452FC46" w14:textId="77777777">
            <w:pPr>
              <w:pStyle w:val="ListParagraph"/>
              <w:numPr>
                <w:ilvl w:val="0"/>
                <w:numId w:val="21"/>
              </w:numPr>
              <w:rPr>
                <w:rFonts w:ascii="Verdana" w:hAnsi="Verdana" w:cs="Arial"/>
                <w:sz w:val="24"/>
                <w:szCs w:val="24"/>
              </w:rPr>
            </w:pPr>
            <w:r w:rsidRPr="00C07295">
              <w:rPr>
                <w:rFonts w:ascii="Verdana" w:hAnsi="Verdana" w:cs="Arial"/>
                <w:b/>
                <w:bCs/>
                <w:sz w:val="24"/>
                <w:szCs w:val="24"/>
              </w:rPr>
              <w:t xml:space="preserve">REVIEW </w:t>
            </w:r>
            <w:r w:rsidRPr="00C07295">
              <w:rPr>
                <w:rFonts w:ascii="Verdana" w:hAnsi="Verdana" w:cs="Arial"/>
                <w:sz w:val="24"/>
                <w:szCs w:val="24"/>
              </w:rPr>
              <w:t>the Key Lines of Enquiry (KLOE) to guide scrutiny and ensure discussion remains focused on areas of highest risk.</w:t>
            </w:r>
          </w:p>
          <w:p w:rsidRPr="002D4E49" w:rsidR="001F365B" w:rsidP="007C2541" w:rsidRDefault="001F365B" w14:paraId="6D290417" w14:textId="4D89E812">
            <w:pPr>
              <w:pStyle w:val="Default"/>
              <w:widowControl w:val="0"/>
              <w:rPr>
                <w:rFonts w:ascii="Verdana" w:hAnsi="Verdana" w:cs="Arial"/>
                <w:b/>
                <w:color w:val="auto"/>
              </w:rPr>
            </w:pPr>
          </w:p>
        </w:tc>
      </w:tr>
    </w:tbl>
    <w:p w:rsidRPr="00F8567E" w:rsidR="0020539A" w:rsidRDefault="0020539A" w14:paraId="6D290419" w14:textId="77777777">
      <w:pPr>
        <w:rPr>
          <w:rFonts w:ascii="Verdana" w:hAnsi="Verdana"/>
          <w:sz w:val="24"/>
          <w:szCs w:val="24"/>
        </w:rPr>
      </w:pPr>
    </w:p>
    <w:p w:rsidRPr="00F8567E" w:rsidR="00653AEC" w:rsidP="00FD205F" w:rsidRDefault="0020539A" w14:paraId="6D29041A" w14:textId="09F1D859">
      <w:pPr>
        <w:spacing w:after="0" w:line="240" w:lineRule="auto"/>
        <w:jc w:val="center"/>
        <w:rPr>
          <w:rFonts w:ascii="Verdana" w:hAnsi="Verdana" w:cs="Arial"/>
          <w:b/>
          <w:sz w:val="24"/>
          <w:szCs w:val="24"/>
        </w:rPr>
      </w:pPr>
      <w:r w:rsidRPr="00F8567E">
        <w:rPr>
          <w:rFonts w:ascii="Verdana" w:hAnsi="Verdana"/>
          <w:sz w:val="24"/>
          <w:szCs w:val="24"/>
        </w:rPr>
        <w:br w:type="page"/>
      </w:r>
      <w:r w:rsidRPr="001C2F78" w:rsidR="00FD205F">
        <w:rPr>
          <w:rFonts w:ascii="Verdana" w:hAnsi="Verdana"/>
          <w:b/>
          <w:bCs/>
          <w:sz w:val="24"/>
          <w:szCs w:val="24"/>
        </w:rPr>
        <w:t xml:space="preserve">QUALIY AND SAFETY IN </w:t>
      </w:r>
      <w:r w:rsidR="008256CA">
        <w:rPr>
          <w:rFonts w:ascii="Verdana" w:hAnsi="Verdana" w:cs="Arial"/>
          <w:b/>
          <w:sz w:val="24"/>
          <w:szCs w:val="24"/>
        </w:rPr>
        <w:t xml:space="preserve">MENTAL HEALTH </w:t>
      </w:r>
    </w:p>
    <w:p w:rsidRPr="00F8567E" w:rsidR="00653AEC" w:rsidP="00653AEC" w:rsidRDefault="00653AEC" w14:paraId="6D29041B" w14:textId="77777777">
      <w:pPr>
        <w:spacing w:after="0" w:line="240" w:lineRule="auto"/>
        <w:jc w:val="center"/>
        <w:rPr>
          <w:rFonts w:ascii="Verdana" w:hAnsi="Verdana" w:cs="Arial"/>
          <w:b/>
          <w:sz w:val="24"/>
          <w:szCs w:val="24"/>
        </w:rPr>
      </w:pPr>
    </w:p>
    <w:p w:rsidR="00A3313F" w:rsidP="00B4612F" w:rsidRDefault="00653AEC" w14:paraId="7BF52B36"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EF4287" w:rsidP="00EF4287" w:rsidRDefault="00EF4287" w14:paraId="2FA95A9D" w14:textId="77777777">
      <w:pPr>
        <w:spacing w:after="0" w:line="240" w:lineRule="auto"/>
        <w:rPr>
          <w:rFonts w:ascii="Verdana" w:hAnsi="Verdana" w:cs="Arial"/>
          <w:b/>
          <w:sz w:val="24"/>
          <w:szCs w:val="24"/>
        </w:rPr>
      </w:pPr>
    </w:p>
    <w:p w:rsidRPr="00EF4287" w:rsidR="00EF4287" w:rsidP="00EF4287" w:rsidRDefault="00EF4287" w14:paraId="7AE191F5" w14:textId="191CD671">
      <w:pPr>
        <w:spacing w:after="0" w:line="240" w:lineRule="auto"/>
        <w:jc w:val="both"/>
        <w:rPr>
          <w:rFonts w:ascii="Verdana" w:hAnsi="Verdana" w:cs="Arial"/>
          <w:bCs/>
          <w:sz w:val="24"/>
          <w:szCs w:val="24"/>
        </w:rPr>
      </w:pPr>
      <w:r w:rsidRPr="00EF4287">
        <w:rPr>
          <w:rFonts w:ascii="Verdana" w:hAnsi="Verdana" w:cs="Arial"/>
          <w:bCs/>
          <w:sz w:val="24"/>
          <w:szCs w:val="24"/>
        </w:rPr>
        <w:t>The purpose of this paper is to provide an overview of the key issues that require consideration to ensure the prevention and reduction of harm and the delivery of safe, high</w:t>
      </w:r>
      <w:r w:rsidRPr="00EF4287">
        <w:rPr>
          <w:rFonts w:ascii="Cambria Math" w:hAnsi="Cambria Math" w:cs="Cambria Math"/>
          <w:bCs/>
          <w:sz w:val="24"/>
          <w:szCs w:val="24"/>
        </w:rPr>
        <w:t>‑</w:t>
      </w:r>
      <w:r w:rsidRPr="00EF4287">
        <w:rPr>
          <w:rFonts w:ascii="Verdana" w:hAnsi="Verdana" w:cs="Arial"/>
          <w:bCs/>
          <w:sz w:val="24"/>
          <w:szCs w:val="24"/>
        </w:rPr>
        <w:t xml:space="preserve">quality mental health care. It aims to support and advise the Swansea Bay University Health Board (SBUHB) Quality and Safety Committee in fulfilling its governance, scrutiny, and assurance responsibilities in relation to the safety, effectiveness, and reliability of SBUHB </w:t>
      </w:r>
      <w:r w:rsidRPr="00EF4287" w:rsidR="00B4612F">
        <w:rPr>
          <w:rFonts w:ascii="Verdana" w:hAnsi="Verdana" w:cs="Arial"/>
          <w:bCs/>
          <w:sz w:val="24"/>
          <w:szCs w:val="24"/>
        </w:rPr>
        <w:t>Mental Health Services</w:t>
      </w:r>
      <w:r w:rsidRPr="00EF4287">
        <w:rPr>
          <w:rFonts w:ascii="Verdana" w:hAnsi="Verdana" w:cs="Arial"/>
          <w:bCs/>
          <w:sz w:val="24"/>
          <w:szCs w:val="24"/>
        </w:rPr>
        <w:t>.</w:t>
      </w:r>
    </w:p>
    <w:p w:rsidRPr="00EF4287" w:rsidR="00EF4287" w:rsidP="00EF4287" w:rsidRDefault="00EF4287" w14:paraId="6C32FA18" w14:textId="77777777">
      <w:pPr>
        <w:spacing w:after="0" w:line="240" w:lineRule="auto"/>
        <w:jc w:val="both"/>
        <w:rPr>
          <w:rFonts w:ascii="Verdana" w:hAnsi="Verdana" w:cs="Arial"/>
          <w:bCs/>
          <w:sz w:val="24"/>
          <w:szCs w:val="24"/>
        </w:rPr>
      </w:pPr>
    </w:p>
    <w:p w:rsidR="0068534A" w:rsidP="00EF4287" w:rsidRDefault="0068534A" w14:paraId="7576D170" w14:textId="4F443D2B">
      <w:pPr>
        <w:tabs>
          <w:tab w:val="left" w:pos="1560"/>
        </w:tabs>
        <w:spacing w:after="0" w:line="240" w:lineRule="auto"/>
        <w:jc w:val="both"/>
        <w:rPr>
          <w:rFonts w:ascii="Verdana" w:hAnsi="Verdana" w:cs="Arial"/>
          <w:sz w:val="24"/>
          <w:szCs w:val="24"/>
        </w:rPr>
      </w:pPr>
      <w:r w:rsidRPr="00EF4287">
        <w:rPr>
          <w:rFonts w:ascii="Verdana" w:hAnsi="Verdana" w:cs="Arial"/>
          <w:bCs/>
          <w:sz w:val="24"/>
          <w:szCs w:val="24"/>
        </w:rPr>
        <w:t>The SBUHB provides a wide range</w:t>
      </w:r>
      <w:r w:rsidRPr="0068534A">
        <w:rPr>
          <w:rFonts w:ascii="Verdana" w:hAnsi="Verdana" w:cs="Arial"/>
          <w:sz w:val="24"/>
          <w:szCs w:val="24"/>
        </w:rPr>
        <w:t xml:space="preserve"> of </w:t>
      </w:r>
      <w:r w:rsidR="005F17A4">
        <w:rPr>
          <w:rFonts w:ascii="Verdana" w:hAnsi="Verdana" w:cs="Arial"/>
          <w:sz w:val="24"/>
          <w:szCs w:val="24"/>
        </w:rPr>
        <w:t>m</w:t>
      </w:r>
      <w:r w:rsidRPr="0068534A" w:rsidR="005F17A4">
        <w:rPr>
          <w:rFonts w:ascii="Verdana" w:hAnsi="Verdana" w:cs="Arial"/>
          <w:sz w:val="24"/>
          <w:szCs w:val="24"/>
        </w:rPr>
        <w:t xml:space="preserve">ental </w:t>
      </w:r>
      <w:r w:rsidR="005F17A4">
        <w:rPr>
          <w:rFonts w:ascii="Verdana" w:hAnsi="Verdana" w:cs="Arial"/>
          <w:sz w:val="24"/>
          <w:szCs w:val="24"/>
        </w:rPr>
        <w:t>h</w:t>
      </w:r>
      <w:r w:rsidRPr="0068534A" w:rsidR="005F17A4">
        <w:rPr>
          <w:rFonts w:ascii="Verdana" w:hAnsi="Verdana" w:cs="Arial"/>
          <w:sz w:val="24"/>
          <w:szCs w:val="24"/>
        </w:rPr>
        <w:t xml:space="preserve">ealth and </w:t>
      </w:r>
      <w:r w:rsidR="005F17A4">
        <w:rPr>
          <w:rFonts w:ascii="Verdana" w:hAnsi="Verdana" w:cs="Arial"/>
          <w:sz w:val="24"/>
          <w:szCs w:val="24"/>
        </w:rPr>
        <w:t>l</w:t>
      </w:r>
      <w:r w:rsidRPr="0068534A" w:rsidR="005F17A4">
        <w:rPr>
          <w:rFonts w:ascii="Verdana" w:hAnsi="Verdana" w:cs="Arial"/>
          <w:sz w:val="24"/>
          <w:szCs w:val="24"/>
        </w:rPr>
        <w:t xml:space="preserve">earning </w:t>
      </w:r>
      <w:r w:rsidR="005F17A4">
        <w:rPr>
          <w:rFonts w:ascii="Verdana" w:hAnsi="Verdana" w:cs="Arial"/>
          <w:sz w:val="24"/>
          <w:szCs w:val="24"/>
        </w:rPr>
        <w:t>d</w:t>
      </w:r>
      <w:r w:rsidRPr="0068534A" w:rsidR="005F17A4">
        <w:rPr>
          <w:rFonts w:ascii="Verdana" w:hAnsi="Verdana" w:cs="Arial"/>
          <w:sz w:val="24"/>
          <w:szCs w:val="24"/>
        </w:rPr>
        <w:t xml:space="preserve">isability </w:t>
      </w:r>
      <w:r w:rsidR="005F17A4">
        <w:rPr>
          <w:rFonts w:ascii="Verdana" w:hAnsi="Verdana" w:cs="Arial"/>
          <w:sz w:val="24"/>
          <w:szCs w:val="24"/>
        </w:rPr>
        <w:t>se</w:t>
      </w:r>
      <w:r w:rsidRPr="0068534A" w:rsidR="005F17A4">
        <w:rPr>
          <w:rFonts w:ascii="Verdana" w:hAnsi="Verdana" w:cs="Arial"/>
          <w:sz w:val="24"/>
          <w:szCs w:val="24"/>
        </w:rPr>
        <w:t xml:space="preserve">rvices </w:t>
      </w:r>
      <w:r w:rsidR="00EF4287">
        <w:rPr>
          <w:rFonts w:ascii="Verdana" w:hAnsi="Verdana" w:cs="Arial"/>
          <w:sz w:val="24"/>
          <w:szCs w:val="24"/>
        </w:rPr>
        <w:t xml:space="preserve">from </w:t>
      </w:r>
      <w:r w:rsidRPr="0068534A">
        <w:rPr>
          <w:rFonts w:ascii="Verdana" w:hAnsi="Verdana" w:cs="Arial"/>
          <w:sz w:val="24"/>
          <w:szCs w:val="24"/>
        </w:rPr>
        <w:t xml:space="preserve">multiple sites across a range of specialities. </w:t>
      </w:r>
      <w:r w:rsidR="004E0999">
        <w:rPr>
          <w:rFonts w:ascii="Verdana" w:hAnsi="Verdana" w:cs="Arial"/>
          <w:sz w:val="24"/>
          <w:szCs w:val="24"/>
        </w:rPr>
        <w:t xml:space="preserve">In addition, people with </w:t>
      </w:r>
      <w:r w:rsidR="006F4578">
        <w:rPr>
          <w:rFonts w:ascii="Verdana" w:hAnsi="Verdana" w:cs="Arial"/>
          <w:sz w:val="24"/>
          <w:szCs w:val="24"/>
        </w:rPr>
        <w:t>mental</w:t>
      </w:r>
      <w:r w:rsidR="00AA088C">
        <w:rPr>
          <w:rFonts w:ascii="Verdana" w:hAnsi="Verdana" w:cs="Arial"/>
          <w:sz w:val="24"/>
          <w:szCs w:val="24"/>
        </w:rPr>
        <w:t xml:space="preserve"> health conditions</w:t>
      </w:r>
      <w:r w:rsidR="006F4578">
        <w:rPr>
          <w:rFonts w:ascii="Verdana" w:hAnsi="Verdana" w:cs="Arial"/>
          <w:sz w:val="24"/>
          <w:szCs w:val="24"/>
        </w:rPr>
        <w:t xml:space="preserve"> or learning disabilities </w:t>
      </w:r>
      <w:r w:rsidR="00AA088C">
        <w:rPr>
          <w:rFonts w:ascii="Verdana" w:hAnsi="Verdana" w:cs="Arial"/>
          <w:sz w:val="24"/>
          <w:szCs w:val="24"/>
        </w:rPr>
        <w:t>will utilise many other Health Board services</w:t>
      </w:r>
      <w:r w:rsidR="006F4578">
        <w:rPr>
          <w:rFonts w:ascii="Verdana" w:hAnsi="Verdana" w:cs="Arial"/>
          <w:sz w:val="24"/>
          <w:szCs w:val="24"/>
        </w:rPr>
        <w:t xml:space="preserve"> and people</w:t>
      </w:r>
      <w:r w:rsidRPr="0068534A" w:rsidR="006F4578">
        <w:rPr>
          <w:rFonts w:ascii="Verdana" w:hAnsi="Verdana" w:cs="Arial"/>
          <w:sz w:val="24"/>
          <w:szCs w:val="24"/>
        </w:rPr>
        <w:t xml:space="preserve"> </w:t>
      </w:r>
      <w:r w:rsidR="00BF1F40">
        <w:rPr>
          <w:rFonts w:ascii="Verdana" w:hAnsi="Verdana" w:cs="Arial"/>
          <w:sz w:val="24"/>
          <w:szCs w:val="24"/>
        </w:rPr>
        <w:t>presenting with physical health care needs may also require su</w:t>
      </w:r>
      <w:r w:rsidR="00C61C99">
        <w:rPr>
          <w:rFonts w:ascii="Verdana" w:hAnsi="Verdana" w:cs="Arial"/>
          <w:sz w:val="24"/>
          <w:szCs w:val="24"/>
        </w:rPr>
        <w:t xml:space="preserve">pport or treatment for their mental health.  </w:t>
      </w:r>
      <w:r w:rsidRPr="0068534A" w:rsidR="006F4578">
        <w:rPr>
          <w:rFonts w:ascii="Verdana" w:hAnsi="Verdana" w:cs="Arial"/>
          <w:sz w:val="24"/>
          <w:szCs w:val="24"/>
        </w:rPr>
        <w:t>The</w:t>
      </w:r>
      <w:r w:rsidRPr="0068534A">
        <w:rPr>
          <w:rFonts w:ascii="Verdana" w:hAnsi="Verdana" w:cs="Arial"/>
          <w:sz w:val="24"/>
          <w:szCs w:val="24"/>
        </w:rPr>
        <w:t xml:space="preserve"> paper cannot cover all elements of such a complex system and so should be read as a broad </w:t>
      </w:r>
      <w:r w:rsidRPr="0068534A" w:rsidR="005F17A4">
        <w:rPr>
          <w:rFonts w:ascii="Verdana" w:hAnsi="Verdana" w:cs="Arial"/>
          <w:sz w:val="24"/>
          <w:szCs w:val="24"/>
        </w:rPr>
        <w:t>briefing,</w:t>
      </w:r>
      <w:r w:rsidRPr="0068534A">
        <w:rPr>
          <w:rFonts w:ascii="Verdana" w:hAnsi="Verdana" w:cs="Arial"/>
          <w:sz w:val="24"/>
          <w:szCs w:val="24"/>
        </w:rPr>
        <w:t xml:space="preserve"> and the committee may wish to receive additional information on specific issues </w:t>
      </w:r>
      <w:proofErr w:type="gramStart"/>
      <w:r w:rsidRPr="0068534A">
        <w:rPr>
          <w:rFonts w:ascii="Verdana" w:hAnsi="Verdana" w:cs="Arial"/>
          <w:sz w:val="24"/>
          <w:szCs w:val="24"/>
        </w:rPr>
        <w:t>at a later date</w:t>
      </w:r>
      <w:proofErr w:type="gramEnd"/>
      <w:r w:rsidRPr="0068534A">
        <w:rPr>
          <w:rFonts w:ascii="Verdana" w:hAnsi="Verdana" w:cs="Arial"/>
          <w:sz w:val="24"/>
          <w:szCs w:val="24"/>
        </w:rPr>
        <w:t>.</w:t>
      </w:r>
      <w:r w:rsidR="00F60F2B">
        <w:rPr>
          <w:rFonts w:ascii="Verdana" w:hAnsi="Verdana" w:cs="Arial"/>
          <w:sz w:val="24"/>
          <w:szCs w:val="24"/>
        </w:rPr>
        <w:t xml:space="preserve"> Of </w:t>
      </w:r>
      <w:proofErr w:type="gramStart"/>
      <w:r w:rsidR="00F60F2B">
        <w:rPr>
          <w:rFonts w:ascii="Verdana" w:hAnsi="Verdana" w:cs="Arial"/>
          <w:sz w:val="24"/>
          <w:szCs w:val="24"/>
        </w:rPr>
        <w:t>particular note</w:t>
      </w:r>
      <w:proofErr w:type="gramEnd"/>
      <w:r w:rsidR="00F60F2B">
        <w:rPr>
          <w:rFonts w:ascii="Verdana" w:hAnsi="Verdana" w:cs="Arial"/>
          <w:sz w:val="24"/>
          <w:szCs w:val="24"/>
        </w:rPr>
        <w:t xml:space="preserve"> is the specific </w:t>
      </w:r>
      <w:r w:rsidR="00C16A9D">
        <w:rPr>
          <w:rFonts w:ascii="Verdana" w:hAnsi="Verdana" w:cs="Arial"/>
          <w:sz w:val="24"/>
          <w:szCs w:val="24"/>
        </w:rPr>
        <w:t>issues</w:t>
      </w:r>
      <w:r w:rsidR="00F60F2B">
        <w:rPr>
          <w:rFonts w:ascii="Verdana" w:hAnsi="Verdana" w:cs="Arial"/>
          <w:sz w:val="24"/>
          <w:szCs w:val="24"/>
        </w:rPr>
        <w:t xml:space="preserve"> for learning disability services. </w:t>
      </w:r>
      <w:r w:rsidRPr="0068534A">
        <w:rPr>
          <w:rFonts w:ascii="Verdana" w:hAnsi="Verdana" w:cs="Arial"/>
          <w:sz w:val="24"/>
          <w:szCs w:val="24"/>
        </w:rPr>
        <w:t xml:space="preserve"> It should be noted that the author</w:t>
      </w:r>
      <w:r w:rsidR="001C2F78">
        <w:rPr>
          <w:rFonts w:ascii="Verdana" w:hAnsi="Verdana" w:cs="Arial"/>
          <w:sz w:val="24"/>
          <w:szCs w:val="24"/>
        </w:rPr>
        <w:t>,</w:t>
      </w:r>
      <w:r w:rsidRPr="0068534A">
        <w:rPr>
          <w:rFonts w:ascii="Verdana" w:hAnsi="Verdana" w:cs="Arial"/>
          <w:sz w:val="24"/>
          <w:szCs w:val="24"/>
        </w:rPr>
        <w:t xml:space="preserve"> although experienced in mental health </w:t>
      </w:r>
      <w:r w:rsidR="00593498">
        <w:rPr>
          <w:rFonts w:ascii="Verdana" w:hAnsi="Verdana" w:cs="Arial"/>
          <w:sz w:val="24"/>
          <w:szCs w:val="24"/>
        </w:rPr>
        <w:t xml:space="preserve">and learning disability </w:t>
      </w:r>
      <w:r w:rsidRPr="0068534A">
        <w:rPr>
          <w:rFonts w:ascii="Verdana" w:hAnsi="Verdana" w:cs="Arial"/>
          <w:sz w:val="24"/>
          <w:szCs w:val="24"/>
        </w:rPr>
        <w:t>services management</w:t>
      </w:r>
      <w:r w:rsidR="001C2F78">
        <w:rPr>
          <w:rFonts w:ascii="Verdana" w:hAnsi="Verdana" w:cs="Arial"/>
          <w:sz w:val="24"/>
          <w:szCs w:val="24"/>
        </w:rPr>
        <w:t>,</w:t>
      </w:r>
      <w:r w:rsidRPr="0068534A">
        <w:rPr>
          <w:rFonts w:ascii="Verdana" w:hAnsi="Verdana" w:cs="Arial"/>
          <w:sz w:val="24"/>
          <w:szCs w:val="24"/>
        </w:rPr>
        <w:t xml:space="preserve"> is not a </w:t>
      </w:r>
      <w:r w:rsidR="00EF4287">
        <w:rPr>
          <w:rFonts w:ascii="Verdana" w:hAnsi="Verdana" w:cs="Arial"/>
          <w:sz w:val="24"/>
          <w:szCs w:val="24"/>
        </w:rPr>
        <w:t xml:space="preserve">mental health </w:t>
      </w:r>
      <w:r w:rsidRPr="0068534A">
        <w:rPr>
          <w:rFonts w:ascii="Verdana" w:hAnsi="Verdana" w:cs="Arial"/>
          <w:sz w:val="24"/>
          <w:szCs w:val="24"/>
        </w:rPr>
        <w:t>professional.</w:t>
      </w:r>
    </w:p>
    <w:p w:rsidRPr="0068534A" w:rsidR="0068534A" w:rsidP="00941058" w:rsidRDefault="0068534A" w14:paraId="174D0BEF" w14:textId="77777777">
      <w:pPr>
        <w:tabs>
          <w:tab w:val="left" w:pos="1560"/>
        </w:tabs>
        <w:spacing w:after="0" w:line="240" w:lineRule="auto"/>
        <w:rPr>
          <w:rFonts w:ascii="Verdana" w:hAnsi="Verdana" w:cs="Arial"/>
          <w:sz w:val="24"/>
          <w:szCs w:val="24"/>
        </w:rPr>
      </w:pPr>
    </w:p>
    <w:p w:rsidR="000F585D" w:rsidP="008D4253" w:rsidRDefault="0068534A" w14:paraId="3BB7EB39" w14:textId="025B6E78">
      <w:pPr>
        <w:pStyle w:val="paragraph"/>
        <w:spacing w:before="0" w:beforeAutospacing="0" w:after="0" w:afterAutospacing="0"/>
        <w:jc w:val="both"/>
        <w:textAlignment w:val="baseline"/>
        <w:rPr>
          <w:rFonts w:ascii="Verdana" w:hAnsi="Verdana" w:cs="Arial"/>
        </w:rPr>
      </w:pPr>
      <w:r w:rsidRPr="0068534A">
        <w:rPr>
          <w:rFonts w:ascii="Verdana" w:hAnsi="Verdana" w:cs="Arial"/>
        </w:rPr>
        <w:t>The paper describes the elements needed to facilitate</w:t>
      </w:r>
      <w:r w:rsidR="00077AEB">
        <w:rPr>
          <w:rFonts w:ascii="Verdana" w:hAnsi="Verdana" w:cs="Arial"/>
        </w:rPr>
        <w:t xml:space="preserve"> safe</w:t>
      </w:r>
      <w:r w:rsidR="00B4612F">
        <w:rPr>
          <w:rFonts w:ascii="Verdana" w:hAnsi="Verdana" w:cs="Arial"/>
        </w:rPr>
        <w:t>,</w:t>
      </w:r>
      <w:r w:rsidR="00077AEB">
        <w:rPr>
          <w:rFonts w:ascii="Verdana" w:hAnsi="Verdana" w:cs="Arial"/>
        </w:rPr>
        <w:t xml:space="preserve"> </w:t>
      </w:r>
      <w:r w:rsidR="001C2F78">
        <w:rPr>
          <w:rFonts w:ascii="Verdana" w:hAnsi="Verdana" w:cs="Arial"/>
        </w:rPr>
        <w:t>high-quality</w:t>
      </w:r>
      <w:r w:rsidR="002501E2">
        <w:rPr>
          <w:rFonts w:ascii="Verdana" w:hAnsi="Verdana" w:cs="Arial"/>
        </w:rPr>
        <w:t xml:space="preserve"> care and</w:t>
      </w:r>
      <w:r w:rsidRPr="0068534A">
        <w:rPr>
          <w:rFonts w:ascii="Verdana" w:hAnsi="Verdana" w:cs="Arial"/>
        </w:rPr>
        <w:t xml:space="preserve"> describes some of the risks of harm specific to mental health patients and services. </w:t>
      </w:r>
      <w:r w:rsidR="003B690B">
        <w:rPr>
          <w:rFonts w:ascii="Verdana" w:hAnsi="Verdana" w:cs="Arial"/>
        </w:rPr>
        <w:t xml:space="preserve">It </w:t>
      </w:r>
      <w:r w:rsidR="009872A4">
        <w:rPr>
          <w:rFonts w:ascii="Verdana" w:hAnsi="Verdana" w:cs="Arial"/>
        </w:rPr>
        <w:t xml:space="preserve">provides a summary of relevant </w:t>
      </w:r>
      <w:r w:rsidR="003B690B">
        <w:rPr>
          <w:rFonts w:ascii="Verdana" w:hAnsi="Verdana" w:cs="Arial"/>
        </w:rPr>
        <w:t>national policy and guidance</w:t>
      </w:r>
      <w:r w:rsidR="00681917">
        <w:rPr>
          <w:rFonts w:ascii="Verdana" w:hAnsi="Verdana" w:cs="Arial"/>
        </w:rPr>
        <w:t xml:space="preserve">. </w:t>
      </w:r>
      <w:r w:rsidRPr="0068534A">
        <w:rPr>
          <w:rFonts w:ascii="Verdana" w:hAnsi="Verdana" w:cs="Arial"/>
        </w:rPr>
        <w:t xml:space="preserve">It </w:t>
      </w:r>
      <w:r w:rsidR="00D44C6D">
        <w:rPr>
          <w:rFonts w:ascii="Verdana" w:hAnsi="Verdana" w:cs="Arial"/>
        </w:rPr>
        <w:t xml:space="preserve">then </w:t>
      </w:r>
      <w:r w:rsidRPr="0068534A">
        <w:rPr>
          <w:rFonts w:ascii="Verdana" w:hAnsi="Verdana" w:cs="Arial"/>
        </w:rPr>
        <w:t>provides an update on the Mental Health and Learning Disability Service Group</w:t>
      </w:r>
      <w:r w:rsidR="00BF03B3">
        <w:rPr>
          <w:rFonts w:ascii="Verdana" w:hAnsi="Verdana" w:cs="Arial"/>
        </w:rPr>
        <w:t>’s highest scoring identified</w:t>
      </w:r>
      <w:r w:rsidRPr="0068534A">
        <w:rPr>
          <w:rFonts w:ascii="Verdana" w:hAnsi="Verdana" w:cs="Arial"/>
        </w:rPr>
        <w:t xml:space="preserve"> risks</w:t>
      </w:r>
      <w:r w:rsidR="00E25DD8">
        <w:rPr>
          <w:rFonts w:ascii="Verdana" w:hAnsi="Verdana" w:cs="Arial"/>
        </w:rPr>
        <w:t xml:space="preserve"> and the </w:t>
      </w:r>
      <w:r w:rsidR="00422C64">
        <w:rPr>
          <w:rFonts w:ascii="Verdana" w:hAnsi="Verdana" w:cs="Arial"/>
        </w:rPr>
        <w:t xml:space="preserve">relevant </w:t>
      </w:r>
      <w:r w:rsidR="00E25DD8">
        <w:rPr>
          <w:rFonts w:ascii="Verdana" w:hAnsi="Verdana" w:cs="Arial"/>
        </w:rPr>
        <w:t xml:space="preserve">risks </w:t>
      </w:r>
      <w:r w:rsidR="00422C64">
        <w:rPr>
          <w:rFonts w:ascii="Verdana" w:hAnsi="Verdana" w:cs="Arial"/>
        </w:rPr>
        <w:t xml:space="preserve">currently </w:t>
      </w:r>
      <w:r w:rsidR="00E25DD8">
        <w:rPr>
          <w:rFonts w:ascii="Verdana" w:hAnsi="Verdana" w:cs="Arial"/>
        </w:rPr>
        <w:t xml:space="preserve">identified in the Strategic and Corporate </w:t>
      </w:r>
      <w:r w:rsidR="00422C64">
        <w:rPr>
          <w:rFonts w:ascii="Verdana" w:hAnsi="Verdana" w:cs="Arial"/>
        </w:rPr>
        <w:t>Risk Registers</w:t>
      </w:r>
      <w:r w:rsidR="001C2F78">
        <w:rPr>
          <w:rFonts w:ascii="Verdana" w:hAnsi="Verdana" w:cs="Arial"/>
        </w:rPr>
        <w:t>.</w:t>
      </w:r>
    </w:p>
    <w:p w:rsidR="000F585D" w:rsidP="008D4253" w:rsidRDefault="000F585D" w14:paraId="261E1304" w14:textId="77777777">
      <w:pPr>
        <w:pStyle w:val="paragraph"/>
        <w:spacing w:before="0" w:beforeAutospacing="0" w:after="0" w:afterAutospacing="0"/>
        <w:jc w:val="both"/>
        <w:textAlignment w:val="baseline"/>
        <w:rPr>
          <w:rFonts w:ascii="Verdana" w:hAnsi="Verdana" w:cs="Arial"/>
        </w:rPr>
      </w:pPr>
    </w:p>
    <w:p w:rsidR="008D3C70" w:rsidP="008D4253" w:rsidRDefault="001C2F78" w14:paraId="09A268A9" w14:textId="7623D7B8">
      <w:pPr>
        <w:pStyle w:val="paragraph"/>
        <w:spacing w:before="0" w:beforeAutospacing="0" w:after="0" w:afterAutospacing="0"/>
        <w:jc w:val="both"/>
        <w:textAlignment w:val="baseline"/>
        <w:rPr>
          <w:rFonts w:ascii="Verdana" w:hAnsi="Verdana" w:cs="Arial"/>
        </w:rPr>
      </w:pPr>
      <w:r>
        <w:rPr>
          <w:rFonts w:ascii="Verdana" w:hAnsi="Verdana" w:cs="Arial"/>
        </w:rPr>
        <w:t>T</w:t>
      </w:r>
      <w:r w:rsidRPr="0068534A" w:rsidR="0068534A">
        <w:rPr>
          <w:rFonts w:ascii="Verdana" w:hAnsi="Verdana" w:cs="Arial"/>
        </w:rPr>
        <w:t xml:space="preserve">his is followed </w:t>
      </w:r>
      <w:r w:rsidR="00EF4287">
        <w:rPr>
          <w:rFonts w:ascii="Verdana" w:hAnsi="Verdana" w:cs="Arial"/>
        </w:rPr>
        <w:t xml:space="preserve">by </w:t>
      </w:r>
      <w:r w:rsidRPr="0068534A" w:rsidR="0068534A">
        <w:rPr>
          <w:rFonts w:ascii="Verdana" w:hAnsi="Verdana" w:cs="Arial"/>
        </w:rPr>
        <w:t xml:space="preserve">a summary update of the Mental Health Transformation Programme to demonstrate how the programmes workstreams are contributing to the addressing the actions needed to mitigate the current risks to delivery of a high quality, safe and responsive standard of care.  </w:t>
      </w:r>
      <w:r w:rsidR="00D15EA4">
        <w:rPr>
          <w:rFonts w:ascii="Verdana" w:hAnsi="Verdana" w:cs="Arial"/>
        </w:rPr>
        <w:t xml:space="preserve"> </w:t>
      </w:r>
      <w:r w:rsidR="005425C2">
        <w:rPr>
          <w:rFonts w:ascii="Verdana" w:hAnsi="Verdana" w:cs="Arial"/>
        </w:rPr>
        <w:t xml:space="preserve">The paper includes an update on progress by the Quality and Safety Workstream and </w:t>
      </w:r>
      <w:r w:rsidR="009F78CC">
        <w:rPr>
          <w:rFonts w:ascii="Verdana" w:hAnsi="Verdana" w:cs="Arial"/>
        </w:rPr>
        <w:t xml:space="preserve">its planned next actions.  This update replaces the regular report to the Committee </w:t>
      </w:r>
      <w:r w:rsidR="00D44C6D">
        <w:rPr>
          <w:rFonts w:ascii="Verdana" w:hAnsi="Verdana" w:cs="Arial"/>
        </w:rPr>
        <w:t>on this occasion.</w:t>
      </w:r>
    </w:p>
    <w:p w:rsidR="00D15EA4" w:rsidP="008D4253" w:rsidRDefault="00D15EA4" w14:paraId="2872F1D8" w14:textId="77777777">
      <w:pPr>
        <w:pStyle w:val="paragraph"/>
        <w:spacing w:before="0" w:beforeAutospacing="0" w:after="0" w:afterAutospacing="0"/>
        <w:jc w:val="both"/>
        <w:textAlignment w:val="baseline"/>
        <w:rPr>
          <w:rFonts w:ascii="Verdana" w:hAnsi="Verdana" w:cs="Arial"/>
        </w:rPr>
      </w:pPr>
    </w:p>
    <w:p w:rsidR="00D15EA4" w:rsidP="001C2F78" w:rsidRDefault="00D15EA4" w14:paraId="52EBD628" w14:textId="3CAE2028">
      <w:pPr>
        <w:pStyle w:val="paragraph"/>
        <w:spacing w:before="0" w:beforeAutospacing="0" w:after="0" w:afterAutospacing="0"/>
        <w:jc w:val="both"/>
        <w:textAlignment w:val="baseline"/>
        <w:rPr>
          <w:rFonts w:ascii="Verdana" w:hAnsi="Verdana" w:cs="Arial"/>
        </w:rPr>
      </w:pPr>
      <w:r>
        <w:rPr>
          <w:rFonts w:ascii="Verdana" w:hAnsi="Verdana" w:cs="Arial"/>
        </w:rPr>
        <w:t>The paper then provides the Committee with an update on th</w:t>
      </w:r>
      <w:r w:rsidR="00CB5B86">
        <w:rPr>
          <w:rFonts w:ascii="Verdana" w:hAnsi="Verdana" w:cs="Arial"/>
        </w:rPr>
        <w:t>e developing Q&amp;S metrics and dashboard</w:t>
      </w:r>
      <w:r w:rsidR="001F4F55">
        <w:rPr>
          <w:rFonts w:ascii="Verdana" w:hAnsi="Verdana" w:cs="Arial"/>
        </w:rPr>
        <w:t xml:space="preserve"> with a draft set of Key Lines of Enquiry to support the Committee is seeking assurance.  </w:t>
      </w:r>
      <w:r w:rsidR="00EC621D">
        <w:rPr>
          <w:rFonts w:ascii="Verdana" w:hAnsi="Verdana" w:cs="Arial"/>
        </w:rPr>
        <w:t xml:space="preserve">Finally, it identifies remains </w:t>
      </w:r>
      <w:r w:rsidR="00A11231">
        <w:rPr>
          <w:rFonts w:ascii="Verdana" w:hAnsi="Verdana" w:cs="Arial"/>
        </w:rPr>
        <w:t>outstanding gaps</w:t>
      </w:r>
      <w:r w:rsidR="005425C2">
        <w:rPr>
          <w:rFonts w:ascii="Verdana" w:hAnsi="Verdana" w:cs="Arial"/>
        </w:rPr>
        <w:t>, sets out further actions and makes recommendations to the Committee.</w:t>
      </w:r>
    </w:p>
    <w:p w:rsidR="001C2F78" w:rsidP="001C2F78" w:rsidRDefault="001C2F78" w14:paraId="53C3C2EA" w14:textId="77777777">
      <w:pPr>
        <w:pStyle w:val="paragraph"/>
        <w:spacing w:before="0" w:beforeAutospacing="0" w:after="0" w:afterAutospacing="0"/>
        <w:jc w:val="both"/>
        <w:textAlignment w:val="baseline"/>
        <w:rPr>
          <w:rFonts w:ascii="Verdana" w:hAnsi="Verdana" w:cs="Arial"/>
        </w:rPr>
      </w:pPr>
    </w:p>
    <w:p w:rsidR="001C2F78" w:rsidP="001C2F78" w:rsidRDefault="001C2F78" w14:paraId="7EDDB6E1" w14:textId="77777777">
      <w:pPr>
        <w:pStyle w:val="paragraph"/>
        <w:spacing w:before="0" w:beforeAutospacing="0" w:after="0" w:afterAutospacing="0"/>
        <w:jc w:val="both"/>
        <w:textAlignment w:val="baseline"/>
        <w:rPr>
          <w:rFonts w:ascii="Verdana" w:hAnsi="Verdana" w:cs="Arial"/>
        </w:rPr>
      </w:pPr>
    </w:p>
    <w:p w:rsidRPr="00963EE3" w:rsidR="00653AEC" w:rsidP="00B4612F" w:rsidRDefault="0769FCF7" w14:paraId="6D29041F" w14:textId="77777777">
      <w:pPr>
        <w:pStyle w:val="ListParagraph"/>
        <w:numPr>
          <w:ilvl w:val="0"/>
          <w:numId w:val="1"/>
        </w:numPr>
        <w:spacing w:after="0" w:line="240" w:lineRule="auto"/>
        <w:rPr>
          <w:rFonts w:ascii="Verdana" w:hAnsi="Verdana" w:cs="Arial"/>
          <w:b/>
          <w:sz w:val="24"/>
          <w:szCs w:val="24"/>
        </w:rPr>
      </w:pPr>
      <w:r w:rsidRPr="6ABCCFA6">
        <w:rPr>
          <w:rFonts w:ascii="Verdana" w:hAnsi="Verdana" w:cs="Arial"/>
          <w:b/>
          <w:bCs/>
          <w:sz w:val="24"/>
          <w:szCs w:val="24"/>
        </w:rPr>
        <w:t>BACKGROUND</w:t>
      </w:r>
    </w:p>
    <w:p w:rsidR="00963EE3" w:rsidP="00963EE3" w:rsidRDefault="00963EE3" w14:paraId="2DBF7911" w14:textId="77777777">
      <w:pPr>
        <w:spacing w:after="0" w:line="240" w:lineRule="auto"/>
        <w:rPr>
          <w:rFonts w:ascii="Verdana" w:hAnsi="Verdana" w:cs="Arial"/>
          <w:b/>
          <w:sz w:val="24"/>
          <w:szCs w:val="24"/>
        </w:rPr>
      </w:pPr>
    </w:p>
    <w:p w:rsidR="00963EE3" w:rsidP="00B4612F" w:rsidRDefault="00963EE3" w14:paraId="66147282" w14:textId="77777777">
      <w:pPr>
        <w:pStyle w:val="ListParagraph"/>
        <w:numPr>
          <w:ilvl w:val="1"/>
          <w:numId w:val="19"/>
        </w:numPr>
        <w:spacing w:after="0" w:line="240" w:lineRule="auto"/>
        <w:rPr>
          <w:rFonts w:ascii="Verdana" w:hAnsi="Verdana" w:cs="Arial"/>
          <w:b/>
          <w:bCs/>
          <w:sz w:val="24"/>
          <w:szCs w:val="24"/>
        </w:rPr>
      </w:pPr>
      <w:r w:rsidRPr="00286146">
        <w:rPr>
          <w:rFonts w:ascii="Verdana" w:hAnsi="Verdana" w:cs="Arial"/>
          <w:b/>
          <w:bCs/>
          <w:sz w:val="24"/>
          <w:szCs w:val="24"/>
        </w:rPr>
        <w:t>National Policy and Regulation Context: Safety and Quality for Mental Health</w:t>
      </w:r>
    </w:p>
    <w:p w:rsidR="00963EE3" w:rsidP="00963EE3" w:rsidRDefault="00963EE3" w14:paraId="0EDD3E44" w14:textId="77777777">
      <w:pPr>
        <w:spacing w:after="0" w:line="240" w:lineRule="auto"/>
        <w:jc w:val="both"/>
        <w:rPr>
          <w:rFonts w:ascii="Verdana" w:hAnsi="Verdana" w:cs="Arial"/>
          <w:sz w:val="24"/>
          <w:szCs w:val="24"/>
        </w:rPr>
      </w:pPr>
      <w:r w:rsidRPr="00286146">
        <w:rPr>
          <w:rFonts w:ascii="Verdana" w:hAnsi="Verdana" w:cs="Arial"/>
          <w:sz w:val="24"/>
          <w:szCs w:val="24"/>
        </w:rPr>
        <w:t>The All-Wales Mental Health Strategy, the Suicide and Self</w:t>
      </w:r>
      <w:r w:rsidRPr="00286146">
        <w:rPr>
          <w:rFonts w:ascii="Verdana" w:hAnsi="Verdana" w:cs="Arial"/>
          <w:sz w:val="24"/>
          <w:szCs w:val="24"/>
        </w:rPr>
        <w:noBreakHyphen/>
      </w:r>
      <w:r w:rsidRPr="00286146">
        <w:rPr>
          <w:rFonts w:ascii="Verdana" w:hAnsi="Verdana" w:cs="Arial"/>
          <w:sz w:val="24"/>
          <w:szCs w:val="24"/>
        </w:rPr>
        <w:t>Harm Prevention Strategy for Wales, and the Mental Health Quality Statements provide a direction of travel for mental health services. These national frameworks emphasise rights</w:t>
      </w:r>
      <w:r w:rsidRPr="00286146">
        <w:rPr>
          <w:rFonts w:ascii="Verdana" w:hAnsi="Verdana" w:cs="Arial"/>
          <w:sz w:val="24"/>
          <w:szCs w:val="24"/>
        </w:rPr>
        <w:noBreakHyphen/>
      </w:r>
      <w:r w:rsidRPr="00286146">
        <w:rPr>
          <w:rFonts w:ascii="Verdana" w:hAnsi="Verdana" w:cs="Arial"/>
          <w:sz w:val="24"/>
          <w:szCs w:val="24"/>
        </w:rPr>
        <w:t>based, trauma</w:t>
      </w:r>
      <w:r w:rsidRPr="00286146">
        <w:rPr>
          <w:rFonts w:ascii="Verdana" w:hAnsi="Verdana" w:cs="Arial"/>
          <w:sz w:val="24"/>
          <w:szCs w:val="24"/>
        </w:rPr>
        <w:noBreakHyphen/>
      </w:r>
      <w:r w:rsidRPr="00286146">
        <w:rPr>
          <w:rFonts w:ascii="Verdana" w:hAnsi="Verdana" w:cs="Arial"/>
          <w:sz w:val="24"/>
          <w:szCs w:val="24"/>
        </w:rPr>
        <w:t>informed, and least</w:t>
      </w:r>
      <w:r w:rsidRPr="00286146">
        <w:rPr>
          <w:rFonts w:ascii="Verdana" w:hAnsi="Verdana" w:cs="Arial"/>
          <w:sz w:val="24"/>
          <w:szCs w:val="24"/>
        </w:rPr>
        <w:noBreakHyphen/>
      </w:r>
      <w:r w:rsidRPr="00286146">
        <w:rPr>
          <w:rFonts w:ascii="Verdana" w:hAnsi="Verdana" w:cs="Arial"/>
          <w:sz w:val="24"/>
          <w:szCs w:val="24"/>
        </w:rPr>
        <w:t>restrictive practice, with a strong focus on co</w:t>
      </w:r>
      <w:r w:rsidRPr="00286146">
        <w:rPr>
          <w:rFonts w:ascii="Verdana" w:hAnsi="Verdana" w:cs="Arial"/>
          <w:sz w:val="24"/>
          <w:szCs w:val="24"/>
        </w:rPr>
        <w:noBreakHyphen/>
      </w:r>
      <w:r w:rsidRPr="00286146">
        <w:rPr>
          <w:rFonts w:ascii="Verdana" w:hAnsi="Verdana" w:cs="Arial"/>
          <w:sz w:val="24"/>
          <w:szCs w:val="24"/>
        </w:rPr>
        <w:t>production, early intervention, and parity between mental and physical health. Risk assessment and management are embedded within statutory Care and Treatment Plans (CTPs) under the Mental Health (Wales) Measure, supported by shared decision</w:t>
      </w:r>
      <w:r w:rsidRPr="00286146">
        <w:rPr>
          <w:rFonts w:ascii="Verdana" w:hAnsi="Verdana" w:cs="Arial"/>
          <w:sz w:val="24"/>
          <w:szCs w:val="24"/>
        </w:rPr>
        <w:noBreakHyphen/>
      </w:r>
      <w:r w:rsidRPr="00286146">
        <w:rPr>
          <w:rFonts w:ascii="Verdana" w:hAnsi="Verdana" w:cs="Arial"/>
          <w:sz w:val="24"/>
          <w:szCs w:val="24"/>
        </w:rPr>
        <w:t>making and the “Once for Wales” approach to learning, safety, and quality improvement. This ensures that risk management is consistent, person</w:t>
      </w:r>
      <w:r w:rsidRPr="00286146">
        <w:rPr>
          <w:rFonts w:ascii="Verdana" w:hAnsi="Verdana" w:cs="Arial"/>
          <w:sz w:val="24"/>
          <w:szCs w:val="24"/>
        </w:rPr>
        <w:noBreakHyphen/>
      </w:r>
      <w:r w:rsidRPr="00286146">
        <w:rPr>
          <w:rFonts w:ascii="Verdana" w:hAnsi="Verdana" w:cs="Arial"/>
          <w:sz w:val="24"/>
          <w:szCs w:val="24"/>
        </w:rPr>
        <w:t>centred, and aligned with national expectations for high</w:t>
      </w:r>
      <w:r w:rsidRPr="00286146">
        <w:rPr>
          <w:rFonts w:ascii="Verdana" w:hAnsi="Verdana" w:cs="Arial"/>
          <w:sz w:val="24"/>
          <w:szCs w:val="24"/>
        </w:rPr>
        <w:noBreakHyphen/>
      </w:r>
      <w:r w:rsidRPr="00286146">
        <w:rPr>
          <w:rFonts w:ascii="Verdana" w:hAnsi="Verdana" w:cs="Arial"/>
          <w:sz w:val="24"/>
          <w:szCs w:val="24"/>
        </w:rPr>
        <w:t>quality mental health care across Wales.</w:t>
      </w:r>
    </w:p>
    <w:p w:rsidRPr="00286146" w:rsidR="00963EE3" w:rsidP="00963EE3" w:rsidRDefault="00963EE3" w14:paraId="58AA6409" w14:textId="77777777">
      <w:pPr>
        <w:spacing w:after="0" w:line="240" w:lineRule="auto"/>
        <w:rPr>
          <w:rFonts w:ascii="Verdana" w:hAnsi="Verdana" w:cs="Arial"/>
          <w:sz w:val="24"/>
          <w:szCs w:val="24"/>
        </w:rPr>
      </w:pPr>
    </w:p>
    <w:p w:rsidR="00963EE3" w:rsidP="00017507" w:rsidRDefault="00963EE3" w14:paraId="0FC9F5F6" w14:textId="748C1439">
      <w:pPr>
        <w:spacing w:after="0" w:line="240" w:lineRule="auto"/>
        <w:jc w:val="both"/>
        <w:rPr>
          <w:rFonts w:ascii="Verdana" w:hAnsi="Verdana" w:cs="Arial"/>
          <w:sz w:val="24"/>
          <w:szCs w:val="24"/>
        </w:rPr>
      </w:pPr>
      <w:r w:rsidRPr="00286146">
        <w:rPr>
          <w:rFonts w:ascii="Verdana" w:hAnsi="Verdana" w:cs="Arial"/>
          <w:sz w:val="24"/>
          <w:szCs w:val="24"/>
        </w:rPr>
        <w:t xml:space="preserve">In March 2026, Welsh Government published two new </w:t>
      </w:r>
      <w:r w:rsidRPr="00286146" w:rsidR="00B4612F">
        <w:rPr>
          <w:rFonts w:ascii="Verdana" w:hAnsi="Verdana" w:cs="Arial"/>
          <w:sz w:val="24"/>
          <w:szCs w:val="24"/>
        </w:rPr>
        <w:t>Quality Stateme</w:t>
      </w:r>
      <w:r w:rsidRPr="00286146">
        <w:rPr>
          <w:rFonts w:ascii="Verdana" w:hAnsi="Verdana" w:cs="Arial"/>
          <w:sz w:val="24"/>
          <w:szCs w:val="24"/>
        </w:rPr>
        <w:t xml:space="preserve">nts for mental health and self-harm services, which define the outcomes and standards which services must deliver with the goal to move towards open access services in Wales, to help people access support at an earlier stage before reaching crisis point. These standards support the delivery of the actions in the All-Wales Mental Health and Wellbeing Strategy and the Suicide Prevention and Self-Harm Strategy. Both </w:t>
      </w:r>
      <w:r w:rsidR="00017507">
        <w:rPr>
          <w:rFonts w:ascii="Verdana" w:hAnsi="Verdana" w:cs="Arial"/>
          <w:sz w:val="24"/>
          <w:szCs w:val="24"/>
        </w:rPr>
        <w:t xml:space="preserve">document </w:t>
      </w:r>
      <w:r w:rsidRPr="00286146">
        <w:rPr>
          <w:rFonts w:ascii="Verdana" w:hAnsi="Verdana" w:cs="Arial"/>
          <w:sz w:val="24"/>
          <w:szCs w:val="24"/>
        </w:rPr>
        <w:t>statements are a</w:t>
      </w:r>
      <w:r w:rsidR="002006C4">
        <w:rPr>
          <w:rFonts w:ascii="Verdana" w:hAnsi="Verdana" w:cs="Arial"/>
          <w:sz w:val="24"/>
          <w:szCs w:val="24"/>
        </w:rPr>
        <w:t xml:space="preserve">vailable </w:t>
      </w:r>
      <w:r w:rsidR="00017507">
        <w:rPr>
          <w:rFonts w:ascii="Verdana" w:hAnsi="Verdana" w:cs="Arial"/>
          <w:sz w:val="24"/>
          <w:szCs w:val="24"/>
        </w:rPr>
        <w:t xml:space="preserve">in the online reading room for this meeting. </w:t>
      </w:r>
    </w:p>
    <w:p w:rsidRPr="00286146" w:rsidR="00B4612F" w:rsidP="00017507" w:rsidRDefault="00B4612F" w14:paraId="599CD83D" w14:textId="77777777">
      <w:pPr>
        <w:spacing w:after="0" w:line="240" w:lineRule="auto"/>
        <w:jc w:val="both"/>
        <w:rPr>
          <w:rFonts w:ascii="Verdana" w:hAnsi="Verdana" w:cs="Arial"/>
          <w:sz w:val="24"/>
          <w:szCs w:val="24"/>
        </w:rPr>
      </w:pPr>
    </w:p>
    <w:p w:rsidR="00963EE3" w:rsidP="00963EE3" w:rsidRDefault="00EF4287" w14:paraId="51ED8DDF" w14:textId="45E2ABA5">
      <w:pPr>
        <w:spacing w:after="0" w:line="240" w:lineRule="auto"/>
        <w:jc w:val="both"/>
        <w:rPr>
          <w:rFonts w:ascii="Verdana" w:hAnsi="Verdana" w:cs="Arial"/>
          <w:sz w:val="24"/>
          <w:szCs w:val="24"/>
        </w:rPr>
      </w:pPr>
      <w:r>
        <w:rPr>
          <w:rFonts w:ascii="Verdana" w:hAnsi="Verdana" w:cs="Arial"/>
          <w:sz w:val="24"/>
          <w:szCs w:val="24"/>
        </w:rPr>
        <w:t>The t</w:t>
      </w:r>
      <w:r w:rsidRPr="00286146" w:rsidR="00963EE3">
        <w:rPr>
          <w:rFonts w:ascii="Verdana" w:hAnsi="Verdana" w:cs="Arial"/>
          <w:sz w:val="24"/>
          <w:szCs w:val="24"/>
        </w:rPr>
        <w:t>able below summarises the Mental Health Quality Statement core components for redesigning services around the goal to deliver same day, open access care which are set out in the table below.</w:t>
      </w:r>
    </w:p>
    <w:p w:rsidR="00EF4287" w:rsidP="00963EE3" w:rsidRDefault="00EF4287" w14:paraId="53EC57AF" w14:textId="77777777">
      <w:pPr>
        <w:spacing w:after="0" w:line="240" w:lineRule="auto"/>
        <w:jc w:val="both"/>
        <w:rPr>
          <w:rFonts w:ascii="Verdana" w:hAnsi="Verdana" w:cs="Arial"/>
          <w:sz w:val="24"/>
          <w:szCs w:val="24"/>
        </w:rPr>
      </w:pPr>
    </w:p>
    <w:p w:rsidRPr="00EF4287" w:rsidR="00963EE3" w:rsidP="00963EE3" w:rsidRDefault="00EF4287" w14:paraId="216883FF" w14:textId="25FDA1C8">
      <w:pPr>
        <w:spacing w:after="0" w:line="240" w:lineRule="auto"/>
        <w:jc w:val="both"/>
        <w:rPr>
          <w:rFonts w:ascii="Verdana" w:hAnsi="Verdana" w:cs="Arial"/>
          <w:b/>
          <w:bCs/>
          <w:sz w:val="24"/>
          <w:szCs w:val="24"/>
        </w:rPr>
      </w:pPr>
      <w:r w:rsidRPr="00B4612F">
        <w:rPr>
          <w:rFonts w:ascii="Verdana" w:hAnsi="Verdana" w:cs="Arial"/>
          <w:b/>
          <w:bCs/>
          <w:sz w:val="24"/>
          <w:szCs w:val="24"/>
          <w:u w:val="single"/>
        </w:rPr>
        <w:t>Table 1</w:t>
      </w:r>
      <w:r w:rsidR="00B4612F">
        <w:rPr>
          <w:rFonts w:ascii="Verdana" w:hAnsi="Verdana" w:cs="Arial"/>
          <w:b/>
          <w:bCs/>
          <w:sz w:val="24"/>
          <w:szCs w:val="24"/>
        </w:rPr>
        <w:t>:  All-</w:t>
      </w:r>
      <w:r w:rsidRPr="00EF4287">
        <w:rPr>
          <w:rFonts w:ascii="Verdana" w:hAnsi="Verdana" w:cs="Arial"/>
          <w:b/>
          <w:bCs/>
          <w:sz w:val="24"/>
          <w:szCs w:val="24"/>
        </w:rPr>
        <w:t>Wales Core Quality Statements for Service Redesign</w:t>
      </w:r>
    </w:p>
    <w:tbl>
      <w:tblPr>
        <w:tblStyle w:val="TableGrid"/>
        <w:tblW w:w="0" w:type="auto"/>
        <w:tblLook w:val="04A0" w:firstRow="1" w:lastRow="0" w:firstColumn="1" w:lastColumn="0" w:noHBand="0" w:noVBand="1"/>
      </w:tblPr>
      <w:tblGrid>
        <w:gridCol w:w="4508"/>
        <w:gridCol w:w="4508"/>
      </w:tblGrid>
      <w:tr w:rsidRPr="00286146" w:rsidR="00963EE3" w:rsidTr="0020604F" w14:paraId="5C2FFF33" w14:textId="77777777">
        <w:tc>
          <w:tcPr>
            <w:tcW w:w="4508" w:type="dxa"/>
          </w:tcPr>
          <w:p w:rsidRPr="00286146" w:rsidR="00963EE3" w:rsidP="0020604F" w:rsidRDefault="00963EE3" w14:paraId="290ABFEF" w14:textId="77777777">
            <w:pPr>
              <w:jc w:val="center"/>
              <w:rPr>
                <w:rFonts w:ascii="Verdana" w:hAnsi="Verdana" w:cs="Arial"/>
                <w:b/>
                <w:bCs/>
                <w:sz w:val="24"/>
                <w:szCs w:val="24"/>
              </w:rPr>
            </w:pPr>
            <w:r w:rsidRPr="00286146">
              <w:rPr>
                <w:rFonts w:ascii="Verdana" w:hAnsi="Verdana" w:cs="Arial"/>
                <w:b/>
                <w:bCs/>
                <w:sz w:val="24"/>
                <w:szCs w:val="24"/>
              </w:rPr>
              <w:t>Focus: System Design and Improvement (core components 1-5)</w:t>
            </w:r>
          </w:p>
        </w:tc>
        <w:tc>
          <w:tcPr>
            <w:tcW w:w="4508" w:type="dxa"/>
          </w:tcPr>
          <w:p w:rsidRPr="00286146" w:rsidR="00963EE3" w:rsidP="0020604F" w:rsidRDefault="00963EE3" w14:paraId="1C71FE28" w14:textId="77777777">
            <w:pPr>
              <w:jc w:val="center"/>
              <w:rPr>
                <w:rFonts w:ascii="Verdana" w:hAnsi="Verdana" w:cs="Arial"/>
                <w:b/>
                <w:bCs/>
                <w:sz w:val="24"/>
                <w:szCs w:val="24"/>
              </w:rPr>
            </w:pPr>
            <w:r w:rsidRPr="00286146">
              <w:rPr>
                <w:rFonts w:ascii="Verdana" w:hAnsi="Verdana" w:cs="Arial"/>
                <w:b/>
                <w:bCs/>
                <w:sz w:val="24"/>
                <w:szCs w:val="24"/>
              </w:rPr>
              <w:t>Focus: Care Experience (Core components 6-9)</w:t>
            </w:r>
          </w:p>
        </w:tc>
      </w:tr>
      <w:tr w:rsidRPr="00286146" w:rsidR="00963EE3" w:rsidTr="0020604F" w14:paraId="5B22B71A" w14:textId="77777777">
        <w:tc>
          <w:tcPr>
            <w:tcW w:w="4508" w:type="dxa"/>
          </w:tcPr>
          <w:p w:rsidRPr="00286146" w:rsidR="00963EE3" w:rsidP="00B4612F" w:rsidRDefault="00963EE3" w14:paraId="385E29FC" w14:textId="77777777">
            <w:pPr>
              <w:pStyle w:val="ListParagraph"/>
              <w:numPr>
                <w:ilvl w:val="0"/>
                <w:numId w:val="5"/>
              </w:numPr>
              <w:ind w:left="306" w:hanging="284"/>
              <w:rPr>
                <w:rFonts w:ascii="Verdana" w:hAnsi="Verdana" w:cs="Arial"/>
                <w:sz w:val="24"/>
                <w:szCs w:val="24"/>
              </w:rPr>
            </w:pPr>
            <w:r w:rsidRPr="00286146">
              <w:rPr>
                <w:rFonts w:ascii="Verdana" w:hAnsi="Verdana" w:cs="Arial"/>
                <w:sz w:val="24"/>
                <w:szCs w:val="24"/>
              </w:rPr>
              <w:t>Systems are co-designed with people who bring diverse perspectives and experiences</w:t>
            </w:r>
          </w:p>
        </w:tc>
        <w:tc>
          <w:tcPr>
            <w:tcW w:w="4508" w:type="dxa"/>
          </w:tcPr>
          <w:p w:rsidRPr="00286146" w:rsidR="00963EE3" w:rsidP="00B4612F" w:rsidRDefault="00963EE3" w14:paraId="0F7D75F3" w14:textId="77777777">
            <w:pPr>
              <w:pStyle w:val="ListParagraph"/>
              <w:numPr>
                <w:ilvl w:val="0"/>
                <w:numId w:val="13"/>
              </w:numPr>
              <w:ind w:left="343" w:hanging="284"/>
              <w:rPr>
                <w:rFonts w:ascii="Verdana" w:hAnsi="Verdana" w:cs="Arial"/>
                <w:sz w:val="24"/>
                <w:szCs w:val="24"/>
              </w:rPr>
            </w:pPr>
            <w:r w:rsidRPr="00286146">
              <w:rPr>
                <w:rFonts w:ascii="Verdana" w:hAnsi="Verdana" w:cs="Arial"/>
                <w:sz w:val="24"/>
                <w:szCs w:val="24"/>
              </w:rPr>
              <w:t>People have same day access to multiple levels of care</w:t>
            </w:r>
          </w:p>
        </w:tc>
      </w:tr>
      <w:tr w:rsidRPr="00286146" w:rsidR="00963EE3" w:rsidTr="0020604F" w14:paraId="3ED5EF45" w14:textId="77777777">
        <w:tc>
          <w:tcPr>
            <w:tcW w:w="4508" w:type="dxa"/>
          </w:tcPr>
          <w:p w:rsidRPr="00286146" w:rsidR="00963EE3" w:rsidP="00B4612F" w:rsidRDefault="00963EE3" w14:paraId="5DD759C1" w14:textId="77777777">
            <w:pPr>
              <w:pStyle w:val="ListParagraph"/>
              <w:numPr>
                <w:ilvl w:val="0"/>
                <w:numId w:val="14"/>
              </w:numPr>
              <w:rPr>
                <w:rFonts w:ascii="Verdana" w:hAnsi="Verdana" w:cs="Arial"/>
                <w:sz w:val="24"/>
                <w:szCs w:val="24"/>
              </w:rPr>
            </w:pPr>
            <w:r w:rsidRPr="00286146">
              <w:rPr>
                <w:rFonts w:ascii="Verdana" w:hAnsi="Verdana" w:cs="Arial"/>
                <w:sz w:val="24"/>
                <w:szCs w:val="24"/>
              </w:rPr>
              <w:t>Systems reflect a variety of diverse options and include both formal and informal services</w:t>
            </w:r>
          </w:p>
        </w:tc>
        <w:tc>
          <w:tcPr>
            <w:tcW w:w="4508" w:type="dxa"/>
          </w:tcPr>
          <w:p w:rsidRPr="00286146" w:rsidR="00963EE3" w:rsidP="00B4612F" w:rsidRDefault="00963EE3" w14:paraId="299B1DE0" w14:textId="77777777">
            <w:pPr>
              <w:pStyle w:val="ListParagraph"/>
              <w:numPr>
                <w:ilvl w:val="0"/>
                <w:numId w:val="13"/>
              </w:numPr>
              <w:ind w:left="343" w:hanging="284"/>
              <w:rPr>
                <w:rFonts w:ascii="Verdana" w:hAnsi="Verdana" w:cs="Arial"/>
                <w:sz w:val="24"/>
                <w:szCs w:val="24"/>
              </w:rPr>
            </w:pPr>
            <w:r w:rsidRPr="00286146">
              <w:rPr>
                <w:rFonts w:ascii="Verdana" w:hAnsi="Verdana" w:cs="Arial"/>
                <w:sz w:val="24"/>
                <w:szCs w:val="24"/>
              </w:rPr>
              <w:t>Resources and services are guided by a One-at-a-Time approach</w:t>
            </w:r>
          </w:p>
        </w:tc>
      </w:tr>
      <w:tr w:rsidRPr="00286146" w:rsidR="00963EE3" w:rsidTr="0020604F" w14:paraId="3ACE4B4B" w14:textId="77777777">
        <w:tc>
          <w:tcPr>
            <w:tcW w:w="4508" w:type="dxa"/>
          </w:tcPr>
          <w:p w:rsidRPr="00286146" w:rsidR="00963EE3" w:rsidP="00B4612F" w:rsidRDefault="00963EE3" w14:paraId="3048FC30" w14:textId="77777777">
            <w:pPr>
              <w:pStyle w:val="ListParagraph"/>
              <w:numPr>
                <w:ilvl w:val="0"/>
                <w:numId w:val="14"/>
              </w:numPr>
              <w:ind w:left="306" w:hanging="284"/>
              <w:rPr>
                <w:rFonts w:ascii="Verdana" w:hAnsi="Verdana" w:cs="Arial"/>
                <w:sz w:val="24"/>
                <w:szCs w:val="24"/>
              </w:rPr>
            </w:pPr>
            <w:r w:rsidRPr="00286146">
              <w:rPr>
                <w:rFonts w:ascii="Verdana" w:hAnsi="Verdana" w:cs="Arial"/>
                <w:sz w:val="24"/>
                <w:szCs w:val="24"/>
              </w:rPr>
              <w:t>The promotion of safety is distributed across the system</w:t>
            </w:r>
          </w:p>
        </w:tc>
        <w:tc>
          <w:tcPr>
            <w:tcW w:w="4508" w:type="dxa"/>
          </w:tcPr>
          <w:p w:rsidRPr="00286146" w:rsidR="00963EE3" w:rsidP="00B4612F" w:rsidRDefault="00963EE3" w14:paraId="7AFF9A45" w14:textId="77777777">
            <w:pPr>
              <w:pStyle w:val="ListParagraph"/>
              <w:numPr>
                <w:ilvl w:val="0"/>
                <w:numId w:val="13"/>
              </w:numPr>
              <w:ind w:left="343" w:hanging="284"/>
              <w:rPr>
                <w:rFonts w:ascii="Verdana" w:hAnsi="Verdana" w:cs="Arial"/>
                <w:sz w:val="24"/>
                <w:szCs w:val="24"/>
              </w:rPr>
            </w:pPr>
            <w:r w:rsidRPr="00286146">
              <w:rPr>
                <w:rFonts w:ascii="Verdana" w:hAnsi="Verdana" w:cs="Arial"/>
                <w:sz w:val="24"/>
                <w:szCs w:val="24"/>
              </w:rPr>
              <w:t>Services are flexible, data-informed and collaborative</w:t>
            </w:r>
          </w:p>
        </w:tc>
      </w:tr>
      <w:tr w:rsidRPr="00286146" w:rsidR="00963EE3" w:rsidTr="0020604F" w14:paraId="7AEADB33" w14:textId="77777777">
        <w:tc>
          <w:tcPr>
            <w:tcW w:w="4508" w:type="dxa"/>
          </w:tcPr>
          <w:p w:rsidRPr="00286146" w:rsidR="00963EE3" w:rsidP="00B4612F" w:rsidRDefault="00963EE3" w14:paraId="172B4A66" w14:textId="77777777">
            <w:pPr>
              <w:pStyle w:val="ListParagraph"/>
              <w:numPr>
                <w:ilvl w:val="0"/>
                <w:numId w:val="14"/>
              </w:numPr>
              <w:ind w:left="306" w:hanging="284"/>
              <w:rPr>
                <w:rFonts w:ascii="Verdana" w:hAnsi="Verdana" w:cs="Arial"/>
                <w:sz w:val="24"/>
                <w:szCs w:val="24"/>
              </w:rPr>
            </w:pPr>
            <w:r w:rsidRPr="00286146">
              <w:rPr>
                <w:rFonts w:ascii="Verdana" w:hAnsi="Verdana" w:cs="Arial"/>
                <w:sz w:val="24"/>
                <w:szCs w:val="24"/>
              </w:rPr>
              <w:t>System and service improvement is achieved through continuous monitoring and quality improvement cycles</w:t>
            </w:r>
          </w:p>
        </w:tc>
        <w:tc>
          <w:tcPr>
            <w:tcW w:w="4508" w:type="dxa"/>
          </w:tcPr>
          <w:p w:rsidRPr="00286146" w:rsidR="00963EE3" w:rsidP="00B4612F" w:rsidRDefault="00963EE3" w14:paraId="72D1EFD6" w14:textId="77777777">
            <w:pPr>
              <w:pStyle w:val="ListParagraph"/>
              <w:numPr>
                <w:ilvl w:val="0"/>
                <w:numId w:val="13"/>
              </w:numPr>
              <w:ind w:left="343" w:hanging="284"/>
              <w:rPr>
                <w:rFonts w:ascii="Verdana" w:hAnsi="Verdana" w:cs="Arial"/>
                <w:sz w:val="24"/>
                <w:szCs w:val="24"/>
              </w:rPr>
            </w:pPr>
            <w:r w:rsidRPr="00286146">
              <w:rPr>
                <w:rFonts w:ascii="Verdana" w:hAnsi="Verdana" w:cs="Arial"/>
                <w:sz w:val="24"/>
                <w:szCs w:val="24"/>
              </w:rPr>
              <w:t>Care is person-centred</w:t>
            </w:r>
          </w:p>
        </w:tc>
      </w:tr>
      <w:tr w:rsidRPr="00286146" w:rsidR="00963EE3" w:rsidTr="0020604F" w14:paraId="0C9F53BB" w14:textId="77777777">
        <w:tc>
          <w:tcPr>
            <w:tcW w:w="4508" w:type="dxa"/>
          </w:tcPr>
          <w:p w:rsidRPr="00286146" w:rsidR="00963EE3" w:rsidP="00B4612F" w:rsidRDefault="00963EE3" w14:paraId="1EE83A7A" w14:textId="77777777">
            <w:pPr>
              <w:pStyle w:val="ListParagraph"/>
              <w:numPr>
                <w:ilvl w:val="0"/>
                <w:numId w:val="14"/>
              </w:numPr>
              <w:ind w:left="306" w:hanging="284"/>
              <w:rPr>
                <w:rFonts w:ascii="Verdana" w:hAnsi="Verdana" w:cs="Arial"/>
                <w:sz w:val="24"/>
                <w:szCs w:val="24"/>
              </w:rPr>
            </w:pPr>
            <w:r w:rsidRPr="00286146">
              <w:rPr>
                <w:rFonts w:ascii="Verdana" w:hAnsi="Verdana" w:cs="Arial"/>
                <w:sz w:val="24"/>
                <w:szCs w:val="24"/>
              </w:rPr>
              <w:t>Recovery orientated and trauma informed approaches are clearly and consistently integrated at all levels of the system of care</w:t>
            </w:r>
          </w:p>
        </w:tc>
        <w:tc>
          <w:tcPr>
            <w:tcW w:w="4508" w:type="dxa"/>
          </w:tcPr>
          <w:p w:rsidRPr="00286146" w:rsidR="00963EE3" w:rsidP="0020604F" w:rsidRDefault="00963EE3" w14:paraId="4E18130A" w14:textId="77777777">
            <w:pPr>
              <w:rPr>
                <w:rFonts w:ascii="Verdana" w:hAnsi="Verdana" w:cs="Arial"/>
                <w:sz w:val="24"/>
                <w:szCs w:val="24"/>
              </w:rPr>
            </w:pPr>
          </w:p>
        </w:tc>
      </w:tr>
    </w:tbl>
    <w:p w:rsidRPr="00286146" w:rsidR="00963EE3" w:rsidP="00963EE3" w:rsidRDefault="00963EE3" w14:paraId="575BF264" w14:textId="77777777">
      <w:pPr>
        <w:spacing w:after="0" w:line="240" w:lineRule="auto"/>
        <w:rPr>
          <w:rFonts w:ascii="Verdana" w:hAnsi="Verdana" w:cs="Arial"/>
          <w:sz w:val="24"/>
          <w:szCs w:val="24"/>
        </w:rPr>
      </w:pPr>
    </w:p>
    <w:p w:rsidR="00963EE3" w:rsidP="00963EE3" w:rsidRDefault="00963EE3" w14:paraId="7D6ECEC6" w14:textId="77777777">
      <w:pPr>
        <w:spacing w:after="0" w:line="240" w:lineRule="auto"/>
        <w:jc w:val="both"/>
        <w:rPr>
          <w:rFonts w:ascii="Verdana" w:hAnsi="Verdana" w:cs="Arial"/>
          <w:sz w:val="24"/>
          <w:szCs w:val="24"/>
        </w:rPr>
      </w:pPr>
      <w:r w:rsidRPr="00286146">
        <w:rPr>
          <w:rFonts w:ascii="Verdana" w:hAnsi="Verdana" w:cs="Arial"/>
          <w:sz w:val="24"/>
          <w:szCs w:val="24"/>
        </w:rPr>
        <w:t>The Self-Harm Quality Statement emphasises compassionate, patient-centred care that is made available to anyone who self-harms, regardless of their intent; the statement identifies six pillars of high-quality care:</w:t>
      </w:r>
    </w:p>
    <w:p w:rsidRPr="00286146" w:rsidR="00B4612F" w:rsidP="00963EE3" w:rsidRDefault="00B4612F" w14:paraId="7335974B" w14:textId="77777777">
      <w:pPr>
        <w:spacing w:after="0" w:line="240" w:lineRule="auto"/>
        <w:jc w:val="both"/>
        <w:rPr>
          <w:rFonts w:ascii="Verdana" w:hAnsi="Verdana" w:cs="Arial"/>
          <w:sz w:val="24"/>
          <w:szCs w:val="24"/>
        </w:rPr>
      </w:pPr>
    </w:p>
    <w:p w:rsidRPr="00286146" w:rsidR="00963EE3" w:rsidP="00B4612F" w:rsidRDefault="00963EE3" w14:paraId="1EFF8A14" w14:textId="77777777">
      <w:pPr>
        <w:pStyle w:val="ListParagraph"/>
        <w:numPr>
          <w:ilvl w:val="0"/>
          <w:numId w:val="15"/>
        </w:numPr>
        <w:spacing w:after="0" w:line="240" w:lineRule="auto"/>
        <w:rPr>
          <w:rFonts w:ascii="Verdana" w:hAnsi="Verdana" w:cs="Arial"/>
          <w:sz w:val="24"/>
          <w:szCs w:val="24"/>
        </w:rPr>
      </w:pPr>
      <w:r w:rsidRPr="00286146">
        <w:rPr>
          <w:rFonts w:ascii="Verdana" w:hAnsi="Verdana" w:cs="Arial"/>
          <w:sz w:val="24"/>
          <w:szCs w:val="24"/>
        </w:rPr>
        <w:t xml:space="preserve">Immediate treatment </w:t>
      </w:r>
    </w:p>
    <w:p w:rsidRPr="00286146" w:rsidR="00963EE3" w:rsidP="00B4612F" w:rsidRDefault="00963EE3" w14:paraId="4C60D664" w14:textId="77777777">
      <w:pPr>
        <w:pStyle w:val="ListParagraph"/>
        <w:numPr>
          <w:ilvl w:val="0"/>
          <w:numId w:val="15"/>
        </w:numPr>
        <w:spacing w:after="0" w:line="240" w:lineRule="auto"/>
        <w:rPr>
          <w:rFonts w:ascii="Verdana" w:hAnsi="Verdana" w:cs="Arial"/>
          <w:sz w:val="24"/>
          <w:szCs w:val="24"/>
        </w:rPr>
      </w:pPr>
      <w:r w:rsidRPr="00286146">
        <w:rPr>
          <w:rFonts w:ascii="Verdana" w:hAnsi="Verdana" w:cs="Arial"/>
          <w:sz w:val="24"/>
          <w:szCs w:val="24"/>
        </w:rPr>
        <w:t xml:space="preserve">Trauma-informed support </w:t>
      </w:r>
    </w:p>
    <w:p w:rsidRPr="00286146" w:rsidR="00963EE3" w:rsidP="00B4612F" w:rsidRDefault="00963EE3" w14:paraId="3A0D8BDA" w14:textId="77777777">
      <w:pPr>
        <w:pStyle w:val="ListParagraph"/>
        <w:numPr>
          <w:ilvl w:val="0"/>
          <w:numId w:val="15"/>
        </w:numPr>
        <w:spacing w:after="0" w:line="240" w:lineRule="auto"/>
        <w:rPr>
          <w:rFonts w:ascii="Verdana" w:hAnsi="Verdana" w:cs="Arial"/>
          <w:sz w:val="24"/>
          <w:szCs w:val="24"/>
        </w:rPr>
      </w:pPr>
      <w:r w:rsidRPr="00286146">
        <w:rPr>
          <w:rFonts w:ascii="Verdana" w:hAnsi="Verdana" w:cs="Arial"/>
          <w:sz w:val="24"/>
          <w:szCs w:val="24"/>
        </w:rPr>
        <w:t>Continuity of care</w:t>
      </w:r>
    </w:p>
    <w:p w:rsidRPr="00286146" w:rsidR="00963EE3" w:rsidP="00B4612F" w:rsidRDefault="00963EE3" w14:paraId="34BAF5A6" w14:textId="77777777">
      <w:pPr>
        <w:pStyle w:val="ListParagraph"/>
        <w:numPr>
          <w:ilvl w:val="0"/>
          <w:numId w:val="15"/>
        </w:numPr>
        <w:spacing w:after="0" w:line="240" w:lineRule="auto"/>
        <w:rPr>
          <w:rFonts w:ascii="Verdana" w:hAnsi="Verdana" w:cs="Arial"/>
          <w:sz w:val="24"/>
          <w:szCs w:val="24"/>
        </w:rPr>
      </w:pPr>
      <w:r w:rsidRPr="00286146">
        <w:rPr>
          <w:rFonts w:ascii="Verdana" w:hAnsi="Verdana" w:cs="Arial"/>
          <w:sz w:val="24"/>
          <w:szCs w:val="24"/>
        </w:rPr>
        <w:t xml:space="preserve">Safety planning </w:t>
      </w:r>
    </w:p>
    <w:p w:rsidRPr="00286146" w:rsidR="00963EE3" w:rsidP="00B4612F" w:rsidRDefault="00963EE3" w14:paraId="036EB7C7" w14:textId="77777777">
      <w:pPr>
        <w:pStyle w:val="ListParagraph"/>
        <w:numPr>
          <w:ilvl w:val="0"/>
          <w:numId w:val="15"/>
        </w:numPr>
        <w:spacing w:after="0" w:line="240" w:lineRule="auto"/>
        <w:rPr>
          <w:rFonts w:ascii="Verdana" w:hAnsi="Verdana" w:cs="Arial"/>
          <w:sz w:val="24"/>
          <w:szCs w:val="24"/>
        </w:rPr>
      </w:pPr>
      <w:r w:rsidRPr="00286146">
        <w:rPr>
          <w:rFonts w:ascii="Verdana" w:hAnsi="Verdana" w:cs="Arial"/>
          <w:sz w:val="24"/>
          <w:szCs w:val="24"/>
        </w:rPr>
        <w:t>Holistic signposting</w:t>
      </w:r>
    </w:p>
    <w:p w:rsidRPr="00286146" w:rsidR="00963EE3" w:rsidP="00B4612F" w:rsidRDefault="00963EE3" w14:paraId="498CF1EF" w14:textId="77777777">
      <w:pPr>
        <w:pStyle w:val="ListParagraph"/>
        <w:numPr>
          <w:ilvl w:val="0"/>
          <w:numId w:val="15"/>
        </w:numPr>
        <w:spacing w:after="0" w:line="240" w:lineRule="auto"/>
        <w:rPr>
          <w:rFonts w:ascii="Verdana" w:hAnsi="Verdana" w:cs="Arial"/>
          <w:sz w:val="24"/>
          <w:szCs w:val="24"/>
        </w:rPr>
      </w:pPr>
      <w:r w:rsidRPr="00286146">
        <w:rPr>
          <w:rFonts w:ascii="Verdana" w:hAnsi="Verdana" w:cs="Arial"/>
          <w:sz w:val="24"/>
          <w:szCs w:val="24"/>
        </w:rPr>
        <w:t>Skilled responders.</w:t>
      </w:r>
    </w:p>
    <w:p w:rsidRPr="00286146" w:rsidR="00963EE3" w:rsidP="00963EE3" w:rsidRDefault="00963EE3" w14:paraId="3F2A30D8" w14:textId="77777777">
      <w:pPr>
        <w:spacing w:after="0" w:line="240" w:lineRule="auto"/>
        <w:rPr>
          <w:rFonts w:ascii="Verdana" w:hAnsi="Verdana" w:cs="Arial"/>
          <w:sz w:val="24"/>
          <w:szCs w:val="24"/>
        </w:rPr>
      </w:pPr>
    </w:p>
    <w:p w:rsidRPr="001C2F78" w:rsidR="00963EE3" w:rsidP="00EF4287" w:rsidRDefault="00963EE3" w14:paraId="718B725E" w14:textId="7DB99389">
      <w:pPr>
        <w:spacing w:after="0" w:line="240" w:lineRule="auto"/>
        <w:jc w:val="both"/>
        <w:rPr>
          <w:rFonts w:ascii="Verdana" w:hAnsi="Verdana" w:cs="Arial"/>
          <w:b/>
          <w:sz w:val="24"/>
          <w:szCs w:val="24"/>
        </w:rPr>
      </w:pPr>
      <w:r w:rsidRPr="00286146">
        <w:rPr>
          <w:rFonts w:ascii="Verdana" w:hAnsi="Verdana" w:cs="Arial"/>
          <w:sz w:val="24"/>
          <w:szCs w:val="24"/>
        </w:rPr>
        <w:t xml:space="preserve">These Strategies and Quality Statements </w:t>
      </w:r>
      <w:r w:rsidR="00ED3ABC">
        <w:rPr>
          <w:rFonts w:ascii="Verdana" w:hAnsi="Verdana" w:cs="Arial"/>
          <w:sz w:val="24"/>
          <w:szCs w:val="24"/>
        </w:rPr>
        <w:t xml:space="preserve">are </w:t>
      </w:r>
      <w:r w:rsidRPr="00286146">
        <w:rPr>
          <w:rFonts w:ascii="Verdana" w:hAnsi="Verdana" w:cs="Arial"/>
          <w:sz w:val="24"/>
          <w:szCs w:val="24"/>
        </w:rPr>
        <w:t>considered within the Transformation Programme, described later in this document, however, they also have impact for the wider SBUHB culture, strategy, planning, resources and services.</w:t>
      </w:r>
    </w:p>
    <w:p w:rsidR="00B47C3F" w:rsidP="00941058" w:rsidRDefault="00B47C3F" w14:paraId="376F6EBC" w14:textId="77777777">
      <w:pPr>
        <w:pStyle w:val="paragraph"/>
        <w:spacing w:before="0" w:beforeAutospacing="0" w:after="0" w:afterAutospacing="0"/>
        <w:textAlignment w:val="baseline"/>
        <w:rPr>
          <w:rFonts w:ascii="Verdana" w:hAnsi="Verdana" w:cs="Segoe UI"/>
        </w:rPr>
      </w:pPr>
    </w:p>
    <w:p w:rsidRPr="00EF4287" w:rsidR="00B47C3F" w:rsidP="00B4612F" w:rsidRDefault="00B47C3F" w14:paraId="74F902F1" w14:textId="2EAB5557">
      <w:pPr>
        <w:pStyle w:val="ListParagraph"/>
        <w:numPr>
          <w:ilvl w:val="1"/>
          <w:numId w:val="19"/>
        </w:numPr>
        <w:tabs>
          <w:tab w:val="left" w:pos="1560"/>
        </w:tabs>
        <w:spacing w:after="0" w:line="240" w:lineRule="auto"/>
        <w:rPr>
          <w:rFonts w:ascii="Verdana" w:hAnsi="Verdana" w:cs="Arial"/>
          <w:sz w:val="24"/>
          <w:szCs w:val="24"/>
        </w:rPr>
      </w:pPr>
      <w:r w:rsidRPr="0068534A">
        <w:rPr>
          <w:rFonts w:ascii="Verdana" w:hAnsi="Verdana" w:cs="Arial"/>
          <w:b/>
          <w:bCs/>
          <w:sz w:val="24"/>
          <w:szCs w:val="24"/>
        </w:rPr>
        <w:t>The Key Elements of High Quality, Safe Care</w:t>
      </w:r>
    </w:p>
    <w:p w:rsidRPr="00286146" w:rsidR="00EF4287" w:rsidP="00EF4287" w:rsidRDefault="00EF4287" w14:paraId="5344339F" w14:textId="77777777">
      <w:pPr>
        <w:pStyle w:val="ListParagraph"/>
        <w:tabs>
          <w:tab w:val="left" w:pos="1560"/>
        </w:tabs>
        <w:spacing w:after="0" w:line="240" w:lineRule="auto"/>
        <w:rPr>
          <w:rFonts w:ascii="Verdana" w:hAnsi="Verdana" w:cs="Arial"/>
          <w:sz w:val="24"/>
          <w:szCs w:val="24"/>
        </w:rPr>
      </w:pPr>
    </w:p>
    <w:p w:rsidRPr="0068534A" w:rsidR="0068534A" w:rsidP="001C2F78" w:rsidRDefault="00B47C3F" w14:paraId="4646AB9D" w14:textId="14B8E42E">
      <w:pPr>
        <w:spacing w:after="0" w:line="240" w:lineRule="auto"/>
        <w:jc w:val="both"/>
        <w:rPr>
          <w:rFonts w:ascii="Verdana" w:hAnsi="Verdana" w:eastAsia="Times New Roman" w:cs="Arial"/>
          <w:sz w:val="24"/>
          <w:szCs w:val="24"/>
          <w:lang w:eastAsia="en-GB"/>
        </w:rPr>
      </w:pPr>
      <w:r w:rsidRPr="0068534A">
        <w:rPr>
          <w:rFonts w:ascii="Verdana" w:hAnsi="Verdana" w:eastAsia="Times New Roman" w:cs="Arial"/>
          <w:sz w:val="24"/>
          <w:szCs w:val="24"/>
          <w:lang w:eastAsia="en-GB"/>
        </w:rPr>
        <w:t>Patient safety is the prevention of unintended or unexpected harm to people whilst they receive physical or mental health treatment and care. It is achieved when the culture, environment, workforce, service model and governance of an organisation work together to minimise the risk of harm</w:t>
      </w:r>
      <w:r w:rsidR="006B68C5">
        <w:rPr>
          <w:rFonts w:ascii="Verdana" w:hAnsi="Verdana" w:eastAsia="Times New Roman" w:cs="Arial"/>
          <w:sz w:val="24"/>
          <w:szCs w:val="24"/>
          <w:lang w:eastAsia="en-GB"/>
        </w:rPr>
        <w:t xml:space="preserve">, promote </w:t>
      </w:r>
      <w:r w:rsidR="001C2F78">
        <w:rPr>
          <w:rFonts w:ascii="Verdana" w:hAnsi="Verdana" w:eastAsia="Times New Roman" w:cs="Arial"/>
          <w:sz w:val="24"/>
          <w:szCs w:val="24"/>
          <w:lang w:eastAsia="en-GB"/>
        </w:rPr>
        <w:t>recovery</w:t>
      </w:r>
      <w:r w:rsidRPr="0068534A" w:rsidR="001C2F78">
        <w:rPr>
          <w:rFonts w:ascii="Verdana" w:hAnsi="Verdana" w:eastAsia="Times New Roman" w:cs="Arial"/>
          <w:sz w:val="24"/>
          <w:szCs w:val="24"/>
          <w:lang w:eastAsia="en-GB"/>
        </w:rPr>
        <w:t xml:space="preserve"> and</w:t>
      </w:r>
      <w:r w:rsidRPr="0068534A">
        <w:rPr>
          <w:rFonts w:ascii="Verdana" w:hAnsi="Verdana" w:eastAsia="Times New Roman" w:cs="Arial"/>
          <w:sz w:val="24"/>
          <w:szCs w:val="24"/>
          <w:lang w:eastAsia="en-GB"/>
        </w:rPr>
        <w:t xml:space="preserve"> to support the continuous improvement of the quality and safety of care.  </w:t>
      </w:r>
    </w:p>
    <w:p w:rsidRPr="0068534A" w:rsidR="0068534A" w:rsidP="00941058" w:rsidRDefault="0068534A" w14:paraId="6DC3ABF6" w14:textId="77777777">
      <w:pPr>
        <w:spacing w:after="0" w:line="240" w:lineRule="auto"/>
        <w:rPr>
          <w:rFonts w:ascii="Verdana" w:hAnsi="Verdana" w:eastAsia="Times New Roman" w:cs="Arial"/>
          <w:sz w:val="24"/>
          <w:szCs w:val="24"/>
          <w:lang w:eastAsia="en-GB"/>
        </w:rPr>
      </w:pPr>
    </w:p>
    <w:p w:rsidR="00B47C3F" w:rsidP="001C2F78" w:rsidRDefault="00807D51" w14:paraId="61066931" w14:textId="3CF0B429">
      <w:pPr>
        <w:spacing w:after="0" w:line="240" w:lineRule="auto"/>
        <w:jc w:val="both"/>
        <w:rPr>
          <w:rFonts w:ascii="Verdana" w:hAnsi="Verdana" w:cs="Arial"/>
          <w:sz w:val="24"/>
          <w:szCs w:val="24"/>
        </w:rPr>
      </w:pPr>
      <w:r w:rsidRPr="0068534A">
        <w:rPr>
          <w:rFonts w:ascii="Verdana" w:hAnsi="Verdana" w:eastAsia="Times New Roman" w:cs="Arial"/>
          <w:sz w:val="24"/>
          <w:szCs w:val="24"/>
          <w:lang w:eastAsia="en-GB"/>
        </w:rPr>
        <w:t>Whilst the principles of safe care are the same for physical or mental health services there are specific factors</w:t>
      </w:r>
      <w:r>
        <w:rPr>
          <w:rFonts w:ascii="Verdana" w:hAnsi="Verdana" w:eastAsia="Times New Roman" w:cs="Arial"/>
          <w:sz w:val="24"/>
          <w:szCs w:val="24"/>
          <w:lang w:eastAsia="en-GB"/>
        </w:rPr>
        <w:t>,</w:t>
      </w:r>
      <w:r w:rsidRPr="0068534A">
        <w:rPr>
          <w:rFonts w:ascii="Verdana" w:hAnsi="Verdana" w:eastAsia="Times New Roman" w:cs="Arial"/>
          <w:sz w:val="24"/>
          <w:szCs w:val="24"/>
          <w:lang w:eastAsia="en-GB"/>
        </w:rPr>
        <w:t xml:space="preserve"> risks </w:t>
      </w:r>
      <w:r>
        <w:rPr>
          <w:rFonts w:ascii="Verdana" w:hAnsi="Verdana" w:eastAsia="Times New Roman" w:cs="Arial"/>
          <w:sz w:val="24"/>
          <w:szCs w:val="24"/>
          <w:lang w:eastAsia="en-GB"/>
        </w:rPr>
        <w:t xml:space="preserve">and </w:t>
      </w:r>
      <w:r w:rsidR="00694E38">
        <w:rPr>
          <w:rFonts w:ascii="Verdana" w:hAnsi="Verdana" w:eastAsia="Times New Roman" w:cs="Arial"/>
          <w:sz w:val="24"/>
          <w:szCs w:val="24"/>
          <w:lang w:eastAsia="en-GB"/>
        </w:rPr>
        <w:t>requirements f</w:t>
      </w:r>
      <w:r w:rsidRPr="0068534A">
        <w:rPr>
          <w:rFonts w:ascii="Verdana" w:hAnsi="Verdana" w:eastAsia="Times New Roman" w:cs="Arial"/>
          <w:sz w:val="24"/>
          <w:szCs w:val="24"/>
          <w:lang w:eastAsia="en-GB"/>
        </w:rPr>
        <w:t xml:space="preserve">or mental health </w:t>
      </w:r>
      <w:r>
        <w:rPr>
          <w:rFonts w:ascii="Verdana" w:hAnsi="Verdana" w:eastAsia="Times New Roman" w:cs="Arial"/>
          <w:sz w:val="24"/>
          <w:szCs w:val="24"/>
          <w:lang w:eastAsia="en-GB"/>
        </w:rPr>
        <w:t xml:space="preserve">and learning disability </w:t>
      </w:r>
      <w:r w:rsidRPr="0068534A">
        <w:rPr>
          <w:rFonts w:ascii="Verdana" w:hAnsi="Verdana" w:eastAsia="Times New Roman" w:cs="Arial"/>
          <w:sz w:val="24"/>
          <w:szCs w:val="24"/>
          <w:lang w:eastAsia="en-GB"/>
        </w:rPr>
        <w:t>patients and services</w:t>
      </w:r>
      <w:r w:rsidR="00694E38">
        <w:rPr>
          <w:rFonts w:ascii="Verdana" w:hAnsi="Verdana" w:cs="Arial"/>
          <w:sz w:val="24"/>
          <w:szCs w:val="24"/>
        </w:rPr>
        <w:t xml:space="preserve">. </w:t>
      </w:r>
      <w:r w:rsidRPr="0068534A" w:rsidR="00B47C3F">
        <w:rPr>
          <w:rFonts w:ascii="Verdana" w:hAnsi="Verdana" w:cs="Arial"/>
          <w:sz w:val="24"/>
          <w:szCs w:val="24"/>
        </w:rPr>
        <w:t>Mental Health and Learning Disability Services operate within a multi</w:t>
      </w:r>
      <w:r w:rsidRPr="0068534A" w:rsidR="00B47C3F">
        <w:rPr>
          <w:rFonts w:ascii="Verdana" w:hAnsi="Verdana" w:cs="Arial"/>
          <w:sz w:val="24"/>
          <w:szCs w:val="24"/>
        </w:rPr>
        <w:noBreakHyphen/>
      </w:r>
      <w:r w:rsidRPr="0068534A" w:rsidR="00B47C3F">
        <w:rPr>
          <w:rFonts w:ascii="Verdana" w:hAnsi="Verdana" w:cs="Arial"/>
          <w:sz w:val="24"/>
          <w:szCs w:val="24"/>
        </w:rPr>
        <w:t>agency system, supporting people across all age groups with diverse presentations and needs. Ensuring safety in this context requires a holistic approach that integrates relational, emotional and procedural dimensions of safety with strong leadership, evidence</w:t>
      </w:r>
      <w:r w:rsidRPr="0068534A" w:rsidR="00B47C3F">
        <w:rPr>
          <w:rFonts w:ascii="Verdana" w:hAnsi="Verdana" w:cs="Arial"/>
          <w:sz w:val="24"/>
          <w:szCs w:val="24"/>
        </w:rPr>
        <w:noBreakHyphen/>
      </w:r>
      <w:r w:rsidRPr="0068534A" w:rsidR="00B47C3F">
        <w:rPr>
          <w:rFonts w:ascii="Verdana" w:hAnsi="Verdana" w:cs="Arial"/>
          <w:sz w:val="24"/>
          <w:szCs w:val="24"/>
        </w:rPr>
        <w:t xml:space="preserve">based practice, safe environments and robust governance. Diagram 1 describes the key elements of high quality, safe care. </w:t>
      </w:r>
    </w:p>
    <w:p w:rsidR="004C1F1E" w:rsidP="001C2F78" w:rsidRDefault="004C1F1E" w14:paraId="23533C02" w14:textId="77777777">
      <w:pPr>
        <w:spacing w:after="0" w:line="240" w:lineRule="auto"/>
        <w:jc w:val="both"/>
        <w:rPr>
          <w:rFonts w:ascii="Verdana" w:hAnsi="Verdana" w:cs="Arial"/>
          <w:sz w:val="24"/>
          <w:szCs w:val="24"/>
        </w:rPr>
      </w:pPr>
    </w:p>
    <w:p w:rsidR="004C1F1E" w:rsidP="001C2F78" w:rsidRDefault="004C1F1E" w14:paraId="50B2F5B7" w14:textId="77777777">
      <w:pPr>
        <w:spacing w:after="0" w:line="240" w:lineRule="auto"/>
        <w:jc w:val="both"/>
        <w:rPr>
          <w:rFonts w:ascii="Verdana" w:hAnsi="Verdana" w:cs="Arial"/>
          <w:sz w:val="24"/>
          <w:szCs w:val="24"/>
        </w:rPr>
      </w:pPr>
    </w:p>
    <w:p w:rsidR="004C1F1E" w:rsidP="001C2F78" w:rsidRDefault="004C1F1E" w14:paraId="3D19BD14" w14:textId="77777777">
      <w:pPr>
        <w:spacing w:after="0" w:line="240" w:lineRule="auto"/>
        <w:jc w:val="both"/>
        <w:rPr>
          <w:rFonts w:ascii="Verdana" w:hAnsi="Verdana" w:cs="Arial"/>
          <w:sz w:val="24"/>
          <w:szCs w:val="24"/>
        </w:rPr>
      </w:pPr>
    </w:p>
    <w:p w:rsidR="004C1F1E" w:rsidP="001C2F78" w:rsidRDefault="004C1F1E" w14:paraId="4493B0D4" w14:textId="77777777">
      <w:pPr>
        <w:spacing w:after="0" w:line="240" w:lineRule="auto"/>
        <w:jc w:val="both"/>
        <w:rPr>
          <w:rFonts w:ascii="Verdana" w:hAnsi="Verdana" w:cs="Arial"/>
          <w:sz w:val="24"/>
          <w:szCs w:val="24"/>
        </w:rPr>
      </w:pPr>
    </w:p>
    <w:p w:rsidR="00B4612F" w:rsidP="001C2F78" w:rsidRDefault="00B4612F" w14:paraId="068D1BD0" w14:textId="77777777">
      <w:pPr>
        <w:spacing w:after="0" w:line="240" w:lineRule="auto"/>
        <w:jc w:val="both"/>
        <w:rPr>
          <w:rFonts w:ascii="Verdana" w:hAnsi="Verdana" w:cs="Arial"/>
          <w:sz w:val="24"/>
          <w:szCs w:val="24"/>
        </w:rPr>
      </w:pPr>
    </w:p>
    <w:p w:rsidR="00B4612F" w:rsidP="001C2F78" w:rsidRDefault="00B4612F" w14:paraId="7666A98F" w14:textId="77777777">
      <w:pPr>
        <w:spacing w:after="0" w:line="240" w:lineRule="auto"/>
        <w:jc w:val="both"/>
        <w:rPr>
          <w:rFonts w:ascii="Verdana" w:hAnsi="Verdana" w:cs="Arial"/>
          <w:sz w:val="24"/>
          <w:szCs w:val="24"/>
        </w:rPr>
      </w:pPr>
    </w:p>
    <w:p w:rsidR="004C1F1E" w:rsidP="001C2F78" w:rsidRDefault="004C1F1E" w14:paraId="4AFB7663" w14:textId="77777777">
      <w:pPr>
        <w:spacing w:after="0" w:line="240" w:lineRule="auto"/>
        <w:jc w:val="both"/>
        <w:rPr>
          <w:rFonts w:ascii="Verdana" w:hAnsi="Verdana" w:cs="Arial"/>
          <w:sz w:val="24"/>
          <w:szCs w:val="24"/>
        </w:rPr>
      </w:pPr>
    </w:p>
    <w:p w:rsidRPr="004C1F1E" w:rsidR="004C1F1E" w:rsidP="001C2F78" w:rsidRDefault="004C1F1E" w14:paraId="1D9A0257" w14:textId="518BD4F5">
      <w:pPr>
        <w:spacing w:after="0" w:line="240" w:lineRule="auto"/>
        <w:jc w:val="both"/>
        <w:rPr>
          <w:rFonts w:ascii="Verdana" w:hAnsi="Verdana" w:cs="Arial"/>
          <w:b/>
          <w:bCs/>
          <w:sz w:val="24"/>
          <w:szCs w:val="24"/>
        </w:rPr>
      </w:pPr>
      <w:r w:rsidRPr="004C1F1E">
        <w:rPr>
          <w:rFonts w:ascii="Verdana" w:hAnsi="Verdana" w:cs="Arial"/>
          <w:b/>
          <w:bCs/>
          <w:sz w:val="24"/>
          <w:szCs w:val="24"/>
        </w:rPr>
        <w:t>Diagram 1: Key Elements of Care</w:t>
      </w:r>
    </w:p>
    <w:p w:rsidRPr="004C1F1E" w:rsidR="0068534A" w:rsidP="0068534A" w:rsidRDefault="0068534A" w14:paraId="173CB4D9" w14:textId="77777777">
      <w:pPr>
        <w:spacing w:after="0" w:line="240" w:lineRule="auto"/>
        <w:jc w:val="both"/>
        <w:rPr>
          <w:rFonts w:ascii="Verdana" w:hAnsi="Verdana" w:cs="Arial"/>
          <w:b/>
          <w:bCs/>
          <w:sz w:val="24"/>
          <w:szCs w:val="24"/>
        </w:rPr>
      </w:pPr>
    </w:p>
    <w:p w:rsidR="001C2F78" w:rsidP="004C1F1E" w:rsidRDefault="00B4612F" w14:paraId="72BDB5D9" w14:textId="5801DF55">
      <w:pPr>
        <w:tabs>
          <w:tab w:val="left" w:pos="2607"/>
        </w:tabs>
        <w:spacing w:after="0" w:line="240" w:lineRule="auto"/>
        <w:ind w:hanging="142"/>
        <w:rPr>
          <w:rFonts w:ascii="Verdana" w:hAnsi="Verdana" w:cs="Arial"/>
          <w:sz w:val="24"/>
          <w:szCs w:val="24"/>
        </w:rPr>
      </w:pPr>
      <w:r w:rsidRPr="00B4612F">
        <w:rPr>
          <w:rFonts w:ascii="Verdana" w:hAnsi="Verdana" w:cs="Arial"/>
          <w:noProof/>
          <w:sz w:val="24"/>
          <w:szCs w:val="24"/>
        </w:rPr>
        <w:drawing>
          <wp:inline distT="0" distB="0" distL="0" distR="0" wp14:anchorId="5AE192C0" wp14:editId="59F320F8">
            <wp:extent cx="5848350" cy="5773475"/>
            <wp:effectExtent l="0" t="0" r="0" b="0"/>
            <wp:docPr id="514394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394132" name=""/>
                    <pic:cNvPicPr/>
                  </pic:nvPicPr>
                  <pic:blipFill rotWithShape="1">
                    <a:blip r:embed="rId11"/>
                    <a:srcRect l="3324" t="1155" r="621"/>
                    <a:stretch>
                      <a:fillRect/>
                    </a:stretch>
                  </pic:blipFill>
                  <pic:spPr bwMode="auto">
                    <a:xfrm>
                      <a:off x="0" y="0"/>
                      <a:ext cx="5852371" cy="5777444"/>
                    </a:xfrm>
                    <a:prstGeom prst="rect">
                      <a:avLst/>
                    </a:prstGeom>
                    <a:ln>
                      <a:noFill/>
                    </a:ln>
                    <a:extLst>
                      <a:ext uri="{53640926-AAD7-44D8-BBD7-CCE9431645EC}">
                        <a14:shadowObscured xmlns:a14="http://schemas.microsoft.com/office/drawing/2010/main"/>
                      </a:ext>
                    </a:extLst>
                  </pic:spPr>
                </pic:pic>
              </a:graphicData>
            </a:graphic>
          </wp:inline>
        </w:drawing>
      </w:r>
    </w:p>
    <w:p w:rsidR="001C2F78" w:rsidP="001C2F78" w:rsidRDefault="001C2F78" w14:paraId="6C31A14A" w14:textId="77777777">
      <w:pPr>
        <w:spacing w:after="0" w:line="240" w:lineRule="auto"/>
        <w:ind w:hanging="142"/>
        <w:rPr>
          <w:rFonts w:ascii="Verdana" w:hAnsi="Verdana" w:cs="Arial"/>
          <w:sz w:val="24"/>
          <w:szCs w:val="24"/>
        </w:rPr>
      </w:pPr>
    </w:p>
    <w:p w:rsidR="00B47C3F" w:rsidP="001C2F78" w:rsidRDefault="00B47C3F" w14:paraId="342E8225" w14:textId="5C58B990">
      <w:pPr>
        <w:spacing w:after="0" w:line="240" w:lineRule="auto"/>
        <w:jc w:val="both"/>
        <w:rPr>
          <w:rFonts w:ascii="Verdana" w:hAnsi="Verdana" w:cs="Arial"/>
          <w:sz w:val="24"/>
          <w:szCs w:val="24"/>
        </w:rPr>
      </w:pPr>
      <w:r w:rsidRPr="0068534A">
        <w:rPr>
          <w:rFonts w:ascii="Verdana" w:hAnsi="Verdana" w:cs="Arial"/>
          <w:sz w:val="24"/>
          <w:szCs w:val="24"/>
        </w:rPr>
        <w:t>High quality, safe care depends on the wider organisational elements that shape daily practice. A safe culture is one in which staff feel supported, able to speak up, and confident that concerns will be heard without fear of blame. Compassionate, values</w:t>
      </w:r>
      <w:r w:rsidRPr="0068534A">
        <w:rPr>
          <w:rFonts w:ascii="Verdana" w:hAnsi="Verdana" w:cs="Arial"/>
          <w:sz w:val="24"/>
          <w:szCs w:val="24"/>
        </w:rPr>
        <w:noBreakHyphen/>
      </w:r>
      <w:r w:rsidRPr="0068534A">
        <w:rPr>
          <w:rFonts w:ascii="Verdana" w:hAnsi="Verdana" w:cs="Arial"/>
          <w:sz w:val="24"/>
          <w:szCs w:val="24"/>
        </w:rPr>
        <w:t>based leadership at all levels—from frontline teams to the Board—is essential in modelling openness, listening to diverse perspectives, and ensuring that learning informs decision</w:t>
      </w:r>
      <w:r w:rsidRPr="0068534A">
        <w:rPr>
          <w:rFonts w:ascii="Verdana" w:hAnsi="Verdana" w:cs="Arial"/>
          <w:sz w:val="24"/>
          <w:szCs w:val="24"/>
        </w:rPr>
        <w:noBreakHyphen/>
      </w:r>
      <w:r w:rsidRPr="0068534A">
        <w:rPr>
          <w:rFonts w:ascii="Verdana" w:hAnsi="Verdana" w:cs="Arial"/>
          <w:sz w:val="24"/>
          <w:szCs w:val="24"/>
        </w:rPr>
        <w:t>making.</w:t>
      </w:r>
    </w:p>
    <w:p w:rsidRPr="0068534A" w:rsidR="00FD632B" w:rsidP="00941058" w:rsidRDefault="00FD632B" w14:paraId="3BC807EE" w14:textId="77777777">
      <w:pPr>
        <w:spacing w:after="0" w:line="240" w:lineRule="auto"/>
        <w:rPr>
          <w:rFonts w:ascii="Verdana" w:hAnsi="Verdana" w:cs="Arial"/>
          <w:sz w:val="24"/>
          <w:szCs w:val="24"/>
        </w:rPr>
      </w:pPr>
    </w:p>
    <w:p w:rsidR="00504F06" w:rsidP="001C2F78" w:rsidRDefault="00B47C3F" w14:paraId="57BEF077" w14:textId="361FFCC4">
      <w:pPr>
        <w:spacing w:after="0" w:line="240" w:lineRule="auto"/>
        <w:jc w:val="both"/>
        <w:rPr>
          <w:rFonts w:ascii="Verdana" w:hAnsi="Verdana" w:cs="Arial"/>
          <w:sz w:val="24"/>
          <w:szCs w:val="24"/>
        </w:rPr>
      </w:pPr>
      <w:r w:rsidRPr="00FD632B">
        <w:rPr>
          <w:rFonts w:ascii="Verdana" w:hAnsi="Verdana" w:cs="Arial"/>
          <w:sz w:val="24"/>
          <w:szCs w:val="24"/>
        </w:rPr>
        <w:t>The three safety domains</w:t>
      </w:r>
      <w:r w:rsidR="00504F06">
        <w:rPr>
          <w:rFonts w:ascii="Verdana" w:hAnsi="Verdana" w:cs="Arial"/>
          <w:sz w:val="24"/>
          <w:szCs w:val="24"/>
        </w:rPr>
        <w:t>;</w:t>
      </w:r>
      <w:r w:rsidRPr="00FD632B">
        <w:rPr>
          <w:rFonts w:ascii="Verdana" w:hAnsi="Verdana" w:cs="Arial"/>
          <w:sz w:val="24"/>
          <w:szCs w:val="24"/>
        </w:rPr>
        <w:t xml:space="preserve"> relational, emotional and procedural are interdependent and fundamental to how mental health care</w:t>
      </w:r>
      <w:r w:rsidR="001C2F78">
        <w:rPr>
          <w:rFonts w:ascii="Verdana" w:hAnsi="Verdana" w:cs="Arial"/>
          <w:sz w:val="24"/>
          <w:szCs w:val="24"/>
        </w:rPr>
        <w:t xml:space="preserve"> and</w:t>
      </w:r>
      <w:r w:rsidRPr="00FD632B">
        <w:rPr>
          <w:rFonts w:ascii="Verdana" w:hAnsi="Verdana" w:cs="Arial"/>
          <w:sz w:val="24"/>
          <w:szCs w:val="24"/>
        </w:rPr>
        <w:t xml:space="preserve"> services should be considered</w:t>
      </w:r>
      <w:r w:rsidR="001C2F78">
        <w:rPr>
          <w:rFonts w:ascii="Verdana" w:hAnsi="Verdana" w:cs="Arial"/>
          <w:sz w:val="24"/>
          <w:szCs w:val="24"/>
        </w:rPr>
        <w:t>:</w:t>
      </w:r>
    </w:p>
    <w:p w:rsidRPr="001C2F78" w:rsidR="001C2F78" w:rsidP="001C2F78" w:rsidRDefault="001C2F78" w14:paraId="58E54EA8" w14:textId="77777777">
      <w:pPr>
        <w:spacing w:after="0" w:line="240" w:lineRule="auto"/>
        <w:jc w:val="both"/>
        <w:rPr>
          <w:rFonts w:ascii="Verdana" w:hAnsi="Verdana" w:cs="Arial"/>
          <w:sz w:val="24"/>
          <w:szCs w:val="24"/>
        </w:rPr>
      </w:pPr>
    </w:p>
    <w:p w:rsidR="001E215E" w:rsidP="00B4612F" w:rsidRDefault="00B47C3F" w14:paraId="1578DB55" w14:textId="737F9AA4">
      <w:pPr>
        <w:pStyle w:val="ListParagraph"/>
        <w:numPr>
          <w:ilvl w:val="0"/>
          <w:numId w:val="24"/>
        </w:numPr>
        <w:spacing w:after="0" w:line="240" w:lineRule="auto"/>
        <w:rPr>
          <w:rFonts w:ascii="Verdana" w:hAnsi="Verdana" w:cs="Arial"/>
          <w:sz w:val="24"/>
          <w:szCs w:val="24"/>
        </w:rPr>
      </w:pPr>
      <w:r w:rsidRPr="001C2F78">
        <w:rPr>
          <w:rFonts w:ascii="Verdana" w:hAnsi="Verdana" w:cs="Arial"/>
          <w:sz w:val="24"/>
          <w:szCs w:val="24"/>
        </w:rPr>
        <w:t xml:space="preserve">relational safety provides the connection that enables </w:t>
      </w:r>
      <w:r w:rsidRPr="001C2F78" w:rsidR="001C2F78">
        <w:rPr>
          <w:rFonts w:ascii="Verdana" w:hAnsi="Verdana" w:cs="Arial"/>
          <w:sz w:val="24"/>
          <w:szCs w:val="24"/>
        </w:rPr>
        <w:t>engagement</w:t>
      </w:r>
      <w:r w:rsidR="001C2F78">
        <w:rPr>
          <w:rFonts w:ascii="Verdana" w:hAnsi="Verdana" w:cs="Arial"/>
          <w:sz w:val="24"/>
          <w:szCs w:val="24"/>
        </w:rPr>
        <w:t>;</w:t>
      </w:r>
      <w:r w:rsidRPr="001C2F78">
        <w:rPr>
          <w:rFonts w:ascii="Verdana" w:hAnsi="Verdana" w:cs="Arial"/>
          <w:sz w:val="24"/>
          <w:szCs w:val="24"/>
        </w:rPr>
        <w:t xml:space="preserve"> </w:t>
      </w:r>
    </w:p>
    <w:p w:rsidR="00576FC7" w:rsidP="00B4612F" w:rsidRDefault="00B47C3F" w14:paraId="03DBF7CE" w14:textId="277A3814">
      <w:pPr>
        <w:pStyle w:val="ListParagraph"/>
        <w:numPr>
          <w:ilvl w:val="0"/>
          <w:numId w:val="24"/>
        </w:numPr>
        <w:spacing w:after="0" w:line="240" w:lineRule="auto"/>
        <w:rPr>
          <w:rFonts w:ascii="Verdana" w:hAnsi="Verdana" w:cs="Arial"/>
          <w:sz w:val="24"/>
          <w:szCs w:val="24"/>
        </w:rPr>
      </w:pPr>
      <w:r w:rsidRPr="001C2F78">
        <w:rPr>
          <w:rFonts w:ascii="Verdana" w:hAnsi="Verdana" w:cs="Arial"/>
          <w:sz w:val="24"/>
          <w:szCs w:val="24"/>
        </w:rPr>
        <w:t>emotional safety provides the capacity for therapeutic work</w:t>
      </w:r>
      <w:r w:rsidR="001C2F78">
        <w:rPr>
          <w:rFonts w:ascii="Verdana" w:hAnsi="Verdana" w:cs="Arial"/>
          <w:sz w:val="24"/>
          <w:szCs w:val="24"/>
        </w:rPr>
        <w:t>;</w:t>
      </w:r>
    </w:p>
    <w:p w:rsidR="00576FC7" w:rsidP="00B4612F" w:rsidRDefault="004C1F1E" w14:paraId="67210162" w14:textId="40059EE2">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p</w:t>
      </w:r>
      <w:r w:rsidRPr="0020604F" w:rsidR="00576FC7">
        <w:rPr>
          <w:rFonts w:ascii="Verdana" w:hAnsi="Verdana" w:cs="Arial"/>
          <w:sz w:val="24"/>
          <w:szCs w:val="24"/>
        </w:rPr>
        <w:t>rocedural safety provides the framework within which care is delivered</w:t>
      </w:r>
      <w:r w:rsidR="001C2F78">
        <w:rPr>
          <w:rFonts w:ascii="Verdana" w:hAnsi="Verdana" w:cs="Arial"/>
          <w:sz w:val="24"/>
          <w:szCs w:val="24"/>
        </w:rPr>
        <w:t>.</w:t>
      </w:r>
    </w:p>
    <w:p w:rsidRPr="0020604F" w:rsidR="001C2F78" w:rsidP="001C2F78" w:rsidRDefault="001C2F78" w14:paraId="362D0067" w14:textId="77777777">
      <w:pPr>
        <w:pStyle w:val="ListParagraph"/>
        <w:spacing w:after="0" w:line="240" w:lineRule="auto"/>
        <w:rPr>
          <w:rFonts w:ascii="Verdana" w:hAnsi="Verdana" w:cs="Arial"/>
          <w:sz w:val="24"/>
          <w:szCs w:val="24"/>
        </w:rPr>
      </w:pPr>
    </w:p>
    <w:p w:rsidRPr="001C2F78" w:rsidR="00B47C3F" w:rsidP="001C2F78" w:rsidRDefault="00B47C3F" w14:paraId="77438BA5" w14:textId="5E66C752">
      <w:pPr>
        <w:spacing w:after="0" w:line="240" w:lineRule="auto"/>
        <w:jc w:val="both"/>
        <w:rPr>
          <w:rFonts w:ascii="Verdana" w:hAnsi="Verdana" w:cs="Arial"/>
          <w:sz w:val="24"/>
          <w:szCs w:val="24"/>
        </w:rPr>
      </w:pPr>
      <w:r w:rsidRPr="001C2F78">
        <w:rPr>
          <w:rFonts w:ascii="Verdana" w:hAnsi="Verdana" w:cs="Arial"/>
          <w:sz w:val="24"/>
          <w:szCs w:val="24"/>
        </w:rPr>
        <w:t xml:space="preserve">Weakness in any domain compromises overall safety and increases the risk of harm, disengagement and poor outcomes. For the </w:t>
      </w:r>
      <w:r w:rsidRPr="001C2F78" w:rsidR="001C2F78">
        <w:rPr>
          <w:rFonts w:ascii="Verdana" w:hAnsi="Verdana" w:cs="Arial"/>
          <w:sz w:val="24"/>
          <w:szCs w:val="24"/>
        </w:rPr>
        <w:t>Committee,</w:t>
      </w:r>
      <w:r w:rsidRPr="001C2F78">
        <w:rPr>
          <w:rFonts w:ascii="Verdana" w:hAnsi="Verdana" w:cs="Arial"/>
          <w:sz w:val="24"/>
          <w:szCs w:val="24"/>
        </w:rPr>
        <w:t xml:space="preserve"> assurance must therefore extend beyond compliance with procedures to include culture, practice and lived experience.</w:t>
      </w:r>
    </w:p>
    <w:p w:rsidRPr="00FD632B" w:rsidR="00FD632B" w:rsidP="00941058" w:rsidRDefault="00FD632B" w14:paraId="0477BAEF" w14:textId="77777777">
      <w:pPr>
        <w:spacing w:after="0" w:line="240" w:lineRule="auto"/>
        <w:rPr>
          <w:rFonts w:ascii="Verdana" w:hAnsi="Verdana" w:cs="Arial"/>
          <w:sz w:val="24"/>
          <w:szCs w:val="24"/>
        </w:rPr>
      </w:pPr>
    </w:p>
    <w:p w:rsidR="00B47C3F" w:rsidP="001C2F78" w:rsidRDefault="00B47C3F" w14:paraId="755140B5" w14:textId="7F672E4D">
      <w:pPr>
        <w:spacing w:after="0" w:line="240" w:lineRule="auto"/>
        <w:jc w:val="both"/>
        <w:rPr>
          <w:rFonts w:ascii="Verdana" w:hAnsi="Verdana" w:cs="Arial"/>
          <w:sz w:val="24"/>
          <w:szCs w:val="24"/>
        </w:rPr>
      </w:pPr>
      <w:r w:rsidRPr="001C2F78">
        <w:rPr>
          <w:rFonts w:ascii="Verdana" w:hAnsi="Verdana" w:cs="Arial"/>
          <w:b/>
          <w:bCs/>
          <w:sz w:val="24"/>
          <w:szCs w:val="24"/>
        </w:rPr>
        <w:t>Relational safety</w:t>
      </w:r>
      <w:r w:rsidRPr="00FD632B">
        <w:rPr>
          <w:rFonts w:ascii="Verdana" w:hAnsi="Verdana" w:cs="Arial"/>
          <w:sz w:val="24"/>
          <w:szCs w:val="24"/>
        </w:rPr>
        <w:t xml:space="preserve"> is the extent to which service users, carers and staff feel safe with one another. This form of safety is created through the quality of interpersonal connection.</w:t>
      </w:r>
      <w:r w:rsidR="00AF1382">
        <w:rPr>
          <w:rFonts w:ascii="Verdana" w:hAnsi="Verdana" w:cs="Arial"/>
          <w:sz w:val="24"/>
          <w:szCs w:val="24"/>
        </w:rPr>
        <w:t xml:space="preserve"> </w:t>
      </w:r>
      <w:r w:rsidRPr="00FD632B">
        <w:rPr>
          <w:rFonts w:ascii="Verdana" w:hAnsi="Verdana" w:cs="Arial"/>
          <w:sz w:val="24"/>
          <w:szCs w:val="24"/>
        </w:rPr>
        <w:t>Trust, communication, clear boundaries, and awareness of power imbalances all contribute to a therapeutic environment in which people feel respected and able to engage. Relational safety is</w:t>
      </w:r>
      <w:r w:rsidR="001E215E">
        <w:rPr>
          <w:rFonts w:ascii="Verdana" w:hAnsi="Verdana" w:cs="Arial"/>
          <w:sz w:val="24"/>
          <w:szCs w:val="24"/>
        </w:rPr>
        <w:t xml:space="preserve"> fundamental </w:t>
      </w:r>
      <w:r w:rsidRPr="00FD632B">
        <w:rPr>
          <w:rFonts w:ascii="Verdana" w:hAnsi="Verdana" w:cs="Arial"/>
          <w:sz w:val="24"/>
          <w:szCs w:val="24"/>
        </w:rPr>
        <w:t>to engagement, therapeutic alliance and recovery; without it, procedural measures alone cannot create a safe environment.</w:t>
      </w:r>
    </w:p>
    <w:p w:rsidRPr="00FD632B" w:rsidR="00AF1382" w:rsidP="00941058" w:rsidRDefault="00AF1382" w14:paraId="24ECBA29" w14:textId="77777777">
      <w:pPr>
        <w:spacing w:after="0" w:line="240" w:lineRule="auto"/>
        <w:rPr>
          <w:rFonts w:ascii="Verdana" w:hAnsi="Verdana" w:cs="Arial"/>
          <w:sz w:val="24"/>
          <w:szCs w:val="24"/>
        </w:rPr>
      </w:pPr>
    </w:p>
    <w:p w:rsidR="00B47C3F" w:rsidP="001C2F78" w:rsidRDefault="00B47C3F" w14:paraId="492C650D" w14:textId="77777777">
      <w:pPr>
        <w:spacing w:after="0" w:line="240" w:lineRule="auto"/>
        <w:jc w:val="both"/>
        <w:rPr>
          <w:rFonts w:ascii="Verdana" w:hAnsi="Verdana" w:cs="Arial"/>
          <w:sz w:val="24"/>
          <w:szCs w:val="24"/>
        </w:rPr>
      </w:pPr>
      <w:r w:rsidRPr="001C2F78">
        <w:rPr>
          <w:rFonts w:ascii="Verdana" w:hAnsi="Verdana" w:cs="Arial"/>
          <w:b/>
          <w:bCs/>
          <w:sz w:val="24"/>
          <w:szCs w:val="24"/>
        </w:rPr>
        <w:t>Emotional safety</w:t>
      </w:r>
      <w:r w:rsidRPr="00FD632B">
        <w:rPr>
          <w:rFonts w:ascii="Verdana" w:hAnsi="Verdana" w:cs="Arial"/>
          <w:sz w:val="24"/>
          <w:szCs w:val="24"/>
        </w:rPr>
        <w:t xml:space="preserve"> refers to the internal sense that one’s feelings can be expressed, explored and regulated without fear of judgement, dismissal or escalation. Emotional safety is strengthened when staff respond predictably and calmly to distress, provide containment for strong emotions, and respect individual coping strategies. This is central to trauma</w:t>
      </w:r>
      <w:r w:rsidRPr="00FD632B">
        <w:rPr>
          <w:rFonts w:ascii="Verdana" w:hAnsi="Verdana" w:cs="Arial"/>
          <w:sz w:val="24"/>
          <w:szCs w:val="24"/>
        </w:rPr>
        <w:noBreakHyphen/>
      </w:r>
      <w:r w:rsidRPr="00FD632B">
        <w:rPr>
          <w:rFonts w:ascii="Verdana" w:hAnsi="Verdana" w:cs="Arial"/>
          <w:sz w:val="24"/>
          <w:szCs w:val="24"/>
        </w:rPr>
        <w:t>informed care, which recognises the prevalence and impact of trauma and seeks to avoid re</w:t>
      </w:r>
      <w:r w:rsidRPr="00FD632B">
        <w:rPr>
          <w:rFonts w:ascii="Verdana" w:hAnsi="Verdana" w:cs="Arial"/>
          <w:sz w:val="24"/>
          <w:szCs w:val="24"/>
        </w:rPr>
        <w:noBreakHyphen/>
      </w:r>
      <w:r w:rsidRPr="00FD632B">
        <w:rPr>
          <w:rFonts w:ascii="Verdana" w:hAnsi="Verdana" w:cs="Arial"/>
          <w:sz w:val="24"/>
          <w:szCs w:val="24"/>
        </w:rPr>
        <w:t>traumatisation. Emotional safety is essential for therapeutic progress and for staff wellbeing, enabling openness and reducing the likelihood of escalation.</w:t>
      </w:r>
    </w:p>
    <w:p w:rsidRPr="00FD632B" w:rsidR="00AF1382" w:rsidP="00941058" w:rsidRDefault="00AF1382" w14:paraId="0B9527DD" w14:textId="77777777">
      <w:pPr>
        <w:spacing w:after="0" w:line="240" w:lineRule="auto"/>
        <w:rPr>
          <w:rFonts w:ascii="Verdana" w:hAnsi="Verdana" w:cs="Arial"/>
          <w:sz w:val="24"/>
          <w:szCs w:val="24"/>
        </w:rPr>
      </w:pPr>
    </w:p>
    <w:p w:rsidR="00B47C3F" w:rsidP="00F04BBB" w:rsidRDefault="00F04BBB" w14:paraId="472D82F5" w14:textId="14C02070">
      <w:pPr>
        <w:spacing w:after="0" w:line="240" w:lineRule="auto"/>
        <w:jc w:val="both"/>
        <w:rPr>
          <w:rFonts w:ascii="Verdana" w:hAnsi="Verdana" w:cs="Arial"/>
          <w:sz w:val="24"/>
          <w:szCs w:val="24"/>
        </w:rPr>
      </w:pPr>
      <w:r w:rsidRPr="001C2F78">
        <w:rPr>
          <w:rFonts w:ascii="Verdana" w:hAnsi="Verdana" w:cs="Arial"/>
          <w:b/>
          <w:bCs/>
          <w:sz w:val="24"/>
          <w:szCs w:val="24"/>
        </w:rPr>
        <w:t>Procedural safety</w:t>
      </w:r>
      <w:r>
        <w:rPr>
          <w:rFonts w:ascii="Verdana" w:hAnsi="Verdana" w:cs="Arial"/>
          <w:sz w:val="24"/>
          <w:szCs w:val="24"/>
        </w:rPr>
        <w:t xml:space="preserve"> underpins th</w:t>
      </w:r>
      <w:r w:rsidRPr="00FD632B" w:rsidR="00B47C3F">
        <w:rPr>
          <w:rFonts w:ascii="Verdana" w:hAnsi="Verdana" w:cs="Arial"/>
          <w:sz w:val="24"/>
          <w:szCs w:val="24"/>
        </w:rPr>
        <w:t xml:space="preserve">ese relational and emotional dimensions </w:t>
      </w:r>
      <w:r>
        <w:rPr>
          <w:rFonts w:ascii="Verdana" w:hAnsi="Verdana" w:cs="Arial"/>
          <w:sz w:val="24"/>
          <w:szCs w:val="24"/>
        </w:rPr>
        <w:t xml:space="preserve">and </w:t>
      </w:r>
      <w:r w:rsidRPr="00FD632B" w:rsidR="00B47C3F">
        <w:rPr>
          <w:rFonts w:ascii="Verdana" w:hAnsi="Verdana" w:cs="Arial"/>
          <w:sz w:val="24"/>
          <w:szCs w:val="24"/>
        </w:rPr>
        <w:t>encompasses the formal systems, policies and processes that protect people from harm and ensure consistent, lawful and evidence</w:t>
      </w:r>
      <w:r w:rsidRPr="00FD632B" w:rsidR="00B47C3F">
        <w:rPr>
          <w:rFonts w:ascii="Verdana" w:hAnsi="Verdana" w:cs="Arial"/>
          <w:sz w:val="24"/>
          <w:szCs w:val="24"/>
        </w:rPr>
        <w:noBreakHyphen/>
      </w:r>
      <w:r w:rsidRPr="00FD632B" w:rsidR="00B47C3F">
        <w:rPr>
          <w:rFonts w:ascii="Verdana" w:hAnsi="Verdana" w:cs="Arial"/>
          <w:sz w:val="24"/>
          <w:szCs w:val="24"/>
        </w:rPr>
        <w:t>based practice. Clear safeguarding pathways, competent and supervised staff, transparent decision</w:t>
      </w:r>
      <w:r w:rsidRPr="00FD632B" w:rsidR="00B47C3F">
        <w:rPr>
          <w:rFonts w:ascii="Verdana" w:hAnsi="Verdana" w:cs="Arial"/>
          <w:sz w:val="24"/>
          <w:szCs w:val="24"/>
        </w:rPr>
        <w:noBreakHyphen/>
      </w:r>
      <w:r w:rsidRPr="00FD632B" w:rsidR="00B47C3F">
        <w:rPr>
          <w:rFonts w:ascii="Verdana" w:hAnsi="Verdana" w:cs="Arial"/>
          <w:sz w:val="24"/>
          <w:szCs w:val="24"/>
        </w:rPr>
        <w:t>making, reliable application of standards and effective mechanisms for reporting and learning all contribute to a safe and accountable system. Procedural safety provides the structural assurance required for safe care delivery and organisational governance.</w:t>
      </w:r>
    </w:p>
    <w:p w:rsidRPr="00FD632B" w:rsidR="006A518D" w:rsidP="001C2F78" w:rsidRDefault="006A518D" w14:paraId="76EE3E43" w14:textId="77777777">
      <w:pPr>
        <w:spacing w:after="0" w:line="240" w:lineRule="auto"/>
        <w:jc w:val="both"/>
        <w:rPr>
          <w:rFonts w:ascii="Verdana" w:hAnsi="Verdana" w:cs="Arial"/>
          <w:sz w:val="24"/>
          <w:szCs w:val="24"/>
        </w:rPr>
      </w:pPr>
    </w:p>
    <w:p w:rsidR="00B47C3F" w:rsidP="001C2F78" w:rsidRDefault="00B47C3F" w14:paraId="3805C5AC" w14:textId="2766567B">
      <w:pPr>
        <w:spacing w:after="0" w:line="240" w:lineRule="auto"/>
        <w:jc w:val="both"/>
        <w:rPr>
          <w:rFonts w:ascii="Verdana" w:hAnsi="Verdana" w:cs="Arial"/>
          <w:sz w:val="24"/>
          <w:szCs w:val="24"/>
        </w:rPr>
      </w:pPr>
      <w:r w:rsidRPr="001C2F78">
        <w:rPr>
          <w:rFonts w:ascii="Verdana" w:hAnsi="Verdana" w:cs="Arial"/>
          <w:b/>
          <w:bCs/>
          <w:sz w:val="24"/>
          <w:szCs w:val="24"/>
        </w:rPr>
        <w:t>Safe clinical practice</w:t>
      </w:r>
      <w:r w:rsidRPr="00FD632B">
        <w:rPr>
          <w:rFonts w:ascii="Verdana" w:hAnsi="Verdana" w:cs="Arial"/>
          <w:sz w:val="24"/>
          <w:szCs w:val="24"/>
        </w:rPr>
        <w:t xml:space="preserve"> is grounded in evidence</w:t>
      </w:r>
      <w:r w:rsidRPr="00FD632B">
        <w:rPr>
          <w:rFonts w:ascii="Verdana" w:hAnsi="Verdana" w:cs="Arial"/>
          <w:sz w:val="24"/>
          <w:szCs w:val="24"/>
        </w:rPr>
        <w:noBreakHyphen/>
      </w:r>
      <w:r w:rsidRPr="00FD632B">
        <w:rPr>
          <w:rFonts w:ascii="Verdana" w:hAnsi="Verdana" w:cs="Arial"/>
          <w:sz w:val="24"/>
          <w:szCs w:val="24"/>
        </w:rPr>
        <w:t xml:space="preserve">based assessment, formulation, treatment and intervention. Dynamic assessment recognises that risk fluctuates and must be reviewed frequently, while risk formulation provides a shared understanding of why </w:t>
      </w:r>
      <w:r w:rsidRPr="00FD632B" w:rsidR="006A518D">
        <w:rPr>
          <w:rFonts w:ascii="Verdana" w:hAnsi="Verdana" w:cs="Arial"/>
          <w:sz w:val="24"/>
          <w:szCs w:val="24"/>
        </w:rPr>
        <w:t>risk</w:t>
      </w:r>
      <w:r w:rsidR="006A518D">
        <w:rPr>
          <w:rFonts w:ascii="Verdana" w:hAnsi="Verdana" w:cs="Arial"/>
          <w:sz w:val="24"/>
          <w:szCs w:val="24"/>
        </w:rPr>
        <w:t xml:space="preserve">s </w:t>
      </w:r>
      <w:r w:rsidRPr="00FD632B">
        <w:rPr>
          <w:rFonts w:ascii="Verdana" w:hAnsi="Verdana" w:cs="Arial"/>
          <w:sz w:val="24"/>
          <w:szCs w:val="24"/>
        </w:rPr>
        <w:t>exist and how it can be mitigated. Trauma</w:t>
      </w:r>
      <w:r w:rsidRPr="00FD632B">
        <w:rPr>
          <w:rFonts w:ascii="Verdana" w:hAnsi="Verdana" w:cs="Arial"/>
          <w:sz w:val="24"/>
          <w:szCs w:val="24"/>
        </w:rPr>
        <w:noBreakHyphen/>
      </w:r>
      <w:r w:rsidRPr="00FD632B">
        <w:rPr>
          <w:rFonts w:ascii="Verdana" w:hAnsi="Verdana" w:cs="Arial"/>
          <w:sz w:val="24"/>
          <w:szCs w:val="24"/>
        </w:rPr>
        <w:t>informed approaches ensure that services promote psychological, emotional and physical safety. Central to all of this is the involvement of people receiving care and those who support them. Co</w:t>
      </w:r>
      <w:r w:rsidRPr="00FD632B">
        <w:rPr>
          <w:rFonts w:ascii="Verdana" w:hAnsi="Verdana" w:cs="Arial"/>
          <w:sz w:val="24"/>
          <w:szCs w:val="24"/>
        </w:rPr>
        <w:noBreakHyphen/>
      </w:r>
      <w:r w:rsidRPr="00FD632B">
        <w:rPr>
          <w:rFonts w:ascii="Verdana" w:hAnsi="Verdana" w:cs="Arial"/>
          <w:sz w:val="24"/>
          <w:szCs w:val="24"/>
        </w:rPr>
        <w:t>production and peer support strengthen safety by ensuring that services reflect what people need to feel safe, respected and involved.</w:t>
      </w:r>
    </w:p>
    <w:p w:rsidRPr="00FD632B" w:rsidR="00AF1382" w:rsidP="00941058" w:rsidRDefault="00AF1382" w14:paraId="63FEDC9B" w14:textId="77777777">
      <w:pPr>
        <w:spacing w:after="0" w:line="240" w:lineRule="auto"/>
        <w:rPr>
          <w:rFonts w:ascii="Verdana" w:hAnsi="Verdana" w:cs="Arial"/>
          <w:sz w:val="24"/>
          <w:szCs w:val="24"/>
        </w:rPr>
      </w:pPr>
    </w:p>
    <w:p w:rsidR="006A518D" w:rsidP="006A518D" w:rsidRDefault="00B47C3F" w14:paraId="3CB34D82" w14:textId="44C42519">
      <w:pPr>
        <w:spacing w:after="0" w:line="240" w:lineRule="auto"/>
        <w:jc w:val="both"/>
        <w:rPr>
          <w:rFonts w:ascii="Verdana" w:hAnsi="Verdana" w:cs="Arial"/>
          <w:sz w:val="24"/>
          <w:szCs w:val="24"/>
        </w:rPr>
      </w:pPr>
      <w:r w:rsidRPr="001C2F78">
        <w:rPr>
          <w:rFonts w:ascii="Verdana" w:hAnsi="Verdana" w:cs="Arial"/>
          <w:b/>
          <w:bCs/>
          <w:sz w:val="24"/>
          <w:szCs w:val="24"/>
        </w:rPr>
        <w:t>Safe staffing</w:t>
      </w:r>
      <w:r w:rsidRPr="00FD632B">
        <w:rPr>
          <w:rFonts w:ascii="Verdana" w:hAnsi="Verdana" w:cs="Arial"/>
          <w:sz w:val="24"/>
          <w:szCs w:val="24"/>
        </w:rPr>
        <w:t xml:space="preserve"> requires the right number of staff with the right skills, values and supervision, supported by a multidisciplinary skill mix that reflects the complexity of mental health care. Psychologists, Allied Health Professionals and Social Care Practitioners each contribute essential expertise. </w:t>
      </w:r>
    </w:p>
    <w:p w:rsidR="0019318F" w:rsidP="006A518D" w:rsidRDefault="0019318F" w14:paraId="6833150D" w14:textId="77777777">
      <w:pPr>
        <w:spacing w:after="0" w:line="240" w:lineRule="auto"/>
        <w:jc w:val="both"/>
        <w:rPr>
          <w:rFonts w:ascii="Verdana" w:hAnsi="Verdana" w:cs="Arial"/>
          <w:sz w:val="24"/>
          <w:szCs w:val="24"/>
        </w:rPr>
      </w:pPr>
    </w:p>
    <w:p w:rsidR="00B47C3F" w:rsidP="001C2F78" w:rsidRDefault="00B47C3F" w14:paraId="507D3B10" w14:textId="0A653872">
      <w:pPr>
        <w:spacing w:after="0" w:line="240" w:lineRule="auto"/>
        <w:jc w:val="both"/>
        <w:rPr>
          <w:rFonts w:ascii="Verdana" w:hAnsi="Verdana" w:cs="Arial"/>
          <w:sz w:val="24"/>
          <w:szCs w:val="24"/>
        </w:rPr>
      </w:pPr>
      <w:r w:rsidRPr="001C2F78">
        <w:rPr>
          <w:rFonts w:ascii="Verdana" w:hAnsi="Verdana" w:cs="Arial"/>
          <w:b/>
          <w:bCs/>
          <w:sz w:val="24"/>
          <w:szCs w:val="24"/>
        </w:rPr>
        <w:t>Safe, therapeutic environments</w:t>
      </w:r>
      <w:r w:rsidRPr="00FD632B">
        <w:rPr>
          <w:rFonts w:ascii="Verdana" w:hAnsi="Verdana" w:cs="Arial"/>
          <w:sz w:val="24"/>
          <w:szCs w:val="24"/>
        </w:rPr>
        <w:t>—whether inpatient wards, clinics or community spaces—must minimise environmental and psychological risks, including ligature risks, observation challenges and access to safe outdoor space for detained patients. Regular environmental risk assessments and adherence to therapeutic design principles are essential.</w:t>
      </w:r>
    </w:p>
    <w:p w:rsidRPr="00FD632B" w:rsidR="00AF1382" w:rsidP="00941058" w:rsidRDefault="00AF1382" w14:paraId="1950B8C5" w14:textId="77777777">
      <w:pPr>
        <w:spacing w:after="0" w:line="240" w:lineRule="auto"/>
        <w:rPr>
          <w:rFonts w:ascii="Verdana" w:hAnsi="Verdana" w:cs="Arial"/>
          <w:sz w:val="24"/>
          <w:szCs w:val="24"/>
        </w:rPr>
      </w:pPr>
    </w:p>
    <w:p w:rsidR="00B47C3F" w:rsidP="001C2F78" w:rsidRDefault="00B47C3F" w14:paraId="6F4FBE02" w14:textId="77777777">
      <w:pPr>
        <w:spacing w:after="0" w:line="240" w:lineRule="auto"/>
        <w:jc w:val="both"/>
        <w:rPr>
          <w:rFonts w:ascii="Verdana" w:hAnsi="Verdana" w:cs="Arial"/>
          <w:sz w:val="24"/>
          <w:szCs w:val="24"/>
        </w:rPr>
      </w:pPr>
      <w:r w:rsidRPr="001C2F78">
        <w:rPr>
          <w:rFonts w:ascii="Verdana" w:hAnsi="Verdana" w:cs="Arial"/>
          <w:b/>
          <w:bCs/>
          <w:sz w:val="24"/>
          <w:szCs w:val="24"/>
        </w:rPr>
        <w:t>Reliable, accessible information</w:t>
      </w:r>
      <w:r w:rsidRPr="00FD632B">
        <w:rPr>
          <w:rFonts w:ascii="Verdana" w:hAnsi="Verdana" w:cs="Arial"/>
          <w:sz w:val="24"/>
          <w:szCs w:val="24"/>
        </w:rPr>
        <w:t xml:space="preserve"> underpins safe care at every level. Clinicians require accurate, up</w:t>
      </w:r>
      <w:r w:rsidRPr="00FD632B">
        <w:rPr>
          <w:rFonts w:ascii="Verdana" w:hAnsi="Verdana" w:cs="Arial"/>
          <w:sz w:val="24"/>
          <w:szCs w:val="24"/>
        </w:rPr>
        <w:noBreakHyphen/>
      </w:r>
      <w:r w:rsidRPr="00FD632B">
        <w:rPr>
          <w:rFonts w:ascii="Verdana" w:hAnsi="Verdana" w:cs="Arial"/>
          <w:sz w:val="24"/>
          <w:szCs w:val="24"/>
        </w:rPr>
        <w:t>to</w:t>
      </w:r>
      <w:r w:rsidRPr="00FD632B">
        <w:rPr>
          <w:rFonts w:ascii="Verdana" w:hAnsi="Verdana" w:cs="Arial"/>
          <w:sz w:val="24"/>
          <w:szCs w:val="24"/>
        </w:rPr>
        <w:noBreakHyphen/>
      </w:r>
      <w:r w:rsidRPr="00FD632B">
        <w:rPr>
          <w:rFonts w:ascii="Verdana" w:hAnsi="Verdana" w:cs="Arial"/>
          <w:sz w:val="24"/>
          <w:szCs w:val="24"/>
        </w:rPr>
        <w:t>date individual information to support assessment and decision</w:t>
      </w:r>
      <w:r w:rsidRPr="00FD632B">
        <w:rPr>
          <w:rFonts w:ascii="Verdana" w:hAnsi="Verdana" w:cs="Arial"/>
          <w:sz w:val="24"/>
          <w:szCs w:val="24"/>
        </w:rPr>
        <w:noBreakHyphen/>
      </w:r>
      <w:r w:rsidRPr="00FD632B">
        <w:rPr>
          <w:rFonts w:ascii="Verdana" w:hAnsi="Verdana" w:cs="Arial"/>
          <w:sz w:val="24"/>
          <w:szCs w:val="24"/>
        </w:rPr>
        <w:t>making, while aggregated data is essential for quality improvement, service planning, performance management and Board assurance. Accreditation frameworks, such as those provided by the Royal College of Psychiatrists, support consistent standards and external validation.</w:t>
      </w:r>
    </w:p>
    <w:p w:rsidRPr="00FD632B" w:rsidR="00AF1382" w:rsidP="00941058" w:rsidRDefault="00AF1382" w14:paraId="7FB1920B" w14:textId="77777777">
      <w:pPr>
        <w:spacing w:after="0" w:line="240" w:lineRule="auto"/>
        <w:rPr>
          <w:rFonts w:ascii="Verdana" w:hAnsi="Verdana" w:cs="Arial"/>
          <w:sz w:val="24"/>
          <w:szCs w:val="24"/>
        </w:rPr>
      </w:pPr>
    </w:p>
    <w:p w:rsidR="00B47C3F" w:rsidP="001C2F78" w:rsidRDefault="004969F9" w14:paraId="613953D4" w14:textId="14B1C6A0">
      <w:pPr>
        <w:spacing w:after="0" w:line="240" w:lineRule="auto"/>
        <w:jc w:val="both"/>
        <w:rPr>
          <w:rFonts w:ascii="Verdana" w:hAnsi="Verdana" w:cs="Arial"/>
          <w:sz w:val="24"/>
          <w:szCs w:val="24"/>
        </w:rPr>
      </w:pPr>
      <w:r w:rsidRPr="001C2F78">
        <w:rPr>
          <w:rFonts w:ascii="Verdana" w:hAnsi="Verdana" w:cs="Arial"/>
          <w:b/>
          <w:bCs/>
          <w:sz w:val="24"/>
          <w:szCs w:val="24"/>
        </w:rPr>
        <w:t>S</w:t>
      </w:r>
      <w:r w:rsidRPr="001C2F78" w:rsidR="00B47C3F">
        <w:rPr>
          <w:rFonts w:ascii="Verdana" w:hAnsi="Verdana" w:cs="Arial"/>
          <w:b/>
          <w:bCs/>
          <w:sz w:val="24"/>
          <w:szCs w:val="24"/>
        </w:rPr>
        <w:t>trong governance and assurance processes</w:t>
      </w:r>
      <w:r w:rsidRPr="001C2F78" w:rsidR="0019318F">
        <w:rPr>
          <w:rFonts w:ascii="Verdana" w:hAnsi="Verdana" w:cs="Arial"/>
          <w:b/>
          <w:bCs/>
          <w:sz w:val="24"/>
          <w:szCs w:val="24"/>
        </w:rPr>
        <w:t xml:space="preserve"> </w:t>
      </w:r>
      <w:r w:rsidR="0019318F">
        <w:rPr>
          <w:rFonts w:ascii="Verdana" w:hAnsi="Verdana" w:cs="Arial"/>
          <w:sz w:val="24"/>
          <w:szCs w:val="24"/>
        </w:rPr>
        <w:t>underpin</w:t>
      </w:r>
      <w:r>
        <w:rPr>
          <w:rFonts w:ascii="Verdana" w:hAnsi="Verdana" w:cs="Arial"/>
          <w:sz w:val="24"/>
          <w:szCs w:val="24"/>
        </w:rPr>
        <w:t>s all these elements</w:t>
      </w:r>
      <w:r w:rsidRPr="00FD632B" w:rsidR="00B47C3F">
        <w:rPr>
          <w:rFonts w:ascii="Verdana" w:hAnsi="Verdana" w:cs="Arial"/>
          <w:sz w:val="24"/>
          <w:szCs w:val="24"/>
        </w:rPr>
        <w:t>. Governance ensures compliance with legislation—including the Mental Health Act, Mental Capacity Act, Safeguarding of Children and Adults and Health and Safety requirements—and provides clear lines of accountability from frontline services to the Board. It also ensures that learning from incidents, complaints, audits and patient feedback is embedded and used to drive continuous improvement.</w:t>
      </w:r>
    </w:p>
    <w:p w:rsidRPr="00FD632B" w:rsidR="00AF1382" w:rsidP="00941058" w:rsidRDefault="00AF1382" w14:paraId="627D4616" w14:textId="77777777">
      <w:pPr>
        <w:spacing w:after="0" w:line="240" w:lineRule="auto"/>
        <w:rPr>
          <w:rFonts w:ascii="Verdana" w:hAnsi="Verdana" w:cs="Arial"/>
          <w:sz w:val="24"/>
          <w:szCs w:val="24"/>
        </w:rPr>
      </w:pPr>
    </w:p>
    <w:p w:rsidR="007766BC" w:rsidP="001C2F78" w:rsidRDefault="00B47C3F" w14:paraId="3D73ACA7" w14:textId="77777777">
      <w:pPr>
        <w:spacing w:after="0" w:line="240" w:lineRule="auto"/>
        <w:jc w:val="both"/>
        <w:rPr>
          <w:rFonts w:ascii="Verdana" w:hAnsi="Verdana" w:cs="Arial"/>
          <w:sz w:val="24"/>
          <w:szCs w:val="24"/>
        </w:rPr>
      </w:pPr>
      <w:r w:rsidRPr="00FD632B">
        <w:rPr>
          <w:rFonts w:ascii="Verdana" w:hAnsi="Verdana" w:cs="Arial"/>
          <w:sz w:val="24"/>
          <w:szCs w:val="24"/>
        </w:rPr>
        <w:t>Together, these components create a system in which harm is minimised, learning is valued, people receive safe, high</w:t>
      </w:r>
      <w:r w:rsidRPr="00FD632B">
        <w:rPr>
          <w:rFonts w:ascii="Verdana" w:hAnsi="Verdana" w:cs="Arial"/>
          <w:sz w:val="24"/>
          <w:szCs w:val="24"/>
        </w:rPr>
        <w:noBreakHyphen/>
      </w:r>
      <w:r w:rsidRPr="00FD632B">
        <w:rPr>
          <w:rFonts w:ascii="Verdana" w:hAnsi="Verdana" w:cs="Arial"/>
          <w:sz w:val="24"/>
          <w:szCs w:val="24"/>
        </w:rPr>
        <w:t xml:space="preserve">quality care, and staff are supported and enabled. </w:t>
      </w:r>
    </w:p>
    <w:p w:rsidR="004C1F1E" w:rsidP="001C2F78" w:rsidRDefault="004C1F1E" w14:paraId="5693C254" w14:textId="77777777">
      <w:pPr>
        <w:spacing w:after="0" w:line="240" w:lineRule="auto"/>
        <w:jc w:val="both"/>
        <w:rPr>
          <w:rFonts w:ascii="Verdana" w:hAnsi="Verdana" w:cs="Arial"/>
          <w:sz w:val="24"/>
          <w:szCs w:val="24"/>
        </w:rPr>
      </w:pPr>
    </w:p>
    <w:p w:rsidRPr="001067F9" w:rsidR="004C1F1E" w:rsidP="004C1F1E" w:rsidRDefault="004C1F1E" w14:paraId="2EC4C2C0" w14:textId="08FF2764">
      <w:pPr>
        <w:spacing w:after="0" w:line="240" w:lineRule="auto"/>
        <w:jc w:val="both"/>
        <w:rPr>
          <w:rFonts w:ascii="Verdana" w:hAnsi="Verdana" w:cs="Arial"/>
          <w:sz w:val="24"/>
          <w:szCs w:val="24"/>
        </w:rPr>
      </w:pPr>
      <w:r>
        <w:rPr>
          <w:rFonts w:ascii="Verdana" w:hAnsi="Verdana" w:cs="Arial"/>
          <w:sz w:val="24"/>
          <w:szCs w:val="24"/>
        </w:rPr>
        <w:t xml:space="preserve">It is important to recognise the constant challenge that services, teams and individual clinicians face balancing the </w:t>
      </w:r>
      <w:r w:rsidRPr="001067F9">
        <w:rPr>
          <w:rFonts w:ascii="Verdana" w:hAnsi="Verdana" w:cs="Arial"/>
          <w:sz w:val="24"/>
          <w:szCs w:val="24"/>
        </w:rPr>
        <w:t>management</w:t>
      </w:r>
      <w:r>
        <w:rPr>
          <w:rFonts w:ascii="Verdana" w:hAnsi="Verdana" w:cs="Arial"/>
          <w:sz w:val="24"/>
          <w:szCs w:val="24"/>
        </w:rPr>
        <w:t xml:space="preserve"> of risks,</w:t>
      </w:r>
      <w:r w:rsidRPr="001067F9">
        <w:rPr>
          <w:rFonts w:ascii="Verdana" w:hAnsi="Verdana" w:cs="Arial"/>
          <w:sz w:val="24"/>
          <w:szCs w:val="24"/>
        </w:rPr>
        <w:t xml:space="preserve"> least restrictive practice and the wider society </w:t>
      </w:r>
      <w:r w:rsidRPr="001067F9" w:rsidR="00B4612F">
        <w:rPr>
          <w:rFonts w:ascii="Verdana" w:hAnsi="Verdana" w:cs="Arial"/>
          <w:sz w:val="24"/>
          <w:szCs w:val="24"/>
        </w:rPr>
        <w:t>views</w:t>
      </w:r>
      <w:r w:rsidR="00B4612F">
        <w:rPr>
          <w:rFonts w:ascii="Verdana" w:hAnsi="Verdana" w:cs="Arial"/>
          <w:sz w:val="24"/>
          <w:szCs w:val="24"/>
        </w:rPr>
        <w:t>, whilst</w:t>
      </w:r>
      <w:r>
        <w:rPr>
          <w:rFonts w:ascii="Verdana" w:hAnsi="Verdana" w:cs="Arial"/>
          <w:sz w:val="24"/>
          <w:szCs w:val="24"/>
        </w:rPr>
        <w:t xml:space="preserve"> impacting </w:t>
      </w:r>
      <w:r w:rsidRPr="001067F9">
        <w:rPr>
          <w:rFonts w:ascii="Verdana" w:hAnsi="Verdana" w:cs="Arial"/>
          <w:sz w:val="24"/>
          <w:szCs w:val="24"/>
        </w:rPr>
        <w:t>people’s rights and dignity to a certain exten</w:t>
      </w:r>
      <w:r>
        <w:rPr>
          <w:rFonts w:ascii="Verdana" w:hAnsi="Verdana" w:cs="Arial"/>
          <w:sz w:val="24"/>
          <w:szCs w:val="24"/>
        </w:rPr>
        <w:t>t whilst</w:t>
      </w:r>
      <w:r w:rsidRPr="001067F9">
        <w:rPr>
          <w:rFonts w:ascii="Verdana" w:hAnsi="Verdana" w:cs="Arial"/>
          <w:sz w:val="24"/>
          <w:szCs w:val="24"/>
        </w:rPr>
        <w:t xml:space="preserve"> try</w:t>
      </w:r>
      <w:r>
        <w:rPr>
          <w:rFonts w:ascii="Verdana" w:hAnsi="Verdana" w:cs="Arial"/>
          <w:sz w:val="24"/>
          <w:szCs w:val="24"/>
        </w:rPr>
        <w:t xml:space="preserve">ing </w:t>
      </w:r>
      <w:r w:rsidRPr="001067F9">
        <w:rPr>
          <w:rFonts w:ascii="Verdana" w:hAnsi="Verdana" w:cs="Arial"/>
          <w:sz w:val="24"/>
          <w:szCs w:val="24"/>
        </w:rPr>
        <w:t xml:space="preserve">to eliminate </w:t>
      </w:r>
      <w:r>
        <w:rPr>
          <w:rFonts w:ascii="Verdana" w:hAnsi="Verdana" w:cs="Arial"/>
          <w:sz w:val="24"/>
          <w:szCs w:val="24"/>
        </w:rPr>
        <w:t xml:space="preserve">harm and </w:t>
      </w:r>
      <w:r w:rsidRPr="001067F9">
        <w:rPr>
          <w:rFonts w:ascii="Verdana" w:hAnsi="Verdana" w:cs="Arial"/>
          <w:sz w:val="24"/>
          <w:szCs w:val="24"/>
        </w:rPr>
        <w:t>risk.</w:t>
      </w:r>
    </w:p>
    <w:p w:rsidR="007766BC" w:rsidP="00941058" w:rsidRDefault="007766BC" w14:paraId="5F8770AE" w14:textId="77777777">
      <w:pPr>
        <w:spacing w:after="0" w:line="240" w:lineRule="auto"/>
        <w:rPr>
          <w:rFonts w:ascii="Verdana" w:hAnsi="Verdana" w:cs="Arial"/>
          <w:sz w:val="24"/>
          <w:szCs w:val="24"/>
        </w:rPr>
      </w:pPr>
    </w:p>
    <w:p w:rsidR="00B47C3F" w:rsidP="00B4612F" w:rsidRDefault="00B47C3F" w14:paraId="2EF2364D" w14:textId="4141D29A">
      <w:pPr>
        <w:pStyle w:val="ListParagraph"/>
        <w:numPr>
          <w:ilvl w:val="1"/>
          <w:numId w:val="19"/>
        </w:numPr>
        <w:spacing w:after="0" w:line="240" w:lineRule="auto"/>
        <w:rPr>
          <w:rFonts w:ascii="Verdana" w:hAnsi="Verdana" w:eastAsia="Times New Roman" w:cs="Arial"/>
          <w:b/>
          <w:bCs/>
          <w:sz w:val="24"/>
          <w:szCs w:val="24"/>
          <w:lang w:eastAsia="en-GB"/>
        </w:rPr>
      </w:pPr>
      <w:r w:rsidRPr="005F4714">
        <w:rPr>
          <w:rFonts w:ascii="Verdana" w:hAnsi="Verdana" w:eastAsia="Times New Roman" w:cs="Arial"/>
          <w:b/>
          <w:bCs/>
          <w:sz w:val="24"/>
          <w:szCs w:val="24"/>
          <w:lang w:eastAsia="en-GB"/>
        </w:rPr>
        <w:t>Co</w:t>
      </w:r>
      <w:r w:rsidRPr="005F4714">
        <w:rPr>
          <w:rFonts w:ascii="Verdana" w:hAnsi="Verdana" w:eastAsia="Times New Roman" w:cs="Arial"/>
          <w:b/>
          <w:bCs/>
          <w:sz w:val="24"/>
          <w:szCs w:val="24"/>
          <w:lang w:eastAsia="en-GB"/>
        </w:rPr>
        <w:noBreakHyphen/>
      </w:r>
      <w:r w:rsidRPr="005F4714">
        <w:rPr>
          <w:rFonts w:ascii="Verdana" w:hAnsi="Verdana" w:eastAsia="Times New Roman" w:cs="Arial"/>
          <w:b/>
          <w:bCs/>
          <w:sz w:val="24"/>
          <w:szCs w:val="24"/>
          <w:lang w:eastAsia="en-GB"/>
        </w:rPr>
        <w:t>production, Lived Experience, and the Reduction of Harm in Mental Health Care</w:t>
      </w:r>
    </w:p>
    <w:p w:rsidR="00B47C3F" w:rsidP="001C2F78" w:rsidRDefault="00B47C3F" w14:paraId="1D19F6BA" w14:textId="77777777">
      <w:pPr>
        <w:spacing w:after="0" w:line="240" w:lineRule="auto"/>
        <w:jc w:val="both"/>
        <w:rPr>
          <w:rFonts w:ascii="Verdana" w:hAnsi="Verdana" w:cs="Arial"/>
          <w:sz w:val="24"/>
          <w:szCs w:val="24"/>
        </w:rPr>
      </w:pPr>
      <w:r w:rsidRPr="002144FE">
        <w:rPr>
          <w:rFonts w:ascii="Verdana" w:hAnsi="Verdana" w:cs="Arial"/>
          <w:sz w:val="24"/>
          <w:szCs w:val="24"/>
        </w:rPr>
        <w:t>High</w:t>
      </w:r>
      <w:r w:rsidRPr="002144FE">
        <w:rPr>
          <w:rFonts w:ascii="Verdana" w:hAnsi="Verdana" w:cs="Arial"/>
          <w:sz w:val="24"/>
          <w:szCs w:val="24"/>
        </w:rPr>
        <w:noBreakHyphen/>
      </w:r>
      <w:r w:rsidRPr="002144FE">
        <w:rPr>
          <w:rFonts w:ascii="Verdana" w:hAnsi="Verdana" w:cs="Arial"/>
          <w:sz w:val="24"/>
          <w:szCs w:val="24"/>
        </w:rPr>
        <w:t>quality, safe mental health care is built on partnership. Involving people who use services—and, where appropriate, their families and other carers—as active participants in their own care is essential to achieving safe, effective, and meaningful support.</w:t>
      </w:r>
    </w:p>
    <w:p w:rsidRPr="002144FE" w:rsidR="005F4714" w:rsidP="00941058" w:rsidRDefault="005F4714" w14:paraId="313E291D" w14:textId="77777777">
      <w:pPr>
        <w:spacing w:after="0" w:line="240" w:lineRule="auto"/>
        <w:rPr>
          <w:rFonts w:ascii="Verdana" w:hAnsi="Verdana" w:cs="Arial"/>
          <w:sz w:val="24"/>
          <w:szCs w:val="24"/>
        </w:rPr>
      </w:pPr>
    </w:p>
    <w:p w:rsidR="00B47C3F" w:rsidP="001C2F78" w:rsidRDefault="00B47C3F" w14:paraId="081AED61" w14:textId="77777777">
      <w:pPr>
        <w:spacing w:after="0" w:line="240" w:lineRule="auto"/>
        <w:jc w:val="both"/>
        <w:rPr>
          <w:rFonts w:ascii="Verdana" w:hAnsi="Verdana" w:cs="Arial"/>
          <w:sz w:val="24"/>
          <w:szCs w:val="24"/>
        </w:rPr>
      </w:pPr>
      <w:r w:rsidRPr="002144FE">
        <w:rPr>
          <w:rFonts w:ascii="Verdana" w:hAnsi="Verdana" w:cs="Arial"/>
          <w:sz w:val="24"/>
          <w:szCs w:val="24"/>
        </w:rPr>
        <w:t>Engagement transforms care, making it more personalised and responsive. Individuals bring insight into what helps, what harms, and what matters most to them. They can identify early warning signs, articulate triggers, and describe strategies that support their wellbeing.  When these insights are integrated into assessment, care planning, and decision</w:t>
      </w:r>
      <w:r w:rsidRPr="002144FE">
        <w:rPr>
          <w:rFonts w:ascii="Verdana" w:hAnsi="Verdana" w:cs="Arial"/>
          <w:sz w:val="24"/>
          <w:szCs w:val="24"/>
        </w:rPr>
        <w:noBreakHyphen/>
      </w:r>
      <w:r w:rsidRPr="002144FE">
        <w:rPr>
          <w:rFonts w:ascii="Verdana" w:hAnsi="Verdana" w:cs="Arial"/>
          <w:sz w:val="24"/>
          <w:szCs w:val="24"/>
        </w:rPr>
        <w:t>making, care becomes more effective. Evidence consistently shows that meaningful involvement improves understanding, acceptance, and adherence to treatment plans. A sense of ownership and clarity strengthens engagement, reduces crises, and leads to better clinical and personal outcomes. Involvement is therefore not only a matter of rights and respect; it is a proven contributor to safer, more effective care.</w:t>
      </w:r>
    </w:p>
    <w:p w:rsidRPr="002144FE" w:rsidR="00286146" w:rsidP="00941058" w:rsidRDefault="00286146" w14:paraId="3DD51E20" w14:textId="77777777">
      <w:pPr>
        <w:spacing w:after="0" w:line="240" w:lineRule="auto"/>
        <w:rPr>
          <w:rFonts w:ascii="Verdana" w:hAnsi="Verdana" w:cs="Arial"/>
          <w:sz w:val="24"/>
          <w:szCs w:val="24"/>
        </w:rPr>
      </w:pPr>
    </w:p>
    <w:p w:rsidR="00B47C3F" w:rsidP="001C2F78" w:rsidRDefault="00B47C3F" w14:paraId="0C11515F" w14:textId="77777777">
      <w:pPr>
        <w:spacing w:after="0" w:line="240" w:lineRule="auto"/>
        <w:jc w:val="both"/>
        <w:rPr>
          <w:rFonts w:ascii="Verdana" w:hAnsi="Verdana" w:cs="Arial"/>
          <w:sz w:val="24"/>
          <w:szCs w:val="24"/>
        </w:rPr>
      </w:pPr>
      <w:r w:rsidRPr="002144FE">
        <w:rPr>
          <w:rFonts w:ascii="Verdana" w:hAnsi="Verdana" w:cs="Arial"/>
          <w:sz w:val="24"/>
          <w:szCs w:val="24"/>
        </w:rPr>
        <w:t>Including families and other carers adds further depth and continuity. Families often hold contextual knowledge about patterns, routines, and relational dynamics that can support recovery. Their involvement can strengthen safety planning, reinforce protective factors, and help bridge transitions between inpatient, community, and home settings. When included appropriately, families become partners in creating stability and reducing the likelihood of crisis or harm.</w:t>
      </w:r>
    </w:p>
    <w:p w:rsidRPr="002144FE" w:rsidR="005F4714" w:rsidP="00941058" w:rsidRDefault="005F4714" w14:paraId="1E3944D5" w14:textId="77777777">
      <w:pPr>
        <w:spacing w:after="0" w:line="240" w:lineRule="auto"/>
        <w:rPr>
          <w:rFonts w:ascii="Verdana" w:hAnsi="Verdana" w:cs="Arial"/>
          <w:sz w:val="24"/>
          <w:szCs w:val="24"/>
        </w:rPr>
      </w:pPr>
    </w:p>
    <w:p w:rsidR="00B47C3F" w:rsidP="001C2F78" w:rsidRDefault="00B47C3F" w14:paraId="0F6B66A8" w14:textId="77777777">
      <w:pPr>
        <w:spacing w:after="0" w:line="240" w:lineRule="auto"/>
        <w:jc w:val="both"/>
        <w:rPr>
          <w:rFonts w:ascii="Verdana" w:hAnsi="Verdana" w:cs="Arial"/>
          <w:sz w:val="24"/>
          <w:szCs w:val="24"/>
        </w:rPr>
      </w:pPr>
      <w:r w:rsidRPr="002144FE">
        <w:rPr>
          <w:rFonts w:ascii="Verdana" w:hAnsi="Verdana" w:cs="Arial"/>
          <w:sz w:val="24"/>
          <w:szCs w:val="24"/>
        </w:rPr>
        <w:t>In this way, involving people who use services and their families is not simply good practice; it is a core component of safe, high</w:t>
      </w:r>
      <w:r w:rsidRPr="002144FE">
        <w:rPr>
          <w:rFonts w:ascii="Verdana" w:hAnsi="Verdana" w:cs="Arial"/>
          <w:sz w:val="24"/>
          <w:szCs w:val="24"/>
        </w:rPr>
        <w:noBreakHyphen/>
      </w:r>
      <w:r w:rsidRPr="002144FE">
        <w:rPr>
          <w:rFonts w:ascii="Verdana" w:hAnsi="Verdana" w:cs="Arial"/>
          <w:sz w:val="24"/>
          <w:szCs w:val="24"/>
        </w:rPr>
        <w:t>quality mental health care. It strengthens protective factors, improves adherence to treatment, and supports better outcomes across the whole care journey.</w:t>
      </w:r>
    </w:p>
    <w:p w:rsidRPr="002144FE" w:rsidR="00BF6330" w:rsidP="00941058" w:rsidRDefault="00BF6330" w14:paraId="20184AED" w14:textId="77777777">
      <w:pPr>
        <w:spacing w:after="0" w:line="240" w:lineRule="auto"/>
        <w:rPr>
          <w:rFonts w:ascii="Verdana" w:hAnsi="Verdana" w:cs="Arial"/>
          <w:sz w:val="24"/>
          <w:szCs w:val="24"/>
        </w:rPr>
      </w:pPr>
    </w:p>
    <w:p w:rsidR="00B47C3F" w:rsidP="001C2F78" w:rsidRDefault="00B47C3F" w14:paraId="1805B46B" w14:textId="216AD80D">
      <w:pPr>
        <w:spacing w:after="0" w:line="240" w:lineRule="auto"/>
        <w:jc w:val="both"/>
        <w:rPr>
          <w:rFonts w:ascii="Verdana" w:hAnsi="Verdana" w:cs="Arial"/>
          <w:sz w:val="24"/>
          <w:szCs w:val="24"/>
        </w:rPr>
      </w:pPr>
      <w:r w:rsidRPr="002144FE">
        <w:rPr>
          <w:rFonts w:ascii="Verdana" w:hAnsi="Verdana" w:cs="Arial"/>
          <w:sz w:val="24"/>
          <w:szCs w:val="24"/>
        </w:rPr>
        <w:t>Co</w:t>
      </w:r>
      <w:r w:rsidRPr="002144FE">
        <w:rPr>
          <w:rFonts w:ascii="Verdana" w:hAnsi="Verdana" w:cs="Arial"/>
          <w:sz w:val="24"/>
          <w:szCs w:val="24"/>
        </w:rPr>
        <w:noBreakHyphen/>
      </w:r>
      <w:r w:rsidRPr="002144FE">
        <w:rPr>
          <w:rFonts w:ascii="Verdana" w:hAnsi="Verdana" w:cs="Arial"/>
          <w:sz w:val="24"/>
          <w:szCs w:val="24"/>
        </w:rPr>
        <w:t>production at a system level further reduces harm by recognising that people who use services—and those who support them—are essential partners in planning, monitoring, and assuring safe, high</w:t>
      </w:r>
      <w:r w:rsidRPr="002144FE">
        <w:rPr>
          <w:rFonts w:ascii="Verdana" w:hAnsi="Verdana" w:cs="Arial"/>
          <w:sz w:val="24"/>
          <w:szCs w:val="24"/>
        </w:rPr>
        <w:noBreakHyphen/>
      </w:r>
      <w:r w:rsidRPr="002144FE">
        <w:rPr>
          <w:rFonts w:ascii="Verdana" w:hAnsi="Verdana" w:cs="Arial"/>
          <w:sz w:val="24"/>
          <w:szCs w:val="24"/>
        </w:rPr>
        <w:t>quality care. Their insights must be central to designing, delivering, and reviewing service</w:t>
      </w:r>
      <w:r w:rsidR="001C2F78">
        <w:rPr>
          <w:rFonts w:ascii="Verdana" w:hAnsi="Verdana" w:cs="Arial"/>
          <w:sz w:val="24"/>
          <w:szCs w:val="24"/>
        </w:rPr>
        <w:t>s. P</w:t>
      </w:r>
      <w:r w:rsidRPr="002144FE" w:rsidR="001C2F78">
        <w:rPr>
          <w:rFonts w:ascii="Verdana" w:hAnsi="Verdana" w:cs="Arial"/>
          <w:sz w:val="24"/>
          <w:szCs w:val="24"/>
        </w:rPr>
        <w:t>eople</w:t>
      </w:r>
      <w:r w:rsidRPr="002144FE">
        <w:rPr>
          <w:rFonts w:ascii="Verdana" w:hAnsi="Verdana" w:cs="Arial"/>
          <w:sz w:val="24"/>
          <w:szCs w:val="24"/>
        </w:rPr>
        <w:t xml:space="preserve"> who use services often identify risks long before they appear in formal systems. They notice subtle cultural shifts, communication gaps, environmental triggers, and practices that feel unsafe or coercive. When these perspectives inform planning and day</w:t>
      </w:r>
      <w:r w:rsidRPr="002144FE">
        <w:rPr>
          <w:rFonts w:ascii="Verdana" w:hAnsi="Verdana" w:cs="Arial"/>
          <w:sz w:val="24"/>
          <w:szCs w:val="24"/>
        </w:rPr>
        <w:noBreakHyphen/>
      </w:r>
      <w:r w:rsidRPr="002144FE">
        <w:rPr>
          <w:rFonts w:ascii="Verdana" w:hAnsi="Verdana" w:cs="Arial"/>
          <w:sz w:val="24"/>
          <w:szCs w:val="24"/>
        </w:rPr>
        <w:t>to</w:t>
      </w:r>
      <w:r w:rsidRPr="002144FE">
        <w:rPr>
          <w:rFonts w:ascii="Verdana" w:hAnsi="Verdana" w:cs="Arial"/>
          <w:sz w:val="24"/>
          <w:szCs w:val="24"/>
        </w:rPr>
        <w:noBreakHyphen/>
      </w:r>
      <w:r w:rsidRPr="002144FE">
        <w:rPr>
          <w:rFonts w:ascii="Verdana" w:hAnsi="Verdana" w:cs="Arial"/>
          <w:sz w:val="24"/>
          <w:szCs w:val="24"/>
        </w:rPr>
        <w:t>day decision</w:t>
      </w:r>
      <w:r w:rsidRPr="002144FE">
        <w:rPr>
          <w:rFonts w:ascii="Verdana" w:hAnsi="Verdana" w:cs="Arial"/>
          <w:sz w:val="24"/>
          <w:szCs w:val="24"/>
        </w:rPr>
        <w:noBreakHyphen/>
      </w:r>
      <w:r w:rsidRPr="002144FE">
        <w:rPr>
          <w:rFonts w:ascii="Verdana" w:hAnsi="Verdana" w:cs="Arial"/>
          <w:sz w:val="24"/>
          <w:szCs w:val="24"/>
        </w:rPr>
        <w:t>making, services become more attuned to what people need to feel safe, respected, and supported. This grounds safety in real</w:t>
      </w:r>
      <w:r w:rsidRPr="002144FE">
        <w:rPr>
          <w:rFonts w:ascii="Verdana" w:hAnsi="Verdana" w:cs="Arial"/>
          <w:sz w:val="24"/>
          <w:szCs w:val="24"/>
        </w:rPr>
        <w:noBreakHyphen/>
      </w:r>
      <w:r w:rsidRPr="002144FE">
        <w:rPr>
          <w:rFonts w:ascii="Verdana" w:hAnsi="Verdana" w:cs="Arial"/>
          <w:sz w:val="24"/>
          <w:szCs w:val="24"/>
        </w:rPr>
        <w:t>world experience rather than professional assumptions, directly reducing the likelihood of harm.</w:t>
      </w:r>
    </w:p>
    <w:p w:rsidRPr="002144FE" w:rsidR="005F4714" w:rsidP="00941058" w:rsidRDefault="005F4714" w14:paraId="43546B6D" w14:textId="77777777">
      <w:pPr>
        <w:spacing w:after="0" w:line="240" w:lineRule="auto"/>
        <w:rPr>
          <w:rFonts w:ascii="Verdana" w:hAnsi="Verdana" w:cs="Arial"/>
          <w:sz w:val="24"/>
          <w:szCs w:val="24"/>
        </w:rPr>
      </w:pPr>
    </w:p>
    <w:p w:rsidR="00B47C3F" w:rsidP="001C2F78" w:rsidRDefault="00B47C3F" w14:paraId="2DE71EB3" w14:textId="77777777">
      <w:pPr>
        <w:spacing w:after="0" w:line="240" w:lineRule="auto"/>
        <w:jc w:val="both"/>
        <w:rPr>
          <w:rFonts w:ascii="Verdana" w:hAnsi="Verdana" w:cs="Arial"/>
          <w:sz w:val="24"/>
          <w:szCs w:val="24"/>
        </w:rPr>
      </w:pPr>
      <w:r w:rsidRPr="002144FE">
        <w:rPr>
          <w:rFonts w:ascii="Verdana" w:hAnsi="Verdana" w:cs="Arial"/>
          <w:sz w:val="24"/>
          <w:szCs w:val="24"/>
        </w:rPr>
        <w:t>Co</w:t>
      </w:r>
      <w:r w:rsidRPr="002144FE">
        <w:rPr>
          <w:rFonts w:ascii="Verdana" w:hAnsi="Verdana" w:cs="Arial"/>
          <w:sz w:val="24"/>
          <w:szCs w:val="24"/>
        </w:rPr>
        <w:noBreakHyphen/>
      </w:r>
      <w:r w:rsidRPr="002144FE">
        <w:rPr>
          <w:rFonts w:ascii="Verdana" w:hAnsi="Verdana" w:cs="Arial"/>
          <w:sz w:val="24"/>
          <w:szCs w:val="24"/>
        </w:rPr>
        <w:t>production also enhances the overall safety, quality, and reliability of services. When people with lived experience contribute to designing care models, reviewing incidents, shaping training and setting priorities, they challenge assumptions that can become embedded in professional and organisational cultures.</w:t>
      </w:r>
    </w:p>
    <w:p w:rsidRPr="002144FE" w:rsidR="005F4714" w:rsidP="00941058" w:rsidRDefault="005F4714" w14:paraId="4F5A6BF6" w14:textId="77777777">
      <w:pPr>
        <w:spacing w:after="0" w:line="240" w:lineRule="auto"/>
        <w:rPr>
          <w:rFonts w:ascii="Verdana" w:hAnsi="Verdana" w:cs="Arial"/>
          <w:sz w:val="24"/>
          <w:szCs w:val="24"/>
        </w:rPr>
      </w:pPr>
    </w:p>
    <w:p w:rsidR="00B47C3F" w:rsidP="001C2F78" w:rsidRDefault="00B47C3F" w14:paraId="16918ADA" w14:textId="77777777">
      <w:pPr>
        <w:spacing w:after="0" w:line="240" w:lineRule="auto"/>
        <w:jc w:val="both"/>
        <w:rPr>
          <w:rFonts w:ascii="Verdana" w:hAnsi="Verdana" w:cs="Arial"/>
          <w:sz w:val="24"/>
          <w:szCs w:val="24"/>
        </w:rPr>
      </w:pPr>
      <w:r w:rsidRPr="002144FE">
        <w:rPr>
          <w:rFonts w:ascii="Verdana" w:hAnsi="Verdana" w:cs="Arial"/>
          <w:sz w:val="24"/>
          <w:szCs w:val="24"/>
        </w:rPr>
        <w:t>For these reasons, co</w:t>
      </w:r>
      <w:r w:rsidRPr="002144FE">
        <w:rPr>
          <w:rFonts w:ascii="Verdana" w:hAnsi="Verdana" w:cs="Arial"/>
          <w:sz w:val="24"/>
          <w:szCs w:val="24"/>
        </w:rPr>
        <w:noBreakHyphen/>
      </w:r>
      <w:r w:rsidRPr="002144FE">
        <w:rPr>
          <w:rFonts w:ascii="Verdana" w:hAnsi="Verdana" w:cs="Arial"/>
          <w:sz w:val="24"/>
          <w:szCs w:val="24"/>
        </w:rPr>
        <w:t>production is not simply an optional enhancement to harm</w:t>
      </w:r>
      <w:r w:rsidRPr="002144FE">
        <w:rPr>
          <w:rFonts w:ascii="Verdana" w:hAnsi="Verdana" w:cs="Arial"/>
          <w:sz w:val="24"/>
          <w:szCs w:val="24"/>
        </w:rPr>
        <w:noBreakHyphen/>
      </w:r>
      <w:r w:rsidRPr="002144FE">
        <w:rPr>
          <w:rFonts w:ascii="Verdana" w:hAnsi="Verdana" w:cs="Arial"/>
          <w:sz w:val="24"/>
          <w:szCs w:val="24"/>
        </w:rPr>
        <w:t xml:space="preserve">reduction efforts; it is a core requirement. It ensures that mental health care and services are shaped by those who understand their risks </w:t>
      </w:r>
      <w:r w:rsidRPr="002144FE">
        <w:rPr>
          <w:rFonts w:ascii="Verdana" w:hAnsi="Verdana" w:cs="Arial"/>
          <w:sz w:val="24"/>
          <w:szCs w:val="24"/>
        </w:rPr>
        <w:t>and possibilities directly.  Delivering this consistently requires organisations to act as accountable, learning</w:t>
      </w:r>
      <w:r w:rsidRPr="002144FE">
        <w:rPr>
          <w:rFonts w:ascii="Verdana" w:hAnsi="Verdana" w:cs="Arial"/>
          <w:sz w:val="24"/>
          <w:szCs w:val="24"/>
        </w:rPr>
        <w:noBreakHyphen/>
      </w:r>
      <w:r w:rsidRPr="002144FE">
        <w:rPr>
          <w:rFonts w:ascii="Verdana" w:hAnsi="Verdana" w:cs="Arial"/>
          <w:sz w:val="24"/>
          <w:szCs w:val="24"/>
        </w:rPr>
        <w:t>oriented systems, responsive to feedback and committed to improvement.</w:t>
      </w:r>
    </w:p>
    <w:p w:rsidR="005F3555" w:rsidP="00B4612F" w:rsidRDefault="005F3555" w14:paraId="62AC98AD" w14:textId="77777777">
      <w:pPr>
        <w:spacing w:after="0" w:line="240" w:lineRule="auto"/>
        <w:rPr>
          <w:rFonts w:ascii="Verdana" w:hAnsi="Verdana" w:cs="Arial"/>
          <w:sz w:val="24"/>
          <w:szCs w:val="24"/>
        </w:rPr>
      </w:pPr>
    </w:p>
    <w:p w:rsidR="00B47C3F" w:rsidP="00B4612F" w:rsidRDefault="00B47C3F" w14:paraId="31A97FB6" w14:textId="204EFC79">
      <w:pPr>
        <w:pStyle w:val="Heading1"/>
        <w:numPr>
          <w:ilvl w:val="1"/>
          <w:numId w:val="19"/>
        </w:numPr>
        <w:spacing w:before="0" w:line="240" w:lineRule="auto"/>
        <w:rPr>
          <w:rFonts w:ascii="Verdana" w:hAnsi="Verdana" w:cs="Arial"/>
          <w:b/>
          <w:bCs/>
          <w:color w:val="000000" w:themeColor="text1"/>
          <w:sz w:val="24"/>
          <w:szCs w:val="24"/>
        </w:rPr>
      </w:pPr>
      <w:r w:rsidRPr="00286146">
        <w:rPr>
          <w:rFonts w:ascii="Verdana" w:hAnsi="Verdana" w:cs="Arial"/>
          <w:b/>
          <w:bCs/>
          <w:color w:val="000000" w:themeColor="text1"/>
          <w:sz w:val="24"/>
          <w:szCs w:val="24"/>
        </w:rPr>
        <w:t>Patient Risk of Harm in Mental Health</w:t>
      </w:r>
    </w:p>
    <w:p w:rsidR="00B47C3F" w:rsidP="00B4612F" w:rsidRDefault="00B47C3F" w14:paraId="4E9535B1" w14:textId="77777777">
      <w:pPr>
        <w:spacing w:after="0" w:line="240" w:lineRule="auto"/>
        <w:jc w:val="both"/>
        <w:rPr>
          <w:rFonts w:ascii="Verdana" w:hAnsi="Verdana" w:cs="Arial"/>
          <w:sz w:val="24"/>
          <w:szCs w:val="24"/>
        </w:rPr>
      </w:pPr>
      <w:r w:rsidRPr="00286146">
        <w:rPr>
          <w:rFonts w:ascii="Verdana" w:hAnsi="Verdana" w:cs="Arial"/>
          <w:sz w:val="24"/>
          <w:szCs w:val="24"/>
        </w:rPr>
        <w:t>Mental health professionals and services are trained to recognise and respond to a broad range of risks that are specific to mental health care which extend beyond traditional clinical or physical</w:t>
      </w:r>
      <w:r w:rsidRPr="00286146">
        <w:rPr>
          <w:rFonts w:ascii="Verdana" w:hAnsi="Verdana" w:cs="Arial"/>
          <w:sz w:val="24"/>
          <w:szCs w:val="24"/>
        </w:rPr>
        <w:noBreakHyphen/>
      </w:r>
      <w:r w:rsidRPr="00286146">
        <w:rPr>
          <w:rFonts w:ascii="Verdana" w:hAnsi="Verdana" w:cs="Arial"/>
          <w:sz w:val="24"/>
          <w:szCs w:val="24"/>
        </w:rPr>
        <w:t>health risk domains. These risks arise from the complex interaction between a person’s mental state, environment, social circumstances, and the care context, and they require a dynamic, formulation</w:t>
      </w:r>
      <w:r w:rsidRPr="00286146">
        <w:rPr>
          <w:rFonts w:ascii="Verdana" w:hAnsi="Verdana" w:cs="Arial"/>
          <w:sz w:val="24"/>
          <w:szCs w:val="24"/>
        </w:rPr>
        <w:noBreakHyphen/>
      </w:r>
      <w:r w:rsidRPr="00286146">
        <w:rPr>
          <w:rFonts w:ascii="Verdana" w:hAnsi="Verdana" w:cs="Arial"/>
          <w:sz w:val="24"/>
          <w:szCs w:val="24"/>
        </w:rPr>
        <w:t>led approach to ensure safe, least</w:t>
      </w:r>
      <w:r w:rsidRPr="00286146">
        <w:rPr>
          <w:rFonts w:ascii="Verdana" w:hAnsi="Verdana" w:cs="Arial"/>
          <w:sz w:val="24"/>
          <w:szCs w:val="24"/>
        </w:rPr>
        <w:noBreakHyphen/>
      </w:r>
      <w:r w:rsidRPr="00286146">
        <w:rPr>
          <w:rFonts w:ascii="Verdana" w:hAnsi="Verdana" w:cs="Arial"/>
          <w:sz w:val="24"/>
          <w:szCs w:val="24"/>
        </w:rPr>
        <w:t>restrictive, and recovery</w:t>
      </w:r>
      <w:r w:rsidRPr="00286146">
        <w:rPr>
          <w:rFonts w:ascii="Verdana" w:hAnsi="Verdana" w:cs="Arial"/>
          <w:sz w:val="24"/>
          <w:szCs w:val="24"/>
        </w:rPr>
        <w:noBreakHyphen/>
      </w:r>
      <w:r w:rsidRPr="00286146">
        <w:rPr>
          <w:rFonts w:ascii="Verdana" w:hAnsi="Verdana" w:cs="Arial"/>
          <w:sz w:val="24"/>
          <w:szCs w:val="24"/>
        </w:rPr>
        <w:t>focused practice.</w:t>
      </w:r>
    </w:p>
    <w:p w:rsidRPr="00286146" w:rsidR="0071404E" w:rsidP="00B4612F" w:rsidRDefault="0071404E" w14:paraId="0312A16D" w14:textId="77777777">
      <w:pPr>
        <w:spacing w:after="0" w:line="240" w:lineRule="auto"/>
        <w:rPr>
          <w:rFonts w:ascii="Verdana" w:hAnsi="Verdana" w:cs="Arial"/>
          <w:sz w:val="24"/>
          <w:szCs w:val="24"/>
        </w:rPr>
      </w:pPr>
    </w:p>
    <w:p w:rsidRPr="00286146" w:rsidR="00B47C3F" w:rsidP="00B4612F" w:rsidRDefault="00B47C3F" w14:paraId="4D39B991" w14:textId="77777777">
      <w:pPr>
        <w:spacing w:after="0" w:line="240" w:lineRule="auto"/>
        <w:rPr>
          <w:rFonts w:ascii="Verdana" w:hAnsi="Verdana" w:cs="Arial"/>
          <w:sz w:val="24"/>
          <w:szCs w:val="24"/>
        </w:rPr>
      </w:pPr>
      <w:r w:rsidRPr="00286146">
        <w:rPr>
          <w:rFonts w:ascii="Verdana" w:hAnsi="Verdana" w:cs="Arial"/>
          <w:sz w:val="24"/>
          <w:szCs w:val="24"/>
        </w:rPr>
        <w:t>The key mental health</w:t>
      </w:r>
      <w:r w:rsidRPr="00286146">
        <w:rPr>
          <w:rFonts w:ascii="Verdana" w:hAnsi="Verdana" w:cs="Arial"/>
          <w:sz w:val="24"/>
          <w:szCs w:val="24"/>
        </w:rPr>
        <w:noBreakHyphen/>
      </w:r>
      <w:r w:rsidRPr="00286146">
        <w:rPr>
          <w:rFonts w:ascii="Verdana" w:hAnsi="Verdana" w:cs="Arial"/>
          <w:sz w:val="24"/>
          <w:szCs w:val="24"/>
        </w:rPr>
        <w:t>specific risks include:</w:t>
      </w:r>
    </w:p>
    <w:p w:rsidRPr="00286146" w:rsidR="00B47C3F" w:rsidP="00B4612F" w:rsidRDefault="00B47C3F" w14:paraId="3A90C997"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Self</w:t>
      </w:r>
      <w:r w:rsidRPr="00286146">
        <w:rPr>
          <w:rFonts w:ascii="Verdana" w:hAnsi="Verdana" w:cs="Arial"/>
          <w:sz w:val="24"/>
          <w:szCs w:val="24"/>
        </w:rPr>
        <w:noBreakHyphen/>
      </w:r>
      <w:r w:rsidRPr="00286146">
        <w:rPr>
          <w:rFonts w:ascii="Verdana" w:hAnsi="Verdana" w:cs="Arial"/>
          <w:sz w:val="24"/>
          <w:szCs w:val="24"/>
        </w:rPr>
        <w:t>harm and suicide</w:t>
      </w:r>
    </w:p>
    <w:p w:rsidRPr="00286146" w:rsidR="00B47C3F" w:rsidP="00B4612F" w:rsidRDefault="00B47C3F" w14:paraId="5F927E7E"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Self</w:t>
      </w:r>
      <w:r w:rsidRPr="00286146">
        <w:rPr>
          <w:rFonts w:ascii="Verdana" w:hAnsi="Verdana" w:cs="Arial"/>
          <w:sz w:val="24"/>
          <w:szCs w:val="24"/>
        </w:rPr>
        <w:noBreakHyphen/>
      </w:r>
      <w:r w:rsidRPr="00286146">
        <w:rPr>
          <w:rFonts w:ascii="Verdana" w:hAnsi="Verdana" w:cs="Arial"/>
          <w:sz w:val="24"/>
          <w:szCs w:val="24"/>
        </w:rPr>
        <w:t>neglect and vulnerability</w:t>
      </w:r>
    </w:p>
    <w:p w:rsidRPr="00286146" w:rsidR="00B47C3F" w:rsidP="00B4612F" w:rsidRDefault="00B47C3F" w14:paraId="120BA369"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Violence and aggression</w:t>
      </w:r>
    </w:p>
    <w:p w:rsidRPr="00286146" w:rsidR="00B47C3F" w:rsidP="00B4612F" w:rsidRDefault="00B47C3F" w14:paraId="63889B61"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Risks associated with restraint and other restrictive practices</w:t>
      </w:r>
    </w:p>
    <w:p w:rsidRPr="00286146" w:rsidR="00B47C3F" w:rsidP="00B4612F" w:rsidRDefault="00B47C3F" w14:paraId="0ABDC6D6"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Medication</w:t>
      </w:r>
      <w:r w:rsidRPr="00286146">
        <w:rPr>
          <w:rFonts w:ascii="Verdana" w:hAnsi="Verdana" w:cs="Arial"/>
          <w:sz w:val="24"/>
          <w:szCs w:val="24"/>
        </w:rPr>
        <w:noBreakHyphen/>
      </w:r>
      <w:r w:rsidRPr="00286146">
        <w:rPr>
          <w:rFonts w:ascii="Verdana" w:hAnsi="Verdana" w:cs="Arial"/>
          <w:sz w:val="24"/>
          <w:szCs w:val="24"/>
        </w:rPr>
        <w:t>related risks and physical health deterioration</w:t>
      </w:r>
    </w:p>
    <w:p w:rsidRPr="00286146" w:rsidR="00B47C3F" w:rsidP="00B4612F" w:rsidRDefault="00B47C3F" w14:paraId="2D81B71E"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Substance use and dual diagnosis</w:t>
      </w:r>
    </w:p>
    <w:p w:rsidRPr="00286146" w:rsidR="00B47C3F" w:rsidP="00B4612F" w:rsidRDefault="00B47C3F" w14:paraId="645AB64A"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Safeguarding concerns (adults and children)</w:t>
      </w:r>
    </w:p>
    <w:p w:rsidRPr="00286146" w:rsidR="00B47C3F" w:rsidP="00B4612F" w:rsidRDefault="00B47C3F" w14:paraId="07101E29"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Absconding or going missing</w:t>
      </w:r>
    </w:p>
    <w:p w:rsidRPr="00286146" w:rsidR="00B47C3F" w:rsidP="00B4612F" w:rsidRDefault="00B47C3F" w14:paraId="1061C63E"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Environmental and ligature risks</w:t>
      </w:r>
    </w:p>
    <w:p w:rsidRPr="00286146" w:rsidR="00B47C3F" w:rsidP="00B4612F" w:rsidRDefault="00B47C3F" w14:paraId="11FEE69C"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Exploitation by others</w:t>
      </w:r>
    </w:p>
    <w:p w:rsidRPr="00286146" w:rsidR="00B47C3F" w:rsidP="00B4612F" w:rsidRDefault="00B47C3F" w14:paraId="7AE196FB"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Disengagement or non</w:t>
      </w:r>
      <w:r w:rsidRPr="00286146">
        <w:rPr>
          <w:rFonts w:ascii="Verdana" w:hAnsi="Verdana" w:cs="Arial"/>
          <w:sz w:val="24"/>
          <w:szCs w:val="24"/>
        </w:rPr>
        <w:noBreakHyphen/>
      </w:r>
      <w:r w:rsidRPr="00286146">
        <w:rPr>
          <w:rFonts w:ascii="Verdana" w:hAnsi="Verdana" w:cs="Arial"/>
          <w:sz w:val="24"/>
          <w:szCs w:val="24"/>
        </w:rPr>
        <w:t>engagement with services</w:t>
      </w:r>
    </w:p>
    <w:p w:rsidRPr="00286146" w:rsidR="00B47C3F" w:rsidP="00B4612F" w:rsidRDefault="00B47C3F" w14:paraId="3B6A10BF" w14:textId="77777777">
      <w:pPr>
        <w:numPr>
          <w:ilvl w:val="0"/>
          <w:numId w:val="3"/>
        </w:numPr>
        <w:spacing w:after="0" w:line="240" w:lineRule="auto"/>
        <w:rPr>
          <w:rFonts w:ascii="Verdana" w:hAnsi="Verdana" w:cs="Arial"/>
          <w:sz w:val="24"/>
          <w:szCs w:val="24"/>
        </w:rPr>
      </w:pPr>
      <w:r w:rsidRPr="00286146">
        <w:rPr>
          <w:rFonts w:ascii="Verdana" w:hAnsi="Verdana" w:cs="Arial"/>
          <w:sz w:val="24"/>
          <w:szCs w:val="24"/>
        </w:rPr>
        <w:t>Risks associated with transitions between services.</w:t>
      </w:r>
    </w:p>
    <w:p w:rsidRPr="00286146" w:rsidR="00B47C3F" w:rsidP="00B4612F" w:rsidRDefault="00B47C3F" w14:paraId="6F114913" w14:textId="77777777">
      <w:pPr>
        <w:spacing w:after="0" w:line="240" w:lineRule="auto"/>
        <w:ind w:left="720"/>
        <w:rPr>
          <w:rFonts w:ascii="Verdana" w:hAnsi="Verdana" w:cs="Arial"/>
          <w:sz w:val="24"/>
          <w:szCs w:val="24"/>
        </w:rPr>
      </w:pPr>
    </w:p>
    <w:p w:rsidR="00B47C3F" w:rsidP="00B4612F" w:rsidRDefault="00B47C3F" w14:paraId="052D4801" w14:textId="77777777">
      <w:pPr>
        <w:spacing w:after="0" w:line="240" w:lineRule="auto"/>
        <w:jc w:val="both"/>
        <w:rPr>
          <w:rFonts w:ascii="Verdana" w:hAnsi="Verdana" w:cs="Arial"/>
          <w:sz w:val="24"/>
          <w:szCs w:val="24"/>
        </w:rPr>
      </w:pPr>
      <w:r w:rsidRPr="00286146">
        <w:rPr>
          <w:rFonts w:ascii="Verdana" w:hAnsi="Verdana" w:cs="Arial"/>
          <w:sz w:val="24"/>
          <w:szCs w:val="24"/>
        </w:rPr>
        <w:t>Mental Health professionals are skilled in relational, emotional and procedural safety and in working in multi</w:t>
      </w:r>
      <w:r w:rsidRPr="00286146">
        <w:rPr>
          <w:rFonts w:ascii="Cambria Math" w:hAnsi="Cambria Math" w:cs="Cambria Math"/>
          <w:sz w:val="24"/>
          <w:szCs w:val="24"/>
        </w:rPr>
        <w:t>‑</w:t>
      </w:r>
      <w:r w:rsidRPr="00286146">
        <w:rPr>
          <w:rFonts w:ascii="Verdana" w:hAnsi="Verdana" w:cs="Arial"/>
          <w:sz w:val="24"/>
          <w:szCs w:val="24"/>
        </w:rPr>
        <w:t>disciplinary teams in partnership with people who need services, the people who care for them and other partners, to create recovery</w:t>
      </w:r>
      <w:r w:rsidRPr="00286146">
        <w:rPr>
          <w:rFonts w:ascii="Cambria Math" w:hAnsi="Cambria Math" w:cs="Cambria Math"/>
          <w:sz w:val="24"/>
          <w:szCs w:val="24"/>
        </w:rPr>
        <w:t>‑</w:t>
      </w:r>
      <w:r w:rsidRPr="00286146">
        <w:rPr>
          <w:rFonts w:ascii="Verdana" w:hAnsi="Verdana" w:cs="Arial"/>
          <w:sz w:val="24"/>
          <w:szCs w:val="24"/>
        </w:rPr>
        <w:t>focused care and treatment plans which identify and mitigate these risks. They have expertise in risk and safety management.</w:t>
      </w:r>
    </w:p>
    <w:p w:rsidR="001C2F78" w:rsidP="00B4612F" w:rsidRDefault="001C2F78" w14:paraId="4E19517A" w14:textId="77777777">
      <w:pPr>
        <w:spacing w:after="0" w:line="240" w:lineRule="auto"/>
        <w:rPr>
          <w:rFonts w:ascii="Verdana" w:hAnsi="Verdana" w:cs="Arial"/>
          <w:sz w:val="24"/>
          <w:szCs w:val="24"/>
        </w:rPr>
      </w:pPr>
    </w:p>
    <w:p w:rsidR="00A069B4" w:rsidP="00B4612F" w:rsidRDefault="00A069B4" w14:paraId="423A37C3" w14:textId="3F96E0CC">
      <w:pPr>
        <w:spacing w:after="0" w:line="240" w:lineRule="auto"/>
        <w:rPr>
          <w:rFonts w:ascii="Verdana" w:hAnsi="Verdana" w:cs="Arial"/>
          <w:sz w:val="24"/>
          <w:szCs w:val="24"/>
        </w:rPr>
      </w:pPr>
      <w:r>
        <w:rPr>
          <w:rFonts w:ascii="Verdana" w:hAnsi="Verdana" w:cs="Arial"/>
          <w:sz w:val="24"/>
          <w:szCs w:val="24"/>
        </w:rPr>
        <w:t xml:space="preserve">Table </w:t>
      </w:r>
      <w:r w:rsidR="004C1F1E">
        <w:rPr>
          <w:rFonts w:ascii="Verdana" w:hAnsi="Verdana" w:cs="Arial"/>
          <w:sz w:val="24"/>
          <w:szCs w:val="24"/>
        </w:rPr>
        <w:t xml:space="preserve">2 </w:t>
      </w:r>
      <w:r>
        <w:rPr>
          <w:rFonts w:ascii="Verdana" w:hAnsi="Verdana" w:cs="Arial"/>
          <w:sz w:val="24"/>
          <w:szCs w:val="24"/>
        </w:rPr>
        <w:t xml:space="preserve">outlines the </w:t>
      </w:r>
      <w:r w:rsidR="005F3555">
        <w:rPr>
          <w:rFonts w:ascii="Verdana" w:hAnsi="Verdana" w:cs="Arial"/>
          <w:sz w:val="24"/>
          <w:szCs w:val="24"/>
        </w:rPr>
        <w:t>core Mental Health risk domains and harm-prevention actions.</w:t>
      </w:r>
    </w:p>
    <w:p w:rsidR="004C1F1E" w:rsidP="00B4612F" w:rsidRDefault="004C1F1E" w14:paraId="01C53A87" w14:textId="77777777">
      <w:pPr>
        <w:spacing w:after="0" w:line="240" w:lineRule="auto"/>
        <w:rPr>
          <w:rFonts w:ascii="Verdana" w:hAnsi="Verdana" w:cs="Arial"/>
          <w:b/>
          <w:bCs/>
          <w:sz w:val="24"/>
          <w:szCs w:val="24"/>
        </w:rPr>
      </w:pPr>
    </w:p>
    <w:p w:rsidRPr="00B4612F" w:rsidR="004C1F1E" w:rsidP="00B4612F" w:rsidRDefault="004C1F1E" w14:paraId="578AAA1C" w14:textId="0B1C27E3">
      <w:pPr>
        <w:spacing w:after="0" w:line="240" w:lineRule="auto"/>
        <w:rPr>
          <w:rFonts w:ascii="Verdana" w:hAnsi="Verdana" w:cs="Arial"/>
          <w:b/>
          <w:bCs/>
          <w:sz w:val="24"/>
          <w:szCs w:val="24"/>
          <w:u w:val="single"/>
        </w:rPr>
      </w:pPr>
      <w:r w:rsidRPr="00B4612F">
        <w:rPr>
          <w:rFonts w:ascii="Verdana" w:hAnsi="Verdana" w:cs="Arial"/>
          <w:b/>
          <w:bCs/>
          <w:sz w:val="24"/>
          <w:szCs w:val="24"/>
          <w:u w:val="single"/>
        </w:rPr>
        <w:t>Table 2</w:t>
      </w:r>
    </w:p>
    <w:tbl>
      <w:tblPr>
        <w:tblStyle w:val="TableGrid"/>
        <w:tblW w:w="0" w:type="auto"/>
        <w:tblLook w:val="04A0" w:firstRow="1" w:lastRow="0" w:firstColumn="1" w:lastColumn="0" w:noHBand="0" w:noVBand="1"/>
      </w:tblPr>
      <w:tblGrid>
        <w:gridCol w:w="2755"/>
        <w:gridCol w:w="6261"/>
      </w:tblGrid>
      <w:tr w:rsidR="009A1CB6" w:rsidTr="009A1CB6" w14:paraId="2CA78780" w14:textId="77777777">
        <w:tc>
          <w:tcPr>
            <w:tcW w:w="2263" w:type="dxa"/>
            <w:shd w:val="clear" w:color="auto" w:fill="E7E6E6" w:themeFill="background2"/>
            <w:vAlign w:val="center"/>
          </w:tcPr>
          <w:p w:rsidR="009A1CB6" w:rsidP="009A1CB6" w:rsidRDefault="009A1CB6" w14:paraId="63E737CF" w14:textId="58898A39">
            <w:pPr>
              <w:rPr>
                <w:rFonts w:ascii="Verdana" w:hAnsi="Verdana" w:cs="Arial"/>
                <w:b/>
                <w:bCs/>
                <w:sz w:val="24"/>
                <w:szCs w:val="24"/>
              </w:rPr>
            </w:pPr>
            <w:r w:rsidRPr="00167E28">
              <w:rPr>
                <w:rFonts w:ascii="Verdana" w:hAnsi="Verdana" w:cs="Arial"/>
                <w:b/>
                <w:bCs/>
                <w:sz w:val="24"/>
                <w:szCs w:val="24"/>
              </w:rPr>
              <w:t>Risk Domain</w:t>
            </w:r>
          </w:p>
        </w:tc>
        <w:tc>
          <w:tcPr>
            <w:tcW w:w="6753" w:type="dxa"/>
            <w:shd w:val="clear" w:color="auto" w:fill="E7E6E6" w:themeFill="background2"/>
            <w:vAlign w:val="center"/>
          </w:tcPr>
          <w:p w:rsidR="009A1CB6" w:rsidP="009A1CB6" w:rsidRDefault="009A1CB6" w14:paraId="3854EA26" w14:textId="2F88987E">
            <w:pPr>
              <w:rPr>
                <w:rFonts w:ascii="Verdana" w:hAnsi="Verdana" w:cs="Arial"/>
                <w:b/>
                <w:bCs/>
                <w:sz w:val="24"/>
                <w:szCs w:val="24"/>
              </w:rPr>
            </w:pPr>
            <w:r w:rsidRPr="00167E28">
              <w:rPr>
                <w:rFonts w:ascii="Verdana" w:hAnsi="Verdana" w:cs="Arial"/>
                <w:b/>
                <w:bCs/>
                <w:sz w:val="24"/>
                <w:szCs w:val="24"/>
              </w:rPr>
              <w:t>Key Actions to Reduce and Prevent Harm</w:t>
            </w:r>
          </w:p>
        </w:tc>
      </w:tr>
      <w:tr w:rsidR="009A1CB6" w:rsidTr="009A1CB6" w14:paraId="08A93733" w14:textId="77777777">
        <w:tc>
          <w:tcPr>
            <w:tcW w:w="2263" w:type="dxa"/>
            <w:vAlign w:val="center"/>
          </w:tcPr>
          <w:p w:rsidR="009A1CB6" w:rsidP="009A1CB6" w:rsidRDefault="009A1CB6" w14:paraId="32060F38" w14:textId="746209C6">
            <w:pPr>
              <w:rPr>
                <w:rFonts w:ascii="Verdana" w:hAnsi="Verdana" w:cs="Arial"/>
                <w:b/>
                <w:bCs/>
                <w:sz w:val="24"/>
                <w:szCs w:val="24"/>
              </w:rPr>
            </w:pPr>
            <w:r w:rsidRPr="00167E28">
              <w:rPr>
                <w:rFonts w:ascii="Verdana" w:hAnsi="Verdana" w:cs="Arial"/>
                <w:b/>
                <w:bCs/>
                <w:sz w:val="24"/>
                <w:szCs w:val="24"/>
              </w:rPr>
              <w:t>Self</w:t>
            </w:r>
            <w:r w:rsidRPr="00167E28">
              <w:rPr>
                <w:rFonts w:ascii="Verdana" w:hAnsi="Verdana" w:cs="Arial"/>
                <w:b/>
                <w:bCs/>
                <w:sz w:val="24"/>
                <w:szCs w:val="24"/>
              </w:rPr>
              <w:noBreakHyphen/>
            </w:r>
            <w:r w:rsidRPr="00167E28">
              <w:rPr>
                <w:rFonts w:ascii="Verdana" w:hAnsi="Verdana" w:cs="Arial"/>
                <w:b/>
                <w:bCs/>
                <w:sz w:val="24"/>
                <w:szCs w:val="24"/>
              </w:rPr>
              <w:t>harm and suicide</w:t>
            </w:r>
          </w:p>
        </w:tc>
        <w:tc>
          <w:tcPr>
            <w:tcW w:w="6753" w:type="dxa"/>
            <w:vAlign w:val="center"/>
          </w:tcPr>
          <w:p w:rsidR="009A1CB6" w:rsidP="009A1CB6" w:rsidRDefault="009A1CB6" w14:paraId="2D82A964" w14:textId="701DE4B1">
            <w:pPr>
              <w:rPr>
                <w:rFonts w:ascii="Verdana" w:hAnsi="Verdana" w:cs="Arial"/>
                <w:b/>
                <w:bCs/>
                <w:sz w:val="24"/>
                <w:szCs w:val="24"/>
              </w:rPr>
            </w:pPr>
            <w:r w:rsidRPr="00167E28">
              <w:rPr>
                <w:rFonts w:ascii="Verdana" w:hAnsi="Verdana" w:cs="Arial"/>
                <w:sz w:val="24"/>
                <w:szCs w:val="24"/>
              </w:rPr>
              <w:t>Robust risk</w:t>
            </w:r>
            <w:r w:rsidRPr="00167E28">
              <w:rPr>
                <w:rFonts w:ascii="Verdana" w:hAnsi="Verdana" w:cs="Arial"/>
                <w:sz w:val="24"/>
                <w:szCs w:val="24"/>
              </w:rPr>
              <w:noBreakHyphen/>
            </w:r>
            <w:r w:rsidRPr="00167E28">
              <w:rPr>
                <w:rFonts w:ascii="Verdana" w:hAnsi="Verdana" w:cs="Arial"/>
                <w:sz w:val="24"/>
                <w:szCs w:val="24"/>
              </w:rPr>
              <w:t>formulation and safety planning; early identification of distress; compassionate engagement; timely escalation; safe environments; multidisciplinary review of concerns; involvement of the person and carers in what helps them feel safe.</w:t>
            </w:r>
          </w:p>
        </w:tc>
      </w:tr>
      <w:tr w:rsidR="009A1CB6" w:rsidTr="009A1CB6" w14:paraId="515960B1" w14:textId="77777777">
        <w:tc>
          <w:tcPr>
            <w:tcW w:w="2263" w:type="dxa"/>
            <w:vAlign w:val="center"/>
          </w:tcPr>
          <w:p w:rsidR="009A1CB6" w:rsidP="009A1CB6" w:rsidRDefault="009A1CB6" w14:paraId="5EB75925" w14:textId="45DB4C91">
            <w:pPr>
              <w:rPr>
                <w:rFonts w:ascii="Verdana" w:hAnsi="Verdana" w:cs="Arial"/>
                <w:b/>
                <w:bCs/>
                <w:sz w:val="24"/>
                <w:szCs w:val="24"/>
              </w:rPr>
            </w:pPr>
            <w:r w:rsidRPr="00167E28">
              <w:rPr>
                <w:rFonts w:ascii="Verdana" w:hAnsi="Verdana" w:cs="Arial"/>
                <w:b/>
                <w:bCs/>
                <w:sz w:val="24"/>
                <w:szCs w:val="24"/>
              </w:rPr>
              <w:t>Self</w:t>
            </w:r>
            <w:r w:rsidRPr="00167E28">
              <w:rPr>
                <w:rFonts w:ascii="Verdana" w:hAnsi="Verdana" w:cs="Arial"/>
                <w:b/>
                <w:bCs/>
                <w:sz w:val="24"/>
                <w:szCs w:val="24"/>
              </w:rPr>
              <w:noBreakHyphen/>
            </w:r>
            <w:r w:rsidRPr="00167E28">
              <w:rPr>
                <w:rFonts w:ascii="Verdana" w:hAnsi="Verdana" w:cs="Arial"/>
                <w:b/>
                <w:bCs/>
                <w:sz w:val="24"/>
                <w:szCs w:val="24"/>
              </w:rPr>
              <w:t>neglect and vulnerability</w:t>
            </w:r>
          </w:p>
        </w:tc>
        <w:tc>
          <w:tcPr>
            <w:tcW w:w="6753" w:type="dxa"/>
            <w:vAlign w:val="center"/>
          </w:tcPr>
          <w:p w:rsidR="009A1CB6" w:rsidP="009A1CB6" w:rsidRDefault="009A1CB6" w14:paraId="3AE3D46E" w14:textId="091530AB">
            <w:pPr>
              <w:rPr>
                <w:rFonts w:ascii="Verdana" w:hAnsi="Verdana" w:cs="Arial"/>
                <w:b/>
                <w:bCs/>
                <w:sz w:val="24"/>
                <w:szCs w:val="24"/>
              </w:rPr>
            </w:pPr>
            <w:r w:rsidRPr="00167E28">
              <w:rPr>
                <w:rFonts w:ascii="Verdana" w:hAnsi="Verdana" w:cs="Arial"/>
                <w:sz w:val="24"/>
                <w:szCs w:val="24"/>
              </w:rPr>
              <w:t>Regular assessment of ability to meet basic needs; proactive outreach; coordinated multi</w:t>
            </w:r>
            <w:r w:rsidRPr="00167E28">
              <w:rPr>
                <w:rFonts w:ascii="Verdana" w:hAnsi="Verdana" w:cs="Arial"/>
                <w:sz w:val="24"/>
                <w:szCs w:val="24"/>
              </w:rPr>
              <w:noBreakHyphen/>
            </w:r>
            <w:r w:rsidRPr="00167E28">
              <w:rPr>
                <w:rFonts w:ascii="Verdana" w:hAnsi="Verdana" w:cs="Arial"/>
                <w:sz w:val="24"/>
                <w:szCs w:val="24"/>
              </w:rPr>
              <w:t>agency support; clear care plans addressing nutrition, hydration, medication, and daily living; monitoring of deterioration.</w:t>
            </w:r>
          </w:p>
        </w:tc>
      </w:tr>
      <w:tr w:rsidR="009A1CB6" w:rsidTr="009A1CB6" w14:paraId="0A77F756" w14:textId="77777777">
        <w:tc>
          <w:tcPr>
            <w:tcW w:w="2263" w:type="dxa"/>
            <w:vAlign w:val="center"/>
          </w:tcPr>
          <w:p w:rsidR="009A1CB6" w:rsidP="009A1CB6" w:rsidRDefault="009A1CB6" w14:paraId="6CDF533E" w14:textId="0CF8C95F">
            <w:pPr>
              <w:rPr>
                <w:rFonts w:ascii="Verdana" w:hAnsi="Verdana" w:cs="Arial"/>
                <w:b/>
                <w:bCs/>
                <w:sz w:val="24"/>
                <w:szCs w:val="24"/>
              </w:rPr>
            </w:pPr>
            <w:r w:rsidRPr="00167E28">
              <w:rPr>
                <w:rFonts w:ascii="Verdana" w:hAnsi="Verdana" w:cs="Arial"/>
                <w:b/>
                <w:bCs/>
                <w:sz w:val="24"/>
                <w:szCs w:val="24"/>
              </w:rPr>
              <w:t>Violence and aggression</w:t>
            </w:r>
          </w:p>
        </w:tc>
        <w:tc>
          <w:tcPr>
            <w:tcW w:w="6753" w:type="dxa"/>
            <w:vAlign w:val="center"/>
          </w:tcPr>
          <w:p w:rsidR="009A1CB6" w:rsidP="009A1CB6" w:rsidRDefault="009A1CB6" w14:paraId="4E8975C5" w14:textId="3F51EC4C">
            <w:pPr>
              <w:rPr>
                <w:rFonts w:ascii="Verdana" w:hAnsi="Verdana" w:cs="Arial"/>
                <w:b/>
                <w:bCs/>
                <w:sz w:val="24"/>
                <w:szCs w:val="24"/>
              </w:rPr>
            </w:pPr>
            <w:r w:rsidRPr="00167E28">
              <w:rPr>
                <w:rFonts w:ascii="Verdana" w:hAnsi="Verdana" w:cs="Arial"/>
                <w:sz w:val="24"/>
                <w:szCs w:val="24"/>
              </w:rPr>
              <w:t>Trauma</w:t>
            </w:r>
            <w:r w:rsidRPr="00167E28">
              <w:rPr>
                <w:rFonts w:ascii="Verdana" w:hAnsi="Verdana" w:cs="Arial"/>
                <w:sz w:val="24"/>
                <w:szCs w:val="24"/>
              </w:rPr>
              <w:noBreakHyphen/>
            </w:r>
            <w:r w:rsidRPr="00167E28">
              <w:rPr>
                <w:rFonts w:ascii="Verdana" w:hAnsi="Verdana" w:cs="Arial"/>
                <w:sz w:val="24"/>
                <w:szCs w:val="24"/>
              </w:rPr>
              <w:t>informed de</w:t>
            </w:r>
            <w:r w:rsidRPr="00167E28">
              <w:rPr>
                <w:rFonts w:ascii="Verdana" w:hAnsi="Verdana" w:cs="Arial"/>
                <w:sz w:val="24"/>
                <w:szCs w:val="24"/>
              </w:rPr>
              <w:noBreakHyphen/>
            </w:r>
            <w:r w:rsidRPr="00167E28">
              <w:rPr>
                <w:rFonts w:ascii="Verdana" w:hAnsi="Verdana" w:cs="Arial"/>
                <w:sz w:val="24"/>
                <w:szCs w:val="24"/>
              </w:rPr>
              <w:t>escalation training; early recognition of triggers; structured care planning; safe staffing levels; post</w:t>
            </w:r>
            <w:r w:rsidRPr="00167E28">
              <w:rPr>
                <w:rFonts w:ascii="Verdana" w:hAnsi="Verdana" w:cs="Arial"/>
                <w:sz w:val="24"/>
                <w:szCs w:val="24"/>
              </w:rPr>
              <w:noBreakHyphen/>
            </w:r>
            <w:r w:rsidRPr="00167E28">
              <w:rPr>
                <w:rFonts w:ascii="Verdana" w:hAnsi="Verdana" w:cs="Arial"/>
                <w:sz w:val="24"/>
                <w:szCs w:val="24"/>
              </w:rPr>
              <w:t>incident learning; environments that reduce overstimulation and frustration.</w:t>
            </w:r>
          </w:p>
        </w:tc>
      </w:tr>
      <w:tr w:rsidR="009A1CB6" w:rsidTr="009A1CB6" w14:paraId="78C5BBAD" w14:textId="77777777">
        <w:tc>
          <w:tcPr>
            <w:tcW w:w="2263" w:type="dxa"/>
            <w:vAlign w:val="center"/>
          </w:tcPr>
          <w:p w:rsidR="009A1CB6" w:rsidP="009A1CB6" w:rsidRDefault="009A1CB6" w14:paraId="37585FE1" w14:textId="44E2EE95">
            <w:pPr>
              <w:rPr>
                <w:rFonts w:ascii="Verdana" w:hAnsi="Verdana" w:cs="Arial"/>
                <w:b/>
                <w:bCs/>
                <w:sz w:val="24"/>
                <w:szCs w:val="24"/>
              </w:rPr>
            </w:pPr>
            <w:r w:rsidRPr="00167E28">
              <w:rPr>
                <w:rFonts w:ascii="Verdana" w:hAnsi="Verdana" w:cs="Arial"/>
                <w:b/>
                <w:bCs/>
                <w:sz w:val="24"/>
                <w:szCs w:val="24"/>
              </w:rPr>
              <w:t>Risks associated with restraint and restrictive practices</w:t>
            </w:r>
          </w:p>
        </w:tc>
        <w:tc>
          <w:tcPr>
            <w:tcW w:w="6753" w:type="dxa"/>
            <w:vAlign w:val="center"/>
          </w:tcPr>
          <w:p w:rsidR="009A1CB6" w:rsidP="009A1CB6" w:rsidRDefault="009A1CB6" w14:paraId="54631912" w14:textId="50E7B533">
            <w:pPr>
              <w:rPr>
                <w:rFonts w:ascii="Verdana" w:hAnsi="Verdana" w:cs="Arial"/>
                <w:b/>
                <w:bCs/>
                <w:sz w:val="24"/>
                <w:szCs w:val="24"/>
              </w:rPr>
            </w:pPr>
            <w:r w:rsidRPr="00167E28">
              <w:rPr>
                <w:rFonts w:ascii="Verdana" w:hAnsi="Verdana" w:cs="Arial"/>
                <w:sz w:val="24"/>
                <w:szCs w:val="24"/>
              </w:rPr>
              <w:t>Prioritising prevention and de</w:t>
            </w:r>
            <w:r w:rsidRPr="00167E28">
              <w:rPr>
                <w:rFonts w:ascii="Verdana" w:hAnsi="Verdana" w:cs="Arial"/>
                <w:sz w:val="24"/>
                <w:szCs w:val="24"/>
              </w:rPr>
              <w:noBreakHyphen/>
            </w:r>
            <w:r w:rsidRPr="00167E28">
              <w:rPr>
                <w:rFonts w:ascii="Verdana" w:hAnsi="Verdana" w:cs="Arial"/>
                <w:sz w:val="24"/>
                <w:szCs w:val="24"/>
              </w:rPr>
              <w:t>escalation; ensuring restrictive interventions are last</w:t>
            </w:r>
            <w:r w:rsidRPr="00167E28">
              <w:rPr>
                <w:rFonts w:ascii="Verdana" w:hAnsi="Verdana" w:cs="Arial"/>
                <w:sz w:val="24"/>
                <w:szCs w:val="24"/>
              </w:rPr>
              <w:noBreakHyphen/>
            </w:r>
            <w:r w:rsidRPr="00167E28">
              <w:rPr>
                <w:rFonts w:ascii="Verdana" w:hAnsi="Verdana" w:cs="Arial"/>
                <w:sz w:val="24"/>
                <w:szCs w:val="24"/>
              </w:rPr>
              <w:t>resort, proportionate, and time</w:t>
            </w:r>
            <w:r w:rsidRPr="00167E28">
              <w:rPr>
                <w:rFonts w:ascii="Verdana" w:hAnsi="Verdana" w:cs="Arial"/>
                <w:sz w:val="24"/>
                <w:szCs w:val="24"/>
              </w:rPr>
              <w:noBreakHyphen/>
            </w:r>
            <w:r w:rsidRPr="00167E28">
              <w:rPr>
                <w:rFonts w:ascii="Verdana" w:hAnsi="Verdana" w:cs="Arial"/>
                <w:sz w:val="24"/>
                <w:szCs w:val="24"/>
              </w:rPr>
              <w:t>limited; staff competency training; continuous monitoring; governance oversight of incidents and themes.</w:t>
            </w:r>
          </w:p>
        </w:tc>
      </w:tr>
      <w:tr w:rsidR="009A1CB6" w:rsidTr="009A1CB6" w14:paraId="2CB5018A" w14:textId="77777777">
        <w:tc>
          <w:tcPr>
            <w:tcW w:w="2263" w:type="dxa"/>
            <w:vAlign w:val="center"/>
          </w:tcPr>
          <w:p w:rsidR="009A1CB6" w:rsidP="009A1CB6" w:rsidRDefault="009A1CB6" w14:paraId="54BDCA84" w14:textId="641F5505">
            <w:pPr>
              <w:rPr>
                <w:rFonts w:ascii="Verdana" w:hAnsi="Verdana" w:cs="Arial"/>
                <w:b/>
                <w:bCs/>
                <w:sz w:val="24"/>
                <w:szCs w:val="24"/>
              </w:rPr>
            </w:pPr>
            <w:r w:rsidRPr="00167E28">
              <w:rPr>
                <w:rFonts w:ascii="Verdana" w:hAnsi="Verdana" w:cs="Arial"/>
                <w:b/>
                <w:bCs/>
                <w:sz w:val="24"/>
                <w:szCs w:val="24"/>
              </w:rPr>
              <w:t>Medication</w:t>
            </w:r>
            <w:r w:rsidRPr="00167E28">
              <w:rPr>
                <w:rFonts w:ascii="Verdana" w:hAnsi="Verdana" w:cs="Arial"/>
                <w:b/>
                <w:bCs/>
                <w:sz w:val="24"/>
                <w:szCs w:val="24"/>
              </w:rPr>
              <w:noBreakHyphen/>
            </w:r>
            <w:r w:rsidRPr="00167E28">
              <w:rPr>
                <w:rFonts w:ascii="Verdana" w:hAnsi="Verdana" w:cs="Arial"/>
                <w:b/>
                <w:bCs/>
                <w:sz w:val="24"/>
                <w:szCs w:val="24"/>
              </w:rPr>
              <w:t>related risks and physical</w:t>
            </w:r>
            <w:r w:rsidRPr="00167E28">
              <w:rPr>
                <w:rFonts w:ascii="Verdana" w:hAnsi="Verdana" w:cs="Arial"/>
                <w:b/>
                <w:bCs/>
                <w:sz w:val="24"/>
                <w:szCs w:val="24"/>
              </w:rPr>
              <w:noBreakHyphen/>
            </w:r>
            <w:r w:rsidRPr="00167E28">
              <w:rPr>
                <w:rFonts w:ascii="Verdana" w:hAnsi="Verdana" w:cs="Arial"/>
                <w:b/>
                <w:bCs/>
                <w:sz w:val="24"/>
                <w:szCs w:val="24"/>
              </w:rPr>
              <w:t>health deterioration</w:t>
            </w:r>
          </w:p>
        </w:tc>
        <w:tc>
          <w:tcPr>
            <w:tcW w:w="6753" w:type="dxa"/>
            <w:vAlign w:val="center"/>
          </w:tcPr>
          <w:p w:rsidR="009A1CB6" w:rsidP="009A1CB6" w:rsidRDefault="009A1CB6" w14:paraId="100F0EBC" w14:textId="210D8573">
            <w:pPr>
              <w:rPr>
                <w:rFonts w:ascii="Verdana" w:hAnsi="Verdana" w:cs="Arial"/>
                <w:b/>
                <w:bCs/>
                <w:sz w:val="24"/>
                <w:szCs w:val="24"/>
              </w:rPr>
            </w:pPr>
            <w:r w:rsidRPr="00167E28">
              <w:rPr>
                <w:rFonts w:ascii="Verdana" w:hAnsi="Verdana" w:cs="Arial"/>
                <w:sz w:val="24"/>
                <w:szCs w:val="24"/>
              </w:rPr>
              <w:t>Regular medication review; monitoring for side</w:t>
            </w:r>
            <w:r w:rsidRPr="00167E28">
              <w:rPr>
                <w:rFonts w:ascii="Verdana" w:hAnsi="Verdana" w:cs="Arial"/>
                <w:sz w:val="24"/>
                <w:szCs w:val="24"/>
              </w:rPr>
              <w:noBreakHyphen/>
            </w:r>
            <w:r w:rsidRPr="00167E28">
              <w:rPr>
                <w:rFonts w:ascii="Verdana" w:hAnsi="Verdana" w:cs="Arial"/>
                <w:sz w:val="24"/>
                <w:szCs w:val="24"/>
              </w:rPr>
              <w:t>effects; physical</w:t>
            </w:r>
            <w:r w:rsidRPr="00167E28">
              <w:rPr>
                <w:rFonts w:ascii="Verdana" w:hAnsi="Verdana" w:cs="Arial"/>
                <w:sz w:val="24"/>
                <w:szCs w:val="24"/>
              </w:rPr>
              <w:noBreakHyphen/>
            </w:r>
            <w:r w:rsidRPr="00167E28">
              <w:rPr>
                <w:rFonts w:ascii="Verdana" w:hAnsi="Verdana" w:cs="Arial"/>
                <w:sz w:val="24"/>
                <w:szCs w:val="24"/>
              </w:rPr>
              <w:t>health screening; clear communication of changes; ensuring access to physical</w:t>
            </w:r>
            <w:r w:rsidRPr="00167E28">
              <w:rPr>
                <w:rFonts w:ascii="Verdana" w:hAnsi="Verdana" w:cs="Arial"/>
                <w:sz w:val="24"/>
                <w:szCs w:val="24"/>
              </w:rPr>
              <w:noBreakHyphen/>
            </w:r>
            <w:r w:rsidRPr="00167E28">
              <w:rPr>
                <w:rFonts w:ascii="Verdana" w:hAnsi="Verdana" w:cs="Arial"/>
                <w:sz w:val="24"/>
                <w:szCs w:val="24"/>
              </w:rPr>
              <w:t>health interventions; multidisciplinary oversight.</w:t>
            </w:r>
          </w:p>
        </w:tc>
      </w:tr>
      <w:tr w:rsidR="009A1CB6" w:rsidTr="009A1CB6" w14:paraId="1C9F8511" w14:textId="77777777">
        <w:tc>
          <w:tcPr>
            <w:tcW w:w="2263" w:type="dxa"/>
            <w:vAlign w:val="center"/>
          </w:tcPr>
          <w:p w:rsidRPr="00167E28" w:rsidR="009A1CB6" w:rsidP="009A1CB6" w:rsidRDefault="009A1CB6" w14:paraId="56A8FE14" w14:textId="2EC098E5">
            <w:pPr>
              <w:rPr>
                <w:rFonts w:ascii="Verdana" w:hAnsi="Verdana" w:cs="Arial"/>
                <w:b/>
                <w:bCs/>
                <w:sz w:val="24"/>
                <w:szCs w:val="24"/>
              </w:rPr>
            </w:pPr>
            <w:r w:rsidRPr="00167E28">
              <w:rPr>
                <w:rFonts w:ascii="Verdana" w:hAnsi="Verdana" w:cs="Arial"/>
                <w:b/>
                <w:bCs/>
                <w:sz w:val="24"/>
                <w:szCs w:val="24"/>
              </w:rPr>
              <w:t>Substance use and dual diagnosis</w:t>
            </w:r>
          </w:p>
        </w:tc>
        <w:tc>
          <w:tcPr>
            <w:tcW w:w="6753" w:type="dxa"/>
            <w:vAlign w:val="center"/>
          </w:tcPr>
          <w:p w:rsidRPr="00167E28" w:rsidR="009A1CB6" w:rsidP="009A1CB6" w:rsidRDefault="009A1CB6" w14:paraId="2C282EFE" w14:textId="2DB65A1E">
            <w:pPr>
              <w:rPr>
                <w:rFonts w:ascii="Verdana" w:hAnsi="Verdana" w:cs="Arial"/>
                <w:sz w:val="24"/>
                <w:szCs w:val="24"/>
              </w:rPr>
            </w:pPr>
            <w:r w:rsidRPr="00167E28">
              <w:rPr>
                <w:rFonts w:ascii="Verdana" w:hAnsi="Verdana" w:cs="Arial"/>
                <w:sz w:val="24"/>
                <w:szCs w:val="24"/>
              </w:rPr>
              <w:t>Integrated mental</w:t>
            </w:r>
            <w:r w:rsidRPr="00167E28">
              <w:rPr>
                <w:rFonts w:ascii="Verdana" w:hAnsi="Verdana" w:cs="Arial"/>
                <w:sz w:val="24"/>
                <w:szCs w:val="24"/>
              </w:rPr>
              <w:noBreakHyphen/>
            </w:r>
            <w:r w:rsidRPr="00167E28">
              <w:rPr>
                <w:rFonts w:ascii="Verdana" w:hAnsi="Verdana" w:cs="Arial"/>
                <w:sz w:val="24"/>
                <w:szCs w:val="24"/>
              </w:rPr>
              <w:t>health and substance</w:t>
            </w:r>
            <w:r w:rsidRPr="00167E28">
              <w:rPr>
                <w:rFonts w:ascii="Verdana" w:hAnsi="Verdana" w:cs="Arial"/>
                <w:sz w:val="24"/>
                <w:szCs w:val="24"/>
              </w:rPr>
              <w:noBreakHyphen/>
            </w:r>
            <w:r w:rsidRPr="00167E28">
              <w:rPr>
                <w:rFonts w:ascii="Verdana" w:hAnsi="Verdana" w:cs="Arial"/>
                <w:sz w:val="24"/>
                <w:szCs w:val="24"/>
              </w:rPr>
              <w:t>use care; harm</w:t>
            </w:r>
            <w:r w:rsidRPr="00167E28">
              <w:rPr>
                <w:rFonts w:ascii="Verdana" w:hAnsi="Verdana" w:cs="Arial"/>
                <w:sz w:val="24"/>
                <w:szCs w:val="24"/>
              </w:rPr>
              <w:noBreakHyphen/>
            </w:r>
            <w:r w:rsidRPr="00167E28">
              <w:rPr>
                <w:rFonts w:ascii="Verdana" w:hAnsi="Verdana" w:cs="Arial"/>
                <w:sz w:val="24"/>
                <w:szCs w:val="24"/>
              </w:rPr>
              <w:t>reduction approaches; relapse</w:t>
            </w:r>
            <w:r w:rsidRPr="00167E28">
              <w:rPr>
                <w:rFonts w:ascii="Verdana" w:hAnsi="Verdana" w:cs="Arial"/>
                <w:sz w:val="24"/>
                <w:szCs w:val="24"/>
              </w:rPr>
              <w:noBreakHyphen/>
            </w:r>
            <w:r w:rsidRPr="00167E28">
              <w:rPr>
                <w:rFonts w:ascii="Verdana" w:hAnsi="Verdana" w:cs="Arial"/>
                <w:sz w:val="24"/>
                <w:szCs w:val="24"/>
              </w:rPr>
              <w:t>prevention planning; coordinated multi</w:t>
            </w:r>
            <w:r w:rsidRPr="00167E28">
              <w:rPr>
                <w:rFonts w:ascii="Verdana" w:hAnsi="Verdana" w:cs="Arial"/>
                <w:sz w:val="24"/>
                <w:szCs w:val="24"/>
              </w:rPr>
              <w:noBreakHyphen/>
            </w:r>
            <w:r w:rsidRPr="00167E28">
              <w:rPr>
                <w:rFonts w:ascii="Verdana" w:hAnsi="Verdana" w:cs="Arial"/>
                <w:sz w:val="24"/>
                <w:szCs w:val="24"/>
              </w:rPr>
              <w:t>agency working; early identification of withdrawal or intoxication risks.</w:t>
            </w:r>
          </w:p>
        </w:tc>
      </w:tr>
      <w:tr w:rsidR="009A1CB6" w:rsidTr="009A1CB6" w14:paraId="4FD6698B" w14:textId="77777777">
        <w:tc>
          <w:tcPr>
            <w:tcW w:w="2263" w:type="dxa"/>
            <w:vAlign w:val="center"/>
          </w:tcPr>
          <w:p w:rsidRPr="00167E28" w:rsidR="009A1CB6" w:rsidP="009A1CB6" w:rsidRDefault="009A1CB6" w14:paraId="2F3A22A1" w14:textId="6F9BE1A5">
            <w:pPr>
              <w:rPr>
                <w:rFonts w:ascii="Verdana" w:hAnsi="Verdana" w:cs="Arial"/>
                <w:b/>
                <w:bCs/>
                <w:sz w:val="24"/>
                <w:szCs w:val="24"/>
              </w:rPr>
            </w:pPr>
            <w:r w:rsidRPr="00167E28">
              <w:rPr>
                <w:rFonts w:ascii="Verdana" w:hAnsi="Verdana" w:cs="Arial"/>
                <w:b/>
                <w:bCs/>
                <w:sz w:val="24"/>
                <w:szCs w:val="24"/>
              </w:rPr>
              <w:t>Safeguarding concerns (adults and children)</w:t>
            </w:r>
          </w:p>
        </w:tc>
        <w:tc>
          <w:tcPr>
            <w:tcW w:w="6753" w:type="dxa"/>
            <w:vAlign w:val="center"/>
          </w:tcPr>
          <w:p w:rsidRPr="00167E28" w:rsidR="009A1CB6" w:rsidP="009A1CB6" w:rsidRDefault="009A1CB6" w14:paraId="644F4351" w14:textId="4A2C6336">
            <w:pPr>
              <w:rPr>
                <w:rFonts w:ascii="Verdana" w:hAnsi="Verdana" w:cs="Arial"/>
                <w:sz w:val="24"/>
                <w:szCs w:val="24"/>
              </w:rPr>
            </w:pPr>
            <w:r w:rsidRPr="00167E28">
              <w:rPr>
                <w:rFonts w:ascii="Verdana" w:hAnsi="Verdana" w:cs="Arial"/>
                <w:sz w:val="24"/>
                <w:szCs w:val="24"/>
              </w:rPr>
              <w:t>Routine enquiry; clear referral pathways; staff training; timely multi</w:t>
            </w:r>
            <w:r w:rsidRPr="00167E28">
              <w:rPr>
                <w:rFonts w:ascii="Verdana" w:hAnsi="Verdana" w:cs="Arial"/>
                <w:sz w:val="24"/>
                <w:szCs w:val="24"/>
              </w:rPr>
              <w:noBreakHyphen/>
            </w:r>
            <w:r w:rsidRPr="00167E28">
              <w:rPr>
                <w:rFonts w:ascii="Verdana" w:hAnsi="Verdana" w:cs="Arial"/>
                <w:sz w:val="24"/>
                <w:szCs w:val="24"/>
              </w:rPr>
              <w:t>agency information</w:t>
            </w:r>
            <w:r w:rsidRPr="00167E28">
              <w:rPr>
                <w:rFonts w:ascii="Verdana" w:hAnsi="Verdana" w:cs="Arial"/>
                <w:sz w:val="24"/>
                <w:szCs w:val="24"/>
              </w:rPr>
              <w:noBreakHyphen/>
            </w:r>
            <w:r w:rsidRPr="00167E28">
              <w:rPr>
                <w:rFonts w:ascii="Verdana" w:hAnsi="Verdana" w:cs="Arial"/>
                <w:sz w:val="24"/>
                <w:szCs w:val="24"/>
              </w:rPr>
              <w:t>sharing; safeguarding supervision; involvement of carers and statutory partners.</w:t>
            </w:r>
          </w:p>
        </w:tc>
      </w:tr>
      <w:tr w:rsidR="009A1CB6" w:rsidTr="009A1CB6" w14:paraId="5C8DA075" w14:textId="77777777">
        <w:tc>
          <w:tcPr>
            <w:tcW w:w="2263" w:type="dxa"/>
            <w:vAlign w:val="center"/>
          </w:tcPr>
          <w:p w:rsidRPr="00167E28" w:rsidR="009A1CB6" w:rsidP="009A1CB6" w:rsidRDefault="009A1CB6" w14:paraId="769A8B46" w14:textId="40519E71">
            <w:pPr>
              <w:rPr>
                <w:rFonts w:ascii="Verdana" w:hAnsi="Verdana" w:cs="Arial"/>
                <w:b/>
                <w:bCs/>
                <w:sz w:val="24"/>
                <w:szCs w:val="24"/>
              </w:rPr>
            </w:pPr>
            <w:r w:rsidRPr="00167E28">
              <w:rPr>
                <w:rFonts w:ascii="Verdana" w:hAnsi="Verdana" w:cs="Arial"/>
                <w:b/>
                <w:bCs/>
                <w:sz w:val="24"/>
                <w:szCs w:val="24"/>
              </w:rPr>
              <w:t>Absconding or going missing</w:t>
            </w:r>
          </w:p>
        </w:tc>
        <w:tc>
          <w:tcPr>
            <w:tcW w:w="6753" w:type="dxa"/>
            <w:vAlign w:val="center"/>
          </w:tcPr>
          <w:p w:rsidRPr="00167E28" w:rsidR="009A1CB6" w:rsidP="009A1CB6" w:rsidRDefault="009A1CB6" w14:paraId="21DDFF08" w14:textId="16382B25">
            <w:pPr>
              <w:rPr>
                <w:rFonts w:ascii="Verdana" w:hAnsi="Verdana" w:cs="Arial"/>
                <w:sz w:val="24"/>
                <w:szCs w:val="24"/>
              </w:rPr>
            </w:pPr>
            <w:r w:rsidRPr="00167E28">
              <w:rPr>
                <w:rFonts w:ascii="Verdana" w:hAnsi="Verdana" w:cs="Arial"/>
                <w:sz w:val="24"/>
                <w:szCs w:val="24"/>
              </w:rPr>
              <w:t>Individualised risk assessment; supportive engagement; meaningful activities; safe observation practice; clear protocols for missing</w:t>
            </w:r>
            <w:r w:rsidRPr="00167E28">
              <w:rPr>
                <w:rFonts w:ascii="Verdana" w:hAnsi="Verdana" w:cs="Arial"/>
                <w:sz w:val="24"/>
                <w:szCs w:val="24"/>
              </w:rPr>
              <w:noBreakHyphen/>
            </w:r>
            <w:r w:rsidRPr="00167E28">
              <w:rPr>
                <w:rFonts w:ascii="Verdana" w:hAnsi="Verdana" w:cs="Arial"/>
                <w:sz w:val="24"/>
                <w:szCs w:val="24"/>
              </w:rPr>
              <w:t>person response; learning from patterns and triggers.</w:t>
            </w:r>
          </w:p>
        </w:tc>
      </w:tr>
      <w:tr w:rsidR="009A1CB6" w:rsidTr="009A1CB6" w14:paraId="50CDBCC3" w14:textId="77777777">
        <w:tc>
          <w:tcPr>
            <w:tcW w:w="2263" w:type="dxa"/>
            <w:vAlign w:val="center"/>
          </w:tcPr>
          <w:p w:rsidRPr="00167E28" w:rsidR="009A1CB6" w:rsidP="009A1CB6" w:rsidRDefault="009A1CB6" w14:paraId="5AEC9BEA" w14:textId="7FCF54C9">
            <w:pPr>
              <w:rPr>
                <w:rFonts w:ascii="Verdana" w:hAnsi="Verdana" w:cs="Arial"/>
                <w:b/>
                <w:bCs/>
                <w:sz w:val="24"/>
                <w:szCs w:val="24"/>
              </w:rPr>
            </w:pPr>
            <w:r w:rsidRPr="00167E28">
              <w:rPr>
                <w:rFonts w:ascii="Verdana" w:hAnsi="Verdana" w:cs="Arial"/>
                <w:b/>
                <w:bCs/>
                <w:sz w:val="24"/>
                <w:szCs w:val="24"/>
              </w:rPr>
              <w:t>Environmental and ligature risks</w:t>
            </w:r>
          </w:p>
        </w:tc>
        <w:tc>
          <w:tcPr>
            <w:tcW w:w="6753" w:type="dxa"/>
            <w:vAlign w:val="center"/>
          </w:tcPr>
          <w:p w:rsidRPr="00167E28" w:rsidR="009A1CB6" w:rsidP="009A1CB6" w:rsidRDefault="009A1CB6" w14:paraId="42264264" w14:textId="4FF49BF4">
            <w:pPr>
              <w:rPr>
                <w:rFonts w:ascii="Verdana" w:hAnsi="Verdana" w:cs="Arial"/>
                <w:sz w:val="24"/>
                <w:szCs w:val="24"/>
              </w:rPr>
            </w:pPr>
            <w:r w:rsidRPr="00167E28">
              <w:rPr>
                <w:rFonts w:ascii="Verdana" w:hAnsi="Verdana" w:cs="Arial"/>
                <w:sz w:val="24"/>
                <w:szCs w:val="24"/>
              </w:rPr>
              <w:t>Regular environmental audits; timely mitigation of identified risks; capital planning for high</w:t>
            </w:r>
            <w:r w:rsidRPr="00167E28">
              <w:rPr>
                <w:rFonts w:ascii="Verdana" w:hAnsi="Verdana" w:cs="Arial"/>
                <w:sz w:val="24"/>
                <w:szCs w:val="24"/>
              </w:rPr>
              <w:noBreakHyphen/>
            </w:r>
            <w:r w:rsidRPr="00167E28">
              <w:rPr>
                <w:rFonts w:ascii="Verdana" w:hAnsi="Verdana" w:cs="Arial"/>
                <w:sz w:val="24"/>
                <w:szCs w:val="24"/>
              </w:rPr>
              <w:t>risk areas; staff awareness of environmental hazards; independent validation through walkarounds.</w:t>
            </w:r>
          </w:p>
        </w:tc>
      </w:tr>
      <w:tr w:rsidR="009A1CB6" w:rsidTr="009A1CB6" w14:paraId="6F82155E" w14:textId="77777777">
        <w:tc>
          <w:tcPr>
            <w:tcW w:w="2263" w:type="dxa"/>
            <w:vAlign w:val="center"/>
          </w:tcPr>
          <w:p w:rsidRPr="00167E28" w:rsidR="009A1CB6" w:rsidP="009A1CB6" w:rsidRDefault="009A1CB6" w14:paraId="561663FA" w14:textId="6C7AA00C">
            <w:pPr>
              <w:rPr>
                <w:rFonts w:ascii="Verdana" w:hAnsi="Verdana" w:cs="Arial"/>
                <w:b/>
                <w:bCs/>
                <w:sz w:val="24"/>
                <w:szCs w:val="24"/>
              </w:rPr>
            </w:pPr>
            <w:r w:rsidRPr="00167E28">
              <w:rPr>
                <w:rFonts w:ascii="Verdana" w:hAnsi="Verdana" w:cs="Arial"/>
                <w:b/>
                <w:bCs/>
                <w:sz w:val="24"/>
                <w:szCs w:val="24"/>
              </w:rPr>
              <w:t>Exploitation by others</w:t>
            </w:r>
          </w:p>
        </w:tc>
        <w:tc>
          <w:tcPr>
            <w:tcW w:w="6753" w:type="dxa"/>
            <w:vAlign w:val="center"/>
          </w:tcPr>
          <w:p w:rsidRPr="00167E28" w:rsidR="009A1CB6" w:rsidP="009A1CB6" w:rsidRDefault="009A1CB6" w14:paraId="34064497" w14:textId="375AD197">
            <w:pPr>
              <w:rPr>
                <w:rFonts w:ascii="Verdana" w:hAnsi="Verdana" w:cs="Arial"/>
                <w:sz w:val="24"/>
                <w:szCs w:val="24"/>
              </w:rPr>
            </w:pPr>
            <w:r w:rsidRPr="00167E28">
              <w:rPr>
                <w:rFonts w:ascii="Verdana" w:hAnsi="Verdana" w:cs="Arial"/>
                <w:sz w:val="24"/>
                <w:szCs w:val="24"/>
              </w:rPr>
              <w:t>Routine screening for coercion or exploitation; multi</w:t>
            </w:r>
            <w:r w:rsidRPr="00167E28">
              <w:rPr>
                <w:rFonts w:ascii="Verdana" w:hAnsi="Verdana" w:cs="Arial"/>
                <w:sz w:val="24"/>
                <w:szCs w:val="24"/>
              </w:rPr>
              <w:noBreakHyphen/>
            </w:r>
            <w:r w:rsidRPr="00167E28">
              <w:rPr>
                <w:rFonts w:ascii="Verdana" w:hAnsi="Verdana" w:cs="Arial"/>
                <w:sz w:val="24"/>
                <w:szCs w:val="24"/>
              </w:rPr>
              <w:t>agency safeguarding; support to build protective networks; trauma</w:t>
            </w:r>
            <w:r w:rsidRPr="00167E28">
              <w:rPr>
                <w:rFonts w:ascii="Verdana" w:hAnsi="Verdana" w:cs="Arial"/>
                <w:sz w:val="24"/>
                <w:szCs w:val="24"/>
              </w:rPr>
              <w:noBreakHyphen/>
            </w:r>
            <w:r w:rsidRPr="00167E28">
              <w:rPr>
                <w:rFonts w:ascii="Verdana" w:hAnsi="Verdana" w:cs="Arial"/>
                <w:sz w:val="24"/>
                <w:szCs w:val="24"/>
              </w:rPr>
              <w:t>informed engagement; monitoring of financial or social vulnerability.</w:t>
            </w:r>
          </w:p>
        </w:tc>
      </w:tr>
      <w:tr w:rsidR="009A1CB6" w:rsidTr="009A1CB6" w14:paraId="72F5775D" w14:textId="77777777">
        <w:tc>
          <w:tcPr>
            <w:tcW w:w="2263" w:type="dxa"/>
            <w:vAlign w:val="center"/>
          </w:tcPr>
          <w:p w:rsidRPr="00167E28" w:rsidR="009A1CB6" w:rsidP="009A1CB6" w:rsidRDefault="009A1CB6" w14:paraId="7969FB4E" w14:textId="4DF12DAF">
            <w:pPr>
              <w:rPr>
                <w:rFonts w:ascii="Verdana" w:hAnsi="Verdana" w:cs="Arial"/>
                <w:b/>
                <w:bCs/>
                <w:sz w:val="24"/>
                <w:szCs w:val="24"/>
              </w:rPr>
            </w:pPr>
            <w:r w:rsidRPr="00167E28">
              <w:rPr>
                <w:rFonts w:ascii="Verdana" w:hAnsi="Verdana" w:cs="Arial"/>
                <w:b/>
                <w:bCs/>
                <w:sz w:val="24"/>
                <w:szCs w:val="24"/>
              </w:rPr>
              <w:t>Disengagement or non</w:t>
            </w:r>
            <w:r w:rsidRPr="00167E28">
              <w:rPr>
                <w:rFonts w:ascii="Verdana" w:hAnsi="Verdana" w:cs="Arial"/>
                <w:b/>
                <w:bCs/>
                <w:sz w:val="24"/>
                <w:szCs w:val="24"/>
              </w:rPr>
              <w:noBreakHyphen/>
            </w:r>
            <w:r w:rsidRPr="00167E28">
              <w:rPr>
                <w:rFonts w:ascii="Verdana" w:hAnsi="Verdana" w:cs="Arial"/>
                <w:b/>
                <w:bCs/>
                <w:sz w:val="24"/>
                <w:szCs w:val="24"/>
              </w:rPr>
              <w:t>engagement with services</w:t>
            </w:r>
          </w:p>
        </w:tc>
        <w:tc>
          <w:tcPr>
            <w:tcW w:w="6753" w:type="dxa"/>
            <w:vAlign w:val="center"/>
          </w:tcPr>
          <w:p w:rsidRPr="00167E28" w:rsidR="009A1CB6" w:rsidP="009A1CB6" w:rsidRDefault="009A1CB6" w14:paraId="71DAD39F" w14:textId="38727901">
            <w:pPr>
              <w:rPr>
                <w:rFonts w:ascii="Verdana" w:hAnsi="Verdana" w:cs="Arial"/>
                <w:sz w:val="24"/>
                <w:szCs w:val="24"/>
              </w:rPr>
            </w:pPr>
            <w:r w:rsidRPr="00167E28">
              <w:rPr>
                <w:rFonts w:ascii="Verdana" w:hAnsi="Verdana" w:cs="Arial"/>
                <w:sz w:val="24"/>
                <w:szCs w:val="24"/>
              </w:rPr>
              <w:t>Proactive follow</w:t>
            </w:r>
            <w:r w:rsidRPr="00167E28">
              <w:rPr>
                <w:rFonts w:ascii="Verdana" w:hAnsi="Verdana" w:cs="Arial"/>
                <w:sz w:val="24"/>
                <w:szCs w:val="24"/>
              </w:rPr>
              <w:noBreakHyphen/>
            </w:r>
            <w:r w:rsidRPr="00167E28">
              <w:rPr>
                <w:rFonts w:ascii="Verdana" w:hAnsi="Verdana" w:cs="Arial"/>
                <w:sz w:val="24"/>
                <w:szCs w:val="24"/>
              </w:rPr>
              <w:t xml:space="preserve">up; flexible appointment options; assertive outreach; relational continuity; early </w:t>
            </w:r>
            <w:r w:rsidRPr="00167E28">
              <w:rPr>
                <w:rFonts w:ascii="Verdana" w:hAnsi="Verdana" w:cs="Arial"/>
                <w:sz w:val="24"/>
                <w:szCs w:val="24"/>
              </w:rPr>
              <w:t>identification of barriers to engagement; collaborative care planning.</w:t>
            </w:r>
          </w:p>
        </w:tc>
      </w:tr>
    </w:tbl>
    <w:p w:rsidR="00B4612F" w:rsidP="00B4612F" w:rsidRDefault="00B4612F" w14:paraId="2AACB64F" w14:textId="77777777">
      <w:pPr>
        <w:spacing w:after="0" w:line="240" w:lineRule="auto"/>
        <w:jc w:val="both"/>
        <w:rPr>
          <w:rFonts w:ascii="Verdana" w:hAnsi="Verdana"/>
          <w:sz w:val="24"/>
          <w:szCs w:val="24"/>
        </w:rPr>
      </w:pPr>
    </w:p>
    <w:p w:rsidR="003568C7" w:rsidP="00B4612F" w:rsidRDefault="003568C7" w14:paraId="00CADB2D" w14:textId="5F86639A">
      <w:pPr>
        <w:spacing w:after="0" w:line="240" w:lineRule="auto"/>
        <w:jc w:val="both"/>
        <w:rPr>
          <w:rFonts w:ascii="Verdana" w:hAnsi="Verdana"/>
          <w:sz w:val="24"/>
          <w:szCs w:val="24"/>
        </w:rPr>
      </w:pPr>
      <w:r w:rsidRPr="003568C7">
        <w:rPr>
          <w:rFonts w:ascii="Verdana" w:hAnsi="Verdana"/>
          <w:sz w:val="24"/>
          <w:szCs w:val="24"/>
        </w:rPr>
        <w:t xml:space="preserve">As part of its ongoing work to improve safety, implement the evidence base and to embed learning from untoward </w:t>
      </w:r>
      <w:r w:rsidRPr="003568C7" w:rsidR="00B4612F">
        <w:rPr>
          <w:rFonts w:ascii="Verdana" w:hAnsi="Verdana"/>
          <w:sz w:val="24"/>
          <w:szCs w:val="24"/>
        </w:rPr>
        <w:t>incidents, the</w:t>
      </w:r>
      <w:r w:rsidRPr="00035B03">
        <w:rPr>
          <w:rFonts w:ascii="Verdana" w:hAnsi="Verdana"/>
          <w:sz w:val="24"/>
          <w:szCs w:val="24"/>
        </w:rPr>
        <w:t xml:space="preserve"> MHLD Service Group </w:t>
      </w:r>
      <w:r w:rsidRPr="003568C7">
        <w:rPr>
          <w:rFonts w:ascii="Verdana" w:hAnsi="Verdana"/>
          <w:sz w:val="24"/>
          <w:szCs w:val="24"/>
        </w:rPr>
        <w:t xml:space="preserve">implemented a new </w:t>
      </w:r>
      <w:r w:rsidRPr="00035B03">
        <w:rPr>
          <w:rFonts w:ascii="Verdana" w:hAnsi="Verdana"/>
          <w:sz w:val="24"/>
          <w:szCs w:val="24"/>
        </w:rPr>
        <w:t>Safety Planning Framework in August</w:t>
      </w:r>
      <w:r w:rsidRPr="003568C7">
        <w:rPr>
          <w:rFonts w:ascii="Verdana" w:hAnsi="Verdana"/>
          <w:sz w:val="24"/>
          <w:szCs w:val="24"/>
        </w:rPr>
        <w:t xml:space="preserve"> </w:t>
      </w:r>
      <w:r w:rsidRPr="00035B03">
        <w:rPr>
          <w:rFonts w:ascii="Verdana" w:hAnsi="Verdana"/>
          <w:sz w:val="24"/>
          <w:szCs w:val="24"/>
        </w:rPr>
        <w:t>2025</w:t>
      </w:r>
      <w:r w:rsidRPr="003568C7">
        <w:rPr>
          <w:rFonts w:ascii="Verdana" w:hAnsi="Verdana"/>
          <w:sz w:val="24"/>
          <w:szCs w:val="24"/>
        </w:rPr>
        <w:t xml:space="preserve">. The Framework </w:t>
      </w:r>
      <w:r w:rsidRPr="00035B03">
        <w:rPr>
          <w:rFonts w:ascii="Verdana" w:hAnsi="Verdana"/>
          <w:sz w:val="24"/>
          <w:szCs w:val="24"/>
        </w:rPr>
        <w:t xml:space="preserve">details the safety and risk management pathway for the delivery of care to patients in services within the </w:t>
      </w:r>
      <w:r w:rsidRPr="003568C7">
        <w:rPr>
          <w:rFonts w:ascii="Verdana" w:hAnsi="Verdana"/>
          <w:sz w:val="24"/>
          <w:szCs w:val="24"/>
        </w:rPr>
        <w:t xml:space="preserve">Service Group.  </w:t>
      </w:r>
      <w:r w:rsidRPr="00035B03">
        <w:rPr>
          <w:rFonts w:ascii="Verdana" w:hAnsi="Verdana"/>
          <w:sz w:val="24"/>
          <w:szCs w:val="24"/>
        </w:rPr>
        <w:t xml:space="preserve">It details screening, assessment and management of risk and safety and is in line with the current evidence base and NICE recommended guidance as well as </w:t>
      </w:r>
      <w:r w:rsidRPr="003568C7">
        <w:rPr>
          <w:rFonts w:ascii="Verdana" w:hAnsi="Verdana"/>
          <w:sz w:val="24"/>
          <w:szCs w:val="24"/>
        </w:rPr>
        <w:t xml:space="preserve">good </w:t>
      </w:r>
      <w:r w:rsidRPr="00035B03">
        <w:rPr>
          <w:rFonts w:ascii="Verdana" w:hAnsi="Verdana"/>
          <w:sz w:val="24"/>
          <w:szCs w:val="24"/>
        </w:rPr>
        <w:t xml:space="preserve">practice in NHS England and other Health Boards in Wales and that </w:t>
      </w:r>
      <w:r w:rsidRPr="003568C7">
        <w:rPr>
          <w:rFonts w:ascii="Verdana" w:hAnsi="Verdana"/>
          <w:sz w:val="24"/>
          <w:szCs w:val="24"/>
        </w:rPr>
        <w:t xml:space="preserve">are </w:t>
      </w:r>
      <w:r w:rsidRPr="00035B03">
        <w:rPr>
          <w:rFonts w:ascii="Verdana" w:hAnsi="Verdana"/>
          <w:sz w:val="24"/>
          <w:szCs w:val="24"/>
        </w:rPr>
        <w:t>recommended by NHS P</w:t>
      </w:r>
      <w:r w:rsidR="00B4612F">
        <w:rPr>
          <w:rFonts w:ascii="Verdana" w:hAnsi="Verdana"/>
          <w:sz w:val="24"/>
          <w:szCs w:val="24"/>
        </w:rPr>
        <w:t xml:space="preserve">erformance and </w:t>
      </w:r>
      <w:r w:rsidRPr="00035B03">
        <w:rPr>
          <w:rFonts w:ascii="Verdana" w:hAnsi="Verdana"/>
          <w:sz w:val="24"/>
          <w:szCs w:val="24"/>
        </w:rPr>
        <w:t>I</w:t>
      </w:r>
      <w:r w:rsidR="00B4612F">
        <w:rPr>
          <w:rFonts w:ascii="Verdana" w:hAnsi="Verdana"/>
          <w:sz w:val="24"/>
          <w:szCs w:val="24"/>
        </w:rPr>
        <w:t>mprovement</w:t>
      </w:r>
      <w:r w:rsidRPr="00035B03">
        <w:rPr>
          <w:rFonts w:ascii="Verdana" w:hAnsi="Verdana"/>
          <w:sz w:val="24"/>
          <w:szCs w:val="24"/>
        </w:rPr>
        <w:t xml:space="preserve">. </w:t>
      </w:r>
    </w:p>
    <w:p w:rsidRPr="003568C7" w:rsidR="00B4612F" w:rsidP="00B4612F" w:rsidRDefault="00B4612F" w14:paraId="43983548" w14:textId="77777777">
      <w:pPr>
        <w:spacing w:after="0" w:line="240" w:lineRule="auto"/>
        <w:jc w:val="both"/>
        <w:rPr>
          <w:rFonts w:ascii="Verdana" w:hAnsi="Verdana"/>
          <w:sz w:val="24"/>
          <w:szCs w:val="24"/>
        </w:rPr>
      </w:pPr>
    </w:p>
    <w:p w:rsidR="003568C7" w:rsidP="00B4612F" w:rsidRDefault="003568C7" w14:paraId="0146F2BE" w14:textId="77777777">
      <w:pPr>
        <w:spacing w:after="0" w:line="240" w:lineRule="auto"/>
        <w:jc w:val="both"/>
        <w:rPr>
          <w:rFonts w:ascii="Verdana" w:hAnsi="Verdana"/>
          <w:sz w:val="24"/>
          <w:szCs w:val="24"/>
        </w:rPr>
      </w:pPr>
      <w:r w:rsidRPr="00035B03">
        <w:rPr>
          <w:rFonts w:ascii="Verdana" w:hAnsi="Verdana"/>
          <w:sz w:val="24"/>
          <w:szCs w:val="24"/>
        </w:rPr>
        <w:t>The</w:t>
      </w:r>
      <w:r w:rsidRPr="003568C7">
        <w:rPr>
          <w:rFonts w:ascii="Verdana" w:hAnsi="Verdana"/>
          <w:sz w:val="24"/>
          <w:szCs w:val="24"/>
        </w:rPr>
        <w:t xml:space="preserve"> Fr</w:t>
      </w:r>
      <w:r w:rsidRPr="00035B03">
        <w:rPr>
          <w:rFonts w:ascii="Verdana" w:hAnsi="Verdana"/>
          <w:sz w:val="24"/>
          <w:szCs w:val="24"/>
        </w:rPr>
        <w:t xml:space="preserve">amework is applicable to all divisions within </w:t>
      </w:r>
      <w:proofErr w:type="gramStart"/>
      <w:r w:rsidRPr="00035B03">
        <w:rPr>
          <w:rFonts w:ascii="Verdana" w:hAnsi="Verdana"/>
          <w:sz w:val="24"/>
          <w:szCs w:val="24"/>
        </w:rPr>
        <w:t>MHLD</w:t>
      </w:r>
      <w:proofErr w:type="gramEnd"/>
      <w:r w:rsidRPr="00035B03">
        <w:rPr>
          <w:rFonts w:ascii="Verdana" w:hAnsi="Verdana"/>
          <w:sz w:val="24"/>
          <w:szCs w:val="24"/>
        </w:rPr>
        <w:t xml:space="preserve"> </w:t>
      </w:r>
      <w:r w:rsidRPr="003568C7">
        <w:rPr>
          <w:rFonts w:ascii="Verdana" w:hAnsi="Verdana"/>
          <w:sz w:val="24"/>
          <w:szCs w:val="24"/>
        </w:rPr>
        <w:t xml:space="preserve">and they </w:t>
      </w:r>
      <w:r w:rsidRPr="00035B03">
        <w:rPr>
          <w:rFonts w:ascii="Verdana" w:hAnsi="Verdana"/>
          <w:sz w:val="24"/>
          <w:szCs w:val="24"/>
        </w:rPr>
        <w:t>are in the process of embedding it and seeking to ensure that all registrants are trained in the model. The policy is a more away from the traditional stratification and scoring of risk to a more formulation driven approach including the</w:t>
      </w:r>
      <w:r w:rsidRPr="003568C7">
        <w:rPr>
          <w:rFonts w:ascii="Verdana" w:hAnsi="Verdana"/>
          <w:sz w:val="24"/>
          <w:szCs w:val="24"/>
        </w:rPr>
        <w:t xml:space="preserve"> Wales Applied Risk Research Network (W</w:t>
      </w:r>
      <w:r w:rsidRPr="00035B03">
        <w:rPr>
          <w:rFonts w:ascii="Verdana" w:hAnsi="Verdana"/>
          <w:sz w:val="24"/>
          <w:szCs w:val="24"/>
        </w:rPr>
        <w:t>ARRN</w:t>
      </w:r>
      <w:r w:rsidRPr="003568C7">
        <w:rPr>
          <w:rFonts w:ascii="Verdana" w:hAnsi="Verdana"/>
          <w:sz w:val="24"/>
          <w:szCs w:val="24"/>
        </w:rPr>
        <w:t>)</w:t>
      </w:r>
      <w:r w:rsidRPr="00035B03">
        <w:rPr>
          <w:rFonts w:ascii="Verdana" w:hAnsi="Verdana"/>
          <w:sz w:val="24"/>
          <w:szCs w:val="24"/>
        </w:rPr>
        <w:t xml:space="preserve"> formulation tool a</w:t>
      </w:r>
      <w:r w:rsidRPr="003568C7">
        <w:rPr>
          <w:rFonts w:ascii="Verdana" w:hAnsi="Verdana"/>
          <w:sz w:val="24"/>
          <w:szCs w:val="24"/>
        </w:rPr>
        <w:t>t its heart</w:t>
      </w:r>
      <w:r w:rsidRPr="00035B03">
        <w:rPr>
          <w:rFonts w:ascii="Verdana" w:hAnsi="Verdana"/>
          <w:sz w:val="24"/>
          <w:szCs w:val="24"/>
        </w:rPr>
        <w:t>.</w:t>
      </w:r>
    </w:p>
    <w:p w:rsidRPr="003568C7" w:rsidR="00B4612F" w:rsidP="00B4612F" w:rsidRDefault="00B4612F" w14:paraId="28583AAB" w14:textId="77777777">
      <w:pPr>
        <w:spacing w:after="0" w:line="240" w:lineRule="auto"/>
        <w:jc w:val="both"/>
        <w:rPr>
          <w:rFonts w:ascii="Verdana" w:hAnsi="Verdana"/>
          <w:sz w:val="24"/>
          <w:szCs w:val="24"/>
        </w:rPr>
      </w:pPr>
    </w:p>
    <w:p w:rsidR="003568C7" w:rsidP="00B4612F" w:rsidRDefault="003568C7" w14:paraId="19DB08A4" w14:textId="77777777">
      <w:pPr>
        <w:spacing w:after="0" w:line="240" w:lineRule="auto"/>
        <w:rPr>
          <w:rFonts w:ascii="Verdana" w:hAnsi="Verdana"/>
          <w:sz w:val="24"/>
          <w:szCs w:val="24"/>
        </w:rPr>
      </w:pPr>
      <w:r w:rsidRPr="003568C7">
        <w:rPr>
          <w:rFonts w:ascii="Verdana" w:hAnsi="Verdana"/>
          <w:sz w:val="24"/>
          <w:szCs w:val="24"/>
        </w:rPr>
        <w:t>WARRN is a trauma</w:t>
      </w:r>
      <w:r w:rsidRPr="003568C7">
        <w:rPr>
          <w:rFonts w:ascii="Cambria Math" w:hAnsi="Cambria Math" w:cs="Cambria Math"/>
          <w:sz w:val="24"/>
          <w:szCs w:val="24"/>
        </w:rPr>
        <w:t>‑</w:t>
      </w:r>
      <w:r w:rsidRPr="003568C7">
        <w:rPr>
          <w:rFonts w:ascii="Verdana" w:hAnsi="Verdana"/>
          <w:sz w:val="24"/>
          <w:szCs w:val="24"/>
        </w:rPr>
        <w:t>informed, formulation</w:t>
      </w:r>
      <w:r w:rsidRPr="003568C7">
        <w:rPr>
          <w:rFonts w:ascii="Cambria Math" w:hAnsi="Cambria Math" w:cs="Cambria Math"/>
          <w:sz w:val="24"/>
          <w:szCs w:val="24"/>
        </w:rPr>
        <w:t>‑</w:t>
      </w:r>
      <w:r w:rsidRPr="003568C7">
        <w:rPr>
          <w:rFonts w:ascii="Verdana" w:hAnsi="Verdana"/>
          <w:sz w:val="24"/>
          <w:szCs w:val="24"/>
        </w:rPr>
        <w:t xml:space="preserve">driven approach to risk. It moves away from outdated </w:t>
      </w:r>
      <w:r w:rsidRPr="003568C7">
        <w:rPr>
          <w:rFonts w:ascii="Verdana" w:hAnsi="Verdana" w:cs="Aptos"/>
          <w:sz w:val="24"/>
          <w:szCs w:val="24"/>
        </w:rPr>
        <w:t>“</w:t>
      </w:r>
      <w:r w:rsidRPr="003568C7">
        <w:rPr>
          <w:rFonts w:ascii="Verdana" w:hAnsi="Verdana"/>
          <w:sz w:val="24"/>
          <w:szCs w:val="24"/>
        </w:rPr>
        <w:t>predictive</w:t>
      </w:r>
      <w:r w:rsidRPr="003568C7">
        <w:rPr>
          <w:rFonts w:ascii="Verdana" w:hAnsi="Verdana" w:cs="Aptos"/>
          <w:sz w:val="24"/>
          <w:szCs w:val="24"/>
        </w:rPr>
        <w:t>”</w:t>
      </w:r>
      <w:r w:rsidRPr="003568C7">
        <w:rPr>
          <w:rFonts w:ascii="Verdana" w:hAnsi="Verdana"/>
          <w:sz w:val="24"/>
          <w:szCs w:val="24"/>
        </w:rPr>
        <w:t xml:space="preserve"> risk tools and instead supports:</w:t>
      </w:r>
    </w:p>
    <w:p w:rsidRPr="003568C7" w:rsidR="00B4612F" w:rsidP="00B4612F" w:rsidRDefault="00B4612F" w14:paraId="54F5CF0D" w14:textId="77777777">
      <w:pPr>
        <w:spacing w:after="0" w:line="240" w:lineRule="auto"/>
        <w:rPr>
          <w:rFonts w:ascii="Verdana" w:hAnsi="Verdana"/>
          <w:sz w:val="24"/>
          <w:szCs w:val="24"/>
        </w:rPr>
      </w:pPr>
    </w:p>
    <w:p w:rsidRPr="003568C7" w:rsidR="003568C7" w:rsidP="00B4612F" w:rsidRDefault="003568C7" w14:paraId="02E7419A" w14:textId="77777777">
      <w:pPr>
        <w:pStyle w:val="ListParagraph"/>
        <w:numPr>
          <w:ilvl w:val="0"/>
          <w:numId w:val="25"/>
        </w:numPr>
        <w:spacing w:after="0" w:line="240" w:lineRule="auto"/>
        <w:rPr>
          <w:rFonts w:ascii="Verdana" w:hAnsi="Verdana"/>
          <w:sz w:val="24"/>
          <w:szCs w:val="24"/>
        </w:rPr>
      </w:pPr>
      <w:r w:rsidRPr="003568C7">
        <w:rPr>
          <w:rFonts w:ascii="Verdana" w:hAnsi="Verdana"/>
          <w:sz w:val="24"/>
          <w:szCs w:val="24"/>
        </w:rPr>
        <w:t>Understanding of a person’s context</w:t>
      </w:r>
    </w:p>
    <w:p w:rsidRPr="003568C7" w:rsidR="003568C7" w:rsidP="00B4612F" w:rsidRDefault="003568C7" w14:paraId="7CCC56BE" w14:textId="77777777">
      <w:pPr>
        <w:pStyle w:val="ListParagraph"/>
        <w:numPr>
          <w:ilvl w:val="0"/>
          <w:numId w:val="25"/>
        </w:numPr>
        <w:spacing w:after="0" w:line="240" w:lineRule="auto"/>
        <w:rPr>
          <w:rFonts w:ascii="Verdana" w:hAnsi="Verdana"/>
          <w:sz w:val="24"/>
          <w:szCs w:val="24"/>
        </w:rPr>
      </w:pPr>
      <w:r w:rsidRPr="003568C7">
        <w:rPr>
          <w:rFonts w:ascii="Verdana" w:hAnsi="Verdana"/>
          <w:sz w:val="24"/>
          <w:szCs w:val="24"/>
        </w:rPr>
        <w:t>Collaborative planning</w:t>
      </w:r>
    </w:p>
    <w:p w:rsidRPr="003568C7" w:rsidR="003568C7" w:rsidP="00B4612F" w:rsidRDefault="003568C7" w14:paraId="4628BC83" w14:textId="77777777">
      <w:pPr>
        <w:pStyle w:val="ListParagraph"/>
        <w:numPr>
          <w:ilvl w:val="0"/>
          <w:numId w:val="25"/>
        </w:numPr>
        <w:spacing w:after="0" w:line="240" w:lineRule="auto"/>
        <w:rPr>
          <w:rFonts w:ascii="Verdana" w:hAnsi="Verdana"/>
          <w:sz w:val="24"/>
          <w:szCs w:val="24"/>
        </w:rPr>
      </w:pPr>
      <w:r w:rsidRPr="003568C7">
        <w:rPr>
          <w:rFonts w:ascii="Verdana" w:hAnsi="Verdana"/>
          <w:sz w:val="24"/>
          <w:szCs w:val="24"/>
        </w:rPr>
        <w:t>Reduced re</w:t>
      </w:r>
      <w:r w:rsidRPr="003568C7">
        <w:rPr>
          <w:rFonts w:ascii="Cambria Math" w:hAnsi="Cambria Math" w:cs="Cambria Math"/>
          <w:sz w:val="24"/>
          <w:szCs w:val="24"/>
        </w:rPr>
        <w:t>‑</w:t>
      </w:r>
      <w:r w:rsidRPr="003568C7">
        <w:rPr>
          <w:rFonts w:ascii="Verdana" w:hAnsi="Verdana"/>
          <w:sz w:val="24"/>
          <w:szCs w:val="24"/>
        </w:rPr>
        <w:t>traumatisation</w:t>
      </w:r>
    </w:p>
    <w:p w:rsidRPr="003568C7" w:rsidR="003568C7" w:rsidP="00B4612F" w:rsidRDefault="003568C7" w14:paraId="23D4BBBE" w14:textId="77777777">
      <w:pPr>
        <w:pStyle w:val="ListParagraph"/>
        <w:numPr>
          <w:ilvl w:val="0"/>
          <w:numId w:val="25"/>
        </w:numPr>
        <w:spacing w:after="0" w:line="240" w:lineRule="auto"/>
        <w:rPr>
          <w:rFonts w:ascii="Verdana" w:hAnsi="Verdana"/>
          <w:sz w:val="24"/>
          <w:szCs w:val="24"/>
        </w:rPr>
      </w:pPr>
      <w:r w:rsidRPr="003568C7">
        <w:rPr>
          <w:rFonts w:ascii="Verdana" w:hAnsi="Verdana"/>
          <w:sz w:val="24"/>
          <w:szCs w:val="24"/>
        </w:rPr>
        <w:t>More consistent practice across services</w:t>
      </w:r>
    </w:p>
    <w:p w:rsidR="00B4612F" w:rsidP="00B4612F" w:rsidRDefault="00B4612F" w14:paraId="73BD9879" w14:textId="77777777">
      <w:pPr>
        <w:spacing w:after="0" w:line="240" w:lineRule="auto"/>
        <w:jc w:val="both"/>
        <w:rPr>
          <w:rFonts w:ascii="Verdana" w:hAnsi="Verdana"/>
          <w:sz w:val="24"/>
          <w:szCs w:val="24"/>
        </w:rPr>
      </w:pPr>
    </w:p>
    <w:p w:rsidR="003568C7" w:rsidP="00B4612F" w:rsidRDefault="003568C7" w14:paraId="33332CCF" w14:textId="19D0A102">
      <w:pPr>
        <w:spacing w:after="0" w:line="240" w:lineRule="auto"/>
        <w:jc w:val="both"/>
        <w:rPr>
          <w:rFonts w:ascii="Verdana" w:hAnsi="Verdana"/>
          <w:sz w:val="24"/>
          <w:szCs w:val="24"/>
        </w:rPr>
      </w:pPr>
      <w:r w:rsidRPr="00035B03">
        <w:rPr>
          <w:rFonts w:ascii="Verdana" w:hAnsi="Verdana"/>
          <w:sz w:val="24"/>
          <w:szCs w:val="24"/>
        </w:rPr>
        <w:t xml:space="preserve">The </w:t>
      </w:r>
      <w:r w:rsidRPr="003568C7">
        <w:rPr>
          <w:rFonts w:ascii="Verdana" w:hAnsi="Verdana"/>
          <w:sz w:val="24"/>
          <w:szCs w:val="24"/>
        </w:rPr>
        <w:t xml:space="preserve">Safety Planning Framework is </w:t>
      </w:r>
      <w:r w:rsidRPr="00035B03">
        <w:rPr>
          <w:rFonts w:ascii="Verdana" w:hAnsi="Verdana"/>
          <w:sz w:val="24"/>
          <w:szCs w:val="24"/>
        </w:rPr>
        <w:t>due for review by MHLD Policy group in June 2026 and as such, the current Head of Psychology and adult mental health partners are in the process of gleaning feedback on its utility to hone the framework over time. </w:t>
      </w:r>
    </w:p>
    <w:p w:rsidRPr="003568C7" w:rsidR="00B4612F" w:rsidP="00B4612F" w:rsidRDefault="00B4612F" w14:paraId="51968744" w14:textId="77777777">
      <w:pPr>
        <w:spacing w:after="0" w:line="240" w:lineRule="auto"/>
        <w:jc w:val="both"/>
        <w:rPr>
          <w:rFonts w:ascii="Verdana" w:hAnsi="Verdana"/>
          <w:sz w:val="24"/>
          <w:szCs w:val="24"/>
        </w:rPr>
      </w:pPr>
    </w:p>
    <w:p w:rsidRPr="00B4612F" w:rsidR="004C1F1E" w:rsidP="00B4612F" w:rsidRDefault="00B47C3F" w14:paraId="173AD755" w14:textId="1AFA192F">
      <w:pPr>
        <w:pStyle w:val="ListParagraph"/>
        <w:numPr>
          <w:ilvl w:val="1"/>
          <w:numId w:val="19"/>
        </w:numPr>
        <w:spacing w:after="0" w:line="240" w:lineRule="auto"/>
        <w:ind w:left="426" w:hanging="426"/>
        <w:jc w:val="both"/>
        <w:rPr>
          <w:rFonts w:ascii="Verdana" w:hAnsi="Verdana" w:cs="Arial"/>
          <w:b/>
          <w:bCs/>
          <w:sz w:val="24"/>
          <w:szCs w:val="24"/>
        </w:rPr>
      </w:pPr>
      <w:r w:rsidRPr="005F3555">
        <w:rPr>
          <w:rFonts w:ascii="Verdana" w:hAnsi="Verdana" w:cs="Arial"/>
          <w:b/>
          <w:bCs/>
          <w:sz w:val="24"/>
          <w:szCs w:val="24"/>
        </w:rPr>
        <w:t>Equality, Diversity and Inclusion (EDI) Risks of Harm</w:t>
      </w:r>
    </w:p>
    <w:p w:rsidRPr="005F3555" w:rsidR="00B4612F" w:rsidP="00B4612F" w:rsidRDefault="00B47C3F" w14:paraId="4B8BDC7D" w14:textId="4691FDAC">
      <w:pPr>
        <w:spacing w:after="0" w:line="240" w:lineRule="auto"/>
        <w:jc w:val="both"/>
        <w:rPr>
          <w:rFonts w:ascii="Verdana" w:hAnsi="Verdana" w:cs="Arial"/>
          <w:sz w:val="24"/>
          <w:szCs w:val="24"/>
        </w:rPr>
      </w:pPr>
      <w:r w:rsidRPr="005F3555">
        <w:rPr>
          <w:rFonts w:ascii="Verdana" w:hAnsi="Verdana" w:cs="Arial"/>
          <w:sz w:val="24"/>
          <w:szCs w:val="24"/>
        </w:rPr>
        <w:t>There are significant risks of harm arising from inequity, discrimination and bias within Mental Health and Learning Disability services. These risks affect both patients and staff and must be explicitly recognised, as they directly influence safety, access, experience and outcomes. EDI</w:t>
      </w:r>
      <w:r w:rsidRPr="005F3555">
        <w:rPr>
          <w:rFonts w:ascii="Cambria Math" w:hAnsi="Cambria Math" w:cs="Cambria Math"/>
          <w:sz w:val="24"/>
          <w:szCs w:val="24"/>
        </w:rPr>
        <w:t>‑</w:t>
      </w:r>
      <w:r w:rsidRPr="005F3555">
        <w:rPr>
          <w:rFonts w:ascii="Verdana" w:hAnsi="Verdana" w:cs="Arial"/>
          <w:sz w:val="24"/>
          <w:szCs w:val="24"/>
        </w:rPr>
        <w:t>related risks are not peripheral; they are core determinants of harm and consideration of risk.</w:t>
      </w:r>
    </w:p>
    <w:p w:rsidRPr="005F3555" w:rsidR="00B47C3F" w:rsidP="00B4612F" w:rsidRDefault="00B47C3F" w14:paraId="50C2D1E3" w14:textId="77777777">
      <w:pPr>
        <w:spacing w:after="0" w:line="240" w:lineRule="auto"/>
        <w:ind w:left="357"/>
        <w:jc w:val="both"/>
        <w:rPr>
          <w:rFonts w:ascii="Verdana" w:hAnsi="Verdana" w:cs="Arial"/>
          <w:sz w:val="24"/>
          <w:szCs w:val="24"/>
        </w:rPr>
      </w:pPr>
    </w:p>
    <w:p w:rsidRPr="00B4612F" w:rsidR="001C2F78" w:rsidP="00941058" w:rsidRDefault="00B47C3F" w14:paraId="1A7DF7A9" w14:textId="07A4E922">
      <w:pPr>
        <w:spacing w:after="0" w:line="240" w:lineRule="auto"/>
        <w:rPr>
          <w:rFonts w:ascii="Verdana" w:hAnsi="Verdana" w:cs="Arial"/>
          <w:b/>
          <w:bCs/>
          <w:sz w:val="24"/>
          <w:szCs w:val="24"/>
        </w:rPr>
      </w:pPr>
      <w:r w:rsidRPr="005F3555">
        <w:rPr>
          <w:rFonts w:ascii="Verdana" w:hAnsi="Verdana" w:cs="Arial"/>
          <w:b/>
          <w:bCs/>
          <w:sz w:val="24"/>
          <w:szCs w:val="24"/>
        </w:rPr>
        <w:t>Risks of Harm for Patients</w:t>
      </w:r>
    </w:p>
    <w:p w:rsidRPr="00B4612F" w:rsidR="00B47C3F" w:rsidP="00B4612F" w:rsidRDefault="00B47C3F" w14:paraId="1CD4BB52" w14:textId="77777777">
      <w:pPr>
        <w:pStyle w:val="ListParagraph"/>
        <w:numPr>
          <w:ilvl w:val="0"/>
          <w:numId w:val="15"/>
        </w:numPr>
        <w:spacing w:after="0" w:line="240" w:lineRule="auto"/>
        <w:ind w:left="426" w:hanging="426"/>
        <w:rPr>
          <w:rFonts w:ascii="Verdana" w:hAnsi="Verdana" w:cs="Arial"/>
          <w:b/>
          <w:bCs/>
          <w:sz w:val="24"/>
          <w:szCs w:val="24"/>
        </w:rPr>
      </w:pPr>
      <w:r w:rsidRPr="00B4612F">
        <w:rPr>
          <w:rFonts w:ascii="Verdana" w:hAnsi="Verdana" w:cs="Arial"/>
          <w:b/>
          <w:bCs/>
          <w:sz w:val="24"/>
          <w:szCs w:val="24"/>
        </w:rPr>
        <w:t>Inequitable access to services</w:t>
      </w:r>
    </w:p>
    <w:p w:rsidRPr="005F3555" w:rsidR="00B47C3F" w:rsidP="00B4612F" w:rsidRDefault="00B47C3F" w14:paraId="2822F64F" w14:textId="6FDF2499">
      <w:pPr>
        <w:spacing w:after="0" w:line="240" w:lineRule="auto"/>
        <w:ind w:left="426"/>
        <w:jc w:val="both"/>
        <w:rPr>
          <w:rFonts w:ascii="Verdana" w:hAnsi="Verdana" w:cs="Arial"/>
          <w:sz w:val="24"/>
          <w:szCs w:val="24"/>
        </w:rPr>
      </w:pPr>
      <w:r w:rsidRPr="005F3555">
        <w:rPr>
          <w:rFonts w:ascii="Verdana" w:hAnsi="Verdana" w:cs="Arial"/>
          <w:sz w:val="24"/>
          <w:szCs w:val="24"/>
        </w:rPr>
        <w:t xml:space="preserve">Patients from minority ethnic backgrounds, </w:t>
      </w:r>
      <w:r w:rsidR="00452BE5">
        <w:rPr>
          <w:rFonts w:ascii="Verdana" w:hAnsi="Verdana" w:cs="Arial"/>
          <w:sz w:val="24"/>
          <w:szCs w:val="24"/>
        </w:rPr>
        <w:t xml:space="preserve">women, </w:t>
      </w:r>
      <w:r w:rsidRPr="005F3555">
        <w:rPr>
          <w:rFonts w:ascii="Verdana" w:hAnsi="Verdana" w:cs="Arial"/>
          <w:sz w:val="24"/>
          <w:szCs w:val="24"/>
        </w:rPr>
        <w:t xml:space="preserve">LGBTQ+ communities, people with disabilities and those experiencing socioeconomic disadvantage may face barriers to timely assessment, </w:t>
      </w:r>
      <w:r w:rsidRPr="005F3555">
        <w:rPr>
          <w:rFonts w:ascii="Verdana" w:hAnsi="Verdana" w:cs="Arial"/>
          <w:sz w:val="24"/>
          <w:szCs w:val="24"/>
        </w:rPr>
        <w:t>treatment and crisis support. Delays increase the risk of deterioration and avoidable harm.</w:t>
      </w:r>
    </w:p>
    <w:p w:rsidRPr="005F3555" w:rsidR="00B47C3F" w:rsidP="00941058" w:rsidRDefault="00B47C3F" w14:paraId="604FED0B" w14:textId="77777777">
      <w:pPr>
        <w:spacing w:after="0" w:line="240" w:lineRule="auto"/>
        <w:ind w:left="360"/>
        <w:rPr>
          <w:rFonts w:ascii="Verdana" w:hAnsi="Verdana" w:cs="Arial"/>
          <w:sz w:val="24"/>
          <w:szCs w:val="24"/>
        </w:rPr>
      </w:pPr>
    </w:p>
    <w:p w:rsidRPr="00B4612F" w:rsidR="00B47C3F" w:rsidP="00B4612F" w:rsidRDefault="00B47C3F" w14:paraId="7545AF9C" w14:textId="77777777">
      <w:pPr>
        <w:pStyle w:val="ListParagraph"/>
        <w:numPr>
          <w:ilvl w:val="0"/>
          <w:numId w:val="15"/>
        </w:numPr>
        <w:spacing w:after="0" w:line="240" w:lineRule="auto"/>
        <w:ind w:left="360"/>
        <w:rPr>
          <w:rFonts w:ascii="Verdana" w:hAnsi="Verdana" w:cs="Arial"/>
          <w:b/>
          <w:bCs/>
          <w:sz w:val="24"/>
          <w:szCs w:val="24"/>
        </w:rPr>
      </w:pPr>
      <w:r w:rsidRPr="00B4612F">
        <w:rPr>
          <w:rFonts w:ascii="Verdana" w:hAnsi="Verdana" w:cs="Arial"/>
          <w:b/>
          <w:bCs/>
          <w:sz w:val="24"/>
          <w:szCs w:val="24"/>
        </w:rPr>
        <w:t>Discrimination and inequity experienced by people with mental health diagnoses</w:t>
      </w:r>
    </w:p>
    <w:p w:rsidRPr="005F3555" w:rsidR="00B47C3F" w:rsidP="00B4612F" w:rsidRDefault="00B47C3F" w14:paraId="0D6EF41A" w14:textId="77777777">
      <w:pPr>
        <w:spacing w:after="0" w:line="240" w:lineRule="auto"/>
        <w:ind w:left="360"/>
        <w:jc w:val="both"/>
        <w:rPr>
          <w:rFonts w:ascii="Verdana" w:hAnsi="Verdana" w:cs="Arial"/>
          <w:sz w:val="24"/>
          <w:szCs w:val="24"/>
        </w:rPr>
      </w:pPr>
      <w:r w:rsidRPr="005F3555">
        <w:rPr>
          <w:rFonts w:ascii="Verdana" w:hAnsi="Verdana" w:cs="Arial"/>
          <w:sz w:val="24"/>
          <w:szCs w:val="24"/>
        </w:rPr>
        <w:t>People with mental health conditions frequently experience stigma, reduced parity of esteem and discriminatory attitudes across the wider health and care system. This can result in their concerns being minimised, their symptoms being dismissed, and their needs not being taken seriously — all of which increase the risk of harm.</w:t>
      </w:r>
    </w:p>
    <w:p w:rsidRPr="005F3555" w:rsidR="00B47C3F" w:rsidP="00B4612F" w:rsidRDefault="00B47C3F" w14:paraId="749749CE" w14:textId="77777777">
      <w:pPr>
        <w:spacing w:after="0" w:line="240" w:lineRule="auto"/>
        <w:ind w:left="360" w:hanging="502"/>
        <w:rPr>
          <w:rFonts w:ascii="Verdana" w:hAnsi="Verdana" w:cs="Arial"/>
          <w:sz w:val="24"/>
          <w:szCs w:val="24"/>
        </w:rPr>
      </w:pPr>
    </w:p>
    <w:p w:rsidRPr="00B4612F" w:rsidR="00B47C3F" w:rsidP="00B4612F" w:rsidRDefault="00B47C3F" w14:paraId="6AF76529" w14:textId="77777777">
      <w:pPr>
        <w:pStyle w:val="ListParagraph"/>
        <w:numPr>
          <w:ilvl w:val="0"/>
          <w:numId w:val="15"/>
        </w:numPr>
        <w:spacing w:after="0" w:line="240" w:lineRule="auto"/>
        <w:ind w:left="360"/>
        <w:rPr>
          <w:rFonts w:ascii="Verdana" w:hAnsi="Verdana" w:cs="Arial"/>
          <w:b/>
          <w:bCs/>
          <w:sz w:val="24"/>
          <w:szCs w:val="24"/>
        </w:rPr>
      </w:pPr>
      <w:r w:rsidRPr="00B4612F">
        <w:rPr>
          <w:rFonts w:ascii="Verdana" w:hAnsi="Verdana" w:cs="Arial"/>
          <w:b/>
          <w:bCs/>
          <w:sz w:val="24"/>
          <w:szCs w:val="24"/>
        </w:rPr>
        <w:t>Diagnostic overshadowing and bias impacting physical health</w:t>
      </w:r>
    </w:p>
    <w:p w:rsidRPr="005F3555" w:rsidR="00B47C3F" w:rsidP="00B4612F" w:rsidRDefault="00B47C3F" w14:paraId="2FF0C384" w14:textId="77777777">
      <w:pPr>
        <w:spacing w:after="0" w:line="240" w:lineRule="auto"/>
        <w:ind w:left="360"/>
        <w:jc w:val="both"/>
        <w:rPr>
          <w:rFonts w:ascii="Verdana" w:hAnsi="Verdana" w:cs="Arial"/>
          <w:sz w:val="24"/>
          <w:szCs w:val="24"/>
        </w:rPr>
      </w:pPr>
      <w:r w:rsidRPr="005F3555">
        <w:rPr>
          <w:rFonts w:ascii="Verdana" w:hAnsi="Verdana" w:cs="Arial"/>
          <w:sz w:val="24"/>
          <w:szCs w:val="24"/>
        </w:rPr>
        <w:t>Patients with serious mental health problems are at high risk of diagnostic overshadowing, where physical symptoms are misattributed to their mental health condition. This can lead to delayed or missed diagnosis of serious physical illness, inadequate investigation, and reduced access to appropriate treatment. Given the significantly reduced life expectancy for people with SMI, largely driven by preventable physical health conditions, this represents a major and ongoing risk of harm that requires explicit Committee attention.</w:t>
      </w:r>
    </w:p>
    <w:p w:rsidRPr="005F3555" w:rsidR="00B47C3F" w:rsidP="00B4612F" w:rsidRDefault="00B47C3F" w14:paraId="42896EE7" w14:textId="77777777">
      <w:pPr>
        <w:spacing w:after="0" w:line="240" w:lineRule="auto"/>
        <w:ind w:left="360" w:hanging="502"/>
        <w:rPr>
          <w:rFonts w:ascii="Verdana" w:hAnsi="Verdana" w:cs="Arial"/>
          <w:sz w:val="24"/>
          <w:szCs w:val="24"/>
        </w:rPr>
      </w:pPr>
    </w:p>
    <w:p w:rsidRPr="00B4612F" w:rsidR="00B47C3F" w:rsidP="00B4612F" w:rsidRDefault="00B47C3F" w14:paraId="2D70667E" w14:textId="77777777">
      <w:pPr>
        <w:pStyle w:val="ListParagraph"/>
        <w:numPr>
          <w:ilvl w:val="0"/>
          <w:numId w:val="15"/>
        </w:numPr>
        <w:spacing w:after="0" w:line="240" w:lineRule="auto"/>
        <w:ind w:left="360"/>
        <w:rPr>
          <w:rFonts w:ascii="Verdana" w:hAnsi="Verdana" w:cs="Arial"/>
          <w:b/>
          <w:bCs/>
          <w:sz w:val="24"/>
          <w:szCs w:val="24"/>
        </w:rPr>
      </w:pPr>
      <w:r w:rsidRPr="00B4612F">
        <w:rPr>
          <w:rFonts w:ascii="Verdana" w:hAnsi="Verdana" w:cs="Arial"/>
          <w:b/>
          <w:bCs/>
          <w:sz w:val="24"/>
          <w:szCs w:val="24"/>
        </w:rPr>
        <w:t>Disproportionate use of restrictive practices</w:t>
      </w:r>
    </w:p>
    <w:p w:rsidR="00B47C3F" w:rsidP="00B4612F" w:rsidRDefault="00B47C3F" w14:paraId="4C18A9B1" w14:textId="77777777">
      <w:pPr>
        <w:spacing w:after="0" w:line="240" w:lineRule="auto"/>
        <w:ind w:left="360"/>
        <w:jc w:val="both"/>
        <w:rPr>
          <w:rFonts w:ascii="Verdana" w:hAnsi="Verdana" w:cs="Arial"/>
          <w:sz w:val="24"/>
          <w:szCs w:val="24"/>
        </w:rPr>
      </w:pPr>
      <w:r w:rsidRPr="005F3555">
        <w:rPr>
          <w:rFonts w:ascii="Verdana" w:hAnsi="Verdana" w:cs="Arial"/>
          <w:sz w:val="24"/>
          <w:szCs w:val="24"/>
        </w:rPr>
        <w:t xml:space="preserve">National evidence shows higher rates of restraint, seclusion and compulsory detention among some ethnic minority groups. Without active monitoring and mitigation, these patterns may persist locally and contribute to trauma, mistrust and harm. Of </w:t>
      </w:r>
      <w:proofErr w:type="gramStart"/>
      <w:r w:rsidRPr="005F3555">
        <w:rPr>
          <w:rFonts w:ascii="Verdana" w:hAnsi="Verdana" w:cs="Arial"/>
          <w:sz w:val="24"/>
          <w:szCs w:val="24"/>
        </w:rPr>
        <w:t>particular note</w:t>
      </w:r>
      <w:proofErr w:type="gramEnd"/>
      <w:r w:rsidRPr="005F3555">
        <w:rPr>
          <w:rFonts w:ascii="Verdana" w:hAnsi="Verdana" w:cs="Arial"/>
          <w:sz w:val="24"/>
          <w:szCs w:val="24"/>
        </w:rPr>
        <w:t xml:space="preserve"> is the risk of prone restraint which, if not managed safely, carries a risk of fatality.</w:t>
      </w:r>
    </w:p>
    <w:p w:rsidRPr="005F3555" w:rsidR="00B47C3F" w:rsidP="00B4612F" w:rsidRDefault="00B47C3F" w14:paraId="6932D4CC" w14:textId="77777777">
      <w:pPr>
        <w:spacing w:after="0" w:line="240" w:lineRule="auto"/>
        <w:ind w:left="360" w:hanging="502"/>
        <w:rPr>
          <w:rFonts w:ascii="Verdana" w:hAnsi="Verdana" w:cs="Arial"/>
          <w:sz w:val="24"/>
          <w:szCs w:val="24"/>
        </w:rPr>
      </w:pPr>
    </w:p>
    <w:p w:rsidRPr="00B4612F" w:rsidR="00B47C3F" w:rsidP="00B4612F" w:rsidRDefault="00B47C3F" w14:paraId="5E1A8CB8" w14:textId="77777777">
      <w:pPr>
        <w:pStyle w:val="ListParagraph"/>
        <w:numPr>
          <w:ilvl w:val="0"/>
          <w:numId w:val="15"/>
        </w:numPr>
        <w:spacing w:after="0" w:line="240" w:lineRule="auto"/>
        <w:ind w:left="360"/>
        <w:rPr>
          <w:rFonts w:ascii="Verdana" w:hAnsi="Verdana" w:cs="Arial"/>
          <w:b/>
          <w:bCs/>
          <w:sz w:val="24"/>
          <w:szCs w:val="24"/>
        </w:rPr>
      </w:pPr>
      <w:r w:rsidRPr="00B4612F">
        <w:rPr>
          <w:rFonts w:ascii="Verdana" w:hAnsi="Verdana" w:cs="Arial"/>
          <w:b/>
          <w:bCs/>
          <w:sz w:val="24"/>
          <w:szCs w:val="24"/>
        </w:rPr>
        <w:t>Cultural and communication barriers</w:t>
      </w:r>
    </w:p>
    <w:p w:rsidRPr="005F3555" w:rsidR="00B47C3F" w:rsidP="00B4612F" w:rsidRDefault="00B47C3F" w14:paraId="3B955D4A" w14:textId="77777777">
      <w:pPr>
        <w:spacing w:after="0" w:line="240" w:lineRule="auto"/>
        <w:ind w:left="360"/>
        <w:jc w:val="both"/>
        <w:rPr>
          <w:rFonts w:ascii="Verdana" w:hAnsi="Verdana" w:cs="Arial"/>
          <w:sz w:val="24"/>
          <w:szCs w:val="24"/>
        </w:rPr>
      </w:pPr>
      <w:r w:rsidRPr="005F3555">
        <w:rPr>
          <w:rFonts w:ascii="Verdana" w:hAnsi="Verdana" w:cs="Arial"/>
          <w:sz w:val="24"/>
          <w:szCs w:val="24"/>
        </w:rPr>
        <w:t>Lack of culturally competent care, limited access to interpreters and insufficient understanding of cultural norms can lead to misinterpretation of risk, inappropriate care plans and missed opportunities for early intervention.</w:t>
      </w:r>
    </w:p>
    <w:p w:rsidRPr="005F3555" w:rsidR="00B47C3F" w:rsidP="00B4612F" w:rsidRDefault="00B47C3F" w14:paraId="6C28AFAE" w14:textId="77777777">
      <w:pPr>
        <w:spacing w:after="0" w:line="240" w:lineRule="auto"/>
        <w:ind w:left="360" w:hanging="502"/>
        <w:jc w:val="both"/>
        <w:rPr>
          <w:rFonts w:ascii="Verdana" w:hAnsi="Verdana" w:cs="Arial"/>
          <w:sz w:val="24"/>
          <w:szCs w:val="24"/>
        </w:rPr>
      </w:pPr>
    </w:p>
    <w:p w:rsidRPr="00B4612F" w:rsidR="00B47C3F" w:rsidP="00B4612F" w:rsidRDefault="00B47C3F" w14:paraId="6FE89135" w14:textId="77777777">
      <w:pPr>
        <w:pStyle w:val="ListParagraph"/>
        <w:numPr>
          <w:ilvl w:val="0"/>
          <w:numId w:val="15"/>
        </w:numPr>
        <w:spacing w:after="0" w:line="240" w:lineRule="auto"/>
        <w:ind w:left="360"/>
        <w:jc w:val="both"/>
        <w:rPr>
          <w:rFonts w:ascii="Verdana" w:hAnsi="Verdana" w:cs="Arial"/>
          <w:b/>
          <w:bCs/>
          <w:sz w:val="24"/>
          <w:szCs w:val="24"/>
        </w:rPr>
      </w:pPr>
      <w:r w:rsidRPr="00B4612F">
        <w:rPr>
          <w:rFonts w:ascii="Verdana" w:hAnsi="Verdana" w:cs="Arial"/>
          <w:b/>
          <w:bCs/>
          <w:sz w:val="24"/>
          <w:szCs w:val="24"/>
        </w:rPr>
        <w:t>Bias affecting people with learning disabilities and autism</w:t>
      </w:r>
    </w:p>
    <w:p w:rsidRPr="005F3555" w:rsidR="00B47C3F" w:rsidP="00B4612F" w:rsidRDefault="00B47C3F" w14:paraId="481786C7" w14:textId="77777777">
      <w:pPr>
        <w:spacing w:after="0" w:line="240" w:lineRule="auto"/>
        <w:ind w:left="360"/>
        <w:jc w:val="both"/>
        <w:rPr>
          <w:rFonts w:ascii="Verdana" w:hAnsi="Verdana" w:cs="Arial"/>
          <w:sz w:val="28"/>
          <w:szCs w:val="28"/>
        </w:rPr>
      </w:pPr>
      <w:r w:rsidRPr="005F3555">
        <w:rPr>
          <w:rFonts w:ascii="Verdana" w:hAnsi="Verdana" w:cs="Arial"/>
          <w:sz w:val="24"/>
          <w:szCs w:val="24"/>
        </w:rPr>
        <w:t>Patients with learning disabilities, autism or physical health conditions may have their mental health symptoms misattributed to learning disability or neurodiversity, increasing the risk of unrecognised deterioration and poorer outcomes.</w:t>
      </w:r>
    </w:p>
    <w:p w:rsidRPr="005F3555" w:rsidR="00B47C3F" w:rsidP="00B4612F" w:rsidRDefault="00B47C3F" w14:paraId="499A691E" w14:textId="77777777">
      <w:pPr>
        <w:spacing w:after="0" w:line="240" w:lineRule="auto"/>
        <w:ind w:left="360" w:hanging="502"/>
        <w:rPr>
          <w:rFonts w:ascii="Verdana" w:hAnsi="Verdana" w:cs="Arial"/>
          <w:sz w:val="24"/>
          <w:szCs w:val="24"/>
        </w:rPr>
      </w:pPr>
    </w:p>
    <w:p w:rsidRPr="005F3555" w:rsidR="00B47C3F" w:rsidP="005F3555" w:rsidRDefault="00B47C3F" w14:paraId="43BF8229" w14:textId="77777777">
      <w:pPr>
        <w:spacing w:after="0" w:line="240" w:lineRule="auto"/>
        <w:rPr>
          <w:rFonts w:ascii="Verdana" w:hAnsi="Verdana" w:cs="Arial"/>
          <w:b/>
          <w:bCs/>
          <w:sz w:val="24"/>
          <w:szCs w:val="24"/>
        </w:rPr>
      </w:pPr>
      <w:r w:rsidRPr="005F3555">
        <w:rPr>
          <w:rFonts w:ascii="Verdana" w:hAnsi="Verdana" w:cs="Arial"/>
          <w:b/>
          <w:bCs/>
          <w:sz w:val="24"/>
          <w:szCs w:val="24"/>
        </w:rPr>
        <w:t>Why These Risks Matter for the Committee</w:t>
      </w:r>
    </w:p>
    <w:p w:rsidR="00B47C3F" w:rsidP="005F3555" w:rsidRDefault="00B47C3F" w14:paraId="24F125B4" w14:textId="50D44427">
      <w:pPr>
        <w:spacing w:after="0" w:line="240" w:lineRule="auto"/>
        <w:rPr>
          <w:rFonts w:ascii="Verdana" w:hAnsi="Verdana" w:cs="Arial"/>
          <w:sz w:val="24"/>
          <w:szCs w:val="24"/>
        </w:rPr>
      </w:pPr>
      <w:r w:rsidRPr="005F3555">
        <w:rPr>
          <w:rFonts w:ascii="Verdana" w:hAnsi="Verdana" w:cs="Arial"/>
          <w:sz w:val="24"/>
          <w:szCs w:val="24"/>
        </w:rPr>
        <w:t>EDI</w:t>
      </w:r>
      <w:r w:rsidRPr="005F3555">
        <w:rPr>
          <w:rFonts w:ascii="Cambria Math" w:hAnsi="Cambria Math" w:cs="Cambria Math"/>
          <w:sz w:val="24"/>
          <w:szCs w:val="24"/>
        </w:rPr>
        <w:t>‑</w:t>
      </w:r>
      <w:r w:rsidRPr="005F3555">
        <w:rPr>
          <w:rFonts w:ascii="Verdana" w:hAnsi="Verdana" w:cs="Arial"/>
          <w:sz w:val="24"/>
          <w:szCs w:val="24"/>
        </w:rPr>
        <w:t>related risks are safety risks. They influence:</w:t>
      </w:r>
    </w:p>
    <w:p w:rsidRPr="005F3555" w:rsidR="00B47C3F" w:rsidP="00B4612F" w:rsidRDefault="00B47C3F" w14:paraId="524036D1" w14:textId="77777777">
      <w:pPr>
        <w:pStyle w:val="ListParagraph"/>
        <w:numPr>
          <w:ilvl w:val="0"/>
          <w:numId w:val="15"/>
        </w:numPr>
        <w:spacing w:after="0" w:line="240" w:lineRule="auto"/>
        <w:rPr>
          <w:rFonts w:ascii="Verdana" w:hAnsi="Verdana" w:cs="Arial"/>
          <w:sz w:val="24"/>
          <w:szCs w:val="24"/>
        </w:rPr>
      </w:pPr>
      <w:r w:rsidRPr="005F3555">
        <w:rPr>
          <w:rFonts w:ascii="Verdana" w:hAnsi="Verdana" w:cs="Arial"/>
          <w:sz w:val="24"/>
          <w:szCs w:val="24"/>
        </w:rPr>
        <w:t>who receives care</w:t>
      </w:r>
    </w:p>
    <w:p w:rsidRPr="005F3555" w:rsidR="00B47C3F" w:rsidP="00B4612F" w:rsidRDefault="00B47C3F" w14:paraId="0483D442" w14:textId="77777777">
      <w:pPr>
        <w:pStyle w:val="ListParagraph"/>
        <w:numPr>
          <w:ilvl w:val="0"/>
          <w:numId w:val="15"/>
        </w:numPr>
        <w:spacing w:after="0" w:line="240" w:lineRule="auto"/>
        <w:rPr>
          <w:rFonts w:ascii="Verdana" w:hAnsi="Verdana" w:cs="Arial"/>
          <w:sz w:val="24"/>
          <w:szCs w:val="24"/>
        </w:rPr>
      </w:pPr>
      <w:r w:rsidRPr="005F3555">
        <w:rPr>
          <w:rFonts w:ascii="Verdana" w:hAnsi="Verdana" w:cs="Arial"/>
          <w:sz w:val="24"/>
          <w:szCs w:val="24"/>
        </w:rPr>
        <w:t>how care is delivered</w:t>
      </w:r>
    </w:p>
    <w:p w:rsidRPr="005F3555" w:rsidR="00B47C3F" w:rsidP="00B4612F" w:rsidRDefault="00B47C3F" w14:paraId="5072A3C5" w14:textId="77777777">
      <w:pPr>
        <w:pStyle w:val="ListParagraph"/>
        <w:numPr>
          <w:ilvl w:val="0"/>
          <w:numId w:val="15"/>
        </w:numPr>
        <w:spacing w:after="0" w:line="240" w:lineRule="auto"/>
        <w:rPr>
          <w:rFonts w:ascii="Verdana" w:hAnsi="Verdana" w:cs="Arial"/>
          <w:sz w:val="24"/>
          <w:szCs w:val="24"/>
        </w:rPr>
      </w:pPr>
      <w:r w:rsidRPr="005F3555">
        <w:rPr>
          <w:rFonts w:ascii="Verdana" w:hAnsi="Verdana" w:cs="Arial"/>
          <w:sz w:val="24"/>
          <w:szCs w:val="24"/>
        </w:rPr>
        <w:t>how safe patients feel</w:t>
      </w:r>
    </w:p>
    <w:p w:rsidRPr="005F3555" w:rsidR="00B47C3F" w:rsidP="00B4612F" w:rsidRDefault="00B47C3F" w14:paraId="59019475" w14:textId="77777777">
      <w:pPr>
        <w:pStyle w:val="ListParagraph"/>
        <w:numPr>
          <w:ilvl w:val="0"/>
          <w:numId w:val="15"/>
        </w:numPr>
        <w:spacing w:after="0" w:line="240" w:lineRule="auto"/>
        <w:rPr>
          <w:rFonts w:ascii="Verdana" w:hAnsi="Verdana" w:cs="Arial"/>
          <w:sz w:val="24"/>
          <w:szCs w:val="24"/>
        </w:rPr>
      </w:pPr>
      <w:r w:rsidRPr="005F3555">
        <w:rPr>
          <w:rFonts w:ascii="Verdana" w:hAnsi="Verdana" w:cs="Arial"/>
          <w:sz w:val="24"/>
          <w:szCs w:val="24"/>
        </w:rPr>
        <w:t>how safe staff feel</w:t>
      </w:r>
    </w:p>
    <w:p w:rsidRPr="005F3555" w:rsidR="00B47C3F" w:rsidP="00B4612F" w:rsidRDefault="00B47C3F" w14:paraId="2CA928D1" w14:textId="77777777">
      <w:pPr>
        <w:pStyle w:val="ListParagraph"/>
        <w:numPr>
          <w:ilvl w:val="0"/>
          <w:numId w:val="15"/>
        </w:numPr>
        <w:spacing w:after="0" w:line="240" w:lineRule="auto"/>
        <w:rPr>
          <w:rFonts w:ascii="Verdana" w:hAnsi="Verdana" w:cs="Arial"/>
          <w:sz w:val="24"/>
          <w:szCs w:val="24"/>
        </w:rPr>
      </w:pPr>
      <w:r w:rsidRPr="005F3555">
        <w:rPr>
          <w:rFonts w:ascii="Verdana" w:hAnsi="Verdana" w:cs="Arial"/>
          <w:sz w:val="24"/>
          <w:szCs w:val="24"/>
        </w:rPr>
        <w:t>whether harm is recognised and prevented</w:t>
      </w:r>
    </w:p>
    <w:p w:rsidRPr="005F3555" w:rsidR="00B47C3F" w:rsidP="00B4612F" w:rsidRDefault="00B47C3F" w14:paraId="708FAB5F" w14:textId="77777777">
      <w:pPr>
        <w:pStyle w:val="ListParagraph"/>
        <w:numPr>
          <w:ilvl w:val="0"/>
          <w:numId w:val="15"/>
        </w:numPr>
        <w:spacing w:after="0" w:line="240" w:lineRule="auto"/>
        <w:rPr>
          <w:rFonts w:ascii="Verdana" w:hAnsi="Verdana" w:cs="Arial"/>
          <w:sz w:val="24"/>
          <w:szCs w:val="24"/>
        </w:rPr>
      </w:pPr>
      <w:r w:rsidRPr="005F3555">
        <w:rPr>
          <w:rFonts w:ascii="Verdana" w:hAnsi="Verdana" w:cs="Arial"/>
          <w:sz w:val="24"/>
          <w:szCs w:val="24"/>
        </w:rPr>
        <w:t>whether learning is shared and acted upon</w:t>
      </w:r>
    </w:p>
    <w:p w:rsidR="005F3555" w:rsidP="005F3555" w:rsidRDefault="005F3555" w14:paraId="290F73A5" w14:textId="77777777">
      <w:pPr>
        <w:spacing w:after="0" w:line="240" w:lineRule="auto"/>
        <w:rPr>
          <w:rFonts w:ascii="Verdana" w:hAnsi="Verdana" w:cs="Arial"/>
          <w:sz w:val="24"/>
          <w:szCs w:val="24"/>
        </w:rPr>
      </w:pPr>
    </w:p>
    <w:p w:rsidR="00B47C3F" w:rsidP="001C2F78" w:rsidRDefault="00B47C3F" w14:paraId="52AE465C" w14:textId="73EAC5EA">
      <w:pPr>
        <w:spacing w:after="0" w:line="240" w:lineRule="auto"/>
        <w:jc w:val="both"/>
        <w:rPr>
          <w:rFonts w:ascii="Verdana" w:hAnsi="Verdana" w:cs="Arial"/>
          <w:sz w:val="24"/>
          <w:szCs w:val="24"/>
        </w:rPr>
      </w:pPr>
      <w:r w:rsidRPr="005F3555">
        <w:rPr>
          <w:rFonts w:ascii="Verdana" w:hAnsi="Verdana" w:cs="Arial"/>
          <w:sz w:val="24"/>
          <w:szCs w:val="24"/>
        </w:rPr>
        <w:t xml:space="preserve">These risks require clear visibility, active monitoring and informed scrutiny. They will also need to be reflected in the developing Quality and Safety Dashboard </w:t>
      </w:r>
      <w:r w:rsidR="000B490D">
        <w:rPr>
          <w:rFonts w:ascii="Verdana" w:hAnsi="Verdana" w:cs="Arial"/>
          <w:sz w:val="24"/>
          <w:szCs w:val="24"/>
        </w:rPr>
        <w:t xml:space="preserve">discussed later in this paper </w:t>
      </w:r>
      <w:r w:rsidRPr="005F3555">
        <w:rPr>
          <w:rFonts w:ascii="Verdana" w:hAnsi="Verdana" w:cs="Arial"/>
          <w:sz w:val="24"/>
          <w:szCs w:val="24"/>
        </w:rPr>
        <w:t>to ensure inequity is identified early and addressed systematically.</w:t>
      </w:r>
    </w:p>
    <w:p w:rsidRPr="005F3555" w:rsidR="001C2F78" w:rsidP="001C2F78" w:rsidRDefault="001C2F78" w14:paraId="4C75391D" w14:textId="77777777">
      <w:pPr>
        <w:spacing w:after="0" w:line="240" w:lineRule="auto"/>
        <w:jc w:val="both"/>
        <w:rPr>
          <w:rFonts w:ascii="Verdana" w:hAnsi="Verdana" w:cs="Arial"/>
          <w:sz w:val="24"/>
          <w:szCs w:val="24"/>
        </w:rPr>
      </w:pPr>
    </w:p>
    <w:p w:rsidRPr="004C1F1E" w:rsidR="00B47C3F" w:rsidP="00B4612F" w:rsidRDefault="00B47C3F" w14:paraId="369B8776" w14:textId="289DF0CB">
      <w:pPr>
        <w:pStyle w:val="ListParagraph"/>
        <w:numPr>
          <w:ilvl w:val="1"/>
          <w:numId w:val="19"/>
        </w:numPr>
        <w:spacing w:after="0" w:line="240" w:lineRule="auto"/>
        <w:rPr>
          <w:rFonts w:ascii="Verdana" w:hAnsi="Verdana" w:cs="Arial"/>
          <w:b/>
          <w:bCs/>
          <w:sz w:val="24"/>
          <w:szCs w:val="24"/>
        </w:rPr>
      </w:pPr>
      <w:r w:rsidRPr="004C1F1E">
        <w:rPr>
          <w:rFonts w:ascii="Verdana" w:hAnsi="Verdana" w:cs="Arial"/>
          <w:b/>
          <w:bCs/>
          <w:sz w:val="24"/>
          <w:szCs w:val="24"/>
        </w:rPr>
        <w:t>Other Organisational Access and Capacity Risks of Harm</w:t>
      </w:r>
    </w:p>
    <w:p w:rsidR="00B47C3F" w:rsidP="005F3555" w:rsidRDefault="00B47C3F" w14:paraId="07A8882C" w14:textId="77777777">
      <w:pPr>
        <w:spacing w:after="0" w:line="240" w:lineRule="auto"/>
        <w:rPr>
          <w:rFonts w:ascii="Verdana" w:hAnsi="Verdana" w:cs="Arial"/>
          <w:sz w:val="24"/>
          <w:szCs w:val="24"/>
        </w:rPr>
      </w:pPr>
      <w:r w:rsidRPr="005F3555">
        <w:rPr>
          <w:rFonts w:ascii="Verdana" w:hAnsi="Verdana" w:cs="Arial"/>
          <w:sz w:val="24"/>
          <w:szCs w:val="24"/>
        </w:rPr>
        <w:t xml:space="preserve">There are </w:t>
      </w:r>
      <w:proofErr w:type="gramStart"/>
      <w:r w:rsidRPr="005F3555">
        <w:rPr>
          <w:rFonts w:ascii="Verdana" w:hAnsi="Verdana" w:cs="Arial"/>
          <w:sz w:val="24"/>
          <w:szCs w:val="24"/>
        </w:rPr>
        <w:t>a number of</w:t>
      </w:r>
      <w:proofErr w:type="gramEnd"/>
      <w:r w:rsidRPr="005F3555">
        <w:rPr>
          <w:rFonts w:ascii="Verdana" w:hAnsi="Verdana" w:cs="Arial"/>
          <w:sz w:val="24"/>
          <w:szCs w:val="24"/>
        </w:rPr>
        <w:t xml:space="preserve"> organisational risks of harm caused by delay or inadequate care pathways, including:</w:t>
      </w:r>
    </w:p>
    <w:p w:rsidRPr="005F3555" w:rsidR="00941058" w:rsidP="005F3555" w:rsidRDefault="00941058" w14:paraId="2249B7AF" w14:textId="77777777">
      <w:pPr>
        <w:spacing w:after="0" w:line="240" w:lineRule="auto"/>
        <w:rPr>
          <w:rFonts w:ascii="Verdana" w:hAnsi="Verdana" w:cs="Arial"/>
          <w:sz w:val="24"/>
          <w:szCs w:val="24"/>
        </w:rPr>
      </w:pPr>
    </w:p>
    <w:p w:rsidR="00B47C3F" w:rsidP="005F3555" w:rsidRDefault="00B47C3F" w14:paraId="677CC358" w14:textId="77777777">
      <w:pPr>
        <w:spacing w:after="0" w:line="240" w:lineRule="auto"/>
        <w:rPr>
          <w:rFonts w:ascii="Verdana" w:hAnsi="Verdana" w:cs="Arial"/>
          <w:sz w:val="24"/>
          <w:szCs w:val="24"/>
        </w:rPr>
      </w:pPr>
      <w:r w:rsidRPr="005F3555">
        <w:rPr>
          <w:rFonts w:ascii="Verdana" w:hAnsi="Verdana" w:cs="Arial"/>
          <w:b/>
          <w:bCs/>
          <w:sz w:val="24"/>
          <w:szCs w:val="24"/>
        </w:rPr>
        <w:t>Delays in treatment and care</w:t>
      </w:r>
      <w:r w:rsidRPr="005F3555">
        <w:rPr>
          <w:rFonts w:ascii="Verdana" w:hAnsi="Verdana" w:cs="Arial"/>
          <w:sz w:val="24"/>
          <w:szCs w:val="24"/>
        </w:rPr>
        <w:t xml:space="preserve"> – Waiting for mental health care increases the risk of clinical deterioration, crisis presentations and use of emergency services. Waiting times should be treated as safety and quality metrics.</w:t>
      </w:r>
    </w:p>
    <w:p w:rsidRPr="005F3555" w:rsidR="00941058" w:rsidP="005F3555" w:rsidRDefault="00941058" w14:paraId="25AF0F19" w14:textId="77777777">
      <w:pPr>
        <w:spacing w:after="0" w:line="240" w:lineRule="auto"/>
        <w:rPr>
          <w:rFonts w:ascii="Verdana" w:hAnsi="Verdana" w:cs="Arial"/>
          <w:sz w:val="24"/>
          <w:szCs w:val="24"/>
        </w:rPr>
      </w:pPr>
    </w:p>
    <w:p w:rsidR="00B47C3F" w:rsidP="005F3555" w:rsidRDefault="00B47C3F" w14:paraId="385EEC1F" w14:textId="77777777">
      <w:pPr>
        <w:spacing w:after="0" w:line="240" w:lineRule="auto"/>
        <w:rPr>
          <w:rFonts w:ascii="Verdana" w:hAnsi="Verdana" w:cs="Arial"/>
          <w:sz w:val="24"/>
          <w:szCs w:val="24"/>
        </w:rPr>
      </w:pPr>
      <w:r w:rsidRPr="005F3555">
        <w:rPr>
          <w:rFonts w:ascii="Verdana" w:hAnsi="Verdana" w:cs="Arial"/>
          <w:b/>
          <w:bCs/>
          <w:sz w:val="24"/>
          <w:szCs w:val="24"/>
        </w:rPr>
        <w:t>Inappropriate out</w:t>
      </w:r>
      <w:r w:rsidRPr="005F3555">
        <w:rPr>
          <w:rFonts w:ascii="Verdana" w:hAnsi="Verdana" w:cs="Arial"/>
          <w:b/>
          <w:bCs/>
          <w:sz w:val="24"/>
          <w:szCs w:val="24"/>
        </w:rPr>
        <w:noBreakHyphen/>
      </w:r>
      <w:r w:rsidRPr="005F3555">
        <w:rPr>
          <w:rFonts w:ascii="Verdana" w:hAnsi="Verdana" w:cs="Arial"/>
          <w:b/>
          <w:bCs/>
          <w:sz w:val="24"/>
          <w:szCs w:val="24"/>
        </w:rPr>
        <w:t>of</w:t>
      </w:r>
      <w:r w:rsidRPr="005F3555">
        <w:rPr>
          <w:rFonts w:ascii="Verdana" w:hAnsi="Verdana" w:cs="Arial"/>
          <w:b/>
          <w:bCs/>
          <w:sz w:val="24"/>
          <w:szCs w:val="24"/>
        </w:rPr>
        <w:noBreakHyphen/>
      </w:r>
      <w:r w:rsidRPr="005F3555">
        <w:rPr>
          <w:rFonts w:ascii="Verdana" w:hAnsi="Verdana" w:cs="Arial"/>
          <w:b/>
          <w:bCs/>
          <w:sz w:val="24"/>
          <w:szCs w:val="24"/>
        </w:rPr>
        <w:t>area placements</w:t>
      </w:r>
      <w:r w:rsidRPr="005F3555">
        <w:rPr>
          <w:rFonts w:ascii="Verdana" w:hAnsi="Verdana" w:cs="Arial"/>
          <w:sz w:val="24"/>
          <w:szCs w:val="24"/>
        </w:rPr>
        <w:t xml:space="preserve"> – Out</w:t>
      </w:r>
      <w:r w:rsidRPr="005F3555">
        <w:rPr>
          <w:rFonts w:ascii="Verdana" w:hAnsi="Verdana" w:cs="Arial"/>
          <w:sz w:val="24"/>
          <w:szCs w:val="24"/>
        </w:rPr>
        <w:noBreakHyphen/>
      </w:r>
      <w:r w:rsidRPr="005F3555">
        <w:rPr>
          <w:rFonts w:ascii="Verdana" w:hAnsi="Verdana" w:cs="Arial"/>
          <w:sz w:val="24"/>
          <w:szCs w:val="24"/>
        </w:rPr>
        <w:t>of</w:t>
      </w:r>
      <w:r w:rsidRPr="005F3555">
        <w:rPr>
          <w:rFonts w:ascii="Verdana" w:hAnsi="Verdana" w:cs="Arial"/>
          <w:sz w:val="24"/>
          <w:szCs w:val="24"/>
        </w:rPr>
        <w:noBreakHyphen/>
      </w:r>
      <w:r w:rsidRPr="005F3555">
        <w:rPr>
          <w:rFonts w:ascii="Verdana" w:hAnsi="Verdana" w:cs="Arial"/>
          <w:sz w:val="24"/>
          <w:szCs w:val="24"/>
        </w:rPr>
        <w:t>area placements disrupt continuity of care and break the relational safety that comes from being treated by teams who know the patient well. They isolate people from family, carers, and local support networks, which can worsen distress and delay recovery. There is strong evidence that this has a detrimental effect on patient outcomes.</w:t>
      </w:r>
    </w:p>
    <w:p w:rsidRPr="005F3555" w:rsidR="00941058" w:rsidP="005F3555" w:rsidRDefault="00941058" w14:paraId="66F4F777" w14:textId="77777777">
      <w:pPr>
        <w:spacing w:after="0" w:line="240" w:lineRule="auto"/>
        <w:rPr>
          <w:rFonts w:ascii="Verdana" w:hAnsi="Verdana" w:cs="Arial"/>
          <w:sz w:val="24"/>
          <w:szCs w:val="24"/>
        </w:rPr>
      </w:pPr>
    </w:p>
    <w:p w:rsidRPr="005F3555" w:rsidR="00B47C3F" w:rsidP="005F3555" w:rsidRDefault="00B47C3F" w14:paraId="2C954358" w14:textId="77777777">
      <w:pPr>
        <w:spacing w:after="0" w:line="240" w:lineRule="auto"/>
        <w:rPr>
          <w:rFonts w:ascii="Verdana" w:hAnsi="Verdana" w:cs="Arial"/>
          <w:sz w:val="24"/>
          <w:szCs w:val="24"/>
        </w:rPr>
      </w:pPr>
      <w:r w:rsidRPr="005F3555">
        <w:rPr>
          <w:rFonts w:ascii="Verdana" w:hAnsi="Verdana" w:cs="Arial"/>
          <w:b/>
          <w:bCs/>
          <w:sz w:val="24"/>
          <w:szCs w:val="24"/>
        </w:rPr>
        <w:t>Fractured care pathways</w:t>
      </w:r>
      <w:r w:rsidRPr="005F3555">
        <w:rPr>
          <w:rFonts w:ascii="Verdana" w:hAnsi="Verdana" w:cs="Arial"/>
          <w:sz w:val="24"/>
          <w:szCs w:val="24"/>
        </w:rPr>
        <w:t xml:space="preserve"> – Historically, across Wales, services have been designed and funded in a piecemeal way. The consequence is that care pathways are fractured, leading to gaps in care and multiple hand</w:t>
      </w:r>
      <w:r w:rsidRPr="005F3555">
        <w:rPr>
          <w:rFonts w:ascii="Verdana" w:hAnsi="Verdana" w:cs="Arial"/>
          <w:sz w:val="24"/>
          <w:szCs w:val="24"/>
        </w:rPr>
        <w:noBreakHyphen/>
      </w:r>
      <w:r w:rsidRPr="005F3555">
        <w:rPr>
          <w:rFonts w:ascii="Verdana" w:hAnsi="Verdana" w:cs="Arial"/>
          <w:sz w:val="24"/>
          <w:szCs w:val="24"/>
        </w:rPr>
        <w:t>offs.</w:t>
      </w:r>
    </w:p>
    <w:p w:rsidR="00B47C3F" w:rsidP="005F3555" w:rsidRDefault="00B47C3F" w14:paraId="754557E3" w14:textId="77777777">
      <w:pPr>
        <w:spacing w:after="0" w:line="240" w:lineRule="auto"/>
        <w:rPr>
          <w:rFonts w:ascii="Verdana" w:hAnsi="Verdana" w:cs="Arial"/>
          <w:sz w:val="24"/>
          <w:szCs w:val="24"/>
        </w:rPr>
      </w:pPr>
    </w:p>
    <w:p w:rsidRPr="005F3555" w:rsidR="001C2F78" w:rsidP="005F3555" w:rsidRDefault="001C2F78" w14:paraId="1A4D0433" w14:textId="77777777">
      <w:pPr>
        <w:spacing w:after="0" w:line="240" w:lineRule="auto"/>
        <w:rPr>
          <w:rFonts w:ascii="Verdana" w:hAnsi="Verdana" w:cs="Arial"/>
          <w:sz w:val="24"/>
          <w:szCs w:val="24"/>
        </w:rPr>
      </w:pPr>
    </w:p>
    <w:p w:rsidRPr="00941058" w:rsidR="00B47C3F" w:rsidP="00B4612F" w:rsidRDefault="00941058" w14:paraId="247C297D" w14:textId="57A180F1">
      <w:pPr>
        <w:pStyle w:val="ListParagraph"/>
        <w:numPr>
          <w:ilvl w:val="0"/>
          <w:numId w:val="20"/>
        </w:numPr>
        <w:spacing w:after="0" w:line="240" w:lineRule="auto"/>
        <w:ind w:left="426" w:hanging="426"/>
        <w:rPr>
          <w:rFonts w:ascii="Verdana" w:hAnsi="Verdana" w:cs="Arial"/>
          <w:b/>
          <w:bCs/>
          <w:sz w:val="24"/>
          <w:szCs w:val="24"/>
        </w:rPr>
      </w:pPr>
      <w:r w:rsidRPr="00941058">
        <w:rPr>
          <w:rFonts w:ascii="Verdana" w:hAnsi="Verdana" w:cs="Arial"/>
          <w:b/>
          <w:bCs/>
          <w:sz w:val="24"/>
          <w:szCs w:val="24"/>
        </w:rPr>
        <w:t>GOVERNANCE AND RISK ISSUES</w:t>
      </w:r>
    </w:p>
    <w:p w:rsidRPr="005F3555" w:rsidR="00B47C3F" w:rsidP="005F3555" w:rsidRDefault="00B47C3F" w14:paraId="0ACDFC10" w14:textId="77777777">
      <w:pPr>
        <w:spacing w:after="0" w:line="240" w:lineRule="auto"/>
        <w:rPr>
          <w:rFonts w:ascii="Verdana" w:hAnsi="Verdana" w:cs="Arial"/>
          <w:sz w:val="24"/>
          <w:szCs w:val="24"/>
        </w:rPr>
      </w:pPr>
    </w:p>
    <w:p w:rsidRPr="005F3555" w:rsidR="00B47C3F" w:rsidP="005F3555" w:rsidRDefault="00941058" w14:paraId="1B4BB626" w14:textId="0AEF480C">
      <w:pPr>
        <w:spacing w:after="0" w:line="240" w:lineRule="auto"/>
        <w:rPr>
          <w:rFonts w:ascii="Verdana" w:hAnsi="Verdana" w:cs="Arial"/>
          <w:sz w:val="24"/>
          <w:szCs w:val="24"/>
        </w:rPr>
      </w:pPr>
      <w:r>
        <w:rPr>
          <w:rFonts w:ascii="Verdana" w:hAnsi="Verdana" w:cs="Arial"/>
          <w:b/>
          <w:bCs/>
          <w:sz w:val="24"/>
          <w:szCs w:val="24"/>
        </w:rPr>
        <w:t>3.1</w:t>
      </w:r>
      <w:r>
        <w:rPr>
          <w:rFonts w:ascii="Verdana" w:hAnsi="Verdana" w:cs="Arial"/>
          <w:b/>
          <w:bCs/>
          <w:sz w:val="24"/>
          <w:szCs w:val="24"/>
        </w:rPr>
        <w:tab/>
      </w:r>
      <w:r w:rsidRPr="005F3555" w:rsidR="00B47C3F">
        <w:rPr>
          <w:rFonts w:ascii="Verdana" w:hAnsi="Verdana" w:cs="Arial"/>
          <w:b/>
          <w:bCs/>
          <w:sz w:val="24"/>
          <w:szCs w:val="24"/>
        </w:rPr>
        <w:t>Mental Health and Learning Disability Service Group Risks</w:t>
      </w:r>
    </w:p>
    <w:p w:rsidR="00966E93" w:rsidP="005F3555" w:rsidRDefault="00B47C3F" w14:paraId="4DFF40E7" w14:textId="77777777">
      <w:pPr>
        <w:spacing w:after="0" w:line="240" w:lineRule="auto"/>
        <w:rPr>
          <w:rFonts w:ascii="Verdana" w:hAnsi="Verdana" w:cs="Arial"/>
          <w:sz w:val="24"/>
          <w:szCs w:val="24"/>
        </w:rPr>
      </w:pPr>
      <w:r w:rsidRPr="005F3555">
        <w:rPr>
          <w:rFonts w:ascii="Verdana" w:hAnsi="Verdana" w:cs="Arial"/>
          <w:sz w:val="24"/>
          <w:szCs w:val="24"/>
        </w:rPr>
        <w:t xml:space="preserve">The SBUHB Mental Health and Learning Disability Service Group inevitably carries the most potential for mental health risks and harm in SBUHB. The Service Group risk register identifies risks to delivery of safe care. The Service Group Nurse Director has led the review of the risk </w:t>
      </w:r>
      <w:proofErr w:type="gramStart"/>
      <w:r w:rsidRPr="005F3555">
        <w:rPr>
          <w:rFonts w:ascii="Verdana" w:hAnsi="Verdana" w:cs="Arial"/>
          <w:sz w:val="24"/>
          <w:szCs w:val="24"/>
        </w:rPr>
        <w:t>register</w:t>
      </w:r>
      <w:proofErr w:type="gramEnd"/>
      <w:r w:rsidRPr="005F3555">
        <w:rPr>
          <w:rFonts w:ascii="Verdana" w:hAnsi="Verdana" w:cs="Arial"/>
          <w:sz w:val="24"/>
          <w:szCs w:val="24"/>
        </w:rPr>
        <w:t xml:space="preserve"> and it is regularly updated. </w:t>
      </w:r>
    </w:p>
    <w:p w:rsidR="00966E93" w:rsidP="005F3555" w:rsidRDefault="00966E93" w14:paraId="798CDEAF" w14:textId="77777777">
      <w:pPr>
        <w:spacing w:after="0" w:line="240" w:lineRule="auto"/>
        <w:rPr>
          <w:rFonts w:ascii="Verdana" w:hAnsi="Verdana" w:cs="Arial"/>
          <w:sz w:val="24"/>
          <w:szCs w:val="24"/>
        </w:rPr>
      </w:pPr>
    </w:p>
    <w:p w:rsidRPr="005F3555" w:rsidR="00B47C3F" w:rsidP="005F3555" w:rsidRDefault="00B47C3F" w14:paraId="42979C75" w14:textId="5469CA90">
      <w:pPr>
        <w:spacing w:after="0" w:line="240" w:lineRule="auto"/>
        <w:rPr>
          <w:rFonts w:ascii="Verdana" w:hAnsi="Verdana" w:cs="Arial"/>
          <w:sz w:val="24"/>
          <w:szCs w:val="24"/>
        </w:rPr>
      </w:pPr>
      <w:r w:rsidRPr="005F3555">
        <w:rPr>
          <w:rFonts w:ascii="Verdana" w:hAnsi="Verdana" w:cs="Arial"/>
          <w:sz w:val="24"/>
          <w:szCs w:val="24"/>
        </w:rPr>
        <w:t xml:space="preserve">A summary of the current highest scoring risks within the Service Group is provided in the tables below. There </w:t>
      </w:r>
      <w:proofErr w:type="gramStart"/>
      <w:r w:rsidRPr="005F3555">
        <w:rPr>
          <w:rFonts w:ascii="Verdana" w:hAnsi="Verdana" w:cs="Arial"/>
          <w:sz w:val="24"/>
          <w:szCs w:val="24"/>
        </w:rPr>
        <w:t>are</w:t>
      </w:r>
      <w:proofErr w:type="gramEnd"/>
      <w:r w:rsidRPr="005F3555">
        <w:rPr>
          <w:rFonts w:ascii="Verdana" w:hAnsi="Verdana" w:cs="Arial"/>
          <w:sz w:val="24"/>
          <w:szCs w:val="24"/>
        </w:rPr>
        <w:t xml:space="preserve"> a total of 40 risks at a score of 16 and above, of which 15 hold a score of 20. These high</w:t>
      </w:r>
      <w:r w:rsidRPr="005F3555">
        <w:rPr>
          <w:rFonts w:ascii="Verdana" w:hAnsi="Verdana" w:cs="Arial"/>
          <w:sz w:val="24"/>
          <w:szCs w:val="24"/>
        </w:rPr>
        <w:noBreakHyphen/>
      </w:r>
      <w:r w:rsidRPr="005F3555">
        <w:rPr>
          <w:rFonts w:ascii="Verdana" w:hAnsi="Verdana" w:cs="Arial"/>
          <w:sz w:val="24"/>
          <w:szCs w:val="24"/>
        </w:rPr>
        <w:t>scoring risks are reviewed in the Service Group Senior Management Team monthly meeting and then presented in the Executive</w:t>
      </w:r>
      <w:r w:rsidRPr="005F3555">
        <w:rPr>
          <w:rFonts w:ascii="Verdana" w:hAnsi="Verdana" w:cs="Arial"/>
          <w:sz w:val="24"/>
          <w:szCs w:val="24"/>
        </w:rPr>
        <w:noBreakHyphen/>
      </w:r>
      <w:r w:rsidRPr="005F3555">
        <w:rPr>
          <w:rFonts w:ascii="Verdana" w:hAnsi="Verdana" w:cs="Arial"/>
          <w:sz w:val="24"/>
          <w:szCs w:val="24"/>
        </w:rPr>
        <w:t>led performance meetings.</w:t>
      </w:r>
    </w:p>
    <w:p w:rsidRPr="005F3555" w:rsidR="00B47C3F" w:rsidP="005F3555" w:rsidRDefault="00B47C3F" w14:paraId="4D5A0760" w14:textId="77777777">
      <w:pPr>
        <w:spacing w:after="0" w:line="240" w:lineRule="auto"/>
        <w:rPr>
          <w:rFonts w:ascii="Verdana" w:hAnsi="Verdana" w:cs="Arial"/>
          <w:sz w:val="24"/>
          <w:szCs w:val="24"/>
        </w:rPr>
      </w:pPr>
    </w:p>
    <w:p w:rsidR="00966E93" w:rsidP="00966E93" w:rsidRDefault="00966E93" w14:paraId="2D0EC20F" w14:textId="77777777">
      <w:pPr>
        <w:spacing w:after="0" w:line="240" w:lineRule="auto"/>
        <w:rPr>
          <w:rFonts w:ascii="Verdana" w:hAnsi="Verdana" w:cs="Arial"/>
          <w:b/>
          <w:bCs/>
          <w:sz w:val="24"/>
          <w:szCs w:val="24"/>
        </w:rPr>
      </w:pPr>
    </w:p>
    <w:p w:rsidRPr="00966E93" w:rsidR="00B47C3F" w:rsidP="00966E93" w:rsidRDefault="00B47C3F" w14:paraId="11D9C3AC" w14:textId="1E0F4BE4">
      <w:pPr>
        <w:spacing w:after="0" w:line="240" w:lineRule="auto"/>
        <w:rPr>
          <w:rFonts w:ascii="Verdana" w:hAnsi="Verdana" w:cs="Arial"/>
          <w:b/>
          <w:bCs/>
          <w:sz w:val="24"/>
          <w:szCs w:val="24"/>
        </w:rPr>
      </w:pPr>
      <w:r w:rsidRPr="00966E93">
        <w:rPr>
          <w:rFonts w:ascii="Verdana" w:hAnsi="Verdana" w:cs="Arial"/>
          <w:b/>
          <w:bCs/>
          <w:sz w:val="24"/>
          <w:szCs w:val="24"/>
        </w:rPr>
        <w:t xml:space="preserve">Table </w:t>
      </w:r>
      <w:r w:rsidR="004C1F1E">
        <w:rPr>
          <w:rFonts w:ascii="Verdana" w:hAnsi="Verdana" w:cs="Arial"/>
          <w:b/>
          <w:bCs/>
          <w:sz w:val="24"/>
          <w:szCs w:val="24"/>
        </w:rPr>
        <w:t>3</w:t>
      </w:r>
      <w:r w:rsidRPr="00966E93">
        <w:rPr>
          <w:rFonts w:ascii="Verdana" w:hAnsi="Verdana" w:cs="Arial"/>
          <w:b/>
          <w:bCs/>
          <w:sz w:val="24"/>
          <w:szCs w:val="24"/>
        </w:rPr>
        <w:t>: MHLD Service Group Risk Score of 20 at March 2026</w:t>
      </w:r>
    </w:p>
    <w:p w:rsidRPr="00966E93" w:rsidR="00B47C3F" w:rsidP="00966E93" w:rsidRDefault="00B47C3F" w14:paraId="6A345022" w14:textId="77777777">
      <w:pPr>
        <w:spacing w:after="0" w:line="240" w:lineRule="auto"/>
        <w:ind w:firstLine="284"/>
        <w:jc w:val="center"/>
        <w:rPr>
          <w:rFonts w:ascii="Verdana" w:hAnsi="Verdana" w:cs="Arial"/>
          <w:b/>
          <w:bCs/>
          <w:sz w:val="24"/>
          <w:szCs w:val="24"/>
        </w:rPr>
      </w:pPr>
    </w:p>
    <w:tbl>
      <w:tblPr>
        <w:tblStyle w:val="TableGrid1"/>
        <w:tblpPr w:leftFromText="180" w:rightFromText="180" w:vertAnchor="text" w:horzAnchor="margin" w:tblpXSpec="center" w:tblpY="21"/>
        <w:tblW w:w="0" w:type="auto"/>
        <w:tblLook w:val="04A0" w:firstRow="1" w:lastRow="0" w:firstColumn="1" w:lastColumn="0" w:noHBand="0" w:noVBand="1"/>
      </w:tblPr>
      <w:tblGrid>
        <w:gridCol w:w="5332"/>
        <w:gridCol w:w="1326"/>
      </w:tblGrid>
      <w:tr w:rsidRPr="00966E93" w:rsidR="00B47C3F" w:rsidTr="007E6B41" w14:paraId="66ED8E52" w14:textId="77777777">
        <w:trPr>
          <w:trHeight w:val="236"/>
        </w:trPr>
        <w:tc>
          <w:tcPr>
            <w:tcW w:w="5332" w:type="dxa"/>
          </w:tcPr>
          <w:p w:rsidRPr="00966E93" w:rsidR="00B47C3F" w:rsidP="00966E93" w:rsidRDefault="00B47C3F" w14:paraId="73F32075" w14:textId="77777777">
            <w:pPr>
              <w:rPr>
                <w:rFonts w:ascii="Verdana" w:hAnsi="Verdana" w:cs="Arial"/>
                <w:b/>
                <w:bCs/>
                <w:sz w:val="24"/>
                <w:szCs w:val="24"/>
              </w:rPr>
            </w:pPr>
            <w:r w:rsidRPr="00966E93">
              <w:rPr>
                <w:rFonts w:ascii="Verdana" w:hAnsi="Verdana" w:cs="Arial"/>
                <w:b/>
                <w:bCs/>
                <w:sz w:val="24"/>
                <w:szCs w:val="24"/>
              </w:rPr>
              <w:t>Theme</w:t>
            </w:r>
          </w:p>
        </w:tc>
        <w:tc>
          <w:tcPr>
            <w:tcW w:w="1326" w:type="dxa"/>
          </w:tcPr>
          <w:p w:rsidRPr="00966E93" w:rsidR="00B47C3F" w:rsidP="00966E93" w:rsidRDefault="00B47C3F" w14:paraId="51312F39" w14:textId="77777777">
            <w:pPr>
              <w:rPr>
                <w:rFonts w:ascii="Verdana" w:hAnsi="Verdana" w:cs="Arial"/>
                <w:b/>
                <w:bCs/>
                <w:sz w:val="24"/>
                <w:szCs w:val="24"/>
              </w:rPr>
            </w:pPr>
            <w:r w:rsidRPr="00966E93">
              <w:rPr>
                <w:rFonts w:ascii="Verdana" w:hAnsi="Verdana" w:cs="Arial"/>
                <w:b/>
                <w:bCs/>
                <w:sz w:val="24"/>
                <w:szCs w:val="24"/>
              </w:rPr>
              <w:t>Number</w:t>
            </w:r>
          </w:p>
        </w:tc>
      </w:tr>
      <w:tr w:rsidRPr="00966E93" w:rsidR="00B47C3F" w:rsidTr="007E6B41" w14:paraId="61392EF9" w14:textId="77777777">
        <w:trPr>
          <w:trHeight w:val="271"/>
        </w:trPr>
        <w:tc>
          <w:tcPr>
            <w:tcW w:w="5332" w:type="dxa"/>
          </w:tcPr>
          <w:p w:rsidRPr="00966E93" w:rsidR="00B47C3F" w:rsidP="00966E93" w:rsidRDefault="00B47C3F" w14:paraId="4279E037" w14:textId="77777777">
            <w:pPr>
              <w:rPr>
                <w:rFonts w:ascii="Verdana" w:hAnsi="Verdana" w:cs="Arial"/>
                <w:sz w:val="24"/>
                <w:szCs w:val="24"/>
              </w:rPr>
            </w:pPr>
            <w:r w:rsidRPr="00966E93">
              <w:rPr>
                <w:rFonts w:ascii="Verdana" w:hAnsi="Verdana" w:cs="Arial"/>
                <w:sz w:val="24"/>
                <w:szCs w:val="24"/>
              </w:rPr>
              <w:t>Environment, Estates and Infrastructure</w:t>
            </w:r>
          </w:p>
        </w:tc>
        <w:tc>
          <w:tcPr>
            <w:tcW w:w="1326" w:type="dxa"/>
          </w:tcPr>
          <w:p w:rsidRPr="00966E93" w:rsidR="00B47C3F" w:rsidP="00966E93" w:rsidRDefault="00B47C3F" w14:paraId="589B848E" w14:textId="77777777">
            <w:pPr>
              <w:jc w:val="center"/>
              <w:rPr>
                <w:rFonts w:ascii="Verdana" w:hAnsi="Verdana" w:cs="Arial"/>
                <w:sz w:val="24"/>
                <w:szCs w:val="24"/>
              </w:rPr>
            </w:pPr>
            <w:r w:rsidRPr="00966E93">
              <w:rPr>
                <w:rFonts w:ascii="Verdana" w:hAnsi="Verdana" w:cs="Arial"/>
                <w:sz w:val="24"/>
                <w:szCs w:val="24"/>
              </w:rPr>
              <w:t>5</w:t>
            </w:r>
          </w:p>
        </w:tc>
      </w:tr>
      <w:tr w:rsidRPr="00966E93" w:rsidR="00B47C3F" w:rsidTr="007E6B41" w14:paraId="7E85A3DE" w14:textId="77777777">
        <w:trPr>
          <w:trHeight w:val="236"/>
        </w:trPr>
        <w:tc>
          <w:tcPr>
            <w:tcW w:w="5332" w:type="dxa"/>
          </w:tcPr>
          <w:p w:rsidRPr="00966E93" w:rsidR="00B47C3F" w:rsidP="00966E93" w:rsidRDefault="00B47C3F" w14:paraId="69CBFC2B" w14:textId="77777777">
            <w:pPr>
              <w:rPr>
                <w:rFonts w:ascii="Verdana" w:hAnsi="Verdana" w:cs="Arial"/>
                <w:sz w:val="24"/>
                <w:szCs w:val="24"/>
              </w:rPr>
            </w:pPr>
            <w:r w:rsidRPr="00966E93">
              <w:rPr>
                <w:rFonts w:ascii="Verdana" w:hAnsi="Verdana" w:cs="Arial"/>
                <w:sz w:val="24"/>
                <w:szCs w:val="24"/>
              </w:rPr>
              <w:t>Workforce &amp; OD</w:t>
            </w:r>
          </w:p>
        </w:tc>
        <w:tc>
          <w:tcPr>
            <w:tcW w:w="1326" w:type="dxa"/>
          </w:tcPr>
          <w:p w:rsidRPr="00966E93" w:rsidR="00B47C3F" w:rsidP="00966E93" w:rsidRDefault="00B47C3F" w14:paraId="5195E52C" w14:textId="77777777">
            <w:pPr>
              <w:jc w:val="center"/>
              <w:rPr>
                <w:rFonts w:ascii="Verdana" w:hAnsi="Verdana" w:cs="Arial"/>
                <w:sz w:val="24"/>
                <w:szCs w:val="24"/>
              </w:rPr>
            </w:pPr>
            <w:r w:rsidRPr="00966E93">
              <w:rPr>
                <w:rFonts w:ascii="Verdana" w:hAnsi="Verdana" w:cs="Arial"/>
                <w:sz w:val="24"/>
                <w:szCs w:val="24"/>
              </w:rPr>
              <w:t>3</w:t>
            </w:r>
          </w:p>
        </w:tc>
      </w:tr>
      <w:tr w:rsidRPr="00966E93" w:rsidR="00B47C3F" w:rsidTr="007E6B41" w14:paraId="7C13A48E" w14:textId="77777777">
        <w:trPr>
          <w:trHeight w:val="236"/>
        </w:trPr>
        <w:tc>
          <w:tcPr>
            <w:tcW w:w="5332" w:type="dxa"/>
          </w:tcPr>
          <w:p w:rsidRPr="00966E93" w:rsidR="00B47C3F" w:rsidP="00966E93" w:rsidRDefault="00B47C3F" w14:paraId="67EC8883" w14:textId="77777777">
            <w:pPr>
              <w:rPr>
                <w:rFonts w:ascii="Verdana" w:hAnsi="Verdana" w:cs="Arial"/>
                <w:sz w:val="24"/>
                <w:szCs w:val="24"/>
              </w:rPr>
            </w:pPr>
            <w:r w:rsidRPr="00966E93">
              <w:rPr>
                <w:rFonts w:ascii="Verdana" w:hAnsi="Verdana" w:cs="Arial"/>
                <w:sz w:val="24"/>
                <w:szCs w:val="24"/>
              </w:rPr>
              <w:t>Sustainable Services</w:t>
            </w:r>
          </w:p>
        </w:tc>
        <w:tc>
          <w:tcPr>
            <w:tcW w:w="1326" w:type="dxa"/>
          </w:tcPr>
          <w:p w:rsidRPr="00966E93" w:rsidR="00B47C3F" w:rsidP="00966E93" w:rsidRDefault="00B47C3F" w14:paraId="783DF602" w14:textId="77777777">
            <w:pPr>
              <w:jc w:val="center"/>
              <w:rPr>
                <w:rFonts w:ascii="Verdana" w:hAnsi="Verdana" w:cs="Arial"/>
                <w:sz w:val="24"/>
                <w:szCs w:val="24"/>
              </w:rPr>
            </w:pPr>
            <w:r w:rsidRPr="00966E93">
              <w:rPr>
                <w:rFonts w:ascii="Verdana" w:hAnsi="Verdana" w:cs="Arial"/>
                <w:sz w:val="24"/>
                <w:szCs w:val="24"/>
              </w:rPr>
              <w:t>3</w:t>
            </w:r>
          </w:p>
        </w:tc>
      </w:tr>
      <w:tr w:rsidRPr="00966E93" w:rsidR="00B47C3F" w:rsidTr="007E6B41" w14:paraId="6E7C94AA" w14:textId="77777777">
        <w:trPr>
          <w:trHeight w:val="345"/>
        </w:trPr>
        <w:tc>
          <w:tcPr>
            <w:tcW w:w="5332" w:type="dxa"/>
          </w:tcPr>
          <w:p w:rsidRPr="00966E93" w:rsidR="00B47C3F" w:rsidP="00966E93" w:rsidRDefault="00B47C3F" w14:paraId="189CE947" w14:textId="77777777">
            <w:pPr>
              <w:rPr>
                <w:rFonts w:ascii="Verdana" w:hAnsi="Verdana" w:cs="Arial"/>
                <w:sz w:val="24"/>
                <w:szCs w:val="24"/>
              </w:rPr>
            </w:pPr>
            <w:r w:rsidRPr="00966E93">
              <w:rPr>
                <w:rFonts w:ascii="Verdana" w:hAnsi="Verdana" w:cs="Arial"/>
                <w:sz w:val="24"/>
                <w:szCs w:val="24"/>
              </w:rPr>
              <w:t>Governance &amp; Assurance</w:t>
            </w:r>
          </w:p>
        </w:tc>
        <w:tc>
          <w:tcPr>
            <w:tcW w:w="1326" w:type="dxa"/>
          </w:tcPr>
          <w:p w:rsidRPr="00966E93" w:rsidR="00B47C3F" w:rsidP="00966E93" w:rsidRDefault="00B47C3F" w14:paraId="56AE0EDA" w14:textId="77777777">
            <w:pPr>
              <w:jc w:val="center"/>
              <w:rPr>
                <w:rFonts w:ascii="Verdana" w:hAnsi="Verdana" w:cs="Arial"/>
                <w:sz w:val="24"/>
                <w:szCs w:val="24"/>
              </w:rPr>
            </w:pPr>
            <w:r w:rsidRPr="00966E93">
              <w:rPr>
                <w:rFonts w:ascii="Verdana" w:hAnsi="Verdana" w:cs="Arial"/>
                <w:sz w:val="24"/>
                <w:szCs w:val="24"/>
              </w:rPr>
              <w:t>3</w:t>
            </w:r>
          </w:p>
        </w:tc>
      </w:tr>
      <w:tr w:rsidRPr="00966E93" w:rsidR="00B47C3F" w:rsidTr="007E6B41" w14:paraId="73D28969" w14:textId="77777777">
        <w:trPr>
          <w:trHeight w:val="345"/>
        </w:trPr>
        <w:tc>
          <w:tcPr>
            <w:tcW w:w="5332" w:type="dxa"/>
          </w:tcPr>
          <w:p w:rsidRPr="00966E93" w:rsidR="00B47C3F" w:rsidP="00966E93" w:rsidRDefault="00B47C3F" w14:paraId="3C6024EF" w14:textId="77777777">
            <w:pPr>
              <w:rPr>
                <w:rFonts w:ascii="Verdana" w:hAnsi="Verdana" w:cs="Arial"/>
                <w:sz w:val="24"/>
                <w:szCs w:val="24"/>
              </w:rPr>
            </w:pPr>
            <w:r w:rsidRPr="00966E93">
              <w:rPr>
                <w:rFonts w:ascii="Verdana" w:hAnsi="Verdana" w:cs="Arial"/>
                <w:sz w:val="24"/>
                <w:szCs w:val="24"/>
              </w:rPr>
              <w:t>Patient Safety</w:t>
            </w:r>
          </w:p>
        </w:tc>
        <w:tc>
          <w:tcPr>
            <w:tcW w:w="1326" w:type="dxa"/>
          </w:tcPr>
          <w:p w:rsidRPr="00966E93" w:rsidR="00B47C3F" w:rsidP="00966E93" w:rsidRDefault="00B47C3F" w14:paraId="4F75C34F" w14:textId="77777777">
            <w:pPr>
              <w:jc w:val="center"/>
              <w:rPr>
                <w:rFonts w:ascii="Verdana" w:hAnsi="Verdana" w:cs="Arial"/>
                <w:sz w:val="24"/>
                <w:szCs w:val="24"/>
              </w:rPr>
            </w:pPr>
            <w:r w:rsidRPr="00966E93">
              <w:rPr>
                <w:rFonts w:ascii="Verdana" w:hAnsi="Verdana" w:cs="Arial"/>
                <w:sz w:val="24"/>
                <w:szCs w:val="24"/>
              </w:rPr>
              <w:t>1</w:t>
            </w:r>
          </w:p>
        </w:tc>
      </w:tr>
      <w:tr w:rsidRPr="00966E93" w:rsidR="00B47C3F" w:rsidTr="007E6B41" w14:paraId="14626650" w14:textId="77777777">
        <w:trPr>
          <w:trHeight w:val="345"/>
        </w:trPr>
        <w:tc>
          <w:tcPr>
            <w:tcW w:w="5332" w:type="dxa"/>
          </w:tcPr>
          <w:p w:rsidRPr="00966E93" w:rsidR="00B47C3F" w:rsidP="00966E93" w:rsidRDefault="00B47C3F" w14:paraId="6EEE6792" w14:textId="77777777">
            <w:pPr>
              <w:rPr>
                <w:rFonts w:ascii="Verdana" w:hAnsi="Verdana" w:cs="Arial"/>
                <w:sz w:val="24"/>
                <w:szCs w:val="24"/>
              </w:rPr>
            </w:pPr>
            <w:r w:rsidRPr="00966E93">
              <w:rPr>
                <w:rFonts w:ascii="Verdana" w:hAnsi="Verdana" w:cs="Arial"/>
                <w:b/>
                <w:bCs/>
                <w:sz w:val="24"/>
                <w:szCs w:val="24"/>
              </w:rPr>
              <w:t>Total</w:t>
            </w:r>
          </w:p>
        </w:tc>
        <w:tc>
          <w:tcPr>
            <w:tcW w:w="1326" w:type="dxa"/>
          </w:tcPr>
          <w:p w:rsidRPr="00966E93" w:rsidR="00B47C3F" w:rsidP="00966E93" w:rsidRDefault="00B47C3F" w14:paraId="4B083191" w14:textId="77777777">
            <w:pPr>
              <w:jc w:val="center"/>
              <w:rPr>
                <w:rFonts w:ascii="Verdana" w:hAnsi="Verdana" w:cs="Arial"/>
                <w:sz w:val="24"/>
                <w:szCs w:val="24"/>
              </w:rPr>
            </w:pPr>
            <w:r w:rsidRPr="00966E93">
              <w:rPr>
                <w:rFonts w:ascii="Verdana" w:hAnsi="Verdana" w:cs="Arial"/>
                <w:b/>
                <w:bCs/>
                <w:sz w:val="24"/>
                <w:szCs w:val="24"/>
              </w:rPr>
              <w:t>15</w:t>
            </w:r>
          </w:p>
        </w:tc>
      </w:tr>
    </w:tbl>
    <w:p w:rsidRPr="00966E93" w:rsidR="00B47C3F" w:rsidP="00966E93" w:rsidRDefault="00B47C3F" w14:paraId="1DFBCE5A" w14:textId="77777777">
      <w:pPr>
        <w:spacing w:after="0" w:line="240" w:lineRule="auto"/>
        <w:ind w:firstLine="284"/>
        <w:jc w:val="center"/>
        <w:rPr>
          <w:rFonts w:ascii="Verdana" w:hAnsi="Verdana" w:cs="Arial"/>
          <w:b/>
          <w:bCs/>
          <w:sz w:val="24"/>
          <w:szCs w:val="24"/>
        </w:rPr>
      </w:pPr>
    </w:p>
    <w:p w:rsidRPr="00966E93" w:rsidR="00B47C3F" w:rsidP="00966E93" w:rsidRDefault="00B47C3F" w14:paraId="60280A84" w14:textId="77777777">
      <w:pPr>
        <w:spacing w:after="0" w:line="240" w:lineRule="auto"/>
        <w:ind w:firstLine="284"/>
        <w:jc w:val="center"/>
        <w:rPr>
          <w:rFonts w:ascii="Verdana" w:hAnsi="Verdana" w:cs="Arial"/>
          <w:b/>
          <w:bCs/>
          <w:sz w:val="24"/>
          <w:szCs w:val="24"/>
        </w:rPr>
      </w:pPr>
    </w:p>
    <w:p w:rsidRPr="00966E93" w:rsidR="00B47C3F" w:rsidP="00966E93" w:rsidRDefault="00B47C3F" w14:paraId="7B285027" w14:textId="77777777">
      <w:pPr>
        <w:spacing w:after="0" w:line="240" w:lineRule="auto"/>
        <w:ind w:firstLine="284"/>
        <w:jc w:val="center"/>
        <w:rPr>
          <w:rFonts w:ascii="Verdana" w:hAnsi="Verdana" w:cs="Arial"/>
          <w:b/>
          <w:bCs/>
          <w:sz w:val="24"/>
          <w:szCs w:val="24"/>
        </w:rPr>
      </w:pPr>
    </w:p>
    <w:p w:rsidRPr="00966E93" w:rsidR="00B47C3F" w:rsidP="00966E93" w:rsidRDefault="00B47C3F" w14:paraId="5497DF14" w14:textId="77777777">
      <w:pPr>
        <w:spacing w:after="0" w:line="240" w:lineRule="auto"/>
        <w:ind w:firstLine="284"/>
        <w:jc w:val="center"/>
        <w:rPr>
          <w:rFonts w:ascii="Verdana" w:hAnsi="Verdana" w:cs="Arial"/>
          <w:b/>
          <w:bCs/>
          <w:sz w:val="24"/>
          <w:szCs w:val="24"/>
        </w:rPr>
      </w:pPr>
    </w:p>
    <w:p w:rsidRPr="00966E93" w:rsidR="00B47C3F" w:rsidP="00966E93" w:rsidRDefault="00B47C3F" w14:paraId="6155E64B" w14:textId="77777777">
      <w:pPr>
        <w:spacing w:after="0" w:line="240" w:lineRule="auto"/>
        <w:ind w:firstLine="284"/>
        <w:jc w:val="center"/>
        <w:rPr>
          <w:rFonts w:ascii="Verdana" w:hAnsi="Verdana" w:cs="Arial"/>
          <w:b/>
          <w:bCs/>
          <w:sz w:val="24"/>
          <w:szCs w:val="24"/>
        </w:rPr>
      </w:pPr>
    </w:p>
    <w:p w:rsidRPr="00966E93" w:rsidR="00B47C3F" w:rsidP="00966E93" w:rsidRDefault="00B47C3F" w14:paraId="3770B7E5" w14:textId="77777777">
      <w:pPr>
        <w:spacing w:after="0" w:line="240" w:lineRule="auto"/>
        <w:ind w:firstLine="284"/>
        <w:jc w:val="center"/>
        <w:rPr>
          <w:rFonts w:ascii="Verdana" w:hAnsi="Verdana" w:cs="Arial"/>
          <w:b/>
          <w:bCs/>
          <w:sz w:val="24"/>
          <w:szCs w:val="24"/>
        </w:rPr>
      </w:pPr>
    </w:p>
    <w:p w:rsidRPr="00966E93" w:rsidR="00B47C3F" w:rsidP="00966E93" w:rsidRDefault="00B47C3F" w14:paraId="7A4B8E33" w14:textId="77777777">
      <w:pPr>
        <w:spacing w:after="0" w:line="240" w:lineRule="auto"/>
        <w:ind w:firstLine="284"/>
        <w:jc w:val="center"/>
        <w:rPr>
          <w:rFonts w:ascii="Verdana" w:hAnsi="Verdana" w:cs="Arial"/>
          <w:b/>
          <w:bCs/>
          <w:sz w:val="24"/>
          <w:szCs w:val="24"/>
        </w:rPr>
      </w:pPr>
    </w:p>
    <w:p w:rsidRPr="00966E93" w:rsidR="00B47C3F" w:rsidP="00966E93" w:rsidRDefault="00B47C3F" w14:paraId="3F9B3BB4" w14:textId="77777777">
      <w:pPr>
        <w:spacing w:after="0" w:line="240" w:lineRule="auto"/>
        <w:ind w:firstLine="284"/>
        <w:jc w:val="center"/>
        <w:rPr>
          <w:rFonts w:ascii="Verdana" w:hAnsi="Verdana" w:cs="Arial"/>
          <w:b/>
          <w:bCs/>
          <w:sz w:val="24"/>
          <w:szCs w:val="24"/>
        </w:rPr>
      </w:pPr>
    </w:p>
    <w:p w:rsidRPr="00966E93" w:rsidR="00B47C3F" w:rsidP="00966E93" w:rsidRDefault="00B47C3F" w14:paraId="414E47ED" w14:textId="77777777">
      <w:pPr>
        <w:spacing w:after="0" w:line="240" w:lineRule="auto"/>
        <w:ind w:firstLine="284"/>
        <w:jc w:val="center"/>
        <w:rPr>
          <w:rFonts w:ascii="Verdana" w:hAnsi="Verdana" w:cs="Arial"/>
          <w:b/>
          <w:bCs/>
          <w:sz w:val="24"/>
          <w:szCs w:val="24"/>
        </w:rPr>
      </w:pPr>
    </w:p>
    <w:p w:rsidR="00966E93" w:rsidP="00966E93" w:rsidRDefault="00966E93" w14:paraId="417AF68A" w14:textId="77777777">
      <w:pPr>
        <w:spacing w:after="0" w:line="240" w:lineRule="auto"/>
        <w:rPr>
          <w:rFonts w:ascii="Verdana" w:hAnsi="Verdana" w:cs="Arial"/>
          <w:b/>
          <w:bCs/>
          <w:sz w:val="24"/>
          <w:szCs w:val="24"/>
        </w:rPr>
      </w:pPr>
    </w:p>
    <w:p w:rsidRPr="00966E93" w:rsidR="00B47C3F" w:rsidP="00966E93" w:rsidRDefault="00B47C3F" w14:paraId="732A1946" w14:textId="4C286FDE">
      <w:pPr>
        <w:spacing w:after="0" w:line="240" w:lineRule="auto"/>
        <w:rPr>
          <w:rFonts w:ascii="Verdana" w:hAnsi="Verdana" w:cs="Arial"/>
          <w:b/>
          <w:bCs/>
          <w:sz w:val="24"/>
          <w:szCs w:val="24"/>
        </w:rPr>
      </w:pPr>
      <w:r w:rsidRPr="00966E93">
        <w:rPr>
          <w:rFonts w:ascii="Verdana" w:hAnsi="Verdana" w:cs="Arial"/>
          <w:b/>
          <w:bCs/>
          <w:sz w:val="24"/>
          <w:szCs w:val="24"/>
        </w:rPr>
        <w:t xml:space="preserve">Table </w:t>
      </w:r>
      <w:r w:rsidR="004C1F1E">
        <w:rPr>
          <w:rFonts w:ascii="Verdana" w:hAnsi="Verdana" w:cs="Arial"/>
          <w:b/>
          <w:bCs/>
          <w:sz w:val="24"/>
          <w:szCs w:val="24"/>
        </w:rPr>
        <w:t>4</w:t>
      </w:r>
      <w:r w:rsidRPr="00966E93">
        <w:rPr>
          <w:rFonts w:ascii="Verdana" w:hAnsi="Verdana" w:cs="Arial"/>
          <w:b/>
          <w:bCs/>
          <w:sz w:val="24"/>
          <w:szCs w:val="24"/>
        </w:rPr>
        <w:t>: MHLD Service Group Risk Score of 16 at March 2026</w:t>
      </w:r>
    </w:p>
    <w:p w:rsidRPr="00966E93" w:rsidR="00B47C3F" w:rsidP="00B4612F" w:rsidRDefault="00B47C3F" w14:paraId="271C7006" w14:textId="3F6F44DF">
      <w:pPr>
        <w:spacing w:after="0" w:line="240" w:lineRule="auto"/>
        <w:rPr>
          <w:rFonts w:ascii="Verdana" w:hAnsi="Verdana" w:cs="Arial"/>
          <w:sz w:val="24"/>
          <w:szCs w:val="24"/>
        </w:rPr>
      </w:pPr>
      <w:r w:rsidRPr="00966E93">
        <w:rPr>
          <w:rFonts w:ascii="Verdana" w:hAnsi="Verdana" w:cs="Arial"/>
          <w:b/>
          <w:bCs/>
          <w:sz w:val="24"/>
          <w:szCs w:val="24"/>
        </w:rPr>
        <w:t xml:space="preserve">    </w:t>
      </w:r>
    </w:p>
    <w:tbl>
      <w:tblPr>
        <w:tblStyle w:val="TableGrid1"/>
        <w:tblpPr w:leftFromText="180" w:rightFromText="180" w:vertAnchor="text" w:horzAnchor="page" w:tblpX="2461" w:tblpY="-62"/>
        <w:tblW w:w="0" w:type="auto"/>
        <w:tblLook w:val="04A0" w:firstRow="1" w:lastRow="0" w:firstColumn="1" w:lastColumn="0" w:noHBand="0" w:noVBand="1"/>
      </w:tblPr>
      <w:tblGrid>
        <w:gridCol w:w="5289"/>
        <w:gridCol w:w="1369"/>
      </w:tblGrid>
      <w:tr w:rsidRPr="00966E93" w:rsidR="001C2F78" w:rsidTr="001C2F78" w14:paraId="53BB2CDC" w14:textId="77777777">
        <w:trPr>
          <w:trHeight w:val="468"/>
        </w:trPr>
        <w:tc>
          <w:tcPr>
            <w:tcW w:w="5289" w:type="dxa"/>
          </w:tcPr>
          <w:p w:rsidRPr="00966E93" w:rsidR="001C2F78" w:rsidP="001C2F78" w:rsidRDefault="001C2F78" w14:paraId="38129789" w14:textId="77777777">
            <w:pPr>
              <w:rPr>
                <w:rFonts w:ascii="Verdana" w:hAnsi="Verdana" w:cs="Arial"/>
                <w:b/>
                <w:bCs/>
                <w:sz w:val="24"/>
                <w:szCs w:val="24"/>
              </w:rPr>
            </w:pPr>
            <w:r w:rsidRPr="00966E93">
              <w:rPr>
                <w:rFonts w:ascii="Verdana" w:hAnsi="Verdana" w:cs="Arial"/>
                <w:b/>
                <w:bCs/>
                <w:sz w:val="24"/>
                <w:szCs w:val="24"/>
              </w:rPr>
              <w:t>Theme</w:t>
            </w:r>
          </w:p>
        </w:tc>
        <w:tc>
          <w:tcPr>
            <w:tcW w:w="1369" w:type="dxa"/>
          </w:tcPr>
          <w:p w:rsidRPr="00966E93" w:rsidR="001C2F78" w:rsidP="001C2F78" w:rsidRDefault="001C2F78" w14:paraId="3C4C3C89" w14:textId="77777777">
            <w:pPr>
              <w:rPr>
                <w:rFonts w:ascii="Verdana" w:hAnsi="Verdana" w:cs="Arial"/>
                <w:b/>
                <w:bCs/>
                <w:sz w:val="24"/>
                <w:szCs w:val="24"/>
              </w:rPr>
            </w:pPr>
            <w:r w:rsidRPr="00966E93">
              <w:rPr>
                <w:rFonts w:ascii="Verdana" w:hAnsi="Verdana" w:cs="Arial"/>
                <w:b/>
                <w:bCs/>
                <w:sz w:val="24"/>
                <w:szCs w:val="24"/>
              </w:rPr>
              <w:t>Number</w:t>
            </w:r>
          </w:p>
        </w:tc>
      </w:tr>
      <w:tr w:rsidRPr="00966E93" w:rsidR="001C2F78" w:rsidTr="001C2F78" w14:paraId="7B0FDD9E" w14:textId="77777777">
        <w:trPr>
          <w:trHeight w:val="368"/>
        </w:trPr>
        <w:tc>
          <w:tcPr>
            <w:tcW w:w="5289" w:type="dxa"/>
          </w:tcPr>
          <w:p w:rsidRPr="00966E93" w:rsidR="001C2F78" w:rsidP="001C2F78" w:rsidRDefault="001C2F78" w14:paraId="4EB4CCA3" w14:textId="77777777">
            <w:pPr>
              <w:rPr>
                <w:rFonts w:ascii="Verdana" w:hAnsi="Verdana" w:cs="Arial"/>
                <w:sz w:val="24"/>
                <w:szCs w:val="24"/>
              </w:rPr>
            </w:pPr>
            <w:r w:rsidRPr="00966E93">
              <w:rPr>
                <w:rFonts w:ascii="Verdana" w:hAnsi="Verdana" w:cs="Arial"/>
                <w:sz w:val="24"/>
                <w:szCs w:val="24"/>
              </w:rPr>
              <w:t>Environment, Estates and Infrastructure</w:t>
            </w:r>
          </w:p>
        </w:tc>
        <w:tc>
          <w:tcPr>
            <w:tcW w:w="1369" w:type="dxa"/>
          </w:tcPr>
          <w:p w:rsidRPr="00966E93" w:rsidR="001C2F78" w:rsidP="001C2F78" w:rsidRDefault="001C2F78" w14:paraId="091B6575" w14:textId="77777777">
            <w:pPr>
              <w:jc w:val="center"/>
              <w:rPr>
                <w:rFonts w:ascii="Verdana" w:hAnsi="Verdana" w:cs="Arial"/>
                <w:sz w:val="24"/>
                <w:szCs w:val="24"/>
              </w:rPr>
            </w:pPr>
            <w:r w:rsidRPr="00966E93">
              <w:rPr>
                <w:rFonts w:ascii="Verdana" w:hAnsi="Verdana" w:cs="Arial"/>
                <w:sz w:val="24"/>
                <w:szCs w:val="24"/>
              </w:rPr>
              <w:t>7</w:t>
            </w:r>
          </w:p>
        </w:tc>
      </w:tr>
      <w:tr w:rsidRPr="00966E93" w:rsidR="001C2F78" w:rsidTr="001C2F78" w14:paraId="21689ACF" w14:textId="77777777">
        <w:trPr>
          <w:trHeight w:val="274"/>
        </w:trPr>
        <w:tc>
          <w:tcPr>
            <w:tcW w:w="5289" w:type="dxa"/>
          </w:tcPr>
          <w:p w:rsidRPr="00966E93" w:rsidR="001C2F78" w:rsidP="001C2F78" w:rsidRDefault="001C2F78" w14:paraId="2AB5E55E" w14:textId="77777777">
            <w:pPr>
              <w:rPr>
                <w:rFonts w:ascii="Verdana" w:hAnsi="Verdana" w:cs="Arial"/>
                <w:sz w:val="24"/>
                <w:szCs w:val="24"/>
              </w:rPr>
            </w:pPr>
            <w:r w:rsidRPr="00966E93">
              <w:rPr>
                <w:rFonts w:ascii="Verdana" w:hAnsi="Verdana" w:cs="Arial"/>
                <w:sz w:val="24"/>
                <w:szCs w:val="24"/>
              </w:rPr>
              <w:t>Workforce &amp; OD</w:t>
            </w:r>
          </w:p>
        </w:tc>
        <w:tc>
          <w:tcPr>
            <w:tcW w:w="1369" w:type="dxa"/>
          </w:tcPr>
          <w:p w:rsidRPr="00966E93" w:rsidR="001C2F78" w:rsidP="001C2F78" w:rsidRDefault="001C2F78" w14:paraId="1F2D2170" w14:textId="77777777">
            <w:pPr>
              <w:jc w:val="center"/>
              <w:rPr>
                <w:rFonts w:ascii="Verdana" w:hAnsi="Verdana" w:cs="Arial"/>
                <w:sz w:val="24"/>
                <w:szCs w:val="24"/>
              </w:rPr>
            </w:pPr>
            <w:r w:rsidRPr="00966E93">
              <w:rPr>
                <w:rFonts w:ascii="Verdana" w:hAnsi="Verdana" w:cs="Arial"/>
                <w:sz w:val="24"/>
                <w:szCs w:val="24"/>
              </w:rPr>
              <w:t>6</w:t>
            </w:r>
          </w:p>
        </w:tc>
      </w:tr>
      <w:tr w:rsidRPr="00966E93" w:rsidR="001C2F78" w:rsidTr="001C2F78" w14:paraId="3A571477" w14:textId="77777777">
        <w:trPr>
          <w:trHeight w:val="226"/>
        </w:trPr>
        <w:tc>
          <w:tcPr>
            <w:tcW w:w="5289" w:type="dxa"/>
          </w:tcPr>
          <w:p w:rsidRPr="00966E93" w:rsidR="001C2F78" w:rsidP="001C2F78" w:rsidRDefault="001C2F78" w14:paraId="4507B7DD" w14:textId="77777777">
            <w:pPr>
              <w:rPr>
                <w:rFonts w:ascii="Verdana" w:hAnsi="Verdana" w:cs="Arial"/>
                <w:sz w:val="24"/>
                <w:szCs w:val="24"/>
              </w:rPr>
            </w:pPr>
            <w:r w:rsidRPr="00966E93">
              <w:rPr>
                <w:rFonts w:ascii="Verdana" w:hAnsi="Verdana" w:cs="Arial"/>
                <w:sz w:val="24"/>
                <w:szCs w:val="24"/>
              </w:rPr>
              <w:t>Sustainable Services</w:t>
            </w:r>
          </w:p>
        </w:tc>
        <w:tc>
          <w:tcPr>
            <w:tcW w:w="1369" w:type="dxa"/>
          </w:tcPr>
          <w:p w:rsidRPr="00966E93" w:rsidR="001C2F78" w:rsidP="001C2F78" w:rsidRDefault="001C2F78" w14:paraId="542569C2" w14:textId="77777777">
            <w:pPr>
              <w:jc w:val="center"/>
              <w:rPr>
                <w:rFonts w:ascii="Verdana" w:hAnsi="Verdana" w:cs="Arial"/>
                <w:sz w:val="24"/>
                <w:szCs w:val="24"/>
              </w:rPr>
            </w:pPr>
            <w:r w:rsidRPr="00966E93">
              <w:rPr>
                <w:rFonts w:ascii="Verdana" w:hAnsi="Verdana" w:cs="Arial"/>
                <w:sz w:val="24"/>
                <w:szCs w:val="24"/>
              </w:rPr>
              <w:t>5</w:t>
            </w:r>
          </w:p>
        </w:tc>
      </w:tr>
      <w:tr w:rsidRPr="00966E93" w:rsidR="001C2F78" w:rsidTr="001C2F78" w14:paraId="1BB002B3" w14:textId="77777777">
        <w:trPr>
          <w:trHeight w:val="321"/>
        </w:trPr>
        <w:tc>
          <w:tcPr>
            <w:tcW w:w="5289" w:type="dxa"/>
          </w:tcPr>
          <w:p w:rsidRPr="00966E93" w:rsidR="001C2F78" w:rsidP="001C2F78" w:rsidRDefault="001C2F78" w14:paraId="39B8DCAB" w14:textId="77777777">
            <w:pPr>
              <w:rPr>
                <w:rFonts w:ascii="Verdana" w:hAnsi="Verdana" w:cs="Arial"/>
                <w:sz w:val="24"/>
                <w:szCs w:val="24"/>
              </w:rPr>
            </w:pPr>
            <w:r w:rsidRPr="00966E93">
              <w:rPr>
                <w:rFonts w:ascii="Verdana" w:hAnsi="Verdana" w:cs="Arial"/>
                <w:sz w:val="24"/>
                <w:szCs w:val="24"/>
              </w:rPr>
              <w:t>Governance &amp; Assurance</w:t>
            </w:r>
          </w:p>
        </w:tc>
        <w:tc>
          <w:tcPr>
            <w:tcW w:w="1369" w:type="dxa"/>
          </w:tcPr>
          <w:p w:rsidRPr="00966E93" w:rsidR="001C2F78" w:rsidP="001C2F78" w:rsidRDefault="001C2F78" w14:paraId="03F651E2" w14:textId="77777777">
            <w:pPr>
              <w:jc w:val="center"/>
              <w:rPr>
                <w:rFonts w:ascii="Verdana" w:hAnsi="Verdana" w:cs="Arial"/>
                <w:sz w:val="24"/>
                <w:szCs w:val="24"/>
              </w:rPr>
            </w:pPr>
            <w:r w:rsidRPr="00966E93">
              <w:rPr>
                <w:rFonts w:ascii="Verdana" w:hAnsi="Verdana" w:cs="Arial"/>
                <w:sz w:val="24"/>
                <w:szCs w:val="24"/>
              </w:rPr>
              <w:t>3</w:t>
            </w:r>
          </w:p>
        </w:tc>
      </w:tr>
      <w:tr w:rsidRPr="00966E93" w:rsidR="001C2F78" w:rsidTr="001C2F78" w14:paraId="58E20FA4" w14:textId="77777777">
        <w:trPr>
          <w:trHeight w:val="163"/>
        </w:trPr>
        <w:tc>
          <w:tcPr>
            <w:tcW w:w="5289" w:type="dxa"/>
          </w:tcPr>
          <w:p w:rsidRPr="00966E93" w:rsidR="001C2F78" w:rsidP="001C2F78" w:rsidRDefault="001C2F78" w14:paraId="4A645E53" w14:textId="77777777">
            <w:pPr>
              <w:rPr>
                <w:rFonts w:ascii="Verdana" w:hAnsi="Verdana" w:cs="Arial"/>
                <w:sz w:val="24"/>
                <w:szCs w:val="24"/>
              </w:rPr>
            </w:pPr>
            <w:r w:rsidRPr="00966E93">
              <w:rPr>
                <w:rFonts w:ascii="Verdana" w:hAnsi="Verdana" w:cs="Arial"/>
                <w:sz w:val="24"/>
                <w:szCs w:val="24"/>
              </w:rPr>
              <w:t>Financial Management</w:t>
            </w:r>
          </w:p>
        </w:tc>
        <w:tc>
          <w:tcPr>
            <w:tcW w:w="1369" w:type="dxa"/>
          </w:tcPr>
          <w:p w:rsidRPr="00966E93" w:rsidR="001C2F78" w:rsidP="001C2F78" w:rsidRDefault="001C2F78" w14:paraId="07837311" w14:textId="77777777">
            <w:pPr>
              <w:jc w:val="center"/>
              <w:rPr>
                <w:rFonts w:ascii="Verdana" w:hAnsi="Verdana" w:cs="Arial"/>
                <w:sz w:val="24"/>
                <w:szCs w:val="24"/>
              </w:rPr>
            </w:pPr>
            <w:r w:rsidRPr="00966E93">
              <w:rPr>
                <w:rFonts w:ascii="Verdana" w:hAnsi="Verdana" w:cs="Arial"/>
                <w:sz w:val="24"/>
                <w:szCs w:val="24"/>
              </w:rPr>
              <w:t>2</w:t>
            </w:r>
          </w:p>
        </w:tc>
      </w:tr>
      <w:tr w:rsidRPr="00966E93" w:rsidR="001C2F78" w:rsidTr="001C2F78" w14:paraId="03346D46" w14:textId="77777777">
        <w:trPr>
          <w:trHeight w:val="163"/>
        </w:trPr>
        <w:tc>
          <w:tcPr>
            <w:tcW w:w="5289" w:type="dxa"/>
          </w:tcPr>
          <w:p w:rsidRPr="00966E93" w:rsidR="001C2F78" w:rsidP="001C2F78" w:rsidRDefault="001C2F78" w14:paraId="737EF6D1" w14:textId="77777777">
            <w:pPr>
              <w:rPr>
                <w:rFonts w:ascii="Verdana" w:hAnsi="Verdana" w:cs="Arial"/>
                <w:sz w:val="24"/>
                <w:szCs w:val="24"/>
              </w:rPr>
            </w:pPr>
            <w:r w:rsidRPr="00966E93">
              <w:rPr>
                <w:rFonts w:ascii="Verdana" w:hAnsi="Verdana" w:cs="Arial"/>
                <w:sz w:val="24"/>
                <w:szCs w:val="24"/>
              </w:rPr>
              <w:t>Patient Safety</w:t>
            </w:r>
          </w:p>
        </w:tc>
        <w:tc>
          <w:tcPr>
            <w:tcW w:w="1369" w:type="dxa"/>
          </w:tcPr>
          <w:p w:rsidRPr="00966E93" w:rsidR="001C2F78" w:rsidP="001C2F78" w:rsidRDefault="001C2F78" w14:paraId="68CFB3DF" w14:textId="77777777">
            <w:pPr>
              <w:jc w:val="center"/>
              <w:rPr>
                <w:rFonts w:ascii="Verdana" w:hAnsi="Verdana" w:cs="Arial"/>
                <w:sz w:val="24"/>
                <w:szCs w:val="24"/>
              </w:rPr>
            </w:pPr>
            <w:r w:rsidRPr="00966E93">
              <w:rPr>
                <w:rFonts w:ascii="Verdana" w:hAnsi="Verdana" w:cs="Arial"/>
                <w:sz w:val="24"/>
                <w:szCs w:val="24"/>
              </w:rPr>
              <w:t>1</w:t>
            </w:r>
          </w:p>
        </w:tc>
      </w:tr>
      <w:tr w:rsidRPr="00966E93" w:rsidR="001C2F78" w:rsidTr="001C2F78" w14:paraId="3D16D849" w14:textId="77777777">
        <w:trPr>
          <w:trHeight w:val="569"/>
        </w:trPr>
        <w:tc>
          <w:tcPr>
            <w:tcW w:w="5289" w:type="dxa"/>
          </w:tcPr>
          <w:p w:rsidRPr="00966E93" w:rsidR="001C2F78" w:rsidP="001C2F78" w:rsidRDefault="001C2F78" w14:paraId="0D50C231" w14:textId="77777777">
            <w:pPr>
              <w:rPr>
                <w:rFonts w:ascii="Verdana" w:hAnsi="Verdana" w:cs="Arial"/>
                <w:sz w:val="24"/>
                <w:szCs w:val="24"/>
              </w:rPr>
            </w:pPr>
            <w:r w:rsidRPr="00966E93">
              <w:rPr>
                <w:rFonts w:ascii="Verdana" w:hAnsi="Verdana" w:cs="Arial"/>
                <w:sz w:val="24"/>
                <w:szCs w:val="24"/>
              </w:rPr>
              <w:t>Compliance with legislation and Statutory/regulatory inspections</w:t>
            </w:r>
          </w:p>
        </w:tc>
        <w:tc>
          <w:tcPr>
            <w:tcW w:w="1369" w:type="dxa"/>
          </w:tcPr>
          <w:p w:rsidRPr="00966E93" w:rsidR="001C2F78" w:rsidP="001C2F78" w:rsidRDefault="001C2F78" w14:paraId="6E368846" w14:textId="77777777">
            <w:pPr>
              <w:jc w:val="center"/>
              <w:rPr>
                <w:rFonts w:ascii="Verdana" w:hAnsi="Verdana" w:cs="Arial"/>
                <w:sz w:val="24"/>
                <w:szCs w:val="24"/>
              </w:rPr>
            </w:pPr>
            <w:r w:rsidRPr="00966E93">
              <w:rPr>
                <w:rFonts w:ascii="Verdana" w:hAnsi="Verdana" w:cs="Arial"/>
                <w:sz w:val="24"/>
                <w:szCs w:val="24"/>
              </w:rPr>
              <w:t>1</w:t>
            </w:r>
          </w:p>
        </w:tc>
      </w:tr>
      <w:tr w:rsidRPr="00966E93" w:rsidR="001C2F78" w:rsidTr="001C2F78" w14:paraId="70FEFBD3" w14:textId="77777777">
        <w:trPr>
          <w:trHeight w:val="265"/>
        </w:trPr>
        <w:tc>
          <w:tcPr>
            <w:tcW w:w="5289" w:type="dxa"/>
          </w:tcPr>
          <w:p w:rsidRPr="00966E93" w:rsidR="001C2F78" w:rsidP="001C2F78" w:rsidRDefault="001C2F78" w14:paraId="3074449C" w14:textId="77777777">
            <w:pPr>
              <w:rPr>
                <w:rFonts w:ascii="Verdana" w:hAnsi="Verdana" w:cs="Arial"/>
                <w:b/>
                <w:bCs/>
                <w:sz w:val="24"/>
                <w:szCs w:val="24"/>
              </w:rPr>
            </w:pPr>
            <w:r w:rsidRPr="00966E93">
              <w:rPr>
                <w:rFonts w:ascii="Verdana" w:hAnsi="Verdana" w:cs="Arial"/>
                <w:b/>
                <w:bCs/>
                <w:sz w:val="24"/>
                <w:szCs w:val="24"/>
              </w:rPr>
              <w:t>Total</w:t>
            </w:r>
          </w:p>
        </w:tc>
        <w:tc>
          <w:tcPr>
            <w:tcW w:w="1369" w:type="dxa"/>
          </w:tcPr>
          <w:p w:rsidRPr="00966E93" w:rsidR="001C2F78" w:rsidP="001C2F78" w:rsidRDefault="001C2F78" w14:paraId="7778D136" w14:textId="77777777">
            <w:pPr>
              <w:jc w:val="center"/>
              <w:rPr>
                <w:rFonts w:ascii="Verdana" w:hAnsi="Verdana" w:cs="Arial"/>
                <w:b/>
                <w:bCs/>
                <w:sz w:val="24"/>
                <w:szCs w:val="24"/>
              </w:rPr>
            </w:pPr>
            <w:r w:rsidRPr="00966E93">
              <w:rPr>
                <w:rFonts w:ascii="Verdana" w:hAnsi="Verdana" w:cs="Arial"/>
                <w:b/>
                <w:bCs/>
                <w:sz w:val="24"/>
                <w:szCs w:val="24"/>
              </w:rPr>
              <w:t>25</w:t>
            </w:r>
          </w:p>
        </w:tc>
      </w:tr>
    </w:tbl>
    <w:p w:rsidRPr="00966E93" w:rsidR="00B47C3F" w:rsidP="00966E93" w:rsidRDefault="00B47C3F" w14:paraId="09025E7D" w14:textId="77777777">
      <w:pPr>
        <w:spacing w:after="0" w:line="240" w:lineRule="auto"/>
        <w:ind w:left="360"/>
        <w:rPr>
          <w:rFonts w:ascii="Verdana" w:hAnsi="Verdana" w:cs="Arial"/>
          <w:sz w:val="24"/>
          <w:szCs w:val="24"/>
        </w:rPr>
      </w:pPr>
    </w:p>
    <w:p w:rsidRPr="00966E93" w:rsidR="00B47C3F" w:rsidP="00966E93" w:rsidRDefault="00B47C3F" w14:paraId="3AEF9FC0" w14:textId="77777777">
      <w:pPr>
        <w:spacing w:after="0" w:line="240" w:lineRule="auto"/>
        <w:ind w:left="360"/>
        <w:rPr>
          <w:rFonts w:ascii="Verdana" w:hAnsi="Verdana" w:cs="Arial"/>
          <w:sz w:val="24"/>
          <w:szCs w:val="24"/>
        </w:rPr>
      </w:pPr>
    </w:p>
    <w:p w:rsidRPr="00966E93" w:rsidR="00B47C3F" w:rsidP="00966E93" w:rsidRDefault="00B47C3F" w14:paraId="15D06763" w14:textId="77777777">
      <w:pPr>
        <w:spacing w:after="0" w:line="240" w:lineRule="auto"/>
        <w:ind w:left="360"/>
        <w:rPr>
          <w:rFonts w:ascii="Verdana" w:hAnsi="Verdana" w:cs="Arial"/>
          <w:sz w:val="24"/>
          <w:szCs w:val="24"/>
        </w:rPr>
      </w:pPr>
    </w:p>
    <w:p w:rsidRPr="00966E93" w:rsidR="00B47C3F" w:rsidP="00966E93" w:rsidRDefault="00B47C3F" w14:paraId="771B043F" w14:textId="77777777">
      <w:pPr>
        <w:spacing w:after="0" w:line="240" w:lineRule="auto"/>
        <w:ind w:left="360"/>
        <w:rPr>
          <w:rFonts w:ascii="Verdana" w:hAnsi="Verdana" w:cs="Arial"/>
          <w:sz w:val="24"/>
          <w:szCs w:val="24"/>
        </w:rPr>
      </w:pPr>
    </w:p>
    <w:p w:rsidRPr="00966E93" w:rsidR="00B47C3F" w:rsidP="00966E93" w:rsidRDefault="00B47C3F" w14:paraId="627EE96F" w14:textId="77777777">
      <w:pPr>
        <w:spacing w:after="0" w:line="240" w:lineRule="auto"/>
        <w:ind w:left="360"/>
        <w:rPr>
          <w:rFonts w:ascii="Verdana" w:hAnsi="Verdana" w:cs="Arial"/>
          <w:sz w:val="24"/>
          <w:szCs w:val="24"/>
        </w:rPr>
      </w:pPr>
    </w:p>
    <w:p w:rsidRPr="00966E93" w:rsidR="00B47C3F" w:rsidP="00966E93" w:rsidRDefault="00B47C3F" w14:paraId="39CE2D9A" w14:textId="77777777">
      <w:pPr>
        <w:spacing w:after="0" w:line="240" w:lineRule="auto"/>
        <w:ind w:left="360"/>
        <w:rPr>
          <w:rFonts w:ascii="Verdana" w:hAnsi="Verdana" w:cs="Arial"/>
          <w:sz w:val="24"/>
          <w:szCs w:val="24"/>
        </w:rPr>
      </w:pPr>
    </w:p>
    <w:p w:rsidRPr="00966E93" w:rsidR="00B47C3F" w:rsidP="00966E93" w:rsidRDefault="00B47C3F" w14:paraId="35B84476" w14:textId="77777777">
      <w:pPr>
        <w:spacing w:after="0" w:line="240" w:lineRule="auto"/>
        <w:ind w:left="360"/>
        <w:rPr>
          <w:rFonts w:ascii="Verdana" w:hAnsi="Verdana" w:cs="Arial"/>
          <w:sz w:val="24"/>
          <w:szCs w:val="24"/>
        </w:rPr>
      </w:pPr>
    </w:p>
    <w:p w:rsidRPr="00966E93" w:rsidR="00B47C3F" w:rsidP="00966E93" w:rsidRDefault="00B47C3F" w14:paraId="792742B3" w14:textId="77777777">
      <w:pPr>
        <w:spacing w:after="0" w:line="240" w:lineRule="auto"/>
        <w:ind w:left="360"/>
        <w:rPr>
          <w:rFonts w:ascii="Verdana" w:hAnsi="Verdana" w:cs="Arial"/>
          <w:sz w:val="24"/>
          <w:szCs w:val="24"/>
        </w:rPr>
      </w:pPr>
    </w:p>
    <w:p w:rsidRPr="00966E93" w:rsidR="00B47C3F" w:rsidP="00966E93" w:rsidRDefault="00B47C3F" w14:paraId="7236B314" w14:textId="77777777">
      <w:pPr>
        <w:spacing w:after="0" w:line="240" w:lineRule="auto"/>
        <w:ind w:left="360"/>
        <w:rPr>
          <w:rFonts w:ascii="Verdana" w:hAnsi="Verdana" w:cs="Arial"/>
          <w:sz w:val="24"/>
          <w:szCs w:val="24"/>
        </w:rPr>
      </w:pPr>
    </w:p>
    <w:p w:rsidRPr="00966E93" w:rsidR="00B47C3F" w:rsidP="00966E93" w:rsidRDefault="00B47C3F" w14:paraId="3780EF64" w14:textId="77777777">
      <w:pPr>
        <w:spacing w:after="0" w:line="240" w:lineRule="auto"/>
        <w:ind w:left="360"/>
        <w:rPr>
          <w:rFonts w:ascii="Verdana" w:hAnsi="Verdana" w:cs="Arial"/>
          <w:sz w:val="24"/>
          <w:szCs w:val="24"/>
        </w:rPr>
      </w:pPr>
    </w:p>
    <w:p w:rsidRPr="00966E93" w:rsidR="00966E93" w:rsidP="00966E93" w:rsidRDefault="00966E93" w14:paraId="4A8B08D8" w14:textId="77777777">
      <w:pPr>
        <w:spacing w:after="0" w:line="240" w:lineRule="auto"/>
        <w:rPr>
          <w:rFonts w:ascii="Verdana" w:hAnsi="Verdana" w:eastAsia="Times New Roman" w:cs="Arial"/>
          <w:b/>
          <w:bCs/>
          <w:sz w:val="24"/>
          <w:szCs w:val="24"/>
          <w:lang w:eastAsia="en-GB"/>
        </w:rPr>
      </w:pPr>
    </w:p>
    <w:p w:rsidRPr="00B4612F" w:rsidR="00966E93" w:rsidP="00B4612F" w:rsidRDefault="00966E93" w14:paraId="58420F5C" w14:textId="77777777">
      <w:pPr>
        <w:spacing w:after="0" w:line="240" w:lineRule="auto"/>
        <w:rPr>
          <w:rFonts w:ascii="Verdana" w:hAnsi="Verdana" w:eastAsia="Times New Roman" w:cs="Arial"/>
          <w:b/>
          <w:bCs/>
          <w:sz w:val="28"/>
          <w:szCs w:val="28"/>
          <w:lang w:eastAsia="en-GB"/>
        </w:rPr>
      </w:pPr>
    </w:p>
    <w:p w:rsidRPr="00B4612F" w:rsidR="00966E93" w:rsidP="00B4612F" w:rsidRDefault="00966E93" w14:paraId="4DB52709" w14:textId="77777777">
      <w:pPr>
        <w:spacing w:after="0" w:line="240" w:lineRule="auto"/>
        <w:rPr>
          <w:rFonts w:ascii="Verdana" w:hAnsi="Verdana" w:eastAsia="Times New Roman" w:cs="Arial"/>
          <w:b/>
          <w:bCs/>
          <w:sz w:val="28"/>
          <w:szCs w:val="28"/>
          <w:lang w:eastAsia="en-GB"/>
        </w:rPr>
      </w:pPr>
    </w:p>
    <w:p w:rsidRPr="00B4612F" w:rsidR="007E67E8" w:rsidP="00B4612F" w:rsidRDefault="007E67E8" w14:paraId="4290001C" w14:textId="77777777">
      <w:pPr>
        <w:spacing w:after="0" w:line="240" w:lineRule="auto"/>
        <w:jc w:val="both"/>
        <w:rPr>
          <w:rFonts w:ascii="Verdana" w:hAnsi="Verdana"/>
          <w:b/>
          <w:bCs/>
          <w:sz w:val="24"/>
          <w:szCs w:val="24"/>
        </w:rPr>
      </w:pPr>
      <w:r w:rsidRPr="00B4612F">
        <w:rPr>
          <w:rFonts w:ascii="Verdana" w:hAnsi="Verdana"/>
          <w:b/>
          <w:bCs/>
          <w:sz w:val="24"/>
          <w:szCs w:val="24"/>
        </w:rPr>
        <w:t>Quality and Clinical Governance Capacity</w:t>
      </w:r>
    </w:p>
    <w:p w:rsidR="007E67E8" w:rsidP="00B4612F" w:rsidRDefault="007E67E8" w14:paraId="2961021F" w14:textId="28FA3BDE">
      <w:pPr>
        <w:spacing w:after="0" w:line="240" w:lineRule="auto"/>
        <w:jc w:val="both"/>
        <w:rPr>
          <w:rFonts w:ascii="Verdana" w:hAnsi="Verdana"/>
          <w:sz w:val="24"/>
          <w:szCs w:val="24"/>
        </w:rPr>
      </w:pPr>
      <w:r w:rsidRPr="00B4612F">
        <w:rPr>
          <w:rFonts w:ascii="Verdana" w:hAnsi="Verdana"/>
          <w:sz w:val="24"/>
          <w:szCs w:val="24"/>
        </w:rPr>
        <w:t xml:space="preserve">The overview in this paper demonstrates the significant work needed to provide adequate governance and assurance.  The Quality, Governance and Improvement capacity for the MHLD Service Group is limited and less than other </w:t>
      </w:r>
      <w:r w:rsidR="00B4612F">
        <w:rPr>
          <w:rFonts w:ascii="Verdana" w:hAnsi="Verdana"/>
          <w:sz w:val="24"/>
          <w:szCs w:val="24"/>
        </w:rPr>
        <w:t>s</w:t>
      </w:r>
      <w:r w:rsidRPr="00B4612F" w:rsidR="00B4612F">
        <w:rPr>
          <w:rFonts w:ascii="Verdana" w:hAnsi="Verdana"/>
          <w:sz w:val="24"/>
          <w:szCs w:val="24"/>
        </w:rPr>
        <w:t xml:space="preserve">ervice </w:t>
      </w:r>
      <w:r w:rsidR="00B4612F">
        <w:rPr>
          <w:rFonts w:ascii="Verdana" w:hAnsi="Verdana"/>
          <w:sz w:val="24"/>
          <w:szCs w:val="24"/>
        </w:rPr>
        <w:t>g</w:t>
      </w:r>
      <w:r w:rsidRPr="00B4612F">
        <w:rPr>
          <w:rFonts w:ascii="Verdana" w:hAnsi="Verdana"/>
          <w:sz w:val="24"/>
          <w:szCs w:val="24"/>
        </w:rPr>
        <w:t xml:space="preserve">roups. In addition, historically, the corporate quality and governance teams have not been able to provide the equivalent support as they do other service groups. </w:t>
      </w:r>
      <w:r w:rsidR="00B4612F">
        <w:rPr>
          <w:rFonts w:ascii="Verdana" w:hAnsi="Verdana"/>
          <w:sz w:val="24"/>
          <w:szCs w:val="24"/>
        </w:rPr>
        <w:t>T</w:t>
      </w:r>
      <w:r w:rsidRPr="00B4612F">
        <w:rPr>
          <w:rFonts w:ascii="Verdana" w:hAnsi="Verdana"/>
          <w:sz w:val="24"/>
          <w:szCs w:val="24"/>
        </w:rPr>
        <w:t>his creates a significant additional risk for the Health Board.</w:t>
      </w:r>
    </w:p>
    <w:p w:rsidRPr="00B4612F" w:rsidR="00B4612F" w:rsidP="00B4612F" w:rsidRDefault="00B4612F" w14:paraId="0D3182B0" w14:textId="77777777">
      <w:pPr>
        <w:spacing w:after="0" w:line="240" w:lineRule="auto"/>
        <w:jc w:val="both"/>
        <w:rPr>
          <w:rFonts w:ascii="Verdana" w:hAnsi="Verdana"/>
          <w:sz w:val="24"/>
          <w:szCs w:val="24"/>
        </w:rPr>
      </w:pPr>
    </w:p>
    <w:p w:rsidRPr="00B4612F" w:rsidR="007E67E8" w:rsidP="00B4612F" w:rsidRDefault="007E67E8" w14:paraId="099B31D6" w14:textId="29F4DC71">
      <w:pPr>
        <w:spacing w:after="0" w:line="240" w:lineRule="auto"/>
        <w:jc w:val="both"/>
        <w:rPr>
          <w:rFonts w:ascii="Verdana" w:hAnsi="Verdana"/>
          <w:sz w:val="24"/>
          <w:szCs w:val="24"/>
        </w:rPr>
      </w:pPr>
      <w:r w:rsidRPr="00B4612F">
        <w:rPr>
          <w:rFonts w:ascii="Verdana" w:hAnsi="Verdana"/>
          <w:sz w:val="24"/>
          <w:szCs w:val="24"/>
        </w:rPr>
        <w:t>Gaps in this capacity were flagged to the Health Board in the reports from the External Examiner. They have also been flagged by the S</w:t>
      </w:r>
      <w:r w:rsidR="00B4612F">
        <w:rPr>
          <w:rFonts w:ascii="Verdana" w:hAnsi="Verdana"/>
          <w:sz w:val="24"/>
          <w:szCs w:val="24"/>
        </w:rPr>
        <w:t>ervice Group</w:t>
      </w:r>
      <w:r w:rsidRPr="00B4612F">
        <w:rPr>
          <w:rFonts w:ascii="Verdana" w:hAnsi="Verdana"/>
          <w:sz w:val="24"/>
          <w:szCs w:val="24"/>
        </w:rPr>
        <w:t xml:space="preserve"> Triumvirate. The interim Medical Director</w:t>
      </w:r>
      <w:r w:rsidR="00B4612F">
        <w:rPr>
          <w:rFonts w:ascii="Verdana" w:hAnsi="Verdana"/>
          <w:sz w:val="24"/>
          <w:szCs w:val="24"/>
        </w:rPr>
        <w:t>,</w:t>
      </w:r>
      <w:r w:rsidRPr="00B4612F">
        <w:rPr>
          <w:rFonts w:ascii="Verdana" w:hAnsi="Verdana"/>
          <w:sz w:val="24"/>
          <w:szCs w:val="24"/>
        </w:rPr>
        <w:t xml:space="preserve"> as Chair of the Quality and Safety Workstream of the Transformation Programme</w:t>
      </w:r>
      <w:r w:rsidR="00B4612F">
        <w:rPr>
          <w:rFonts w:ascii="Verdana" w:hAnsi="Verdana"/>
          <w:sz w:val="24"/>
          <w:szCs w:val="24"/>
        </w:rPr>
        <w:t>,</w:t>
      </w:r>
      <w:r w:rsidRPr="00B4612F">
        <w:rPr>
          <w:rFonts w:ascii="Verdana" w:hAnsi="Verdana"/>
          <w:sz w:val="24"/>
          <w:szCs w:val="24"/>
        </w:rPr>
        <w:t xml:space="preserve"> has flagged this risk through the </w:t>
      </w:r>
      <w:r w:rsidRPr="00B4612F" w:rsidR="00B4612F">
        <w:rPr>
          <w:rFonts w:ascii="Verdana" w:hAnsi="Verdana"/>
          <w:sz w:val="24"/>
          <w:szCs w:val="24"/>
        </w:rPr>
        <w:t xml:space="preserve">Programme Board </w:t>
      </w:r>
      <w:r w:rsidRPr="00B4612F">
        <w:rPr>
          <w:rFonts w:ascii="Verdana" w:hAnsi="Verdana"/>
          <w:sz w:val="24"/>
          <w:szCs w:val="24"/>
        </w:rPr>
        <w:t>and in Executive Team. The Executive of Nursing and Patient Experience has also identified this risk and asked her corporate team to provide additional temporary support. The current work programme</w:t>
      </w:r>
      <w:r w:rsidR="00B4612F">
        <w:rPr>
          <w:rFonts w:ascii="Verdana" w:hAnsi="Verdana"/>
          <w:sz w:val="24"/>
          <w:szCs w:val="24"/>
        </w:rPr>
        <w:t xml:space="preserve">, </w:t>
      </w:r>
      <w:r w:rsidRPr="00B4612F">
        <w:rPr>
          <w:rFonts w:ascii="Verdana" w:hAnsi="Verdana"/>
          <w:i/>
          <w:iCs/>
          <w:sz w:val="24"/>
          <w:szCs w:val="24"/>
        </w:rPr>
        <w:t>Organising for Success</w:t>
      </w:r>
      <w:r w:rsidR="00B4612F">
        <w:rPr>
          <w:rFonts w:ascii="Verdana" w:hAnsi="Verdana"/>
          <w:i/>
          <w:iCs/>
          <w:sz w:val="24"/>
          <w:szCs w:val="24"/>
        </w:rPr>
        <w:t>,</w:t>
      </w:r>
      <w:r w:rsidRPr="00B4612F">
        <w:rPr>
          <w:rFonts w:ascii="Verdana" w:hAnsi="Verdana"/>
          <w:sz w:val="24"/>
          <w:szCs w:val="24"/>
        </w:rPr>
        <w:t xml:space="preserve"> is an opportunity to redress this capacity as a matter of urgency.</w:t>
      </w:r>
    </w:p>
    <w:p w:rsidRPr="00035B03" w:rsidR="007E67E8" w:rsidP="00B4612F" w:rsidRDefault="007E67E8" w14:paraId="53554570" w14:textId="77777777">
      <w:pPr>
        <w:spacing w:after="0" w:line="240" w:lineRule="auto"/>
        <w:jc w:val="both"/>
        <w:rPr>
          <w:rFonts w:ascii="Verdana" w:hAnsi="Verdana"/>
        </w:rPr>
      </w:pPr>
    </w:p>
    <w:p w:rsidR="00B47C3F" w:rsidP="00966E93" w:rsidRDefault="00966E93" w14:paraId="2ABCB2A4" w14:textId="3BDE7CFB">
      <w:pPr>
        <w:spacing w:after="0" w:line="240" w:lineRule="auto"/>
        <w:rPr>
          <w:rFonts w:ascii="Verdana" w:hAnsi="Verdana" w:eastAsia="Times New Roman" w:cs="Arial"/>
          <w:b/>
          <w:bCs/>
          <w:sz w:val="24"/>
          <w:szCs w:val="24"/>
          <w:lang w:eastAsia="en-GB"/>
        </w:rPr>
      </w:pPr>
      <w:r w:rsidRPr="00966E93">
        <w:rPr>
          <w:rFonts w:ascii="Verdana" w:hAnsi="Verdana" w:eastAsia="Times New Roman" w:cs="Arial"/>
          <w:b/>
          <w:bCs/>
          <w:sz w:val="24"/>
          <w:szCs w:val="24"/>
          <w:lang w:eastAsia="en-GB"/>
        </w:rPr>
        <w:t>3.2</w:t>
      </w:r>
      <w:r w:rsidR="00A31500">
        <w:rPr>
          <w:rFonts w:ascii="Verdana" w:hAnsi="Verdana" w:eastAsia="Times New Roman" w:cs="Arial"/>
          <w:b/>
          <w:bCs/>
          <w:sz w:val="24"/>
          <w:szCs w:val="24"/>
          <w:lang w:eastAsia="en-GB"/>
        </w:rPr>
        <w:tab/>
      </w:r>
      <w:r w:rsidRPr="00966E93" w:rsidR="00B47C3F">
        <w:rPr>
          <w:rFonts w:ascii="Verdana" w:hAnsi="Verdana" w:eastAsia="Times New Roman" w:cs="Arial"/>
          <w:b/>
          <w:bCs/>
          <w:sz w:val="24"/>
          <w:szCs w:val="24"/>
          <w:lang w:eastAsia="en-GB"/>
        </w:rPr>
        <w:t>Strategic and Corporate Risk Registers</w:t>
      </w:r>
    </w:p>
    <w:p w:rsidRPr="00966E93" w:rsidR="00B47C3F" w:rsidP="001C2F78" w:rsidRDefault="00B47C3F" w14:paraId="241E0762" w14:textId="77777777">
      <w:pPr>
        <w:spacing w:after="0" w:line="240" w:lineRule="auto"/>
        <w:jc w:val="both"/>
        <w:textAlignment w:val="baseline"/>
        <w:rPr>
          <w:rFonts w:ascii="Verdana" w:hAnsi="Verdana" w:eastAsia="Times New Roman" w:cs="Times New Roman"/>
          <w:color w:val="000000"/>
          <w:sz w:val="24"/>
          <w:szCs w:val="24"/>
          <w:lang w:eastAsia="en-GB"/>
        </w:rPr>
      </w:pPr>
      <w:r w:rsidRPr="00966E93">
        <w:rPr>
          <w:rFonts w:ascii="Verdana" w:hAnsi="Verdana" w:eastAsia="Times New Roman" w:cs="Times New Roman"/>
          <w:color w:val="000000"/>
          <w:sz w:val="24"/>
          <w:szCs w:val="24"/>
          <w:lang w:eastAsia="en-GB"/>
        </w:rPr>
        <w:t>Review of the Corporate and Strategic Risk Registers indicates that there are several significant risks related to MH&amp;LD services materially contribute to risks impacting the Health Board’s ability to deliver the following strategic objectives:</w:t>
      </w:r>
    </w:p>
    <w:p w:rsidRPr="00966E93" w:rsidR="00B47C3F" w:rsidP="00966E93" w:rsidRDefault="00B47C3F" w14:paraId="2F0E1138" w14:textId="77777777">
      <w:pPr>
        <w:spacing w:after="0" w:line="240" w:lineRule="auto"/>
        <w:textAlignment w:val="baseline"/>
        <w:rPr>
          <w:rFonts w:ascii="Verdana" w:hAnsi="Verdana" w:eastAsia="Times New Roman" w:cs="Times New Roman"/>
          <w:color w:val="000000"/>
          <w:sz w:val="24"/>
          <w:szCs w:val="24"/>
          <w:lang w:eastAsia="en-GB"/>
        </w:rPr>
      </w:pPr>
    </w:p>
    <w:p w:rsidRPr="00966E93" w:rsidR="00B47C3F" w:rsidP="00B4612F" w:rsidRDefault="00B47C3F" w14:paraId="49B76A49" w14:textId="77777777">
      <w:pPr>
        <w:numPr>
          <w:ilvl w:val="0"/>
          <w:numId w:val="16"/>
        </w:numPr>
        <w:spacing w:after="0" w:line="240" w:lineRule="auto"/>
        <w:rPr>
          <w:rFonts w:ascii="Verdana" w:hAnsi="Verdana" w:eastAsia="Times New Roman" w:cs="Times New Roman"/>
          <w:color w:val="000000"/>
          <w:sz w:val="24"/>
          <w:szCs w:val="24"/>
          <w:lang w:eastAsia="en-GB"/>
        </w:rPr>
      </w:pPr>
      <w:r w:rsidRPr="00966E93">
        <w:rPr>
          <w:rFonts w:ascii="Verdana" w:hAnsi="Verdana" w:eastAsia="Times New Roman" w:cs="Times New Roman"/>
          <w:i/>
          <w:iCs/>
          <w:color w:val="000000"/>
          <w:sz w:val="24"/>
          <w:szCs w:val="24"/>
          <w:lang w:eastAsia="en-GB"/>
        </w:rPr>
        <w:t>Care is high quality, safe, efficient and delivers the best possible outcomes for people in partnerships.</w:t>
      </w:r>
    </w:p>
    <w:p w:rsidRPr="00966E93" w:rsidR="00B47C3F" w:rsidP="00B4612F" w:rsidRDefault="00B47C3F" w14:paraId="1C753D4D" w14:textId="72200BAE">
      <w:pPr>
        <w:numPr>
          <w:ilvl w:val="0"/>
          <w:numId w:val="16"/>
        </w:numPr>
        <w:spacing w:after="0" w:line="240" w:lineRule="auto"/>
        <w:rPr>
          <w:rFonts w:ascii="Verdana" w:hAnsi="Verdana" w:eastAsia="Times New Roman" w:cs="Times New Roman"/>
          <w:color w:val="000000"/>
          <w:sz w:val="24"/>
          <w:szCs w:val="24"/>
          <w:lang w:eastAsia="en-GB"/>
        </w:rPr>
      </w:pPr>
      <w:r w:rsidRPr="00966E93">
        <w:rPr>
          <w:rFonts w:ascii="Verdana" w:hAnsi="Verdana" w:eastAsia="Times New Roman" w:cs="Times New Roman"/>
          <w:i/>
          <w:iCs/>
          <w:color w:val="000000"/>
          <w:sz w:val="24"/>
          <w:szCs w:val="24"/>
          <w:lang w:eastAsia="en-GB"/>
        </w:rPr>
        <w:t xml:space="preserve">The </w:t>
      </w:r>
      <w:r w:rsidRPr="00966E93" w:rsidR="00966E93">
        <w:rPr>
          <w:rFonts w:ascii="Verdana" w:hAnsi="Verdana" w:eastAsia="Times New Roman" w:cs="Times New Roman"/>
          <w:i/>
          <w:iCs/>
          <w:color w:val="000000"/>
          <w:sz w:val="24"/>
          <w:szCs w:val="24"/>
          <w:lang w:eastAsia="en-GB"/>
        </w:rPr>
        <w:t xml:space="preserve">Health Board </w:t>
      </w:r>
      <w:r w:rsidRPr="00966E93">
        <w:rPr>
          <w:rFonts w:ascii="Verdana" w:hAnsi="Verdana" w:eastAsia="Times New Roman" w:cs="Times New Roman"/>
          <w:i/>
          <w:iCs/>
          <w:color w:val="000000"/>
          <w:sz w:val="24"/>
          <w:szCs w:val="24"/>
          <w:lang w:eastAsia="en-GB"/>
        </w:rPr>
        <w:t>is a great place to work where staff feel valued and work together towards a common goal.</w:t>
      </w:r>
    </w:p>
    <w:p w:rsidRPr="00966E93" w:rsidR="00B47C3F" w:rsidP="00B4612F" w:rsidRDefault="00B47C3F" w14:paraId="58BD7116" w14:textId="77777777">
      <w:pPr>
        <w:numPr>
          <w:ilvl w:val="0"/>
          <w:numId w:val="16"/>
        </w:numPr>
        <w:spacing w:after="0" w:line="240" w:lineRule="auto"/>
        <w:rPr>
          <w:rFonts w:ascii="Verdana" w:hAnsi="Verdana" w:eastAsia="Times New Roman" w:cs="Times New Roman"/>
          <w:color w:val="000000"/>
          <w:sz w:val="24"/>
          <w:szCs w:val="24"/>
          <w:lang w:eastAsia="en-GB"/>
        </w:rPr>
      </w:pPr>
      <w:r w:rsidRPr="00966E93">
        <w:rPr>
          <w:rFonts w:ascii="Verdana" w:hAnsi="Verdana" w:eastAsia="Times New Roman" w:cs="Times New Roman"/>
          <w:i/>
          <w:iCs/>
          <w:color w:val="000000"/>
          <w:sz w:val="24"/>
          <w:szCs w:val="24"/>
          <w:lang w:eastAsia="en-GB"/>
        </w:rPr>
        <w:t>The delivery of care is supported by innovative digital solutions.</w:t>
      </w:r>
    </w:p>
    <w:p w:rsidRPr="00966E93" w:rsidR="00B47C3F" w:rsidP="00966E93" w:rsidRDefault="00B47C3F" w14:paraId="76A84915" w14:textId="77777777">
      <w:pPr>
        <w:spacing w:after="0" w:line="240" w:lineRule="auto"/>
        <w:textAlignment w:val="baseline"/>
        <w:rPr>
          <w:rFonts w:ascii="Verdana" w:hAnsi="Verdana" w:eastAsia="Times New Roman" w:cs="Times New Roman"/>
          <w:color w:val="000000"/>
          <w:sz w:val="24"/>
          <w:szCs w:val="24"/>
          <w:lang w:eastAsia="en-GB"/>
        </w:rPr>
      </w:pPr>
    </w:p>
    <w:p w:rsidR="00B47C3F" w:rsidP="00B4612F" w:rsidRDefault="00B47C3F" w14:paraId="3108A0A4" w14:textId="458A0FEB">
      <w:pPr>
        <w:spacing w:after="0" w:line="240" w:lineRule="auto"/>
        <w:jc w:val="both"/>
        <w:textAlignment w:val="baseline"/>
        <w:rPr>
          <w:rFonts w:ascii="Verdana" w:hAnsi="Verdana" w:eastAsia="Times New Roman" w:cs="Times New Roman"/>
          <w:color w:val="000000"/>
          <w:sz w:val="24"/>
          <w:szCs w:val="24"/>
          <w:lang w:eastAsia="en-GB"/>
        </w:rPr>
      </w:pPr>
      <w:r w:rsidRPr="00966E93">
        <w:rPr>
          <w:rFonts w:ascii="Verdana" w:hAnsi="Verdana" w:eastAsia="Times New Roman" w:cs="Times New Roman"/>
          <w:color w:val="000000"/>
          <w:sz w:val="24"/>
          <w:szCs w:val="24"/>
          <w:lang w:eastAsia="en-GB"/>
        </w:rPr>
        <w:t xml:space="preserve">The </w:t>
      </w:r>
      <w:r w:rsidR="00B4612F">
        <w:rPr>
          <w:rFonts w:ascii="Verdana" w:hAnsi="Verdana" w:eastAsia="Times New Roman" w:cs="Times New Roman"/>
          <w:color w:val="000000"/>
          <w:sz w:val="24"/>
          <w:szCs w:val="24"/>
          <w:lang w:eastAsia="en-GB"/>
        </w:rPr>
        <w:t xml:space="preserve">four </w:t>
      </w:r>
      <w:r w:rsidRPr="00966E93">
        <w:rPr>
          <w:rFonts w:ascii="Verdana" w:hAnsi="Verdana" w:eastAsia="Times New Roman" w:cs="Times New Roman"/>
          <w:color w:val="000000"/>
          <w:sz w:val="24"/>
          <w:szCs w:val="24"/>
          <w:lang w:eastAsia="en-GB"/>
        </w:rPr>
        <w:t xml:space="preserve">risks pertaining to MH&amp;LD </w:t>
      </w:r>
      <w:r w:rsidR="00B4612F">
        <w:rPr>
          <w:rFonts w:ascii="Verdana" w:hAnsi="Verdana" w:eastAsia="Times New Roman" w:cs="Times New Roman"/>
          <w:color w:val="000000"/>
          <w:sz w:val="24"/>
          <w:szCs w:val="24"/>
          <w:lang w:eastAsia="en-GB"/>
        </w:rPr>
        <w:t xml:space="preserve">within the Corporate Risk Register </w:t>
      </w:r>
      <w:r w:rsidRPr="00966E93">
        <w:rPr>
          <w:rFonts w:ascii="Verdana" w:hAnsi="Verdana" w:eastAsia="Times New Roman" w:cs="Times New Roman"/>
          <w:color w:val="000000"/>
          <w:sz w:val="24"/>
          <w:szCs w:val="24"/>
          <w:lang w:eastAsia="en-GB"/>
        </w:rPr>
        <w:t>include:</w:t>
      </w:r>
    </w:p>
    <w:p w:rsidRPr="001C2F78" w:rsidR="00B4612F" w:rsidP="00B4612F" w:rsidRDefault="00B4612F" w14:paraId="10A2EF08" w14:textId="42AD1533">
      <w:pPr>
        <w:numPr>
          <w:ilvl w:val="0"/>
          <w:numId w:val="17"/>
        </w:numPr>
        <w:spacing w:after="0" w:line="240" w:lineRule="auto"/>
        <w:jc w:val="both"/>
        <w:rPr>
          <w:rFonts w:ascii="Verdana" w:hAnsi="Verdana" w:eastAsia="Times New Roman" w:cs="Times New Roman"/>
          <w:i/>
          <w:iCs/>
          <w:color w:val="000000"/>
          <w:sz w:val="24"/>
          <w:szCs w:val="24"/>
          <w:lang w:eastAsia="en-GB"/>
        </w:rPr>
      </w:pPr>
      <w:r w:rsidRPr="001C2F78">
        <w:rPr>
          <w:rFonts w:ascii="Verdana" w:hAnsi="Verdana" w:eastAsia="Times New Roman" w:cs="Times New Roman"/>
          <w:i/>
          <w:iCs/>
          <w:color w:val="000000"/>
          <w:sz w:val="24"/>
          <w:szCs w:val="24"/>
          <w:lang w:eastAsia="en-GB"/>
        </w:rPr>
        <w:t>Difficulties in recruitment of medical staff</w:t>
      </w:r>
      <w:r>
        <w:rPr>
          <w:rFonts w:ascii="Verdana" w:hAnsi="Verdana" w:eastAsia="Times New Roman" w:cs="Times New Roman"/>
          <w:i/>
          <w:iCs/>
          <w:color w:val="000000"/>
          <w:sz w:val="24"/>
          <w:szCs w:val="24"/>
          <w:lang w:eastAsia="en-GB"/>
        </w:rPr>
        <w:t>.</w:t>
      </w:r>
    </w:p>
    <w:p w:rsidRPr="001C2F78" w:rsidR="00B4612F" w:rsidP="00B4612F" w:rsidRDefault="00B4612F" w14:paraId="55B8C9CA" w14:textId="05132EA8">
      <w:pPr>
        <w:numPr>
          <w:ilvl w:val="0"/>
          <w:numId w:val="17"/>
        </w:numPr>
        <w:spacing w:after="0" w:line="240" w:lineRule="auto"/>
        <w:jc w:val="both"/>
        <w:rPr>
          <w:rFonts w:ascii="Verdana" w:hAnsi="Verdana" w:eastAsia="Times New Roman" w:cs="Times New Roman"/>
          <w:i/>
          <w:iCs/>
          <w:color w:val="000000"/>
          <w:sz w:val="24"/>
          <w:szCs w:val="24"/>
          <w:lang w:eastAsia="en-GB"/>
        </w:rPr>
      </w:pPr>
      <w:r w:rsidRPr="001C2F78">
        <w:rPr>
          <w:rFonts w:ascii="Verdana" w:hAnsi="Verdana" w:eastAsia="Times New Roman" w:cs="Times New Roman"/>
          <w:i/>
          <w:iCs/>
          <w:color w:val="000000"/>
          <w:sz w:val="24"/>
          <w:szCs w:val="24"/>
          <w:lang w:eastAsia="en-GB"/>
        </w:rPr>
        <w:t>Provision of an integrated health record and effective information sharing</w:t>
      </w:r>
      <w:r>
        <w:rPr>
          <w:rFonts w:ascii="Verdana" w:hAnsi="Verdana" w:eastAsia="Times New Roman" w:cs="Times New Roman"/>
          <w:i/>
          <w:iCs/>
          <w:color w:val="000000"/>
          <w:sz w:val="24"/>
          <w:szCs w:val="24"/>
          <w:lang w:eastAsia="en-GB"/>
        </w:rPr>
        <w:t>.</w:t>
      </w:r>
    </w:p>
    <w:p w:rsidRPr="001C2F78" w:rsidR="00B4612F" w:rsidP="00B4612F" w:rsidRDefault="00B4612F" w14:paraId="2D2239F4" w14:textId="4BF19070">
      <w:pPr>
        <w:numPr>
          <w:ilvl w:val="0"/>
          <w:numId w:val="17"/>
        </w:numPr>
        <w:spacing w:after="0" w:line="240" w:lineRule="auto"/>
        <w:jc w:val="both"/>
        <w:rPr>
          <w:rFonts w:ascii="Verdana" w:hAnsi="Verdana" w:eastAsia="Times New Roman" w:cs="Times New Roman"/>
          <w:i/>
          <w:iCs/>
          <w:color w:val="000000"/>
          <w:sz w:val="24"/>
          <w:szCs w:val="24"/>
          <w:lang w:eastAsia="en-GB"/>
        </w:rPr>
      </w:pPr>
      <w:r w:rsidRPr="001C2F78">
        <w:rPr>
          <w:rFonts w:ascii="Verdana" w:hAnsi="Verdana" w:eastAsia="Times New Roman" w:cs="Times New Roman"/>
          <w:i/>
          <w:iCs/>
          <w:color w:val="000000"/>
          <w:sz w:val="24"/>
          <w:szCs w:val="24"/>
          <w:lang w:eastAsia="en-GB"/>
        </w:rPr>
        <w:t>CAMHS performance standards due to workforce deficits</w:t>
      </w:r>
      <w:r>
        <w:rPr>
          <w:rFonts w:ascii="Verdana" w:hAnsi="Verdana" w:eastAsia="Times New Roman" w:cs="Times New Roman"/>
          <w:i/>
          <w:iCs/>
          <w:color w:val="000000"/>
          <w:sz w:val="24"/>
          <w:szCs w:val="24"/>
          <w:lang w:eastAsia="en-GB"/>
        </w:rPr>
        <w:t>.</w:t>
      </w:r>
    </w:p>
    <w:p w:rsidRPr="00B4612F" w:rsidR="00B4612F" w:rsidP="00B4612F" w:rsidRDefault="00B4612F" w14:paraId="05C38B2B" w14:textId="1BD73877">
      <w:pPr>
        <w:numPr>
          <w:ilvl w:val="0"/>
          <w:numId w:val="17"/>
        </w:numPr>
        <w:spacing w:after="0" w:line="240" w:lineRule="auto"/>
        <w:jc w:val="both"/>
        <w:rPr>
          <w:rFonts w:ascii="Verdana" w:hAnsi="Verdana" w:eastAsia="Times New Roman" w:cs="Times New Roman"/>
          <w:i/>
          <w:iCs/>
          <w:color w:val="000000"/>
          <w:sz w:val="24"/>
          <w:szCs w:val="24"/>
          <w:lang w:eastAsia="en-GB"/>
        </w:rPr>
      </w:pPr>
      <w:r w:rsidRPr="001C2F78">
        <w:rPr>
          <w:rFonts w:ascii="Verdana" w:hAnsi="Verdana" w:eastAsia="Times New Roman" w:cs="Times New Roman"/>
          <w:i/>
          <w:iCs/>
          <w:color w:val="000000"/>
          <w:sz w:val="24"/>
          <w:szCs w:val="24"/>
          <w:lang w:eastAsia="en-GB"/>
        </w:rPr>
        <w:t>Adolescent admissions to adult mental health wards</w:t>
      </w:r>
      <w:r>
        <w:rPr>
          <w:rFonts w:ascii="Verdana" w:hAnsi="Verdana" w:eastAsia="Times New Roman" w:cs="Times New Roman"/>
          <w:i/>
          <w:iCs/>
          <w:color w:val="000000"/>
          <w:sz w:val="24"/>
          <w:szCs w:val="24"/>
          <w:lang w:eastAsia="en-GB"/>
        </w:rPr>
        <w:t xml:space="preserve"> (national issue).</w:t>
      </w:r>
    </w:p>
    <w:p w:rsidR="00B4612F" w:rsidP="00B4612F" w:rsidRDefault="00B4612F" w14:paraId="5F937CCF" w14:textId="77777777">
      <w:pPr>
        <w:spacing w:after="0" w:line="240" w:lineRule="auto"/>
        <w:jc w:val="both"/>
        <w:textAlignment w:val="baseline"/>
        <w:rPr>
          <w:rFonts w:ascii="Verdana" w:hAnsi="Verdana" w:eastAsia="Times New Roman" w:cs="Times New Roman"/>
          <w:color w:val="000000"/>
          <w:sz w:val="24"/>
          <w:szCs w:val="24"/>
          <w:lang w:eastAsia="en-GB"/>
        </w:rPr>
      </w:pPr>
    </w:p>
    <w:p w:rsidR="00B4612F" w:rsidP="00B4612F" w:rsidRDefault="00B4612F" w14:paraId="5FD847A8" w14:textId="3DBACF3C">
      <w:pPr>
        <w:spacing w:after="0" w:line="240" w:lineRule="auto"/>
        <w:jc w:val="both"/>
        <w:textAlignment w:val="baseline"/>
        <w:rPr>
          <w:rFonts w:ascii="Verdana" w:hAnsi="Verdana" w:eastAsia="Times New Roman" w:cs="Times New Roman"/>
          <w:color w:val="000000"/>
          <w:sz w:val="24"/>
          <w:szCs w:val="24"/>
          <w:lang w:eastAsia="en-GB"/>
        </w:rPr>
      </w:pPr>
      <w:r w:rsidRPr="00966E93">
        <w:rPr>
          <w:rFonts w:ascii="Verdana" w:hAnsi="Verdana" w:eastAsia="Times New Roman" w:cs="Times New Roman"/>
          <w:color w:val="000000"/>
          <w:sz w:val="24"/>
          <w:szCs w:val="24"/>
          <w:lang w:eastAsia="en-GB"/>
        </w:rPr>
        <w:t xml:space="preserve">The </w:t>
      </w:r>
      <w:r>
        <w:rPr>
          <w:rFonts w:ascii="Verdana" w:hAnsi="Verdana" w:eastAsia="Times New Roman" w:cs="Times New Roman"/>
          <w:color w:val="000000"/>
          <w:sz w:val="24"/>
          <w:szCs w:val="24"/>
          <w:lang w:eastAsia="en-GB"/>
        </w:rPr>
        <w:t xml:space="preserve">two </w:t>
      </w:r>
      <w:r w:rsidRPr="00966E93">
        <w:rPr>
          <w:rFonts w:ascii="Verdana" w:hAnsi="Verdana" w:eastAsia="Times New Roman" w:cs="Times New Roman"/>
          <w:color w:val="000000"/>
          <w:sz w:val="24"/>
          <w:szCs w:val="24"/>
          <w:lang w:eastAsia="en-GB"/>
        </w:rPr>
        <w:t xml:space="preserve">risks pertaining to MH&amp;LD </w:t>
      </w:r>
      <w:r>
        <w:rPr>
          <w:rFonts w:ascii="Verdana" w:hAnsi="Verdana" w:eastAsia="Times New Roman" w:cs="Times New Roman"/>
          <w:color w:val="000000"/>
          <w:sz w:val="24"/>
          <w:szCs w:val="24"/>
          <w:lang w:eastAsia="en-GB"/>
        </w:rPr>
        <w:t xml:space="preserve">within the Strategic Risk Register </w:t>
      </w:r>
      <w:r w:rsidRPr="00966E93">
        <w:rPr>
          <w:rFonts w:ascii="Verdana" w:hAnsi="Verdana" w:eastAsia="Times New Roman" w:cs="Times New Roman"/>
          <w:color w:val="000000"/>
          <w:sz w:val="24"/>
          <w:szCs w:val="24"/>
          <w:lang w:eastAsia="en-GB"/>
        </w:rPr>
        <w:t>include:</w:t>
      </w:r>
    </w:p>
    <w:p w:rsidRPr="001C2F78" w:rsidR="00B47C3F" w:rsidP="00B4612F" w:rsidRDefault="00B47C3F" w14:paraId="330790B7" w14:textId="0D3EF561">
      <w:pPr>
        <w:numPr>
          <w:ilvl w:val="0"/>
          <w:numId w:val="17"/>
        </w:numPr>
        <w:spacing w:after="0" w:line="240" w:lineRule="auto"/>
        <w:jc w:val="both"/>
        <w:rPr>
          <w:rFonts w:ascii="Verdana" w:hAnsi="Verdana" w:eastAsia="Times New Roman" w:cs="Times New Roman"/>
          <w:i/>
          <w:iCs/>
          <w:color w:val="000000"/>
          <w:sz w:val="24"/>
          <w:szCs w:val="24"/>
          <w:lang w:eastAsia="en-GB"/>
        </w:rPr>
      </w:pPr>
      <w:r w:rsidRPr="001C2F78">
        <w:rPr>
          <w:rFonts w:ascii="Verdana" w:hAnsi="Verdana" w:eastAsia="Times New Roman" w:cs="Times New Roman"/>
          <w:i/>
          <w:iCs/>
          <w:color w:val="000000"/>
          <w:sz w:val="24"/>
          <w:szCs w:val="24"/>
          <w:lang w:eastAsia="en-GB"/>
        </w:rPr>
        <w:t>Organisation and resource to deliver the required transformation within Mental Health and Learning Disabilities Services</w:t>
      </w:r>
      <w:r w:rsidR="00B4612F">
        <w:rPr>
          <w:rFonts w:ascii="Verdana" w:hAnsi="Verdana" w:eastAsia="Times New Roman" w:cs="Times New Roman"/>
          <w:i/>
          <w:iCs/>
          <w:color w:val="000000"/>
          <w:sz w:val="24"/>
          <w:szCs w:val="24"/>
          <w:lang w:eastAsia="en-GB"/>
        </w:rPr>
        <w:t>.</w:t>
      </w:r>
    </w:p>
    <w:p w:rsidR="00B47C3F" w:rsidP="00B4612F" w:rsidRDefault="00B47C3F" w14:paraId="44478DDA" w14:textId="2A9DED98">
      <w:pPr>
        <w:numPr>
          <w:ilvl w:val="0"/>
          <w:numId w:val="17"/>
        </w:numPr>
        <w:spacing w:after="0" w:line="240" w:lineRule="auto"/>
        <w:jc w:val="both"/>
        <w:rPr>
          <w:rFonts w:ascii="Verdana" w:hAnsi="Verdana" w:eastAsia="Times New Roman" w:cs="Times New Roman"/>
          <w:i/>
          <w:iCs/>
          <w:color w:val="000000"/>
          <w:sz w:val="24"/>
          <w:szCs w:val="24"/>
          <w:lang w:eastAsia="en-GB"/>
        </w:rPr>
      </w:pPr>
      <w:r w:rsidRPr="001C2F78">
        <w:rPr>
          <w:rFonts w:ascii="Verdana" w:hAnsi="Verdana" w:eastAsia="Times New Roman" w:cs="Times New Roman"/>
          <w:i/>
          <w:iCs/>
          <w:color w:val="000000"/>
          <w:sz w:val="24"/>
          <w:szCs w:val="24"/>
          <w:lang w:eastAsia="en-GB"/>
        </w:rPr>
        <w:t>Maintenance of Estates across the Health Board, with specific reference to Adult Mental Health, Forensic Services and Learning Disabilities, with limited controls in place to manage the risks within MH&amp;LD</w:t>
      </w:r>
      <w:r w:rsidR="00B4612F">
        <w:rPr>
          <w:rFonts w:ascii="Verdana" w:hAnsi="Verdana" w:eastAsia="Times New Roman" w:cs="Times New Roman"/>
          <w:i/>
          <w:iCs/>
          <w:color w:val="000000"/>
          <w:sz w:val="24"/>
          <w:szCs w:val="24"/>
          <w:lang w:eastAsia="en-GB"/>
        </w:rPr>
        <w:t>.</w:t>
      </w:r>
    </w:p>
    <w:p w:rsidRPr="001C2F78" w:rsidR="00B4612F" w:rsidP="00B4612F" w:rsidRDefault="00B4612F" w14:paraId="2209C12F" w14:textId="77777777">
      <w:pPr>
        <w:spacing w:after="0" w:line="240" w:lineRule="auto"/>
        <w:ind w:left="720"/>
        <w:jc w:val="both"/>
        <w:rPr>
          <w:rFonts w:ascii="Verdana" w:hAnsi="Verdana" w:eastAsia="Times New Roman" w:cs="Times New Roman"/>
          <w:i/>
          <w:iCs/>
          <w:color w:val="000000"/>
          <w:sz w:val="24"/>
          <w:szCs w:val="24"/>
          <w:lang w:eastAsia="en-GB"/>
        </w:rPr>
      </w:pPr>
    </w:p>
    <w:p w:rsidRPr="00966E93" w:rsidR="00B47C3F" w:rsidP="00B4612F" w:rsidRDefault="00B47C3F" w14:paraId="1D6484CD" w14:textId="77777777">
      <w:pPr>
        <w:spacing w:after="0" w:line="240" w:lineRule="auto"/>
        <w:jc w:val="both"/>
        <w:textAlignment w:val="baseline"/>
        <w:rPr>
          <w:rFonts w:ascii="Verdana" w:hAnsi="Verdana" w:eastAsia="Times New Roman" w:cs="Times New Roman"/>
          <w:color w:val="000000"/>
          <w:sz w:val="24"/>
          <w:szCs w:val="24"/>
          <w:lang w:eastAsia="en-GB"/>
        </w:rPr>
      </w:pPr>
      <w:r w:rsidRPr="00966E93">
        <w:rPr>
          <w:rFonts w:ascii="Verdana" w:hAnsi="Verdana" w:eastAsia="Times New Roman" w:cs="Times New Roman"/>
          <w:color w:val="000000"/>
          <w:sz w:val="24"/>
          <w:szCs w:val="24"/>
          <w:lang w:eastAsia="en-GB"/>
        </w:rPr>
        <w:t xml:space="preserve">In addition to the above, following the review of all Service Group operational risk registers, the Director of Workforce and OD </w:t>
      </w:r>
      <w:proofErr w:type="gramStart"/>
      <w:r w:rsidRPr="00966E93">
        <w:rPr>
          <w:rFonts w:ascii="Verdana" w:hAnsi="Verdana" w:eastAsia="Times New Roman" w:cs="Times New Roman"/>
          <w:color w:val="000000"/>
          <w:sz w:val="24"/>
          <w:szCs w:val="24"/>
          <w:lang w:eastAsia="en-GB"/>
        </w:rPr>
        <w:t>has</w:t>
      </w:r>
      <w:proofErr w:type="gramEnd"/>
      <w:r w:rsidRPr="00966E93">
        <w:rPr>
          <w:rFonts w:ascii="Verdana" w:hAnsi="Verdana" w:eastAsia="Times New Roman" w:cs="Times New Roman"/>
          <w:color w:val="000000"/>
          <w:sz w:val="24"/>
          <w:szCs w:val="24"/>
          <w:lang w:eastAsia="en-GB"/>
        </w:rPr>
        <w:t xml:space="preserve"> proposed risks be escalated to the Corporate Risk Register around administrative and nursing staffing levels and the health and safety of staff due to estates issues or old equipment.</w:t>
      </w:r>
    </w:p>
    <w:p w:rsidRPr="00966E93" w:rsidR="00B47C3F" w:rsidP="00966E93" w:rsidRDefault="00B47C3F" w14:paraId="34477BD3" w14:textId="77777777">
      <w:pPr>
        <w:spacing w:after="0" w:line="240" w:lineRule="auto"/>
        <w:textAlignment w:val="baseline"/>
        <w:rPr>
          <w:rFonts w:ascii="Verdana" w:hAnsi="Verdana" w:eastAsia="Times New Roman" w:cs="Times New Roman"/>
          <w:color w:val="000000"/>
          <w:sz w:val="24"/>
          <w:szCs w:val="24"/>
          <w:lang w:eastAsia="en-GB"/>
        </w:rPr>
      </w:pPr>
      <w:r w:rsidRPr="00966E93">
        <w:rPr>
          <w:rFonts w:ascii="Verdana" w:hAnsi="Verdana" w:eastAsia="Times New Roman" w:cs="Times New Roman"/>
          <w:color w:val="000000"/>
          <w:sz w:val="24"/>
          <w:szCs w:val="24"/>
          <w:lang w:eastAsia="en-GB"/>
        </w:rPr>
        <w:t> </w:t>
      </w:r>
    </w:p>
    <w:p w:rsidR="00B47C3F" w:rsidP="001C2F78" w:rsidRDefault="00B47C3F" w14:paraId="35660ED7" w14:textId="77777777">
      <w:pPr>
        <w:spacing w:after="0" w:line="240" w:lineRule="auto"/>
        <w:jc w:val="both"/>
        <w:textAlignment w:val="baseline"/>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importance of the Transformation Programme as a mitigation tool for the risks identified in Mental Health is contained in the Strategic Risk Register, but other issues are not as clearly stated. The Corporate and Strategic Risk Registers are currently being reviewed and updated by the Health Board and so there is an opportunity for the Committee to consider whether the level of risk of harm and other risks in Mental Health and Learning Disabilities Services are appropriately represented.</w:t>
      </w:r>
    </w:p>
    <w:p w:rsidR="00966E93" w:rsidP="00966E93" w:rsidRDefault="00966E93" w14:paraId="4485531C" w14:textId="77777777">
      <w:pPr>
        <w:spacing w:after="0" w:line="240" w:lineRule="auto"/>
        <w:textAlignment w:val="baseline"/>
        <w:rPr>
          <w:rFonts w:ascii="Verdana" w:hAnsi="Verdana" w:eastAsia="Times New Roman" w:cs="Arial"/>
          <w:sz w:val="24"/>
          <w:szCs w:val="24"/>
          <w:lang w:eastAsia="en-GB"/>
        </w:rPr>
      </w:pPr>
    </w:p>
    <w:p w:rsidR="00B4612F" w:rsidP="00966E93" w:rsidRDefault="00B4612F" w14:paraId="7EDE5D9B" w14:textId="77777777">
      <w:pPr>
        <w:spacing w:after="0" w:line="240" w:lineRule="auto"/>
        <w:textAlignment w:val="baseline"/>
        <w:rPr>
          <w:rFonts w:ascii="Verdana" w:hAnsi="Verdana" w:eastAsia="Times New Roman" w:cs="Arial"/>
          <w:sz w:val="24"/>
          <w:szCs w:val="24"/>
          <w:lang w:eastAsia="en-GB"/>
        </w:rPr>
      </w:pPr>
    </w:p>
    <w:p w:rsidR="00B4612F" w:rsidP="00966E93" w:rsidRDefault="00B4612F" w14:paraId="00AFDB27" w14:textId="77777777">
      <w:pPr>
        <w:spacing w:after="0" w:line="240" w:lineRule="auto"/>
        <w:textAlignment w:val="baseline"/>
        <w:rPr>
          <w:rFonts w:ascii="Verdana" w:hAnsi="Verdana" w:eastAsia="Times New Roman" w:cs="Arial"/>
          <w:sz w:val="24"/>
          <w:szCs w:val="24"/>
          <w:lang w:eastAsia="en-GB"/>
        </w:rPr>
      </w:pPr>
    </w:p>
    <w:p w:rsidRPr="00966E93" w:rsidR="00B4612F" w:rsidP="00966E93" w:rsidRDefault="00B4612F" w14:paraId="760C54B0" w14:textId="77777777">
      <w:pPr>
        <w:spacing w:after="0" w:line="240" w:lineRule="auto"/>
        <w:textAlignment w:val="baseline"/>
        <w:rPr>
          <w:rFonts w:ascii="Verdana" w:hAnsi="Verdana" w:eastAsia="Times New Roman" w:cs="Arial"/>
          <w:sz w:val="24"/>
          <w:szCs w:val="24"/>
          <w:lang w:eastAsia="en-GB"/>
        </w:rPr>
      </w:pPr>
    </w:p>
    <w:p w:rsidR="00B47C3F" w:rsidP="00966E93" w:rsidRDefault="00966E93" w14:paraId="62B57EC6" w14:textId="62DF2CE5">
      <w:pPr>
        <w:spacing w:after="0" w:line="240" w:lineRule="auto"/>
        <w:rPr>
          <w:rFonts w:ascii="Verdana" w:hAnsi="Verdana" w:eastAsia="Times New Roman" w:cs="Arial"/>
          <w:b/>
          <w:bCs/>
          <w:sz w:val="24"/>
          <w:szCs w:val="24"/>
          <w:lang w:eastAsia="en-GB"/>
        </w:rPr>
      </w:pPr>
      <w:r>
        <w:rPr>
          <w:rFonts w:ascii="Verdana" w:hAnsi="Verdana" w:eastAsia="Times New Roman" w:cs="Arial"/>
          <w:b/>
          <w:bCs/>
          <w:sz w:val="24"/>
          <w:szCs w:val="24"/>
          <w:lang w:eastAsia="en-GB"/>
        </w:rPr>
        <w:t>3.3</w:t>
      </w:r>
      <w:r>
        <w:rPr>
          <w:rFonts w:ascii="Verdana" w:hAnsi="Verdana" w:eastAsia="Times New Roman" w:cs="Arial"/>
          <w:b/>
          <w:bCs/>
          <w:sz w:val="24"/>
          <w:szCs w:val="24"/>
          <w:lang w:eastAsia="en-GB"/>
        </w:rPr>
        <w:tab/>
      </w:r>
      <w:r w:rsidRPr="00966E93" w:rsidR="00B47C3F">
        <w:rPr>
          <w:rFonts w:ascii="Verdana" w:hAnsi="Verdana" w:eastAsia="Times New Roman" w:cs="Arial"/>
          <w:b/>
          <w:bCs/>
          <w:sz w:val="24"/>
          <w:szCs w:val="24"/>
          <w:lang w:eastAsia="en-GB"/>
        </w:rPr>
        <w:t>SBUHB Mental Health Transformation Programme</w:t>
      </w:r>
    </w:p>
    <w:p w:rsidR="00B47C3F" w:rsidP="001C2F78" w:rsidRDefault="00B47C3F" w14:paraId="67CD5E59"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In early 2025, SBUHB commissioned an independent external review that identified a range of significant concerns and risks that compromised the quality and safety of services. To address these concerns and mitigate some of the risks, an organisation</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wide Mental Health Transformation Programme was established, with five workstreams. Each of the workstreams addresses specific concerns and any aligned risks identified in the MHLD Service Group’s risk register.</w:t>
      </w:r>
    </w:p>
    <w:p w:rsidRPr="00966E93" w:rsidR="00966E93" w:rsidP="001C2F78" w:rsidRDefault="00966E93" w14:paraId="035955C7" w14:textId="77777777">
      <w:pPr>
        <w:spacing w:after="0" w:line="240" w:lineRule="auto"/>
        <w:jc w:val="both"/>
        <w:rPr>
          <w:rFonts w:ascii="Verdana" w:hAnsi="Verdana" w:eastAsia="Times New Roman" w:cs="Arial"/>
          <w:sz w:val="24"/>
          <w:szCs w:val="24"/>
          <w:lang w:eastAsia="en-GB"/>
        </w:rPr>
      </w:pPr>
    </w:p>
    <w:p w:rsidR="00B47C3F" w:rsidP="001C2F78" w:rsidRDefault="00B47C3F" w14:paraId="4CA9762A"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workstreams and concerns are summarised as follows:</w:t>
      </w:r>
    </w:p>
    <w:p w:rsidRPr="00966E93" w:rsidR="00966E93" w:rsidP="001C2F78" w:rsidRDefault="00966E93" w14:paraId="6D202F1B" w14:textId="77777777">
      <w:pPr>
        <w:spacing w:after="0" w:line="240" w:lineRule="auto"/>
        <w:jc w:val="both"/>
        <w:rPr>
          <w:rFonts w:ascii="Verdana" w:hAnsi="Verdana" w:eastAsia="Times New Roman" w:cs="Arial"/>
          <w:sz w:val="24"/>
          <w:szCs w:val="24"/>
          <w:lang w:eastAsia="en-GB"/>
        </w:rPr>
      </w:pPr>
    </w:p>
    <w:p w:rsidRPr="00966E93" w:rsidR="00B47C3F" w:rsidP="00B4612F" w:rsidRDefault="00B47C3F" w14:paraId="1C271070" w14:textId="77777777">
      <w:pPr>
        <w:numPr>
          <w:ilvl w:val="0"/>
          <w:numId w:val="4"/>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Quality and Safety</w:t>
      </w:r>
      <w:r w:rsidRPr="00966E93">
        <w:rPr>
          <w:rFonts w:ascii="Verdana" w:hAnsi="Verdana" w:eastAsia="Times New Roman" w:cs="Arial"/>
          <w:sz w:val="24"/>
          <w:szCs w:val="24"/>
          <w:lang w:eastAsia="en-GB"/>
        </w:rPr>
        <w:t xml:space="preserve"> – concerns about systems and processes for good quality governance and learning from events, particularly actions identified in coroners’ reports and Prevention of Future Death notices.</w:t>
      </w:r>
    </w:p>
    <w:p w:rsidRPr="00966E93" w:rsidR="00B47C3F" w:rsidP="00B4612F" w:rsidRDefault="00B47C3F" w14:paraId="21AE50BC" w14:textId="77777777">
      <w:pPr>
        <w:numPr>
          <w:ilvl w:val="0"/>
          <w:numId w:val="4"/>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Workforce</w:t>
      </w:r>
      <w:r w:rsidRPr="00966E93">
        <w:rPr>
          <w:rFonts w:ascii="Verdana" w:hAnsi="Verdana" w:eastAsia="Times New Roman" w:cs="Arial"/>
          <w:sz w:val="24"/>
          <w:szCs w:val="24"/>
          <w:lang w:eastAsia="en-GB"/>
        </w:rPr>
        <w:t xml:space="preserve"> – inadequate staffing establishments, over</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reliance on temporary staffing, and insufficient multi</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disciplinary input into treatment and care.</w:t>
      </w:r>
    </w:p>
    <w:p w:rsidRPr="00966E93" w:rsidR="00B47C3F" w:rsidP="00B4612F" w:rsidRDefault="00B47C3F" w14:paraId="375C110B" w14:textId="77777777">
      <w:pPr>
        <w:numPr>
          <w:ilvl w:val="0"/>
          <w:numId w:val="4"/>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Estates</w:t>
      </w:r>
      <w:r w:rsidRPr="00966E93">
        <w:rPr>
          <w:rFonts w:ascii="Verdana" w:hAnsi="Verdana" w:eastAsia="Times New Roman" w:cs="Arial"/>
          <w:sz w:val="24"/>
          <w:szCs w:val="24"/>
          <w:lang w:eastAsia="en-GB"/>
        </w:rPr>
        <w:t xml:space="preserve"> – inadequate and unsafe estate.</w:t>
      </w:r>
    </w:p>
    <w:p w:rsidRPr="00966E93" w:rsidR="00B47C3F" w:rsidP="00B4612F" w:rsidRDefault="00B47C3F" w14:paraId="6206972E" w14:textId="77777777">
      <w:pPr>
        <w:numPr>
          <w:ilvl w:val="0"/>
          <w:numId w:val="4"/>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Informatics</w:t>
      </w:r>
      <w:r w:rsidRPr="00966E93">
        <w:rPr>
          <w:rFonts w:ascii="Verdana" w:hAnsi="Verdana" w:eastAsia="Times New Roman" w:cs="Arial"/>
          <w:sz w:val="24"/>
          <w:szCs w:val="24"/>
          <w:lang w:eastAsia="en-GB"/>
        </w:rPr>
        <w:t xml:space="preserve"> – no adequate information system for record sharing or information collation and analysis.</w:t>
      </w:r>
    </w:p>
    <w:p w:rsidRPr="00966E93" w:rsidR="00B47C3F" w:rsidP="00B4612F" w:rsidRDefault="00B47C3F" w14:paraId="31E2A4CA" w14:textId="77777777">
      <w:pPr>
        <w:numPr>
          <w:ilvl w:val="0"/>
          <w:numId w:val="4"/>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Service Redesign</w:t>
      </w:r>
      <w:r w:rsidRPr="00966E93">
        <w:rPr>
          <w:rFonts w:ascii="Verdana" w:hAnsi="Verdana" w:eastAsia="Times New Roman" w:cs="Arial"/>
          <w:sz w:val="24"/>
          <w:szCs w:val="24"/>
          <w:lang w:eastAsia="en-GB"/>
        </w:rPr>
        <w:t xml:space="preserve"> – a fractured service model not aligned with the evidence base or current guidance, exceptionally long waits for assessment and treatment, long lengths of stay, and high numbers of out</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of</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area inpatient placements.</w:t>
      </w:r>
    </w:p>
    <w:p w:rsidR="00966E93" w:rsidP="001C2F78" w:rsidRDefault="00966E93" w14:paraId="463D07E6" w14:textId="77777777">
      <w:pPr>
        <w:spacing w:after="0" w:line="240" w:lineRule="auto"/>
        <w:jc w:val="both"/>
        <w:rPr>
          <w:rFonts w:ascii="Verdana" w:hAnsi="Verdana" w:eastAsia="Times New Roman" w:cs="Arial"/>
          <w:sz w:val="24"/>
          <w:szCs w:val="24"/>
          <w:lang w:eastAsia="en-GB"/>
        </w:rPr>
      </w:pPr>
    </w:p>
    <w:p w:rsidR="00B47C3F" w:rsidP="001C2F78" w:rsidRDefault="00B47C3F" w14:paraId="5ED8B47E" w14:textId="153C52B1">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review identified that there was not a consistent culture of co</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production and engagement, so an expectation was set that the workstreams should be underpinned by engagement, co</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production and partnership working. Accountabilities were identified to ensure connection to the Regional Partnership Board (RPB).</w:t>
      </w:r>
    </w:p>
    <w:p w:rsidRPr="00966E93" w:rsidR="00966E93" w:rsidP="001C2F78" w:rsidRDefault="00966E93" w14:paraId="7597BA88" w14:textId="77777777">
      <w:pPr>
        <w:spacing w:after="0" w:line="240" w:lineRule="auto"/>
        <w:jc w:val="both"/>
        <w:rPr>
          <w:rFonts w:ascii="Verdana" w:hAnsi="Verdana" w:eastAsia="Times New Roman" w:cs="Arial"/>
          <w:sz w:val="24"/>
          <w:szCs w:val="24"/>
          <w:lang w:eastAsia="en-GB"/>
        </w:rPr>
      </w:pPr>
    </w:p>
    <w:p w:rsidR="00B47C3F" w:rsidP="001C2F78" w:rsidRDefault="00B47C3F" w14:paraId="3A91412E" w14:textId="40C81234">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p</w:t>
      </w:r>
      <w:r w:rsidR="003568C7">
        <w:rPr>
          <w:rFonts w:ascii="Verdana" w:hAnsi="Verdana" w:eastAsia="Times New Roman" w:cs="Arial"/>
          <w:sz w:val="24"/>
          <w:szCs w:val="24"/>
          <w:lang w:eastAsia="en-GB"/>
        </w:rPr>
        <w:t xml:space="preserve">urpose </w:t>
      </w:r>
      <w:r w:rsidRPr="00966E93">
        <w:rPr>
          <w:rFonts w:ascii="Verdana" w:hAnsi="Verdana" w:eastAsia="Times New Roman" w:cs="Arial"/>
          <w:sz w:val="24"/>
          <w:szCs w:val="24"/>
          <w:lang w:eastAsia="en-GB"/>
        </w:rPr>
        <w:t>of the Mental Health Transformation Programme is to mobilise SBUHB resources to enable safe, effective and modernised services that are supported by strong quality and safety processes to reduce harm, improve patient outcomes and provide a high</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quality, evidence</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based approach to care. The work is primarily focused on Adult Mental Health Services but, where appropriate, incorporates other Mental Health and Learning Disability services.</w:t>
      </w:r>
    </w:p>
    <w:p w:rsidRPr="00966E93" w:rsidR="00966E93" w:rsidP="001C2F78" w:rsidRDefault="00966E93" w14:paraId="04F8C938" w14:textId="77777777">
      <w:pPr>
        <w:spacing w:after="0" w:line="240" w:lineRule="auto"/>
        <w:jc w:val="both"/>
        <w:rPr>
          <w:rFonts w:ascii="Verdana" w:hAnsi="Verdana" w:eastAsia="Times New Roman" w:cs="Arial"/>
          <w:sz w:val="24"/>
          <w:szCs w:val="24"/>
          <w:lang w:eastAsia="en-GB"/>
        </w:rPr>
      </w:pPr>
    </w:p>
    <w:p w:rsidR="00966E93" w:rsidP="001C2F78" w:rsidRDefault="00B47C3F" w14:paraId="68A2F8B5"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In January 2026, a Programme Board, chaired by the Chief Executive, was established to strengthen oversight and organisational leadership and ensure alignment with national strategies, regional programmes and organisational priorities. In addition, a formal communications, engagement and co</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production programme was created to accelerate this area of work.</w:t>
      </w:r>
    </w:p>
    <w:p w:rsidR="00C5129C" w:rsidP="001C2F78" w:rsidRDefault="00C5129C" w14:paraId="3F4579A1" w14:textId="77777777">
      <w:pPr>
        <w:spacing w:after="0" w:line="240" w:lineRule="auto"/>
        <w:jc w:val="both"/>
        <w:rPr>
          <w:rFonts w:ascii="Verdana" w:hAnsi="Verdana" w:eastAsia="Times New Roman" w:cs="Arial"/>
          <w:sz w:val="24"/>
          <w:szCs w:val="24"/>
          <w:lang w:eastAsia="en-GB"/>
        </w:rPr>
      </w:pPr>
    </w:p>
    <w:p w:rsidR="00966E93" w:rsidP="001C2F78" w:rsidRDefault="00B47C3F" w14:paraId="594B05D8"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 xml:space="preserve">To ensure good governance, the Transformation workstreams report on progress against their agreed objectives to the Programme Board, which in turn formally reports to the Executive Team. It is an addition to the SBUHB ‘business as usual’ performance, finance and governance processes. Where appropriate, the groups also report through the executive operational and performance meetings and Health Board sub committees. </w:t>
      </w:r>
      <w:r w:rsidRPr="00966E93" w:rsidR="00966E93">
        <w:rPr>
          <w:rFonts w:ascii="Verdana" w:hAnsi="Verdana" w:eastAsia="Times New Roman" w:cs="Arial"/>
          <w:sz w:val="24"/>
          <w:szCs w:val="24"/>
          <w:lang w:eastAsia="en-GB"/>
        </w:rPr>
        <w:t xml:space="preserve">These structures are currently being reviewed by the Director of Corporate Governance. </w:t>
      </w:r>
    </w:p>
    <w:p w:rsidR="00B4612F" w:rsidP="001C2F78" w:rsidRDefault="00B4612F" w14:paraId="567C9421" w14:textId="77777777">
      <w:pPr>
        <w:spacing w:after="0" w:line="240" w:lineRule="auto"/>
        <w:jc w:val="both"/>
        <w:rPr>
          <w:rFonts w:ascii="Verdana" w:hAnsi="Verdana" w:eastAsia="Times New Roman" w:cs="Arial"/>
          <w:sz w:val="24"/>
          <w:szCs w:val="24"/>
          <w:lang w:eastAsia="en-GB"/>
        </w:rPr>
      </w:pPr>
    </w:p>
    <w:p w:rsidR="001C2F78" w:rsidP="001C2F78" w:rsidRDefault="001C2F78" w14:paraId="2ADC76EC" w14:textId="2BCFC430">
      <w:pPr>
        <w:spacing w:after="0" w:line="240" w:lineRule="auto"/>
        <w:ind w:hanging="567"/>
        <w:jc w:val="both"/>
        <w:rPr>
          <w:rFonts w:ascii="Verdana" w:hAnsi="Verdana" w:eastAsia="Times New Roman" w:cs="Arial"/>
          <w:sz w:val="24"/>
          <w:szCs w:val="24"/>
          <w:lang w:eastAsia="en-GB"/>
        </w:rPr>
      </w:pPr>
      <w:r w:rsidRPr="001C2F78">
        <w:rPr>
          <w:rFonts w:ascii="Verdana" w:hAnsi="Verdana" w:eastAsia="Times New Roman" w:cs="Arial"/>
          <w:noProof/>
          <w:sz w:val="24"/>
          <w:szCs w:val="24"/>
          <w:lang w:eastAsia="en-GB"/>
        </w:rPr>
        <w:drawing>
          <wp:inline distT="0" distB="0" distL="0" distR="0" wp14:anchorId="5CA63622" wp14:editId="2D0F4EC4">
            <wp:extent cx="6848392" cy="3843020"/>
            <wp:effectExtent l="0" t="0" r="0" b="5080"/>
            <wp:docPr id="327087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087332" name=""/>
                    <pic:cNvPicPr/>
                  </pic:nvPicPr>
                  <pic:blipFill>
                    <a:blip r:embed="rId12"/>
                    <a:stretch>
                      <a:fillRect/>
                    </a:stretch>
                  </pic:blipFill>
                  <pic:spPr>
                    <a:xfrm>
                      <a:off x="0" y="0"/>
                      <a:ext cx="6917550" cy="3881828"/>
                    </a:xfrm>
                    <a:prstGeom prst="rect">
                      <a:avLst/>
                    </a:prstGeom>
                  </pic:spPr>
                </pic:pic>
              </a:graphicData>
            </a:graphic>
          </wp:inline>
        </w:drawing>
      </w:r>
    </w:p>
    <w:p w:rsidR="00B4612F" w:rsidP="00966E93" w:rsidRDefault="00B4612F" w14:paraId="18CF6036" w14:textId="77777777">
      <w:pPr>
        <w:spacing w:after="0" w:line="240" w:lineRule="auto"/>
        <w:rPr>
          <w:rFonts w:ascii="Verdana" w:hAnsi="Verdana" w:eastAsia="Times New Roman" w:cs="Arial"/>
          <w:b/>
          <w:bCs/>
          <w:sz w:val="24"/>
          <w:szCs w:val="24"/>
          <w:lang w:eastAsia="en-GB"/>
        </w:rPr>
      </w:pPr>
    </w:p>
    <w:p w:rsidRPr="00057CB5" w:rsidR="00AE5C2E" w:rsidP="00966E93" w:rsidRDefault="00A31500" w14:paraId="70F81731" w14:textId="3F4D7006">
      <w:pPr>
        <w:spacing w:after="0" w:line="240" w:lineRule="auto"/>
        <w:rPr>
          <w:rFonts w:ascii="Verdana" w:hAnsi="Verdana" w:eastAsia="Times New Roman" w:cs="Arial"/>
          <w:b/>
          <w:bCs/>
          <w:sz w:val="24"/>
          <w:szCs w:val="24"/>
          <w:lang w:eastAsia="en-GB"/>
        </w:rPr>
      </w:pPr>
      <w:r>
        <w:rPr>
          <w:rFonts w:ascii="Verdana" w:hAnsi="Verdana" w:eastAsia="Times New Roman" w:cs="Arial"/>
          <w:b/>
          <w:bCs/>
          <w:sz w:val="24"/>
          <w:szCs w:val="24"/>
          <w:lang w:eastAsia="en-GB"/>
        </w:rPr>
        <w:t>3.3</w:t>
      </w:r>
      <w:r w:rsidRPr="00057CB5" w:rsidR="00AE5C2E">
        <w:rPr>
          <w:rFonts w:ascii="Verdana" w:hAnsi="Verdana" w:eastAsia="Times New Roman" w:cs="Arial"/>
          <w:b/>
          <w:bCs/>
          <w:sz w:val="24"/>
          <w:szCs w:val="24"/>
          <w:lang w:eastAsia="en-GB"/>
        </w:rPr>
        <w:t xml:space="preserve">.1 </w:t>
      </w:r>
      <w:r>
        <w:rPr>
          <w:rFonts w:ascii="Verdana" w:hAnsi="Verdana" w:eastAsia="Times New Roman" w:cs="Arial"/>
          <w:b/>
          <w:bCs/>
          <w:sz w:val="24"/>
          <w:szCs w:val="24"/>
          <w:lang w:eastAsia="en-GB"/>
        </w:rPr>
        <w:t xml:space="preserve">Transformation </w:t>
      </w:r>
      <w:r w:rsidRPr="00057CB5" w:rsidR="00057CB5">
        <w:rPr>
          <w:rFonts w:ascii="Verdana" w:hAnsi="Verdana" w:eastAsia="Times New Roman" w:cs="Arial"/>
          <w:b/>
          <w:bCs/>
          <w:sz w:val="24"/>
          <w:szCs w:val="24"/>
          <w:lang w:eastAsia="en-GB"/>
        </w:rPr>
        <w:t xml:space="preserve">Workstreams </w:t>
      </w:r>
      <w:r w:rsidR="00057CB5">
        <w:rPr>
          <w:rFonts w:ascii="Verdana" w:hAnsi="Verdana" w:eastAsia="Times New Roman" w:cs="Arial"/>
          <w:b/>
          <w:bCs/>
          <w:sz w:val="24"/>
          <w:szCs w:val="24"/>
          <w:lang w:eastAsia="en-GB"/>
        </w:rPr>
        <w:t xml:space="preserve">Progress </w:t>
      </w:r>
    </w:p>
    <w:p w:rsidRPr="00966E93" w:rsidR="00057CB5" w:rsidP="00966E93" w:rsidRDefault="00057CB5" w14:paraId="1787D7B5" w14:textId="77777777">
      <w:pPr>
        <w:spacing w:after="0" w:line="240" w:lineRule="auto"/>
        <w:rPr>
          <w:rFonts w:ascii="Verdana" w:hAnsi="Verdana" w:eastAsia="Times New Roman" w:cs="Arial"/>
          <w:sz w:val="24"/>
          <w:szCs w:val="24"/>
          <w:lang w:eastAsia="en-GB"/>
        </w:rPr>
      </w:pPr>
    </w:p>
    <w:p w:rsidRPr="00966E93" w:rsidR="00B47C3F" w:rsidP="00966E93" w:rsidRDefault="00B47C3F" w14:paraId="3DDC43FA" w14:textId="77777777">
      <w:pPr>
        <w:spacing w:after="0" w:line="240" w:lineRule="auto"/>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Quality and Safety Workstream</w:t>
      </w:r>
    </w:p>
    <w:p w:rsidRPr="00966E93" w:rsidR="00B47C3F" w:rsidP="001C2F78" w:rsidRDefault="00B47C3F" w14:paraId="4628AD34"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Quality and Safety Workstream has worked closely with the MHLD Service Group. The joint work focused on improving learning from incidents. This includes strengthening systems for reviewing adverse events, patient concerns, incidents, and mortality and morbidity reviews. This continues to ensure that resulting insights inform improvement actions and contribute to the reduction of harm and the provision of safe, effective and high</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quality services.</w:t>
      </w:r>
    </w:p>
    <w:p w:rsidRPr="00966E93" w:rsidR="00B47C3F" w:rsidP="001C2F78" w:rsidRDefault="00B47C3F" w14:paraId="21898680" w14:textId="77777777">
      <w:pPr>
        <w:spacing w:after="0" w:line="240" w:lineRule="auto"/>
        <w:jc w:val="both"/>
        <w:rPr>
          <w:rFonts w:ascii="Verdana" w:hAnsi="Verdana" w:eastAsia="Times New Roman" w:cs="Arial"/>
          <w:sz w:val="24"/>
          <w:szCs w:val="24"/>
          <w:lang w:eastAsia="en-GB"/>
        </w:rPr>
      </w:pPr>
    </w:p>
    <w:p w:rsidR="00B47C3F" w:rsidP="001C2F78" w:rsidRDefault="00B47C3F" w14:paraId="33F9917A" w14:textId="7DB0EC4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 xml:space="preserve">A key area of work has been the need to enhance access to, and analysis of, data to deepen understanding of patient experience and clinical outcomes within Mental Health Services. The Service Group Medical Director, with other senior clinical and Q&amp;S leads, has developed a suite of </w:t>
      </w:r>
      <w:r w:rsidRPr="00966E93">
        <w:rPr>
          <w:rFonts w:ascii="Verdana" w:hAnsi="Verdana" w:eastAsia="Times New Roman" w:cs="Arial"/>
          <w:sz w:val="24"/>
          <w:szCs w:val="24"/>
          <w:lang w:eastAsia="en-GB"/>
        </w:rPr>
        <w:t xml:space="preserve">key metrics; these have then been reviewed and agreed by the Q&amp;S workstream. The list now been passed to the Informatics team to facilitate the development of Quality and Safety Dashboard for Mental Health and Learning Disabilities. </w:t>
      </w:r>
      <w:r w:rsidRPr="00B4612F" w:rsidR="008958D7">
        <w:rPr>
          <w:rFonts w:ascii="Verdana" w:hAnsi="Verdana" w:eastAsia="Times New Roman" w:cs="Arial"/>
          <w:sz w:val="24"/>
          <w:szCs w:val="24"/>
          <w:lang w:eastAsia="en-GB"/>
        </w:rPr>
        <w:t>A</w:t>
      </w:r>
      <w:r w:rsidRPr="00B4612F" w:rsidR="00D22ED9">
        <w:rPr>
          <w:rFonts w:ascii="Verdana" w:hAnsi="Verdana" w:eastAsia="Times New Roman" w:cs="Arial"/>
          <w:sz w:val="24"/>
          <w:szCs w:val="24"/>
          <w:lang w:eastAsia="en-GB"/>
        </w:rPr>
        <w:t>ppendix 1</w:t>
      </w:r>
      <w:r w:rsidR="00B4612F">
        <w:rPr>
          <w:rFonts w:ascii="Verdana" w:hAnsi="Verdana" w:eastAsia="Times New Roman" w:cs="Arial"/>
          <w:sz w:val="24"/>
          <w:szCs w:val="24"/>
          <w:lang w:eastAsia="en-GB"/>
        </w:rPr>
        <w:t xml:space="preserve">, included at the end of this document, </w:t>
      </w:r>
      <w:r w:rsidR="00D22ED9">
        <w:rPr>
          <w:rFonts w:ascii="Verdana" w:hAnsi="Verdana" w:eastAsia="Times New Roman" w:cs="Arial"/>
          <w:sz w:val="24"/>
          <w:szCs w:val="24"/>
          <w:lang w:eastAsia="en-GB"/>
        </w:rPr>
        <w:t>contains a</w:t>
      </w:r>
      <w:r w:rsidR="008958D7">
        <w:rPr>
          <w:rFonts w:ascii="Verdana" w:hAnsi="Verdana" w:eastAsia="Times New Roman" w:cs="Arial"/>
          <w:sz w:val="24"/>
          <w:szCs w:val="24"/>
          <w:lang w:eastAsia="en-GB"/>
        </w:rPr>
        <w:t xml:space="preserve"> </w:t>
      </w:r>
      <w:r w:rsidR="00B4612F">
        <w:rPr>
          <w:rFonts w:ascii="Verdana" w:hAnsi="Verdana" w:eastAsia="Times New Roman" w:cs="Arial"/>
          <w:sz w:val="24"/>
          <w:szCs w:val="24"/>
          <w:lang w:eastAsia="en-GB"/>
        </w:rPr>
        <w:t>high-level</w:t>
      </w:r>
      <w:r w:rsidR="008958D7">
        <w:rPr>
          <w:rFonts w:ascii="Verdana" w:hAnsi="Verdana" w:eastAsia="Times New Roman" w:cs="Arial"/>
          <w:sz w:val="24"/>
          <w:szCs w:val="24"/>
          <w:lang w:eastAsia="en-GB"/>
        </w:rPr>
        <w:t xml:space="preserve"> summary of the dashboard</w:t>
      </w:r>
      <w:r w:rsidRPr="00966E93">
        <w:rPr>
          <w:rFonts w:ascii="Verdana" w:hAnsi="Verdana" w:eastAsia="Times New Roman" w:cs="Arial"/>
          <w:sz w:val="24"/>
          <w:szCs w:val="24"/>
          <w:lang w:eastAsia="en-GB"/>
        </w:rPr>
        <w:t>.</w:t>
      </w:r>
    </w:p>
    <w:p w:rsidRPr="00966E93" w:rsidR="00AE5C2E" w:rsidP="001C2F78" w:rsidRDefault="00AE5C2E" w14:paraId="29815983" w14:textId="77777777">
      <w:pPr>
        <w:spacing w:after="0" w:line="240" w:lineRule="auto"/>
        <w:jc w:val="both"/>
        <w:rPr>
          <w:rFonts w:ascii="Verdana" w:hAnsi="Verdana" w:eastAsia="Times New Roman" w:cs="Arial"/>
          <w:sz w:val="24"/>
          <w:szCs w:val="24"/>
          <w:lang w:eastAsia="en-GB"/>
        </w:rPr>
      </w:pPr>
    </w:p>
    <w:p w:rsidR="00B47C3F" w:rsidP="001C2F78" w:rsidRDefault="00B47C3F" w14:paraId="084EB8E9"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Quality and Safety Workstream has now completed most of the work against its first set of priorities.  Its next set will include:</w:t>
      </w:r>
    </w:p>
    <w:p w:rsidRPr="00966E93" w:rsidR="00AE5C2E" w:rsidP="001C2F78" w:rsidRDefault="00AE5C2E" w14:paraId="4292B31A" w14:textId="77777777">
      <w:pPr>
        <w:spacing w:after="0" w:line="240" w:lineRule="auto"/>
        <w:jc w:val="both"/>
        <w:rPr>
          <w:rFonts w:ascii="Verdana" w:hAnsi="Verdana" w:eastAsia="Times New Roman" w:cs="Arial"/>
          <w:sz w:val="24"/>
          <w:szCs w:val="24"/>
          <w:lang w:eastAsia="en-GB"/>
        </w:rPr>
      </w:pPr>
    </w:p>
    <w:p w:rsidRPr="006842F2" w:rsidR="006842F2" w:rsidP="00B4612F" w:rsidRDefault="00B47C3F" w14:paraId="4AFDDF06" w14:textId="6A17B50C">
      <w:pPr>
        <w:pStyle w:val="ListParagraph"/>
        <w:numPr>
          <w:ilvl w:val="0"/>
          <w:numId w:val="18"/>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Review of outcomes</w:t>
      </w:r>
      <w:r w:rsidR="008958D7">
        <w:rPr>
          <w:rFonts w:ascii="Verdana" w:hAnsi="Verdana" w:eastAsia="Times New Roman" w:cs="Arial"/>
          <w:sz w:val="24"/>
          <w:szCs w:val="24"/>
          <w:lang w:eastAsia="en-GB"/>
        </w:rPr>
        <w:t xml:space="preserve"> </w:t>
      </w:r>
      <w:r w:rsidRPr="00966E93">
        <w:rPr>
          <w:rFonts w:ascii="Verdana" w:hAnsi="Verdana" w:eastAsia="Times New Roman" w:cs="Arial"/>
          <w:sz w:val="24"/>
          <w:szCs w:val="24"/>
          <w:lang w:eastAsia="en-GB"/>
        </w:rPr>
        <w:t>of implementation of MH Q&amp;S dashboard.</w:t>
      </w:r>
    </w:p>
    <w:p w:rsidRPr="00966E93" w:rsidR="00B47C3F" w:rsidP="00B4612F" w:rsidRDefault="00B47C3F" w14:paraId="778C9F89" w14:textId="77777777">
      <w:pPr>
        <w:pStyle w:val="ListParagraph"/>
        <w:numPr>
          <w:ilvl w:val="0"/>
          <w:numId w:val="18"/>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Physical Healthcare for people with serious mental health problems.</w:t>
      </w:r>
    </w:p>
    <w:p w:rsidR="00B47C3F" w:rsidP="00B4612F" w:rsidRDefault="00B47C3F" w14:paraId="68D1432D" w14:textId="77777777">
      <w:pPr>
        <w:pStyle w:val="ListParagraph"/>
        <w:numPr>
          <w:ilvl w:val="0"/>
          <w:numId w:val="18"/>
        </w:num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Improvement in response times for serious incident and complaints responses and learning opportunities.</w:t>
      </w:r>
    </w:p>
    <w:p w:rsidRPr="00B4612F" w:rsidR="006842F2" w:rsidP="00B4612F" w:rsidRDefault="006842F2" w14:paraId="4C512EBF" w14:textId="69FA0D6F">
      <w:pPr>
        <w:pStyle w:val="ListParagraph"/>
        <w:numPr>
          <w:ilvl w:val="0"/>
          <w:numId w:val="18"/>
        </w:numPr>
        <w:spacing w:after="0" w:line="240" w:lineRule="auto"/>
        <w:jc w:val="both"/>
        <w:rPr>
          <w:rFonts w:ascii="Verdana" w:hAnsi="Verdana" w:eastAsia="Times New Roman" w:cs="Arial"/>
          <w:sz w:val="24"/>
          <w:szCs w:val="24"/>
          <w:lang w:eastAsia="en-GB"/>
        </w:rPr>
      </w:pPr>
      <w:r w:rsidRPr="00B4612F">
        <w:rPr>
          <w:rFonts w:ascii="Verdana" w:hAnsi="Verdana" w:eastAsia="Times New Roman" w:cs="Arial"/>
          <w:sz w:val="24"/>
          <w:szCs w:val="24"/>
          <w:lang w:eastAsia="en-GB"/>
        </w:rPr>
        <w:t>Provide reports to the Committee on the forward plan set out at section 3.7</w:t>
      </w:r>
      <w:r w:rsidRPr="00B4612F" w:rsidR="00B4612F">
        <w:rPr>
          <w:rFonts w:ascii="Verdana" w:hAnsi="Verdana" w:eastAsia="Times New Roman" w:cs="Arial"/>
          <w:sz w:val="24"/>
          <w:szCs w:val="24"/>
          <w:lang w:eastAsia="en-GB"/>
        </w:rPr>
        <w:t>.</w:t>
      </w:r>
    </w:p>
    <w:p w:rsidRPr="00966E93" w:rsidR="00B47C3F" w:rsidP="001C2F78" w:rsidRDefault="00B47C3F" w14:paraId="3F0B11A7" w14:textId="77777777">
      <w:pPr>
        <w:spacing w:after="0" w:line="240" w:lineRule="auto"/>
        <w:jc w:val="both"/>
        <w:rPr>
          <w:rFonts w:ascii="Verdana" w:hAnsi="Verdana" w:eastAsia="Times New Roman" w:cs="Arial"/>
          <w:sz w:val="24"/>
          <w:szCs w:val="24"/>
          <w:lang w:eastAsia="en-GB"/>
        </w:rPr>
      </w:pPr>
    </w:p>
    <w:p w:rsidRPr="00966E93" w:rsidR="00B47C3F" w:rsidP="00966E93" w:rsidRDefault="00B47C3F" w14:paraId="26B11A9F" w14:textId="77777777">
      <w:pPr>
        <w:spacing w:after="0" w:line="240" w:lineRule="auto"/>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Workforce Workstream</w:t>
      </w:r>
    </w:p>
    <w:p w:rsidR="00B47C3F" w:rsidP="001C2F78" w:rsidRDefault="00B47C3F" w14:paraId="6DF184CF" w14:textId="07655030">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Workforce Workstream has progressed the review of nurse staffing establishment and is continuing with reviews of other professions. This work is aimed at ensuring safe staffing levels, improving skill mix, strengthening multi</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disciplinary input, and reducing reliance on temporary staffing.</w:t>
      </w:r>
    </w:p>
    <w:p w:rsidRPr="00966E93" w:rsidR="00526BFC" w:rsidP="001C2F78" w:rsidRDefault="00526BFC" w14:paraId="6ED4E89D" w14:textId="77777777">
      <w:pPr>
        <w:spacing w:after="0" w:line="240" w:lineRule="auto"/>
        <w:jc w:val="both"/>
        <w:rPr>
          <w:rFonts w:ascii="Verdana" w:hAnsi="Verdana" w:eastAsia="Times New Roman" w:cs="Arial"/>
          <w:sz w:val="24"/>
          <w:szCs w:val="24"/>
          <w:lang w:eastAsia="en-GB"/>
        </w:rPr>
      </w:pPr>
    </w:p>
    <w:p w:rsidRPr="00966E93" w:rsidR="00B47C3F" w:rsidP="001C2F78" w:rsidRDefault="00B47C3F" w14:paraId="6580E29F"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Service Redesign Workstream</w:t>
      </w:r>
    </w:p>
    <w:p w:rsidRPr="00966E93" w:rsidR="00B47C3F" w:rsidP="001C2F78" w:rsidRDefault="00B47C3F" w14:paraId="1C82DD7B"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Service Redesign Workstream is developing a new model of care aligned with the All-Wales Mental Health Strategy, including the Stepped Care Model. This includes redesigning pathways to facilitate open access, reduce waits, improving flow, reducing long lengths of stay, and addressing the high number of out</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of</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area placements.</w:t>
      </w:r>
    </w:p>
    <w:p w:rsidR="00B47C3F" w:rsidP="001C2F78" w:rsidRDefault="00B47C3F" w14:paraId="63778ADA" w14:textId="77777777">
      <w:pPr>
        <w:spacing w:after="0" w:line="240" w:lineRule="auto"/>
        <w:jc w:val="both"/>
        <w:rPr>
          <w:rFonts w:ascii="Verdana" w:hAnsi="Verdana" w:eastAsia="Times New Roman" w:cs="Arial"/>
          <w:sz w:val="24"/>
          <w:szCs w:val="24"/>
          <w:lang w:eastAsia="en-GB"/>
        </w:rPr>
      </w:pPr>
    </w:p>
    <w:p w:rsidRPr="00966E93" w:rsidR="00B47C3F" w:rsidP="001C2F78" w:rsidRDefault="00B47C3F" w14:paraId="7C16BEDC"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Informatics Workstream</w:t>
      </w:r>
    </w:p>
    <w:p w:rsidRPr="00966E93" w:rsidR="00B47C3F" w:rsidP="001C2F78" w:rsidRDefault="00B47C3F" w14:paraId="0FA4ECD2"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The Informatics Workstream is progressing the implementation of RIO, an Electronic Patient Record (EPR), and improving the availability of information and metrics to be utilised in a new Quality and Safety dashboard. This will support improved assurance, better data</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driven decision</w:t>
      </w:r>
      <w:r w:rsidRPr="00966E93">
        <w:rPr>
          <w:rFonts w:ascii="Verdana" w:hAnsi="Verdana" w:eastAsia="Times New Roman" w:cs="Arial"/>
          <w:sz w:val="24"/>
          <w:szCs w:val="24"/>
          <w:lang w:eastAsia="en-GB"/>
        </w:rPr>
        <w:noBreakHyphen/>
      </w:r>
      <w:r w:rsidRPr="00966E93">
        <w:rPr>
          <w:rFonts w:ascii="Verdana" w:hAnsi="Verdana" w:eastAsia="Times New Roman" w:cs="Arial"/>
          <w:sz w:val="24"/>
          <w:szCs w:val="24"/>
          <w:lang w:eastAsia="en-GB"/>
        </w:rPr>
        <w:t>making, and enhanced visibility of clinical outcomes.</w:t>
      </w:r>
    </w:p>
    <w:p w:rsidRPr="00966E93" w:rsidR="00B47C3F" w:rsidP="001C2F78" w:rsidRDefault="00B47C3F" w14:paraId="451DE12C" w14:textId="77777777">
      <w:pPr>
        <w:spacing w:after="0" w:line="240" w:lineRule="auto"/>
        <w:jc w:val="both"/>
        <w:rPr>
          <w:rFonts w:ascii="Verdana" w:hAnsi="Verdana" w:eastAsia="Times New Roman" w:cs="Arial"/>
          <w:sz w:val="24"/>
          <w:szCs w:val="24"/>
          <w:lang w:eastAsia="en-GB"/>
        </w:rPr>
      </w:pPr>
    </w:p>
    <w:p w:rsidRPr="00966E93" w:rsidR="00B47C3F" w:rsidP="001C2F78" w:rsidRDefault="00B47C3F" w14:paraId="26542742"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b/>
          <w:bCs/>
          <w:sz w:val="24"/>
          <w:szCs w:val="24"/>
          <w:lang w:eastAsia="en-GB"/>
        </w:rPr>
        <w:t>Estates Workstream</w:t>
      </w:r>
    </w:p>
    <w:p w:rsidR="00B47C3F" w:rsidP="001C2F78" w:rsidRDefault="00B47C3F" w14:paraId="0572D364"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 xml:space="preserve">The Estates Workstream is addressing concerns relating to inadequate and unsafe estate, ligature risks, and poor therapeutic environments. Key areas of focus include immediate safety actions at Tawe Clinic, </w:t>
      </w:r>
      <w:proofErr w:type="spellStart"/>
      <w:r w:rsidRPr="00966E93">
        <w:rPr>
          <w:rFonts w:ascii="Verdana" w:hAnsi="Verdana" w:eastAsia="Times New Roman" w:cs="Arial"/>
          <w:sz w:val="24"/>
          <w:szCs w:val="24"/>
          <w:lang w:eastAsia="en-GB"/>
        </w:rPr>
        <w:t>Cefn</w:t>
      </w:r>
      <w:proofErr w:type="spellEnd"/>
      <w:r w:rsidRPr="00966E93">
        <w:rPr>
          <w:rFonts w:ascii="Verdana" w:hAnsi="Verdana" w:eastAsia="Times New Roman" w:cs="Arial"/>
          <w:sz w:val="24"/>
          <w:szCs w:val="24"/>
          <w:lang w:eastAsia="en-GB"/>
        </w:rPr>
        <w:t xml:space="preserve"> </w:t>
      </w:r>
      <w:proofErr w:type="spellStart"/>
      <w:r w:rsidRPr="00966E93">
        <w:rPr>
          <w:rFonts w:ascii="Verdana" w:hAnsi="Verdana" w:eastAsia="Times New Roman" w:cs="Arial"/>
          <w:sz w:val="24"/>
          <w:szCs w:val="24"/>
          <w:lang w:eastAsia="en-GB"/>
        </w:rPr>
        <w:t>Coed</w:t>
      </w:r>
      <w:proofErr w:type="spellEnd"/>
      <w:r w:rsidRPr="00966E93">
        <w:rPr>
          <w:rFonts w:ascii="Verdana" w:hAnsi="Verdana" w:eastAsia="Times New Roman" w:cs="Arial"/>
          <w:sz w:val="24"/>
          <w:szCs w:val="24"/>
          <w:lang w:eastAsia="en-GB"/>
        </w:rPr>
        <w:t xml:space="preserve"> Hospital, ligature risk reduction, options appraisal for interim ward moves, and planning for appropriate therapeutic environments aligned with national Quality Statements.</w:t>
      </w:r>
    </w:p>
    <w:p w:rsidR="00057CB5" w:rsidP="001C2F78" w:rsidRDefault="00057CB5" w14:paraId="02837E27" w14:textId="77777777">
      <w:pPr>
        <w:spacing w:after="0" w:line="240" w:lineRule="auto"/>
        <w:jc w:val="both"/>
        <w:rPr>
          <w:rFonts w:ascii="Verdana" w:hAnsi="Verdana" w:eastAsia="Times New Roman" w:cs="Arial"/>
          <w:sz w:val="24"/>
          <w:szCs w:val="24"/>
          <w:lang w:eastAsia="en-GB"/>
        </w:rPr>
      </w:pPr>
    </w:p>
    <w:p w:rsidRPr="00966E93" w:rsidR="00B47C3F" w:rsidP="001C2F78" w:rsidRDefault="00B47C3F" w14:paraId="21245096" w14:textId="77777777">
      <w:pPr>
        <w:spacing w:after="0" w:line="240" w:lineRule="auto"/>
        <w:jc w:val="both"/>
        <w:rPr>
          <w:rFonts w:ascii="Verdana" w:hAnsi="Verdana" w:eastAsia="Times New Roman" w:cs="Arial"/>
          <w:sz w:val="24"/>
          <w:szCs w:val="24"/>
          <w:lang w:eastAsia="en-GB"/>
        </w:rPr>
      </w:pPr>
    </w:p>
    <w:p w:rsidRPr="00966E93" w:rsidR="00B47C3F" w:rsidP="001C2F78" w:rsidRDefault="00A31500" w14:paraId="0934593F" w14:textId="28DFA94F">
      <w:pPr>
        <w:spacing w:after="0" w:line="240" w:lineRule="auto"/>
        <w:jc w:val="both"/>
        <w:outlineLvl w:val="1"/>
        <w:rPr>
          <w:rFonts w:ascii="Verdana" w:hAnsi="Verdana" w:eastAsia="Times New Roman" w:cs="Arial"/>
          <w:b/>
          <w:bCs/>
          <w:sz w:val="24"/>
          <w:szCs w:val="24"/>
          <w:lang w:eastAsia="en-GB"/>
        </w:rPr>
      </w:pPr>
      <w:r>
        <w:rPr>
          <w:rFonts w:ascii="Verdana" w:hAnsi="Verdana" w:eastAsia="Times New Roman" w:cs="Arial"/>
          <w:b/>
          <w:bCs/>
          <w:sz w:val="24"/>
          <w:szCs w:val="24"/>
          <w:lang w:eastAsia="en-GB"/>
        </w:rPr>
        <w:t>3.3</w:t>
      </w:r>
      <w:r w:rsidR="00AE5C2E">
        <w:rPr>
          <w:rFonts w:ascii="Verdana" w:hAnsi="Verdana" w:eastAsia="Times New Roman" w:cs="Arial"/>
          <w:b/>
          <w:bCs/>
          <w:sz w:val="24"/>
          <w:szCs w:val="24"/>
          <w:lang w:eastAsia="en-GB"/>
        </w:rPr>
        <w:t>.2</w:t>
      </w:r>
      <w:r>
        <w:rPr>
          <w:rFonts w:ascii="Verdana" w:hAnsi="Verdana" w:eastAsia="Times New Roman" w:cs="Arial"/>
          <w:b/>
          <w:bCs/>
          <w:sz w:val="24"/>
          <w:szCs w:val="24"/>
          <w:lang w:eastAsia="en-GB"/>
        </w:rPr>
        <w:tab/>
      </w:r>
      <w:r>
        <w:rPr>
          <w:rFonts w:ascii="Verdana" w:hAnsi="Verdana" w:eastAsia="Times New Roman" w:cs="Arial"/>
          <w:b/>
          <w:bCs/>
          <w:sz w:val="24"/>
          <w:szCs w:val="24"/>
          <w:lang w:eastAsia="en-GB"/>
        </w:rPr>
        <w:t xml:space="preserve">   </w:t>
      </w:r>
      <w:r w:rsidRPr="00966E93" w:rsidR="00B47C3F">
        <w:rPr>
          <w:rFonts w:ascii="Verdana" w:hAnsi="Verdana" w:eastAsia="Times New Roman" w:cs="Arial"/>
          <w:b/>
          <w:bCs/>
          <w:sz w:val="24"/>
          <w:szCs w:val="24"/>
          <w:lang w:eastAsia="en-GB"/>
        </w:rPr>
        <w:t>Mapping of Risks to Workstreams and Mitigations</w:t>
      </w:r>
    </w:p>
    <w:p w:rsidR="00B47C3F" w:rsidP="001C2F78" w:rsidRDefault="00B47C3F" w14:paraId="385075B1" w14:textId="77777777">
      <w:pPr>
        <w:spacing w:after="0" w:line="240" w:lineRule="auto"/>
        <w:jc w:val="both"/>
        <w:rPr>
          <w:rFonts w:ascii="Verdana" w:hAnsi="Verdana" w:eastAsia="Times New Roman" w:cs="Arial"/>
          <w:sz w:val="24"/>
          <w:szCs w:val="24"/>
          <w:lang w:eastAsia="en-GB"/>
        </w:rPr>
      </w:pPr>
      <w:r w:rsidRPr="00966E93">
        <w:rPr>
          <w:rFonts w:ascii="Verdana" w:hAnsi="Verdana" w:eastAsia="Times New Roman" w:cs="Arial"/>
          <w:sz w:val="24"/>
          <w:szCs w:val="24"/>
          <w:lang w:eastAsia="en-GB"/>
        </w:rPr>
        <w:t>To support the Committee in understanding how the Transformation Programme directly addresses the risks within Mental Health and Learning Disability care, the table below summarises the alignment between key risks, the relevant workstream, and the mitigations currently underway.</w:t>
      </w:r>
    </w:p>
    <w:p w:rsidR="003568C7" w:rsidP="001C2F78" w:rsidRDefault="003568C7" w14:paraId="0315A576" w14:textId="77777777">
      <w:pPr>
        <w:spacing w:after="0" w:line="240" w:lineRule="auto"/>
        <w:jc w:val="both"/>
        <w:rPr>
          <w:rFonts w:ascii="Verdana" w:hAnsi="Verdana" w:eastAsia="Times New Roman" w:cs="Arial"/>
          <w:sz w:val="24"/>
          <w:szCs w:val="24"/>
          <w:lang w:eastAsia="en-GB"/>
        </w:rPr>
      </w:pPr>
    </w:p>
    <w:p w:rsidRPr="00B4612F" w:rsidR="00400610" w:rsidP="00B4612F" w:rsidRDefault="003568C7" w14:paraId="170249B1" w14:textId="54C20698">
      <w:pPr>
        <w:spacing w:after="0" w:line="240" w:lineRule="auto"/>
        <w:jc w:val="both"/>
        <w:rPr>
          <w:rFonts w:ascii="Verdana" w:hAnsi="Verdana" w:eastAsia="Times New Roman" w:cs="Arial"/>
          <w:b/>
          <w:bCs/>
          <w:sz w:val="24"/>
          <w:szCs w:val="24"/>
          <w:u w:val="single"/>
          <w:lang w:eastAsia="en-GB"/>
        </w:rPr>
      </w:pPr>
      <w:r w:rsidRPr="00B4612F">
        <w:rPr>
          <w:rFonts w:ascii="Verdana" w:hAnsi="Verdana" w:eastAsia="Times New Roman" w:cs="Arial"/>
          <w:b/>
          <w:bCs/>
          <w:sz w:val="24"/>
          <w:szCs w:val="24"/>
          <w:u w:val="single"/>
          <w:lang w:eastAsia="en-GB"/>
        </w:rPr>
        <w:t>Table 5</w:t>
      </w: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9016"/>
      </w:tblGrid>
      <w:tr w:rsidRPr="00400610" w:rsidR="00B47C3F" w:rsidTr="007E6B41" w14:paraId="5BF10B6A" w14:textId="77777777">
        <w:tc>
          <w:tcPr>
            <w:tcW w:w="9016" w:type="dxa"/>
          </w:tcPr>
          <w:tbl>
            <w:tblPr>
              <w:tblStyle w:val="TableGrid"/>
              <w:tblW w:w="0" w:type="auto"/>
              <w:tblLook w:val="04A0" w:firstRow="1" w:lastRow="0" w:firstColumn="1" w:lastColumn="0" w:noHBand="0" w:noVBand="1"/>
            </w:tblPr>
            <w:tblGrid>
              <w:gridCol w:w="2419"/>
              <w:gridCol w:w="2084"/>
              <w:gridCol w:w="4287"/>
            </w:tblGrid>
            <w:tr w:rsidR="00400610" w:rsidTr="00400610" w14:paraId="36892EA3" w14:textId="77777777">
              <w:tc>
                <w:tcPr>
                  <w:tcW w:w="2529" w:type="dxa"/>
                  <w:shd w:val="clear" w:color="auto" w:fill="E7E6E6" w:themeFill="background2"/>
                </w:tcPr>
                <w:p w:rsidR="00400610" w:rsidP="00B4612F" w:rsidRDefault="00400610" w14:paraId="37E3EED3" w14:textId="4A55003E">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Risk / Harm Area</w:t>
                  </w:r>
                </w:p>
              </w:tc>
              <w:tc>
                <w:tcPr>
                  <w:tcW w:w="1472" w:type="dxa"/>
                  <w:shd w:val="clear" w:color="auto" w:fill="E7E6E6" w:themeFill="background2"/>
                  <w:vAlign w:val="center"/>
                </w:tcPr>
                <w:p w:rsidR="00400610" w:rsidP="00400610" w:rsidRDefault="00400610" w14:paraId="3E4DD95D" w14:textId="21730104">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Aligned Workstream</w:t>
                  </w:r>
                </w:p>
              </w:tc>
              <w:tc>
                <w:tcPr>
                  <w:tcW w:w="4789" w:type="dxa"/>
                  <w:shd w:val="clear" w:color="auto" w:fill="E7E6E6" w:themeFill="background2"/>
                  <w:vAlign w:val="center"/>
                </w:tcPr>
                <w:p w:rsidR="00400610" w:rsidP="00400610" w:rsidRDefault="00400610" w14:paraId="4B988DEA" w14:textId="53FABE02">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Mitigations Underway</w:t>
                  </w:r>
                </w:p>
              </w:tc>
            </w:tr>
            <w:tr w:rsidR="00400610" w:rsidTr="00400610" w14:paraId="4DD006FE" w14:textId="77777777">
              <w:trPr>
                <w:trHeight w:val="1701"/>
              </w:trPr>
              <w:tc>
                <w:tcPr>
                  <w:tcW w:w="2529" w:type="dxa"/>
                  <w:vAlign w:val="center"/>
                </w:tcPr>
                <w:p w:rsidR="00400610" w:rsidP="00400610" w:rsidRDefault="00400610" w14:paraId="47CEFAE1" w14:textId="067E8C83">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Delays in assessment, treatment and care</w:t>
                  </w:r>
                </w:p>
              </w:tc>
              <w:tc>
                <w:tcPr>
                  <w:tcW w:w="1472" w:type="dxa"/>
                  <w:vAlign w:val="center"/>
                </w:tcPr>
                <w:p w:rsidR="00400610" w:rsidP="00400610" w:rsidRDefault="00400610" w14:paraId="6A7B7782" w14:textId="3FE14166">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Service Redesign</w:t>
                  </w:r>
                </w:p>
              </w:tc>
              <w:tc>
                <w:tcPr>
                  <w:tcW w:w="4789" w:type="dxa"/>
                  <w:vAlign w:val="center"/>
                </w:tcPr>
                <w:p w:rsidRPr="00400610" w:rsidR="00400610" w:rsidP="00400610" w:rsidRDefault="00400610" w14:paraId="1DA4940A" w14:textId="63086DC0">
                  <w:pPr>
                    <w:rPr>
                      <w:rFonts w:ascii="Verdana" w:hAnsi="Verdana" w:eastAsia="Times New Roman" w:cs="Arial"/>
                      <w:lang w:eastAsia="en-GB"/>
                    </w:rPr>
                  </w:pPr>
                  <w:r w:rsidRPr="00400610">
                    <w:rPr>
                      <w:rFonts w:ascii="Verdana" w:hAnsi="Verdana" w:eastAsia="Times New Roman" w:cs="Arial"/>
                      <w:lang w:eastAsia="en-GB"/>
                    </w:rPr>
                    <w:t>Developing a new model of care aligned with the All-Wales MH Strategy; redesigning pathways to reduce waits; improving flow; reducing long lengths of stay; reducing Out</w:t>
                  </w:r>
                  <w:r w:rsidRPr="00400610">
                    <w:rPr>
                      <w:rFonts w:ascii="Verdana" w:hAnsi="Verdana" w:eastAsia="Times New Roman" w:cs="Arial"/>
                      <w:lang w:eastAsia="en-GB"/>
                    </w:rPr>
                    <w:noBreakHyphen/>
                  </w:r>
                  <w:r w:rsidRPr="00400610">
                    <w:rPr>
                      <w:rFonts w:ascii="Verdana" w:hAnsi="Verdana" w:eastAsia="Times New Roman" w:cs="Arial"/>
                      <w:lang w:eastAsia="en-GB"/>
                    </w:rPr>
                    <w:t>of</w:t>
                  </w:r>
                  <w:r w:rsidRPr="00400610">
                    <w:rPr>
                      <w:rFonts w:ascii="Verdana" w:hAnsi="Verdana" w:eastAsia="Times New Roman" w:cs="Arial"/>
                      <w:lang w:eastAsia="en-GB"/>
                    </w:rPr>
                    <w:noBreakHyphen/>
                  </w:r>
                  <w:r w:rsidRPr="00400610">
                    <w:rPr>
                      <w:rFonts w:ascii="Verdana" w:hAnsi="Verdana" w:eastAsia="Times New Roman" w:cs="Arial"/>
                      <w:lang w:eastAsia="en-GB"/>
                    </w:rPr>
                    <w:t>Area placements</w:t>
                  </w:r>
                </w:p>
              </w:tc>
            </w:tr>
            <w:tr w:rsidR="00400610" w:rsidTr="00400610" w14:paraId="623BAAC8" w14:textId="77777777">
              <w:tc>
                <w:tcPr>
                  <w:tcW w:w="2529" w:type="dxa"/>
                  <w:vAlign w:val="center"/>
                </w:tcPr>
                <w:p w:rsidR="00400610" w:rsidP="00400610" w:rsidRDefault="00400610" w14:paraId="40A9236D" w14:textId="1782CC64">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Fractured care pathways and multiple hand</w:t>
                  </w:r>
                  <w:r w:rsidRPr="00400610">
                    <w:rPr>
                      <w:rFonts w:ascii="Verdana" w:hAnsi="Verdana" w:eastAsia="Times New Roman" w:cs="Arial"/>
                      <w:b/>
                      <w:bCs/>
                      <w:lang w:eastAsia="en-GB"/>
                    </w:rPr>
                    <w:noBreakHyphen/>
                  </w:r>
                  <w:r w:rsidRPr="00400610">
                    <w:rPr>
                      <w:rFonts w:ascii="Verdana" w:hAnsi="Verdana" w:eastAsia="Times New Roman" w:cs="Arial"/>
                      <w:b/>
                      <w:bCs/>
                      <w:lang w:eastAsia="en-GB"/>
                    </w:rPr>
                    <w:t>offs</w:t>
                  </w:r>
                </w:p>
              </w:tc>
              <w:tc>
                <w:tcPr>
                  <w:tcW w:w="1472" w:type="dxa"/>
                  <w:vAlign w:val="center"/>
                </w:tcPr>
                <w:p w:rsidR="00400610" w:rsidP="00400610" w:rsidRDefault="00400610" w14:paraId="33C0EEAE" w14:textId="0FE7C523">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Service Redesign</w:t>
                  </w:r>
                </w:p>
              </w:tc>
              <w:tc>
                <w:tcPr>
                  <w:tcW w:w="4789" w:type="dxa"/>
                  <w:vAlign w:val="center"/>
                </w:tcPr>
                <w:p w:rsidR="00400610" w:rsidP="00400610" w:rsidRDefault="00400610" w14:paraId="0B915A23" w14:textId="49829B04">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lang w:eastAsia="en-GB"/>
                    </w:rPr>
                    <w:t>Creating integrated, evidence</w:t>
                  </w:r>
                  <w:r w:rsidRPr="00400610">
                    <w:rPr>
                      <w:rFonts w:ascii="Verdana" w:hAnsi="Verdana" w:eastAsia="Times New Roman" w:cs="Arial"/>
                      <w:lang w:eastAsia="en-GB"/>
                    </w:rPr>
                    <w:noBreakHyphen/>
                  </w:r>
                  <w:r w:rsidRPr="00400610">
                    <w:rPr>
                      <w:rFonts w:ascii="Verdana" w:hAnsi="Verdana" w:eastAsia="Times New Roman" w:cs="Arial"/>
                      <w:lang w:eastAsia="en-GB"/>
                    </w:rPr>
                    <w:t>based pathways; strengthening MDT working; embedding co</w:t>
                  </w:r>
                  <w:r w:rsidRPr="00400610">
                    <w:rPr>
                      <w:rFonts w:ascii="Verdana" w:hAnsi="Verdana" w:eastAsia="Times New Roman" w:cs="Arial"/>
                      <w:lang w:eastAsia="en-GB"/>
                    </w:rPr>
                    <w:noBreakHyphen/>
                  </w:r>
                  <w:r w:rsidRPr="00400610">
                    <w:rPr>
                      <w:rFonts w:ascii="Verdana" w:hAnsi="Verdana" w:eastAsia="Times New Roman" w:cs="Arial"/>
                      <w:lang w:eastAsia="en-GB"/>
                    </w:rPr>
                    <w:t>production; aligning services with national Quality Statements.</w:t>
                  </w:r>
                </w:p>
              </w:tc>
            </w:tr>
            <w:tr w:rsidR="00400610" w:rsidTr="00400610" w14:paraId="4FFF1A2C" w14:textId="77777777">
              <w:tc>
                <w:tcPr>
                  <w:tcW w:w="2529" w:type="dxa"/>
                  <w:vAlign w:val="center"/>
                </w:tcPr>
                <w:p w:rsidR="00400610" w:rsidP="00400610" w:rsidRDefault="00400610" w14:paraId="2613B218" w14:textId="3281D759">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Out</w:t>
                  </w:r>
                  <w:r w:rsidRPr="00400610">
                    <w:rPr>
                      <w:rFonts w:ascii="Verdana" w:hAnsi="Verdana" w:eastAsia="Times New Roman" w:cs="Arial"/>
                      <w:b/>
                      <w:bCs/>
                      <w:lang w:eastAsia="en-GB"/>
                    </w:rPr>
                    <w:noBreakHyphen/>
                  </w:r>
                  <w:r w:rsidRPr="00400610">
                    <w:rPr>
                      <w:rFonts w:ascii="Verdana" w:hAnsi="Verdana" w:eastAsia="Times New Roman" w:cs="Arial"/>
                      <w:b/>
                      <w:bCs/>
                      <w:lang w:eastAsia="en-GB"/>
                    </w:rPr>
                    <w:t>of</w:t>
                  </w:r>
                  <w:r w:rsidRPr="00400610">
                    <w:rPr>
                      <w:rFonts w:ascii="Verdana" w:hAnsi="Verdana" w:eastAsia="Times New Roman" w:cs="Arial"/>
                      <w:b/>
                      <w:bCs/>
                      <w:lang w:eastAsia="en-GB"/>
                    </w:rPr>
                    <w:noBreakHyphen/>
                  </w:r>
                  <w:r w:rsidRPr="00400610">
                    <w:rPr>
                      <w:rFonts w:ascii="Verdana" w:hAnsi="Verdana" w:eastAsia="Times New Roman" w:cs="Arial"/>
                      <w:b/>
                      <w:bCs/>
                      <w:lang w:eastAsia="en-GB"/>
                    </w:rPr>
                    <w:t>Area placements (OOA)</w:t>
                  </w:r>
                </w:p>
              </w:tc>
              <w:tc>
                <w:tcPr>
                  <w:tcW w:w="1472" w:type="dxa"/>
                  <w:vAlign w:val="center"/>
                </w:tcPr>
                <w:p w:rsidR="00400610" w:rsidP="00400610" w:rsidRDefault="00400610" w14:paraId="5CA40AB9" w14:textId="3A2F4494">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Service Redesign</w:t>
                  </w:r>
                  <w:r w:rsidRPr="00400610">
                    <w:rPr>
                      <w:rFonts w:ascii="Verdana" w:hAnsi="Verdana" w:eastAsia="Times New Roman" w:cs="Arial"/>
                      <w:lang w:eastAsia="en-GB"/>
                    </w:rPr>
                    <w:t xml:space="preserve"> &amp; </w:t>
                  </w:r>
                  <w:r w:rsidRPr="00400610">
                    <w:rPr>
                      <w:rFonts w:ascii="Verdana" w:hAnsi="Verdana" w:eastAsia="Times New Roman" w:cs="Arial"/>
                      <w:b/>
                      <w:bCs/>
                      <w:lang w:eastAsia="en-GB"/>
                    </w:rPr>
                    <w:t>Estates</w:t>
                  </w:r>
                </w:p>
              </w:tc>
              <w:tc>
                <w:tcPr>
                  <w:tcW w:w="4789" w:type="dxa"/>
                  <w:vAlign w:val="center"/>
                </w:tcPr>
                <w:p w:rsidRPr="00400610" w:rsidR="00400610" w:rsidP="00400610" w:rsidRDefault="00400610" w14:paraId="1C3C4A67" w14:textId="2C84DCD0">
                  <w:pPr>
                    <w:rPr>
                      <w:rFonts w:ascii="Verdana" w:hAnsi="Verdana" w:eastAsia="Times New Roman" w:cs="Arial"/>
                      <w:lang w:eastAsia="en-GB"/>
                    </w:rPr>
                  </w:pPr>
                  <w:r w:rsidRPr="00400610">
                    <w:rPr>
                      <w:rFonts w:ascii="Verdana" w:hAnsi="Verdana" w:eastAsia="Times New Roman" w:cs="Arial"/>
                      <w:lang w:eastAsia="en-GB"/>
                    </w:rPr>
                    <w:t>Redesigning community and inpatient pathways; increasing local capacity; progressing estates options appraisal for interim ward moves; improving flow to reduce OOA reliance.</w:t>
                  </w:r>
                </w:p>
              </w:tc>
            </w:tr>
            <w:tr w:rsidR="00400610" w:rsidTr="00400610" w14:paraId="6C0E5D72" w14:textId="77777777">
              <w:tc>
                <w:tcPr>
                  <w:tcW w:w="2529" w:type="dxa"/>
                  <w:vAlign w:val="center"/>
                </w:tcPr>
                <w:p w:rsidR="00400610" w:rsidP="00400610" w:rsidRDefault="00400610" w14:paraId="089BF223" w14:textId="7915A80A">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Unsafe or inadequate estate</w:t>
                  </w:r>
                </w:p>
              </w:tc>
              <w:tc>
                <w:tcPr>
                  <w:tcW w:w="1472" w:type="dxa"/>
                  <w:vAlign w:val="center"/>
                </w:tcPr>
                <w:p w:rsidR="00400610" w:rsidP="00400610" w:rsidRDefault="00400610" w14:paraId="61A4EE9F" w14:textId="4EDC819E">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Estates</w:t>
                  </w:r>
                </w:p>
              </w:tc>
              <w:tc>
                <w:tcPr>
                  <w:tcW w:w="4789" w:type="dxa"/>
                  <w:vAlign w:val="center"/>
                </w:tcPr>
                <w:p w:rsidRPr="00400610" w:rsidR="00400610" w:rsidP="00400610" w:rsidRDefault="00400610" w14:paraId="0F6335A9" w14:textId="5A89A675">
                  <w:pPr>
                    <w:rPr>
                      <w:rFonts w:ascii="Verdana" w:hAnsi="Verdana" w:eastAsia="Times New Roman" w:cs="Arial"/>
                      <w:lang w:eastAsia="en-GB"/>
                    </w:rPr>
                  </w:pPr>
                  <w:r w:rsidRPr="00400610">
                    <w:rPr>
                      <w:rFonts w:ascii="Verdana" w:hAnsi="Verdana" w:eastAsia="Times New Roman" w:cs="Arial"/>
                      <w:lang w:eastAsia="en-GB"/>
                    </w:rPr>
                    <w:t xml:space="preserve">Immediate safety actions at Tawe Clinic and </w:t>
                  </w:r>
                  <w:proofErr w:type="spellStart"/>
                  <w:r w:rsidRPr="00400610">
                    <w:rPr>
                      <w:rFonts w:ascii="Verdana" w:hAnsi="Verdana" w:eastAsia="Times New Roman" w:cs="Arial"/>
                      <w:lang w:eastAsia="en-GB"/>
                    </w:rPr>
                    <w:t>Cefn</w:t>
                  </w:r>
                  <w:proofErr w:type="spellEnd"/>
                  <w:r w:rsidRPr="00400610">
                    <w:rPr>
                      <w:rFonts w:ascii="Verdana" w:hAnsi="Verdana" w:eastAsia="Times New Roman" w:cs="Arial"/>
                      <w:lang w:eastAsia="en-GB"/>
                    </w:rPr>
                    <w:t xml:space="preserve"> </w:t>
                  </w:r>
                  <w:proofErr w:type="spellStart"/>
                  <w:r w:rsidRPr="00400610">
                    <w:rPr>
                      <w:rFonts w:ascii="Verdana" w:hAnsi="Verdana" w:eastAsia="Times New Roman" w:cs="Arial"/>
                      <w:lang w:eastAsia="en-GB"/>
                    </w:rPr>
                    <w:t>Coed</w:t>
                  </w:r>
                  <w:proofErr w:type="spellEnd"/>
                  <w:r w:rsidRPr="00400610">
                    <w:rPr>
                      <w:rFonts w:ascii="Verdana" w:hAnsi="Verdana" w:eastAsia="Times New Roman" w:cs="Arial"/>
                      <w:lang w:eastAsia="en-GB"/>
                    </w:rPr>
                    <w:t>; ligature risk reduction; options appraisal for interim ward moves; planning for modernised therapeutic environments.</w:t>
                  </w:r>
                </w:p>
              </w:tc>
            </w:tr>
            <w:tr w:rsidR="00400610" w:rsidTr="00400610" w14:paraId="3BC9B2AE" w14:textId="77777777">
              <w:tc>
                <w:tcPr>
                  <w:tcW w:w="2529" w:type="dxa"/>
                  <w:vAlign w:val="center"/>
                </w:tcPr>
                <w:p w:rsidR="00400610" w:rsidP="00400610" w:rsidRDefault="00400610" w14:paraId="7E23E26F" w14:textId="5719DCF9">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Inadequate staffing levels and skill mix</w:t>
                  </w:r>
                </w:p>
              </w:tc>
              <w:tc>
                <w:tcPr>
                  <w:tcW w:w="1472" w:type="dxa"/>
                  <w:vAlign w:val="center"/>
                </w:tcPr>
                <w:p w:rsidR="00400610" w:rsidP="00400610" w:rsidRDefault="00400610" w14:paraId="41B2BEA0" w14:textId="163F121A">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Workforce</w:t>
                  </w:r>
                </w:p>
              </w:tc>
              <w:tc>
                <w:tcPr>
                  <w:tcW w:w="4789" w:type="dxa"/>
                  <w:vAlign w:val="center"/>
                </w:tcPr>
                <w:p w:rsidRPr="00400610" w:rsidR="00400610" w:rsidP="00400610" w:rsidRDefault="00400610" w14:paraId="0147D52C" w14:textId="3F984CAE">
                  <w:pPr>
                    <w:rPr>
                      <w:rFonts w:ascii="Verdana" w:hAnsi="Verdana" w:eastAsia="Times New Roman" w:cs="Arial"/>
                      <w:lang w:eastAsia="en-GB"/>
                    </w:rPr>
                  </w:pPr>
                  <w:r w:rsidRPr="00400610">
                    <w:rPr>
                      <w:rFonts w:ascii="Verdana" w:hAnsi="Verdana" w:eastAsia="Times New Roman" w:cs="Arial"/>
                      <w:lang w:eastAsia="en-GB"/>
                    </w:rPr>
                    <w:t>Nurse staffing review completed; reviews of other professions underway; strengthening MDT input; reducing reliance on temporary staffing.</w:t>
                  </w:r>
                </w:p>
              </w:tc>
            </w:tr>
            <w:tr w:rsidR="00400610" w:rsidTr="00400610" w14:paraId="758E0263" w14:textId="77777777">
              <w:tc>
                <w:tcPr>
                  <w:tcW w:w="2529" w:type="dxa"/>
                  <w:vAlign w:val="center"/>
                </w:tcPr>
                <w:p w:rsidR="00400610" w:rsidP="00400610" w:rsidRDefault="00400610" w14:paraId="7B0C7041" w14:textId="602000AB">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Weaknesses in governance, learning and quality systems</w:t>
                  </w:r>
                </w:p>
              </w:tc>
              <w:tc>
                <w:tcPr>
                  <w:tcW w:w="1472" w:type="dxa"/>
                  <w:vAlign w:val="center"/>
                </w:tcPr>
                <w:p w:rsidR="00400610" w:rsidP="00400610" w:rsidRDefault="00400610" w14:paraId="273B77A2" w14:textId="46C67FBB">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Quality &amp; Safety</w:t>
                  </w:r>
                </w:p>
              </w:tc>
              <w:tc>
                <w:tcPr>
                  <w:tcW w:w="4789" w:type="dxa"/>
                  <w:vAlign w:val="center"/>
                </w:tcPr>
                <w:p w:rsidRPr="00400610" w:rsidR="00400610" w:rsidP="00400610" w:rsidRDefault="00400610" w14:paraId="2F694BCF" w14:textId="10948112">
                  <w:pPr>
                    <w:rPr>
                      <w:rFonts w:ascii="Verdana" w:hAnsi="Verdana" w:eastAsia="Times New Roman" w:cs="Arial"/>
                      <w:lang w:eastAsia="en-GB"/>
                    </w:rPr>
                  </w:pPr>
                  <w:r w:rsidRPr="00400610">
                    <w:rPr>
                      <w:rFonts w:ascii="Verdana" w:hAnsi="Verdana" w:eastAsia="Times New Roman" w:cs="Arial"/>
                      <w:lang w:eastAsia="en-GB"/>
                    </w:rPr>
                    <w:t>Development of core Q&amp;S metrics; creation of a Q&amp;S dashboard; strengthened incident and concerns processes; peer review for complex cases; improved mortality review processes; new SOP for PFDs; development of QMS using NHS Wales P&amp;I maturity matrix.</w:t>
                  </w:r>
                </w:p>
              </w:tc>
            </w:tr>
            <w:tr w:rsidR="00400610" w:rsidTr="00400610" w14:paraId="0FABBC83" w14:textId="77777777">
              <w:tc>
                <w:tcPr>
                  <w:tcW w:w="2529" w:type="dxa"/>
                  <w:vAlign w:val="center"/>
                </w:tcPr>
                <w:p w:rsidR="00400610" w:rsidP="00400610" w:rsidRDefault="00400610" w14:paraId="5E20D597" w14:textId="676CC69A">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Backlogs in incidents, complaints and concerns</w:t>
                  </w:r>
                </w:p>
              </w:tc>
              <w:tc>
                <w:tcPr>
                  <w:tcW w:w="1472" w:type="dxa"/>
                  <w:vAlign w:val="center"/>
                </w:tcPr>
                <w:p w:rsidR="00400610" w:rsidP="00400610" w:rsidRDefault="00400610" w14:paraId="2CAEFBFD" w14:textId="530BED04">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Quality &amp; Safety</w:t>
                  </w:r>
                </w:p>
              </w:tc>
              <w:tc>
                <w:tcPr>
                  <w:tcW w:w="4789" w:type="dxa"/>
                  <w:vAlign w:val="center"/>
                </w:tcPr>
                <w:p w:rsidRPr="00400610" w:rsidR="00400610" w:rsidP="00400610" w:rsidRDefault="00400610" w14:paraId="5005F599" w14:textId="7FE8C1E4">
                  <w:pPr>
                    <w:rPr>
                      <w:rFonts w:ascii="Verdana" w:hAnsi="Verdana" w:eastAsia="Times New Roman" w:cs="Arial"/>
                      <w:lang w:eastAsia="en-GB"/>
                    </w:rPr>
                  </w:pPr>
                  <w:r w:rsidRPr="00400610">
                    <w:rPr>
                      <w:rFonts w:ascii="Verdana" w:hAnsi="Verdana" w:eastAsia="Times New Roman" w:cs="Arial"/>
                      <w:lang w:eastAsia="en-GB"/>
                    </w:rPr>
                    <w:t xml:space="preserve">Process review by Director of Nursing; peer review for complex cases; temporary additional capacity allocated by Executive </w:t>
                  </w:r>
                  <w:r w:rsidRPr="00400610">
                    <w:rPr>
                      <w:rFonts w:ascii="Verdana" w:hAnsi="Verdana" w:eastAsia="Times New Roman" w:cs="Arial"/>
                      <w:lang w:eastAsia="en-GB"/>
                    </w:rPr>
                    <w:t>Director of Nursing &amp; Patient Experience; oversight through Programme Board.</w:t>
                  </w:r>
                </w:p>
              </w:tc>
            </w:tr>
            <w:tr w:rsidR="00400610" w:rsidTr="00400610" w14:paraId="09248B7F" w14:textId="77777777">
              <w:tc>
                <w:tcPr>
                  <w:tcW w:w="2529" w:type="dxa"/>
                  <w:vAlign w:val="center"/>
                </w:tcPr>
                <w:p w:rsidR="00400610" w:rsidP="00400610" w:rsidRDefault="00400610" w14:paraId="4ED09F33" w14:textId="46A1A58B">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Gaps in risk register processes and risk management</w:t>
                  </w:r>
                </w:p>
              </w:tc>
              <w:tc>
                <w:tcPr>
                  <w:tcW w:w="1472" w:type="dxa"/>
                  <w:vAlign w:val="center"/>
                </w:tcPr>
                <w:p w:rsidR="00400610" w:rsidP="00400610" w:rsidRDefault="00400610" w14:paraId="347842DE" w14:textId="42589D2A">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Quality &amp; Safety</w:t>
                  </w:r>
                </w:p>
              </w:tc>
              <w:tc>
                <w:tcPr>
                  <w:tcW w:w="4789" w:type="dxa"/>
                  <w:vAlign w:val="center"/>
                </w:tcPr>
                <w:p w:rsidRPr="00400610" w:rsidR="00400610" w:rsidP="00400610" w:rsidRDefault="00400610" w14:paraId="04AA023D" w14:textId="50804C7B">
                  <w:pPr>
                    <w:rPr>
                      <w:rFonts w:ascii="Verdana" w:hAnsi="Verdana" w:eastAsia="Times New Roman" w:cs="Arial"/>
                      <w:lang w:eastAsia="en-GB"/>
                    </w:rPr>
                  </w:pPr>
                  <w:r w:rsidRPr="00400610">
                    <w:rPr>
                      <w:rFonts w:ascii="Verdana" w:hAnsi="Verdana" w:eastAsia="Times New Roman" w:cs="Arial"/>
                      <w:lang w:eastAsia="en-GB"/>
                    </w:rPr>
                    <w:t>Review of SG risk register; strengthened processes; oversight through Q&amp;S workstream; alignment with Corporate and Strategic Risk Register review.</w:t>
                  </w:r>
                </w:p>
              </w:tc>
            </w:tr>
            <w:tr w:rsidR="00400610" w:rsidTr="00400610" w14:paraId="445C0915" w14:textId="77777777">
              <w:tc>
                <w:tcPr>
                  <w:tcW w:w="2529" w:type="dxa"/>
                  <w:vAlign w:val="center"/>
                </w:tcPr>
                <w:p w:rsidR="00400610" w:rsidP="00400610" w:rsidRDefault="00400610" w14:paraId="7C22CD83" w14:textId="6C3C2691">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Inconsistent co</w:t>
                  </w:r>
                  <w:r w:rsidRPr="00400610">
                    <w:rPr>
                      <w:rFonts w:ascii="Verdana" w:hAnsi="Verdana" w:eastAsia="Times New Roman" w:cs="Arial"/>
                      <w:b/>
                      <w:bCs/>
                      <w:lang w:eastAsia="en-GB"/>
                    </w:rPr>
                    <w:noBreakHyphen/>
                  </w:r>
                  <w:r w:rsidRPr="00400610">
                    <w:rPr>
                      <w:rFonts w:ascii="Verdana" w:hAnsi="Verdana" w:eastAsia="Times New Roman" w:cs="Arial"/>
                      <w:b/>
                      <w:bCs/>
                      <w:lang w:eastAsia="en-GB"/>
                    </w:rPr>
                    <w:t>production and engagement</w:t>
                  </w:r>
                </w:p>
              </w:tc>
              <w:tc>
                <w:tcPr>
                  <w:tcW w:w="1472" w:type="dxa"/>
                  <w:vAlign w:val="center"/>
                </w:tcPr>
                <w:p w:rsidR="00400610" w:rsidP="00400610" w:rsidRDefault="00400610" w14:paraId="5E330E94" w14:textId="5AA07266">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All Workstreams (cross</w:t>
                  </w:r>
                  <w:r w:rsidRPr="00400610">
                    <w:rPr>
                      <w:rFonts w:ascii="Verdana" w:hAnsi="Verdana" w:eastAsia="Times New Roman" w:cs="Arial"/>
                      <w:b/>
                      <w:bCs/>
                      <w:lang w:eastAsia="en-GB"/>
                    </w:rPr>
                    <w:noBreakHyphen/>
                  </w:r>
                  <w:r w:rsidRPr="00400610">
                    <w:rPr>
                      <w:rFonts w:ascii="Verdana" w:hAnsi="Verdana" w:eastAsia="Times New Roman" w:cs="Arial"/>
                      <w:b/>
                      <w:bCs/>
                      <w:lang w:eastAsia="en-GB"/>
                    </w:rPr>
                    <w:t>cutting)</w:t>
                  </w:r>
                </w:p>
              </w:tc>
              <w:tc>
                <w:tcPr>
                  <w:tcW w:w="4789" w:type="dxa"/>
                  <w:vAlign w:val="center"/>
                </w:tcPr>
                <w:p w:rsidR="00400610" w:rsidP="00400610" w:rsidRDefault="00400610" w14:paraId="67C3247F" w14:textId="58519848">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lang w:eastAsia="en-GB"/>
                    </w:rPr>
                    <w:t>New communications, engagement and co</w:t>
                  </w:r>
                  <w:r w:rsidRPr="00400610">
                    <w:rPr>
                      <w:rFonts w:ascii="Verdana" w:hAnsi="Verdana" w:eastAsia="Times New Roman" w:cs="Arial"/>
                      <w:lang w:eastAsia="en-GB"/>
                    </w:rPr>
                    <w:noBreakHyphen/>
                  </w:r>
                  <w:r w:rsidRPr="00400610">
                    <w:rPr>
                      <w:rFonts w:ascii="Verdana" w:hAnsi="Verdana" w:eastAsia="Times New Roman" w:cs="Arial"/>
                      <w:lang w:eastAsia="en-GB"/>
                    </w:rPr>
                    <w:t>production programme; expectation set for all workstreams; links to Regional Partnership Board.</w:t>
                  </w:r>
                </w:p>
              </w:tc>
            </w:tr>
            <w:tr w:rsidR="00400610" w:rsidTr="00400610" w14:paraId="2200C04F" w14:textId="77777777">
              <w:tc>
                <w:tcPr>
                  <w:tcW w:w="2529" w:type="dxa"/>
                  <w:vAlign w:val="center"/>
                </w:tcPr>
                <w:p w:rsidR="00400610" w:rsidP="00400610" w:rsidRDefault="00400610" w14:paraId="35D63CE5" w14:textId="4D4BEB35">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Lack of reliable information systems and data for assurance</w:t>
                  </w:r>
                </w:p>
              </w:tc>
              <w:tc>
                <w:tcPr>
                  <w:tcW w:w="1472" w:type="dxa"/>
                  <w:vAlign w:val="center"/>
                </w:tcPr>
                <w:p w:rsidR="00400610" w:rsidP="00400610" w:rsidRDefault="00400610" w14:paraId="76EAEA97" w14:textId="748B1D0D">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b/>
                      <w:bCs/>
                      <w:lang w:eastAsia="en-GB"/>
                    </w:rPr>
                    <w:t>Informatics</w:t>
                  </w:r>
                </w:p>
              </w:tc>
              <w:tc>
                <w:tcPr>
                  <w:tcW w:w="4789" w:type="dxa"/>
                  <w:vAlign w:val="center"/>
                </w:tcPr>
                <w:p w:rsidR="00400610" w:rsidP="00400610" w:rsidRDefault="00400610" w14:paraId="2D36950C" w14:textId="17E682E5">
                  <w:pPr>
                    <w:spacing w:before="100" w:beforeAutospacing="1" w:after="100" w:afterAutospacing="1"/>
                    <w:rPr>
                      <w:rFonts w:ascii="Verdana" w:hAnsi="Verdana" w:eastAsia="Times New Roman" w:cs="Arial"/>
                      <w:b/>
                      <w:bCs/>
                      <w:lang w:eastAsia="en-GB"/>
                    </w:rPr>
                  </w:pPr>
                  <w:r w:rsidRPr="00400610">
                    <w:rPr>
                      <w:rFonts w:ascii="Verdana" w:hAnsi="Verdana" w:eastAsia="Times New Roman" w:cs="Arial"/>
                      <w:lang w:eastAsia="en-GB"/>
                    </w:rPr>
                    <w:t>Implementation of EPR; development of Q&amp;S dashboard; improved data collation and analysis; alignment with Q&amp;S metrics.</w:t>
                  </w:r>
                </w:p>
              </w:tc>
            </w:tr>
          </w:tbl>
          <w:p w:rsidRPr="00400610" w:rsidR="00400610" w:rsidP="007E6B41" w:rsidRDefault="00400610" w14:paraId="4FC5378D" w14:textId="77777777">
            <w:pPr>
              <w:spacing w:before="100" w:beforeAutospacing="1" w:after="100" w:afterAutospacing="1"/>
              <w:rPr>
                <w:rFonts w:ascii="Verdana" w:hAnsi="Verdana" w:eastAsia="Times New Roman" w:cs="Arial"/>
                <w:b/>
                <w:bCs/>
                <w:lang w:eastAsia="en-GB"/>
              </w:rPr>
            </w:pPr>
          </w:p>
        </w:tc>
      </w:tr>
    </w:tbl>
    <w:p w:rsidR="00400610" w:rsidP="00A31500" w:rsidRDefault="00400610" w14:paraId="3F44B286" w14:textId="77777777">
      <w:pPr>
        <w:spacing w:after="0" w:line="240" w:lineRule="auto"/>
        <w:rPr>
          <w:rFonts w:ascii="Verdana" w:hAnsi="Verdana" w:cs="Arial"/>
          <w:b/>
          <w:bCs/>
          <w:sz w:val="24"/>
          <w:szCs w:val="24"/>
        </w:rPr>
      </w:pPr>
    </w:p>
    <w:p w:rsidRPr="00A31500" w:rsidR="00A31500" w:rsidP="00A31500" w:rsidRDefault="00A31500" w14:paraId="5A8B51F5" w14:textId="77777777">
      <w:pPr>
        <w:spacing w:after="0" w:line="240" w:lineRule="auto"/>
        <w:rPr>
          <w:rFonts w:ascii="Verdana" w:hAnsi="Verdana" w:cs="Arial"/>
          <w:b/>
          <w:bCs/>
          <w:sz w:val="24"/>
          <w:szCs w:val="24"/>
        </w:rPr>
      </w:pPr>
    </w:p>
    <w:p w:rsidRPr="00A31500" w:rsidR="00B47C3F" w:rsidP="00B4612F" w:rsidRDefault="00B47C3F" w14:paraId="494FD0A0" w14:textId="64DAE265">
      <w:pPr>
        <w:pStyle w:val="ListParagraph"/>
        <w:numPr>
          <w:ilvl w:val="1"/>
          <w:numId w:val="20"/>
        </w:numPr>
        <w:spacing w:after="0" w:line="240" w:lineRule="auto"/>
        <w:ind w:left="567" w:hanging="567"/>
        <w:rPr>
          <w:rFonts w:ascii="Verdana" w:hAnsi="Verdana" w:cs="Arial"/>
          <w:sz w:val="24"/>
          <w:szCs w:val="24"/>
        </w:rPr>
      </w:pPr>
      <w:r w:rsidRPr="00A31500">
        <w:rPr>
          <w:rFonts w:ascii="Verdana" w:hAnsi="Verdana" w:cs="Arial"/>
          <w:b/>
          <w:bCs/>
          <w:sz w:val="24"/>
          <w:szCs w:val="24"/>
        </w:rPr>
        <w:t>Development of the Mental Health Quality and Safety Dashboard</w:t>
      </w:r>
    </w:p>
    <w:p w:rsidR="00B47C3F" w:rsidP="001C2F78" w:rsidRDefault="00B47C3F" w14:paraId="1D43D3B4" w14:textId="20324D63">
      <w:pPr>
        <w:spacing w:after="0" w:line="240" w:lineRule="auto"/>
        <w:jc w:val="both"/>
        <w:rPr>
          <w:rFonts w:ascii="Verdana" w:hAnsi="Verdana" w:cs="Arial"/>
          <w:sz w:val="24"/>
          <w:szCs w:val="24"/>
        </w:rPr>
      </w:pPr>
      <w:r w:rsidRPr="00A31500">
        <w:rPr>
          <w:rFonts w:ascii="Verdana" w:hAnsi="Verdana" w:cs="Arial"/>
          <w:sz w:val="24"/>
          <w:szCs w:val="24"/>
        </w:rPr>
        <w:t xml:space="preserve">As described briefly earlier, </w:t>
      </w:r>
      <w:proofErr w:type="gramStart"/>
      <w:r w:rsidRPr="00A31500">
        <w:rPr>
          <w:rFonts w:ascii="Verdana" w:hAnsi="Verdana" w:cs="Arial"/>
          <w:sz w:val="24"/>
          <w:szCs w:val="24"/>
        </w:rPr>
        <w:t>in order for</w:t>
      </w:r>
      <w:proofErr w:type="gramEnd"/>
      <w:r w:rsidRPr="00A31500">
        <w:rPr>
          <w:rFonts w:ascii="Verdana" w:hAnsi="Verdana" w:cs="Arial"/>
          <w:sz w:val="24"/>
          <w:szCs w:val="24"/>
        </w:rPr>
        <w:t xml:space="preserve"> the Committee, services, clinical teams and individual staff to record, share, collate and utilise patient </w:t>
      </w:r>
      <w:r w:rsidRPr="00A31500" w:rsidR="001C2F78">
        <w:rPr>
          <w:rFonts w:ascii="Verdana" w:hAnsi="Verdana" w:cs="Arial"/>
          <w:sz w:val="24"/>
          <w:szCs w:val="24"/>
        </w:rPr>
        <w:t>information</w:t>
      </w:r>
      <w:r w:rsidR="001C2F78">
        <w:rPr>
          <w:rFonts w:ascii="Verdana" w:hAnsi="Verdana" w:cs="Arial"/>
          <w:sz w:val="24"/>
          <w:szCs w:val="24"/>
        </w:rPr>
        <w:t>,</w:t>
      </w:r>
      <w:r w:rsidRPr="00A31500" w:rsidR="001C2F78">
        <w:rPr>
          <w:rFonts w:ascii="Verdana" w:hAnsi="Verdana" w:cs="Arial"/>
          <w:sz w:val="24"/>
          <w:szCs w:val="24"/>
        </w:rPr>
        <w:t xml:space="preserve"> draft</w:t>
      </w:r>
      <w:r w:rsidRPr="00A31500">
        <w:rPr>
          <w:rFonts w:ascii="Verdana" w:hAnsi="Verdana" w:cs="Arial"/>
          <w:sz w:val="24"/>
          <w:szCs w:val="24"/>
        </w:rPr>
        <w:t xml:space="preserve"> Mental Health Quality and Safety (Q&amp;S) Dashboard has been </w:t>
      </w:r>
      <w:r w:rsidRPr="00A31500" w:rsidR="001C2F78">
        <w:rPr>
          <w:rFonts w:ascii="Verdana" w:hAnsi="Verdana" w:cs="Arial"/>
          <w:sz w:val="24"/>
          <w:szCs w:val="24"/>
        </w:rPr>
        <w:t>developed,</w:t>
      </w:r>
      <w:r w:rsidRPr="00A31500">
        <w:rPr>
          <w:rFonts w:ascii="Verdana" w:hAnsi="Verdana" w:cs="Arial"/>
          <w:sz w:val="24"/>
          <w:szCs w:val="24"/>
        </w:rPr>
        <w:t xml:space="preserve"> and </w:t>
      </w:r>
      <w:r w:rsidR="00527124">
        <w:rPr>
          <w:rFonts w:ascii="Verdana" w:hAnsi="Verdana" w:cs="Arial"/>
          <w:sz w:val="24"/>
          <w:szCs w:val="24"/>
        </w:rPr>
        <w:t xml:space="preserve">the final version </w:t>
      </w:r>
      <w:r w:rsidRPr="00A31500">
        <w:rPr>
          <w:rFonts w:ascii="Verdana" w:hAnsi="Verdana" w:cs="Arial"/>
          <w:sz w:val="24"/>
          <w:szCs w:val="24"/>
        </w:rPr>
        <w:t>will be available for the next Committee meeting. The dashboard brings together the core metrics agreed by clinicians, the Quality and Safety Workstream and the Mental Health and Learning Disability Service Group. These metrics have been informed by best practice and national requirements, ensuring alignment with regulatory expectations and the wider quality framework for mental health services. Each metric is supported by a clear description, the clinical or operational rationale for inclusion, and the agreed data source.</w:t>
      </w:r>
    </w:p>
    <w:p w:rsidRPr="00A31500" w:rsidR="00A31500" w:rsidP="00A31500" w:rsidRDefault="00A31500" w14:paraId="2DE8C7B3" w14:textId="77777777">
      <w:pPr>
        <w:spacing w:after="0" w:line="240" w:lineRule="auto"/>
        <w:rPr>
          <w:rFonts w:ascii="Verdana" w:hAnsi="Verdana" w:cs="Arial"/>
          <w:sz w:val="24"/>
          <w:szCs w:val="24"/>
        </w:rPr>
      </w:pPr>
    </w:p>
    <w:p w:rsidR="00B47C3F" w:rsidP="003568C7" w:rsidRDefault="00B47C3F" w14:paraId="4E1D65EC" w14:textId="77777777">
      <w:pPr>
        <w:spacing w:after="0" w:line="240" w:lineRule="auto"/>
        <w:jc w:val="both"/>
        <w:rPr>
          <w:rFonts w:ascii="Verdana" w:hAnsi="Verdana" w:cs="Arial"/>
          <w:sz w:val="24"/>
          <w:szCs w:val="24"/>
        </w:rPr>
      </w:pPr>
      <w:r w:rsidRPr="00A31500">
        <w:rPr>
          <w:rFonts w:ascii="Verdana" w:hAnsi="Verdana" w:cs="Arial"/>
          <w:sz w:val="24"/>
          <w:szCs w:val="24"/>
        </w:rPr>
        <w:t>The dashboard is intended to strengthen visibility of quality and safety performance across key domains, including patient safety, access and flow, workforce, environment and estate, clinical effectiveness, and patient and carer experience. It will support improved triangulation of data, earlier identification of deterioration, and more consistent reporting to the Programme Board, Executive Team and Quality and Safety Committee.</w:t>
      </w:r>
    </w:p>
    <w:p w:rsidRPr="00A31500" w:rsidR="00A31500" w:rsidP="003568C7" w:rsidRDefault="00A31500" w14:paraId="3BE8BBA9" w14:textId="77777777">
      <w:pPr>
        <w:spacing w:after="0" w:line="240" w:lineRule="auto"/>
        <w:jc w:val="both"/>
        <w:rPr>
          <w:rFonts w:ascii="Verdana" w:hAnsi="Verdana" w:cs="Arial"/>
          <w:sz w:val="24"/>
          <w:szCs w:val="24"/>
        </w:rPr>
      </w:pPr>
    </w:p>
    <w:p w:rsidRPr="00A31500" w:rsidR="00B47C3F" w:rsidP="003568C7" w:rsidRDefault="00B47C3F" w14:paraId="58DBFE27" w14:textId="2B9D2E02">
      <w:pPr>
        <w:spacing w:after="0" w:line="240" w:lineRule="auto"/>
        <w:jc w:val="both"/>
        <w:rPr>
          <w:rFonts w:ascii="Verdana" w:hAnsi="Verdana" w:cs="Arial"/>
          <w:sz w:val="28"/>
          <w:szCs w:val="28"/>
        </w:rPr>
      </w:pPr>
      <w:r w:rsidRPr="00A31500">
        <w:rPr>
          <w:rFonts w:ascii="Verdana" w:hAnsi="Verdana" w:cs="Arial"/>
          <w:sz w:val="24"/>
          <w:szCs w:val="24"/>
        </w:rPr>
        <w:t>As data flows mature and reporting becomes more automated, further refinement of the dashboard is expected. Committee members are</w:t>
      </w:r>
      <w:r w:rsidR="003568C7">
        <w:rPr>
          <w:rFonts w:ascii="Verdana" w:hAnsi="Verdana" w:cs="Arial"/>
          <w:sz w:val="24"/>
          <w:szCs w:val="24"/>
        </w:rPr>
        <w:t xml:space="preserve">, </w:t>
      </w:r>
      <w:r w:rsidRPr="00A31500">
        <w:rPr>
          <w:rFonts w:ascii="Verdana" w:hAnsi="Verdana" w:cs="Arial"/>
          <w:sz w:val="24"/>
          <w:szCs w:val="24"/>
        </w:rPr>
        <w:t>therefore</w:t>
      </w:r>
      <w:r w:rsidR="003568C7">
        <w:rPr>
          <w:rFonts w:ascii="Verdana" w:hAnsi="Verdana" w:cs="Arial"/>
          <w:sz w:val="24"/>
          <w:szCs w:val="24"/>
        </w:rPr>
        <w:t xml:space="preserve">, </w:t>
      </w:r>
      <w:r w:rsidRPr="00A31500">
        <w:rPr>
          <w:rFonts w:ascii="Verdana" w:hAnsi="Verdana" w:cs="Arial"/>
          <w:sz w:val="24"/>
          <w:szCs w:val="24"/>
        </w:rPr>
        <w:t>asked to review the draft dashboard and consider whether there are additional measures, indicators or areas of focus they wish to see included to enhance oversight of risk, quality and patient outcomes. Feedback will inform the next iteration of the dashboard and ensure it reflects the Committee’s assurance needs.</w:t>
      </w:r>
    </w:p>
    <w:p w:rsidRPr="00A31500" w:rsidR="00A31500" w:rsidP="00A31500" w:rsidRDefault="00A31500" w14:paraId="7FFF42E9" w14:textId="77777777">
      <w:pPr>
        <w:spacing w:after="0" w:line="240" w:lineRule="auto"/>
        <w:rPr>
          <w:rFonts w:ascii="Verdana" w:hAnsi="Verdana" w:cs="Arial"/>
          <w:sz w:val="28"/>
          <w:szCs w:val="28"/>
        </w:rPr>
      </w:pPr>
    </w:p>
    <w:p w:rsidRPr="00A31500" w:rsidR="00B47C3F" w:rsidP="00A31500" w:rsidRDefault="00A31500" w14:paraId="0AB1FBD5" w14:textId="698CA080">
      <w:pPr>
        <w:spacing w:after="0" w:line="240" w:lineRule="auto"/>
        <w:rPr>
          <w:rFonts w:ascii="Verdana" w:hAnsi="Verdana" w:cs="Arial"/>
          <w:sz w:val="24"/>
          <w:szCs w:val="24"/>
        </w:rPr>
      </w:pPr>
      <w:r>
        <w:rPr>
          <w:rFonts w:ascii="Verdana" w:hAnsi="Verdana" w:cs="Arial"/>
          <w:b/>
          <w:bCs/>
          <w:sz w:val="24"/>
          <w:szCs w:val="24"/>
        </w:rPr>
        <w:t>3.5</w:t>
      </w:r>
      <w:r>
        <w:rPr>
          <w:rFonts w:ascii="Verdana" w:hAnsi="Verdana" w:cs="Arial"/>
          <w:b/>
          <w:bCs/>
          <w:sz w:val="24"/>
          <w:szCs w:val="24"/>
        </w:rPr>
        <w:tab/>
      </w:r>
      <w:r w:rsidRPr="00A31500" w:rsidR="00B47C3F">
        <w:rPr>
          <w:rFonts w:ascii="Verdana" w:hAnsi="Verdana" w:cs="Arial"/>
          <w:b/>
          <w:bCs/>
          <w:sz w:val="24"/>
          <w:szCs w:val="24"/>
        </w:rPr>
        <w:t>Key Lines of Enquiry (KLOE) to Support Committee Scrutiny</w:t>
      </w:r>
    </w:p>
    <w:p w:rsidR="00B47C3F" w:rsidP="003568C7" w:rsidRDefault="00B47C3F" w14:paraId="6916CFCD" w14:textId="2F24B38B">
      <w:pPr>
        <w:spacing w:after="0" w:line="240" w:lineRule="auto"/>
        <w:jc w:val="both"/>
        <w:rPr>
          <w:rFonts w:ascii="Verdana" w:hAnsi="Verdana" w:cs="Arial"/>
          <w:sz w:val="24"/>
          <w:szCs w:val="24"/>
        </w:rPr>
      </w:pPr>
      <w:r w:rsidRPr="00A31500">
        <w:rPr>
          <w:rFonts w:ascii="Verdana" w:hAnsi="Verdana" w:cs="Arial"/>
          <w:sz w:val="24"/>
          <w:szCs w:val="24"/>
        </w:rPr>
        <w:t xml:space="preserve">To strengthen the Committee’s ability to interpret the information presented in this report and in the developing Mental Health Quality and Safety Dashboard, a set of Key Lines of Enquiry (KLOE) are </w:t>
      </w:r>
      <w:r w:rsidR="00B4612F">
        <w:rPr>
          <w:rFonts w:ascii="Verdana" w:hAnsi="Verdana" w:cs="Arial"/>
          <w:sz w:val="24"/>
          <w:szCs w:val="24"/>
        </w:rPr>
        <w:t xml:space="preserve">included </w:t>
      </w:r>
      <w:r w:rsidRPr="00A31500" w:rsidR="00B4612F">
        <w:rPr>
          <w:rFonts w:ascii="Verdana" w:hAnsi="Verdana" w:cs="Arial"/>
          <w:sz w:val="24"/>
          <w:szCs w:val="24"/>
        </w:rPr>
        <w:t>for consideration</w:t>
      </w:r>
      <w:r w:rsidR="00B4612F">
        <w:rPr>
          <w:rFonts w:ascii="Verdana" w:hAnsi="Verdana" w:cs="Arial"/>
          <w:sz w:val="24"/>
          <w:szCs w:val="24"/>
        </w:rPr>
        <w:t xml:space="preserve"> at Appendix 2, at the end of this document</w:t>
      </w:r>
      <w:r w:rsidRPr="00A31500">
        <w:rPr>
          <w:rFonts w:ascii="Verdana" w:hAnsi="Verdana" w:cs="Arial"/>
          <w:sz w:val="24"/>
          <w:szCs w:val="24"/>
        </w:rPr>
        <w:t>. These KLOE provide a structured framework to support focused, consistent and proportionate scrutiny of quality and safety across Mental Health and Learning Disability services.</w:t>
      </w:r>
    </w:p>
    <w:p w:rsidRPr="00A31500" w:rsidR="006F716F" w:rsidP="003568C7" w:rsidRDefault="006F716F" w14:paraId="32708688" w14:textId="77777777">
      <w:pPr>
        <w:spacing w:after="0" w:line="240" w:lineRule="auto"/>
        <w:jc w:val="both"/>
        <w:rPr>
          <w:rFonts w:ascii="Verdana" w:hAnsi="Verdana" w:cs="Arial"/>
          <w:sz w:val="24"/>
          <w:szCs w:val="24"/>
        </w:rPr>
      </w:pPr>
    </w:p>
    <w:p w:rsidR="00B47C3F" w:rsidP="003568C7" w:rsidRDefault="00B47C3F" w14:paraId="2B2ED8DF" w14:textId="77777777">
      <w:pPr>
        <w:spacing w:after="0" w:line="240" w:lineRule="auto"/>
        <w:jc w:val="both"/>
        <w:rPr>
          <w:rFonts w:ascii="Verdana" w:hAnsi="Verdana" w:cs="Arial"/>
          <w:sz w:val="24"/>
          <w:szCs w:val="24"/>
        </w:rPr>
      </w:pPr>
      <w:r w:rsidRPr="00A31500">
        <w:rPr>
          <w:rFonts w:ascii="Verdana" w:hAnsi="Verdana" w:cs="Arial"/>
          <w:sz w:val="24"/>
          <w:szCs w:val="24"/>
        </w:rPr>
        <w:t>They are intended to help Committee members triangulate data, narrative and lived experience, and to identify areas where assurance is improving, limited or requires further attention.</w:t>
      </w:r>
    </w:p>
    <w:p w:rsidRPr="00A31500" w:rsidR="00A31500" w:rsidP="00A31500" w:rsidRDefault="00A31500" w14:paraId="4A1A1065" w14:textId="77777777">
      <w:pPr>
        <w:spacing w:after="0" w:line="240" w:lineRule="auto"/>
        <w:rPr>
          <w:rFonts w:ascii="Verdana" w:hAnsi="Verdana" w:cs="Arial"/>
          <w:sz w:val="24"/>
          <w:szCs w:val="24"/>
        </w:rPr>
      </w:pPr>
    </w:p>
    <w:p w:rsidR="00B47C3F" w:rsidP="00A31500" w:rsidRDefault="00B47C3F" w14:paraId="3F429DFB" w14:textId="77777777">
      <w:pPr>
        <w:spacing w:after="0" w:line="240" w:lineRule="auto"/>
        <w:rPr>
          <w:rFonts w:ascii="Verdana" w:hAnsi="Verdana" w:cs="Arial"/>
          <w:sz w:val="24"/>
          <w:szCs w:val="24"/>
        </w:rPr>
      </w:pPr>
      <w:r w:rsidRPr="00A31500">
        <w:rPr>
          <w:rFonts w:ascii="Verdana" w:hAnsi="Verdana" w:cs="Arial"/>
          <w:sz w:val="24"/>
          <w:szCs w:val="24"/>
        </w:rPr>
        <w:t>The KLOE are grouped into the following domains:</w:t>
      </w:r>
    </w:p>
    <w:p w:rsidRPr="00A31500" w:rsidR="00A31500" w:rsidP="00A31500" w:rsidRDefault="00A31500" w14:paraId="79BABAE6" w14:textId="77777777">
      <w:pPr>
        <w:spacing w:after="0" w:line="240" w:lineRule="auto"/>
        <w:rPr>
          <w:rFonts w:ascii="Verdana" w:hAnsi="Verdana" w:cs="Arial"/>
          <w:sz w:val="24"/>
          <w:szCs w:val="24"/>
        </w:rPr>
      </w:pPr>
    </w:p>
    <w:p w:rsidRPr="001C2F78" w:rsidR="00B47C3F" w:rsidP="00A31500" w:rsidRDefault="00B47C3F" w14:paraId="79B37E25" w14:textId="77777777">
      <w:pPr>
        <w:spacing w:after="0" w:line="240" w:lineRule="auto"/>
        <w:ind w:firstLine="360"/>
        <w:rPr>
          <w:rFonts w:ascii="Verdana" w:hAnsi="Verdana" w:cs="Arial"/>
          <w:b/>
          <w:bCs/>
          <w:sz w:val="24"/>
          <w:szCs w:val="24"/>
        </w:rPr>
      </w:pPr>
      <w:r w:rsidRPr="001C2F78">
        <w:rPr>
          <w:rFonts w:ascii="Verdana" w:hAnsi="Verdana" w:cs="Arial"/>
          <w:b/>
          <w:bCs/>
          <w:sz w:val="24"/>
          <w:szCs w:val="24"/>
        </w:rPr>
        <w:t>Patient Safety</w:t>
      </w:r>
    </w:p>
    <w:p w:rsidRPr="00A31500" w:rsidR="00B47C3F" w:rsidP="00B4612F" w:rsidRDefault="00B47C3F" w14:paraId="75FB5B15" w14:textId="77777777">
      <w:pPr>
        <w:numPr>
          <w:ilvl w:val="0"/>
          <w:numId w:val="6"/>
        </w:numPr>
        <w:spacing w:after="0" w:line="240" w:lineRule="auto"/>
        <w:rPr>
          <w:rFonts w:ascii="Verdana" w:hAnsi="Verdana" w:cs="Arial"/>
          <w:sz w:val="24"/>
          <w:szCs w:val="24"/>
        </w:rPr>
      </w:pPr>
      <w:r w:rsidRPr="00A31500">
        <w:rPr>
          <w:rFonts w:ascii="Verdana" w:hAnsi="Verdana" w:cs="Arial"/>
          <w:sz w:val="24"/>
          <w:szCs w:val="24"/>
        </w:rPr>
        <w:t>What do incident trends indicate about emerging risks or deterioration</w:t>
      </w:r>
    </w:p>
    <w:p w:rsidRPr="00A31500" w:rsidR="00B47C3F" w:rsidP="00B4612F" w:rsidRDefault="00B47C3F" w14:paraId="46E22865" w14:textId="77777777">
      <w:pPr>
        <w:numPr>
          <w:ilvl w:val="0"/>
          <w:numId w:val="6"/>
        </w:numPr>
        <w:spacing w:after="0" w:line="240" w:lineRule="auto"/>
        <w:rPr>
          <w:rFonts w:ascii="Verdana" w:hAnsi="Verdana" w:cs="Arial"/>
          <w:sz w:val="24"/>
          <w:szCs w:val="24"/>
        </w:rPr>
      </w:pPr>
      <w:r w:rsidRPr="00A31500">
        <w:rPr>
          <w:rFonts w:ascii="Verdana" w:hAnsi="Verdana" w:cs="Arial"/>
          <w:sz w:val="24"/>
          <w:szCs w:val="24"/>
        </w:rPr>
        <w:t>Is there evidence of learning from incidents, concerns and mortality reviews</w:t>
      </w:r>
    </w:p>
    <w:p w:rsidRPr="00A31500" w:rsidR="00B47C3F" w:rsidP="00B4612F" w:rsidRDefault="00B47C3F" w14:paraId="6D347697" w14:textId="77777777">
      <w:pPr>
        <w:numPr>
          <w:ilvl w:val="0"/>
          <w:numId w:val="6"/>
        </w:numPr>
        <w:spacing w:after="0" w:line="240" w:lineRule="auto"/>
        <w:rPr>
          <w:rFonts w:ascii="Verdana" w:hAnsi="Verdana" w:cs="Arial"/>
          <w:sz w:val="24"/>
          <w:szCs w:val="24"/>
        </w:rPr>
      </w:pPr>
      <w:r w:rsidRPr="00A31500">
        <w:rPr>
          <w:rFonts w:ascii="Verdana" w:hAnsi="Verdana" w:cs="Arial"/>
          <w:sz w:val="24"/>
          <w:szCs w:val="24"/>
        </w:rPr>
        <w:t>Are restrictive practices reducing and aligned with national guidance</w:t>
      </w:r>
    </w:p>
    <w:p w:rsidR="00B47C3F" w:rsidP="00B4612F" w:rsidRDefault="00B47C3F" w14:paraId="10B67F23" w14:textId="77777777">
      <w:pPr>
        <w:numPr>
          <w:ilvl w:val="0"/>
          <w:numId w:val="6"/>
        </w:numPr>
        <w:spacing w:after="0" w:line="240" w:lineRule="auto"/>
        <w:rPr>
          <w:rFonts w:ascii="Verdana" w:hAnsi="Verdana" w:cs="Arial"/>
          <w:sz w:val="24"/>
          <w:szCs w:val="24"/>
        </w:rPr>
      </w:pPr>
      <w:r w:rsidRPr="00A31500">
        <w:rPr>
          <w:rFonts w:ascii="Verdana" w:hAnsi="Verdana" w:cs="Arial"/>
          <w:sz w:val="24"/>
          <w:szCs w:val="24"/>
        </w:rPr>
        <w:t>Are there areas where harm is increasing or not reducing as expected</w:t>
      </w:r>
    </w:p>
    <w:p w:rsidRPr="00A31500" w:rsidR="00A31500" w:rsidP="00A31500" w:rsidRDefault="00A31500" w14:paraId="3D5359F7" w14:textId="77777777">
      <w:pPr>
        <w:spacing w:after="0" w:line="240" w:lineRule="auto"/>
        <w:ind w:left="720"/>
        <w:rPr>
          <w:rFonts w:ascii="Verdana" w:hAnsi="Verdana" w:cs="Arial"/>
          <w:sz w:val="24"/>
          <w:szCs w:val="24"/>
        </w:rPr>
      </w:pPr>
    </w:p>
    <w:p w:rsidRPr="001C2F78" w:rsidR="00B47C3F" w:rsidP="00A31500" w:rsidRDefault="00B47C3F" w14:paraId="443813FE" w14:textId="77777777">
      <w:pPr>
        <w:spacing w:after="0" w:line="240" w:lineRule="auto"/>
        <w:ind w:firstLine="360"/>
        <w:rPr>
          <w:rFonts w:ascii="Verdana" w:hAnsi="Verdana" w:cs="Arial"/>
          <w:b/>
          <w:bCs/>
          <w:sz w:val="24"/>
          <w:szCs w:val="24"/>
        </w:rPr>
      </w:pPr>
      <w:r w:rsidRPr="001C2F78">
        <w:rPr>
          <w:rFonts w:ascii="Verdana" w:hAnsi="Verdana" w:cs="Arial"/>
          <w:b/>
          <w:bCs/>
          <w:sz w:val="24"/>
          <w:szCs w:val="24"/>
        </w:rPr>
        <w:t>Access, Flow and Capacity</w:t>
      </w:r>
    </w:p>
    <w:p w:rsidRPr="00A31500" w:rsidR="00B47C3F" w:rsidP="00B4612F" w:rsidRDefault="00B47C3F" w14:paraId="3663CC8B" w14:textId="77777777">
      <w:pPr>
        <w:numPr>
          <w:ilvl w:val="0"/>
          <w:numId w:val="7"/>
        </w:numPr>
        <w:spacing w:after="0" w:line="240" w:lineRule="auto"/>
        <w:rPr>
          <w:rFonts w:ascii="Verdana" w:hAnsi="Verdana" w:cs="Arial"/>
          <w:sz w:val="24"/>
          <w:szCs w:val="24"/>
        </w:rPr>
      </w:pPr>
      <w:r w:rsidRPr="00A31500">
        <w:rPr>
          <w:rFonts w:ascii="Verdana" w:hAnsi="Verdana" w:cs="Arial"/>
          <w:sz w:val="24"/>
          <w:szCs w:val="24"/>
        </w:rPr>
        <w:t>Are waiting times improving, stable or deteriorating</w:t>
      </w:r>
    </w:p>
    <w:p w:rsidRPr="00A31500" w:rsidR="00B47C3F" w:rsidP="00B4612F" w:rsidRDefault="00B47C3F" w14:paraId="2DAABF19" w14:textId="77777777">
      <w:pPr>
        <w:numPr>
          <w:ilvl w:val="0"/>
          <w:numId w:val="7"/>
        </w:numPr>
        <w:spacing w:after="0" w:line="240" w:lineRule="auto"/>
        <w:rPr>
          <w:rFonts w:ascii="Verdana" w:hAnsi="Verdana" w:cs="Arial"/>
          <w:sz w:val="24"/>
          <w:szCs w:val="24"/>
        </w:rPr>
      </w:pPr>
      <w:r w:rsidRPr="00A31500">
        <w:rPr>
          <w:rFonts w:ascii="Verdana" w:hAnsi="Verdana" w:cs="Arial"/>
          <w:sz w:val="24"/>
          <w:szCs w:val="24"/>
        </w:rPr>
        <w:t>What is driving long lengths of stay, and are actions having impact</w:t>
      </w:r>
    </w:p>
    <w:p w:rsidR="00B47C3F" w:rsidP="00B4612F" w:rsidRDefault="00B47C3F" w14:paraId="0A71EA51" w14:textId="77777777">
      <w:pPr>
        <w:numPr>
          <w:ilvl w:val="0"/>
          <w:numId w:val="7"/>
        </w:numPr>
        <w:spacing w:after="0" w:line="240" w:lineRule="auto"/>
        <w:rPr>
          <w:rFonts w:ascii="Verdana" w:hAnsi="Verdana" w:cs="Arial"/>
          <w:sz w:val="24"/>
          <w:szCs w:val="24"/>
        </w:rPr>
      </w:pPr>
      <w:r w:rsidRPr="00A31500">
        <w:rPr>
          <w:rFonts w:ascii="Verdana" w:hAnsi="Verdana" w:cs="Arial"/>
          <w:sz w:val="24"/>
          <w:szCs w:val="24"/>
        </w:rPr>
        <w:t>Are out</w:t>
      </w:r>
      <w:r w:rsidRPr="00A31500">
        <w:rPr>
          <w:rFonts w:ascii="Verdana" w:hAnsi="Verdana" w:cs="Arial"/>
          <w:sz w:val="24"/>
          <w:szCs w:val="24"/>
        </w:rPr>
        <w:noBreakHyphen/>
      </w:r>
      <w:r w:rsidRPr="00A31500">
        <w:rPr>
          <w:rFonts w:ascii="Verdana" w:hAnsi="Verdana" w:cs="Arial"/>
          <w:sz w:val="24"/>
          <w:szCs w:val="24"/>
        </w:rPr>
        <w:t>of</w:t>
      </w:r>
      <w:r w:rsidRPr="00A31500">
        <w:rPr>
          <w:rFonts w:ascii="Verdana" w:hAnsi="Verdana" w:cs="Arial"/>
          <w:sz w:val="24"/>
          <w:szCs w:val="24"/>
        </w:rPr>
        <w:noBreakHyphen/>
      </w:r>
      <w:r w:rsidRPr="00A31500">
        <w:rPr>
          <w:rFonts w:ascii="Verdana" w:hAnsi="Verdana" w:cs="Arial"/>
          <w:sz w:val="24"/>
          <w:szCs w:val="24"/>
        </w:rPr>
        <w:t>area placements reducing, and what barriers remain</w:t>
      </w:r>
    </w:p>
    <w:p w:rsidRPr="00A31500" w:rsidR="00A31500" w:rsidP="00A31500" w:rsidRDefault="00A31500" w14:paraId="764B5E34" w14:textId="77777777">
      <w:pPr>
        <w:spacing w:after="0" w:line="240" w:lineRule="auto"/>
        <w:ind w:left="720"/>
        <w:rPr>
          <w:rFonts w:ascii="Verdana" w:hAnsi="Verdana" w:cs="Arial"/>
          <w:sz w:val="24"/>
          <w:szCs w:val="24"/>
        </w:rPr>
      </w:pPr>
    </w:p>
    <w:p w:rsidRPr="001C2F78" w:rsidR="00B47C3F" w:rsidP="00A31500" w:rsidRDefault="00B47C3F" w14:paraId="4F36DCCC" w14:textId="77777777">
      <w:pPr>
        <w:spacing w:after="0" w:line="240" w:lineRule="auto"/>
        <w:ind w:firstLine="360"/>
        <w:rPr>
          <w:rFonts w:ascii="Verdana" w:hAnsi="Verdana" w:cs="Arial"/>
          <w:b/>
          <w:bCs/>
          <w:sz w:val="24"/>
          <w:szCs w:val="24"/>
        </w:rPr>
      </w:pPr>
      <w:r w:rsidRPr="001C2F78">
        <w:rPr>
          <w:rFonts w:ascii="Verdana" w:hAnsi="Verdana" w:cs="Arial"/>
          <w:b/>
          <w:bCs/>
          <w:sz w:val="24"/>
          <w:szCs w:val="24"/>
        </w:rPr>
        <w:t>Workforce</w:t>
      </w:r>
    </w:p>
    <w:p w:rsidRPr="00A31500" w:rsidR="00B47C3F" w:rsidP="00B4612F" w:rsidRDefault="00B47C3F" w14:paraId="06C160DE" w14:textId="77777777">
      <w:pPr>
        <w:numPr>
          <w:ilvl w:val="0"/>
          <w:numId w:val="8"/>
        </w:numPr>
        <w:spacing w:after="0" w:line="240" w:lineRule="auto"/>
        <w:rPr>
          <w:rFonts w:ascii="Verdana" w:hAnsi="Verdana" w:cs="Arial"/>
          <w:sz w:val="24"/>
          <w:szCs w:val="24"/>
        </w:rPr>
      </w:pPr>
      <w:r w:rsidRPr="00A31500">
        <w:rPr>
          <w:rFonts w:ascii="Verdana" w:hAnsi="Verdana" w:cs="Arial"/>
          <w:sz w:val="24"/>
          <w:szCs w:val="24"/>
        </w:rPr>
        <w:t>Are staffing levels safe and sustainable</w:t>
      </w:r>
    </w:p>
    <w:p w:rsidRPr="00A31500" w:rsidR="00B47C3F" w:rsidP="00B4612F" w:rsidRDefault="00B47C3F" w14:paraId="43ADE78F" w14:textId="77777777">
      <w:pPr>
        <w:numPr>
          <w:ilvl w:val="0"/>
          <w:numId w:val="8"/>
        </w:numPr>
        <w:spacing w:after="0" w:line="240" w:lineRule="auto"/>
        <w:rPr>
          <w:rFonts w:ascii="Verdana" w:hAnsi="Verdana" w:cs="Arial"/>
          <w:sz w:val="24"/>
          <w:szCs w:val="24"/>
        </w:rPr>
      </w:pPr>
      <w:r w:rsidRPr="00A31500">
        <w:rPr>
          <w:rFonts w:ascii="Verdana" w:hAnsi="Verdana" w:cs="Arial"/>
          <w:sz w:val="24"/>
          <w:szCs w:val="24"/>
        </w:rPr>
        <w:t>Is reliance on temporary staffing reducing</w:t>
      </w:r>
    </w:p>
    <w:p w:rsidRPr="00A31500" w:rsidR="00B47C3F" w:rsidP="00B4612F" w:rsidRDefault="00B47C3F" w14:paraId="01993AA9" w14:textId="77777777">
      <w:pPr>
        <w:numPr>
          <w:ilvl w:val="0"/>
          <w:numId w:val="8"/>
        </w:numPr>
        <w:spacing w:after="0" w:line="240" w:lineRule="auto"/>
        <w:rPr>
          <w:rFonts w:ascii="Verdana" w:hAnsi="Verdana" w:cs="Arial"/>
          <w:sz w:val="24"/>
          <w:szCs w:val="24"/>
        </w:rPr>
      </w:pPr>
      <w:r w:rsidRPr="00A31500">
        <w:rPr>
          <w:rFonts w:ascii="Verdana" w:hAnsi="Verdana" w:cs="Arial"/>
          <w:sz w:val="24"/>
          <w:szCs w:val="24"/>
        </w:rPr>
        <w:t>Is MDT input improving across pathways</w:t>
      </w:r>
    </w:p>
    <w:p w:rsidRPr="00A31500" w:rsidR="00B47C3F" w:rsidP="00B4612F" w:rsidRDefault="00B47C3F" w14:paraId="6E6C1379" w14:textId="77777777">
      <w:pPr>
        <w:numPr>
          <w:ilvl w:val="0"/>
          <w:numId w:val="8"/>
        </w:numPr>
        <w:spacing w:after="0" w:line="240" w:lineRule="auto"/>
        <w:rPr>
          <w:rFonts w:ascii="Verdana" w:hAnsi="Verdana" w:cs="Arial"/>
          <w:sz w:val="24"/>
          <w:szCs w:val="24"/>
        </w:rPr>
      </w:pPr>
      <w:r w:rsidRPr="00A31500">
        <w:rPr>
          <w:rFonts w:ascii="Verdana" w:hAnsi="Verdana" w:cs="Arial"/>
          <w:sz w:val="24"/>
          <w:szCs w:val="24"/>
        </w:rPr>
        <w:t>Are there hotspots where workforce risk remains high</w:t>
      </w:r>
    </w:p>
    <w:p w:rsidR="00A31500" w:rsidP="00A31500" w:rsidRDefault="00A31500" w14:paraId="2E3C2416" w14:textId="77777777">
      <w:pPr>
        <w:spacing w:after="0" w:line="240" w:lineRule="auto"/>
        <w:rPr>
          <w:rFonts w:ascii="Verdana" w:hAnsi="Verdana" w:cs="Arial"/>
          <w:b/>
          <w:bCs/>
          <w:sz w:val="24"/>
          <w:szCs w:val="24"/>
        </w:rPr>
      </w:pPr>
    </w:p>
    <w:p w:rsidRPr="001C2F78" w:rsidR="00B47C3F" w:rsidP="00A31500" w:rsidRDefault="00B47C3F" w14:paraId="4333FDFF" w14:textId="4469E9D3">
      <w:pPr>
        <w:spacing w:after="0" w:line="240" w:lineRule="auto"/>
        <w:ind w:firstLine="360"/>
        <w:rPr>
          <w:rFonts w:ascii="Verdana" w:hAnsi="Verdana" w:cs="Arial"/>
          <w:b/>
          <w:bCs/>
          <w:sz w:val="24"/>
          <w:szCs w:val="24"/>
        </w:rPr>
      </w:pPr>
      <w:r w:rsidRPr="001C2F78">
        <w:rPr>
          <w:rFonts w:ascii="Verdana" w:hAnsi="Verdana" w:cs="Arial"/>
          <w:b/>
          <w:bCs/>
          <w:sz w:val="24"/>
          <w:szCs w:val="24"/>
        </w:rPr>
        <w:t>Environment and Estate</w:t>
      </w:r>
    </w:p>
    <w:p w:rsidRPr="00A31500" w:rsidR="00B47C3F" w:rsidP="00B4612F" w:rsidRDefault="00B47C3F" w14:paraId="3CA3FA60" w14:textId="77777777">
      <w:pPr>
        <w:numPr>
          <w:ilvl w:val="0"/>
          <w:numId w:val="9"/>
        </w:numPr>
        <w:spacing w:after="0" w:line="240" w:lineRule="auto"/>
        <w:rPr>
          <w:rFonts w:ascii="Verdana" w:hAnsi="Verdana" w:cs="Arial"/>
          <w:sz w:val="24"/>
          <w:szCs w:val="24"/>
        </w:rPr>
      </w:pPr>
      <w:r w:rsidRPr="00A31500">
        <w:rPr>
          <w:rFonts w:ascii="Verdana" w:hAnsi="Verdana" w:cs="Arial"/>
          <w:sz w:val="24"/>
          <w:szCs w:val="24"/>
        </w:rPr>
        <w:t>Are ligature risks being assessed and addressed at pace</w:t>
      </w:r>
    </w:p>
    <w:p w:rsidRPr="00A31500" w:rsidR="00B47C3F" w:rsidP="00B4612F" w:rsidRDefault="00B47C3F" w14:paraId="79C90D70" w14:textId="77777777">
      <w:pPr>
        <w:numPr>
          <w:ilvl w:val="0"/>
          <w:numId w:val="9"/>
        </w:numPr>
        <w:spacing w:after="0" w:line="240" w:lineRule="auto"/>
        <w:rPr>
          <w:rFonts w:ascii="Verdana" w:hAnsi="Verdana" w:cs="Arial"/>
          <w:sz w:val="24"/>
          <w:szCs w:val="24"/>
        </w:rPr>
      </w:pPr>
      <w:r w:rsidRPr="00A31500">
        <w:rPr>
          <w:rFonts w:ascii="Verdana" w:hAnsi="Verdana" w:cs="Arial"/>
          <w:sz w:val="24"/>
          <w:szCs w:val="24"/>
        </w:rPr>
        <w:t>Are environmental and care safety actions on track</w:t>
      </w:r>
    </w:p>
    <w:p w:rsidRPr="00A31500" w:rsidR="00B47C3F" w:rsidP="00B4612F" w:rsidRDefault="00B47C3F" w14:paraId="3115765A" w14:textId="77777777">
      <w:pPr>
        <w:numPr>
          <w:ilvl w:val="0"/>
          <w:numId w:val="9"/>
        </w:numPr>
        <w:spacing w:after="0" w:line="240" w:lineRule="auto"/>
        <w:rPr>
          <w:rFonts w:ascii="Verdana" w:hAnsi="Verdana" w:cs="Arial"/>
          <w:sz w:val="24"/>
          <w:szCs w:val="24"/>
        </w:rPr>
      </w:pPr>
      <w:r w:rsidRPr="00A31500">
        <w:rPr>
          <w:rFonts w:ascii="Verdana" w:hAnsi="Verdana" w:cs="Arial"/>
          <w:sz w:val="24"/>
          <w:szCs w:val="24"/>
        </w:rPr>
        <w:t>Are there areas where estate constraints continue to compromise safety</w:t>
      </w:r>
    </w:p>
    <w:p w:rsidR="00A31500" w:rsidP="00A31500" w:rsidRDefault="00A31500" w14:paraId="6404212E" w14:textId="77777777">
      <w:pPr>
        <w:spacing w:after="0" w:line="240" w:lineRule="auto"/>
        <w:rPr>
          <w:rFonts w:ascii="Verdana" w:hAnsi="Verdana" w:cs="Arial"/>
          <w:b/>
          <w:bCs/>
          <w:sz w:val="24"/>
          <w:szCs w:val="24"/>
        </w:rPr>
      </w:pPr>
    </w:p>
    <w:p w:rsidRPr="001C2F78" w:rsidR="00B47C3F" w:rsidP="00A31500" w:rsidRDefault="00B47C3F" w14:paraId="1F6A2D7E" w14:textId="54413110">
      <w:pPr>
        <w:spacing w:after="0" w:line="240" w:lineRule="auto"/>
        <w:ind w:firstLine="360"/>
        <w:rPr>
          <w:rFonts w:ascii="Verdana" w:hAnsi="Verdana" w:cs="Arial"/>
          <w:b/>
          <w:bCs/>
          <w:sz w:val="24"/>
          <w:szCs w:val="24"/>
        </w:rPr>
      </w:pPr>
      <w:r w:rsidRPr="001C2F78">
        <w:rPr>
          <w:rFonts w:ascii="Verdana" w:hAnsi="Verdana" w:cs="Arial"/>
          <w:b/>
          <w:bCs/>
          <w:sz w:val="24"/>
          <w:szCs w:val="24"/>
        </w:rPr>
        <w:t>Clinical Effectiveness</w:t>
      </w:r>
    </w:p>
    <w:p w:rsidRPr="00A31500" w:rsidR="00B47C3F" w:rsidP="00B4612F" w:rsidRDefault="00B47C3F" w14:paraId="47600999" w14:textId="77777777">
      <w:pPr>
        <w:numPr>
          <w:ilvl w:val="0"/>
          <w:numId w:val="10"/>
        </w:numPr>
        <w:spacing w:after="0" w:line="240" w:lineRule="auto"/>
        <w:rPr>
          <w:rFonts w:ascii="Verdana" w:hAnsi="Verdana" w:cs="Arial"/>
          <w:sz w:val="24"/>
          <w:szCs w:val="24"/>
        </w:rPr>
      </w:pPr>
      <w:r w:rsidRPr="00A31500">
        <w:rPr>
          <w:rFonts w:ascii="Verdana" w:hAnsi="Verdana" w:cs="Arial"/>
          <w:sz w:val="24"/>
          <w:szCs w:val="24"/>
        </w:rPr>
        <w:t>Are care plans, risk formulations and physical health checks being completed reliably</w:t>
      </w:r>
    </w:p>
    <w:p w:rsidRPr="00A31500" w:rsidR="00B47C3F" w:rsidP="00B4612F" w:rsidRDefault="00B47C3F" w14:paraId="4A5D0FB8" w14:textId="77777777">
      <w:pPr>
        <w:numPr>
          <w:ilvl w:val="0"/>
          <w:numId w:val="10"/>
        </w:numPr>
        <w:spacing w:after="0" w:line="240" w:lineRule="auto"/>
        <w:rPr>
          <w:rFonts w:ascii="Verdana" w:hAnsi="Verdana" w:cs="Arial"/>
          <w:sz w:val="24"/>
          <w:szCs w:val="24"/>
        </w:rPr>
      </w:pPr>
      <w:r w:rsidRPr="00A31500">
        <w:rPr>
          <w:rFonts w:ascii="Verdana" w:hAnsi="Verdana" w:cs="Arial"/>
          <w:sz w:val="24"/>
          <w:szCs w:val="24"/>
        </w:rPr>
        <w:t>Is there evidence of improved consistency and audit in clinical practice</w:t>
      </w:r>
    </w:p>
    <w:p w:rsidRPr="00A31500" w:rsidR="00B47C3F" w:rsidP="00B4612F" w:rsidRDefault="00B47C3F" w14:paraId="6F30D737" w14:textId="77777777">
      <w:pPr>
        <w:numPr>
          <w:ilvl w:val="0"/>
          <w:numId w:val="10"/>
        </w:numPr>
        <w:spacing w:after="0" w:line="240" w:lineRule="auto"/>
        <w:rPr>
          <w:rFonts w:ascii="Verdana" w:hAnsi="Verdana" w:cs="Arial"/>
          <w:sz w:val="24"/>
          <w:szCs w:val="24"/>
        </w:rPr>
      </w:pPr>
      <w:r w:rsidRPr="00A31500">
        <w:rPr>
          <w:rFonts w:ascii="Verdana" w:hAnsi="Verdana" w:cs="Arial"/>
          <w:sz w:val="24"/>
          <w:szCs w:val="24"/>
        </w:rPr>
        <w:t>Are outcomes improving in line with the new model of care</w:t>
      </w:r>
    </w:p>
    <w:p w:rsidR="00A31500" w:rsidP="00A31500" w:rsidRDefault="00A31500" w14:paraId="15501D0A" w14:textId="77777777">
      <w:pPr>
        <w:spacing w:after="0" w:line="240" w:lineRule="auto"/>
        <w:rPr>
          <w:rFonts w:ascii="Verdana" w:hAnsi="Verdana" w:cs="Arial"/>
          <w:b/>
          <w:bCs/>
          <w:sz w:val="24"/>
          <w:szCs w:val="24"/>
        </w:rPr>
      </w:pPr>
    </w:p>
    <w:p w:rsidRPr="001C2F78" w:rsidR="00B47C3F" w:rsidP="00A31500" w:rsidRDefault="00B47C3F" w14:paraId="3FBD3CDC" w14:textId="0D79D0E8">
      <w:pPr>
        <w:spacing w:after="0" w:line="240" w:lineRule="auto"/>
        <w:ind w:firstLine="360"/>
        <w:rPr>
          <w:rFonts w:ascii="Verdana" w:hAnsi="Verdana" w:cs="Arial"/>
          <w:b/>
          <w:bCs/>
          <w:sz w:val="24"/>
          <w:szCs w:val="24"/>
        </w:rPr>
      </w:pPr>
      <w:r w:rsidRPr="001C2F78">
        <w:rPr>
          <w:rFonts w:ascii="Verdana" w:hAnsi="Verdana" w:cs="Arial"/>
          <w:b/>
          <w:bCs/>
          <w:sz w:val="24"/>
          <w:szCs w:val="24"/>
        </w:rPr>
        <w:t>Patient and Carer Experience</w:t>
      </w:r>
    </w:p>
    <w:p w:rsidRPr="00A31500" w:rsidR="00B47C3F" w:rsidP="00B4612F" w:rsidRDefault="00B47C3F" w14:paraId="59D4A2B4" w14:textId="77777777">
      <w:pPr>
        <w:numPr>
          <w:ilvl w:val="0"/>
          <w:numId w:val="11"/>
        </w:numPr>
        <w:spacing w:after="0" w:line="240" w:lineRule="auto"/>
        <w:rPr>
          <w:rFonts w:ascii="Verdana" w:hAnsi="Verdana" w:cs="Arial"/>
          <w:sz w:val="24"/>
          <w:szCs w:val="24"/>
        </w:rPr>
      </w:pPr>
      <w:r w:rsidRPr="00A31500">
        <w:rPr>
          <w:rFonts w:ascii="Verdana" w:hAnsi="Verdana" w:cs="Arial"/>
          <w:sz w:val="24"/>
          <w:szCs w:val="24"/>
        </w:rPr>
        <w:t>What themes are emerging from concerns, compliments and feedback</w:t>
      </w:r>
    </w:p>
    <w:p w:rsidRPr="00A31500" w:rsidR="00B47C3F" w:rsidP="00B4612F" w:rsidRDefault="00B47C3F" w14:paraId="4D72CAFA" w14:textId="77777777">
      <w:pPr>
        <w:numPr>
          <w:ilvl w:val="0"/>
          <w:numId w:val="11"/>
        </w:numPr>
        <w:spacing w:after="0" w:line="240" w:lineRule="auto"/>
        <w:rPr>
          <w:rFonts w:ascii="Verdana" w:hAnsi="Verdana" w:cs="Arial"/>
          <w:sz w:val="24"/>
          <w:szCs w:val="24"/>
        </w:rPr>
      </w:pPr>
      <w:r w:rsidRPr="00A31500">
        <w:rPr>
          <w:rFonts w:ascii="Verdana" w:hAnsi="Verdana" w:cs="Arial"/>
          <w:sz w:val="24"/>
          <w:szCs w:val="24"/>
        </w:rPr>
        <w:t>Are there signals of deteriorating experience or unmet need</w:t>
      </w:r>
    </w:p>
    <w:p w:rsidRPr="00A31500" w:rsidR="00B47C3F" w:rsidP="00B4612F" w:rsidRDefault="00B47C3F" w14:paraId="47E1AEC3" w14:textId="77777777">
      <w:pPr>
        <w:numPr>
          <w:ilvl w:val="0"/>
          <w:numId w:val="11"/>
        </w:numPr>
        <w:spacing w:after="0" w:line="240" w:lineRule="auto"/>
        <w:rPr>
          <w:rFonts w:ascii="Verdana" w:hAnsi="Verdana" w:cs="Arial"/>
          <w:sz w:val="24"/>
          <w:szCs w:val="24"/>
        </w:rPr>
      </w:pPr>
      <w:r w:rsidRPr="00A31500">
        <w:rPr>
          <w:rFonts w:ascii="Verdana" w:hAnsi="Verdana" w:cs="Arial"/>
          <w:sz w:val="24"/>
          <w:szCs w:val="24"/>
        </w:rPr>
        <w:t>How is lived experience informing improvement</w:t>
      </w:r>
    </w:p>
    <w:p w:rsidR="00A31500" w:rsidP="00A31500" w:rsidRDefault="00A31500" w14:paraId="11405725" w14:textId="77777777">
      <w:pPr>
        <w:spacing w:after="0" w:line="240" w:lineRule="auto"/>
        <w:rPr>
          <w:rFonts w:ascii="Verdana" w:hAnsi="Verdana" w:cs="Arial"/>
          <w:b/>
          <w:bCs/>
          <w:sz w:val="24"/>
          <w:szCs w:val="24"/>
        </w:rPr>
      </w:pPr>
    </w:p>
    <w:p w:rsidRPr="001C2F78" w:rsidR="00B47C3F" w:rsidP="00A31500" w:rsidRDefault="00B47C3F" w14:paraId="37FA55CB" w14:textId="3D76CA6C">
      <w:pPr>
        <w:spacing w:after="0" w:line="240" w:lineRule="auto"/>
        <w:ind w:firstLine="360"/>
        <w:rPr>
          <w:rFonts w:ascii="Verdana" w:hAnsi="Verdana" w:cs="Arial"/>
          <w:b/>
          <w:bCs/>
          <w:sz w:val="24"/>
          <w:szCs w:val="24"/>
        </w:rPr>
      </w:pPr>
      <w:r w:rsidRPr="001C2F78">
        <w:rPr>
          <w:rFonts w:ascii="Verdana" w:hAnsi="Verdana" w:cs="Arial"/>
          <w:b/>
          <w:bCs/>
          <w:sz w:val="24"/>
          <w:szCs w:val="24"/>
        </w:rPr>
        <w:t>Governance and Assurance</w:t>
      </w:r>
    </w:p>
    <w:p w:rsidRPr="00A31500" w:rsidR="00B47C3F" w:rsidP="00B4612F" w:rsidRDefault="00B47C3F" w14:paraId="19BA1641" w14:textId="77777777">
      <w:pPr>
        <w:numPr>
          <w:ilvl w:val="0"/>
          <w:numId w:val="12"/>
        </w:numPr>
        <w:spacing w:after="0" w:line="240" w:lineRule="auto"/>
        <w:rPr>
          <w:rFonts w:ascii="Verdana" w:hAnsi="Verdana" w:cs="Arial"/>
          <w:sz w:val="24"/>
          <w:szCs w:val="24"/>
        </w:rPr>
      </w:pPr>
      <w:r w:rsidRPr="00A31500">
        <w:rPr>
          <w:rFonts w:ascii="Verdana" w:hAnsi="Verdana" w:cs="Arial"/>
          <w:sz w:val="24"/>
          <w:szCs w:val="24"/>
        </w:rPr>
        <w:t>Does the dashboard provide sufficient visibility of risk</w:t>
      </w:r>
    </w:p>
    <w:p w:rsidRPr="00A31500" w:rsidR="00B47C3F" w:rsidP="00B4612F" w:rsidRDefault="00B47C3F" w14:paraId="12F4765C" w14:textId="77777777">
      <w:pPr>
        <w:numPr>
          <w:ilvl w:val="0"/>
          <w:numId w:val="12"/>
        </w:numPr>
        <w:spacing w:after="0" w:line="240" w:lineRule="auto"/>
        <w:rPr>
          <w:rFonts w:ascii="Verdana" w:hAnsi="Verdana" w:cs="Arial"/>
          <w:sz w:val="24"/>
          <w:szCs w:val="24"/>
        </w:rPr>
      </w:pPr>
      <w:r w:rsidRPr="00A31500">
        <w:rPr>
          <w:rFonts w:ascii="Verdana" w:hAnsi="Verdana" w:cs="Arial"/>
          <w:sz w:val="24"/>
          <w:szCs w:val="24"/>
        </w:rPr>
        <w:t>Are data quality and reporting improving</w:t>
      </w:r>
    </w:p>
    <w:p w:rsidRPr="00A31500" w:rsidR="00B47C3F" w:rsidP="00B4612F" w:rsidRDefault="00B47C3F" w14:paraId="476D6A7C" w14:textId="77777777">
      <w:pPr>
        <w:numPr>
          <w:ilvl w:val="0"/>
          <w:numId w:val="12"/>
        </w:numPr>
        <w:spacing w:after="0" w:line="240" w:lineRule="auto"/>
        <w:rPr>
          <w:rFonts w:ascii="Verdana" w:hAnsi="Verdana" w:cs="Arial"/>
          <w:sz w:val="24"/>
          <w:szCs w:val="24"/>
        </w:rPr>
      </w:pPr>
      <w:r w:rsidRPr="00A31500">
        <w:rPr>
          <w:rFonts w:ascii="Verdana" w:hAnsi="Verdana" w:cs="Arial"/>
          <w:sz w:val="24"/>
          <w:szCs w:val="24"/>
        </w:rPr>
        <w:t>Are risks being escalated and mitigated appropriately</w:t>
      </w:r>
    </w:p>
    <w:p w:rsidRPr="00A31500" w:rsidR="00B47C3F" w:rsidP="00B4612F" w:rsidRDefault="00B47C3F" w14:paraId="4B9AE054" w14:textId="77777777">
      <w:pPr>
        <w:numPr>
          <w:ilvl w:val="0"/>
          <w:numId w:val="12"/>
        </w:numPr>
        <w:spacing w:after="0" w:line="240" w:lineRule="auto"/>
        <w:rPr>
          <w:rFonts w:ascii="Verdana" w:hAnsi="Verdana" w:cs="Arial"/>
          <w:sz w:val="24"/>
          <w:szCs w:val="24"/>
        </w:rPr>
      </w:pPr>
      <w:r w:rsidRPr="00A31500">
        <w:rPr>
          <w:rFonts w:ascii="Verdana" w:hAnsi="Verdana" w:cs="Arial"/>
          <w:sz w:val="24"/>
          <w:szCs w:val="24"/>
        </w:rPr>
        <w:t>Is the Transformation Programme delivering measurable impact</w:t>
      </w:r>
    </w:p>
    <w:p w:rsidR="00A31500" w:rsidP="00A31500" w:rsidRDefault="00A31500" w14:paraId="1D789EE1" w14:textId="77777777">
      <w:pPr>
        <w:spacing w:after="0" w:line="240" w:lineRule="auto"/>
        <w:rPr>
          <w:rFonts w:ascii="Verdana" w:hAnsi="Verdana" w:cs="Arial"/>
          <w:sz w:val="24"/>
          <w:szCs w:val="24"/>
        </w:rPr>
      </w:pPr>
    </w:p>
    <w:p w:rsidR="00B47C3F" w:rsidP="003568C7" w:rsidRDefault="00B47C3F" w14:paraId="0F9CC2B9" w14:textId="6C5BEBF9">
      <w:pPr>
        <w:spacing w:after="0" w:line="240" w:lineRule="auto"/>
        <w:jc w:val="both"/>
        <w:rPr>
          <w:rFonts w:ascii="Verdana" w:hAnsi="Verdana" w:cs="Arial"/>
          <w:sz w:val="24"/>
          <w:szCs w:val="24"/>
        </w:rPr>
      </w:pPr>
      <w:r w:rsidRPr="00A31500">
        <w:rPr>
          <w:rFonts w:ascii="Verdana" w:hAnsi="Verdana" w:cs="Arial"/>
          <w:sz w:val="24"/>
          <w:szCs w:val="24"/>
        </w:rPr>
        <w:t>These KLOE will be used to support Committee discussion and ensure that scrutiny remains focused on the areas of greatest risk, impact and opportunity for improvement. They will also guide the interpretation of the dashboard when it is presented at the next meeting.</w:t>
      </w:r>
    </w:p>
    <w:p w:rsidRPr="00A31500" w:rsidR="00B4612F" w:rsidP="003568C7" w:rsidRDefault="00B4612F" w14:paraId="1BC8DC75" w14:textId="77777777">
      <w:pPr>
        <w:spacing w:after="0" w:line="240" w:lineRule="auto"/>
        <w:jc w:val="both"/>
        <w:rPr>
          <w:rFonts w:ascii="Verdana" w:hAnsi="Verdana" w:cs="Arial"/>
          <w:sz w:val="24"/>
          <w:szCs w:val="24"/>
        </w:rPr>
      </w:pPr>
    </w:p>
    <w:p w:rsidRPr="00A31500" w:rsidR="00B47C3F" w:rsidP="00A31500" w:rsidRDefault="00B47C3F" w14:paraId="0BE6DC45" w14:textId="77777777">
      <w:pPr>
        <w:spacing w:after="0" w:line="240" w:lineRule="auto"/>
        <w:rPr>
          <w:rFonts w:ascii="Verdana" w:hAnsi="Verdana" w:cs="Arial"/>
          <w:sz w:val="24"/>
          <w:szCs w:val="24"/>
        </w:rPr>
      </w:pPr>
    </w:p>
    <w:p w:rsidRPr="00A31500" w:rsidR="00B47C3F" w:rsidP="00A31500" w:rsidRDefault="00A31500" w14:paraId="329D0B39" w14:textId="579C977D">
      <w:pPr>
        <w:spacing w:after="0" w:line="240" w:lineRule="auto"/>
        <w:rPr>
          <w:rFonts w:ascii="Verdana" w:hAnsi="Verdana" w:cs="Arial"/>
          <w:b/>
          <w:bCs/>
          <w:sz w:val="24"/>
          <w:szCs w:val="24"/>
        </w:rPr>
      </w:pPr>
      <w:r w:rsidRPr="00A31500">
        <w:rPr>
          <w:rFonts w:ascii="Verdana" w:hAnsi="Verdana" w:cs="Arial"/>
          <w:b/>
          <w:bCs/>
          <w:sz w:val="24"/>
          <w:szCs w:val="24"/>
        </w:rPr>
        <w:t>3.6</w:t>
      </w:r>
      <w:r w:rsidRPr="00A31500">
        <w:rPr>
          <w:rFonts w:ascii="Verdana" w:hAnsi="Verdana" w:cs="Arial"/>
          <w:b/>
          <w:bCs/>
          <w:sz w:val="24"/>
          <w:szCs w:val="24"/>
        </w:rPr>
        <w:tab/>
      </w:r>
      <w:r w:rsidRPr="00A31500" w:rsidR="00B47C3F">
        <w:rPr>
          <w:rFonts w:ascii="Verdana" w:hAnsi="Verdana" w:cs="Arial"/>
          <w:b/>
          <w:bCs/>
          <w:sz w:val="24"/>
          <w:szCs w:val="24"/>
        </w:rPr>
        <w:t>Remaining Risks, Gaps and Dependencies</w:t>
      </w:r>
    </w:p>
    <w:p w:rsidR="00B47C3F" w:rsidP="003568C7" w:rsidRDefault="00B47C3F" w14:paraId="4DC46079" w14:textId="3988EFA9">
      <w:pPr>
        <w:spacing w:after="0" w:line="240" w:lineRule="auto"/>
        <w:jc w:val="both"/>
        <w:rPr>
          <w:rFonts w:ascii="Verdana" w:hAnsi="Verdana" w:cs="Arial"/>
          <w:sz w:val="24"/>
          <w:szCs w:val="24"/>
        </w:rPr>
      </w:pPr>
      <w:r w:rsidRPr="00A31500">
        <w:rPr>
          <w:rFonts w:ascii="Verdana" w:hAnsi="Verdana" w:cs="Arial"/>
          <w:sz w:val="24"/>
          <w:szCs w:val="24"/>
        </w:rPr>
        <w:t>Although significant work is underway across the Mental Health and Learning Disability (MHLD) services and Transformation Programme, several risks of harm cannot yet be fully mitigated. These areas require continued visibility and informed scrutiny, as they represent ongoing vulnerabilities for patients, carers and staff.</w:t>
      </w:r>
    </w:p>
    <w:p w:rsidR="001C2F78" w:rsidP="00A31500" w:rsidRDefault="001C2F78" w14:paraId="614FE58C" w14:textId="77777777">
      <w:pPr>
        <w:spacing w:after="0" w:line="240" w:lineRule="auto"/>
        <w:rPr>
          <w:rFonts w:ascii="Verdana" w:hAnsi="Verdana" w:cs="Arial"/>
          <w:sz w:val="24"/>
          <w:szCs w:val="24"/>
        </w:rPr>
      </w:pPr>
    </w:p>
    <w:p w:rsidR="00B47C3F" w:rsidP="00A31500" w:rsidRDefault="00B47C3F" w14:paraId="01B5E8D6" w14:textId="7AB65D55">
      <w:pPr>
        <w:spacing w:after="0" w:line="240" w:lineRule="auto"/>
        <w:rPr>
          <w:rFonts w:ascii="Verdana" w:hAnsi="Verdana" w:cs="Arial"/>
          <w:b/>
          <w:bCs/>
          <w:sz w:val="24"/>
          <w:szCs w:val="24"/>
        </w:rPr>
      </w:pPr>
      <w:r w:rsidRPr="00A31500">
        <w:rPr>
          <w:rFonts w:ascii="Verdana" w:hAnsi="Verdana" w:cs="Arial"/>
          <w:b/>
          <w:bCs/>
          <w:sz w:val="24"/>
          <w:szCs w:val="24"/>
        </w:rPr>
        <w:t>Risks</w:t>
      </w:r>
      <w:r w:rsidR="0076507F">
        <w:rPr>
          <w:rFonts w:ascii="Verdana" w:hAnsi="Verdana" w:cs="Arial"/>
          <w:b/>
          <w:bCs/>
          <w:sz w:val="24"/>
          <w:szCs w:val="24"/>
        </w:rPr>
        <w:t xml:space="preserve"> of </w:t>
      </w:r>
      <w:r w:rsidR="003568C7">
        <w:rPr>
          <w:rFonts w:ascii="Verdana" w:hAnsi="Verdana" w:cs="Arial"/>
          <w:b/>
          <w:bCs/>
          <w:sz w:val="24"/>
          <w:szCs w:val="24"/>
        </w:rPr>
        <w:t>H</w:t>
      </w:r>
      <w:r w:rsidR="0076507F">
        <w:rPr>
          <w:rFonts w:ascii="Verdana" w:hAnsi="Verdana" w:cs="Arial"/>
          <w:b/>
          <w:bCs/>
          <w:sz w:val="24"/>
          <w:szCs w:val="24"/>
        </w:rPr>
        <w:t>arm</w:t>
      </w:r>
      <w:r w:rsidRPr="00A31500">
        <w:rPr>
          <w:rFonts w:ascii="Verdana" w:hAnsi="Verdana" w:cs="Arial"/>
          <w:b/>
          <w:bCs/>
          <w:sz w:val="24"/>
          <w:szCs w:val="24"/>
        </w:rPr>
        <w:t xml:space="preserve"> Not Yet Fully Addressed</w:t>
      </w:r>
    </w:p>
    <w:p w:rsidR="00C07295" w:rsidP="00A31500" w:rsidRDefault="00C07295" w14:paraId="1EE45B22" w14:textId="77777777">
      <w:pPr>
        <w:spacing w:after="0" w:line="240" w:lineRule="auto"/>
        <w:rPr>
          <w:rFonts w:ascii="Verdana" w:hAnsi="Verdana" w:cs="Arial"/>
          <w:b/>
          <w:bCs/>
          <w:sz w:val="24"/>
          <w:szCs w:val="24"/>
        </w:rPr>
      </w:pPr>
    </w:p>
    <w:p w:rsidRPr="00B4612F" w:rsidR="00B47C3F" w:rsidP="00B4612F" w:rsidRDefault="00B47C3F" w14:paraId="3AB21C47" w14:textId="2E5A74A1">
      <w:pPr>
        <w:pStyle w:val="ListParagraph"/>
        <w:numPr>
          <w:ilvl w:val="0"/>
          <w:numId w:val="21"/>
        </w:numPr>
        <w:spacing w:after="0" w:line="240" w:lineRule="auto"/>
        <w:rPr>
          <w:rFonts w:ascii="Verdana" w:hAnsi="Verdana" w:cs="Arial"/>
          <w:sz w:val="24"/>
          <w:szCs w:val="24"/>
        </w:rPr>
      </w:pPr>
      <w:r w:rsidRPr="00B4612F">
        <w:rPr>
          <w:rFonts w:ascii="Verdana" w:hAnsi="Verdana" w:cs="Arial"/>
          <w:sz w:val="24"/>
          <w:szCs w:val="24"/>
        </w:rPr>
        <w:t>Environmental safety constraints</w:t>
      </w:r>
    </w:p>
    <w:p w:rsidR="00B47C3F" w:rsidP="003568C7" w:rsidRDefault="00B47C3F" w14:paraId="5DF3B506" w14:textId="77777777">
      <w:pPr>
        <w:spacing w:after="0" w:line="240" w:lineRule="auto"/>
        <w:jc w:val="both"/>
        <w:rPr>
          <w:rFonts w:ascii="Verdana" w:hAnsi="Verdana" w:cs="Arial"/>
          <w:sz w:val="24"/>
          <w:szCs w:val="24"/>
        </w:rPr>
      </w:pPr>
      <w:r w:rsidRPr="00A31500">
        <w:rPr>
          <w:rFonts w:ascii="Verdana" w:hAnsi="Verdana" w:cs="Arial"/>
          <w:sz w:val="24"/>
          <w:szCs w:val="24"/>
        </w:rPr>
        <w:t>Ligature risks, blind spots and outdated ward layouts continue to pose safety challenges. Some improvements are dependent on capital investment and cannot be resolved at pace.</w:t>
      </w:r>
    </w:p>
    <w:p w:rsidRPr="00A31500" w:rsidR="00A31500" w:rsidP="00A31500" w:rsidRDefault="00A31500" w14:paraId="096D11C8" w14:textId="77777777">
      <w:pPr>
        <w:spacing w:after="0" w:line="240" w:lineRule="auto"/>
        <w:rPr>
          <w:rFonts w:ascii="Verdana" w:hAnsi="Verdana" w:cs="Arial"/>
          <w:sz w:val="24"/>
          <w:szCs w:val="24"/>
        </w:rPr>
      </w:pPr>
    </w:p>
    <w:p w:rsidRPr="00B4612F" w:rsidR="00B47C3F" w:rsidP="00B4612F" w:rsidRDefault="00B47C3F" w14:paraId="697480DE" w14:textId="5C8AF79B">
      <w:pPr>
        <w:pStyle w:val="ListParagraph"/>
        <w:numPr>
          <w:ilvl w:val="0"/>
          <w:numId w:val="21"/>
        </w:numPr>
        <w:spacing w:after="0" w:line="240" w:lineRule="auto"/>
        <w:rPr>
          <w:rFonts w:ascii="Verdana" w:hAnsi="Verdana" w:cs="Arial"/>
          <w:sz w:val="24"/>
          <w:szCs w:val="24"/>
        </w:rPr>
      </w:pPr>
      <w:r w:rsidRPr="00B4612F">
        <w:rPr>
          <w:rFonts w:ascii="Verdana" w:hAnsi="Verdana" w:cs="Arial"/>
          <w:sz w:val="24"/>
          <w:szCs w:val="24"/>
        </w:rPr>
        <w:t>Workforce fragility</w:t>
      </w:r>
    </w:p>
    <w:p w:rsidR="00B47C3F" w:rsidP="003568C7" w:rsidRDefault="00B47C3F" w14:paraId="3580AEBF" w14:textId="7F72C101">
      <w:pPr>
        <w:spacing w:after="0" w:line="240" w:lineRule="auto"/>
        <w:jc w:val="both"/>
        <w:rPr>
          <w:rFonts w:ascii="Verdana" w:hAnsi="Verdana" w:cs="Arial"/>
          <w:sz w:val="24"/>
          <w:szCs w:val="24"/>
        </w:rPr>
      </w:pPr>
      <w:r w:rsidRPr="00A31500">
        <w:rPr>
          <w:rFonts w:ascii="Verdana" w:hAnsi="Verdana" w:cs="Arial"/>
          <w:sz w:val="24"/>
          <w:szCs w:val="24"/>
        </w:rPr>
        <w:t>High vacancy rates</w:t>
      </w:r>
      <w:r w:rsidR="007C1236">
        <w:rPr>
          <w:rFonts w:ascii="Verdana" w:hAnsi="Verdana" w:cs="Arial"/>
          <w:sz w:val="24"/>
          <w:szCs w:val="24"/>
        </w:rPr>
        <w:t xml:space="preserve"> in some professions</w:t>
      </w:r>
      <w:r w:rsidRPr="00A31500">
        <w:rPr>
          <w:rFonts w:ascii="Verdana" w:hAnsi="Verdana" w:cs="Arial"/>
          <w:sz w:val="24"/>
          <w:szCs w:val="24"/>
        </w:rPr>
        <w:t>, reliance on temporary staffing and gaps in MDT skill</w:t>
      </w:r>
      <w:r w:rsidRPr="00A31500">
        <w:rPr>
          <w:rFonts w:ascii="Cambria Math" w:hAnsi="Cambria Math" w:cs="Cambria Math"/>
          <w:sz w:val="24"/>
          <w:szCs w:val="24"/>
        </w:rPr>
        <w:t>‑</w:t>
      </w:r>
      <w:r w:rsidRPr="00A31500">
        <w:rPr>
          <w:rFonts w:ascii="Verdana" w:hAnsi="Verdana" w:cs="Arial"/>
          <w:sz w:val="24"/>
          <w:szCs w:val="24"/>
        </w:rPr>
        <w:t>mix continue to increase the risk of inconsistent care, delayed recognition of deterioration and reduced therapeutic engagement.</w:t>
      </w:r>
    </w:p>
    <w:p w:rsidRPr="00A31500" w:rsidR="00A31500" w:rsidP="00A31500" w:rsidRDefault="00A31500" w14:paraId="0D31FAB7" w14:textId="77777777">
      <w:pPr>
        <w:spacing w:after="0" w:line="240" w:lineRule="auto"/>
        <w:rPr>
          <w:rFonts w:ascii="Verdana" w:hAnsi="Verdana" w:cs="Arial"/>
          <w:sz w:val="24"/>
          <w:szCs w:val="24"/>
        </w:rPr>
      </w:pPr>
    </w:p>
    <w:p w:rsidRPr="00B4612F" w:rsidR="00B47C3F" w:rsidP="00B4612F" w:rsidRDefault="00B47C3F" w14:paraId="24BCB705" w14:textId="6122ED0F">
      <w:pPr>
        <w:pStyle w:val="ListParagraph"/>
        <w:numPr>
          <w:ilvl w:val="0"/>
          <w:numId w:val="21"/>
        </w:numPr>
        <w:spacing w:after="0" w:line="240" w:lineRule="auto"/>
        <w:rPr>
          <w:rFonts w:ascii="Verdana" w:hAnsi="Verdana" w:cs="Arial"/>
          <w:sz w:val="24"/>
          <w:szCs w:val="24"/>
        </w:rPr>
      </w:pPr>
      <w:r w:rsidRPr="00B4612F">
        <w:rPr>
          <w:rFonts w:ascii="Verdana" w:hAnsi="Verdana" w:cs="Arial"/>
          <w:sz w:val="24"/>
          <w:szCs w:val="24"/>
        </w:rPr>
        <w:t>Access and flow pressures</w:t>
      </w:r>
    </w:p>
    <w:p w:rsidR="00B47C3F" w:rsidP="003568C7" w:rsidRDefault="00B47C3F" w14:paraId="76C6084A" w14:textId="77777777">
      <w:pPr>
        <w:spacing w:after="0" w:line="240" w:lineRule="auto"/>
        <w:jc w:val="both"/>
        <w:rPr>
          <w:rFonts w:ascii="Verdana" w:hAnsi="Verdana" w:cs="Arial"/>
          <w:sz w:val="24"/>
          <w:szCs w:val="24"/>
        </w:rPr>
      </w:pPr>
      <w:r w:rsidRPr="00A31500">
        <w:rPr>
          <w:rFonts w:ascii="Verdana" w:hAnsi="Verdana" w:cs="Arial"/>
          <w:sz w:val="24"/>
          <w:szCs w:val="24"/>
        </w:rPr>
        <w:t>Long waits, delayed discharges and out</w:t>
      </w:r>
      <w:r w:rsidRPr="00A31500">
        <w:rPr>
          <w:rFonts w:ascii="Cambria Math" w:hAnsi="Cambria Math" w:cs="Cambria Math"/>
          <w:sz w:val="24"/>
          <w:szCs w:val="24"/>
        </w:rPr>
        <w:t>‑</w:t>
      </w:r>
      <w:r w:rsidRPr="00A31500">
        <w:rPr>
          <w:rFonts w:ascii="Verdana" w:hAnsi="Verdana" w:cs="Arial"/>
          <w:sz w:val="24"/>
          <w:szCs w:val="24"/>
        </w:rPr>
        <w:t>of</w:t>
      </w:r>
      <w:r w:rsidRPr="00A31500">
        <w:rPr>
          <w:rFonts w:ascii="Cambria Math" w:hAnsi="Cambria Math" w:cs="Cambria Math"/>
          <w:sz w:val="24"/>
          <w:szCs w:val="24"/>
        </w:rPr>
        <w:t>‑</w:t>
      </w:r>
      <w:r w:rsidRPr="00A31500">
        <w:rPr>
          <w:rFonts w:ascii="Verdana" w:hAnsi="Verdana" w:cs="Arial"/>
          <w:sz w:val="24"/>
          <w:szCs w:val="24"/>
        </w:rPr>
        <w:t>area placements remain significant contributors to avoidable harm, particularly for people in crisis or with complex needs.</w:t>
      </w:r>
    </w:p>
    <w:p w:rsidRPr="00A31500" w:rsidR="00A31500" w:rsidP="00A31500" w:rsidRDefault="00A31500" w14:paraId="58E6902F" w14:textId="77777777">
      <w:pPr>
        <w:spacing w:after="0" w:line="240" w:lineRule="auto"/>
        <w:rPr>
          <w:rFonts w:ascii="Verdana" w:hAnsi="Verdana" w:cs="Arial"/>
          <w:sz w:val="24"/>
          <w:szCs w:val="24"/>
        </w:rPr>
      </w:pPr>
    </w:p>
    <w:p w:rsidRPr="00B4612F" w:rsidR="00B47C3F" w:rsidP="00B4612F" w:rsidRDefault="00B47C3F" w14:paraId="2638F80B" w14:textId="6EABAC53">
      <w:pPr>
        <w:pStyle w:val="ListParagraph"/>
        <w:numPr>
          <w:ilvl w:val="0"/>
          <w:numId w:val="21"/>
        </w:numPr>
        <w:spacing w:after="0" w:line="240" w:lineRule="auto"/>
        <w:rPr>
          <w:rFonts w:ascii="Verdana" w:hAnsi="Verdana" w:cs="Arial"/>
          <w:sz w:val="24"/>
          <w:szCs w:val="24"/>
        </w:rPr>
      </w:pPr>
      <w:r w:rsidRPr="00B4612F">
        <w:rPr>
          <w:rFonts w:ascii="Verdana" w:hAnsi="Verdana" w:cs="Arial"/>
          <w:sz w:val="24"/>
          <w:szCs w:val="24"/>
        </w:rPr>
        <w:t>Variation in clinical practice</w:t>
      </w:r>
    </w:p>
    <w:p w:rsidR="00B47C3F" w:rsidP="00A31500" w:rsidRDefault="00B47C3F" w14:paraId="72908CE5" w14:textId="77777777">
      <w:pPr>
        <w:spacing w:after="0" w:line="240" w:lineRule="auto"/>
        <w:rPr>
          <w:rFonts w:ascii="Verdana" w:hAnsi="Verdana" w:cs="Arial"/>
          <w:sz w:val="24"/>
          <w:szCs w:val="24"/>
        </w:rPr>
      </w:pPr>
      <w:r w:rsidRPr="00A31500">
        <w:rPr>
          <w:rFonts w:ascii="Verdana" w:hAnsi="Verdana" w:cs="Arial"/>
          <w:sz w:val="24"/>
          <w:szCs w:val="24"/>
        </w:rPr>
        <w:t>Inconsistent approaches to risk formulation, care planning, physical health monitoring and therapeutic intervention continue to create variation in safety and outcomes.</w:t>
      </w:r>
    </w:p>
    <w:p w:rsidRPr="00A31500" w:rsidR="00C07295" w:rsidP="00A31500" w:rsidRDefault="00C07295" w14:paraId="30C907CB" w14:textId="77777777">
      <w:pPr>
        <w:spacing w:after="0" w:line="240" w:lineRule="auto"/>
        <w:rPr>
          <w:rFonts w:ascii="Verdana" w:hAnsi="Verdana" w:cs="Arial"/>
          <w:sz w:val="24"/>
          <w:szCs w:val="24"/>
        </w:rPr>
      </w:pPr>
    </w:p>
    <w:p w:rsidRPr="00B4612F" w:rsidR="00B47C3F" w:rsidP="00B4612F" w:rsidRDefault="00B47C3F" w14:paraId="2E7A114C" w14:textId="4A42EE2F">
      <w:pPr>
        <w:pStyle w:val="ListParagraph"/>
        <w:numPr>
          <w:ilvl w:val="0"/>
          <w:numId w:val="21"/>
        </w:numPr>
        <w:spacing w:after="0" w:line="240" w:lineRule="auto"/>
        <w:rPr>
          <w:rFonts w:ascii="Verdana" w:hAnsi="Verdana" w:cs="Arial"/>
          <w:sz w:val="24"/>
          <w:szCs w:val="24"/>
        </w:rPr>
      </w:pPr>
      <w:r w:rsidRPr="00B4612F">
        <w:rPr>
          <w:rFonts w:ascii="Verdana" w:hAnsi="Verdana" w:cs="Arial"/>
          <w:sz w:val="24"/>
          <w:szCs w:val="24"/>
        </w:rPr>
        <w:t>Data quality and insight limitations</w:t>
      </w:r>
    </w:p>
    <w:p w:rsidR="00B47C3F" w:rsidP="003568C7" w:rsidRDefault="00B47C3F" w14:paraId="1BF65DDD" w14:textId="77777777">
      <w:pPr>
        <w:spacing w:after="0" w:line="240" w:lineRule="auto"/>
        <w:jc w:val="both"/>
        <w:rPr>
          <w:rFonts w:ascii="Verdana" w:hAnsi="Verdana" w:cs="Arial"/>
          <w:sz w:val="24"/>
          <w:szCs w:val="24"/>
        </w:rPr>
      </w:pPr>
      <w:r w:rsidRPr="00A31500">
        <w:rPr>
          <w:rFonts w:ascii="Verdana" w:hAnsi="Verdana" w:cs="Arial"/>
          <w:sz w:val="24"/>
          <w:szCs w:val="24"/>
        </w:rPr>
        <w:t>Several key metrics rely on manual data collection or incomplete data flows, limiting the ability to identify emerging risks early or to triangulate information reliably.</w:t>
      </w:r>
    </w:p>
    <w:p w:rsidRPr="00A31500" w:rsidR="00C07295" w:rsidP="00A31500" w:rsidRDefault="00C07295" w14:paraId="547D1A4C" w14:textId="77777777">
      <w:pPr>
        <w:spacing w:after="0" w:line="240" w:lineRule="auto"/>
        <w:rPr>
          <w:rFonts w:ascii="Verdana" w:hAnsi="Verdana" w:cs="Arial"/>
          <w:sz w:val="24"/>
          <w:szCs w:val="24"/>
        </w:rPr>
      </w:pPr>
    </w:p>
    <w:p w:rsidRPr="00B4612F" w:rsidR="00B47C3F" w:rsidP="00B4612F" w:rsidRDefault="00B47C3F" w14:paraId="557BA52D" w14:textId="43009F3D">
      <w:pPr>
        <w:pStyle w:val="ListParagraph"/>
        <w:numPr>
          <w:ilvl w:val="0"/>
          <w:numId w:val="26"/>
        </w:numPr>
        <w:spacing w:after="0" w:line="240" w:lineRule="auto"/>
        <w:ind w:left="426" w:hanging="426"/>
        <w:rPr>
          <w:rFonts w:ascii="Verdana" w:hAnsi="Verdana" w:cs="Arial"/>
          <w:sz w:val="24"/>
          <w:szCs w:val="24"/>
        </w:rPr>
      </w:pPr>
      <w:r w:rsidRPr="00B4612F">
        <w:rPr>
          <w:rFonts w:ascii="Verdana" w:hAnsi="Verdana" w:cs="Arial"/>
          <w:sz w:val="24"/>
          <w:szCs w:val="24"/>
        </w:rPr>
        <w:t>System</w:t>
      </w:r>
      <w:r w:rsidRPr="00B4612F">
        <w:rPr>
          <w:rFonts w:ascii="Cambria Math" w:hAnsi="Cambria Math" w:cs="Cambria Math"/>
          <w:b/>
          <w:bCs/>
          <w:sz w:val="24"/>
          <w:szCs w:val="24"/>
        </w:rPr>
        <w:t>‑</w:t>
      </w:r>
      <w:r w:rsidRPr="00B4612F">
        <w:rPr>
          <w:rFonts w:ascii="Verdana" w:hAnsi="Verdana" w:cs="Arial"/>
          <w:sz w:val="24"/>
          <w:szCs w:val="24"/>
        </w:rPr>
        <w:t>Level Dependencies</w:t>
      </w:r>
    </w:p>
    <w:p w:rsidR="00B47C3F" w:rsidP="003568C7" w:rsidRDefault="00B47C3F" w14:paraId="037C8A8A" w14:textId="77777777">
      <w:pPr>
        <w:spacing w:after="0" w:line="240" w:lineRule="auto"/>
        <w:jc w:val="both"/>
        <w:rPr>
          <w:rFonts w:ascii="Verdana" w:hAnsi="Verdana" w:cs="Arial"/>
          <w:sz w:val="24"/>
          <w:szCs w:val="24"/>
        </w:rPr>
      </w:pPr>
      <w:r w:rsidRPr="00A31500">
        <w:rPr>
          <w:rFonts w:ascii="Verdana" w:hAnsi="Verdana" w:cs="Arial"/>
          <w:sz w:val="24"/>
          <w:szCs w:val="24"/>
        </w:rPr>
        <w:t>Some risks cannot be mitigated by the Service Group alone and require wider organisational or system action:</w:t>
      </w:r>
    </w:p>
    <w:p w:rsidRPr="00A31500" w:rsidR="00C07295" w:rsidP="00A31500" w:rsidRDefault="00C07295" w14:paraId="7B1AEC52" w14:textId="77777777">
      <w:pPr>
        <w:spacing w:after="0" w:line="240" w:lineRule="auto"/>
        <w:rPr>
          <w:rFonts w:ascii="Verdana" w:hAnsi="Verdana" w:cs="Arial"/>
          <w:sz w:val="24"/>
          <w:szCs w:val="24"/>
        </w:rPr>
      </w:pPr>
    </w:p>
    <w:p w:rsidRPr="00C07295" w:rsidR="00B47C3F" w:rsidP="00B4612F" w:rsidRDefault="00B4612F" w14:paraId="5BDB85C8" w14:textId="720781D4">
      <w:pPr>
        <w:pStyle w:val="ListParagraph"/>
        <w:numPr>
          <w:ilvl w:val="1"/>
          <w:numId w:val="21"/>
        </w:numPr>
        <w:spacing w:after="0" w:line="240" w:lineRule="auto"/>
        <w:jc w:val="both"/>
        <w:rPr>
          <w:rFonts w:ascii="Verdana" w:hAnsi="Verdana" w:cs="Arial"/>
          <w:sz w:val="24"/>
          <w:szCs w:val="24"/>
        </w:rPr>
      </w:pPr>
      <w:r w:rsidRPr="00C07295">
        <w:rPr>
          <w:rFonts w:ascii="Verdana" w:hAnsi="Verdana" w:cs="Arial"/>
          <w:sz w:val="24"/>
          <w:szCs w:val="24"/>
        </w:rPr>
        <w:t xml:space="preserve">Capital </w:t>
      </w:r>
      <w:r w:rsidRPr="00C07295" w:rsidR="00B47C3F">
        <w:rPr>
          <w:rFonts w:ascii="Verdana" w:hAnsi="Verdana" w:cs="Arial"/>
          <w:sz w:val="24"/>
          <w:szCs w:val="24"/>
        </w:rPr>
        <w:t>funding for essential estate improvements</w:t>
      </w:r>
      <w:r w:rsidR="00C07295">
        <w:rPr>
          <w:rFonts w:ascii="Verdana" w:hAnsi="Verdana" w:cs="Arial"/>
          <w:sz w:val="24"/>
          <w:szCs w:val="24"/>
        </w:rPr>
        <w:t>.</w:t>
      </w:r>
    </w:p>
    <w:p w:rsidRPr="00C07295" w:rsidR="00B47C3F" w:rsidP="00B4612F" w:rsidRDefault="00B4612F" w14:paraId="0FA82599" w14:textId="3C618071">
      <w:pPr>
        <w:pStyle w:val="ListParagraph"/>
        <w:numPr>
          <w:ilvl w:val="1"/>
          <w:numId w:val="21"/>
        </w:numPr>
        <w:spacing w:after="0" w:line="240" w:lineRule="auto"/>
        <w:rPr>
          <w:rFonts w:ascii="Verdana" w:hAnsi="Verdana" w:cs="Arial"/>
          <w:sz w:val="24"/>
          <w:szCs w:val="24"/>
        </w:rPr>
      </w:pPr>
      <w:r w:rsidRPr="00C07295">
        <w:rPr>
          <w:rFonts w:ascii="Verdana" w:hAnsi="Verdana" w:cs="Arial"/>
          <w:sz w:val="24"/>
          <w:szCs w:val="24"/>
        </w:rPr>
        <w:t xml:space="preserve">Digital </w:t>
      </w:r>
      <w:r w:rsidRPr="00C07295" w:rsidR="00B47C3F">
        <w:rPr>
          <w:rFonts w:ascii="Verdana" w:hAnsi="Verdana" w:cs="Arial"/>
          <w:sz w:val="24"/>
          <w:szCs w:val="24"/>
        </w:rPr>
        <w:t>infrastructure to support automated, reliable reporting</w:t>
      </w:r>
      <w:r w:rsidR="00C07295">
        <w:rPr>
          <w:rFonts w:ascii="Verdana" w:hAnsi="Verdana" w:cs="Arial"/>
          <w:sz w:val="24"/>
          <w:szCs w:val="24"/>
        </w:rPr>
        <w:t>.</w:t>
      </w:r>
    </w:p>
    <w:p w:rsidRPr="00C07295" w:rsidR="00B47C3F" w:rsidP="00B4612F" w:rsidRDefault="00B4612F" w14:paraId="40B70D30" w14:textId="72B80D4D">
      <w:pPr>
        <w:pStyle w:val="ListParagraph"/>
        <w:numPr>
          <w:ilvl w:val="1"/>
          <w:numId w:val="21"/>
        </w:numPr>
        <w:spacing w:after="0" w:line="240" w:lineRule="auto"/>
        <w:rPr>
          <w:rFonts w:ascii="Verdana" w:hAnsi="Verdana" w:cs="Arial"/>
          <w:sz w:val="24"/>
          <w:szCs w:val="24"/>
        </w:rPr>
      </w:pPr>
      <w:r w:rsidRPr="00C07295">
        <w:rPr>
          <w:rFonts w:ascii="Verdana" w:hAnsi="Verdana" w:cs="Arial"/>
          <w:sz w:val="24"/>
          <w:szCs w:val="24"/>
        </w:rPr>
        <w:t xml:space="preserve">National </w:t>
      </w:r>
      <w:r w:rsidRPr="00C07295" w:rsidR="00B47C3F">
        <w:rPr>
          <w:rFonts w:ascii="Verdana" w:hAnsi="Verdana" w:cs="Arial"/>
          <w:sz w:val="24"/>
          <w:szCs w:val="24"/>
        </w:rPr>
        <w:t>workforce shortages affecting recruitment and retention</w:t>
      </w:r>
      <w:r w:rsidR="00C07295">
        <w:rPr>
          <w:rFonts w:ascii="Verdana" w:hAnsi="Verdana" w:cs="Arial"/>
          <w:sz w:val="24"/>
          <w:szCs w:val="24"/>
        </w:rPr>
        <w:t>.</w:t>
      </w:r>
    </w:p>
    <w:p w:rsidRPr="00C07295" w:rsidR="00B47C3F" w:rsidP="00B4612F" w:rsidRDefault="00B4612F" w14:paraId="4981C387" w14:textId="03895183">
      <w:pPr>
        <w:pStyle w:val="ListParagraph"/>
        <w:numPr>
          <w:ilvl w:val="1"/>
          <w:numId w:val="21"/>
        </w:numPr>
        <w:spacing w:after="0" w:line="240" w:lineRule="auto"/>
        <w:rPr>
          <w:rFonts w:ascii="Verdana" w:hAnsi="Verdana" w:cs="Arial"/>
          <w:sz w:val="24"/>
          <w:szCs w:val="24"/>
        </w:rPr>
      </w:pPr>
      <w:r w:rsidRPr="00C07295">
        <w:rPr>
          <w:rFonts w:ascii="Verdana" w:hAnsi="Verdana" w:cs="Arial"/>
          <w:sz w:val="24"/>
          <w:szCs w:val="24"/>
        </w:rPr>
        <w:t xml:space="preserve">Interdependencies </w:t>
      </w:r>
      <w:r w:rsidRPr="00C07295" w:rsidR="00B47C3F">
        <w:rPr>
          <w:rFonts w:ascii="Verdana" w:hAnsi="Verdana" w:cs="Arial"/>
          <w:sz w:val="24"/>
          <w:szCs w:val="24"/>
        </w:rPr>
        <w:t>with local authority and third</w:t>
      </w:r>
      <w:r w:rsidRPr="00C07295" w:rsidR="00B47C3F">
        <w:rPr>
          <w:rFonts w:ascii="Cambria Math" w:hAnsi="Cambria Math" w:cs="Cambria Math"/>
          <w:sz w:val="24"/>
          <w:szCs w:val="24"/>
        </w:rPr>
        <w:t>‑</w:t>
      </w:r>
      <w:r w:rsidRPr="00C07295" w:rsidR="00B47C3F">
        <w:rPr>
          <w:rFonts w:ascii="Verdana" w:hAnsi="Verdana" w:cs="Arial"/>
          <w:sz w:val="24"/>
          <w:szCs w:val="24"/>
        </w:rPr>
        <w:t>sector partners</w:t>
      </w:r>
      <w:r>
        <w:rPr>
          <w:rFonts w:ascii="Verdana" w:hAnsi="Verdana" w:cs="Arial"/>
          <w:sz w:val="24"/>
          <w:szCs w:val="24"/>
        </w:rPr>
        <w:t>.</w:t>
      </w:r>
      <w:r w:rsidRPr="00C07295" w:rsidR="00B47C3F">
        <w:rPr>
          <w:rFonts w:ascii="Verdana" w:hAnsi="Verdana" w:cs="Arial"/>
          <w:sz w:val="24"/>
          <w:szCs w:val="24"/>
        </w:rPr>
        <w:t xml:space="preserve"> for crisis response and discharge pathways</w:t>
      </w:r>
      <w:r w:rsidR="00C07295">
        <w:rPr>
          <w:rFonts w:ascii="Verdana" w:hAnsi="Verdana" w:cs="Arial"/>
          <w:sz w:val="24"/>
          <w:szCs w:val="24"/>
        </w:rPr>
        <w:t>.</w:t>
      </w:r>
    </w:p>
    <w:p w:rsidR="00526BFC" w:rsidP="00A31500" w:rsidRDefault="00526BFC" w14:paraId="5FB973CD" w14:textId="77777777">
      <w:pPr>
        <w:spacing w:after="0" w:line="240" w:lineRule="auto"/>
        <w:rPr>
          <w:rFonts w:ascii="Verdana" w:hAnsi="Verdana" w:cs="Arial"/>
          <w:b/>
          <w:bCs/>
          <w:sz w:val="24"/>
          <w:szCs w:val="24"/>
        </w:rPr>
      </w:pPr>
    </w:p>
    <w:p w:rsidRPr="00A31500" w:rsidR="00B47C3F" w:rsidP="00A31500" w:rsidRDefault="00B47C3F" w14:paraId="1236EAC3" w14:textId="3DAAE254">
      <w:pPr>
        <w:spacing w:after="0" w:line="240" w:lineRule="auto"/>
        <w:rPr>
          <w:rFonts w:ascii="Verdana" w:hAnsi="Verdana" w:cs="Arial"/>
          <w:b/>
          <w:bCs/>
          <w:sz w:val="24"/>
          <w:szCs w:val="24"/>
        </w:rPr>
      </w:pPr>
      <w:r w:rsidRPr="00A31500">
        <w:rPr>
          <w:rFonts w:ascii="Verdana" w:hAnsi="Verdana" w:cs="Arial"/>
          <w:b/>
          <w:bCs/>
          <w:sz w:val="24"/>
          <w:szCs w:val="24"/>
        </w:rPr>
        <w:t>Why These Gaps Matter</w:t>
      </w:r>
    </w:p>
    <w:p w:rsidRPr="00A31500" w:rsidR="001C2F78" w:rsidP="003568C7" w:rsidRDefault="00B47C3F" w14:paraId="289BA629" w14:textId="5E94045F">
      <w:pPr>
        <w:spacing w:after="0" w:line="240" w:lineRule="auto"/>
        <w:jc w:val="both"/>
        <w:rPr>
          <w:rFonts w:ascii="Verdana" w:hAnsi="Verdana" w:cs="Arial"/>
          <w:sz w:val="24"/>
          <w:szCs w:val="24"/>
        </w:rPr>
      </w:pPr>
      <w:r w:rsidRPr="00A31500">
        <w:rPr>
          <w:rFonts w:ascii="Verdana" w:hAnsi="Verdana" w:cs="Arial"/>
          <w:sz w:val="24"/>
          <w:szCs w:val="24"/>
        </w:rPr>
        <w:t>These gaps represent areas where the risk of harm remains elevated. They also shape the Committee’s ability to interpret the dashboard and narrative reports. Continued oversight is required to ensure that mitigations progress, barriers are escalated, and risks are not normalised.</w:t>
      </w:r>
    </w:p>
    <w:p w:rsidRPr="00A31500" w:rsidR="00B47C3F" w:rsidP="00A31500" w:rsidRDefault="00B47C3F" w14:paraId="209766F6" w14:textId="77777777">
      <w:pPr>
        <w:spacing w:after="0" w:line="240" w:lineRule="auto"/>
        <w:rPr>
          <w:rFonts w:ascii="Verdana" w:hAnsi="Verdana" w:cs="Arial"/>
          <w:sz w:val="24"/>
          <w:szCs w:val="24"/>
        </w:rPr>
      </w:pPr>
    </w:p>
    <w:p w:rsidR="00B47C3F" w:rsidP="00A31500" w:rsidRDefault="001C2F78" w14:paraId="6B55B3F8" w14:textId="2BE65A62">
      <w:pPr>
        <w:spacing w:after="0" w:line="240" w:lineRule="auto"/>
        <w:rPr>
          <w:rFonts w:ascii="Verdana" w:hAnsi="Verdana" w:cs="Arial"/>
          <w:b/>
          <w:bCs/>
          <w:sz w:val="24"/>
          <w:szCs w:val="24"/>
        </w:rPr>
      </w:pPr>
      <w:r>
        <w:rPr>
          <w:rFonts w:ascii="Verdana" w:hAnsi="Verdana" w:cs="Arial"/>
          <w:b/>
          <w:bCs/>
          <w:sz w:val="24"/>
          <w:szCs w:val="24"/>
        </w:rPr>
        <w:t>3.7</w:t>
      </w:r>
      <w:r>
        <w:rPr>
          <w:rFonts w:ascii="Verdana" w:hAnsi="Verdana" w:cs="Arial"/>
          <w:b/>
          <w:bCs/>
          <w:sz w:val="24"/>
          <w:szCs w:val="24"/>
        </w:rPr>
        <w:tab/>
      </w:r>
      <w:r w:rsidRPr="00A31500" w:rsidR="00B47C3F">
        <w:rPr>
          <w:rFonts w:ascii="Verdana" w:hAnsi="Verdana" w:cs="Arial"/>
          <w:b/>
          <w:bCs/>
          <w:sz w:val="24"/>
          <w:szCs w:val="24"/>
        </w:rPr>
        <w:t>Next Steps and Forward Plan</w:t>
      </w:r>
    </w:p>
    <w:p w:rsidR="00C07295" w:rsidP="00A31500" w:rsidRDefault="00B47C3F" w14:paraId="5B83423E" w14:textId="77777777">
      <w:pPr>
        <w:spacing w:after="0" w:line="240" w:lineRule="auto"/>
        <w:rPr>
          <w:rFonts w:ascii="Verdana" w:hAnsi="Verdana" w:cs="Arial"/>
          <w:sz w:val="24"/>
          <w:szCs w:val="24"/>
        </w:rPr>
      </w:pPr>
      <w:r w:rsidRPr="00A31500">
        <w:rPr>
          <w:rFonts w:ascii="Verdana" w:hAnsi="Verdana" w:cs="Arial"/>
          <w:sz w:val="24"/>
          <w:szCs w:val="24"/>
        </w:rPr>
        <w:t>The following actions will be taken forward to strengthen visibility of harm, improve safety, and support the Committee’s ongoing scrutiny.</w:t>
      </w:r>
    </w:p>
    <w:p w:rsidR="00C07295" w:rsidP="00A31500" w:rsidRDefault="00C07295" w14:paraId="3C96F854" w14:textId="77777777">
      <w:pPr>
        <w:spacing w:after="0" w:line="240" w:lineRule="auto"/>
        <w:rPr>
          <w:rFonts w:ascii="Verdana" w:hAnsi="Verdana" w:cs="Arial"/>
          <w:sz w:val="24"/>
          <w:szCs w:val="24"/>
        </w:rPr>
      </w:pPr>
    </w:p>
    <w:p w:rsidRPr="00344AA7" w:rsidR="00B47C3F" w:rsidP="00B4612F" w:rsidRDefault="00B47C3F" w14:paraId="070C61A3" w14:textId="55912721">
      <w:pPr>
        <w:pStyle w:val="ListParagraph"/>
        <w:numPr>
          <w:ilvl w:val="0"/>
          <w:numId w:val="22"/>
        </w:numPr>
        <w:spacing w:after="0" w:line="240" w:lineRule="auto"/>
        <w:rPr>
          <w:rFonts w:ascii="Verdana" w:hAnsi="Verdana" w:cs="Arial"/>
          <w:sz w:val="24"/>
          <w:szCs w:val="24"/>
        </w:rPr>
      </w:pPr>
      <w:r w:rsidRPr="00344AA7">
        <w:rPr>
          <w:rFonts w:ascii="Verdana" w:hAnsi="Verdana" w:cs="Arial"/>
          <w:b/>
          <w:bCs/>
          <w:sz w:val="24"/>
          <w:szCs w:val="24"/>
        </w:rPr>
        <w:t>Dashboard Development</w:t>
      </w:r>
    </w:p>
    <w:p w:rsidRPr="00344AA7" w:rsidR="00B47C3F" w:rsidP="00B4612F" w:rsidRDefault="00B47C3F" w14:paraId="010A6F01" w14:textId="3F3E7327">
      <w:pPr>
        <w:pStyle w:val="ListParagraph"/>
        <w:numPr>
          <w:ilvl w:val="1"/>
          <w:numId w:val="22"/>
        </w:numPr>
        <w:spacing w:after="0" w:line="240" w:lineRule="auto"/>
        <w:ind w:left="993" w:hanging="426"/>
        <w:rPr>
          <w:rFonts w:ascii="Verdana" w:hAnsi="Verdana" w:cs="Arial"/>
          <w:sz w:val="24"/>
          <w:szCs w:val="24"/>
        </w:rPr>
      </w:pPr>
      <w:r w:rsidRPr="00344AA7">
        <w:rPr>
          <w:rFonts w:ascii="Verdana" w:hAnsi="Verdana" w:cs="Arial"/>
          <w:sz w:val="24"/>
          <w:szCs w:val="24"/>
        </w:rPr>
        <w:t>Finalise the draft Mental Health Quality and Safety Dashboard for presentation at the next Committee meeting.</w:t>
      </w:r>
    </w:p>
    <w:p w:rsidRPr="00344AA7" w:rsidR="00B47C3F" w:rsidP="00B4612F" w:rsidRDefault="00B47C3F" w14:paraId="0851231A" w14:textId="52DAAB4A">
      <w:pPr>
        <w:pStyle w:val="ListParagraph"/>
        <w:numPr>
          <w:ilvl w:val="1"/>
          <w:numId w:val="22"/>
        </w:numPr>
        <w:spacing w:after="0" w:line="240" w:lineRule="auto"/>
        <w:ind w:left="993" w:hanging="426"/>
        <w:rPr>
          <w:rFonts w:ascii="Verdana" w:hAnsi="Verdana" w:cs="Arial"/>
          <w:sz w:val="24"/>
          <w:szCs w:val="24"/>
        </w:rPr>
      </w:pPr>
      <w:r w:rsidRPr="00344AA7">
        <w:rPr>
          <w:rFonts w:ascii="Verdana" w:hAnsi="Verdana" w:cs="Arial"/>
          <w:sz w:val="24"/>
          <w:szCs w:val="24"/>
        </w:rPr>
        <w:t>Improve data flows and automate reporting where possible to enhance reliability and reduce manual burden.</w:t>
      </w:r>
    </w:p>
    <w:p w:rsidR="00C07295" w:rsidP="00A31500" w:rsidRDefault="00C07295" w14:paraId="46432324" w14:textId="77777777">
      <w:pPr>
        <w:spacing w:after="0" w:line="240" w:lineRule="auto"/>
        <w:rPr>
          <w:rFonts w:ascii="Verdana" w:hAnsi="Verdana" w:cs="Arial"/>
          <w:b/>
          <w:bCs/>
          <w:sz w:val="24"/>
          <w:szCs w:val="24"/>
        </w:rPr>
      </w:pPr>
    </w:p>
    <w:p w:rsidR="00B47C3F" w:rsidP="00B4612F" w:rsidRDefault="00B47C3F" w14:paraId="2BBC5698" w14:textId="18A7F1CC">
      <w:pPr>
        <w:pStyle w:val="ListParagraph"/>
        <w:numPr>
          <w:ilvl w:val="0"/>
          <w:numId w:val="22"/>
        </w:numPr>
        <w:spacing w:after="0" w:line="240" w:lineRule="auto"/>
        <w:rPr>
          <w:rFonts w:ascii="Verdana" w:hAnsi="Verdana" w:cs="Arial"/>
          <w:b/>
          <w:bCs/>
          <w:sz w:val="24"/>
          <w:szCs w:val="24"/>
        </w:rPr>
      </w:pPr>
      <w:r w:rsidRPr="00344AA7">
        <w:rPr>
          <w:rFonts w:ascii="Verdana" w:hAnsi="Verdana" w:cs="Arial"/>
          <w:b/>
          <w:bCs/>
          <w:sz w:val="24"/>
          <w:szCs w:val="24"/>
        </w:rPr>
        <w:t>Strengthening Risk Insight</w:t>
      </w:r>
    </w:p>
    <w:p w:rsidRPr="00344AA7" w:rsidR="00B47C3F" w:rsidP="00B4612F" w:rsidRDefault="00B47C3F" w14:paraId="7352C265" w14:textId="0DF69D11">
      <w:pPr>
        <w:pStyle w:val="ListParagraph"/>
        <w:numPr>
          <w:ilvl w:val="1"/>
          <w:numId w:val="22"/>
        </w:numPr>
        <w:spacing w:after="0" w:line="240" w:lineRule="auto"/>
        <w:ind w:left="993" w:hanging="426"/>
        <w:rPr>
          <w:rFonts w:ascii="Verdana" w:hAnsi="Verdana" w:cs="Arial"/>
          <w:sz w:val="24"/>
          <w:szCs w:val="24"/>
        </w:rPr>
      </w:pPr>
      <w:r w:rsidRPr="00344AA7">
        <w:rPr>
          <w:rFonts w:ascii="Verdana" w:hAnsi="Verdana" w:cs="Arial"/>
          <w:sz w:val="24"/>
          <w:szCs w:val="24"/>
        </w:rPr>
        <w:t>Continue to refine the risk landscape, ensuring that risks of harm — not performance indicators — remain the primary organising principle.</w:t>
      </w:r>
    </w:p>
    <w:p w:rsidRPr="00344AA7" w:rsidR="00B47C3F" w:rsidP="00B4612F" w:rsidRDefault="00B47C3F" w14:paraId="48F89597" w14:textId="2387718E">
      <w:pPr>
        <w:pStyle w:val="ListParagraph"/>
        <w:numPr>
          <w:ilvl w:val="1"/>
          <w:numId w:val="22"/>
        </w:numPr>
        <w:spacing w:after="0" w:line="240" w:lineRule="auto"/>
        <w:ind w:left="993" w:hanging="426"/>
        <w:rPr>
          <w:rFonts w:ascii="Verdana" w:hAnsi="Verdana" w:cs="Arial"/>
          <w:sz w:val="24"/>
          <w:szCs w:val="24"/>
        </w:rPr>
      </w:pPr>
      <w:r w:rsidRPr="00344AA7">
        <w:rPr>
          <w:rFonts w:ascii="Verdana" w:hAnsi="Verdana" w:cs="Arial"/>
          <w:sz w:val="24"/>
          <w:szCs w:val="24"/>
        </w:rPr>
        <w:t>Develop clearer triangulation between incidents, complaints, workforce data, physical health outcomes and lived experience feedback.</w:t>
      </w:r>
    </w:p>
    <w:p w:rsidRPr="00344AA7" w:rsidR="00B47C3F" w:rsidP="00B4612F" w:rsidRDefault="00B47C3F" w14:paraId="038F8B84" w14:textId="0BCD1A4C">
      <w:pPr>
        <w:pStyle w:val="ListParagraph"/>
        <w:numPr>
          <w:ilvl w:val="1"/>
          <w:numId w:val="22"/>
        </w:numPr>
        <w:spacing w:after="0" w:line="240" w:lineRule="auto"/>
        <w:ind w:left="993" w:hanging="426"/>
        <w:rPr>
          <w:rFonts w:ascii="Verdana" w:hAnsi="Verdana" w:cs="Arial"/>
          <w:sz w:val="24"/>
          <w:szCs w:val="24"/>
        </w:rPr>
      </w:pPr>
      <w:r w:rsidRPr="00344AA7">
        <w:rPr>
          <w:rFonts w:ascii="Verdana" w:hAnsi="Verdana" w:cs="Arial"/>
          <w:sz w:val="24"/>
          <w:szCs w:val="24"/>
        </w:rPr>
        <w:t>Enhance visibility of diagnostic overshadowing and physical health inequalities within routine reporting.</w:t>
      </w:r>
    </w:p>
    <w:p w:rsidRPr="00A31500" w:rsidR="00C07295" w:rsidP="00A31500" w:rsidRDefault="00C07295" w14:paraId="2843541B" w14:textId="77777777">
      <w:pPr>
        <w:spacing w:after="0" w:line="240" w:lineRule="auto"/>
        <w:rPr>
          <w:rFonts w:ascii="Verdana" w:hAnsi="Verdana" w:cs="Arial"/>
          <w:sz w:val="24"/>
          <w:szCs w:val="24"/>
        </w:rPr>
      </w:pPr>
    </w:p>
    <w:p w:rsidRPr="009A1CB6" w:rsidR="00B47C3F" w:rsidP="00B4612F" w:rsidRDefault="00C07295" w14:paraId="34E7E945" w14:textId="23BD1B00">
      <w:pPr>
        <w:pStyle w:val="ListParagraph"/>
        <w:numPr>
          <w:ilvl w:val="0"/>
          <w:numId w:val="23"/>
        </w:numPr>
        <w:spacing w:after="0" w:line="240" w:lineRule="auto"/>
        <w:ind w:left="360"/>
        <w:rPr>
          <w:rFonts w:ascii="Verdana" w:hAnsi="Verdana" w:cs="Arial"/>
          <w:b/>
          <w:bCs/>
          <w:sz w:val="24"/>
          <w:szCs w:val="24"/>
        </w:rPr>
      </w:pPr>
      <w:r w:rsidRPr="009A1CB6">
        <w:rPr>
          <w:rFonts w:ascii="Verdana" w:hAnsi="Verdana" w:cs="Arial"/>
          <w:b/>
          <w:bCs/>
          <w:sz w:val="24"/>
          <w:szCs w:val="24"/>
        </w:rPr>
        <w:t>E</w:t>
      </w:r>
      <w:r w:rsidRPr="009A1CB6" w:rsidR="00B47C3F">
        <w:rPr>
          <w:rFonts w:ascii="Verdana" w:hAnsi="Verdana" w:cs="Arial"/>
          <w:b/>
          <w:bCs/>
          <w:sz w:val="24"/>
          <w:szCs w:val="24"/>
        </w:rPr>
        <w:t>mbedding Consistent Clinical Practice</w:t>
      </w:r>
    </w:p>
    <w:p w:rsidRPr="009A1CB6" w:rsidR="00B47C3F" w:rsidP="00B4612F" w:rsidRDefault="00B47C3F" w14:paraId="3FECDD40" w14:textId="059A8B27">
      <w:pPr>
        <w:pStyle w:val="ListParagraph"/>
        <w:numPr>
          <w:ilvl w:val="1"/>
          <w:numId w:val="22"/>
        </w:numPr>
        <w:spacing w:after="0" w:line="240" w:lineRule="auto"/>
        <w:ind w:left="993" w:hanging="426"/>
        <w:rPr>
          <w:rFonts w:ascii="Verdana" w:hAnsi="Verdana" w:cs="Arial"/>
          <w:sz w:val="24"/>
          <w:szCs w:val="24"/>
        </w:rPr>
      </w:pPr>
      <w:r w:rsidRPr="009A1CB6">
        <w:rPr>
          <w:rFonts w:ascii="Verdana" w:hAnsi="Verdana" w:cs="Arial"/>
          <w:sz w:val="24"/>
          <w:szCs w:val="24"/>
        </w:rPr>
        <w:t>Support teams to embed consistent approaches to risk formulation, care planning and physical health monitoring.</w:t>
      </w:r>
    </w:p>
    <w:p w:rsidRPr="009A1CB6" w:rsidR="00B47C3F" w:rsidP="00B4612F" w:rsidRDefault="00B47C3F" w14:paraId="7CF0AA47" w14:textId="0ABE23CF">
      <w:pPr>
        <w:pStyle w:val="ListParagraph"/>
        <w:numPr>
          <w:ilvl w:val="1"/>
          <w:numId w:val="22"/>
        </w:numPr>
        <w:spacing w:after="0" w:line="240" w:lineRule="auto"/>
        <w:ind w:left="993" w:hanging="426"/>
        <w:rPr>
          <w:rFonts w:ascii="Verdana" w:hAnsi="Verdana" w:cs="Arial"/>
          <w:sz w:val="24"/>
          <w:szCs w:val="24"/>
        </w:rPr>
      </w:pPr>
      <w:r w:rsidRPr="009A1CB6">
        <w:rPr>
          <w:rFonts w:ascii="Verdana" w:hAnsi="Verdana" w:cs="Arial"/>
          <w:sz w:val="24"/>
          <w:szCs w:val="24"/>
        </w:rPr>
        <w:t>Strengthen MDT functioning and supervision structures to reduce variation and improve decision</w:t>
      </w:r>
      <w:r w:rsidRPr="009A1CB6">
        <w:rPr>
          <w:rFonts w:ascii="Cambria Math" w:hAnsi="Cambria Math" w:cs="Cambria Math"/>
          <w:sz w:val="24"/>
          <w:szCs w:val="24"/>
        </w:rPr>
        <w:t>‑</w:t>
      </w:r>
      <w:r w:rsidRPr="009A1CB6">
        <w:rPr>
          <w:rFonts w:ascii="Verdana" w:hAnsi="Verdana" w:cs="Arial"/>
          <w:sz w:val="24"/>
          <w:szCs w:val="24"/>
        </w:rPr>
        <w:t>making.</w:t>
      </w:r>
    </w:p>
    <w:p w:rsidR="00C07295" w:rsidP="009A1CB6" w:rsidRDefault="00C07295" w14:paraId="0800FB86" w14:textId="77777777">
      <w:pPr>
        <w:spacing w:after="0" w:line="240" w:lineRule="auto"/>
        <w:rPr>
          <w:rFonts w:ascii="Verdana" w:hAnsi="Verdana" w:cs="Arial"/>
          <w:b/>
          <w:bCs/>
          <w:sz w:val="24"/>
          <w:szCs w:val="24"/>
        </w:rPr>
      </w:pPr>
    </w:p>
    <w:p w:rsidRPr="009A1CB6" w:rsidR="00B47C3F" w:rsidP="00B4612F" w:rsidRDefault="00B47C3F" w14:paraId="37C15151" w14:textId="5ECD60A1">
      <w:pPr>
        <w:pStyle w:val="ListParagraph"/>
        <w:numPr>
          <w:ilvl w:val="0"/>
          <w:numId w:val="23"/>
        </w:numPr>
        <w:spacing w:after="0" w:line="240" w:lineRule="auto"/>
        <w:ind w:left="360"/>
        <w:rPr>
          <w:rFonts w:ascii="Verdana" w:hAnsi="Verdana" w:cs="Arial"/>
          <w:b/>
          <w:bCs/>
          <w:sz w:val="24"/>
          <w:szCs w:val="24"/>
        </w:rPr>
      </w:pPr>
      <w:r w:rsidRPr="009A1CB6">
        <w:rPr>
          <w:rFonts w:ascii="Verdana" w:hAnsi="Verdana" w:cs="Arial"/>
          <w:b/>
          <w:bCs/>
          <w:sz w:val="24"/>
          <w:szCs w:val="24"/>
        </w:rPr>
        <w:t>Workforce and Environment</w:t>
      </w:r>
    </w:p>
    <w:p w:rsidRPr="009A1CB6" w:rsidR="00B47C3F" w:rsidP="00B4612F" w:rsidRDefault="00B47C3F" w14:paraId="0E595D15" w14:textId="3E2DBA1A">
      <w:pPr>
        <w:pStyle w:val="ListParagraph"/>
        <w:numPr>
          <w:ilvl w:val="1"/>
          <w:numId w:val="22"/>
        </w:numPr>
        <w:spacing w:after="0" w:line="240" w:lineRule="auto"/>
        <w:ind w:left="993" w:hanging="426"/>
        <w:rPr>
          <w:rFonts w:ascii="Verdana" w:hAnsi="Verdana" w:cs="Arial"/>
          <w:sz w:val="24"/>
          <w:szCs w:val="24"/>
        </w:rPr>
      </w:pPr>
      <w:r w:rsidRPr="009A1CB6">
        <w:rPr>
          <w:rFonts w:ascii="Verdana" w:hAnsi="Verdana" w:cs="Arial"/>
          <w:sz w:val="24"/>
          <w:szCs w:val="24"/>
        </w:rPr>
        <w:t>Progress business case to address nurse staffing, retention and skill</w:t>
      </w:r>
      <w:r w:rsidRPr="009A1CB6">
        <w:rPr>
          <w:rFonts w:ascii="Cambria Math" w:hAnsi="Cambria Math" w:cs="Cambria Math"/>
          <w:sz w:val="24"/>
          <w:szCs w:val="24"/>
        </w:rPr>
        <w:t>‑</w:t>
      </w:r>
      <w:r w:rsidRPr="009A1CB6">
        <w:rPr>
          <w:rFonts w:ascii="Verdana" w:hAnsi="Verdana" w:cs="Arial"/>
          <w:sz w:val="24"/>
          <w:szCs w:val="24"/>
        </w:rPr>
        <w:t>mix initiatives.</w:t>
      </w:r>
    </w:p>
    <w:p w:rsidRPr="009A1CB6" w:rsidR="00B47C3F" w:rsidP="00B4612F" w:rsidRDefault="00B47C3F" w14:paraId="15549B24" w14:textId="319A849C">
      <w:pPr>
        <w:pStyle w:val="ListParagraph"/>
        <w:numPr>
          <w:ilvl w:val="1"/>
          <w:numId w:val="22"/>
        </w:numPr>
        <w:spacing w:after="0" w:line="240" w:lineRule="auto"/>
        <w:ind w:left="993" w:hanging="426"/>
        <w:rPr>
          <w:rFonts w:ascii="Verdana" w:hAnsi="Verdana" w:cs="Arial"/>
          <w:sz w:val="24"/>
          <w:szCs w:val="24"/>
        </w:rPr>
      </w:pPr>
      <w:r w:rsidRPr="009A1CB6">
        <w:rPr>
          <w:rFonts w:ascii="Verdana" w:hAnsi="Verdana" w:cs="Arial"/>
          <w:sz w:val="24"/>
          <w:szCs w:val="24"/>
        </w:rPr>
        <w:t>Continue to prioritise environmental safety actions and escalate capital requirements where risks cannot be mitigated locally.</w:t>
      </w:r>
    </w:p>
    <w:p w:rsidR="00C07295" w:rsidP="009A1CB6" w:rsidRDefault="00C07295" w14:paraId="1C353A65" w14:textId="77777777">
      <w:pPr>
        <w:spacing w:after="0" w:line="240" w:lineRule="auto"/>
        <w:rPr>
          <w:rFonts w:ascii="Verdana" w:hAnsi="Verdana" w:cs="Arial"/>
          <w:b/>
          <w:bCs/>
          <w:sz w:val="24"/>
          <w:szCs w:val="24"/>
        </w:rPr>
      </w:pPr>
    </w:p>
    <w:p w:rsidRPr="009A1CB6" w:rsidR="00B47C3F" w:rsidP="00B4612F" w:rsidRDefault="00B47C3F" w14:paraId="69D06381" w14:textId="28BE00E6">
      <w:pPr>
        <w:pStyle w:val="ListParagraph"/>
        <w:numPr>
          <w:ilvl w:val="0"/>
          <w:numId w:val="23"/>
        </w:numPr>
        <w:spacing w:after="0" w:line="240" w:lineRule="auto"/>
        <w:ind w:left="360"/>
        <w:rPr>
          <w:rFonts w:ascii="Verdana" w:hAnsi="Verdana" w:cs="Arial"/>
          <w:b/>
          <w:bCs/>
          <w:sz w:val="24"/>
          <w:szCs w:val="24"/>
        </w:rPr>
      </w:pPr>
      <w:r w:rsidRPr="009A1CB6">
        <w:rPr>
          <w:rFonts w:ascii="Verdana" w:hAnsi="Verdana" w:cs="Arial"/>
          <w:b/>
          <w:bCs/>
          <w:sz w:val="24"/>
          <w:szCs w:val="24"/>
        </w:rPr>
        <w:t>Committee Engagement</w:t>
      </w:r>
    </w:p>
    <w:p w:rsidRPr="009A1CB6" w:rsidR="00B47C3F" w:rsidP="00B4612F" w:rsidRDefault="00B47C3F" w14:paraId="7A864B3D" w14:textId="1336D480">
      <w:pPr>
        <w:pStyle w:val="ListParagraph"/>
        <w:numPr>
          <w:ilvl w:val="1"/>
          <w:numId w:val="22"/>
        </w:numPr>
        <w:spacing w:after="0" w:line="240" w:lineRule="auto"/>
        <w:ind w:left="993" w:hanging="426"/>
        <w:rPr>
          <w:rFonts w:ascii="Verdana" w:hAnsi="Verdana" w:cs="Arial"/>
          <w:sz w:val="24"/>
          <w:szCs w:val="24"/>
        </w:rPr>
      </w:pPr>
      <w:r w:rsidRPr="009A1CB6">
        <w:rPr>
          <w:rFonts w:ascii="Verdana" w:hAnsi="Verdana" w:cs="Arial"/>
          <w:sz w:val="24"/>
          <w:szCs w:val="24"/>
        </w:rPr>
        <w:t>Use the KLOE to structure Committee discussion and ensure scrutiny is focused on areas of greatest risk.</w:t>
      </w:r>
    </w:p>
    <w:p w:rsidRPr="008D2698" w:rsidR="00B47C3F" w:rsidP="00B4612F" w:rsidRDefault="00B47C3F" w14:paraId="0D015B46" w14:textId="42F4D79B">
      <w:pPr>
        <w:pStyle w:val="ListParagraph"/>
        <w:numPr>
          <w:ilvl w:val="1"/>
          <w:numId w:val="22"/>
        </w:numPr>
        <w:spacing w:after="0" w:line="240" w:lineRule="auto"/>
        <w:ind w:left="993" w:hanging="426"/>
        <w:rPr>
          <w:rFonts w:ascii="Verdana" w:hAnsi="Verdana" w:cs="Arial"/>
          <w:sz w:val="24"/>
          <w:szCs w:val="24"/>
        </w:rPr>
      </w:pPr>
      <w:r w:rsidRPr="008D2698">
        <w:rPr>
          <w:rFonts w:ascii="Verdana" w:hAnsi="Verdana" w:cs="Arial"/>
          <w:sz w:val="24"/>
          <w:szCs w:val="24"/>
        </w:rPr>
        <w:t xml:space="preserve">Provide updates on progress against the risks and dependencies outlined in Section </w:t>
      </w:r>
      <w:r w:rsidRPr="008D2698" w:rsidR="000F6727">
        <w:rPr>
          <w:rFonts w:ascii="Verdana" w:hAnsi="Verdana" w:cs="Arial"/>
          <w:sz w:val="24"/>
          <w:szCs w:val="24"/>
        </w:rPr>
        <w:t>3</w:t>
      </w:r>
      <w:r w:rsidRPr="008D2698">
        <w:rPr>
          <w:rFonts w:ascii="Verdana" w:hAnsi="Verdana" w:cs="Arial"/>
          <w:sz w:val="24"/>
          <w:szCs w:val="24"/>
        </w:rPr>
        <w:t>.</w:t>
      </w:r>
    </w:p>
    <w:p w:rsidR="00B47C3F" w:rsidP="009A1CB6" w:rsidRDefault="00B47C3F" w14:paraId="08174681" w14:textId="77777777">
      <w:pPr>
        <w:spacing w:after="0" w:line="240" w:lineRule="auto"/>
        <w:rPr>
          <w:rFonts w:ascii="Verdana" w:hAnsi="Verdana" w:cs="Arial"/>
          <w:sz w:val="24"/>
          <w:szCs w:val="24"/>
        </w:rPr>
      </w:pPr>
    </w:p>
    <w:p w:rsidRPr="00A31500" w:rsidR="001C2F78" w:rsidP="009A1CB6" w:rsidRDefault="001C2F78" w14:paraId="66955057" w14:textId="77777777">
      <w:pPr>
        <w:spacing w:after="0" w:line="240" w:lineRule="auto"/>
        <w:rPr>
          <w:rFonts w:ascii="Verdana" w:hAnsi="Verdana" w:cs="Arial"/>
          <w:sz w:val="24"/>
          <w:szCs w:val="24"/>
        </w:rPr>
      </w:pPr>
    </w:p>
    <w:p w:rsidRPr="001C2F78" w:rsidR="00653AEC" w:rsidP="00B4612F" w:rsidRDefault="00653AEC" w14:paraId="6D290427" w14:textId="0B12DA28">
      <w:pPr>
        <w:pStyle w:val="ListParagraph"/>
        <w:numPr>
          <w:ilvl w:val="0"/>
          <w:numId w:val="20"/>
        </w:numPr>
        <w:spacing w:after="0" w:line="240" w:lineRule="auto"/>
        <w:ind w:left="426" w:hanging="426"/>
        <w:rPr>
          <w:rFonts w:ascii="Verdana" w:hAnsi="Verdana" w:cs="Arial"/>
          <w:b/>
          <w:sz w:val="24"/>
          <w:szCs w:val="24"/>
        </w:rPr>
      </w:pPr>
      <w:r w:rsidRPr="001C2F78">
        <w:rPr>
          <w:rFonts w:ascii="Verdana" w:hAnsi="Verdana" w:cs="Arial"/>
          <w:b/>
          <w:sz w:val="24"/>
          <w:szCs w:val="24"/>
        </w:rPr>
        <w:t>FINANCIAL IMPLICATIONS</w:t>
      </w:r>
    </w:p>
    <w:p w:rsidRPr="00F75082" w:rsidR="00653AEC" w:rsidP="007E67E8" w:rsidRDefault="0086685B" w14:paraId="6D290428" w14:textId="6C58A9BB">
      <w:pPr>
        <w:spacing w:after="0" w:line="240" w:lineRule="auto"/>
        <w:jc w:val="both"/>
        <w:rPr>
          <w:rFonts w:ascii="Verdana" w:hAnsi="Verdana" w:cs="Arial"/>
          <w:b/>
          <w:sz w:val="24"/>
          <w:szCs w:val="24"/>
        </w:rPr>
      </w:pPr>
      <w:r w:rsidRPr="00F75082">
        <w:rPr>
          <w:rFonts w:ascii="Verdana" w:hAnsi="Verdana" w:cs="Arial"/>
          <w:sz w:val="24"/>
          <w:szCs w:val="24"/>
        </w:rPr>
        <w:t xml:space="preserve">There are no </w:t>
      </w:r>
      <w:r w:rsidR="003568C7">
        <w:rPr>
          <w:rFonts w:ascii="Verdana" w:hAnsi="Verdana" w:cs="Arial"/>
          <w:sz w:val="24"/>
          <w:szCs w:val="24"/>
        </w:rPr>
        <w:t xml:space="preserve">immediate </w:t>
      </w:r>
      <w:r w:rsidRPr="00F75082">
        <w:rPr>
          <w:rFonts w:ascii="Verdana" w:hAnsi="Verdana" w:cs="Arial"/>
          <w:sz w:val="24"/>
          <w:szCs w:val="24"/>
        </w:rPr>
        <w:t>financial implications associated with this report</w:t>
      </w:r>
      <w:r w:rsidR="003568C7">
        <w:rPr>
          <w:rFonts w:ascii="Verdana" w:hAnsi="Verdana" w:cs="Arial"/>
          <w:sz w:val="24"/>
          <w:szCs w:val="24"/>
        </w:rPr>
        <w:t xml:space="preserve"> although the degree of improvements and transformation required will inevitably require capital and revenue investment and repurposing of existing resources</w:t>
      </w:r>
      <w:r w:rsidRPr="00F75082">
        <w:rPr>
          <w:rFonts w:ascii="Verdana" w:hAnsi="Verdana" w:cs="Arial"/>
          <w:sz w:val="24"/>
          <w:szCs w:val="24"/>
        </w:rPr>
        <w:t xml:space="preserve">. </w:t>
      </w:r>
    </w:p>
    <w:p w:rsidRPr="00F8567E" w:rsidR="001C2F78" w:rsidP="00653AEC" w:rsidRDefault="001C2F78" w14:paraId="121A6373" w14:textId="77777777">
      <w:pPr>
        <w:pStyle w:val="ListParagraph"/>
        <w:spacing w:after="0" w:line="240" w:lineRule="auto"/>
        <w:rPr>
          <w:rFonts w:ascii="Verdana" w:hAnsi="Verdana" w:cs="Arial"/>
          <w:b/>
          <w:sz w:val="24"/>
          <w:szCs w:val="24"/>
        </w:rPr>
      </w:pPr>
    </w:p>
    <w:p w:rsidR="00653AEC" w:rsidP="00B4612F" w:rsidRDefault="00653AEC" w14:paraId="6D29042A" w14:textId="39314C94">
      <w:pPr>
        <w:pStyle w:val="ListParagraph"/>
        <w:numPr>
          <w:ilvl w:val="0"/>
          <w:numId w:val="20"/>
        </w:numPr>
        <w:spacing w:after="0" w:line="240" w:lineRule="auto"/>
        <w:ind w:left="426" w:hanging="426"/>
        <w:rPr>
          <w:rFonts w:ascii="Verdana" w:hAnsi="Verdana" w:cs="Arial"/>
          <w:b/>
          <w:sz w:val="24"/>
          <w:szCs w:val="24"/>
        </w:rPr>
      </w:pPr>
      <w:r w:rsidRPr="001C2F78">
        <w:rPr>
          <w:rFonts w:ascii="Verdana" w:hAnsi="Verdana" w:cs="Arial"/>
          <w:b/>
          <w:sz w:val="24"/>
          <w:szCs w:val="24"/>
        </w:rPr>
        <w:t>RECOMMENDATION</w:t>
      </w:r>
      <w:r w:rsidR="003568C7">
        <w:rPr>
          <w:rFonts w:ascii="Verdana" w:hAnsi="Verdana" w:cs="Arial"/>
          <w:b/>
          <w:sz w:val="24"/>
          <w:szCs w:val="24"/>
        </w:rPr>
        <w:t>S</w:t>
      </w:r>
    </w:p>
    <w:p w:rsidR="000218D1" w:rsidP="000218D1" w:rsidRDefault="000218D1" w14:paraId="219D446A" w14:textId="77777777">
      <w:pPr>
        <w:pStyle w:val="Default"/>
        <w:widowControl w:val="0"/>
        <w:rPr>
          <w:rFonts w:ascii="Verdana" w:hAnsi="Verdana" w:cs="Arial"/>
          <w:color w:val="auto"/>
        </w:rPr>
      </w:pPr>
      <w:r w:rsidRPr="002D4E49">
        <w:rPr>
          <w:rFonts w:ascii="Verdana" w:hAnsi="Verdana" w:cs="Arial"/>
          <w:color w:val="auto"/>
        </w:rPr>
        <w:t>Members are asked to:</w:t>
      </w:r>
    </w:p>
    <w:p w:rsidR="00B741BC" w:rsidP="000218D1" w:rsidRDefault="00B741BC" w14:paraId="75F73A6D" w14:textId="77777777">
      <w:pPr>
        <w:pStyle w:val="Default"/>
        <w:widowControl w:val="0"/>
        <w:rPr>
          <w:rFonts w:ascii="Verdana" w:hAnsi="Verdana" w:cs="Arial"/>
          <w:color w:val="auto"/>
        </w:rPr>
      </w:pPr>
    </w:p>
    <w:p w:rsidR="006842F2" w:rsidP="00B4612F" w:rsidRDefault="000F6727" w14:paraId="599439EE" w14:textId="57923203">
      <w:pPr>
        <w:pStyle w:val="ListParagraph"/>
        <w:numPr>
          <w:ilvl w:val="0"/>
          <w:numId w:val="21"/>
        </w:numPr>
        <w:spacing w:after="0" w:line="240" w:lineRule="auto"/>
        <w:rPr>
          <w:rFonts w:ascii="Verdana" w:hAnsi="Verdana" w:cs="Arial"/>
          <w:sz w:val="24"/>
          <w:szCs w:val="24"/>
        </w:rPr>
      </w:pPr>
      <w:r w:rsidRPr="00C07295">
        <w:rPr>
          <w:rFonts w:ascii="Verdana" w:hAnsi="Verdana" w:cs="Arial"/>
          <w:b/>
          <w:bCs/>
          <w:sz w:val="24"/>
          <w:szCs w:val="24"/>
        </w:rPr>
        <w:t>ACKNOWLEDGE</w:t>
      </w:r>
      <w:r w:rsidRPr="00C07295">
        <w:rPr>
          <w:rFonts w:ascii="Verdana" w:hAnsi="Verdana" w:cs="Arial"/>
          <w:sz w:val="24"/>
          <w:szCs w:val="24"/>
        </w:rPr>
        <w:t xml:space="preserve"> </w:t>
      </w:r>
      <w:r w:rsidRPr="00C07295" w:rsidR="00C07295">
        <w:rPr>
          <w:rFonts w:ascii="Verdana" w:hAnsi="Verdana" w:cs="Arial"/>
          <w:sz w:val="24"/>
          <w:szCs w:val="24"/>
        </w:rPr>
        <w:t xml:space="preserve">and </w:t>
      </w:r>
      <w:r w:rsidRPr="006842F2" w:rsidR="00B4612F">
        <w:rPr>
          <w:rFonts w:ascii="Verdana" w:hAnsi="Verdana" w:cs="Arial"/>
          <w:b/>
          <w:bCs/>
          <w:sz w:val="24"/>
          <w:szCs w:val="24"/>
        </w:rPr>
        <w:t>CONSIDER</w:t>
      </w:r>
      <w:r w:rsidRPr="00C07295" w:rsidR="00B4612F">
        <w:rPr>
          <w:rFonts w:ascii="Verdana" w:hAnsi="Verdana" w:cs="Arial"/>
          <w:sz w:val="24"/>
          <w:szCs w:val="24"/>
        </w:rPr>
        <w:t xml:space="preserve"> </w:t>
      </w:r>
      <w:r w:rsidRPr="00C07295" w:rsidR="00C07295">
        <w:rPr>
          <w:rFonts w:ascii="Verdana" w:hAnsi="Verdana" w:cs="Arial"/>
          <w:sz w:val="24"/>
          <w:szCs w:val="24"/>
        </w:rPr>
        <w:t>the risks of harm outline</w:t>
      </w:r>
      <w:r w:rsidR="007E67E8">
        <w:rPr>
          <w:rFonts w:ascii="Verdana" w:hAnsi="Verdana" w:cs="Arial"/>
          <w:sz w:val="24"/>
          <w:szCs w:val="24"/>
        </w:rPr>
        <w:t>d</w:t>
      </w:r>
      <w:r w:rsidRPr="00C07295" w:rsidR="00C07295">
        <w:rPr>
          <w:rFonts w:ascii="Verdana" w:hAnsi="Verdana" w:cs="Arial"/>
          <w:sz w:val="24"/>
          <w:szCs w:val="24"/>
        </w:rPr>
        <w:t>, including those related to equality, diversity and inclusion, environmental safety, workforce fragility, access and flow, clinical variation and data limitations.</w:t>
      </w:r>
    </w:p>
    <w:p w:rsidR="00B4612F" w:rsidP="00B4612F" w:rsidRDefault="00B4612F" w14:paraId="0744BB71" w14:textId="77777777">
      <w:pPr>
        <w:pStyle w:val="ListParagraph"/>
        <w:spacing w:after="0" w:line="240" w:lineRule="auto"/>
        <w:ind w:left="360"/>
        <w:rPr>
          <w:rFonts w:ascii="Verdana" w:hAnsi="Verdana" w:cs="Arial"/>
          <w:sz w:val="24"/>
          <w:szCs w:val="24"/>
        </w:rPr>
      </w:pPr>
    </w:p>
    <w:p w:rsidRPr="006842F2" w:rsidR="006842F2" w:rsidP="00B4612F" w:rsidRDefault="00B4612F" w14:paraId="7BA2150C" w14:textId="383C8ED0">
      <w:pPr>
        <w:pStyle w:val="ListParagraph"/>
        <w:numPr>
          <w:ilvl w:val="0"/>
          <w:numId w:val="21"/>
        </w:numPr>
        <w:spacing w:after="0" w:line="240" w:lineRule="auto"/>
        <w:rPr>
          <w:rFonts w:ascii="Verdana" w:hAnsi="Verdana" w:cs="Arial"/>
          <w:sz w:val="24"/>
          <w:szCs w:val="24"/>
        </w:rPr>
      </w:pPr>
      <w:r>
        <w:rPr>
          <w:rFonts w:ascii="Verdana" w:hAnsi="Verdana" w:cs="Arial"/>
          <w:b/>
          <w:bCs/>
          <w:sz w:val="24"/>
          <w:szCs w:val="24"/>
        </w:rPr>
        <w:t xml:space="preserve">RECEIVE </w:t>
      </w:r>
      <w:r w:rsidRPr="006842F2" w:rsidR="006842F2">
        <w:rPr>
          <w:rFonts w:ascii="Verdana" w:hAnsi="Verdana" w:cs="Arial"/>
          <w:sz w:val="24"/>
          <w:szCs w:val="24"/>
        </w:rPr>
        <w:t xml:space="preserve">the update on the Transformation Programme and </w:t>
      </w:r>
      <w:r>
        <w:rPr>
          <w:rFonts w:ascii="Verdana" w:hAnsi="Verdana" w:cs="Arial"/>
          <w:b/>
          <w:bCs/>
          <w:sz w:val="24"/>
          <w:szCs w:val="24"/>
        </w:rPr>
        <w:t xml:space="preserve">APPROVE </w:t>
      </w:r>
      <w:r w:rsidRPr="006842F2" w:rsidR="006842F2">
        <w:rPr>
          <w:rFonts w:ascii="Verdana" w:hAnsi="Verdana" w:cs="Arial"/>
          <w:sz w:val="24"/>
          <w:szCs w:val="24"/>
        </w:rPr>
        <w:t>the update on the</w:t>
      </w:r>
      <w:r w:rsidR="006842F2">
        <w:rPr>
          <w:rFonts w:ascii="Verdana" w:hAnsi="Verdana" w:cs="Arial"/>
          <w:b/>
          <w:bCs/>
          <w:sz w:val="24"/>
          <w:szCs w:val="24"/>
        </w:rPr>
        <w:t xml:space="preserve"> </w:t>
      </w:r>
      <w:r w:rsidRPr="006842F2" w:rsidR="006842F2">
        <w:rPr>
          <w:rFonts w:ascii="Verdana" w:hAnsi="Verdana" w:cs="Arial"/>
          <w:sz w:val="24"/>
          <w:szCs w:val="24"/>
        </w:rPr>
        <w:t>Quality and Safety Workstream</w:t>
      </w:r>
    </w:p>
    <w:p w:rsidRPr="006842F2" w:rsidR="00C07295" w:rsidP="00C07295" w:rsidRDefault="00C07295" w14:paraId="6DC2FD3A" w14:textId="77777777">
      <w:pPr>
        <w:pStyle w:val="ListParagraph"/>
        <w:spacing w:after="0" w:line="240" w:lineRule="auto"/>
        <w:ind w:left="360"/>
        <w:rPr>
          <w:rFonts w:ascii="Verdana" w:hAnsi="Verdana" w:cs="Arial"/>
          <w:sz w:val="24"/>
          <w:szCs w:val="24"/>
        </w:rPr>
      </w:pPr>
    </w:p>
    <w:p w:rsidR="00C07295" w:rsidP="00B4612F" w:rsidRDefault="000F6727" w14:paraId="6C79988C" w14:textId="58DFC60F">
      <w:pPr>
        <w:pStyle w:val="ListParagraph"/>
        <w:numPr>
          <w:ilvl w:val="0"/>
          <w:numId w:val="21"/>
        </w:numPr>
        <w:spacing w:after="0" w:line="240" w:lineRule="auto"/>
        <w:jc w:val="both"/>
        <w:rPr>
          <w:rFonts w:ascii="Verdana" w:hAnsi="Verdana" w:cs="Arial"/>
          <w:sz w:val="24"/>
          <w:szCs w:val="24"/>
        </w:rPr>
      </w:pPr>
      <w:r w:rsidRPr="00C07295">
        <w:rPr>
          <w:rFonts w:ascii="Verdana" w:hAnsi="Verdana" w:cs="Arial"/>
          <w:b/>
          <w:bCs/>
          <w:sz w:val="24"/>
          <w:szCs w:val="24"/>
        </w:rPr>
        <w:t>REVIEW</w:t>
      </w:r>
      <w:r w:rsidRPr="00C07295">
        <w:rPr>
          <w:rFonts w:ascii="Verdana" w:hAnsi="Verdana" w:cs="Arial"/>
          <w:sz w:val="24"/>
          <w:szCs w:val="24"/>
        </w:rPr>
        <w:t xml:space="preserve"> </w:t>
      </w:r>
      <w:r w:rsidRPr="00C07295" w:rsidR="00C07295">
        <w:rPr>
          <w:rFonts w:ascii="Verdana" w:hAnsi="Verdana" w:cs="Arial"/>
          <w:sz w:val="24"/>
          <w:szCs w:val="24"/>
        </w:rPr>
        <w:t xml:space="preserve">the developing Mental Health Quality and Safety Dashboard and </w:t>
      </w:r>
      <w:r w:rsidRPr="007E67E8" w:rsidR="00B4612F">
        <w:rPr>
          <w:rFonts w:ascii="Verdana" w:hAnsi="Verdana" w:cs="Arial"/>
          <w:b/>
          <w:bCs/>
          <w:sz w:val="24"/>
          <w:szCs w:val="24"/>
        </w:rPr>
        <w:t xml:space="preserve">CONSIDER </w:t>
      </w:r>
      <w:r w:rsidRPr="00C07295" w:rsidR="00C07295">
        <w:rPr>
          <w:rFonts w:ascii="Verdana" w:hAnsi="Verdana" w:cs="Arial"/>
          <w:sz w:val="24"/>
          <w:szCs w:val="24"/>
        </w:rPr>
        <w:t>whether additional measures or areas of focus are required to strengthen visibility of harm.</w:t>
      </w:r>
    </w:p>
    <w:p w:rsidRPr="007E67E8" w:rsidR="007E67E8" w:rsidP="007E67E8" w:rsidRDefault="007E67E8" w14:paraId="45D0E8DB" w14:textId="77777777">
      <w:pPr>
        <w:pStyle w:val="ListParagraph"/>
        <w:rPr>
          <w:rFonts w:ascii="Verdana" w:hAnsi="Verdana" w:cs="Arial"/>
          <w:sz w:val="24"/>
          <w:szCs w:val="24"/>
        </w:rPr>
      </w:pPr>
    </w:p>
    <w:p w:rsidR="007E67E8" w:rsidP="00B4612F" w:rsidRDefault="00B4612F" w14:paraId="7BC16872" w14:textId="4C04098B">
      <w:pPr>
        <w:pStyle w:val="ListParagraph"/>
        <w:numPr>
          <w:ilvl w:val="0"/>
          <w:numId w:val="21"/>
        </w:numPr>
        <w:spacing w:after="0" w:line="240" w:lineRule="auto"/>
        <w:jc w:val="both"/>
        <w:rPr>
          <w:rFonts w:ascii="Verdana" w:hAnsi="Verdana" w:cs="Arial"/>
          <w:sz w:val="24"/>
          <w:szCs w:val="24"/>
        </w:rPr>
      </w:pPr>
      <w:r w:rsidRPr="006842F2">
        <w:rPr>
          <w:rFonts w:ascii="Verdana" w:hAnsi="Verdana" w:cs="Arial"/>
          <w:b/>
          <w:bCs/>
          <w:sz w:val="24"/>
          <w:szCs w:val="24"/>
        </w:rPr>
        <w:t xml:space="preserve">APPROVE </w:t>
      </w:r>
      <w:r w:rsidR="006842F2">
        <w:rPr>
          <w:rFonts w:ascii="Verdana" w:hAnsi="Verdana" w:cs="Arial"/>
          <w:sz w:val="24"/>
          <w:szCs w:val="24"/>
        </w:rPr>
        <w:t>the forward plan and the commitment that the Q&amp;S workstream report will provide regular updates to this Committee.</w:t>
      </w:r>
    </w:p>
    <w:p w:rsidRPr="00C07295" w:rsidR="00C07295" w:rsidP="00C07295" w:rsidRDefault="00C07295" w14:paraId="0FDE2414" w14:textId="77777777">
      <w:pPr>
        <w:pStyle w:val="ListParagraph"/>
        <w:spacing w:after="0" w:line="240" w:lineRule="auto"/>
        <w:ind w:left="360"/>
        <w:rPr>
          <w:rFonts w:ascii="Verdana" w:hAnsi="Verdana" w:cs="Arial"/>
          <w:sz w:val="24"/>
          <w:szCs w:val="24"/>
        </w:rPr>
      </w:pPr>
    </w:p>
    <w:p w:rsidR="000F6727" w:rsidP="00B4612F" w:rsidRDefault="000F6727" w14:paraId="384AA67B" w14:textId="3D1FD549">
      <w:pPr>
        <w:pStyle w:val="ListParagraph"/>
        <w:numPr>
          <w:ilvl w:val="0"/>
          <w:numId w:val="21"/>
        </w:numPr>
        <w:spacing w:after="0" w:line="240" w:lineRule="auto"/>
        <w:rPr>
          <w:rFonts w:ascii="Verdana" w:hAnsi="Verdana" w:cs="Arial"/>
          <w:sz w:val="24"/>
          <w:szCs w:val="24"/>
        </w:rPr>
      </w:pPr>
      <w:r w:rsidRPr="00C07295">
        <w:rPr>
          <w:rFonts w:ascii="Verdana" w:hAnsi="Verdana" w:cs="Arial"/>
          <w:b/>
          <w:bCs/>
          <w:sz w:val="24"/>
          <w:szCs w:val="24"/>
        </w:rPr>
        <w:t xml:space="preserve">REVIEW </w:t>
      </w:r>
      <w:r w:rsidRPr="00C07295" w:rsidR="00C07295">
        <w:rPr>
          <w:rFonts w:ascii="Verdana" w:hAnsi="Verdana" w:cs="Arial"/>
          <w:sz w:val="24"/>
          <w:szCs w:val="24"/>
        </w:rPr>
        <w:t>the Key Lines of Enquiry (KLOE) to guide scrutiny and ensure discussion remains focused on areas of highest risk.</w:t>
      </w:r>
    </w:p>
    <w:p w:rsidRPr="00B4612F" w:rsidR="00B4612F" w:rsidP="00B4612F" w:rsidRDefault="00B4612F" w14:paraId="60648969" w14:textId="77777777">
      <w:pPr>
        <w:spacing w:after="0" w:line="240" w:lineRule="auto"/>
        <w:rPr>
          <w:rFonts w:ascii="Verdana" w:hAnsi="Verdana" w:cs="Arial"/>
          <w:sz w:val="24"/>
          <w:szCs w:val="24"/>
        </w:rPr>
      </w:pPr>
    </w:p>
    <w:p w:rsidRPr="00B4612F" w:rsidR="00B4612F" w:rsidP="00B4612F" w:rsidRDefault="00B4612F" w14:paraId="1F687BCB" w14:textId="77777777">
      <w:pPr>
        <w:pStyle w:val="ListParagraph"/>
        <w:rPr>
          <w:rFonts w:ascii="Verdana" w:hAnsi="Verdana" w:cs="Arial"/>
          <w:sz w:val="24"/>
          <w:szCs w:val="24"/>
        </w:rPr>
      </w:pPr>
    </w:p>
    <w:p w:rsidRPr="00B4612F" w:rsidR="00B4612F" w:rsidP="00B4612F" w:rsidRDefault="00B4612F" w14:paraId="459FD2D8" w14:textId="77777777">
      <w:pPr>
        <w:spacing w:after="0" w:line="240" w:lineRule="auto"/>
        <w:rPr>
          <w:rFonts w:ascii="Verdana" w:hAnsi="Verdana" w:cs="Arial"/>
          <w:sz w:val="24"/>
          <w:szCs w:val="24"/>
        </w:rPr>
      </w:pPr>
    </w:p>
    <w:p w:rsidR="00B4612F" w:rsidP="00B4612F" w:rsidRDefault="00B4612F" w14:paraId="572CAD51" w14:textId="22788643">
      <w:pPr>
        <w:rPr>
          <w:rFonts w:ascii="Verdana" w:hAnsi="Verdana" w:cs="Arial"/>
          <w:b/>
          <w:bCs/>
          <w:i/>
          <w:iCs/>
          <w:sz w:val="24"/>
          <w:szCs w:val="24"/>
        </w:rPr>
      </w:pPr>
      <w:r w:rsidRPr="00B4612F">
        <w:rPr>
          <w:rFonts w:ascii="Verdana" w:hAnsi="Verdana" w:cs="Arial"/>
          <w:b/>
          <w:bCs/>
          <w:i/>
          <w:iCs/>
          <w:sz w:val="24"/>
          <w:szCs w:val="24"/>
        </w:rPr>
        <w:t xml:space="preserve">Appendix 1: </w:t>
      </w:r>
      <w:r>
        <w:rPr>
          <w:rFonts w:ascii="Verdana" w:hAnsi="Verdana" w:cs="Arial"/>
          <w:b/>
          <w:bCs/>
          <w:i/>
          <w:iCs/>
          <w:sz w:val="24"/>
          <w:szCs w:val="24"/>
        </w:rPr>
        <w:t xml:space="preserve">High Level Summary of </w:t>
      </w:r>
      <w:r w:rsidRPr="00B4612F">
        <w:rPr>
          <w:rFonts w:ascii="Verdana" w:hAnsi="Verdana" w:cs="Arial"/>
          <w:b/>
          <w:bCs/>
          <w:i/>
          <w:iCs/>
          <w:sz w:val="24"/>
          <w:szCs w:val="24"/>
        </w:rPr>
        <w:t>Quality and Safety Dashboard</w:t>
      </w:r>
    </w:p>
    <w:p w:rsidR="00B4612F" w:rsidP="00B4612F" w:rsidRDefault="00B4612F" w14:paraId="683AB846" w14:textId="68F1E590">
      <w:pPr>
        <w:pStyle w:val="ListParagraph"/>
        <w:jc w:val="center"/>
        <w:rPr>
          <w:rFonts w:ascii="Verdana" w:hAnsi="Verdana" w:cs="Arial"/>
          <w:sz w:val="24"/>
          <w:szCs w:val="24"/>
        </w:rPr>
      </w:pPr>
    </w:p>
    <w:p w:rsidR="00B4612F" w:rsidP="0045B076" w:rsidRDefault="00B4612F" w14:paraId="1E767EF2" w14:textId="0B385095">
      <w:pPr>
        <w:pStyle w:val="ListParagraph"/>
        <w:ind w:left="720" w:hanging="1429"/>
        <w:jc w:val="right"/>
        <w:rPr>
          <w:rFonts w:ascii="Verdana" w:hAnsi="Verdana" w:cs="Arial"/>
          <w:sz w:val="24"/>
          <w:szCs w:val="24"/>
        </w:rPr>
      </w:pPr>
      <w:r w:rsidR="00B4612F">
        <w:drawing>
          <wp:inline wp14:editId="4950EA7E" wp14:anchorId="0A781AD5">
            <wp:extent cx="6982316" cy="3835400"/>
            <wp:effectExtent l="0" t="0" r="9525" b="0"/>
            <wp:docPr id="1063712171"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63712171" name=""/>
                    <pic:cNvPicPr/>
                  </pic:nvPicPr>
                  <pic:blipFill>
                    <a:blip xmlns:r="http://schemas.openxmlformats.org/officeDocument/2006/relationships" r:embed="rId13"/>
                    <a:stretch>
                      <a:fillRect/>
                    </a:stretch>
                  </pic:blipFill>
                  <pic:spPr>
                    <a:xfrm>
                      <a:off x="0" y="0"/>
                      <a:ext cx="6989329" cy="3839253"/>
                    </a:xfrm>
                    <a:prstGeom prst="rect">
                      <a:avLst/>
                    </a:prstGeom>
                  </pic:spPr>
                </pic:pic>
              </a:graphicData>
            </a:graphic>
          </wp:inline>
        </w:drawing>
      </w:r>
    </w:p>
    <w:p w:rsidR="00B4612F" w:rsidP="000F6727" w:rsidRDefault="00B4612F" w14:paraId="61E13690" w14:textId="77777777">
      <w:pPr>
        <w:pStyle w:val="ListParagraph"/>
        <w:rPr>
          <w:rFonts w:ascii="Verdana" w:hAnsi="Verdana" w:cs="Arial"/>
          <w:sz w:val="24"/>
          <w:szCs w:val="24"/>
        </w:rPr>
      </w:pPr>
    </w:p>
    <w:p w:rsidR="00B4612F" w:rsidP="000F6727" w:rsidRDefault="00B4612F" w14:paraId="7F93980E" w14:textId="77777777">
      <w:pPr>
        <w:pStyle w:val="ListParagraph"/>
        <w:rPr>
          <w:rFonts w:ascii="Verdana" w:hAnsi="Verdana" w:cs="Arial"/>
          <w:sz w:val="24"/>
          <w:szCs w:val="24"/>
        </w:rPr>
      </w:pPr>
    </w:p>
    <w:p w:rsidR="00B4612F" w:rsidP="000F6727" w:rsidRDefault="00B4612F" w14:paraId="68B243E6" w14:textId="77777777">
      <w:pPr>
        <w:pStyle w:val="ListParagraph"/>
        <w:rPr>
          <w:rFonts w:ascii="Verdana" w:hAnsi="Verdana" w:cs="Arial"/>
          <w:sz w:val="24"/>
          <w:szCs w:val="24"/>
        </w:rPr>
      </w:pPr>
    </w:p>
    <w:p w:rsidR="00B4612F" w:rsidP="000F6727" w:rsidRDefault="00B4612F" w14:paraId="51DEECE6" w14:textId="77777777">
      <w:pPr>
        <w:pStyle w:val="ListParagraph"/>
        <w:rPr>
          <w:rFonts w:ascii="Verdana" w:hAnsi="Verdana" w:cs="Arial"/>
          <w:sz w:val="24"/>
          <w:szCs w:val="24"/>
        </w:rPr>
      </w:pPr>
    </w:p>
    <w:p w:rsidR="00B4612F" w:rsidP="000F6727" w:rsidRDefault="00B4612F" w14:paraId="74D467FC" w14:textId="77777777">
      <w:pPr>
        <w:pStyle w:val="ListParagraph"/>
        <w:rPr>
          <w:rFonts w:ascii="Verdana" w:hAnsi="Verdana" w:cs="Arial"/>
          <w:sz w:val="24"/>
          <w:szCs w:val="24"/>
        </w:rPr>
      </w:pPr>
    </w:p>
    <w:p w:rsidR="00B4612F" w:rsidP="000F6727" w:rsidRDefault="00B4612F" w14:paraId="690BD11E" w14:textId="77777777">
      <w:pPr>
        <w:pStyle w:val="ListParagraph"/>
        <w:rPr>
          <w:rFonts w:ascii="Verdana" w:hAnsi="Verdana" w:cs="Arial"/>
          <w:sz w:val="24"/>
          <w:szCs w:val="24"/>
        </w:rPr>
      </w:pPr>
    </w:p>
    <w:p w:rsidR="00B4612F" w:rsidP="000F6727" w:rsidRDefault="00B4612F" w14:paraId="271FC991" w14:textId="77777777">
      <w:pPr>
        <w:pStyle w:val="ListParagraph"/>
        <w:rPr>
          <w:rFonts w:ascii="Verdana" w:hAnsi="Verdana" w:cs="Arial"/>
          <w:sz w:val="24"/>
          <w:szCs w:val="24"/>
        </w:rPr>
      </w:pPr>
    </w:p>
    <w:p w:rsidR="00B4612F" w:rsidP="000F6727" w:rsidRDefault="00B4612F" w14:paraId="3A7BC2BE" w14:textId="77777777">
      <w:pPr>
        <w:pStyle w:val="ListParagraph"/>
        <w:rPr>
          <w:rFonts w:ascii="Verdana" w:hAnsi="Verdana" w:cs="Arial"/>
          <w:sz w:val="24"/>
          <w:szCs w:val="24"/>
        </w:rPr>
      </w:pPr>
    </w:p>
    <w:p w:rsidR="00B4612F" w:rsidP="000F6727" w:rsidRDefault="00B4612F" w14:paraId="245D1977" w14:textId="77777777">
      <w:pPr>
        <w:pStyle w:val="ListParagraph"/>
        <w:rPr>
          <w:rFonts w:ascii="Verdana" w:hAnsi="Verdana" w:cs="Arial"/>
          <w:sz w:val="24"/>
          <w:szCs w:val="24"/>
        </w:rPr>
      </w:pPr>
    </w:p>
    <w:p w:rsidR="00B4612F" w:rsidP="000F6727" w:rsidRDefault="00B4612F" w14:paraId="7097B0E9" w14:textId="77777777">
      <w:pPr>
        <w:pStyle w:val="ListParagraph"/>
        <w:rPr>
          <w:rFonts w:ascii="Verdana" w:hAnsi="Verdana" w:cs="Arial"/>
          <w:sz w:val="24"/>
          <w:szCs w:val="24"/>
        </w:rPr>
      </w:pPr>
    </w:p>
    <w:p w:rsidR="00B4612F" w:rsidP="000F6727" w:rsidRDefault="00B4612F" w14:paraId="4983495F" w14:textId="77777777">
      <w:pPr>
        <w:pStyle w:val="ListParagraph"/>
        <w:rPr>
          <w:rFonts w:ascii="Verdana" w:hAnsi="Verdana" w:cs="Arial"/>
          <w:sz w:val="24"/>
          <w:szCs w:val="24"/>
        </w:rPr>
      </w:pPr>
    </w:p>
    <w:p w:rsidR="00B4612F" w:rsidP="000F6727" w:rsidRDefault="00B4612F" w14:paraId="18399A53" w14:textId="77777777">
      <w:pPr>
        <w:pStyle w:val="ListParagraph"/>
        <w:rPr>
          <w:rFonts w:ascii="Verdana" w:hAnsi="Verdana" w:cs="Arial"/>
          <w:sz w:val="24"/>
          <w:szCs w:val="24"/>
        </w:rPr>
      </w:pPr>
    </w:p>
    <w:p w:rsidR="00B4612F" w:rsidP="000F6727" w:rsidRDefault="00B4612F" w14:paraId="1FAF7B4F" w14:textId="77777777">
      <w:pPr>
        <w:pStyle w:val="ListParagraph"/>
        <w:rPr>
          <w:rFonts w:ascii="Verdana" w:hAnsi="Verdana" w:cs="Arial"/>
          <w:sz w:val="24"/>
          <w:szCs w:val="24"/>
        </w:rPr>
      </w:pPr>
    </w:p>
    <w:p w:rsidR="00B4612F" w:rsidP="000F6727" w:rsidRDefault="00B4612F" w14:paraId="4F6B92D7" w14:textId="77777777">
      <w:pPr>
        <w:pStyle w:val="ListParagraph"/>
        <w:rPr>
          <w:rFonts w:ascii="Verdana" w:hAnsi="Verdana" w:cs="Arial"/>
          <w:sz w:val="24"/>
          <w:szCs w:val="24"/>
        </w:rPr>
      </w:pPr>
    </w:p>
    <w:p w:rsidR="00B4612F" w:rsidP="000F6727" w:rsidRDefault="00B4612F" w14:paraId="611C1027" w14:textId="77777777">
      <w:pPr>
        <w:pStyle w:val="ListParagraph"/>
        <w:rPr>
          <w:rFonts w:ascii="Verdana" w:hAnsi="Verdana" w:cs="Arial"/>
          <w:sz w:val="24"/>
          <w:szCs w:val="24"/>
        </w:rPr>
      </w:pPr>
    </w:p>
    <w:p w:rsidR="00B4612F" w:rsidP="000F6727" w:rsidRDefault="00B4612F" w14:paraId="1E33575E" w14:textId="77777777">
      <w:pPr>
        <w:pStyle w:val="ListParagraph"/>
        <w:rPr>
          <w:rFonts w:ascii="Verdana" w:hAnsi="Verdana" w:cs="Arial"/>
          <w:sz w:val="24"/>
          <w:szCs w:val="24"/>
        </w:rPr>
      </w:pPr>
    </w:p>
    <w:p w:rsidR="00B4612F" w:rsidP="000F6727" w:rsidRDefault="00B4612F" w14:paraId="74FDD742" w14:textId="77777777">
      <w:pPr>
        <w:pStyle w:val="ListParagraph"/>
        <w:rPr>
          <w:rFonts w:ascii="Verdana" w:hAnsi="Verdana" w:cs="Arial"/>
          <w:sz w:val="24"/>
          <w:szCs w:val="24"/>
        </w:rPr>
      </w:pPr>
    </w:p>
    <w:p w:rsidR="00B4612F" w:rsidP="000F6727" w:rsidRDefault="00B4612F" w14:paraId="03AFE030" w14:textId="77777777">
      <w:pPr>
        <w:pStyle w:val="ListParagraph"/>
        <w:rPr>
          <w:rFonts w:ascii="Verdana" w:hAnsi="Verdana" w:cs="Arial"/>
          <w:sz w:val="24"/>
          <w:szCs w:val="24"/>
        </w:rPr>
      </w:pPr>
    </w:p>
    <w:p w:rsidRPr="00B4612F" w:rsidR="00B4612F" w:rsidP="00B4612F" w:rsidRDefault="00B4612F" w14:paraId="32C242C2" w14:textId="55410693">
      <w:pPr>
        <w:spacing w:after="0" w:line="240" w:lineRule="auto"/>
        <w:rPr>
          <w:rFonts w:ascii="Verdana" w:hAnsi="Verdana" w:cs="Arial"/>
          <w:b/>
          <w:bCs/>
        </w:rPr>
      </w:pPr>
      <w:r w:rsidRPr="00B4612F">
        <w:rPr>
          <w:rFonts w:ascii="Verdana" w:hAnsi="Verdana" w:cs="Arial"/>
          <w:b/>
          <w:bCs/>
          <w:sz w:val="24"/>
          <w:szCs w:val="24"/>
        </w:rPr>
        <w:t>Appendix 2: KLOE</w:t>
      </w:r>
    </w:p>
    <w:p w:rsidRPr="00B4612F" w:rsidR="00B4612F" w:rsidP="00B4612F" w:rsidRDefault="00B4612F" w14:paraId="3E920C94" w14:textId="77777777">
      <w:pPr>
        <w:spacing w:after="0" w:line="240" w:lineRule="auto"/>
        <w:rPr>
          <w:rFonts w:ascii="Verdana" w:hAnsi="Verdana" w:cs="Arial"/>
          <w:b/>
          <w:bCs/>
          <w:sz w:val="23"/>
          <w:szCs w:val="23"/>
        </w:rPr>
      </w:pPr>
    </w:p>
    <w:p w:rsidRPr="00B4612F" w:rsidR="00B4612F" w:rsidP="00B4612F" w:rsidRDefault="00B4612F" w14:paraId="4F1CA6B4" w14:textId="77777777">
      <w:pPr>
        <w:spacing w:after="0" w:line="240" w:lineRule="auto"/>
        <w:outlineLvl w:val="0"/>
        <w:rPr>
          <w:rFonts w:ascii="Verdana" w:hAnsi="Verdana" w:eastAsia="Times New Roman" w:cs="Arial"/>
          <w:b/>
          <w:bCs/>
          <w:kern w:val="36"/>
          <w:sz w:val="23"/>
          <w:szCs w:val="23"/>
          <w:lang w:eastAsia="en-GB"/>
        </w:rPr>
      </w:pPr>
      <w:r w:rsidRPr="00B4612F">
        <w:rPr>
          <w:rFonts w:ascii="Verdana" w:hAnsi="Verdana" w:eastAsia="Times New Roman" w:cs="Arial"/>
          <w:b/>
          <w:bCs/>
          <w:kern w:val="36"/>
          <w:sz w:val="23"/>
          <w:szCs w:val="23"/>
          <w:lang w:eastAsia="en-GB"/>
        </w:rPr>
        <w:t xml:space="preserve">Suggested Key Lines of Enquiry </w:t>
      </w:r>
    </w:p>
    <w:p w:rsidRPr="00B4612F" w:rsidR="00B4612F" w:rsidP="00B4612F" w:rsidRDefault="00B4612F" w14:paraId="19342F8B" w14:textId="77777777">
      <w:p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These Key Lines of Enquiry could support Independent Members to provide effective scrutiny, challenge, and assurance across the key domains of mental health quality, safety, performance, and compliance. They reflect the governance expectations of the NHS Wales Strategy, HIW, the Mental Health (Wales) Measure, the Mental Health Quality Statement and broader regulatory standards.  It is not an exhaustive list rather it is intended as a prompt to aide scrutiny and assurance.</w:t>
      </w:r>
    </w:p>
    <w:p w:rsidRPr="00B4612F" w:rsidR="00B4612F" w:rsidP="00B4612F" w:rsidRDefault="00B4612F" w14:paraId="623D64C1" w14:textId="77777777">
      <w:pPr>
        <w:spacing w:after="0" w:line="240" w:lineRule="auto"/>
        <w:jc w:val="both"/>
        <w:rPr>
          <w:rFonts w:ascii="Verdana" w:hAnsi="Verdana" w:eastAsia="Times New Roman" w:cs="Arial"/>
          <w:sz w:val="23"/>
          <w:szCs w:val="23"/>
          <w:lang w:eastAsia="en-GB"/>
        </w:rPr>
      </w:pPr>
    </w:p>
    <w:p w:rsidRPr="00B4612F" w:rsidR="00B4612F" w:rsidP="00B4612F" w:rsidRDefault="00B4612F" w14:paraId="0210AD69" w14:textId="77777777">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1. Strategic Alignment and Purpose</w:t>
      </w:r>
    </w:p>
    <w:p w:rsidRPr="00B4612F" w:rsidR="00B4612F" w:rsidP="00B4612F" w:rsidRDefault="00B4612F" w14:paraId="54D93450" w14:textId="77777777">
      <w:pPr>
        <w:numPr>
          <w:ilvl w:val="0"/>
          <w:numId w:val="2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a clear mental health strategy aligned to population need, Welsh Government policy, and Board priorities?</w:t>
      </w:r>
    </w:p>
    <w:p w:rsidRPr="00B4612F" w:rsidR="00B4612F" w:rsidP="00B4612F" w:rsidRDefault="00B4612F" w14:paraId="2BB8D07C" w14:textId="77777777">
      <w:pPr>
        <w:numPr>
          <w:ilvl w:val="0"/>
          <w:numId w:val="2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service models consistent with recovery</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oriented, trauma</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informed, and least restrictive principles?</w:t>
      </w:r>
    </w:p>
    <w:p w:rsidRPr="00B4612F" w:rsidR="00B4612F" w:rsidP="00B4612F" w:rsidRDefault="00B4612F" w14:paraId="6C22F358" w14:textId="77777777">
      <w:pPr>
        <w:numPr>
          <w:ilvl w:val="0"/>
          <w:numId w:val="2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Does the Board/Committee receive regular updates on progress against the mental health strategy and the Mental Health Measure?</w:t>
      </w:r>
    </w:p>
    <w:p w:rsidRPr="00B4612F" w:rsidR="00B4612F" w:rsidP="00B4612F" w:rsidRDefault="00B4612F" w14:paraId="13DE700E" w14:textId="77777777">
      <w:pPr>
        <w:numPr>
          <w:ilvl w:val="0"/>
          <w:numId w:val="2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investment decisions aligned with long</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term transformation rather than short</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term operational pressure?</w:t>
      </w:r>
    </w:p>
    <w:p w:rsidRPr="00B4612F" w:rsidR="00B4612F" w:rsidP="00B4612F" w:rsidRDefault="00B4612F" w14:paraId="22C4A0F5" w14:textId="77777777">
      <w:pPr>
        <w:spacing w:after="0" w:line="240" w:lineRule="auto"/>
        <w:ind w:left="720"/>
        <w:jc w:val="both"/>
        <w:rPr>
          <w:rFonts w:ascii="Verdana" w:hAnsi="Verdana" w:eastAsia="Times New Roman" w:cs="Arial"/>
          <w:sz w:val="23"/>
          <w:szCs w:val="23"/>
          <w:lang w:eastAsia="en-GB"/>
        </w:rPr>
      </w:pPr>
    </w:p>
    <w:p w:rsidRPr="00B4612F" w:rsidR="00B4612F" w:rsidP="00B4612F" w:rsidRDefault="00B4612F" w14:paraId="577D90F1" w14:textId="77777777">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2. Quality and Safety of Care</w:t>
      </w:r>
    </w:p>
    <w:p w:rsidRPr="00B4612F" w:rsidR="00B4612F" w:rsidP="00B4612F" w:rsidRDefault="00B4612F" w14:paraId="2DCE031E"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072E4ED0" w14:textId="77777777">
      <w:pPr>
        <w:spacing w:after="0" w:line="240" w:lineRule="auto"/>
        <w:ind w:left="360"/>
        <w:jc w:val="both"/>
        <w:outlineLvl w:val="2"/>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2.1 Clinical Quality</w:t>
      </w:r>
    </w:p>
    <w:p w:rsidRPr="00B4612F" w:rsidR="00B4612F" w:rsidP="00B4612F" w:rsidRDefault="00B4612F" w14:paraId="16922C33" w14:textId="77777777">
      <w:pPr>
        <w:numPr>
          <w:ilvl w:val="0"/>
          <w:numId w:val="28"/>
        </w:numPr>
        <w:tabs>
          <w:tab w:val="clear" w:pos="720"/>
          <w:tab w:val="num" w:pos="1080"/>
        </w:tabs>
        <w:spacing w:after="0" w:line="240" w:lineRule="auto"/>
        <w:ind w:left="1080"/>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 xml:space="preserve">Are clinical outcomes (PROMs, </w:t>
      </w:r>
      <w:proofErr w:type="spellStart"/>
      <w:r w:rsidRPr="00B4612F">
        <w:rPr>
          <w:rFonts w:ascii="Verdana" w:hAnsi="Verdana" w:eastAsia="Times New Roman" w:cs="Arial"/>
          <w:sz w:val="23"/>
          <w:szCs w:val="23"/>
          <w:lang w:eastAsia="en-GB"/>
        </w:rPr>
        <w:t>HoNOS</w:t>
      </w:r>
      <w:proofErr w:type="spellEnd"/>
      <w:r w:rsidRPr="00B4612F">
        <w:rPr>
          <w:rFonts w:ascii="Verdana" w:hAnsi="Verdana" w:eastAsia="Times New Roman" w:cs="Arial"/>
          <w:sz w:val="23"/>
          <w:szCs w:val="23"/>
          <w:lang w:eastAsia="en-GB"/>
        </w:rPr>
        <w:t>, recovery measures) routinely reported and understood?</w:t>
      </w:r>
    </w:p>
    <w:p w:rsidRPr="00B4612F" w:rsidR="00B4612F" w:rsidP="00B4612F" w:rsidRDefault="00B4612F" w14:paraId="00B66192" w14:textId="77777777">
      <w:pPr>
        <w:numPr>
          <w:ilvl w:val="0"/>
          <w:numId w:val="28"/>
        </w:numPr>
        <w:tabs>
          <w:tab w:val="clear" w:pos="720"/>
          <w:tab w:val="num" w:pos="1080"/>
        </w:tabs>
        <w:spacing w:after="0" w:line="240" w:lineRule="auto"/>
        <w:ind w:left="1080"/>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evidence of learning from incidents, complaints, mortality reviews, and national learning frameworks?</w:t>
      </w:r>
    </w:p>
    <w:p w:rsidRPr="00B4612F" w:rsidR="00B4612F" w:rsidP="00B4612F" w:rsidRDefault="00B4612F" w14:paraId="6FC9C4A0" w14:textId="77777777">
      <w:pPr>
        <w:numPr>
          <w:ilvl w:val="0"/>
          <w:numId w:val="28"/>
        </w:numPr>
        <w:tabs>
          <w:tab w:val="clear" w:pos="720"/>
          <w:tab w:val="num" w:pos="1080"/>
        </w:tabs>
        <w:spacing w:after="0" w:line="240" w:lineRule="auto"/>
        <w:ind w:left="1080"/>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risk assessments and care plans consistently high quality, person</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centred, and compliant with the Mental Health Measure?</w:t>
      </w:r>
    </w:p>
    <w:p w:rsidRPr="00B4612F" w:rsidR="00B4612F" w:rsidP="00B4612F" w:rsidRDefault="00B4612F" w14:paraId="2A891CDF" w14:textId="77777777">
      <w:pPr>
        <w:numPr>
          <w:ilvl w:val="0"/>
          <w:numId w:val="28"/>
        </w:numPr>
        <w:tabs>
          <w:tab w:val="clear" w:pos="720"/>
          <w:tab w:val="num" w:pos="1080"/>
        </w:tabs>
        <w:spacing w:after="0" w:line="240" w:lineRule="auto"/>
        <w:ind w:left="1080"/>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transitions of care (admission, discharge, crisis pathways) safe and well</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coordinated?</w:t>
      </w:r>
    </w:p>
    <w:p w:rsidRPr="00B4612F" w:rsidR="00B4612F" w:rsidP="00B4612F" w:rsidRDefault="00B4612F" w14:paraId="6B07BCC3" w14:textId="77777777">
      <w:pPr>
        <w:spacing w:after="0" w:line="240" w:lineRule="auto"/>
        <w:ind w:left="360"/>
        <w:jc w:val="both"/>
        <w:outlineLvl w:val="2"/>
        <w:rPr>
          <w:rFonts w:ascii="Verdana" w:hAnsi="Verdana" w:eastAsia="Times New Roman" w:cs="Arial"/>
          <w:b/>
          <w:bCs/>
          <w:sz w:val="23"/>
          <w:szCs w:val="23"/>
          <w:lang w:eastAsia="en-GB"/>
        </w:rPr>
      </w:pPr>
    </w:p>
    <w:p w:rsidRPr="00B4612F" w:rsidR="00B4612F" w:rsidP="00B4612F" w:rsidRDefault="00B4612F" w14:paraId="692567DB" w14:textId="24123F01">
      <w:pPr>
        <w:spacing w:after="0" w:line="240" w:lineRule="auto"/>
        <w:ind w:left="360"/>
        <w:jc w:val="both"/>
        <w:outlineLvl w:val="2"/>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2.2 Safety</w:t>
      </w:r>
    </w:p>
    <w:p w:rsidRPr="00B4612F" w:rsidR="00B4612F" w:rsidP="00B4612F" w:rsidRDefault="00B4612F" w14:paraId="5B0E3C63" w14:textId="77777777">
      <w:pPr>
        <w:numPr>
          <w:ilvl w:val="0"/>
          <w:numId w:val="29"/>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restrictive practices monitored, reduced, and benchmarked across NHS Wales?</w:t>
      </w:r>
    </w:p>
    <w:p w:rsidRPr="00B4612F" w:rsidR="00B4612F" w:rsidP="00B4612F" w:rsidRDefault="00B4612F" w14:paraId="4C2F7728" w14:textId="77777777">
      <w:pPr>
        <w:numPr>
          <w:ilvl w:val="0"/>
          <w:numId w:val="29"/>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safeguarding responsibilities (adult and child) clearly discharged?</w:t>
      </w:r>
    </w:p>
    <w:p w:rsidRPr="00B4612F" w:rsidR="00B4612F" w:rsidP="00B4612F" w:rsidRDefault="00B4612F" w14:paraId="53FB2786" w14:textId="77777777">
      <w:pPr>
        <w:numPr>
          <w:ilvl w:val="0"/>
          <w:numId w:val="29"/>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medication safety, rapid tranquillisation, and physical health monitoring robust?</w:t>
      </w:r>
    </w:p>
    <w:p w:rsidRPr="00B4612F" w:rsidR="00B4612F" w:rsidP="00B4612F" w:rsidRDefault="00B4612F" w14:paraId="65283265" w14:textId="77777777">
      <w:pPr>
        <w:numPr>
          <w:ilvl w:val="0"/>
          <w:numId w:val="29"/>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there clear themes emerging from serious incidents, and are actions demonstrably completed?</w:t>
      </w:r>
    </w:p>
    <w:p w:rsidRPr="00B4612F" w:rsidR="00B4612F" w:rsidP="00B4612F" w:rsidRDefault="00B4612F" w14:paraId="52222A0D" w14:textId="77777777">
      <w:pPr>
        <w:spacing w:after="0" w:line="240" w:lineRule="auto"/>
        <w:jc w:val="both"/>
        <w:rPr>
          <w:rFonts w:ascii="Verdana" w:hAnsi="Verdana" w:eastAsia="Times New Roman" w:cs="Arial"/>
          <w:sz w:val="23"/>
          <w:szCs w:val="23"/>
          <w:lang w:eastAsia="en-GB"/>
        </w:rPr>
      </w:pPr>
    </w:p>
    <w:p w:rsidRPr="00B4612F" w:rsidR="00B4612F" w:rsidP="00B4612F" w:rsidRDefault="00B4612F" w14:paraId="03B41B01" w14:textId="77777777">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3. Patient Experience and Rights</w:t>
      </w:r>
    </w:p>
    <w:p w:rsidRPr="00B4612F" w:rsidR="00B4612F" w:rsidP="00B4612F" w:rsidRDefault="00B4612F" w14:paraId="2F7CA685" w14:textId="77777777">
      <w:pPr>
        <w:numPr>
          <w:ilvl w:val="0"/>
          <w:numId w:val="30"/>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Do patient and carer voices influence service design, governance, and improvement?</w:t>
      </w:r>
    </w:p>
    <w:p w:rsidRPr="00B4612F" w:rsidR="00B4612F" w:rsidP="00B4612F" w:rsidRDefault="00B4612F" w14:paraId="5C0CF5C9" w14:textId="77777777">
      <w:pPr>
        <w:numPr>
          <w:ilvl w:val="0"/>
          <w:numId w:val="30"/>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advocacy services accessible and effective, including IMHA/IMCA?</w:t>
      </w:r>
    </w:p>
    <w:p w:rsidRPr="00B4612F" w:rsidR="00B4612F" w:rsidP="00B4612F" w:rsidRDefault="00B4612F" w14:paraId="783E0612" w14:textId="77777777">
      <w:pPr>
        <w:numPr>
          <w:ilvl w:val="0"/>
          <w:numId w:val="30"/>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 xml:space="preserve">Are </w:t>
      </w:r>
      <w:proofErr w:type="gramStart"/>
      <w:r w:rsidRPr="00B4612F">
        <w:rPr>
          <w:rFonts w:ascii="Verdana" w:hAnsi="Verdana" w:eastAsia="Times New Roman" w:cs="Arial"/>
          <w:sz w:val="23"/>
          <w:szCs w:val="23"/>
          <w:lang w:eastAsia="en-GB"/>
        </w:rPr>
        <w:t>complaints</w:t>
      </w:r>
      <w:proofErr w:type="gramEnd"/>
      <w:r w:rsidRPr="00B4612F">
        <w:rPr>
          <w:rFonts w:ascii="Verdana" w:hAnsi="Verdana" w:eastAsia="Times New Roman" w:cs="Arial"/>
          <w:sz w:val="23"/>
          <w:szCs w:val="23"/>
          <w:lang w:eastAsia="en-GB"/>
        </w:rPr>
        <w:t xml:space="preserve"> themes understood and acted upon?</w:t>
      </w:r>
    </w:p>
    <w:p w:rsidRPr="00B4612F" w:rsidR="00B4612F" w:rsidP="00B4612F" w:rsidRDefault="00B4612F" w14:paraId="7E7BC983" w14:textId="77777777">
      <w:pPr>
        <w:numPr>
          <w:ilvl w:val="0"/>
          <w:numId w:val="30"/>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equality and inclusion metrics (e.g., disproportionate detention) monitored and addressed?</w:t>
      </w:r>
    </w:p>
    <w:p w:rsidRPr="00B4612F" w:rsidR="00B4612F" w:rsidP="00B4612F" w:rsidRDefault="00B4612F" w14:paraId="6DEE92DC" w14:textId="77777777">
      <w:pPr>
        <w:numPr>
          <w:ilvl w:val="0"/>
          <w:numId w:val="30"/>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MHA/MCA duties fulfilled, including consent, capacity, and least restrictive practice?</w:t>
      </w:r>
    </w:p>
    <w:p w:rsidRPr="00B4612F" w:rsidR="00B4612F" w:rsidP="00B4612F" w:rsidRDefault="00B4612F" w14:paraId="7484EDE4" w14:textId="77777777">
      <w:pPr>
        <w:numPr>
          <w:ilvl w:val="0"/>
          <w:numId w:val="30"/>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 Board/Committee assured that the Mental Health Measure Part 1 and Part 2 duties are being met?</w:t>
      </w:r>
    </w:p>
    <w:p w:rsidRPr="00B4612F" w:rsidR="00B4612F" w:rsidP="00B4612F" w:rsidRDefault="00B4612F" w14:paraId="3E7522DE"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2AA73A4B" w14:textId="22E175E9">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4. Workforce and Culture</w:t>
      </w:r>
    </w:p>
    <w:p w:rsidRPr="00B4612F" w:rsidR="00B4612F" w:rsidP="00B4612F" w:rsidRDefault="00B4612F" w14:paraId="6C740977" w14:textId="77777777">
      <w:pPr>
        <w:numPr>
          <w:ilvl w:val="0"/>
          <w:numId w:val="31"/>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staffing levels safe, sustainable, and aligned with safer staffing models?</w:t>
      </w:r>
    </w:p>
    <w:p w:rsidRPr="00B4612F" w:rsidR="00B4612F" w:rsidP="00B4612F" w:rsidRDefault="00B4612F" w14:paraId="3A9BF93D" w14:textId="77777777">
      <w:pPr>
        <w:numPr>
          <w:ilvl w:val="0"/>
          <w:numId w:val="31"/>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a clear understanding of vacancy rates, turnover, sickness, and agency use?</w:t>
      </w:r>
    </w:p>
    <w:p w:rsidRPr="00B4612F" w:rsidR="00B4612F" w:rsidP="00B4612F" w:rsidRDefault="00B4612F" w14:paraId="0CB57F4A" w14:textId="77777777">
      <w:pPr>
        <w:numPr>
          <w:ilvl w:val="0"/>
          <w:numId w:val="31"/>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staff trained in essential competencies (MHA/MCA, PMVA, safeguarding, physical health)?</w:t>
      </w:r>
    </w:p>
    <w:p w:rsidRPr="00B4612F" w:rsidR="00B4612F" w:rsidP="00B4612F" w:rsidRDefault="00B4612F" w14:paraId="29E10377" w14:textId="77777777">
      <w:pPr>
        <w:numPr>
          <w:ilvl w:val="0"/>
          <w:numId w:val="31"/>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Does the Board/Committee receive assurance on staff wellbeing, psychological safety, and culture?</w:t>
      </w:r>
    </w:p>
    <w:p w:rsidRPr="00B4612F" w:rsidR="00B4612F" w:rsidP="00B4612F" w:rsidRDefault="00B4612F" w14:paraId="384EADF2" w14:textId="77777777">
      <w:pPr>
        <w:numPr>
          <w:ilvl w:val="0"/>
          <w:numId w:val="31"/>
        </w:numPr>
        <w:spacing w:after="0" w:line="240" w:lineRule="auto"/>
        <w:jc w:val="both"/>
        <w:rPr>
          <w:rFonts w:ascii="Verdana" w:hAnsi="Verdana" w:eastAsia="Times New Roman" w:cs="Arial"/>
          <w:sz w:val="23"/>
          <w:szCs w:val="23"/>
          <w:lang w:eastAsia="en-GB"/>
        </w:rPr>
      </w:pPr>
      <w:proofErr w:type="gramStart"/>
      <w:r w:rsidRPr="00B4612F">
        <w:rPr>
          <w:rFonts w:ascii="Verdana" w:hAnsi="Verdana" w:eastAsia="Times New Roman" w:cs="Arial"/>
          <w:sz w:val="23"/>
          <w:szCs w:val="23"/>
          <w:lang w:eastAsia="en-GB"/>
        </w:rPr>
        <w:t>Are</w:t>
      </w:r>
      <w:proofErr w:type="gramEnd"/>
      <w:r w:rsidRPr="00B4612F">
        <w:rPr>
          <w:rFonts w:ascii="Verdana" w:hAnsi="Verdana" w:eastAsia="Times New Roman" w:cs="Arial"/>
          <w:sz w:val="23"/>
          <w:szCs w:val="23"/>
          <w:lang w:eastAsia="en-GB"/>
        </w:rPr>
        <w:t xml:space="preserve"> Freedom to Speak Up / Raising Concerns themes acted upon and fed back to staff?</w:t>
      </w:r>
    </w:p>
    <w:p w:rsidRPr="00B4612F" w:rsidR="00B4612F" w:rsidP="00B4612F" w:rsidRDefault="00B4612F" w14:paraId="34A58DBF"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3D73DBDB" w14:textId="2EC77378">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5. Physical Environment and Estate</w:t>
      </w:r>
    </w:p>
    <w:p w:rsidRPr="00B4612F" w:rsidR="00B4612F" w:rsidP="00B4612F" w:rsidRDefault="00B4612F" w14:paraId="20C62A37" w14:textId="77777777">
      <w:pPr>
        <w:numPr>
          <w:ilvl w:val="0"/>
          <w:numId w:val="32"/>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ligature risk assessments current, with clear mitigation and action plans?</w:t>
      </w:r>
    </w:p>
    <w:p w:rsidRPr="00B4612F" w:rsidR="00B4612F" w:rsidP="00B4612F" w:rsidRDefault="00B4612F" w14:paraId="6D4E48A9" w14:textId="0A0EF6BF">
      <w:pPr>
        <w:numPr>
          <w:ilvl w:val="0"/>
          <w:numId w:val="32"/>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 xml:space="preserve">Are wards and community </w:t>
      </w:r>
      <w:proofErr w:type="gramStart"/>
      <w:r w:rsidRPr="00B4612F">
        <w:rPr>
          <w:rFonts w:ascii="Verdana" w:hAnsi="Verdana" w:eastAsia="Times New Roman" w:cs="Arial"/>
          <w:sz w:val="23"/>
          <w:szCs w:val="23"/>
          <w:lang w:eastAsia="en-GB"/>
        </w:rPr>
        <w:t>bases</w:t>
      </w:r>
      <w:proofErr w:type="gramEnd"/>
      <w:r w:rsidRPr="00B4612F">
        <w:rPr>
          <w:rFonts w:ascii="Verdana" w:hAnsi="Verdana" w:eastAsia="Times New Roman" w:cs="Arial"/>
          <w:sz w:val="23"/>
          <w:szCs w:val="23"/>
          <w:lang w:eastAsia="en-GB"/>
        </w:rPr>
        <w:t xml:space="preserve"> safe, with clear lines of sight, therapeutic and compliant with national standards?</w:t>
      </w:r>
    </w:p>
    <w:p w:rsidRPr="00B4612F" w:rsidR="00B4612F" w:rsidP="00B4612F" w:rsidRDefault="00B4612F" w14:paraId="6F465C93" w14:textId="77777777">
      <w:pPr>
        <w:numPr>
          <w:ilvl w:val="0"/>
          <w:numId w:val="32"/>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adequate access to outdoor space, activity rooms, and private areas?</w:t>
      </w:r>
    </w:p>
    <w:p w:rsidRPr="00B4612F" w:rsidR="00B4612F" w:rsidP="00B4612F" w:rsidRDefault="00B4612F" w14:paraId="795A63DE" w14:textId="77777777">
      <w:pPr>
        <w:numPr>
          <w:ilvl w:val="0"/>
          <w:numId w:val="32"/>
        </w:numPr>
        <w:spacing w:after="0" w:line="240" w:lineRule="auto"/>
        <w:jc w:val="both"/>
        <w:rPr>
          <w:rFonts w:ascii="Verdana" w:hAnsi="Verdana" w:eastAsia="Times New Roman" w:cs="Arial"/>
          <w:sz w:val="23"/>
          <w:szCs w:val="23"/>
          <w:lang w:eastAsia="en-GB"/>
        </w:rPr>
      </w:pPr>
      <w:proofErr w:type="gramStart"/>
      <w:r w:rsidRPr="00B4612F">
        <w:rPr>
          <w:rFonts w:ascii="Verdana" w:hAnsi="Verdana" w:eastAsia="Times New Roman" w:cs="Arial"/>
          <w:sz w:val="23"/>
          <w:szCs w:val="23"/>
          <w:lang w:eastAsia="en-GB"/>
        </w:rPr>
        <w:t>Are</w:t>
      </w:r>
      <w:proofErr w:type="gramEnd"/>
      <w:r w:rsidRPr="00B4612F">
        <w:rPr>
          <w:rFonts w:ascii="Verdana" w:hAnsi="Verdana" w:eastAsia="Times New Roman" w:cs="Arial"/>
          <w:sz w:val="23"/>
          <w:szCs w:val="23"/>
          <w:lang w:eastAsia="en-GB"/>
        </w:rPr>
        <w:t xml:space="preserve"> gender</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appropriate facilities and reasonable adjustments in place?</w:t>
      </w:r>
    </w:p>
    <w:p w:rsidRPr="00B4612F" w:rsidR="00B4612F" w:rsidP="00B4612F" w:rsidRDefault="00B4612F" w14:paraId="1BB62E37" w14:textId="77777777">
      <w:pPr>
        <w:numPr>
          <w:ilvl w:val="0"/>
          <w:numId w:val="32"/>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capital planning aligned with clinical need and backlog maintenance addressed?</w:t>
      </w:r>
    </w:p>
    <w:p w:rsidRPr="00B4612F" w:rsidR="00B4612F" w:rsidP="00B4612F" w:rsidRDefault="00B4612F" w14:paraId="64424074"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3717C37B" w14:textId="4E3BB958">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6. Demand, Capacity, Flow, and Access</w:t>
      </w:r>
    </w:p>
    <w:p w:rsidRPr="00B4612F" w:rsidR="00B4612F" w:rsidP="00B4612F" w:rsidRDefault="00B4612F" w14:paraId="25B314CF" w14:textId="77777777">
      <w:pPr>
        <w:numPr>
          <w:ilvl w:val="0"/>
          <w:numId w:val="33"/>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waiting times for community services, psychological therapies, CAMHS, and crisis care monitored and improving?</w:t>
      </w:r>
    </w:p>
    <w:p w:rsidRPr="00B4612F" w:rsidR="00B4612F" w:rsidP="00B4612F" w:rsidRDefault="00B4612F" w14:paraId="62321BD8" w14:textId="77777777">
      <w:pPr>
        <w:numPr>
          <w:ilvl w:val="0"/>
          <w:numId w:val="33"/>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bed occupancy safe, and are out</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of</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area placements minimised?</w:t>
      </w:r>
    </w:p>
    <w:p w:rsidRPr="00B4612F" w:rsidR="00B4612F" w:rsidP="00B4612F" w:rsidRDefault="00B4612F" w14:paraId="376314B9" w14:textId="77777777">
      <w:pPr>
        <w:numPr>
          <w:ilvl w:val="0"/>
          <w:numId w:val="33"/>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delayed discharges and length of stay understood and addressed?</w:t>
      </w:r>
    </w:p>
    <w:p w:rsidRPr="00B4612F" w:rsidR="00B4612F" w:rsidP="00B4612F" w:rsidRDefault="00B4612F" w14:paraId="6F1EBC38" w14:textId="77777777">
      <w:pPr>
        <w:numPr>
          <w:ilvl w:val="0"/>
          <w:numId w:val="33"/>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a clear plan for managing surges in demand?</w:t>
      </w:r>
    </w:p>
    <w:p w:rsidRPr="00B4612F" w:rsidR="00B4612F" w:rsidP="00B4612F" w:rsidRDefault="00B4612F" w14:paraId="0927A755" w14:textId="77777777">
      <w:pPr>
        <w:numPr>
          <w:ilvl w:val="0"/>
          <w:numId w:val="33"/>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community alternatives to admission (crisis teams, home treatment, crisis cafés) effective?</w:t>
      </w:r>
    </w:p>
    <w:p w:rsidRPr="00B4612F" w:rsidR="00B4612F" w:rsidP="00B4612F" w:rsidRDefault="00B4612F" w14:paraId="57B4C9FF"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514B2C70" w14:textId="5CAF9A06">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7. Governance, Compliance, and Assurance</w:t>
      </w:r>
    </w:p>
    <w:p w:rsidRPr="00B4612F" w:rsidR="00B4612F" w:rsidP="00B4612F" w:rsidRDefault="00B4612F" w14:paraId="4BF4A63E" w14:textId="77777777">
      <w:pPr>
        <w:numPr>
          <w:ilvl w:val="0"/>
          <w:numId w:val="34"/>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statutory duties under the Mental Health Act, Mental Capacity Act, Mental Health (Wales) Measure, safeguarding, and Duty of Candour met?</w:t>
      </w:r>
    </w:p>
    <w:p w:rsidRPr="00B4612F" w:rsidR="00B4612F" w:rsidP="00B4612F" w:rsidRDefault="00B4612F" w14:paraId="039A8566" w14:textId="77777777">
      <w:pPr>
        <w:numPr>
          <w:ilvl w:val="0"/>
          <w:numId w:val="34"/>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HIW inspection findings acted upon with clear trajectories?</w:t>
      </w:r>
    </w:p>
    <w:p w:rsidRPr="00B4612F" w:rsidR="00B4612F" w:rsidP="00B4612F" w:rsidRDefault="00B4612F" w14:paraId="59FC4A9B" w14:textId="77777777">
      <w:pPr>
        <w:numPr>
          <w:ilvl w:val="0"/>
          <w:numId w:val="34"/>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quality impact assessments (QIAs) used for cost improvement plans?</w:t>
      </w:r>
    </w:p>
    <w:p w:rsidRPr="00B4612F" w:rsidR="00B4612F" w:rsidP="00B4612F" w:rsidRDefault="00B4612F" w14:paraId="3EC7111F" w14:textId="77777777">
      <w:pPr>
        <w:numPr>
          <w:ilvl w:val="0"/>
          <w:numId w:val="34"/>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a clear line of sight from Board to ward, including triangulated data?</w:t>
      </w:r>
    </w:p>
    <w:p w:rsidRPr="00B4612F" w:rsidR="00B4612F" w:rsidP="00B4612F" w:rsidRDefault="00B4612F" w14:paraId="75E8B2EB" w14:textId="77777777">
      <w:pPr>
        <w:numPr>
          <w:ilvl w:val="0"/>
          <w:numId w:val="34"/>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internal audit findings on mental health acted upon?</w:t>
      </w:r>
    </w:p>
    <w:p w:rsidRPr="00B4612F" w:rsidR="00B4612F" w:rsidP="00B4612F" w:rsidRDefault="00B4612F" w14:paraId="5CE160CF"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7B24C758" w14:textId="4DB6121A">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8. Digital, Data, and Information Governance</w:t>
      </w:r>
    </w:p>
    <w:p w:rsidRPr="00B4612F" w:rsidR="00B4612F" w:rsidP="00B4612F" w:rsidRDefault="00B4612F" w14:paraId="4D00836A" w14:textId="77777777">
      <w:pPr>
        <w:numPr>
          <w:ilvl w:val="0"/>
          <w:numId w:val="35"/>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clinical records accurate, timely, and complete?</w:t>
      </w:r>
    </w:p>
    <w:p w:rsidRPr="00B4612F" w:rsidR="00B4612F" w:rsidP="00B4612F" w:rsidRDefault="00B4612F" w14:paraId="27BE4A82" w14:textId="77777777">
      <w:pPr>
        <w:numPr>
          <w:ilvl w:val="0"/>
          <w:numId w:val="35"/>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digital tools supporting care rather than creating burden?</w:t>
      </w:r>
    </w:p>
    <w:p w:rsidRPr="00B4612F" w:rsidR="00B4612F" w:rsidP="00B4612F" w:rsidRDefault="00B4612F" w14:paraId="4A3D1E44" w14:textId="77777777">
      <w:pPr>
        <w:numPr>
          <w:ilvl w:val="0"/>
          <w:numId w:val="35"/>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cybersecurity robust and regularly tested?</w:t>
      </w:r>
    </w:p>
    <w:p w:rsidRPr="00B4612F" w:rsidR="00B4612F" w:rsidP="00B4612F" w:rsidRDefault="00B4612F" w14:paraId="25BEE3A8" w14:textId="77777777">
      <w:pPr>
        <w:numPr>
          <w:ilvl w:val="0"/>
          <w:numId w:val="35"/>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data quality issues identified and resolved promptly?</w:t>
      </w:r>
    </w:p>
    <w:p w:rsidRPr="00B4612F" w:rsidR="00B4612F" w:rsidP="00B4612F" w:rsidRDefault="00B4612F" w14:paraId="27306C6A" w14:textId="77777777">
      <w:pPr>
        <w:numPr>
          <w:ilvl w:val="0"/>
          <w:numId w:val="35"/>
        </w:numPr>
        <w:spacing w:after="0" w:line="240" w:lineRule="auto"/>
        <w:jc w:val="both"/>
        <w:rPr>
          <w:rFonts w:ascii="Verdana" w:hAnsi="Verdana" w:eastAsia="Times New Roman" w:cs="Arial"/>
          <w:sz w:val="23"/>
          <w:szCs w:val="23"/>
          <w:lang w:eastAsia="en-GB"/>
        </w:rPr>
      </w:pPr>
      <w:proofErr w:type="gramStart"/>
      <w:r w:rsidRPr="00B4612F">
        <w:rPr>
          <w:rFonts w:ascii="Verdana" w:hAnsi="Verdana" w:eastAsia="Times New Roman" w:cs="Arial"/>
          <w:sz w:val="23"/>
          <w:szCs w:val="23"/>
          <w:lang w:eastAsia="en-GB"/>
        </w:rPr>
        <w:t>Is</w:t>
      </w:r>
      <w:proofErr w:type="gramEnd"/>
      <w:r w:rsidRPr="00B4612F">
        <w:rPr>
          <w:rFonts w:ascii="Verdana" w:hAnsi="Verdana" w:eastAsia="Times New Roman" w:cs="Arial"/>
          <w:sz w:val="23"/>
          <w:szCs w:val="23"/>
          <w:lang w:eastAsia="en-GB"/>
        </w:rPr>
        <w:t xml:space="preserve"> data analysis and information used to improve care and inform decisions?</w:t>
      </w:r>
    </w:p>
    <w:p w:rsidRPr="00B4612F" w:rsidR="00B4612F" w:rsidP="00B4612F" w:rsidRDefault="00B4612F" w14:paraId="07BBE3D2" w14:textId="77777777">
      <w:pPr>
        <w:numPr>
          <w:ilvl w:val="0"/>
          <w:numId w:val="35"/>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interoperability with partners (primary care, social care, voluntary sector) improving?</w:t>
      </w:r>
    </w:p>
    <w:p w:rsidRPr="00B4612F" w:rsidR="00B4612F" w:rsidP="00B4612F" w:rsidRDefault="00B4612F" w14:paraId="72A6DDDB"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4E1FA370" w14:textId="4D4BDE95">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9. Financial Sustainability</w:t>
      </w:r>
    </w:p>
    <w:p w:rsidRPr="00B4612F" w:rsidR="00B4612F" w:rsidP="00B4612F" w:rsidRDefault="00B4612F" w14:paraId="2ECDE9B6" w14:textId="77777777">
      <w:pPr>
        <w:numPr>
          <w:ilvl w:val="0"/>
          <w:numId w:val="36"/>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mental health budgets protected and aligned with strategic priorities?</w:t>
      </w:r>
    </w:p>
    <w:p w:rsidRPr="00B4612F" w:rsidR="00B4612F" w:rsidP="00B4612F" w:rsidRDefault="00B4612F" w14:paraId="2C8BC5C8" w14:textId="77777777">
      <w:pPr>
        <w:numPr>
          <w:ilvl w:val="0"/>
          <w:numId w:val="36"/>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cost improvement plans safe, deliverable, and quality</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assured?</w:t>
      </w:r>
    </w:p>
    <w:p w:rsidRPr="00B4612F" w:rsidR="00B4612F" w:rsidP="00B4612F" w:rsidRDefault="00B4612F" w14:paraId="092F5B42" w14:textId="77777777">
      <w:pPr>
        <w:numPr>
          <w:ilvl w:val="0"/>
          <w:numId w:val="36"/>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investment in workforce, estate, and digital infrastructure adequate?</w:t>
      </w:r>
    </w:p>
    <w:p w:rsidRPr="00B4612F" w:rsidR="00B4612F" w:rsidP="00B4612F" w:rsidRDefault="00B4612F" w14:paraId="78CC9F08" w14:textId="77777777">
      <w:pPr>
        <w:numPr>
          <w:ilvl w:val="0"/>
          <w:numId w:val="36"/>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financial pressures impacting quality or safety?</w:t>
      </w:r>
    </w:p>
    <w:p w:rsidRPr="00B4612F" w:rsidR="00B4612F" w:rsidP="00B4612F" w:rsidRDefault="00B4612F" w14:paraId="5FA5AC4F" w14:textId="77777777">
      <w:pPr>
        <w:spacing w:after="0" w:line="240" w:lineRule="auto"/>
        <w:jc w:val="both"/>
        <w:outlineLvl w:val="1"/>
        <w:rPr>
          <w:rFonts w:ascii="Verdana" w:hAnsi="Verdana" w:eastAsia="Times New Roman" w:cs="Arial"/>
          <w:b/>
          <w:bCs/>
          <w:sz w:val="23"/>
          <w:szCs w:val="23"/>
          <w:lang w:eastAsia="en-GB"/>
        </w:rPr>
      </w:pPr>
    </w:p>
    <w:p w:rsidRPr="00B4612F" w:rsidR="00B4612F" w:rsidP="00B4612F" w:rsidRDefault="00B4612F" w14:paraId="5CFDEE9D" w14:textId="069A11B3">
      <w:pPr>
        <w:spacing w:after="0" w:line="240" w:lineRule="auto"/>
        <w:jc w:val="both"/>
        <w:outlineLvl w:val="1"/>
        <w:rPr>
          <w:rFonts w:ascii="Verdana" w:hAnsi="Verdana" w:eastAsia="Times New Roman" w:cs="Arial"/>
          <w:b/>
          <w:bCs/>
          <w:sz w:val="23"/>
          <w:szCs w:val="23"/>
          <w:lang w:eastAsia="en-GB"/>
        </w:rPr>
      </w:pPr>
      <w:r w:rsidRPr="00B4612F">
        <w:rPr>
          <w:rFonts w:ascii="Verdana" w:hAnsi="Verdana" w:eastAsia="Times New Roman" w:cs="Arial"/>
          <w:b/>
          <w:bCs/>
          <w:sz w:val="23"/>
          <w:szCs w:val="23"/>
          <w:lang w:eastAsia="en-GB"/>
        </w:rPr>
        <w:t>10. Partnership Working and System Integration</w:t>
      </w:r>
    </w:p>
    <w:p w:rsidRPr="00B4612F" w:rsidR="00B4612F" w:rsidP="00B4612F" w:rsidRDefault="00B4612F" w14:paraId="14B7EEDB" w14:textId="77777777">
      <w:pPr>
        <w:numPr>
          <w:ilvl w:val="0"/>
          <w:numId w:val="3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relationships with local authorities, third sector partners, and Regional Partnership Boards effective?</w:t>
      </w:r>
    </w:p>
    <w:p w:rsidRPr="00B4612F" w:rsidR="00B4612F" w:rsidP="00B4612F" w:rsidRDefault="00B4612F" w14:paraId="6F52F7A9" w14:textId="77777777">
      <w:pPr>
        <w:numPr>
          <w:ilvl w:val="0"/>
          <w:numId w:val="3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joint priorities (housing, crisis alternatives, safeguarding, transitions) progressing?</w:t>
      </w:r>
    </w:p>
    <w:p w:rsidRPr="00B4612F" w:rsidR="00B4612F" w:rsidP="00B4612F" w:rsidRDefault="00B4612F" w14:paraId="5CF3FFC2" w14:textId="77777777">
      <w:pPr>
        <w:numPr>
          <w:ilvl w:val="0"/>
          <w:numId w:val="3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Is there evidence of shared learning and integrated planning?</w:t>
      </w:r>
    </w:p>
    <w:p w:rsidRPr="00B4612F" w:rsidR="00B4612F" w:rsidP="00B4612F" w:rsidRDefault="00B4612F" w14:paraId="17A7AEF0" w14:textId="77777777">
      <w:pPr>
        <w:numPr>
          <w:ilvl w:val="0"/>
          <w:numId w:val="37"/>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Are inequalities addressed through system</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wide action?</w:t>
      </w:r>
    </w:p>
    <w:p w:rsidRPr="00B4612F" w:rsidR="00B4612F" w:rsidP="00B4612F" w:rsidRDefault="00B4612F" w14:paraId="5C4C04A7" w14:textId="77777777">
      <w:pPr>
        <w:spacing w:after="0" w:line="240" w:lineRule="auto"/>
        <w:jc w:val="both"/>
        <w:outlineLvl w:val="0"/>
        <w:rPr>
          <w:rFonts w:ascii="Verdana" w:hAnsi="Verdana" w:eastAsia="Times New Roman" w:cs="Arial"/>
          <w:b/>
          <w:bCs/>
          <w:kern w:val="36"/>
          <w:sz w:val="23"/>
          <w:szCs w:val="23"/>
          <w:lang w:eastAsia="en-GB"/>
        </w:rPr>
      </w:pPr>
    </w:p>
    <w:p w:rsidRPr="00B4612F" w:rsidR="00B4612F" w:rsidP="00B4612F" w:rsidRDefault="00B4612F" w14:paraId="0FF985C1" w14:textId="71D039F3">
      <w:pPr>
        <w:spacing w:after="0" w:line="240" w:lineRule="auto"/>
        <w:jc w:val="both"/>
        <w:outlineLvl w:val="0"/>
        <w:rPr>
          <w:rFonts w:ascii="Verdana" w:hAnsi="Verdana" w:eastAsia="Times New Roman" w:cs="Arial"/>
          <w:b/>
          <w:bCs/>
          <w:kern w:val="36"/>
          <w:sz w:val="23"/>
          <w:szCs w:val="23"/>
          <w:lang w:eastAsia="en-GB"/>
        </w:rPr>
      </w:pPr>
      <w:r w:rsidRPr="00B4612F">
        <w:rPr>
          <w:rFonts w:ascii="Verdana" w:hAnsi="Verdana" w:eastAsia="Times New Roman" w:cs="Arial"/>
          <w:b/>
          <w:bCs/>
          <w:kern w:val="36"/>
          <w:sz w:val="23"/>
          <w:szCs w:val="23"/>
          <w:lang w:eastAsia="en-GB"/>
        </w:rPr>
        <w:t>Independent Member Assurance Questions (Quick Reference)</w:t>
      </w:r>
    </w:p>
    <w:p w:rsidRPr="00B4612F" w:rsidR="00B4612F" w:rsidP="00B4612F" w:rsidRDefault="00B4612F" w14:paraId="728CEC8A" w14:textId="77777777">
      <w:p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An Independent Member should be able to ask and receive clear answers to:</w:t>
      </w:r>
    </w:p>
    <w:p w:rsidRPr="00B4612F" w:rsidR="00B4612F" w:rsidP="00B4612F" w:rsidRDefault="00B4612F" w14:paraId="235B6983" w14:textId="77777777">
      <w:pPr>
        <w:numPr>
          <w:ilvl w:val="0"/>
          <w:numId w:val="38"/>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How do we know people are safe today?</w:t>
      </w:r>
    </w:p>
    <w:p w:rsidRPr="00B4612F" w:rsidR="00B4612F" w:rsidP="00B4612F" w:rsidRDefault="00B4612F" w14:paraId="04EB9857" w14:textId="77777777">
      <w:pPr>
        <w:numPr>
          <w:ilvl w:val="0"/>
          <w:numId w:val="38"/>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What are the top three risks in mental health services, and what is being done about them?</w:t>
      </w:r>
    </w:p>
    <w:p w:rsidRPr="00B4612F" w:rsidR="00B4612F" w:rsidP="00B4612F" w:rsidRDefault="00B4612F" w14:paraId="5D3FFB99" w14:textId="77777777">
      <w:pPr>
        <w:numPr>
          <w:ilvl w:val="0"/>
          <w:numId w:val="38"/>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What does the patient voice tell us, and how has it changed our practice?</w:t>
      </w:r>
    </w:p>
    <w:p w:rsidRPr="00B4612F" w:rsidR="00B4612F" w:rsidP="00B4612F" w:rsidRDefault="00B4612F" w14:paraId="7AA40D0C" w14:textId="77777777">
      <w:pPr>
        <w:numPr>
          <w:ilvl w:val="0"/>
          <w:numId w:val="38"/>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Where are we non</w:t>
      </w:r>
      <w:r w:rsidRPr="00B4612F">
        <w:rPr>
          <w:rFonts w:ascii="Verdana" w:hAnsi="Verdana" w:eastAsia="Times New Roman" w:cs="Arial"/>
          <w:sz w:val="23"/>
          <w:szCs w:val="23"/>
          <w:lang w:eastAsia="en-GB"/>
        </w:rPr>
        <w:noBreakHyphen/>
      </w:r>
      <w:r w:rsidRPr="00B4612F">
        <w:rPr>
          <w:rFonts w:ascii="Verdana" w:hAnsi="Verdana" w:eastAsia="Times New Roman" w:cs="Arial"/>
          <w:sz w:val="23"/>
          <w:szCs w:val="23"/>
          <w:lang w:eastAsia="en-GB"/>
        </w:rPr>
        <w:t>compliant with statutory duties, and what is the plan?</w:t>
      </w:r>
    </w:p>
    <w:p w:rsidRPr="00B4612F" w:rsidR="00B4612F" w:rsidP="00B4612F" w:rsidRDefault="00B4612F" w14:paraId="029577DB" w14:textId="77777777">
      <w:pPr>
        <w:numPr>
          <w:ilvl w:val="0"/>
          <w:numId w:val="38"/>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What keeps the clinical leaders awake at night?</w:t>
      </w:r>
    </w:p>
    <w:p w:rsidRPr="00B4612F" w:rsidR="00B4612F" w:rsidP="00B4612F" w:rsidRDefault="00B4612F" w14:paraId="3B23AEA7" w14:textId="77777777">
      <w:pPr>
        <w:numPr>
          <w:ilvl w:val="0"/>
          <w:numId w:val="38"/>
        </w:numPr>
        <w:spacing w:after="0" w:line="240" w:lineRule="auto"/>
        <w:jc w:val="both"/>
        <w:rPr>
          <w:rFonts w:ascii="Verdana" w:hAnsi="Verdana" w:eastAsia="Times New Roman" w:cs="Arial"/>
          <w:sz w:val="23"/>
          <w:szCs w:val="23"/>
          <w:lang w:eastAsia="en-GB"/>
        </w:rPr>
      </w:pPr>
      <w:r w:rsidRPr="00B4612F">
        <w:rPr>
          <w:rFonts w:ascii="Verdana" w:hAnsi="Verdana" w:eastAsia="Times New Roman" w:cs="Arial"/>
          <w:sz w:val="23"/>
          <w:szCs w:val="23"/>
          <w:lang w:eastAsia="en-GB"/>
        </w:rPr>
        <w:t>How do we triangulate data to assure ourselves of quality?</w:t>
      </w:r>
    </w:p>
    <w:p w:rsidRPr="00B4612F" w:rsidR="00B4612F" w:rsidP="00B4612F" w:rsidRDefault="00B4612F" w14:paraId="62F008F2" w14:textId="77777777">
      <w:pPr>
        <w:numPr>
          <w:ilvl w:val="0"/>
          <w:numId w:val="38"/>
        </w:numPr>
        <w:spacing w:after="0" w:line="240" w:lineRule="auto"/>
        <w:jc w:val="both"/>
        <w:rPr>
          <w:rFonts w:ascii="Verdana" w:hAnsi="Verdana" w:eastAsia="Times New Roman" w:cs="Times New Roman"/>
          <w:sz w:val="23"/>
          <w:szCs w:val="23"/>
          <w:lang w:eastAsia="en-GB"/>
        </w:rPr>
      </w:pPr>
      <w:r w:rsidRPr="00B4612F">
        <w:rPr>
          <w:rFonts w:ascii="Verdana" w:hAnsi="Verdana" w:eastAsia="Times New Roman" w:cs="Arial"/>
          <w:sz w:val="23"/>
          <w:szCs w:val="23"/>
          <w:lang w:eastAsia="en-GB"/>
        </w:rPr>
        <w:t>How do we know our culture supports safe, compassionate care?</w:t>
      </w:r>
    </w:p>
    <w:p w:rsidRPr="00B4612F" w:rsidR="00B4612F" w:rsidP="00B4612F" w:rsidRDefault="00B4612F" w14:paraId="3140A685" w14:textId="77777777">
      <w:pPr>
        <w:rPr>
          <w:rFonts w:ascii="Verdana" w:hAnsi="Verdana" w:cs="Arial"/>
          <w:b/>
          <w:bCs/>
          <w:sz w:val="23"/>
          <w:szCs w:val="23"/>
        </w:rPr>
      </w:pPr>
    </w:p>
    <w:p w:rsidRPr="00B4612F" w:rsidR="00B4612F" w:rsidP="00B4612F" w:rsidRDefault="00B4612F" w14:paraId="2E26DE76" w14:textId="77777777">
      <w:pPr>
        <w:rPr>
          <w:rFonts w:ascii="Verdana" w:hAnsi="Verdana" w:cs="Arial"/>
          <w:b/>
          <w:bCs/>
          <w:sz w:val="23"/>
          <w:szCs w:val="23"/>
        </w:rPr>
      </w:pPr>
    </w:p>
    <w:p w:rsidRPr="00B4612F" w:rsidR="00B4612F" w:rsidP="00B4612F" w:rsidRDefault="00B4612F" w14:paraId="4C6CCA4A" w14:textId="77777777">
      <w:pPr>
        <w:rPr>
          <w:rFonts w:ascii="Verdana" w:hAnsi="Verdana" w:cs="Arial"/>
          <w:b/>
          <w:bCs/>
          <w:sz w:val="23"/>
          <w:szCs w:val="23"/>
        </w:rPr>
      </w:pPr>
    </w:p>
    <w:p w:rsidRPr="00B4612F" w:rsidR="00B4612F" w:rsidP="00B4612F" w:rsidRDefault="00B4612F" w14:paraId="0A6BC4D9" w14:textId="77777777">
      <w:pPr>
        <w:rPr>
          <w:rFonts w:ascii="Verdana" w:hAnsi="Verdana" w:cs="Arial"/>
          <w:b/>
          <w:bCs/>
          <w:sz w:val="23"/>
          <w:szCs w:val="23"/>
        </w:rPr>
      </w:pPr>
    </w:p>
    <w:p w:rsidRPr="00B4612F" w:rsidR="00B4612F" w:rsidP="00B4612F" w:rsidRDefault="00B4612F" w14:paraId="293E3A5C" w14:textId="77777777">
      <w:pPr>
        <w:rPr>
          <w:rFonts w:ascii="Verdana" w:hAnsi="Verdana" w:cs="Arial"/>
          <w:b/>
          <w:bCs/>
          <w:sz w:val="23"/>
          <w:szCs w:val="23"/>
        </w:rPr>
      </w:pPr>
    </w:p>
    <w:p w:rsidRPr="00B4612F" w:rsidR="00B4612F" w:rsidP="00B4612F" w:rsidRDefault="00B4612F" w14:paraId="7C53CEAB" w14:textId="77777777">
      <w:pPr>
        <w:rPr>
          <w:rFonts w:ascii="Verdana" w:hAnsi="Verdana" w:cs="Arial"/>
          <w:b/>
          <w:bCs/>
          <w:sz w:val="23"/>
          <w:szCs w:val="23"/>
        </w:rPr>
      </w:pPr>
    </w:p>
    <w:p w:rsidRPr="00B4612F" w:rsidR="00B4612F" w:rsidP="00B4612F" w:rsidRDefault="00B4612F" w14:paraId="6422D01F" w14:textId="77777777">
      <w:pPr>
        <w:rPr>
          <w:rFonts w:ascii="Verdana" w:hAnsi="Verdana" w:cs="Arial"/>
          <w:b/>
          <w:bCs/>
          <w:sz w:val="23"/>
          <w:szCs w:val="23"/>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45B076" w14:paraId="6D290436" w14:textId="77777777">
        <w:tc>
          <w:tcPr>
            <w:tcW w:w="9245" w:type="dxa"/>
            <w:gridSpan w:val="4"/>
            <w:shd w:val="clear" w:color="auto" w:fill="D5DCE4" w:themeFill="text2" w:themeFillTint="33"/>
            <w:tcMar/>
          </w:tcPr>
          <w:p w:rsidRPr="00A10ADE" w:rsidR="00034194" w:rsidRDefault="00FE7070" w14:paraId="6D290435" w14:textId="7A3FE3AA">
            <w:pPr>
              <w:rPr>
                <w:rFonts w:ascii="Verdana" w:hAnsi="Verdana" w:cs="Arial"/>
                <w:b/>
                <w:sz w:val="24"/>
                <w:szCs w:val="24"/>
              </w:rPr>
            </w:pPr>
            <w:r>
              <w:rPr>
                <w:rFonts w:ascii="Verdana" w:hAnsi="Verdana" w:cs="Arial"/>
                <w:b/>
                <w:sz w:val="24"/>
                <w:szCs w:val="24"/>
              </w:rPr>
              <w:br w:type="page"/>
            </w:r>
            <w:r w:rsidRPr="00F8567E" w:rsidR="0020539A">
              <w:rPr>
                <w:rFonts w:ascii="Verdana" w:hAnsi="Verdana" w:cs="Arial"/>
                <w:b/>
                <w:sz w:val="24"/>
                <w:szCs w:val="24"/>
              </w:rPr>
              <w:t>Governance and Assurance</w:t>
            </w:r>
          </w:p>
        </w:tc>
      </w:tr>
      <w:tr w:rsidRPr="00F8567E" w:rsidR="00F5324A" w:rsidTr="0045B076" w14:paraId="6D29043A" w14:textId="77777777">
        <w:tc>
          <w:tcPr>
            <w:tcW w:w="1809" w:type="dxa"/>
            <w:vMerge w:val="restart"/>
            <w:tcMar/>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Mar/>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45B076" w14:paraId="6D29043E" w14:textId="77777777">
        <w:tc>
          <w:tcPr>
            <w:tcW w:w="1809" w:type="dxa"/>
            <w:vMerge/>
            <w:tcMar/>
          </w:tcPr>
          <w:p w:rsidRPr="00F8567E" w:rsidR="00F5324A" w:rsidRDefault="00F5324A" w14:paraId="6D29043B" w14:textId="77777777">
            <w:pPr>
              <w:rPr>
                <w:rFonts w:ascii="Verdana" w:hAnsi="Verdana" w:cs="Arial"/>
                <w:b/>
                <w:sz w:val="24"/>
                <w:szCs w:val="24"/>
              </w:rPr>
            </w:pPr>
          </w:p>
        </w:tc>
        <w:tc>
          <w:tcPr>
            <w:tcW w:w="5812" w:type="dxa"/>
            <w:gridSpan w:val="2"/>
            <w:tcMar/>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Mar/>
              </w:tcPr>
              <w:p w:rsidRPr="00F8567E" w:rsidR="00F5324A" w:rsidP="0020539A" w:rsidRDefault="00321881" w14:paraId="6D29043D" w14:textId="4C6CA6FB">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42" w14:textId="77777777">
        <w:tc>
          <w:tcPr>
            <w:tcW w:w="1809" w:type="dxa"/>
            <w:vMerge/>
            <w:tcMar/>
          </w:tcPr>
          <w:p w:rsidRPr="00F8567E" w:rsidR="00F5324A" w:rsidRDefault="00F5324A" w14:paraId="6D29043F" w14:textId="77777777">
            <w:pPr>
              <w:rPr>
                <w:rFonts w:ascii="Verdana" w:hAnsi="Verdana" w:cs="Arial"/>
                <w:b/>
                <w:sz w:val="24"/>
                <w:szCs w:val="24"/>
              </w:rPr>
            </w:pPr>
          </w:p>
        </w:tc>
        <w:tc>
          <w:tcPr>
            <w:tcW w:w="5812" w:type="dxa"/>
            <w:gridSpan w:val="2"/>
            <w:tcMar/>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Mar/>
              </w:tcPr>
              <w:p w:rsidRPr="00F8567E" w:rsidR="00F5324A" w:rsidP="0020539A" w:rsidRDefault="00A96DF0" w14:paraId="6D290441" w14:textId="6BEBEB03">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46" w14:textId="77777777">
        <w:tc>
          <w:tcPr>
            <w:tcW w:w="1809" w:type="dxa"/>
            <w:vMerge/>
            <w:tcMar/>
          </w:tcPr>
          <w:p w:rsidRPr="00F8567E" w:rsidR="00F5324A" w:rsidRDefault="00F5324A" w14:paraId="6D290443" w14:textId="77777777">
            <w:pPr>
              <w:rPr>
                <w:rFonts w:ascii="Verdana" w:hAnsi="Verdana" w:cs="Arial"/>
                <w:b/>
                <w:sz w:val="24"/>
                <w:szCs w:val="24"/>
              </w:rPr>
            </w:pPr>
          </w:p>
        </w:tc>
        <w:tc>
          <w:tcPr>
            <w:tcW w:w="5812" w:type="dxa"/>
            <w:gridSpan w:val="2"/>
            <w:tcMar/>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Mar/>
              </w:tcPr>
              <w:p w:rsidRPr="00F8567E" w:rsidR="00F5324A" w:rsidP="0020539A" w:rsidRDefault="00A96DF0" w14:paraId="6D290445" w14:textId="7CB50B39">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49" w14:textId="77777777">
        <w:tc>
          <w:tcPr>
            <w:tcW w:w="1809" w:type="dxa"/>
            <w:vMerge/>
            <w:tcMar/>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45B076" w14:paraId="6D29044D" w14:textId="77777777">
        <w:tc>
          <w:tcPr>
            <w:tcW w:w="1809" w:type="dxa"/>
            <w:vMerge/>
            <w:tcMar/>
          </w:tcPr>
          <w:p w:rsidRPr="00F8567E" w:rsidR="00F5324A" w:rsidP="00C107F2" w:rsidRDefault="00F5324A" w14:paraId="6D29044A" w14:textId="77777777">
            <w:pPr>
              <w:rPr>
                <w:rFonts w:ascii="Verdana" w:hAnsi="Verdana" w:cs="Arial"/>
                <w:b/>
                <w:sz w:val="24"/>
                <w:szCs w:val="24"/>
              </w:rPr>
            </w:pPr>
          </w:p>
        </w:tc>
        <w:tc>
          <w:tcPr>
            <w:tcW w:w="5812" w:type="dxa"/>
            <w:gridSpan w:val="2"/>
            <w:tcMar/>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Mar/>
              </w:tcPr>
              <w:p w:rsidRPr="00F8567E" w:rsidR="00F5324A" w:rsidP="00133EA1" w:rsidRDefault="00321881" w14:paraId="6D29044C" w14:textId="0CE63D79">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51" w14:textId="77777777">
        <w:tc>
          <w:tcPr>
            <w:tcW w:w="1809" w:type="dxa"/>
            <w:vMerge/>
            <w:tcMar/>
          </w:tcPr>
          <w:p w:rsidRPr="00F8567E" w:rsidR="00F5324A" w:rsidP="00C107F2" w:rsidRDefault="00F5324A" w14:paraId="6D29044E" w14:textId="77777777">
            <w:pPr>
              <w:rPr>
                <w:rFonts w:ascii="Verdana" w:hAnsi="Verdana" w:cs="Arial"/>
                <w:b/>
                <w:sz w:val="24"/>
                <w:szCs w:val="24"/>
              </w:rPr>
            </w:pPr>
          </w:p>
        </w:tc>
        <w:tc>
          <w:tcPr>
            <w:tcW w:w="5812" w:type="dxa"/>
            <w:gridSpan w:val="2"/>
            <w:tcMar/>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Mar/>
              </w:tcPr>
              <w:p w:rsidRPr="00F8567E" w:rsidR="00F5324A" w:rsidP="00133EA1" w:rsidRDefault="00A96DF0" w14:paraId="6D290450" w14:textId="2C097618">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55" w14:textId="77777777">
        <w:tc>
          <w:tcPr>
            <w:tcW w:w="1809" w:type="dxa"/>
            <w:vMerge/>
            <w:tcMar/>
          </w:tcPr>
          <w:p w:rsidRPr="00F8567E" w:rsidR="00F5324A" w:rsidP="00C107F2" w:rsidRDefault="00F5324A" w14:paraId="6D290452" w14:textId="77777777">
            <w:pPr>
              <w:rPr>
                <w:rFonts w:ascii="Verdana" w:hAnsi="Verdana" w:cs="Arial"/>
                <w:b/>
                <w:sz w:val="24"/>
                <w:szCs w:val="24"/>
              </w:rPr>
            </w:pPr>
          </w:p>
        </w:tc>
        <w:tc>
          <w:tcPr>
            <w:tcW w:w="5812" w:type="dxa"/>
            <w:gridSpan w:val="2"/>
            <w:tcMar/>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Mar/>
              </w:tcPr>
              <w:p w:rsidRPr="00F8567E" w:rsidR="00F5324A" w:rsidP="00133EA1" w:rsidRDefault="00A96DF0" w14:paraId="6D290454" w14:textId="79E3F782">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59" w14:textId="77777777">
        <w:tc>
          <w:tcPr>
            <w:tcW w:w="1809" w:type="dxa"/>
            <w:vMerge/>
            <w:tcMar/>
          </w:tcPr>
          <w:p w:rsidRPr="00F8567E" w:rsidR="00F5324A" w:rsidP="00C107F2" w:rsidRDefault="00F5324A" w14:paraId="6D290456" w14:textId="77777777">
            <w:pPr>
              <w:rPr>
                <w:rFonts w:ascii="Verdana" w:hAnsi="Verdana" w:cs="Arial"/>
                <w:b/>
                <w:sz w:val="24"/>
                <w:szCs w:val="24"/>
              </w:rPr>
            </w:pPr>
          </w:p>
        </w:tc>
        <w:tc>
          <w:tcPr>
            <w:tcW w:w="5812" w:type="dxa"/>
            <w:gridSpan w:val="2"/>
            <w:tcMar/>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Mar/>
              </w:tcPr>
              <w:p w:rsidRPr="00F8567E" w:rsidR="00F5324A" w:rsidP="00133EA1" w:rsidRDefault="00A96DF0" w14:paraId="6D290458" w14:textId="0FE0811B">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5D" w14:textId="77777777">
        <w:tc>
          <w:tcPr>
            <w:tcW w:w="1809" w:type="dxa"/>
            <w:vMerge/>
            <w:tcMar/>
          </w:tcPr>
          <w:p w:rsidRPr="00F8567E" w:rsidR="00F5324A" w:rsidP="00C107F2" w:rsidRDefault="00F5324A" w14:paraId="6D29045A" w14:textId="77777777">
            <w:pPr>
              <w:rPr>
                <w:rFonts w:ascii="Verdana" w:hAnsi="Verdana" w:cs="Arial"/>
                <w:b/>
                <w:sz w:val="24"/>
                <w:szCs w:val="24"/>
              </w:rPr>
            </w:pPr>
          </w:p>
        </w:tc>
        <w:tc>
          <w:tcPr>
            <w:tcW w:w="5812" w:type="dxa"/>
            <w:gridSpan w:val="2"/>
            <w:tcMar/>
          </w:tcPr>
          <w:p w:rsidRPr="00B4612F" w:rsidR="00A96DF0" w:rsidP="00F5324A" w:rsidRDefault="00F5324A" w14:paraId="6D29045B" w14:textId="3A02DA8E">
            <w:pPr>
              <w:rPr>
                <w:rFonts w:ascii="Verdana" w:hAnsi="Verdana" w:cs="Arial"/>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Mar/>
              </w:tcPr>
              <w:p w:rsidRPr="00F8567E" w:rsidR="00F5324A" w:rsidP="00133EA1" w:rsidRDefault="00A96DF0" w14:paraId="6D29045C" w14:textId="630F026C">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5F" w14:textId="77777777">
        <w:tc>
          <w:tcPr>
            <w:tcW w:w="9245" w:type="dxa"/>
            <w:gridSpan w:val="4"/>
            <w:shd w:val="clear" w:color="auto" w:fill="D5DCE4" w:themeFill="text2" w:themeFillTint="33"/>
            <w:tcMar/>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45B076" w14:paraId="6D290463" w14:textId="77777777">
        <w:tc>
          <w:tcPr>
            <w:tcW w:w="1809" w:type="dxa"/>
            <w:vMerge w:val="restart"/>
            <w:tcMar/>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Mar/>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Mar/>
              </w:tcPr>
              <w:p w:rsidRPr="00F8567E" w:rsidR="00F5324A" w:rsidP="00133EA1" w:rsidRDefault="00A96DF0" w14:paraId="6D290462" w14:textId="705D8AC1">
                <w:pPr>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67" w14:textId="77777777">
        <w:tc>
          <w:tcPr>
            <w:tcW w:w="1809" w:type="dxa"/>
            <w:vMerge/>
            <w:tcMar/>
          </w:tcPr>
          <w:p w:rsidRPr="00F8567E" w:rsidR="00F5324A" w:rsidP="00F5324A" w:rsidRDefault="00F5324A" w14:paraId="6D290464" w14:textId="77777777">
            <w:pPr>
              <w:rPr>
                <w:rFonts w:ascii="Verdana" w:hAnsi="Verdana" w:cs="Arial"/>
                <w:b/>
                <w:sz w:val="24"/>
                <w:szCs w:val="24"/>
              </w:rPr>
            </w:pPr>
          </w:p>
        </w:tc>
        <w:tc>
          <w:tcPr>
            <w:tcW w:w="5812" w:type="dxa"/>
            <w:gridSpan w:val="2"/>
            <w:tcMar/>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Mar/>
              </w:tcPr>
              <w:p w:rsidRPr="00F8567E" w:rsidR="00F5324A" w:rsidP="00133EA1" w:rsidRDefault="00321881" w14:paraId="6D290466" w14:textId="2AD7164E">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6B" w14:textId="77777777">
        <w:tc>
          <w:tcPr>
            <w:tcW w:w="1809" w:type="dxa"/>
            <w:vMerge/>
            <w:tcMar/>
          </w:tcPr>
          <w:p w:rsidRPr="00F8567E" w:rsidR="00F5324A" w:rsidP="00F5324A" w:rsidRDefault="00F5324A" w14:paraId="6D290468" w14:textId="77777777">
            <w:pPr>
              <w:rPr>
                <w:rFonts w:ascii="Verdana" w:hAnsi="Verdana" w:cs="Arial"/>
                <w:b/>
                <w:sz w:val="24"/>
                <w:szCs w:val="24"/>
              </w:rPr>
            </w:pPr>
          </w:p>
        </w:tc>
        <w:tc>
          <w:tcPr>
            <w:tcW w:w="5812" w:type="dxa"/>
            <w:gridSpan w:val="2"/>
            <w:tcMar/>
          </w:tcPr>
          <w:p w:rsidRPr="00F8567E" w:rsidR="00F5324A" w:rsidP="00F5324A" w:rsidRDefault="00B4612F" w14:paraId="6D290469" w14:textId="2D210B94">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Mar/>
              </w:tcPr>
              <w:p w:rsidRPr="00F8567E" w:rsidR="00F5324A" w:rsidP="00133EA1" w:rsidRDefault="00321881" w14:paraId="6D29046A" w14:textId="6BD22378">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6F" w14:textId="77777777">
        <w:tc>
          <w:tcPr>
            <w:tcW w:w="1809" w:type="dxa"/>
            <w:vMerge/>
            <w:tcMar/>
          </w:tcPr>
          <w:p w:rsidRPr="00F8567E" w:rsidR="00F5324A" w:rsidP="00F5324A" w:rsidRDefault="00F5324A" w14:paraId="6D29046C" w14:textId="77777777">
            <w:pPr>
              <w:rPr>
                <w:rFonts w:ascii="Verdana" w:hAnsi="Verdana" w:cs="Arial"/>
                <w:b/>
                <w:sz w:val="24"/>
                <w:szCs w:val="24"/>
              </w:rPr>
            </w:pPr>
          </w:p>
        </w:tc>
        <w:tc>
          <w:tcPr>
            <w:tcW w:w="5812" w:type="dxa"/>
            <w:gridSpan w:val="2"/>
            <w:tcMar/>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Mar/>
              </w:tcPr>
              <w:p w:rsidRPr="00F8567E" w:rsidR="00F5324A" w:rsidP="00133EA1" w:rsidRDefault="00321881" w14:paraId="6D29046E" w14:textId="77FBC86C">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73" w14:textId="77777777">
        <w:tc>
          <w:tcPr>
            <w:tcW w:w="1809" w:type="dxa"/>
            <w:vMerge/>
            <w:tcMar/>
          </w:tcPr>
          <w:p w:rsidRPr="00F8567E" w:rsidR="00F5324A" w:rsidP="00F5324A" w:rsidRDefault="00F5324A" w14:paraId="6D290470" w14:textId="77777777">
            <w:pPr>
              <w:rPr>
                <w:rFonts w:ascii="Verdana" w:hAnsi="Verdana" w:cs="Arial"/>
                <w:b/>
                <w:sz w:val="24"/>
                <w:szCs w:val="24"/>
              </w:rPr>
            </w:pPr>
          </w:p>
        </w:tc>
        <w:tc>
          <w:tcPr>
            <w:tcW w:w="5812" w:type="dxa"/>
            <w:gridSpan w:val="2"/>
            <w:tcMar/>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Mar/>
              </w:tcPr>
              <w:p w:rsidRPr="00F8567E" w:rsidR="00F5324A" w:rsidP="00133EA1" w:rsidRDefault="00321881" w14:paraId="6D290472" w14:textId="17158BF1">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77" w14:textId="77777777">
        <w:tc>
          <w:tcPr>
            <w:tcW w:w="1809" w:type="dxa"/>
            <w:vMerge/>
            <w:tcMar/>
          </w:tcPr>
          <w:p w:rsidRPr="00F8567E" w:rsidR="00F5324A" w:rsidP="00F5324A" w:rsidRDefault="00F5324A" w14:paraId="6D290474" w14:textId="77777777">
            <w:pPr>
              <w:rPr>
                <w:rFonts w:ascii="Verdana" w:hAnsi="Verdana" w:cs="Arial"/>
                <w:b/>
                <w:sz w:val="24"/>
                <w:szCs w:val="24"/>
              </w:rPr>
            </w:pPr>
          </w:p>
        </w:tc>
        <w:tc>
          <w:tcPr>
            <w:tcW w:w="5812" w:type="dxa"/>
            <w:gridSpan w:val="2"/>
            <w:tcMar/>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Mar/>
              </w:tcPr>
              <w:p w:rsidRPr="00F8567E" w:rsidR="00F5324A" w:rsidP="00133EA1" w:rsidRDefault="00321881" w14:paraId="6D290476" w14:textId="768CD765">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7B" w14:textId="77777777">
        <w:tc>
          <w:tcPr>
            <w:tcW w:w="1809" w:type="dxa"/>
            <w:vMerge/>
            <w:tcMar/>
          </w:tcPr>
          <w:p w:rsidRPr="00F8567E" w:rsidR="00F5324A" w:rsidP="00F5324A" w:rsidRDefault="00F5324A" w14:paraId="6D290478" w14:textId="77777777">
            <w:pPr>
              <w:rPr>
                <w:rFonts w:ascii="Verdana" w:hAnsi="Verdana" w:cs="Arial"/>
                <w:b/>
                <w:sz w:val="24"/>
                <w:szCs w:val="24"/>
              </w:rPr>
            </w:pPr>
          </w:p>
        </w:tc>
        <w:tc>
          <w:tcPr>
            <w:tcW w:w="5812" w:type="dxa"/>
            <w:gridSpan w:val="2"/>
            <w:tcMar/>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Mar/>
              </w:tcPr>
              <w:p w:rsidRPr="00F8567E" w:rsidR="00F5324A" w:rsidP="00133EA1" w:rsidRDefault="00A96DF0" w14:paraId="6D29047A" w14:textId="396B070D">
                <w:pPr>
                  <w:jc w:val="center"/>
                  <w:rPr>
                    <w:rFonts w:ascii="Verdana" w:hAnsi="Verdana" w:cs="Arial"/>
                    <w:b/>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tr>
      <w:tr w:rsidRPr="00F8567E" w:rsidR="00F5324A" w:rsidTr="0045B076" w14:paraId="6D29047D" w14:textId="77777777">
        <w:tc>
          <w:tcPr>
            <w:tcW w:w="9245" w:type="dxa"/>
            <w:gridSpan w:val="4"/>
            <w:shd w:val="clear" w:color="auto" w:fill="D5DCE4" w:themeFill="text2" w:themeFillTint="33"/>
            <w:tcMar/>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45B076" w14:paraId="6D290480" w14:textId="77777777">
        <w:tc>
          <w:tcPr>
            <w:tcW w:w="9245" w:type="dxa"/>
            <w:gridSpan w:val="4"/>
            <w:tcMar/>
          </w:tcPr>
          <w:p w:rsidRPr="00C45EF8" w:rsidR="00F5324A" w:rsidP="00C45EF8" w:rsidRDefault="00C45EF8" w14:paraId="6D29047F" w14:textId="2605C98B">
            <w:pPr>
              <w:rPr>
                <w:rFonts w:ascii="Verdana" w:hAnsi="Verdana" w:cs="Arial"/>
                <w:b/>
                <w:sz w:val="24"/>
                <w:szCs w:val="24"/>
              </w:rPr>
            </w:pPr>
            <w:r w:rsidRPr="00C45EF8">
              <w:rPr>
                <w:rFonts w:ascii="Verdana" w:hAnsi="Verdana" w:cs="Arial"/>
                <w:sz w:val="24"/>
                <w:szCs w:val="24"/>
              </w:rPr>
              <w:t xml:space="preserve">The quality and safety workstream </w:t>
            </w:r>
            <w:r w:rsidRPr="00C45EF8">
              <w:rPr>
                <w:rStyle w:val="normaltextrun"/>
                <w:rFonts w:ascii="Verdana" w:hAnsi="Verdana" w:cs="Segoe UI"/>
                <w:sz w:val="24"/>
                <w:szCs w:val="24"/>
              </w:rPr>
              <w:t>forms part of an overarching delivery plan to address the identified issues in mental health services and align to best practice to provide patients and service users with high quality care.</w:t>
            </w:r>
          </w:p>
        </w:tc>
      </w:tr>
      <w:tr w:rsidRPr="00F8567E" w:rsidR="00F5324A" w:rsidTr="0045B076" w14:paraId="6D290482" w14:textId="77777777">
        <w:tc>
          <w:tcPr>
            <w:tcW w:w="9245" w:type="dxa"/>
            <w:gridSpan w:val="4"/>
            <w:shd w:val="clear" w:color="auto" w:fill="D5DCE4" w:themeFill="text2" w:themeFillTint="33"/>
            <w:tcMar/>
          </w:tcPr>
          <w:p w:rsidRPr="00A10ADE" w:rsidR="00F5324A" w:rsidP="00F5324A" w:rsidRDefault="00F5324A" w14:paraId="6D290481" w14:textId="77777777">
            <w:pPr>
              <w:rPr>
                <w:rFonts w:ascii="Verdana" w:hAnsi="Verdana" w:cs="Arial"/>
                <w:b/>
                <w:sz w:val="24"/>
                <w:szCs w:val="24"/>
              </w:rPr>
            </w:pPr>
            <w:r w:rsidRPr="00A10ADE">
              <w:rPr>
                <w:rFonts w:ascii="Verdana" w:hAnsi="Verdana" w:cs="Arial"/>
                <w:b/>
                <w:sz w:val="24"/>
                <w:szCs w:val="24"/>
              </w:rPr>
              <w:t>Financial Implications</w:t>
            </w:r>
          </w:p>
        </w:tc>
      </w:tr>
      <w:tr w:rsidRPr="00F8567E" w:rsidR="00F5324A" w:rsidTr="0045B076" w14:paraId="6D290487" w14:textId="77777777">
        <w:tc>
          <w:tcPr>
            <w:tcW w:w="9245" w:type="dxa"/>
            <w:gridSpan w:val="4"/>
            <w:tcMar/>
          </w:tcPr>
          <w:p w:rsidRPr="00B4612F" w:rsidR="00F5324A" w:rsidP="00B4612F" w:rsidRDefault="00B4612F" w14:paraId="6D290486" w14:textId="279A8A82">
            <w:pPr>
              <w:jc w:val="both"/>
              <w:rPr>
                <w:rFonts w:ascii="Verdana" w:hAnsi="Verdana" w:cs="Arial"/>
                <w:b/>
                <w:sz w:val="24"/>
                <w:szCs w:val="24"/>
              </w:rPr>
            </w:pPr>
            <w:r w:rsidRPr="00F75082">
              <w:rPr>
                <w:rFonts w:ascii="Verdana" w:hAnsi="Verdana" w:cs="Arial"/>
                <w:sz w:val="24"/>
                <w:szCs w:val="24"/>
              </w:rPr>
              <w:t xml:space="preserve">There are no </w:t>
            </w:r>
            <w:r>
              <w:rPr>
                <w:rFonts w:ascii="Verdana" w:hAnsi="Verdana" w:cs="Arial"/>
                <w:sz w:val="24"/>
                <w:szCs w:val="24"/>
              </w:rPr>
              <w:t xml:space="preserve">immediate </w:t>
            </w:r>
            <w:r w:rsidRPr="00F75082">
              <w:rPr>
                <w:rFonts w:ascii="Verdana" w:hAnsi="Verdana" w:cs="Arial"/>
                <w:sz w:val="24"/>
                <w:szCs w:val="24"/>
              </w:rPr>
              <w:t>financial implications associated with this report</w:t>
            </w:r>
            <w:r>
              <w:rPr>
                <w:rFonts w:ascii="Verdana" w:hAnsi="Verdana" w:cs="Arial"/>
                <w:sz w:val="24"/>
                <w:szCs w:val="24"/>
              </w:rPr>
              <w:t xml:space="preserve"> although the degree of improvements and transformation required will inevitably require capital and revenue investment and repurposing of existing resources</w:t>
            </w:r>
            <w:r w:rsidRPr="00F75082">
              <w:rPr>
                <w:rFonts w:ascii="Verdana" w:hAnsi="Verdana" w:cs="Arial"/>
                <w:sz w:val="24"/>
                <w:szCs w:val="24"/>
              </w:rPr>
              <w:t xml:space="preserve">. </w:t>
            </w:r>
          </w:p>
        </w:tc>
      </w:tr>
      <w:tr w:rsidRPr="00F8567E" w:rsidR="00F5324A" w:rsidTr="0045B076" w14:paraId="6D290489" w14:textId="77777777">
        <w:tc>
          <w:tcPr>
            <w:tcW w:w="9245" w:type="dxa"/>
            <w:gridSpan w:val="4"/>
            <w:shd w:val="clear" w:color="auto" w:fill="D5DCE4" w:themeFill="text2" w:themeFillTint="33"/>
            <w:tcMar/>
          </w:tcPr>
          <w:p w:rsidRPr="00A10ADE" w:rsidR="00F5324A" w:rsidP="00F5324A" w:rsidRDefault="00F5324A" w14:paraId="6D290488" w14:textId="77777777">
            <w:pPr>
              <w:keepNext/>
              <w:keepLines/>
              <w:ind w:right="96"/>
              <w:rPr>
                <w:rFonts w:ascii="Verdana" w:hAnsi="Verdana" w:cs="Arial"/>
                <w:b/>
                <w:sz w:val="24"/>
                <w:szCs w:val="24"/>
              </w:rPr>
            </w:pPr>
            <w:r w:rsidRPr="00A10ADE">
              <w:rPr>
                <w:rFonts w:ascii="Verdana" w:hAnsi="Verdana" w:cs="Arial"/>
                <w:b/>
                <w:sz w:val="24"/>
                <w:szCs w:val="24"/>
              </w:rPr>
              <w:t>Legal Implications (including equality and diversity assessment)</w:t>
            </w:r>
          </w:p>
        </w:tc>
      </w:tr>
      <w:tr w:rsidRPr="00F8567E" w:rsidR="00F5324A" w:rsidTr="0045B076" w14:paraId="6D29048C" w14:textId="77777777">
        <w:tc>
          <w:tcPr>
            <w:tcW w:w="9245" w:type="dxa"/>
            <w:gridSpan w:val="4"/>
            <w:tcMar/>
          </w:tcPr>
          <w:p w:rsidRPr="00A10ADE" w:rsidR="00F5324A" w:rsidP="00F5324A" w:rsidRDefault="00321881" w14:paraId="6D29048B" w14:textId="2509E8BB">
            <w:pPr>
              <w:ind w:right="96"/>
              <w:rPr>
                <w:rFonts w:ascii="Verdana" w:hAnsi="Verdana" w:cs="Arial"/>
                <w:sz w:val="24"/>
                <w:szCs w:val="24"/>
              </w:rPr>
            </w:pPr>
            <w:r w:rsidRPr="00A10ADE">
              <w:rPr>
                <w:rFonts w:ascii="Verdana" w:hAnsi="Verdana" w:cs="Arial"/>
                <w:sz w:val="24"/>
                <w:szCs w:val="24"/>
              </w:rPr>
              <w:t xml:space="preserve">There are no legal implications associated with this report. </w:t>
            </w:r>
          </w:p>
        </w:tc>
      </w:tr>
      <w:tr w:rsidRPr="00F8567E" w:rsidR="00F5324A" w:rsidTr="0045B076" w14:paraId="6D29048E" w14:textId="77777777">
        <w:tc>
          <w:tcPr>
            <w:tcW w:w="9245" w:type="dxa"/>
            <w:gridSpan w:val="4"/>
            <w:shd w:val="clear" w:color="auto" w:fill="D5DCE4" w:themeFill="text2" w:themeFillTint="33"/>
            <w:tcMar/>
          </w:tcPr>
          <w:p w:rsidRPr="00A10ADE" w:rsidR="00F5324A" w:rsidP="00F5324A" w:rsidRDefault="00F5324A" w14:paraId="6D29048D" w14:textId="77777777">
            <w:pPr>
              <w:ind w:right="96"/>
              <w:rPr>
                <w:rFonts w:ascii="Verdana" w:hAnsi="Verdana" w:cs="Arial"/>
                <w:b/>
                <w:sz w:val="24"/>
                <w:szCs w:val="24"/>
              </w:rPr>
            </w:pPr>
            <w:r w:rsidRPr="00A10ADE">
              <w:rPr>
                <w:rFonts w:ascii="Verdana" w:hAnsi="Verdana" w:cs="Arial"/>
                <w:b/>
                <w:sz w:val="24"/>
                <w:szCs w:val="24"/>
              </w:rPr>
              <w:t>Staffing Implications</w:t>
            </w:r>
          </w:p>
        </w:tc>
      </w:tr>
      <w:tr w:rsidRPr="00F8567E" w:rsidR="00F5324A" w:rsidTr="0045B076" w14:paraId="6D290491" w14:textId="77777777">
        <w:tc>
          <w:tcPr>
            <w:tcW w:w="9245" w:type="dxa"/>
            <w:gridSpan w:val="4"/>
            <w:tcMar/>
          </w:tcPr>
          <w:p w:rsidRPr="00A10ADE" w:rsidR="00F5324A" w:rsidP="00321881" w:rsidRDefault="00321881" w14:paraId="6D290490" w14:textId="1CE8056D">
            <w:pPr>
              <w:ind w:right="96"/>
              <w:rPr>
                <w:rFonts w:ascii="Verdana" w:hAnsi="Verdana" w:cs="Arial"/>
                <w:sz w:val="24"/>
                <w:szCs w:val="24"/>
              </w:rPr>
            </w:pPr>
            <w:r w:rsidRPr="00A10ADE">
              <w:rPr>
                <w:rFonts w:ascii="Verdana" w:hAnsi="Verdana" w:cs="Arial"/>
                <w:sz w:val="24"/>
                <w:szCs w:val="24"/>
              </w:rPr>
              <w:t xml:space="preserve">There </w:t>
            </w:r>
            <w:proofErr w:type="gramStart"/>
            <w:r w:rsidRPr="00A10ADE">
              <w:rPr>
                <w:rFonts w:ascii="Verdana" w:hAnsi="Verdana" w:cs="Arial"/>
                <w:sz w:val="24"/>
                <w:szCs w:val="24"/>
              </w:rPr>
              <w:t>are</w:t>
            </w:r>
            <w:proofErr w:type="gramEnd"/>
            <w:r w:rsidRPr="00A10ADE">
              <w:rPr>
                <w:rFonts w:ascii="Verdana" w:hAnsi="Verdana" w:cs="Arial"/>
                <w:sz w:val="24"/>
                <w:szCs w:val="24"/>
              </w:rPr>
              <w:t xml:space="preserve"> no staffing implications associated with this report. </w:t>
            </w:r>
          </w:p>
        </w:tc>
      </w:tr>
      <w:tr w:rsidRPr="00F8567E" w:rsidR="00F5324A" w:rsidTr="0045B076" w14:paraId="6D290493" w14:textId="77777777">
        <w:tc>
          <w:tcPr>
            <w:tcW w:w="9245" w:type="dxa"/>
            <w:gridSpan w:val="4"/>
            <w:shd w:val="clear" w:color="auto" w:fill="D5DCE4" w:themeFill="text2" w:themeFillTint="33"/>
            <w:tcMar/>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45B076" w14:paraId="6D290496" w14:textId="77777777">
        <w:tc>
          <w:tcPr>
            <w:tcW w:w="9245" w:type="dxa"/>
            <w:gridSpan w:val="4"/>
            <w:tcMar/>
          </w:tcPr>
          <w:p w:rsidRPr="00F8567E" w:rsidR="00F5324A" w:rsidP="00875C27" w:rsidRDefault="00875C27" w14:paraId="6D290495" w14:textId="477DAF56">
            <w:pPr>
              <w:ind w:right="96"/>
              <w:rPr>
                <w:rFonts w:ascii="Verdana" w:hAnsi="Verdana" w:cs="Arial"/>
                <w:color w:val="FF0000"/>
                <w:sz w:val="24"/>
                <w:szCs w:val="24"/>
              </w:rPr>
            </w:pPr>
            <w:r w:rsidRPr="00A10ADE">
              <w:rPr>
                <w:rFonts w:ascii="Verdana" w:hAnsi="Verdana" w:cs="Arial"/>
                <w:sz w:val="24"/>
                <w:szCs w:val="24"/>
              </w:rPr>
              <w:t xml:space="preserve">The quality and safety workstream will support the implementation of the mental health transformation programme to develop sustainable and fit for purpose mental health services </w:t>
            </w:r>
            <w:r w:rsidRPr="00A10ADE" w:rsidR="00A10ADE">
              <w:rPr>
                <w:rFonts w:ascii="Verdana" w:hAnsi="Verdana" w:cs="Arial"/>
                <w:sz w:val="24"/>
                <w:szCs w:val="24"/>
              </w:rPr>
              <w:t xml:space="preserve">for the longer-term. </w:t>
            </w:r>
          </w:p>
        </w:tc>
      </w:tr>
      <w:tr w:rsidRPr="00F8567E" w:rsidR="00653AEC" w:rsidTr="0045B076" w14:paraId="6D29049A" w14:textId="77777777">
        <w:tc>
          <w:tcPr>
            <w:tcW w:w="2470" w:type="dxa"/>
            <w:gridSpan w:val="2"/>
            <w:tcMar/>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Mar/>
          </w:tcPr>
          <w:p w:rsidRPr="00A10ADE" w:rsidR="00653AEC" w:rsidP="00653AEC" w:rsidRDefault="00014452" w14:paraId="6D290499" w14:textId="06C906D1">
            <w:pPr>
              <w:ind w:right="96"/>
              <w:rPr>
                <w:rFonts w:ascii="Verdana" w:hAnsi="Verdana" w:cs="Arial"/>
                <w:sz w:val="24"/>
                <w:szCs w:val="24"/>
              </w:rPr>
            </w:pPr>
            <w:r>
              <w:rPr>
                <w:rFonts w:ascii="Verdana" w:hAnsi="Verdana" w:cs="Arial"/>
                <w:sz w:val="24"/>
                <w:szCs w:val="24"/>
              </w:rPr>
              <w:t>Standing agenda item</w:t>
            </w:r>
            <w:r w:rsidRPr="00A10ADE" w:rsidR="00A10ADE">
              <w:rPr>
                <w:rFonts w:ascii="Verdana" w:hAnsi="Verdana" w:cs="Arial"/>
                <w:sz w:val="24"/>
                <w:szCs w:val="24"/>
              </w:rPr>
              <w:t xml:space="preserve"> </w:t>
            </w:r>
          </w:p>
        </w:tc>
      </w:tr>
      <w:tr w:rsidRPr="00F8567E" w:rsidR="00653AEC" w:rsidTr="0045B076" w14:paraId="6D29049F" w14:textId="77777777">
        <w:tc>
          <w:tcPr>
            <w:tcW w:w="2470" w:type="dxa"/>
            <w:gridSpan w:val="2"/>
            <w:tcMar/>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Mar/>
          </w:tcPr>
          <w:p w:rsidRPr="00A10ADE" w:rsidR="00653AEC" w:rsidP="0045B076" w:rsidRDefault="00014452" w14:paraId="77BC3B17" w14:textId="22788643">
            <w:pPr>
              <w:ind/>
            </w:pPr>
            <w:r w:rsidRPr="0045B076" w:rsidR="2A3600FB">
              <w:rPr>
                <w:rFonts w:ascii="Verdana" w:hAnsi="Verdana" w:cs="Arial"/>
                <w:b w:val="1"/>
                <w:bCs w:val="1"/>
                <w:i w:val="1"/>
                <w:iCs w:val="1"/>
                <w:sz w:val="24"/>
                <w:szCs w:val="24"/>
              </w:rPr>
              <w:t>Appendix 1: High Level Summary of Quality and Safety Dashboard</w:t>
            </w:r>
          </w:p>
          <w:p w:rsidRPr="00A10ADE" w:rsidR="00653AEC" w:rsidP="0045B076" w:rsidRDefault="00014452" w14:paraId="27952EA9" w14:textId="55410693">
            <w:pPr>
              <w:spacing w:after="0" w:line="240" w:lineRule="auto"/>
              <w:ind/>
              <w:rPr>
                <w:rFonts w:ascii="Verdana" w:hAnsi="Verdana" w:cs="Arial"/>
                <w:b w:val="1"/>
                <w:bCs w:val="1"/>
              </w:rPr>
            </w:pPr>
            <w:r w:rsidRPr="0045B076" w:rsidR="2A3600FB">
              <w:rPr>
                <w:rFonts w:ascii="Verdana" w:hAnsi="Verdana" w:cs="Arial"/>
                <w:b w:val="1"/>
                <w:bCs w:val="1"/>
                <w:sz w:val="24"/>
                <w:szCs w:val="24"/>
              </w:rPr>
              <w:t>Appendix 2: KLOE</w:t>
            </w:r>
          </w:p>
          <w:p w:rsidRPr="00A10ADE" w:rsidR="00653AEC" w:rsidP="0045B076" w:rsidRDefault="00014452" w14:paraId="4E2A9446" w14:textId="0D891E9E">
            <w:pPr>
              <w:ind/>
              <w:rPr>
                <w:rFonts w:ascii="Verdana" w:hAnsi="Verdana" w:cs="Arial"/>
                <w:b w:val="1"/>
                <w:bCs w:val="1"/>
                <w:i w:val="1"/>
                <w:iCs w:val="1"/>
                <w:sz w:val="24"/>
                <w:szCs w:val="24"/>
              </w:rPr>
            </w:pPr>
          </w:p>
          <w:p w:rsidRPr="00A10ADE" w:rsidR="00653AEC" w:rsidP="0045B076" w:rsidRDefault="00014452" w14:paraId="2384499F" w14:textId="365305A3">
            <w:pPr>
              <w:ind w:right="96"/>
              <w:rPr>
                <w:rFonts w:ascii="Verdana" w:hAnsi="Verdana" w:cs="Arial"/>
                <w:sz w:val="24"/>
                <w:szCs w:val="24"/>
              </w:rPr>
            </w:pPr>
          </w:p>
          <w:p w:rsidRPr="00A10ADE" w:rsidR="00653AEC" w:rsidP="0045B076" w:rsidRDefault="00014452" w14:paraId="6D29049E" w14:textId="268832C3">
            <w:pPr>
              <w:pStyle w:val="ListParagraph"/>
              <w:numPr>
                <w:ilvl w:val="0"/>
                <w:numId w:val="39"/>
              </w:numPr>
              <w:ind w:right="96"/>
              <w:rPr>
                <w:rFonts w:ascii="Verdana" w:hAnsi="Verdana" w:cs="Arial"/>
                <w:sz w:val="24"/>
                <w:szCs w:val="24"/>
              </w:rPr>
            </w:pPr>
            <w:r w:rsidRPr="0045B076" w:rsidR="67DF0958">
              <w:rPr>
                <w:rFonts w:ascii="Verdana" w:hAnsi="Verdana" w:cs="Arial"/>
                <w:sz w:val="24"/>
                <w:szCs w:val="24"/>
              </w:rPr>
              <w:t xml:space="preserve">A resource section can be found on admin control. </w:t>
            </w:r>
          </w:p>
        </w:tc>
      </w:tr>
    </w:tbl>
    <w:p w:rsidRPr="00F8567E" w:rsidR="00034194" w:rsidRDefault="00034194" w14:paraId="6D2904A0" w14:textId="77777777">
      <w:pPr>
        <w:rPr>
          <w:rFonts w:ascii="Verdana" w:hAnsi="Verdana"/>
          <w:sz w:val="24"/>
          <w:szCs w:val="24"/>
        </w:rPr>
      </w:pPr>
    </w:p>
    <w:sectPr w:rsidRPr="00F8567E" w:rsidR="00034194" w:rsidSect="003439A8">
      <w:headerReference w:type="default" r:id="rId14"/>
      <w:footerReference w:type="default" r:id="rId15"/>
      <w:pgSz w:w="16838" w:h="11906" w:orient="landscape"/>
      <w:pgMar w:top="1440" w:right="1843"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95E6E" w:rsidP="00C107F2" w:rsidRDefault="00495E6E" w14:paraId="3B83268E" w14:textId="77777777">
      <w:pPr>
        <w:spacing w:after="0" w:line="240" w:lineRule="auto"/>
      </w:pPr>
      <w:r>
        <w:separator/>
      </w:r>
    </w:p>
  </w:endnote>
  <w:endnote w:type="continuationSeparator" w:id="0">
    <w:p w:rsidR="00495E6E" w:rsidP="00C107F2" w:rsidRDefault="00495E6E" w14:paraId="6BC6B8E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45B076" w:rsidP="0045B076" w:rsidRDefault="0045B076" w14:paraId="2D15237D" w14:textId="01224599">
    <w:pPr>
      <w:pStyle w:val="Footer"/>
      <w:jc w:val="right"/>
    </w:pPr>
    <w:r>
      <w:fldChar w:fldCharType="begin"/>
    </w:r>
    <w:r>
      <w:instrText xml:space="preserve">PAGE</w:instrText>
    </w:r>
    <w:r>
      <w:fldChar w:fldCharType="separate"/>
    </w:r>
    <w:r>
      <w:fldChar w:fldCharType="end"/>
    </w:r>
    <w:r w:rsidR="0045B076">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dtPr>
    <w:sdtContent>
      <w:p w:rsidR="0032747D" w:rsidRDefault="0032747D" w14:paraId="5EE9C96C" w14:textId="33C3BF22">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FE3589" w14:paraId="6D2904A9" w14:textId="176243D5">
    <w:pPr>
      <w:pStyle w:val="Footer"/>
      <w:jc w:val="right"/>
    </w:pPr>
    <w:r>
      <w:t xml:space="preserve">Quality and Safety </w:t>
    </w:r>
    <w:r w:rsidR="002B7C9A">
      <w:t xml:space="preserve">Committee – </w:t>
    </w:r>
    <w:r w:rsidR="008C629D">
      <w:t>23</w:t>
    </w:r>
    <w:r w:rsidRPr="008C629D" w:rsidR="008C629D">
      <w:rPr>
        <w:vertAlign w:val="superscript"/>
      </w:rPr>
      <w:t>rd</w:t>
    </w:r>
    <w:r w:rsidR="008C629D">
      <w:t xml:space="preserve"> </w:t>
    </w:r>
    <w:r w:rsidR="003439A8">
      <w:t>April</w:t>
    </w:r>
    <w:r w:rsidR="00014452">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95E6E" w:rsidP="00C107F2" w:rsidRDefault="00495E6E" w14:paraId="60CC24C9" w14:textId="77777777">
      <w:pPr>
        <w:spacing w:after="0" w:line="240" w:lineRule="auto"/>
      </w:pPr>
      <w:r>
        <w:separator/>
      </w:r>
    </w:p>
  </w:footnote>
  <w:footnote w:type="continuationSeparator" w:id="0">
    <w:p w:rsidR="00495E6E" w:rsidP="00C107F2" w:rsidRDefault="00495E6E" w14:paraId="6FD1CA6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8">
    <w:nsid w:val="5244842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9F3E44"/>
    <w:multiLevelType w:val="hybridMultilevel"/>
    <w:tmpl w:val="FA7632E6"/>
    <w:lvl w:ilvl="0" w:tplc="BBE60C9C">
      <w:numFmt w:val="bullet"/>
      <w:lvlText w:val="•"/>
      <w:lvlJc w:val="left"/>
      <w:pPr>
        <w:ind w:left="36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CD2873"/>
    <w:multiLevelType w:val="multilevel"/>
    <w:tmpl w:val="F58CC7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30328D0"/>
    <w:multiLevelType w:val="hybridMultilevel"/>
    <w:tmpl w:val="C0BA4906"/>
    <w:lvl w:ilvl="0" w:tplc="F36E6BE2">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62C7102"/>
    <w:multiLevelType w:val="hybridMultilevel"/>
    <w:tmpl w:val="FC702028"/>
    <w:lvl w:ilvl="0" w:tplc="BBE60C9C">
      <w:numFmt w:val="bullet"/>
      <w:lvlText w:val="•"/>
      <w:lvlJc w:val="left"/>
      <w:pPr>
        <w:ind w:left="360" w:hanging="360"/>
      </w:pPr>
      <w:rPr>
        <w:rFonts w:hint="default" w:ascii="Verdana" w:hAnsi="Verdana" w:cs="Arial" w:eastAsiaTheme="minorHAnsi"/>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07061EF3"/>
    <w:multiLevelType w:val="multilevel"/>
    <w:tmpl w:val="FE60448A"/>
    <w:lvl w:ilvl="0">
      <w:start w:val="1"/>
      <w:numFmt w:val="bullet"/>
      <w:lvlText w:val=""/>
      <w:lvlJc w:val="left"/>
      <w:pPr>
        <w:tabs>
          <w:tab w:val="num" w:pos="720"/>
        </w:tabs>
        <w:ind w:left="720" w:hanging="360"/>
      </w:pPr>
      <w:rPr>
        <w:rFonts w:hint="default" w:ascii="Symbol" w:hAnsi="Symbol"/>
        <w:sz w:val="20"/>
      </w:rPr>
    </w:lvl>
    <w:lvl w:ilvl="1">
      <w:start w:val="9"/>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D0100F3"/>
    <w:multiLevelType w:val="multilevel"/>
    <w:tmpl w:val="150846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0EA87016"/>
    <w:multiLevelType w:val="hybridMultilevel"/>
    <w:tmpl w:val="B13838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F0B5EE5"/>
    <w:multiLevelType w:val="hybridMultilevel"/>
    <w:tmpl w:val="C8DE6F10"/>
    <w:lvl w:ilvl="0" w:tplc="EF9E1968">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2980F2A"/>
    <w:multiLevelType w:val="multilevel"/>
    <w:tmpl w:val="F1B2CB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4B754B9"/>
    <w:multiLevelType w:val="multilevel"/>
    <w:tmpl w:val="0CE067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55C29CB"/>
    <w:multiLevelType w:val="multilevel"/>
    <w:tmpl w:val="FD1A61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63B0B92"/>
    <w:multiLevelType w:val="multilevel"/>
    <w:tmpl w:val="3AC062B0"/>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2" w15:restartNumberingAfterBreak="0">
    <w:nsid w:val="192C742A"/>
    <w:multiLevelType w:val="multilevel"/>
    <w:tmpl w:val="90DA911C"/>
    <w:lvl w:ilvl="0">
      <w:start w:val="1"/>
      <w:numFmt w:val="bullet"/>
      <w:lvlText w:val=""/>
      <w:lvlJc w:val="left"/>
      <w:pPr>
        <w:tabs>
          <w:tab w:val="num" w:pos="1080"/>
        </w:tabs>
        <w:ind w:left="1080" w:hanging="360"/>
      </w:pPr>
      <w:rPr>
        <w:rFonts w:hint="default" w:ascii="Symbol" w:hAnsi="Symbol"/>
        <w:sz w:val="20"/>
      </w:rPr>
    </w:lvl>
    <w:lvl w:ilvl="1" w:tentative="1">
      <w:start w:val="1"/>
      <w:numFmt w:val="bullet"/>
      <w:lvlText w:val="o"/>
      <w:lvlJc w:val="left"/>
      <w:pPr>
        <w:tabs>
          <w:tab w:val="num" w:pos="1800"/>
        </w:tabs>
        <w:ind w:left="1800" w:hanging="360"/>
      </w:pPr>
      <w:rPr>
        <w:rFonts w:hint="default" w:ascii="Courier New" w:hAnsi="Courier New"/>
        <w:sz w:val="20"/>
      </w:rPr>
    </w:lvl>
    <w:lvl w:ilvl="2" w:tentative="1">
      <w:start w:val="1"/>
      <w:numFmt w:val="bullet"/>
      <w:lvlText w:val=""/>
      <w:lvlJc w:val="left"/>
      <w:pPr>
        <w:tabs>
          <w:tab w:val="num" w:pos="2520"/>
        </w:tabs>
        <w:ind w:left="2520" w:hanging="360"/>
      </w:pPr>
      <w:rPr>
        <w:rFonts w:hint="default" w:ascii="Wingdings" w:hAnsi="Wingdings"/>
        <w:sz w:val="20"/>
      </w:rPr>
    </w:lvl>
    <w:lvl w:ilvl="3" w:tentative="1">
      <w:start w:val="1"/>
      <w:numFmt w:val="bullet"/>
      <w:lvlText w:val=""/>
      <w:lvlJc w:val="left"/>
      <w:pPr>
        <w:tabs>
          <w:tab w:val="num" w:pos="3240"/>
        </w:tabs>
        <w:ind w:left="3240" w:hanging="360"/>
      </w:pPr>
      <w:rPr>
        <w:rFonts w:hint="default" w:ascii="Wingdings" w:hAnsi="Wingdings"/>
        <w:sz w:val="20"/>
      </w:rPr>
    </w:lvl>
    <w:lvl w:ilvl="4" w:tentative="1">
      <w:start w:val="1"/>
      <w:numFmt w:val="bullet"/>
      <w:lvlText w:val=""/>
      <w:lvlJc w:val="left"/>
      <w:pPr>
        <w:tabs>
          <w:tab w:val="num" w:pos="3960"/>
        </w:tabs>
        <w:ind w:left="3960" w:hanging="360"/>
      </w:pPr>
      <w:rPr>
        <w:rFonts w:hint="default" w:ascii="Wingdings" w:hAnsi="Wingdings"/>
        <w:sz w:val="20"/>
      </w:rPr>
    </w:lvl>
    <w:lvl w:ilvl="5" w:tentative="1">
      <w:start w:val="1"/>
      <w:numFmt w:val="bullet"/>
      <w:lvlText w:val=""/>
      <w:lvlJc w:val="left"/>
      <w:pPr>
        <w:tabs>
          <w:tab w:val="num" w:pos="4680"/>
        </w:tabs>
        <w:ind w:left="4680" w:hanging="360"/>
      </w:pPr>
      <w:rPr>
        <w:rFonts w:hint="default" w:ascii="Wingdings" w:hAnsi="Wingdings"/>
        <w:sz w:val="20"/>
      </w:rPr>
    </w:lvl>
    <w:lvl w:ilvl="6" w:tentative="1">
      <w:start w:val="1"/>
      <w:numFmt w:val="bullet"/>
      <w:lvlText w:val=""/>
      <w:lvlJc w:val="left"/>
      <w:pPr>
        <w:tabs>
          <w:tab w:val="num" w:pos="5400"/>
        </w:tabs>
        <w:ind w:left="5400" w:hanging="360"/>
      </w:pPr>
      <w:rPr>
        <w:rFonts w:hint="default" w:ascii="Wingdings" w:hAnsi="Wingdings"/>
        <w:sz w:val="20"/>
      </w:rPr>
    </w:lvl>
    <w:lvl w:ilvl="7" w:tentative="1">
      <w:start w:val="1"/>
      <w:numFmt w:val="bullet"/>
      <w:lvlText w:val=""/>
      <w:lvlJc w:val="left"/>
      <w:pPr>
        <w:tabs>
          <w:tab w:val="num" w:pos="6120"/>
        </w:tabs>
        <w:ind w:left="6120" w:hanging="360"/>
      </w:pPr>
      <w:rPr>
        <w:rFonts w:hint="default" w:ascii="Wingdings" w:hAnsi="Wingdings"/>
        <w:sz w:val="20"/>
      </w:rPr>
    </w:lvl>
    <w:lvl w:ilvl="8" w:tentative="1">
      <w:start w:val="1"/>
      <w:numFmt w:val="bullet"/>
      <w:lvlText w:val=""/>
      <w:lvlJc w:val="left"/>
      <w:pPr>
        <w:tabs>
          <w:tab w:val="num" w:pos="6840"/>
        </w:tabs>
        <w:ind w:left="6840" w:hanging="360"/>
      </w:pPr>
      <w:rPr>
        <w:rFonts w:hint="default" w:ascii="Wingdings" w:hAnsi="Wingdings"/>
        <w:sz w:val="20"/>
      </w:rPr>
    </w:lvl>
  </w:abstractNum>
  <w:abstractNum w:abstractNumId="13" w15:restartNumberingAfterBreak="0">
    <w:nsid w:val="199A6BDF"/>
    <w:multiLevelType w:val="multilevel"/>
    <w:tmpl w:val="44F832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1BBF2973"/>
    <w:multiLevelType w:val="multilevel"/>
    <w:tmpl w:val="31E68FB0"/>
    <w:lvl w:ilvl="0">
      <w:start w:val="3"/>
      <w:numFmt w:val="decimal"/>
      <w:lvlText w:val="%1."/>
      <w:lvlJc w:val="left"/>
      <w:pPr>
        <w:ind w:left="720" w:hanging="360"/>
      </w:pPr>
      <w:rPr>
        <w:rFonts w:hint="default"/>
      </w:rPr>
    </w:lvl>
    <w:lvl w:ilvl="1">
      <w:start w:val="4"/>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15:restartNumberingAfterBreak="0">
    <w:nsid w:val="1C8D0172"/>
    <w:multiLevelType w:val="multilevel"/>
    <w:tmpl w:val="4FB2EB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23D2E90"/>
    <w:multiLevelType w:val="multilevel"/>
    <w:tmpl w:val="EE2EF2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3175050"/>
    <w:multiLevelType w:val="multilevel"/>
    <w:tmpl w:val="B9A6A4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B477712"/>
    <w:multiLevelType w:val="multilevel"/>
    <w:tmpl w:val="6FD244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C527DE5"/>
    <w:multiLevelType w:val="hybridMultilevel"/>
    <w:tmpl w:val="EEB65FE6"/>
    <w:lvl w:ilvl="0" w:tplc="7D803C3A">
      <w:numFmt w:val="bullet"/>
      <w:lvlText w:val="•"/>
      <w:lvlJc w:val="left"/>
      <w:pPr>
        <w:ind w:left="1080" w:hanging="720"/>
      </w:pPr>
      <w:rPr>
        <w:rFonts w:hint="default" w:ascii="Aptos" w:hAnsi="Aptos"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D9545CB"/>
    <w:multiLevelType w:val="hybridMultilevel"/>
    <w:tmpl w:val="95FA19AA"/>
    <w:lvl w:ilvl="0" w:tplc="FADED1D8">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114777"/>
    <w:multiLevelType w:val="multilevel"/>
    <w:tmpl w:val="C87E3C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431118B7"/>
    <w:multiLevelType w:val="multilevel"/>
    <w:tmpl w:val="9D1258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7CD4B97"/>
    <w:multiLevelType w:val="multilevel"/>
    <w:tmpl w:val="3EAA8F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BDA2553"/>
    <w:multiLevelType w:val="hybridMultilevel"/>
    <w:tmpl w:val="5BE83304"/>
    <w:lvl w:ilvl="0" w:tplc="A1C452E4">
      <w:start w:val="1"/>
      <w:numFmt w:val="bullet"/>
      <w:lvlText w:val=""/>
      <w:lvlJc w:val="left"/>
      <w:pPr>
        <w:ind w:left="720" w:hanging="360"/>
      </w:pPr>
      <w:rPr>
        <w:rFonts w:hint="default" w:ascii="Symbol" w:hAnsi="Symbol"/>
        <w:color w:val="000000" w:themeColor="text1"/>
      </w:rPr>
    </w:lvl>
    <w:lvl w:ilvl="1" w:tplc="08090001">
      <w:start w:val="1"/>
      <w:numFmt w:val="bullet"/>
      <w:lvlText w:val=""/>
      <w:lvlJc w:val="left"/>
      <w:pPr>
        <w:ind w:left="1440" w:hanging="360"/>
      </w:pPr>
      <w:rPr>
        <w:rFonts w:hint="default" w:ascii="Symbol" w:hAnsi="Symbo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CA10418"/>
    <w:multiLevelType w:val="multilevel"/>
    <w:tmpl w:val="9954A4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1115196"/>
    <w:multiLevelType w:val="hybridMultilevel"/>
    <w:tmpl w:val="1D82595E"/>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50C72B1"/>
    <w:multiLevelType w:val="multilevel"/>
    <w:tmpl w:val="815E6A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56803732"/>
    <w:multiLevelType w:val="multilevel"/>
    <w:tmpl w:val="7102DD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6B6429D"/>
    <w:multiLevelType w:val="hybridMultilevel"/>
    <w:tmpl w:val="89645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70E72DA"/>
    <w:multiLevelType w:val="multilevel"/>
    <w:tmpl w:val="EE781C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585A4E08"/>
    <w:multiLevelType w:val="multilevel"/>
    <w:tmpl w:val="9814D2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ED01C11"/>
    <w:multiLevelType w:val="multilevel"/>
    <w:tmpl w:val="E294C770"/>
    <w:lvl w:ilvl="0">
      <w:start w:val="2"/>
      <w:numFmt w:val="decimal"/>
      <w:lvlText w:val="%1"/>
      <w:lvlJc w:val="left"/>
      <w:pPr>
        <w:ind w:left="420" w:hanging="42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33" w15:restartNumberingAfterBreak="0">
    <w:nsid w:val="655A0656"/>
    <w:multiLevelType w:val="hybridMultilevel"/>
    <w:tmpl w:val="A8BA74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8637402"/>
    <w:multiLevelType w:val="multilevel"/>
    <w:tmpl w:val="99C803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734B60A8"/>
    <w:multiLevelType w:val="hybridMultilevel"/>
    <w:tmpl w:val="07CA1B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5CB3BFE"/>
    <w:multiLevelType w:val="multilevel"/>
    <w:tmpl w:val="9D4E63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FAE03CF"/>
    <w:multiLevelType w:val="multilevel"/>
    <w:tmpl w:val="A1F81C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39">
    <w:abstractNumId w:val="38"/>
  </w:num>
  <w:num w:numId="1" w16cid:durableId="1038043631">
    <w:abstractNumId w:val="11"/>
  </w:num>
  <w:num w:numId="2" w16cid:durableId="1503928438">
    <w:abstractNumId w:val="24"/>
  </w:num>
  <w:num w:numId="3" w16cid:durableId="1721976128">
    <w:abstractNumId w:val="4"/>
  </w:num>
  <w:num w:numId="4" w16cid:durableId="943339311">
    <w:abstractNumId w:val="10"/>
  </w:num>
  <w:num w:numId="5" w16cid:durableId="1052386162">
    <w:abstractNumId w:val="35"/>
  </w:num>
  <w:num w:numId="6" w16cid:durableId="1348868409">
    <w:abstractNumId w:val="13"/>
  </w:num>
  <w:num w:numId="7" w16cid:durableId="1509826682">
    <w:abstractNumId w:val="31"/>
  </w:num>
  <w:num w:numId="8" w16cid:durableId="1866014459">
    <w:abstractNumId w:val="16"/>
  </w:num>
  <w:num w:numId="9" w16cid:durableId="878393943">
    <w:abstractNumId w:val="25"/>
  </w:num>
  <w:num w:numId="10" w16cid:durableId="1329402008">
    <w:abstractNumId w:val="30"/>
  </w:num>
  <w:num w:numId="11" w16cid:durableId="1813257207">
    <w:abstractNumId w:val="22"/>
  </w:num>
  <w:num w:numId="12" w16cid:durableId="51538049">
    <w:abstractNumId w:val="9"/>
  </w:num>
  <w:num w:numId="13" w16cid:durableId="1803814272">
    <w:abstractNumId w:val="20"/>
  </w:num>
  <w:num w:numId="14" w16cid:durableId="798643308">
    <w:abstractNumId w:val="2"/>
  </w:num>
  <w:num w:numId="15" w16cid:durableId="1809125226">
    <w:abstractNumId w:val="7"/>
  </w:num>
  <w:num w:numId="16" w16cid:durableId="1441299270">
    <w:abstractNumId w:val="1"/>
  </w:num>
  <w:num w:numId="17" w16cid:durableId="407925473">
    <w:abstractNumId w:val="36"/>
  </w:num>
  <w:num w:numId="18" w16cid:durableId="488441222">
    <w:abstractNumId w:val="26"/>
  </w:num>
  <w:num w:numId="19" w16cid:durableId="1228956563">
    <w:abstractNumId w:val="32"/>
  </w:num>
  <w:num w:numId="20" w16cid:durableId="1074283968">
    <w:abstractNumId w:val="14"/>
  </w:num>
  <w:num w:numId="21" w16cid:durableId="1573274534">
    <w:abstractNumId w:val="3"/>
  </w:num>
  <w:num w:numId="22" w16cid:durableId="616646787">
    <w:abstractNumId w:val="0"/>
  </w:num>
  <w:num w:numId="23" w16cid:durableId="1378973672">
    <w:abstractNumId w:val="29"/>
  </w:num>
  <w:num w:numId="24" w16cid:durableId="1382055854">
    <w:abstractNumId w:val="6"/>
  </w:num>
  <w:num w:numId="25" w16cid:durableId="1713849262">
    <w:abstractNumId w:val="19"/>
  </w:num>
  <w:num w:numId="26" w16cid:durableId="56099441">
    <w:abstractNumId w:val="33"/>
  </w:num>
  <w:num w:numId="27" w16cid:durableId="1704594327">
    <w:abstractNumId w:val="18"/>
  </w:num>
  <w:num w:numId="28" w16cid:durableId="525564649">
    <w:abstractNumId w:val="23"/>
  </w:num>
  <w:num w:numId="29" w16cid:durableId="1018584382">
    <w:abstractNumId w:val="12"/>
  </w:num>
  <w:num w:numId="30" w16cid:durableId="143620347">
    <w:abstractNumId w:val="28"/>
  </w:num>
  <w:num w:numId="31" w16cid:durableId="314842345">
    <w:abstractNumId w:val="5"/>
  </w:num>
  <w:num w:numId="32" w16cid:durableId="902718297">
    <w:abstractNumId w:val="27"/>
  </w:num>
  <w:num w:numId="33" w16cid:durableId="1210066662">
    <w:abstractNumId w:val="15"/>
  </w:num>
  <w:num w:numId="34" w16cid:durableId="1796874070">
    <w:abstractNumId w:val="37"/>
  </w:num>
  <w:num w:numId="35" w16cid:durableId="728922928">
    <w:abstractNumId w:val="34"/>
  </w:num>
  <w:num w:numId="36" w16cid:durableId="9449481">
    <w:abstractNumId w:val="17"/>
  </w:num>
  <w:num w:numId="37" w16cid:durableId="1766730238">
    <w:abstractNumId w:val="8"/>
  </w:num>
  <w:num w:numId="38" w16cid:durableId="1066563008">
    <w:abstractNumId w:val="21"/>
  </w:num>
  <w:numIdMacAtCleanup w:val="38"/>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41"/>
    <w:rsid w:val="00003CA6"/>
    <w:rsid w:val="0000400F"/>
    <w:rsid w:val="0000721D"/>
    <w:rsid w:val="00010351"/>
    <w:rsid w:val="000108C6"/>
    <w:rsid w:val="00010F27"/>
    <w:rsid w:val="0001119E"/>
    <w:rsid w:val="00011A00"/>
    <w:rsid w:val="00012C32"/>
    <w:rsid w:val="000138C3"/>
    <w:rsid w:val="00013A5C"/>
    <w:rsid w:val="0001406D"/>
    <w:rsid w:val="00014452"/>
    <w:rsid w:val="00016E1B"/>
    <w:rsid w:val="00017507"/>
    <w:rsid w:val="00020091"/>
    <w:rsid w:val="000213CF"/>
    <w:rsid w:val="000218D1"/>
    <w:rsid w:val="00021C60"/>
    <w:rsid w:val="00021FF3"/>
    <w:rsid w:val="000254FE"/>
    <w:rsid w:val="000268ED"/>
    <w:rsid w:val="0002764A"/>
    <w:rsid w:val="00031F5D"/>
    <w:rsid w:val="00034194"/>
    <w:rsid w:val="000366EC"/>
    <w:rsid w:val="00037B0D"/>
    <w:rsid w:val="00042AA3"/>
    <w:rsid w:val="00045355"/>
    <w:rsid w:val="00045800"/>
    <w:rsid w:val="000518FF"/>
    <w:rsid w:val="000531DC"/>
    <w:rsid w:val="000542BE"/>
    <w:rsid w:val="000546D6"/>
    <w:rsid w:val="00054F8C"/>
    <w:rsid w:val="00055018"/>
    <w:rsid w:val="000556AA"/>
    <w:rsid w:val="000564DF"/>
    <w:rsid w:val="00057CB5"/>
    <w:rsid w:val="00060E75"/>
    <w:rsid w:val="00061E05"/>
    <w:rsid w:val="000623E3"/>
    <w:rsid w:val="000626B4"/>
    <w:rsid w:val="000654E1"/>
    <w:rsid w:val="00065AC8"/>
    <w:rsid w:val="00066228"/>
    <w:rsid w:val="000709DF"/>
    <w:rsid w:val="00070EF3"/>
    <w:rsid w:val="000710ED"/>
    <w:rsid w:val="00071BAA"/>
    <w:rsid w:val="0007277E"/>
    <w:rsid w:val="000728BC"/>
    <w:rsid w:val="00072D1B"/>
    <w:rsid w:val="000735E4"/>
    <w:rsid w:val="00073871"/>
    <w:rsid w:val="00073B70"/>
    <w:rsid w:val="000750DB"/>
    <w:rsid w:val="00077AEB"/>
    <w:rsid w:val="00081530"/>
    <w:rsid w:val="00082662"/>
    <w:rsid w:val="00083FC0"/>
    <w:rsid w:val="00085278"/>
    <w:rsid w:val="00086EF4"/>
    <w:rsid w:val="00090A3E"/>
    <w:rsid w:val="00090B58"/>
    <w:rsid w:val="000936D4"/>
    <w:rsid w:val="00093D33"/>
    <w:rsid w:val="00096071"/>
    <w:rsid w:val="000A08AF"/>
    <w:rsid w:val="000A0A7D"/>
    <w:rsid w:val="000A1CF0"/>
    <w:rsid w:val="000A3BC6"/>
    <w:rsid w:val="000A3EC9"/>
    <w:rsid w:val="000A52ED"/>
    <w:rsid w:val="000A68B6"/>
    <w:rsid w:val="000B1BDB"/>
    <w:rsid w:val="000B490D"/>
    <w:rsid w:val="000B4996"/>
    <w:rsid w:val="000B57EA"/>
    <w:rsid w:val="000B5AA7"/>
    <w:rsid w:val="000B7BEC"/>
    <w:rsid w:val="000C07F6"/>
    <w:rsid w:val="000C0A02"/>
    <w:rsid w:val="000C1591"/>
    <w:rsid w:val="000C2275"/>
    <w:rsid w:val="000C300E"/>
    <w:rsid w:val="000C3910"/>
    <w:rsid w:val="000C51C5"/>
    <w:rsid w:val="000C5F1C"/>
    <w:rsid w:val="000C5F93"/>
    <w:rsid w:val="000C7B37"/>
    <w:rsid w:val="000C7EE2"/>
    <w:rsid w:val="000D0AA2"/>
    <w:rsid w:val="000D0FA3"/>
    <w:rsid w:val="000D1574"/>
    <w:rsid w:val="000D1ED6"/>
    <w:rsid w:val="000D32F8"/>
    <w:rsid w:val="000D6471"/>
    <w:rsid w:val="000D6C0A"/>
    <w:rsid w:val="000E00E3"/>
    <w:rsid w:val="000E172B"/>
    <w:rsid w:val="000E1CA4"/>
    <w:rsid w:val="000E1FD3"/>
    <w:rsid w:val="000E22A5"/>
    <w:rsid w:val="000E2979"/>
    <w:rsid w:val="000E4A41"/>
    <w:rsid w:val="000E4F42"/>
    <w:rsid w:val="000E5188"/>
    <w:rsid w:val="000E5DC3"/>
    <w:rsid w:val="000E5EAB"/>
    <w:rsid w:val="000E603B"/>
    <w:rsid w:val="000E6774"/>
    <w:rsid w:val="000F00FA"/>
    <w:rsid w:val="000F27DB"/>
    <w:rsid w:val="000F361B"/>
    <w:rsid w:val="000F4113"/>
    <w:rsid w:val="000F4957"/>
    <w:rsid w:val="000F585D"/>
    <w:rsid w:val="000F60B4"/>
    <w:rsid w:val="000F6727"/>
    <w:rsid w:val="000F712C"/>
    <w:rsid w:val="001001D1"/>
    <w:rsid w:val="00100C47"/>
    <w:rsid w:val="00100E36"/>
    <w:rsid w:val="00104080"/>
    <w:rsid w:val="00105EF6"/>
    <w:rsid w:val="00107DC3"/>
    <w:rsid w:val="00107F54"/>
    <w:rsid w:val="001127A6"/>
    <w:rsid w:val="00113E5D"/>
    <w:rsid w:val="00115962"/>
    <w:rsid w:val="00115D6F"/>
    <w:rsid w:val="00122799"/>
    <w:rsid w:val="00124F5D"/>
    <w:rsid w:val="00127CA7"/>
    <w:rsid w:val="00127EF2"/>
    <w:rsid w:val="00130338"/>
    <w:rsid w:val="001310D5"/>
    <w:rsid w:val="0013186C"/>
    <w:rsid w:val="00133EA1"/>
    <w:rsid w:val="0013430B"/>
    <w:rsid w:val="001347F8"/>
    <w:rsid w:val="0013523A"/>
    <w:rsid w:val="0013695F"/>
    <w:rsid w:val="00137303"/>
    <w:rsid w:val="00137655"/>
    <w:rsid w:val="001403DE"/>
    <w:rsid w:val="00140536"/>
    <w:rsid w:val="001416D6"/>
    <w:rsid w:val="00142BC4"/>
    <w:rsid w:val="0014367A"/>
    <w:rsid w:val="00143BA0"/>
    <w:rsid w:val="0014465E"/>
    <w:rsid w:val="00145814"/>
    <w:rsid w:val="00145DE7"/>
    <w:rsid w:val="0014651C"/>
    <w:rsid w:val="00153A80"/>
    <w:rsid w:val="0015727E"/>
    <w:rsid w:val="001578D9"/>
    <w:rsid w:val="00157F54"/>
    <w:rsid w:val="0016096B"/>
    <w:rsid w:val="00160AEA"/>
    <w:rsid w:val="00161180"/>
    <w:rsid w:val="001620E8"/>
    <w:rsid w:val="00162695"/>
    <w:rsid w:val="0016437B"/>
    <w:rsid w:val="001654CB"/>
    <w:rsid w:val="00167E28"/>
    <w:rsid w:val="00172BCB"/>
    <w:rsid w:val="001734A0"/>
    <w:rsid w:val="001742E4"/>
    <w:rsid w:val="00174E30"/>
    <w:rsid w:val="0018078E"/>
    <w:rsid w:val="001821BE"/>
    <w:rsid w:val="00182330"/>
    <w:rsid w:val="00185917"/>
    <w:rsid w:val="00185AFC"/>
    <w:rsid w:val="0018791E"/>
    <w:rsid w:val="0019072A"/>
    <w:rsid w:val="0019318F"/>
    <w:rsid w:val="001955B9"/>
    <w:rsid w:val="00196CF9"/>
    <w:rsid w:val="00197529"/>
    <w:rsid w:val="001A3481"/>
    <w:rsid w:val="001A3D18"/>
    <w:rsid w:val="001A515F"/>
    <w:rsid w:val="001A6DA5"/>
    <w:rsid w:val="001A77B3"/>
    <w:rsid w:val="001A7A95"/>
    <w:rsid w:val="001B0B17"/>
    <w:rsid w:val="001B113A"/>
    <w:rsid w:val="001B13BA"/>
    <w:rsid w:val="001B1B84"/>
    <w:rsid w:val="001C2F78"/>
    <w:rsid w:val="001C53E4"/>
    <w:rsid w:val="001C58F2"/>
    <w:rsid w:val="001D15D6"/>
    <w:rsid w:val="001D2C95"/>
    <w:rsid w:val="001D39BB"/>
    <w:rsid w:val="001D56AE"/>
    <w:rsid w:val="001D59CD"/>
    <w:rsid w:val="001D654C"/>
    <w:rsid w:val="001D7CB1"/>
    <w:rsid w:val="001E0E1C"/>
    <w:rsid w:val="001E0F7B"/>
    <w:rsid w:val="001E215E"/>
    <w:rsid w:val="001E2B0B"/>
    <w:rsid w:val="001E2BFF"/>
    <w:rsid w:val="001E33AF"/>
    <w:rsid w:val="001E3C31"/>
    <w:rsid w:val="001E638C"/>
    <w:rsid w:val="001E7AF9"/>
    <w:rsid w:val="001F1253"/>
    <w:rsid w:val="001F130E"/>
    <w:rsid w:val="001F1416"/>
    <w:rsid w:val="001F1D4D"/>
    <w:rsid w:val="001F25DC"/>
    <w:rsid w:val="001F2E0C"/>
    <w:rsid w:val="001F365B"/>
    <w:rsid w:val="001F4F55"/>
    <w:rsid w:val="001F540F"/>
    <w:rsid w:val="001F635A"/>
    <w:rsid w:val="001F7605"/>
    <w:rsid w:val="00200095"/>
    <w:rsid w:val="00200109"/>
    <w:rsid w:val="002006C4"/>
    <w:rsid w:val="00200B08"/>
    <w:rsid w:val="00201565"/>
    <w:rsid w:val="00201FBC"/>
    <w:rsid w:val="002028BB"/>
    <w:rsid w:val="00202B3E"/>
    <w:rsid w:val="00204A89"/>
    <w:rsid w:val="0020539A"/>
    <w:rsid w:val="00206E19"/>
    <w:rsid w:val="00206F44"/>
    <w:rsid w:val="00210A9C"/>
    <w:rsid w:val="00212D3F"/>
    <w:rsid w:val="00213158"/>
    <w:rsid w:val="00213FF0"/>
    <w:rsid w:val="00214B87"/>
    <w:rsid w:val="00217E13"/>
    <w:rsid w:val="0022154D"/>
    <w:rsid w:val="00223A3C"/>
    <w:rsid w:val="00223D4C"/>
    <w:rsid w:val="00226814"/>
    <w:rsid w:val="0022732C"/>
    <w:rsid w:val="002315FE"/>
    <w:rsid w:val="00233330"/>
    <w:rsid w:val="00237928"/>
    <w:rsid w:val="00237D8B"/>
    <w:rsid w:val="00241568"/>
    <w:rsid w:val="00241662"/>
    <w:rsid w:val="00241EB6"/>
    <w:rsid w:val="002423E7"/>
    <w:rsid w:val="0024453A"/>
    <w:rsid w:val="00247B2E"/>
    <w:rsid w:val="002501E2"/>
    <w:rsid w:val="00250352"/>
    <w:rsid w:val="00250B07"/>
    <w:rsid w:val="002518B7"/>
    <w:rsid w:val="0025237C"/>
    <w:rsid w:val="00254701"/>
    <w:rsid w:val="00255F54"/>
    <w:rsid w:val="002569D2"/>
    <w:rsid w:val="002616A7"/>
    <w:rsid w:val="002618C6"/>
    <w:rsid w:val="00262059"/>
    <w:rsid w:val="00263E8B"/>
    <w:rsid w:val="0026633B"/>
    <w:rsid w:val="002669F6"/>
    <w:rsid w:val="00267D54"/>
    <w:rsid w:val="002717B3"/>
    <w:rsid w:val="00272BD5"/>
    <w:rsid w:val="0027566F"/>
    <w:rsid w:val="00275A97"/>
    <w:rsid w:val="002777DD"/>
    <w:rsid w:val="00277DED"/>
    <w:rsid w:val="00282BA9"/>
    <w:rsid w:val="002845F9"/>
    <w:rsid w:val="00286146"/>
    <w:rsid w:val="002875F0"/>
    <w:rsid w:val="00287907"/>
    <w:rsid w:val="002913E7"/>
    <w:rsid w:val="00292412"/>
    <w:rsid w:val="00292BC7"/>
    <w:rsid w:val="00293C2E"/>
    <w:rsid w:val="00293C45"/>
    <w:rsid w:val="00293FE6"/>
    <w:rsid w:val="00294145"/>
    <w:rsid w:val="00294B03"/>
    <w:rsid w:val="002950FF"/>
    <w:rsid w:val="00295334"/>
    <w:rsid w:val="00295DFF"/>
    <w:rsid w:val="0029621C"/>
    <w:rsid w:val="00296CD9"/>
    <w:rsid w:val="00296CF7"/>
    <w:rsid w:val="00296D54"/>
    <w:rsid w:val="002A02CC"/>
    <w:rsid w:val="002A0468"/>
    <w:rsid w:val="002A0B36"/>
    <w:rsid w:val="002A3B71"/>
    <w:rsid w:val="002A641F"/>
    <w:rsid w:val="002A75D3"/>
    <w:rsid w:val="002B4C8A"/>
    <w:rsid w:val="002B59CC"/>
    <w:rsid w:val="002B7C9A"/>
    <w:rsid w:val="002C0D37"/>
    <w:rsid w:val="002C3DD6"/>
    <w:rsid w:val="002C766E"/>
    <w:rsid w:val="002D3173"/>
    <w:rsid w:val="002D4E49"/>
    <w:rsid w:val="002D6964"/>
    <w:rsid w:val="002D6B40"/>
    <w:rsid w:val="002D75FF"/>
    <w:rsid w:val="002D7EA8"/>
    <w:rsid w:val="002E309E"/>
    <w:rsid w:val="002E3F1F"/>
    <w:rsid w:val="002F2E60"/>
    <w:rsid w:val="002F41B4"/>
    <w:rsid w:val="002F4AE8"/>
    <w:rsid w:val="002F7C81"/>
    <w:rsid w:val="00302E51"/>
    <w:rsid w:val="0030302C"/>
    <w:rsid w:val="00306B26"/>
    <w:rsid w:val="003075FD"/>
    <w:rsid w:val="00312372"/>
    <w:rsid w:val="00312957"/>
    <w:rsid w:val="00312D90"/>
    <w:rsid w:val="00314AF3"/>
    <w:rsid w:val="00314D5C"/>
    <w:rsid w:val="0032048B"/>
    <w:rsid w:val="00320C40"/>
    <w:rsid w:val="00321881"/>
    <w:rsid w:val="00322F34"/>
    <w:rsid w:val="003235DE"/>
    <w:rsid w:val="003263FB"/>
    <w:rsid w:val="00326E95"/>
    <w:rsid w:val="0032747D"/>
    <w:rsid w:val="00327FD5"/>
    <w:rsid w:val="0033072A"/>
    <w:rsid w:val="00331261"/>
    <w:rsid w:val="003313A5"/>
    <w:rsid w:val="003324CB"/>
    <w:rsid w:val="00335C46"/>
    <w:rsid w:val="00336A6B"/>
    <w:rsid w:val="003404CF"/>
    <w:rsid w:val="003415C9"/>
    <w:rsid w:val="00341D2C"/>
    <w:rsid w:val="00342227"/>
    <w:rsid w:val="00343369"/>
    <w:rsid w:val="003439A8"/>
    <w:rsid w:val="00344824"/>
    <w:rsid w:val="00344AA7"/>
    <w:rsid w:val="003451D2"/>
    <w:rsid w:val="003466A4"/>
    <w:rsid w:val="003478BE"/>
    <w:rsid w:val="00351E65"/>
    <w:rsid w:val="00354D30"/>
    <w:rsid w:val="003568C7"/>
    <w:rsid w:val="00357C35"/>
    <w:rsid w:val="003604EF"/>
    <w:rsid w:val="00362344"/>
    <w:rsid w:val="00365823"/>
    <w:rsid w:val="00366AC0"/>
    <w:rsid w:val="00367147"/>
    <w:rsid w:val="003704E2"/>
    <w:rsid w:val="00370D49"/>
    <w:rsid w:val="003717C0"/>
    <w:rsid w:val="00372E3B"/>
    <w:rsid w:val="003740CB"/>
    <w:rsid w:val="003741C5"/>
    <w:rsid w:val="00374449"/>
    <w:rsid w:val="00374532"/>
    <w:rsid w:val="00374E92"/>
    <w:rsid w:val="003754B4"/>
    <w:rsid w:val="00377505"/>
    <w:rsid w:val="00380425"/>
    <w:rsid w:val="0038544F"/>
    <w:rsid w:val="00386634"/>
    <w:rsid w:val="0038769D"/>
    <w:rsid w:val="00393B55"/>
    <w:rsid w:val="00393DCB"/>
    <w:rsid w:val="00397925"/>
    <w:rsid w:val="00397D03"/>
    <w:rsid w:val="003A1272"/>
    <w:rsid w:val="003A1296"/>
    <w:rsid w:val="003A499D"/>
    <w:rsid w:val="003A530C"/>
    <w:rsid w:val="003A5B93"/>
    <w:rsid w:val="003A7A50"/>
    <w:rsid w:val="003B0952"/>
    <w:rsid w:val="003B239D"/>
    <w:rsid w:val="003B376B"/>
    <w:rsid w:val="003B460B"/>
    <w:rsid w:val="003B6120"/>
    <w:rsid w:val="003B690B"/>
    <w:rsid w:val="003B7091"/>
    <w:rsid w:val="003B77B5"/>
    <w:rsid w:val="003C0FF8"/>
    <w:rsid w:val="003C1FF7"/>
    <w:rsid w:val="003C306E"/>
    <w:rsid w:val="003C4DA9"/>
    <w:rsid w:val="003C74BB"/>
    <w:rsid w:val="003C7CE3"/>
    <w:rsid w:val="003D1A55"/>
    <w:rsid w:val="003D2DF5"/>
    <w:rsid w:val="003D2FAF"/>
    <w:rsid w:val="003D5B7F"/>
    <w:rsid w:val="003D7842"/>
    <w:rsid w:val="003F05CE"/>
    <w:rsid w:val="003F0CB2"/>
    <w:rsid w:val="003F2152"/>
    <w:rsid w:val="003F257C"/>
    <w:rsid w:val="00400610"/>
    <w:rsid w:val="00402555"/>
    <w:rsid w:val="00404938"/>
    <w:rsid w:val="00406482"/>
    <w:rsid w:val="004110C2"/>
    <w:rsid w:val="00411DD3"/>
    <w:rsid w:val="0041210D"/>
    <w:rsid w:val="00412517"/>
    <w:rsid w:val="00414566"/>
    <w:rsid w:val="00414894"/>
    <w:rsid w:val="0041579F"/>
    <w:rsid w:val="00416C62"/>
    <w:rsid w:val="00417549"/>
    <w:rsid w:val="00417E0A"/>
    <w:rsid w:val="00420658"/>
    <w:rsid w:val="00421633"/>
    <w:rsid w:val="00422C64"/>
    <w:rsid w:val="0042322E"/>
    <w:rsid w:val="0042478C"/>
    <w:rsid w:val="00427ABE"/>
    <w:rsid w:val="00430120"/>
    <w:rsid w:val="00430636"/>
    <w:rsid w:val="00431B33"/>
    <w:rsid w:val="00432248"/>
    <w:rsid w:val="004325EA"/>
    <w:rsid w:val="0043352F"/>
    <w:rsid w:val="00434640"/>
    <w:rsid w:val="00434F58"/>
    <w:rsid w:val="00435C70"/>
    <w:rsid w:val="004361FE"/>
    <w:rsid w:val="004445A7"/>
    <w:rsid w:val="004458DA"/>
    <w:rsid w:val="00445CBB"/>
    <w:rsid w:val="0044766E"/>
    <w:rsid w:val="00450E19"/>
    <w:rsid w:val="004516BA"/>
    <w:rsid w:val="0045235F"/>
    <w:rsid w:val="00452BE5"/>
    <w:rsid w:val="00453075"/>
    <w:rsid w:val="0045617F"/>
    <w:rsid w:val="0045B076"/>
    <w:rsid w:val="00461835"/>
    <w:rsid w:val="0046334E"/>
    <w:rsid w:val="00466599"/>
    <w:rsid w:val="004671D2"/>
    <w:rsid w:val="00470ACE"/>
    <w:rsid w:val="004742E4"/>
    <w:rsid w:val="004753FB"/>
    <w:rsid w:val="00476905"/>
    <w:rsid w:val="00477C02"/>
    <w:rsid w:val="0048087F"/>
    <w:rsid w:val="00481D0F"/>
    <w:rsid w:val="00483D38"/>
    <w:rsid w:val="00483F41"/>
    <w:rsid w:val="00483FF6"/>
    <w:rsid w:val="0048478B"/>
    <w:rsid w:val="00487EAB"/>
    <w:rsid w:val="00494115"/>
    <w:rsid w:val="00495E6E"/>
    <w:rsid w:val="004969F9"/>
    <w:rsid w:val="00496A8F"/>
    <w:rsid w:val="00497CC6"/>
    <w:rsid w:val="00497EB5"/>
    <w:rsid w:val="004A0C7A"/>
    <w:rsid w:val="004A41F2"/>
    <w:rsid w:val="004A775D"/>
    <w:rsid w:val="004B1C11"/>
    <w:rsid w:val="004B61E0"/>
    <w:rsid w:val="004B67B0"/>
    <w:rsid w:val="004C1F1E"/>
    <w:rsid w:val="004C2ABE"/>
    <w:rsid w:val="004C62A0"/>
    <w:rsid w:val="004C768F"/>
    <w:rsid w:val="004D20A7"/>
    <w:rsid w:val="004D2E24"/>
    <w:rsid w:val="004D38BE"/>
    <w:rsid w:val="004D4006"/>
    <w:rsid w:val="004D5375"/>
    <w:rsid w:val="004D7A62"/>
    <w:rsid w:val="004E0999"/>
    <w:rsid w:val="004E164E"/>
    <w:rsid w:val="004E3662"/>
    <w:rsid w:val="004E4D71"/>
    <w:rsid w:val="004E720D"/>
    <w:rsid w:val="004F0275"/>
    <w:rsid w:val="004F1576"/>
    <w:rsid w:val="004F1CDD"/>
    <w:rsid w:val="004F2F9A"/>
    <w:rsid w:val="004F374B"/>
    <w:rsid w:val="004F376E"/>
    <w:rsid w:val="004F6145"/>
    <w:rsid w:val="004F7148"/>
    <w:rsid w:val="00500C88"/>
    <w:rsid w:val="00501316"/>
    <w:rsid w:val="0050354D"/>
    <w:rsid w:val="005035BB"/>
    <w:rsid w:val="00504F06"/>
    <w:rsid w:val="00507545"/>
    <w:rsid w:val="00512B8A"/>
    <w:rsid w:val="00513B57"/>
    <w:rsid w:val="005160CD"/>
    <w:rsid w:val="00520A0E"/>
    <w:rsid w:val="00521456"/>
    <w:rsid w:val="00521579"/>
    <w:rsid w:val="005215D3"/>
    <w:rsid w:val="0052297E"/>
    <w:rsid w:val="00522A94"/>
    <w:rsid w:val="005242CA"/>
    <w:rsid w:val="00524FC1"/>
    <w:rsid w:val="00526BFC"/>
    <w:rsid w:val="00527124"/>
    <w:rsid w:val="00527DE4"/>
    <w:rsid w:val="00530130"/>
    <w:rsid w:val="00530461"/>
    <w:rsid w:val="00530C65"/>
    <w:rsid w:val="005317AE"/>
    <w:rsid w:val="0053240F"/>
    <w:rsid w:val="00535229"/>
    <w:rsid w:val="005365FE"/>
    <w:rsid w:val="00536BEA"/>
    <w:rsid w:val="005378B4"/>
    <w:rsid w:val="00541A9A"/>
    <w:rsid w:val="005425C2"/>
    <w:rsid w:val="00542636"/>
    <w:rsid w:val="00542D93"/>
    <w:rsid w:val="00543627"/>
    <w:rsid w:val="005457FC"/>
    <w:rsid w:val="00550ECA"/>
    <w:rsid w:val="005528C0"/>
    <w:rsid w:val="00553762"/>
    <w:rsid w:val="00554B2A"/>
    <w:rsid w:val="00555235"/>
    <w:rsid w:val="00557623"/>
    <w:rsid w:val="00560DDB"/>
    <w:rsid w:val="00561A83"/>
    <w:rsid w:val="005621F3"/>
    <w:rsid w:val="0056338E"/>
    <w:rsid w:val="00564B1D"/>
    <w:rsid w:val="005654A5"/>
    <w:rsid w:val="0056575A"/>
    <w:rsid w:val="005667C4"/>
    <w:rsid w:val="00567847"/>
    <w:rsid w:val="00567A25"/>
    <w:rsid w:val="005725AB"/>
    <w:rsid w:val="00574BCF"/>
    <w:rsid w:val="00574CD0"/>
    <w:rsid w:val="00576FC7"/>
    <w:rsid w:val="00580360"/>
    <w:rsid w:val="00581458"/>
    <w:rsid w:val="00581B2C"/>
    <w:rsid w:val="00582CC9"/>
    <w:rsid w:val="00583682"/>
    <w:rsid w:val="00583AC4"/>
    <w:rsid w:val="00583C4A"/>
    <w:rsid w:val="00585277"/>
    <w:rsid w:val="005879C5"/>
    <w:rsid w:val="005905E7"/>
    <w:rsid w:val="00592E58"/>
    <w:rsid w:val="005930F3"/>
    <w:rsid w:val="00593498"/>
    <w:rsid w:val="005934CA"/>
    <w:rsid w:val="005947FD"/>
    <w:rsid w:val="005957E8"/>
    <w:rsid w:val="005963C2"/>
    <w:rsid w:val="005976FB"/>
    <w:rsid w:val="005A03C4"/>
    <w:rsid w:val="005A2B05"/>
    <w:rsid w:val="005A7520"/>
    <w:rsid w:val="005B03CA"/>
    <w:rsid w:val="005B09CC"/>
    <w:rsid w:val="005B3B78"/>
    <w:rsid w:val="005B57FE"/>
    <w:rsid w:val="005C1391"/>
    <w:rsid w:val="005C4228"/>
    <w:rsid w:val="005D0DE0"/>
    <w:rsid w:val="005D1652"/>
    <w:rsid w:val="005D2011"/>
    <w:rsid w:val="005D2C4A"/>
    <w:rsid w:val="005D364B"/>
    <w:rsid w:val="005D3D90"/>
    <w:rsid w:val="005D3DF1"/>
    <w:rsid w:val="005D48A7"/>
    <w:rsid w:val="005D51D6"/>
    <w:rsid w:val="005D551A"/>
    <w:rsid w:val="005D5AFA"/>
    <w:rsid w:val="005D6001"/>
    <w:rsid w:val="005D62D6"/>
    <w:rsid w:val="005D6A4C"/>
    <w:rsid w:val="005D7DDC"/>
    <w:rsid w:val="005E05AD"/>
    <w:rsid w:val="005E094A"/>
    <w:rsid w:val="005E1B86"/>
    <w:rsid w:val="005E332E"/>
    <w:rsid w:val="005E39B6"/>
    <w:rsid w:val="005E3DAF"/>
    <w:rsid w:val="005E4191"/>
    <w:rsid w:val="005E6E0D"/>
    <w:rsid w:val="005E7A17"/>
    <w:rsid w:val="005F0678"/>
    <w:rsid w:val="005F17A4"/>
    <w:rsid w:val="005F1A08"/>
    <w:rsid w:val="005F3555"/>
    <w:rsid w:val="005F4417"/>
    <w:rsid w:val="005F4714"/>
    <w:rsid w:val="006003CC"/>
    <w:rsid w:val="006017E7"/>
    <w:rsid w:val="00601B5B"/>
    <w:rsid w:val="00602EB6"/>
    <w:rsid w:val="00607058"/>
    <w:rsid w:val="00607ECC"/>
    <w:rsid w:val="006131CA"/>
    <w:rsid w:val="00613D0E"/>
    <w:rsid w:val="006169C9"/>
    <w:rsid w:val="00617371"/>
    <w:rsid w:val="00617885"/>
    <w:rsid w:val="006179A9"/>
    <w:rsid w:val="006201D0"/>
    <w:rsid w:val="00625C9F"/>
    <w:rsid w:val="006269E7"/>
    <w:rsid w:val="00626AE1"/>
    <w:rsid w:val="00626EAB"/>
    <w:rsid w:val="00627E15"/>
    <w:rsid w:val="00627E26"/>
    <w:rsid w:val="0063063B"/>
    <w:rsid w:val="006316A6"/>
    <w:rsid w:val="00634246"/>
    <w:rsid w:val="00634B68"/>
    <w:rsid w:val="0063541F"/>
    <w:rsid w:val="0063554E"/>
    <w:rsid w:val="00640E3D"/>
    <w:rsid w:val="00645AD5"/>
    <w:rsid w:val="00646B92"/>
    <w:rsid w:val="00646E83"/>
    <w:rsid w:val="0065103F"/>
    <w:rsid w:val="006536FE"/>
    <w:rsid w:val="00653AEC"/>
    <w:rsid w:val="00655190"/>
    <w:rsid w:val="006563EE"/>
    <w:rsid w:val="0066075A"/>
    <w:rsid w:val="00662218"/>
    <w:rsid w:val="0066434C"/>
    <w:rsid w:val="006665C5"/>
    <w:rsid w:val="00667654"/>
    <w:rsid w:val="00674958"/>
    <w:rsid w:val="00677256"/>
    <w:rsid w:val="006778FD"/>
    <w:rsid w:val="006806AD"/>
    <w:rsid w:val="00681500"/>
    <w:rsid w:val="00681917"/>
    <w:rsid w:val="006819EA"/>
    <w:rsid w:val="00682B3B"/>
    <w:rsid w:val="006835FB"/>
    <w:rsid w:val="00684208"/>
    <w:rsid w:val="006842F2"/>
    <w:rsid w:val="0068534A"/>
    <w:rsid w:val="00685AE0"/>
    <w:rsid w:val="00686A0F"/>
    <w:rsid w:val="00686B9A"/>
    <w:rsid w:val="006872A5"/>
    <w:rsid w:val="00691DFC"/>
    <w:rsid w:val="00692D49"/>
    <w:rsid w:val="006939CD"/>
    <w:rsid w:val="00694E38"/>
    <w:rsid w:val="0069540D"/>
    <w:rsid w:val="006954E8"/>
    <w:rsid w:val="006971EA"/>
    <w:rsid w:val="006979E8"/>
    <w:rsid w:val="006A4A36"/>
    <w:rsid w:val="006A518D"/>
    <w:rsid w:val="006A730D"/>
    <w:rsid w:val="006A77B5"/>
    <w:rsid w:val="006B1526"/>
    <w:rsid w:val="006B1742"/>
    <w:rsid w:val="006B2E3A"/>
    <w:rsid w:val="006B39CC"/>
    <w:rsid w:val="006B61E8"/>
    <w:rsid w:val="006B68C5"/>
    <w:rsid w:val="006B78A0"/>
    <w:rsid w:val="006C1E2D"/>
    <w:rsid w:val="006C3C63"/>
    <w:rsid w:val="006C45CB"/>
    <w:rsid w:val="006C46B7"/>
    <w:rsid w:val="006C477A"/>
    <w:rsid w:val="006C4C2E"/>
    <w:rsid w:val="006C5B45"/>
    <w:rsid w:val="006C5F37"/>
    <w:rsid w:val="006D05BB"/>
    <w:rsid w:val="006D07A4"/>
    <w:rsid w:val="006D1998"/>
    <w:rsid w:val="006D5298"/>
    <w:rsid w:val="006D56D8"/>
    <w:rsid w:val="006D5D17"/>
    <w:rsid w:val="006D6048"/>
    <w:rsid w:val="006D60EA"/>
    <w:rsid w:val="006D6A50"/>
    <w:rsid w:val="006D7D04"/>
    <w:rsid w:val="006D7F36"/>
    <w:rsid w:val="006E2A69"/>
    <w:rsid w:val="006E40BA"/>
    <w:rsid w:val="006E52CE"/>
    <w:rsid w:val="006E66E5"/>
    <w:rsid w:val="006E6DAA"/>
    <w:rsid w:val="006E7080"/>
    <w:rsid w:val="006F19BC"/>
    <w:rsid w:val="006F1A9B"/>
    <w:rsid w:val="006F2AEE"/>
    <w:rsid w:val="006F3F85"/>
    <w:rsid w:val="006F4578"/>
    <w:rsid w:val="006F477D"/>
    <w:rsid w:val="006F716F"/>
    <w:rsid w:val="006F75BB"/>
    <w:rsid w:val="006F7EFB"/>
    <w:rsid w:val="00700614"/>
    <w:rsid w:val="00703D77"/>
    <w:rsid w:val="007040F2"/>
    <w:rsid w:val="00704B3A"/>
    <w:rsid w:val="00710275"/>
    <w:rsid w:val="007106B2"/>
    <w:rsid w:val="00711095"/>
    <w:rsid w:val="00712657"/>
    <w:rsid w:val="007139F2"/>
    <w:rsid w:val="0071404E"/>
    <w:rsid w:val="00714759"/>
    <w:rsid w:val="007162D2"/>
    <w:rsid w:val="00716990"/>
    <w:rsid w:val="00722848"/>
    <w:rsid w:val="0072604C"/>
    <w:rsid w:val="00727413"/>
    <w:rsid w:val="0073077E"/>
    <w:rsid w:val="00730D58"/>
    <w:rsid w:val="007337B8"/>
    <w:rsid w:val="00733AF1"/>
    <w:rsid w:val="0073402D"/>
    <w:rsid w:val="00736A39"/>
    <w:rsid w:val="00737218"/>
    <w:rsid w:val="0074189E"/>
    <w:rsid w:val="00742C91"/>
    <w:rsid w:val="00743B5F"/>
    <w:rsid w:val="00745072"/>
    <w:rsid w:val="007451A8"/>
    <w:rsid w:val="00746975"/>
    <w:rsid w:val="00751A4C"/>
    <w:rsid w:val="00751E45"/>
    <w:rsid w:val="00752478"/>
    <w:rsid w:val="00752C48"/>
    <w:rsid w:val="00753617"/>
    <w:rsid w:val="007537DA"/>
    <w:rsid w:val="00754021"/>
    <w:rsid w:val="007548FF"/>
    <w:rsid w:val="00754C21"/>
    <w:rsid w:val="00756841"/>
    <w:rsid w:val="00760878"/>
    <w:rsid w:val="00762171"/>
    <w:rsid w:val="00762BBE"/>
    <w:rsid w:val="007636ED"/>
    <w:rsid w:val="00764BD2"/>
    <w:rsid w:val="0076507F"/>
    <w:rsid w:val="007677D4"/>
    <w:rsid w:val="00767CEA"/>
    <w:rsid w:val="00767E3E"/>
    <w:rsid w:val="00767F22"/>
    <w:rsid w:val="0077158D"/>
    <w:rsid w:val="00773522"/>
    <w:rsid w:val="00773575"/>
    <w:rsid w:val="0077644F"/>
    <w:rsid w:val="007766BC"/>
    <w:rsid w:val="0077766F"/>
    <w:rsid w:val="00780379"/>
    <w:rsid w:val="00782503"/>
    <w:rsid w:val="00782B60"/>
    <w:rsid w:val="00783C2B"/>
    <w:rsid w:val="00784C4A"/>
    <w:rsid w:val="007852B8"/>
    <w:rsid w:val="00787730"/>
    <w:rsid w:val="00787869"/>
    <w:rsid w:val="00787D17"/>
    <w:rsid w:val="00787FF9"/>
    <w:rsid w:val="007920C9"/>
    <w:rsid w:val="007924A7"/>
    <w:rsid w:val="0079307B"/>
    <w:rsid w:val="00795CF7"/>
    <w:rsid w:val="007A0555"/>
    <w:rsid w:val="007A10AD"/>
    <w:rsid w:val="007A1892"/>
    <w:rsid w:val="007A19FD"/>
    <w:rsid w:val="007A63D1"/>
    <w:rsid w:val="007B14B9"/>
    <w:rsid w:val="007B15BB"/>
    <w:rsid w:val="007B2731"/>
    <w:rsid w:val="007B486D"/>
    <w:rsid w:val="007B52CF"/>
    <w:rsid w:val="007B5B9D"/>
    <w:rsid w:val="007B60CB"/>
    <w:rsid w:val="007B7C8C"/>
    <w:rsid w:val="007C1236"/>
    <w:rsid w:val="007C191F"/>
    <w:rsid w:val="007C2408"/>
    <w:rsid w:val="007C2541"/>
    <w:rsid w:val="007C2D34"/>
    <w:rsid w:val="007C4BF1"/>
    <w:rsid w:val="007C7DC2"/>
    <w:rsid w:val="007D100C"/>
    <w:rsid w:val="007D1EE6"/>
    <w:rsid w:val="007D2739"/>
    <w:rsid w:val="007D278B"/>
    <w:rsid w:val="007E0C9B"/>
    <w:rsid w:val="007E16C8"/>
    <w:rsid w:val="007E3113"/>
    <w:rsid w:val="007E349F"/>
    <w:rsid w:val="007E4C60"/>
    <w:rsid w:val="007E67E8"/>
    <w:rsid w:val="007E7E62"/>
    <w:rsid w:val="007F11AE"/>
    <w:rsid w:val="007F1F6C"/>
    <w:rsid w:val="007F4C63"/>
    <w:rsid w:val="007F56ED"/>
    <w:rsid w:val="007F624A"/>
    <w:rsid w:val="007F6ABA"/>
    <w:rsid w:val="007F6C81"/>
    <w:rsid w:val="00800B1A"/>
    <w:rsid w:val="0080309F"/>
    <w:rsid w:val="00805C7F"/>
    <w:rsid w:val="00806722"/>
    <w:rsid w:val="0080696B"/>
    <w:rsid w:val="008069A9"/>
    <w:rsid w:val="008069F1"/>
    <w:rsid w:val="0080737E"/>
    <w:rsid w:val="00807D51"/>
    <w:rsid w:val="008101E7"/>
    <w:rsid w:val="00810452"/>
    <w:rsid w:val="008131EA"/>
    <w:rsid w:val="00817019"/>
    <w:rsid w:val="00820546"/>
    <w:rsid w:val="008212A8"/>
    <w:rsid w:val="008213C3"/>
    <w:rsid w:val="00822989"/>
    <w:rsid w:val="00822F7B"/>
    <w:rsid w:val="008234C6"/>
    <w:rsid w:val="00823D84"/>
    <w:rsid w:val="00824ABB"/>
    <w:rsid w:val="00824E28"/>
    <w:rsid w:val="00825597"/>
    <w:rsid w:val="008256CA"/>
    <w:rsid w:val="00825754"/>
    <w:rsid w:val="00825CE8"/>
    <w:rsid w:val="00830AA6"/>
    <w:rsid w:val="00830B60"/>
    <w:rsid w:val="00833221"/>
    <w:rsid w:val="00833854"/>
    <w:rsid w:val="008345AC"/>
    <w:rsid w:val="00836205"/>
    <w:rsid w:val="008366A6"/>
    <w:rsid w:val="00840DC3"/>
    <w:rsid w:val="00841B27"/>
    <w:rsid w:val="00842647"/>
    <w:rsid w:val="00843052"/>
    <w:rsid w:val="00843D79"/>
    <w:rsid w:val="00844490"/>
    <w:rsid w:val="00844DF2"/>
    <w:rsid w:val="008457E5"/>
    <w:rsid w:val="008470C8"/>
    <w:rsid w:val="00847A5B"/>
    <w:rsid w:val="00851D2E"/>
    <w:rsid w:val="008540E1"/>
    <w:rsid w:val="0085509A"/>
    <w:rsid w:val="008552E1"/>
    <w:rsid w:val="008562BB"/>
    <w:rsid w:val="00856EBB"/>
    <w:rsid w:val="00857712"/>
    <w:rsid w:val="0085787E"/>
    <w:rsid w:val="00860DB5"/>
    <w:rsid w:val="00862473"/>
    <w:rsid w:val="00866654"/>
    <w:rsid w:val="0086685B"/>
    <w:rsid w:val="00870742"/>
    <w:rsid w:val="00873695"/>
    <w:rsid w:val="00874ADB"/>
    <w:rsid w:val="00874E78"/>
    <w:rsid w:val="00875A50"/>
    <w:rsid w:val="00875C27"/>
    <w:rsid w:val="008768D6"/>
    <w:rsid w:val="0088008D"/>
    <w:rsid w:val="00880922"/>
    <w:rsid w:val="008834D7"/>
    <w:rsid w:val="00885A73"/>
    <w:rsid w:val="00886CD8"/>
    <w:rsid w:val="00887E09"/>
    <w:rsid w:val="00892C61"/>
    <w:rsid w:val="008948F9"/>
    <w:rsid w:val="008958D7"/>
    <w:rsid w:val="008A1F1A"/>
    <w:rsid w:val="008A2319"/>
    <w:rsid w:val="008A2522"/>
    <w:rsid w:val="008A52A7"/>
    <w:rsid w:val="008A6262"/>
    <w:rsid w:val="008B0584"/>
    <w:rsid w:val="008B26BC"/>
    <w:rsid w:val="008B3D3C"/>
    <w:rsid w:val="008B5B05"/>
    <w:rsid w:val="008B6766"/>
    <w:rsid w:val="008C06E9"/>
    <w:rsid w:val="008C0772"/>
    <w:rsid w:val="008C11D2"/>
    <w:rsid w:val="008C15D9"/>
    <w:rsid w:val="008C2559"/>
    <w:rsid w:val="008C28A9"/>
    <w:rsid w:val="008C2D52"/>
    <w:rsid w:val="008C2E8A"/>
    <w:rsid w:val="008C3DEF"/>
    <w:rsid w:val="008C629D"/>
    <w:rsid w:val="008C6861"/>
    <w:rsid w:val="008C68D9"/>
    <w:rsid w:val="008C6E8D"/>
    <w:rsid w:val="008C7660"/>
    <w:rsid w:val="008C7B44"/>
    <w:rsid w:val="008D0747"/>
    <w:rsid w:val="008D1946"/>
    <w:rsid w:val="008D2633"/>
    <w:rsid w:val="008D2698"/>
    <w:rsid w:val="008D2B0E"/>
    <w:rsid w:val="008D2FC9"/>
    <w:rsid w:val="008D3453"/>
    <w:rsid w:val="008D3B5C"/>
    <w:rsid w:val="008D3C70"/>
    <w:rsid w:val="008D4253"/>
    <w:rsid w:val="008D6715"/>
    <w:rsid w:val="008E1019"/>
    <w:rsid w:val="008E1CF9"/>
    <w:rsid w:val="008E3929"/>
    <w:rsid w:val="008E66BF"/>
    <w:rsid w:val="008E742F"/>
    <w:rsid w:val="008E769B"/>
    <w:rsid w:val="008F000A"/>
    <w:rsid w:val="008F0815"/>
    <w:rsid w:val="008F10B6"/>
    <w:rsid w:val="008F268A"/>
    <w:rsid w:val="008F49AE"/>
    <w:rsid w:val="008F5E6C"/>
    <w:rsid w:val="008F7AC9"/>
    <w:rsid w:val="009003BE"/>
    <w:rsid w:val="00900537"/>
    <w:rsid w:val="00901208"/>
    <w:rsid w:val="009014BC"/>
    <w:rsid w:val="0091032C"/>
    <w:rsid w:val="00910330"/>
    <w:rsid w:val="009112DC"/>
    <w:rsid w:val="0091236A"/>
    <w:rsid w:val="00912F58"/>
    <w:rsid w:val="00913D1C"/>
    <w:rsid w:val="00921177"/>
    <w:rsid w:val="00922718"/>
    <w:rsid w:val="00922E87"/>
    <w:rsid w:val="00923264"/>
    <w:rsid w:val="009245E7"/>
    <w:rsid w:val="00924929"/>
    <w:rsid w:val="0092560D"/>
    <w:rsid w:val="009272B2"/>
    <w:rsid w:val="00932C75"/>
    <w:rsid w:val="00933088"/>
    <w:rsid w:val="00935D3A"/>
    <w:rsid w:val="00940636"/>
    <w:rsid w:val="009407C2"/>
    <w:rsid w:val="00941058"/>
    <w:rsid w:val="009434CB"/>
    <w:rsid w:val="00943B88"/>
    <w:rsid w:val="0094518A"/>
    <w:rsid w:val="009467A9"/>
    <w:rsid w:val="00950798"/>
    <w:rsid w:val="0095113D"/>
    <w:rsid w:val="009526F5"/>
    <w:rsid w:val="009546D7"/>
    <w:rsid w:val="009578B5"/>
    <w:rsid w:val="00960D66"/>
    <w:rsid w:val="00961E0C"/>
    <w:rsid w:val="00961F10"/>
    <w:rsid w:val="00963EE3"/>
    <w:rsid w:val="00964CD0"/>
    <w:rsid w:val="00966388"/>
    <w:rsid w:val="00966E93"/>
    <w:rsid w:val="00970D14"/>
    <w:rsid w:val="00971C0B"/>
    <w:rsid w:val="00972736"/>
    <w:rsid w:val="00974E90"/>
    <w:rsid w:val="00975912"/>
    <w:rsid w:val="00983325"/>
    <w:rsid w:val="009839B2"/>
    <w:rsid w:val="00983A77"/>
    <w:rsid w:val="00983F5E"/>
    <w:rsid w:val="009854C6"/>
    <w:rsid w:val="009872A4"/>
    <w:rsid w:val="00990153"/>
    <w:rsid w:val="009908A2"/>
    <w:rsid w:val="009920D7"/>
    <w:rsid w:val="00992721"/>
    <w:rsid w:val="00996159"/>
    <w:rsid w:val="00997B9D"/>
    <w:rsid w:val="009A136F"/>
    <w:rsid w:val="009A1CB6"/>
    <w:rsid w:val="009A3D20"/>
    <w:rsid w:val="009A58DE"/>
    <w:rsid w:val="009B163A"/>
    <w:rsid w:val="009B2A94"/>
    <w:rsid w:val="009B3039"/>
    <w:rsid w:val="009B313D"/>
    <w:rsid w:val="009B4B9D"/>
    <w:rsid w:val="009B505B"/>
    <w:rsid w:val="009B60E7"/>
    <w:rsid w:val="009B9689"/>
    <w:rsid w:val="009C045F"/>
    <w:rsid w:val="009C4E40"/>
    <w:rsid w:val="009C6749"/>
    <w:rsid w:val="009C7E60"/>
    <w:rsid w:val="009D06CD"/>
    <w:rsid w:val="009D0E5B"/>
    <w:rsid w:val="009D51E2"/>
    <w:rsid w:val="009D5763"/>
    <w:rsid w:val="009D7EBF"/>
    <w:rsid w:val="009E5194"/>
    <w:rsid w:val="009E62B0"/>
    <w:rsid w:val="009E7AF7"/>
    <w:rsid w:val="009F0412"/>
    <w:rsid w:val="009F0417"/>
    <w:rsid w:val="009F1C03"/>
    <w:rsid w:val="009F21CD"/>
    <w:rsid w:val="009F31A8"/>
    <w:rsid w:val="009F354E"/>
    <w:rsid w:val="009F432A"/>
    <w:rsid w:val="009F43B9"/>
    <w:rsid w:val="009F4D03"/>
    <w:rsid w:val="009F5D18"/>
    <w:rsid w:val="009F78CC"/>
    <w:rsid w:val="00A01053"/>
    <w:rsid w:val="00A0282D"/>
    <w:rsid w:val="00A02878"/>
    <w:rsid w:val="00A04520"/>
    <w:rsid w:val="00A069B4"/>
    <w:rsid w:val="00A06B24"/>
    <w:rsid w:val="00A06BDE"/>
    <w:rsid w:val="00A07A9F"/>
    <w:rsid w:val="00A105A5"/>
    <w:rsid w:val="00A10ADE"/>
    <w:rsid w:val="00A11231"/>
    <w:rsid w:val="00A11E41"/>
    <w:rsid w:val="00A12EAF"/>
    <w:rsid w:val="00A15226"/>
    <w:rsid w:val="00A15909"/>
    <w:rsid w:val="00A16809"/>
    <w:rsid w:val="00A17025"/>
    <w:rsid w:val="00A252D2"/>
    <w:rsid w:val="00A30493"/>
    <w:rsid w:val="00A308AA"/>
    <w:rsid w:val="00A31500"/>
    <w:rsid w:val="00A31FB6"/>
    <w:rsid w:val="00A3313F"/>
    <w:rsid w:val="00A33302"/>
    <w:rsid w:val="00A34ED0"/>
    <w:rsid w:val="00A3555E"/>
    <w:rsid w:val="00A379BF"/>
    <w:rsid w:val="00A40C56"/>
    <w:rsid w:val="00A4196F"/>
    <w:rsid w:val="00A424FA"/>
    <w:rsid w:val="00A42692"/>
    <w:rsid w:val="00A4281C"/>
    <w:rsid w:val="00A44EBF"/>
    <w:rsid w:val="00A4640C"/>
    <w:rsid w:val="00A46AEF"/>
    <w:rsid w:val="00A4713D"/>
    <w:rsid w:val="00A478E7"/>
    <w:rsid w:val="00A51C08"/>
    <w:rsid w:val="00A52578"/>
    <w:rsid w:val="00A532C1"/>
    <w:rsid w:val="00A5500F"/>
    <w:rsid w:val="00A559FD"/>
    <w:rsid w:val="00A57525"/>
    <w:rsid w:val="00A64F2E"/>
    <w:rsid w:val="00A65E7C"/>
    <w:rsid w:val="00A66705"/>
    <w:rsid w:val="00A67139"/>
    <w:rsid w:val="00A703A1"/>
    <w:rsid w:val="00A70930"/>
    <w:rsid w:val="00A71090"/>
    <w:rsid w:val="00A71769"/>
    <w:rsid w:val="00A7179D"/>
    <w:rsid w:val="00A73112"/>
    <w:rsid w:val="00A75586"/>
    <w:rsid w:val="00A75FC5"/>
    <w:rsid w:val="00A7665B"/>
    <w:rsid w:val="00A773CD"/>
    <w:rsid w:val="00A83929"/>
    <w:rsid w:val="00A83E54"/>
    <w:rsid w:val="00A84D4C"/>
    <w:rsid w:val="00A8520E"/>
    <w:rsid w:val="00A90EC5"/>
    <w:rsid w:val="00A91A5E"/>
    <w:rsid w:val="00A93845"/>
    <w:rsid w:val="00A94A56"/>
    <w:rsid w:val="00A96DF0"/>
    <w:rsid w:val="00A97DE9"/>
    <w:rsid w:val="00AA088C"/>
    <w:rsid w:val="00AA2195"/>
    <w:rsid w:val="00AB09D7"/>
    <w:rsid w:val="00AB1B07"/>
    <w:rsid w:val="00AB2870"/>
    <w:rsid w:val="00AB5758"/>
    <w:rsid w:val="00AB5F5D"/>
    <w:rsid w:val="00AB68E4"/>
    <w:rsid w:val="00AC317E"/>
    <w:rsid w:val="00AC3AEB"/>
    <w:rsid w:val="00AC676E"/>
    <w:rsid w:val="00AD064D"/>
    <w:rsid w:val="00AD0749"/>
    <w:rsid w:val="00AD418B"/>
    <w:rsid w:val="00AD4756"/>
    <w:rsid w:val="00AD5D25"/>
    <w:rsid w:val="00AD69A9"/>
    <w:rsid w:val="00AD71BC"/>
    <w:rsid w:val="00AD7C33"/>
    <w:rsid w:val="00AE1452"/>
    <w:rsid w:val="00AE1732"/>
    <w:rsid w:val="00AE1E72"/>
    <w:rsid w:val="00AE3355"/>
    <w:rsid w:val="00AE4555"/>
    <w:rsid w:val="00AE5C2E"/>
    <w:rsid w:val="00AE6592"/>
    <w:rsid w:val="00AE679A"/>
    <w:rsid w:val="00AE6DB9"/>
    <w:rsid w:val="00AF1382"/>
    <w:rsid w:val="00AF1D83"/>
    <w:rsid w:val="00AF2B9A"/>
    <w:rsid w:val="00AF7E8C"/>
    <w:rsid w:val="00B01D33"/>
    <w:rsid w:val="00B027A8"/>
    <w:rsid w:val="00B03B99"/>
    <w:rsid w:val="00B0479E"/>
    <w:rsid w:val="00B0495A"/>
    <w:rsid w:val="00B04CA7"/>
    <w:rsid w:val="00B0564E"/>
    <w:rsid w:val="00B06BFC"/>
    <w:rsid w:val="00B078CD"/>
    <w:rsid w:val="00B153C2"/>
    <w:rsid w:val="00B16377"/>
    <w:rsid w:val="00B17147"/>
    <w:rsid w:val="00B17BBB"/>
    <w:rsid w:val="00B20474"/>
    <w:rsid w:val="00B20528"/>
    <w:rsid w:val="00B224D7"/>
    <w:rsid w:val="00B234A9"/>
    <w:rsid w:val="00B23D3F"/>
    <w:rsid w:val="00B240BE"/>
    <w:rsid w:val="00B26531"/>
    <w:rsid w:val="00B26999"/>
    <w:rsid w:val="00B276BB"/>
    <w:rsid w:val="00B310B6"/>
    <w:rsid w:val="00B32D87"/>
    <w:rsid w:val="00B33A33"/>
    <w:rsid w:val="00B342D2"/>
    <w:rsid w:val="00B35ECC"/>
    <w:rsid w:val="00B361F8"/>
    <w:rsid w:val="00B4001A"/>
    <w:rsid w:val="00B42AD3"/>
    <w:rsid w:val="00B43211"/>
    <w:rsid w:val="00B45BD8"/>
    <w:rsid w:val="00B4612F"/>
    <w:rsid w:val="00B461B6"/>
    <w:rsid w:val="00B46885"/>
    <w:rsid w:val="00B47C3F"/>
    <w:rsid w:val="00B5022F"/>
    <w:rsid w:val="00B5099E"/>
    <w:rsid w:val="00B50B31"/>
    <w:rsid w:val="00B526E5"/>
    <w:rsid w:val="00B52E93"/>
    <w:rsid w:val="00B531A6"/>
    <w:rsid w:val="00B54270"/>
    <w:rsid w:val="00B55068"/>
    <w:rsid w:val="00B56894"/>
    <w:rsid w:val="00B576F6"/>
    <w:rsid w:val="00B577F0"/>
    <w:rsid w:val="00B57A1A"/>
    <w:rsid w:val="00B57C0D"/>
    <w:rsid w:val="00B6099D"/>
    <w:rsid w:val="00B61CBF"/>
    <w:rsid w:val="00B61D3F"/>
    <w:rsid w:val="00B63F9A"/>
    <w:rsid w:val="00B64A26"/>
    <w:rsid w:val="00B655B7"/>
    <w:rsid w:val="00B66BE6"/>
    <w:rsid w:val="00B70D3A"/>
    <w:rsid w:val="00B70ED7"/>
    <w:rsid w:val="00B72090"/>
    <w:rsid w:val="00B72C98"/>
    <w:rsid w:val="00B741BC"/>
    <w:rsid w:val="00B75A4F"/>
    <w:rsid w:val="00B76E23"/>
    <w:rsid w:val="00B77260"/>
    <w:rsid w:val="00B90C45"/>
    <w:rsid w:val="00B9142B"/>
    <w:rsid w:val="00B927E3"/>
    <w:rsid w:val="00B93920"/>
    <w:rsid w:val="00B94881"/>
    <w:rsid w:val="00B954A9"/>
    <w:rsid w:val="00B96E94"/>
    <w:rsid w:val="00B96FCB"/>
    <w:rsid w:val="00B971C8"/>
    <w:rsid w:val="00B977D0"/>
    <w:rsid w:val="00BA2507"/>
    <w:rsid w:val="00BA3387"/>
    <w:rsid w:val="00BA3808"/>
    <w:rsid w:val="00BA5143"/>
    <w:rsid w:val="00BA754D"/>
    <w:rsid w:val="00BA7584"/>
    <w:rsid w:val="00BB16B3"/>
    <w:rsid w:val="00BB2298"/>
    <w:rsid w:val="00BB2B7F"/>
    <w:rsid w:val="00BB40F0"/>
    <w:rsid w:val="00BB4951"/>
    <w:rsid w:val="00BB551E"/>
    <w:rsid w:val="00BB6545"/>
    <w:rsid w:val="00BB764F"/>
    <w:rsid w:val="00BC08E6"/>
    <w:rsid w:val="00BC241D"/>
    <w:rsid w:val="00BC3F2A"/>
    <w:rsid w:val="00BC419C"/>
    <w:rsid w:val="00BC4E06"/>
    <w:rsid w:val="00BC6FA5"/>
    <w:rsid w:val="00BD104F"/>
    <w:rsid w:val="00BD208A"/>
    <w:rsid w:val="00BD20F6"/>
    <w:rsid w:val="00BD23E7"/>
    <w:rsid w:val="00BD4750"/>
    <w:rsid w:val="00BD5C9E"/>
    <w:rsid w:val="00BE01A7"/>
    <w:rsid w:val="00BE2D78"/>
    <w:rsid w:val="00BE2E4E"/>
    <w:rsid w:val="00BE30C1"/>
    <w:rsid w:val="00BE3C77"/>
    <w:rsid w:val="00BE6B33"/>
    <w:rsid w:val="00BE6FBF"/>
    <w:rsid w:val="00BE7A04"/>
    <w:rsid w:val="00BE7B5C"/>
    <w:rsid w:val="00BF03B3"/>
    <w:rsid w:val="00BF19A0"/>
    <w:rsid w:val="00BF1F40"/>
    <w:rsid w:val="00BF3E66"/>
    <w:rsid w:val="00BF561C"/>
    <w:rsid w:val="00BF6330"/>
    <w:rsid w:val="00C00129"/>
    <w:rsid w:val="00C016FC"/>
    <w:rsid w:val="00C02ABD"/>
    <w:rsid w:val="00C04149"/>
    <w:rsid w:val="00C07295"/>
    <w:rsid w:val="00C107F2"/>
    <w:rsid w:val="00C1110A"/>
    <w:rsid w:val="00C11897"/>
    <w:rsid w:val="00C11FA1"/>
    <w:rsid w:val="00C1276C"/>
    <w:rsid w:val="00C12BAF"/>
    <w:rsid w:val="00C1535B"/>
    <w:rsid w:val="00C16A9D"/>
    <w:rsid w:val="00C16F3D"/>
    <w:rsid w:val="00C17188"/>
    <w:rsid w:val="00C17645"/>
    <w:rsid w:val="00C2015B"/>
    <w:rsid w:val="00C20612"/>
    <w:rsid w:val="00C2143D"/>
    <w:rsid w:val="00C235FA"/>
    <w:rsid w:val="00C24411"/>
    <w:rsid w:val="00C24AE1"/>
    <w:rsid w:val="00C316F4"/>
    <w:rsid w:val="00C3345E"/>
    <w:rsid w:val="00C33965"/>
    <w:rsid w:val="00C33A04"/>
    <w:rsid w:val="00C34C0C"/>
    <w:rsid w:val="00C34D65"/>
    <w:rsid w:val="00C3707F"/>
    <w:rsid w:val="00C43C96"/>
    <w:rsid w:val="00C44A60"/>
    <w:rsid w:val="00C458D6"/>
    <w:rsid w:val="00C45DBD"/>
    <w:rsid w:val="00C45EF8"/>
    <w:rsid w:val="00C46D7C"/>
    <w:rsid w:val="00C46F59"/>
    <w:rsid w:val="00C4776D"/>
    <w:rsid w:val="00C50C7A"/>
    <w:rsid w:val="00C50E62"/>
    <w:rsid w:val="00C5129C"/>
    <w:rsid w:val="00C51729"/>
    <w:rsid w:val="00C5353B"/>
    <w:rsid w:val="00C53F6E"/>
    <w:rsid w:val="00C55DBF"/>
    <w:rsid w:val="00C56152"/>
    <w:rsid w:val="00C5621E"/>
    <w:rsid w:val="00C570BA"/>
    <w:rsid w:val="00C5771E"/>
    <w:rsid w:val="00C60E6D"/>
    <w:rsid w:val="00C61658"/>
    <w:rsid w:val="00C61C99"/>
    <w:rsid w:val="00C63148"/>
    <w:rsid w:val="00C636A4"/>
    <w:rsid w:val="00C64764"/>
    <w:rsid w:val="00C65BD9"/>
    <w:rsid w:val="00C709BC"/>
    <w:rsid w:val="00C71656"/>
    <w:rsid w:val="00C73F2D"/>
    <w:rsid w:val="00C744CE"/>
    <w:rsid w:val="00C74B8C"/>
    <w:rsid w:val="00C7687A"/>
    <w:rsid w:val="00C83D90"/>
    <w:rsid w:val="00C8415E"/>
    <w:rsid w:val="00C841E5"/>
    <w:rsid w:val="00C84472"/>
    <w:rsid w:val="00C84798"/>
    <w:rsid w:val="00C84953"/>
    <w:rsid w:val="00C874C4"/>
    <w:rsid w:val="00C93C01"/>
    <w:rsid w:val="00C947CB"/>
    <w:rsid w:val="00C95B3C"/>
    <w:rsid w:val="00C95BFF"/>
    <w:rsid w:val="00CA1009"/>
    <w:rsid w:val="00CA159F"/>
    <w:rsid w:val="00CA21A5"/>
    <w:rsid w:val="00CA4396"/>
    <w:rsid w:val="00CA55C5"/>
    <w:rsid w:val="00CA5B40"/>
    <w:rsid w:val="00CA5EC9"/>
    <w:rsid w:val="00CA6C72"/>
    <w:rsid w:val="00CA6D65"/>
    <w:rsid w:val="00CB07A0"/>
    <w:rsid w:val="00CB177B"/>
    <w:rsid w:val="00CB1C7D"/>
    <w:rsid w:val="00CB3F5A"/>
    <w:rsid w:val="00CB41D4"/>
    <w:rsid w:val="00CB44FA"/>
    <w:rsid w:val="00CB4BA5"/>
    <w:rsid w:val="00CB5758"/>
    <w:rsid w:val="00CB5B86"/>
    <w:rsid w:val="00CB5F1B"/>
    <w:rsid w:val="00CB7451"/>
    <w:rsid w:val="00CC1D87"/>
    <w:rsid w:val="00CC27A3"/>
    <w:rsid w:val="00CC3332"/>
    <w:rsid w:val="00CC585E"/>
    <w:rsid w:val="00CD0860"/>
    <w:rsid w:val="00CD2008"/>
    <w:rsid w:val="00CD27B7"/>
    <w:rsid w:val="00CD3E80"/>
    <w:rsid w:val="00CD3F84"/>
    <w:rsid w:val="00CD412F"/>
    <w:rsid w:val="00CD4BAA"/>
    <w:rsid w:val="00CD58F0"/>
    <w:rsid w:val="00CD66BF"/>
    <w:rsid w:val="00CD7AA5"/>
    <w:rsid w:val="00CE14BB"/>
    <w:rsid w:val="00CE4E00"/>
    <w:rsid w:val="00CE550F"/>
    <w:rsid w:val="00CE7947"/>
    <w:rsid w:val="00CF0EC8"/>
    <w:rsid w:val="00CF2806"/>
    <w:rsid w:val="00CF2C3D"/>
    <w:rsid w:val="00CF493E"/>
    <w:rsid w:val="00D0091D"/>
    <w:rsid w:val="00D03D2C"/>
    <w:rsid w:val="00D042D1"/>
    <w:rsid w:val="00D0519D"/>
    <w:rsid w:val="00D06F23"/>
    <w:rsid w:val="00D10CB5"/>
    <w:rsid w:val="00D11174"/>
    <w:rsid w:val="00D1390A"/>
    <w:rsid w:val="00D15B1B"/>
    <w:rsid w:val="00D15EA4"/>
    <w:rsid w:val="00D22ED9"/>
    <w:rsid w:val="00D25D24"/>
    <w:rsid w:val="00D27EE9"/>
    <w:rsid w:val="00D316EB"/>
    <w:rsid w:val="00D31C74"/>
    <w:rsid w:val="00D33B0E"/>
    <w:rsid w:val="00D33B30"/>
    <w:rsid w:val="00D35A38"/>
    <w:rsid w:val="00D36D4A"/>
    <w:rsid w:val="00D42FB4"/>
    <w:rsid w:val="00D43DE0"/>
    <w:rsid w:val="00D44C6D"/>
    <w:rsid w:val="00D44D88"/>
    <w:rsid w:val="00D44E3E"/>
    <w:rsid w:val="00D47112"/>
    <w:rsid w:val="00D60043"/>
    <w:rsid w:val="00D611C9"/>
    <w:rsid w:val="00D61F94"/>
    <w:rsid w:val="00D62CD9"/>
    <w:rsid w:val="00D6330A"/>
    <w:rsid w:val="00D66D39"/>
    <w:rsid w:val="00D66DAB"/>
    <w:rsid w:val="00D675AB"/>
    <w:rsid w:val="00D6793F"/>
    <w:rsid w:val="00D67DCB"/>
    <w:rsid w:val="00D7075B"/>
    <w:rsid w:val="00D71D14"/>
    <w:rsid w:val="00D7367E"/>
    <w:rsid w:val="00D80843"/>
    <w:rsid w:val="00D80A4B"/>
    <w:rsid w:val="00D817A3"/>
    <w:rsid w:val="00D819CE"/>
    <w:rsid w:val="00D84A8E"/>
    <w:rsid w:val="00D84DC9"/>
    <w:rsid w:val="00D85009"/>
    <w:rsid w:val="00D90B38"/>
    <w:rsid w:val="00D90BDC"/>
    <w:rsid w:val="00D92D03"/>
    <w:rsid w:val="00D93C55"/>
    <w:rsid w:val="00D94827"/>
    <w:rsid w:val="00D95B74"/>
    <w:rsid w:val="00D97E24"/>
    <w:rsid w:val="00DA13DA"/>
    <w:rsid w:val="00DA45D0"/>
    <w:rsid w:val="00DA46BB"/>
    <w:rsid w:val="00DA4C43"/>
    <w:rsid w:val="00DA5060"/>
    <w:rsid w:val="00DA5800"/>
    <w:rsid w:val="00DA76AD"/>
    <w:rsid w:val="00DB10C3"/>
    <w:rsid w:val="00DB20D8"/>
    <w:rsid w:val="00DB43CB"/>
    <w:rsid w:val="00DB589F"/>
    <w:rsid w:val="00DB5A2B"/>
    <w:rsid w:val="00DB7600"/>
    <w:rsid w:val="00DB7A17"/>
    <w:rsid w:val="00DC02B7"/>
    <w:rsid w:val="00DC0DEE"/>
    <w:rsid w:val="00DC20A7"/>
    <w:rsid w:val="00DC3FC5"/>
    <w:rsid w:val="00DC5E97"/>
    <w:rsid w:val="00DC75FF"/>
    <w:rsid w:val="00DD0E96"/>
    <w:rsid w:val="00DD113F"/>
    <w:rsid w:val="00DD2564"/>
    <w:rsid w:val="00DD41FA"/>
    <w:rsid w:val="00DD46C0"/>
    <w:rsid w:val="00DD7702"/>
    <w:rsid w:val="00DE20A3"/>
    <w:rsid w:val="00DE42EC"/>
    <w:rsid w:val="00DE49D1"/>
    <w:rsid w:val="00DE6A4D"/>
    <w:rsid w:val="00DE7E0E"/>
    <w:rsid w:val="00DF247C"/>
    <w:rsid w:val="00DF5592"/>
    <w:rsid w:val="00DF62BD"/>
    <w:rsid w:val="00E00163"/>
    <w:rsid w:val="00E0023E"/>
    <w:rsid w:val="00E00AA4"/>
    <w:rsid w:val="00E03CB5"/>
    <w:rsid w:val="00E06294"/>
    <w:rsid w:val="00E06880"/>
    <w:rsid w:val="00E10C8D"/>
    <w:rsid w:val="00E10E92"/>
    <w:rsid w:val="00E144CF"/>
    <w:rsid w:val="00E20FD5"/>
    <w:rsid w:val="00E2174A"/>
    <w:rsid w:val="00E230A2"/>
    <w:rsid w:val="00E2325C"/>
    <w:rsid w:val="00E23893"/>
    <w:rsid w:val="00E242E5"/>
    <w:rsid w:val="00E24A0A"/>
    <w:rsid w:val="00E25DD8"/>
    <w:rsid w:val="00E267D4"/>
    <w:rsid w:val="00E27FA5"/>
    <w:rsid w:val="00E30E87"/>
    <w:rsid w:val="00E3165D"/>
    <w:rsid w:val="00E32192"/>
    <w:rsid w:val="00E32478"/>
    <w:rsid w:val="00E3289A"/>
    <w:rsid w:val="00E352DF"/>
    <w:rsid w:val="00E37E80"/>
    <w:rsid w:val="00E40698"/>
    <w:rsid w:val="00E40CCD"/>
    <w:rsid w:val="00E4105C"/>
    <w:rsid w:val="00E428CA"/>
    <w:rsid w:val="00E4481F"/>
    <w:rsid w:val="00E44A1B"/>
    <w:rsid w:val="00E45C94"/>
    <w:rsid w:val="00E463C6"/>
    <w:rsid w:val="00E46429"/>
    <w:rsid w:val="00E47031"/>
    <w:rsid w:val="00E51234"/>
    <w:rsid w:val="00E51F46"/>
    <w:rsid w:val="00E564B2"/>
    <w:rsid w:val="00E56D8A"/>
    <w:rsid w:val="00E57F49"/>
    <w:rsid w:val="00E61EC6"/>
    <w:rsid w:val="00E62FC2"/>
    <w:rsid w:val="00E63013"/>
    <w:rsid w:val="00E63103"/>
    <w:rsid w:val="00E64B97"/>
    <w:rsid w:val="00E65B5B"/>
    <w:rsid w:val="00E65E57"/>
    <w:rsid w:val="00E6667A"/>
    <w:rsid w:val="00E67528"/>
    <w:rsid w:val="00E764A9"/>
    <w:rsid w:val="00E80FB5"/>
    <w:rsid w:val="00E82A71"/>
    <w:rsid w:val="00E82AAB"/>
    <w:rsid w:val="00E86208"/>
    <w:rsid w:val="00E9172E"/>
    <w:rsid w:val="00E92429"/>
    <w:rsid w:val="00E95166"/>
    <w:rsid w:val="00EA0402"/>
    <w:rsid w:val="00EA0791"/>
    <w:rsid w:val="00EA3C07"/>
    <w:rsid w:val="00EA48F4"/>
    <w:rsid w:val="00EA54FA"/>
    <w:rsid w:val="00EA6BD1"/>
    <w:rsid w:val="00EA7F2D"/>
    <w:rsid w:val="00EB0BAA"/>
    <w:rsid w:val="00EB1CE6"/>
    <w:rsid w:val="00EB407A"/>
    <w:rsid w:val="00EC0437"/>
    <w:rsid w:val="00EC1830"/>
    <w:rsid w:val="00EC261A"/>
    <w:rsid w:val="00EC2E2C"/>
    <w:rsid w:val="00EC4E22"/>
    <w:rsid w:val="00EC621D"/>
    <w:rsid w:val="00ED0B50"/>
    <w:rsid w:val="00ED25E3"/>
    <w:rsid w:val="00ED26E9"/>
    <w:rsid w:val="00ED3ABC"/>
    <w:rsid w:val="00ED5711"/>
    <w:rsid w:val="00ED69A0"/>
    <w:rsid w:val="00EE0708"/>
    <w:rsid w:val="00EE0740"/>
    <w:rsid w:val="00EE20F0"/>
    <w:rsid w:val="00EE223D"/>
    <w:rsid w:val="00EE29AF"/>
    <w:rsid w:val="00EE326E"/>
    <w:rsid w:val="00EE5350"/>
    <w:rsid w:val="00EE64D6"/>
    <w:rsid w:val="00EE77C4"/>
    <w:rsid w:val="00EE789D"/>
    <w:rsid w:val="00EE7D0A"/>
    <w:rsid w:val="00EF04BB"/>
    <w:rsid w:val="00EF2D5C"/>
    <w:rsid w:val="00EF2E7C"/>
    <w:rsid w:val="00EF31AD"/>
    <w:rsid w:val="00EF4287"/>
    <w:rsid w:val="00EF47F7"/>
    <w:rsid w:val="00EF7DA3"/>
    <w:rsid w:val="00F01D40"/>
    <w:rsid w:val="00F026D7"/>
    <w:rsid w:val="00F02DBE"/>
    <w:rsid w:val="00F04999"/>
    <w:rsid w:val="00F04BBB"/>
    <w:rsid w:val="00F051D0"/>
    <w:rsid w:val="00F05D86"/>
    <w:rsid w:val="00F067C0"/>
    <w:rsid w:val="00F06D6F"/>
    <w:rsid w:val="00F11CD2"/>
    <w:rsid w:val="00F13A83"/>
    <w:rsid w:val="00F13D90"/>
    <w:rsid w:val="00F15352"/>
    <w:rsid w:val="00F163CC"/>
    <w:rsid w:val="00F165A7"/>
    <w:rsid w:val="00F16F82"/>
    <w:rsid w:val="00F17E9F"/>
    <w:rsid w:val="00F20FEC"/>
    <w:rsid w:val="00F21E6F"/>
    <w:rsid w:val="00F2425B"/>
    <w:rsid w:val="00F26449"/>
    <w:rsid w:val="00F30515"/>
    <w:rsid w:val="00F312A2"/>
    <w:rsid w:val="00F320F5"/>
    <w:rsid w:val="00F343D7"/>
    <w:rsid w:val="00F349FC"/>
    <w:rsid w:val="00F35035"/>
    <w:rsid w:val="00F353DF"/>
    <w:rsid w:val="00F35BDD"/>
    <w:rsid w:val="00F3714C"/>
    <w:rsid w:val="00F373D8"/>
    <w:rsid w:val="00F40618"/>
    <w:rsid w:val="00F407D2"/>
    <w:rsid w:val="00F418B2"/>
    <w:rsid w:val="00F43036"/>
    <w:rsid w:val="00F44AFA"/>
    <w:rsid w:val="00F44CBB"/>
    <w:rsid w:val="00F5082D"/>
    <w:rsid w:val="00F52BA5"/>
    <w:rsid w:val="00F531BD"/>
    <w:rsid w:val="00F5324A"/>
    <w:rsid w:val="00F5447B"/>
    <w:rsid w:val="00F55629"/>
    <w:rsid w:val="00F57042"/>
    <w:rsid w:val="00F57C68"/>
    <w:rsid w:val="00F6014A"/>
    <w:rsid w:val="00F60F2B"/>
    <w:rsid w:val="00F61EF9"/>
    <w:rsid w:val="00F66041"/>
    <w:rsid w:val="00F73072"/>
    <w:rsid w:val="00F75082"/>
    <w:rsid w:val="00F76558"/>
    <w:rsid w:val="00F76FF6"/>
    <w:rsid w:val="00F77107"/>
    <w:rsid w:val="00F77917"/>
    <w:rsid w:val="00F82EA6"/>
    <w:rsid w:val="00F8337A"/>
    <w:rsid w:val="00F8567E"/>
    <w:rsid w:val="00F8587B"/>
    <w:rsid w:val="00F87E98"/>
    <w:rsid w:val="00F94D02"/>
    <w:rsid w:val="00F966EA"/>
    <w:rsid w:val="00FA0CA9"/>
    <w:rsid w:val="00FA0FC5"/>
    <w:rsid w:val="00FA21BC"/>
    <w:rsid w:val="00FA3AB8"/>
    <w:rsid w:val="00FA3FF5"/>
    <w:rsid w:val="00FA4707"/>
    <w:rsid w:val="00FA47F1"/>
    <w:rsid w:val="00FB021F"/>
    <w:rsid w:val="00FB0387"/>
    <w:rsid w:val="00FB1500"/>
    <w:rsid w:val="00FB1C5F"/>
    <w:rsid w:val="00FB299D"/>
    <w:rsid w:val="00FB3202"/>
    <w:rsid w:val="00FB3BF7"/>
    <w:rsid w:val="00FB4D17"/>
    <w:rsid w:val="00FB5F98"/>
    <w:rsid w:val="00FC5C7C"/>
    <w:rsid w:val="00FC738B"/>
    <w:rsid w:val="00FC7F26"/>
    <w:rsid w:val="00FD205F"/>
    <w:rsid w:val="00FD3057"/>
    <w:rsid w:val="00FD632B"/>
    <w:rsid w:val="00FD6A75"/>
    <w:rsid w:val="00FE064B"/>
    <w:rsid w:val="00FE0BE1"/>
    <w:rsid w:val="00FE10AE"/>
    <w:rsid w:val="00FE1A7D"/>
    <w:rsid w:val="00FE1AFE"/>
    <w:rsid w:val="00FE3160"/>
    <w:rsid w:val="00FE3589"/>
    <w:rsid w:val="00FE36E1"/>
    <w:rsid w:val="00FE39D1"/>
    <w:rsid w:val="00FE4849"/>
    <w:rsid w:val="00FE4929"/>
    <w:rsid w:val="00FE6466"/>
    <w:rsid w:val="00FE6FAB"/>
    <w:rsid w:val="00FE7070"/>
    <w:rsid w:val="00FF02E7"/>
    <w:rsid w:val="00FF0C6E"/>
    <w:rsid w:val="00FF1389"/>
    <w:rsid w:val="00FF17AD"/>
    <w:rsid w:val="00FF296C"/>
    <w:rsid w:val="00FF3C32"/>
    <w:rsid w:val="00FF4C50"/>
    <w:rsid w:val="00FF5525"/>
    <w:rsid w:val="00FF5949"/>
    <w:rsid w:val="00FF67D6"/>
    <w:rsid w:val="014B50E4"/>
    <w:rsid w:val="01DEF200"/>
    <w:rsid w:val="02870C95"/>
    <w:rsid w:val="02AF69A7"/>
    <w:rsid w:val="02D62281"/>
    <w:rsid w:val="02EDCD14"/>
    <w:rsid w:val="0462A364"/>
    <w:rsid w:val="04910F48"/>
    <w:rsid w:val="05158FD5"/>
    <w:rsid w:val="05457FFB"/>
    <w:rsid w:val="05E5CF9B"/>
    <w:rsid w:val="05FD2357"/>
    <w:rsid w:val="0769FCF7"/>
    <w:rsid w:val="083A2E70"/>
    <w:rsid w:val="086F87CB"/>
    <w:rsid w:val="092A6D2D"/>
    <w:rsid w:val="092FFCB5"/>
    <w:rsid w:val="0932C446"/>
    <w:rsid w:val="0996932B"/>
    <w:rsid w:val="0AA5E732"/>
    <w:rsid w:val="0AFEF521"/>
    <w:rsid w:val="0B3630B0"/>
    <w:rsid w:val="0B3DB517"/>
    <w:rsid w:val="0B96A3C2"/>
    <w:rsid w:val="0C551AFA"/>
    <w:rsid w:val="0D826110"/>
    <w:rsid w:val="0DBDEC69"/>
    <w:rsid w:val="0DE5A6CF"/>
    <w:rsid w:val="0E0C969A"/>
    <w:rsid w:val="0E45CD7F"/>
    <w:rsid w:val="0EB89192"/>
    <w:rsid w:val="0FF2C2EB"/>
    <w:rsid w:val="10139C02"/>
    <w:rsid w:val="108258EE"/>
    <w:rsid w:val="11AF2C90"/>
    <w:rsid w:val="11B989FE"/>
    <w:rsid w:val="11CA40B6"/>
    <w:rsid w:val="124DCAA0"/>
    <w:rsid w:val="12807742"/>
    <w:rsid w:val="134DF54B"/>
    <w:rsid w:val="138B9530"/>
    <w:rsid w:val="14422D5C"/>
    <w:rsid w:val="14B068C2"/>
    <w:rsid w:val="154214B7"/>
    <w:rsid w:val="16426182"/>
    <w:rsid w:val="169EAEA1"/>
    <w:rsid w:val="1742C79C"/>
    <w:rsid w:val="1748F555"/>
    <w:rsid w:val="18150CB4"/>
    <w:rsid w:val="1865CBF5"/>
    <w:rsid w:val="18696F99"/>
    <w:rsid w:val="196061BE"/>
    <w:rsid w:val="19EF04E0"/>
    <w:rsid w:val="1A850A95"/>
    <w:rsid w:val="1AB40355"/>
    <w:rsid w:val="1AECD453"/>
    <w:rsid w:val="1B3AB364"/>
    <w:rsid w:val="1B85C98E"/>
    <w:rsid w:val="1B928F9C"/>
    <w:rsid w:val="1C2E97F2"/>
    <w:rsid w:val="1CF0519E"/>
    <w:rsid w:val="1CFA0056"/>
    <w:rsid w:val="1D1D2950"/>
    <w:rsid w:val="1D58D0BD"/>
    <w:rsid w:val="1D6412F5"/>
    <w:rsid w:val="1D7848C8"/>
    <w:rsid w:val="1E39340E"/>
    <w:rsid w:val="1E70B0FD"/>
    <w:rsid w:val="1EB8049E"/>
    <w:rsid w:val="1ED3D444"/>
    <w:rsid w:val="20F1A249"/>
    <w:rsid w:val="23279E4D"/>
    <w:rsid w:val="23459DA5"/>
    <w:rsid w:val="234C6B14"/>
    <w:rsid w:val="241F8614"/>
    <w:rsid w:val="24888CBF"/>
    <w:rsid w:val="24E359E8"/>
    <w:rsid w:val="25371787"/>
    <w:rsid w:val="266F4456"/>
    <w:rsid w:val="276B66AB"/>
    <w:rsid w:val="27971B07"/>
    <w:rsid w:val="27A60A33"/>
    <w:rsid w:val="27FD6071"/>
    <w:rsid w:val="28597A2D"/>
    <w:rsid w:val="28840DB9"/>
    <w:rsid w:val="28DE129E"/>
    <w:rsid w:val="29052E00"/>
    <w:rsid w:val="290A0BDD"/>
    <w:rsid w:val="292A930A"/>
    <w:rsid w:val="2942942C"/>
    <w:rsid w:val="296FD901"/>
    <w:rsid w:val="297BF980"/>
    <w:rsid w:val="29CB492B"/>
    <w:rsid w:val="29E89A25"/>
    <w:rsid w:val="2A2E564A"/>
    <w:rsid w:val="2A3600FB"/>
    <w:rsid w:val="2A90CE59"/>
    <w:rsid w:val="2ABDA7A7"/>
    <w:rsid w:val="2AD86FC2"/>
    <w:rsid w:val="2B013638"/>
    <w:rsid w:val="2BF14A80"/>
    <w:rsid w:val="2C1EBE47"/>
    <w:rsid w:val="2C5A4AC5"/>
    <w:rsid w:val="2C6860FB"/>
    <w:rsid w:val="2C99D598"/>
    <w:rsid w:val="2CF4108D"/>
    <w:rsid w:val="2DB9C2E3"/>
    <w:rsid w:val="2DF1A8FA"/>
    <w:rsid w:val="2F0915D2"/>
    <w:rsid w:val="2F849561"/>
    <w:rsid w:val="302075E0"/>
    <w:rsid w:val="30475E09"/>
    <w:rsid w:val="3118410B"/>
    <w:rsid w:val="319023A5"/>
    <w:rsid w:val="323500FE"/>
    <w:rsid w:val="3260C73E"/>
    <w:rsid w:val="329760D2"/>
    <w:rsid w:val="33072B1A"/>
    <w:rsid w:val="335CDEAA"/>
    <w:rsid w:val="336D6A93"/>
    <w:rsid w:val="339CAD46"/>
    <w:rsid w:val="345EBD84"/>
    <w:rsid w:val="361DB9DD"/>
    <w:rsid w:val="363AAF01"/>
    <w:rsid w:val="370765EB"/>
    <w:rsid w:val="376FA47D"/>
    <w:rsid w:val="387C3A5A"/>
    <w:rsid w:val="38EE03D4"/>
    <w:rsid w:val="39058CDB"/>
    <w:rsid w:val="391439C1"/>
    <w:rsid w:val="396A52CD"/>
    <w:rsid w:val="3A2BE57C"/>
    <w:rsid w:val="3B221656"/>
    <w:rsid w:val="3BC5879E"/>
    <w:rsid w:val="3C035993"/>
    <w:rsid w:val="3C81F861"/>
    <w:rsid w:val="3DAEDD26"/>
    <w:rsid w:val="3DDDB7A8"/>
    <w:rsid w:val="3E7471C4"/>
    <w:rsid w:val="3EEED76F"/>
    <w:rsid w:val="3F0F45BD"/>
    <w:rsid w:val="3FEE8382"/>
    <w:rsid w:val="40A9200F"/>
    <w:rsid w:val="40BD797B"/>
    <w:rsid w:val="4146B37D"/>
    <w:rsid w:val="4183E5AD"/>
    <w:rsid w:val="421F4BD5"/>
    <w:rsid w:val="42B748BB"/>
    <w:rsid w:val="42CCD9DC"/>
    <w:rsid w:val="43882C4F"/>
    <w:rsid w:val="438CAB89"/>
    <w:rsid w:val="43E8C54F"/>
    <w:rsid w:val="43F16688"/>
    <w:rsid w:val="44125AEB"/>
    <w:rsid w:val="44FA8713"/>
    <w:rsid w:val="45B85C39"/>
    <w:rsid w:val="46C2EBC3"/>
    <w:rsid w:val="46E13DE6"/>
    <w:rsid w:val="46EE5092"/>
    <w:rsid w:val="47A39CD8"/>
    <w:rsid w:val="481C315A"/>
    <w:rsid w:val="4889D484"/>
    <w:rsid w:val="491ED168"/>
    <w:rsid w:val="49B4B579"/>
    <w:rsid w:val="49D5E650"/>
    <w:rsid w:val="49FF7CAE"/>
    <w:rsid w:val="4AADB924"/>
    <w:rsid w:val="4ABD9F77"/>
    <w:rsid w:val="4AE669D9"/>
    <w:rsid w:val="4AED40D6"/>
    <w:rsid w:val="4B687386"/>
    <w:rsid w:val="4B9C16D8"/>
    <w:rsid w:val="4BCC1DAA"/>
    <w:rsid w:val="4C22DC8A"/>
    <w:rsid w:val="4C7D4F3B"/>
    <w:rsid w:val="4D9110F3"/>
    <w:rsid w:val="4DAFBB2C"/>
    <w:rsid w:val="4DE834F8"/>
    <w:rsid w:val="4DFABAA2"/>
    <w:rsid w:val="4E270A7B"/>
    <w:rsid w:val="4E322D54"/>
    <w:rsid w:val="4E4F2846"/>
    <w:rsid w:val="4F275F7A"/>
    <w:rsid w:val="4FF864FC"/>
    <w:rsid w:val="501C47AD"/>
    <w:rsid w:val="507810B4"/>
    <w:rsid w:val="509F408A"/>
    <w:rsid w:val="50A9F4CA"/>
    <w:rsid w:val="50B308B6"/>
    <w:rsid w:val="50E4A37E"/>
    <w:rsid w:val="5124D6BB"/>
    <w:rsid w:val="513C56F6"/>
    <w:rsid w:val="51B918C3"/>
    <w:rsid w:val="525E138A"/>
    <w:rsid w:val="52F94947"/>
    <w:rsid w:val="546F34C2"/>
    <w:rsid w:val="55EDB6E8"/>
    <w:rsid w:val="560EC620"/>
    <w:rsid w:val="565A949E"/>
    <w:rsid w:val="57FEF175"/>
    <w:rsid w:val="58C1E8A9"/>
    <w:rsid w:val="58FBEC58"/>
    <w:rsid w:val="59706DE0"/>
    <w:rsid w:val="598F3A7A"/>
    <w:rsid w:val="59BF2826"/>
    <w:rsid w:val="59D04D04"/>
    <w:rsid w:val="59D89442"/>
    <w:rsid w:val="5ABF8928"/>
    <w:rsid w:val="5AC03899"/>
    <w:rsid w:val="5AF13420"/>
    <w:rsid w:val="5C52621F"/>
    <w:rsid w:val="5C5CDC11"/>
    <w:rsid w:val="5CF99307"/>
    <w:rsid w:val="5DFD9EB1"/>
    <w:rsid w:val="5E2D3962"/>
    <w:rsid w:val="5E995A2A"/>
    <w:rsid w:val="5F8F3533"/>
    <w:rsid w:val="5F9603D7"/>
    <w:rsid w:val="5FCB7F7B"/>
    <w:rsid w:val="5FD1C950"/>
    <w:rsid w:val="6091C5BD"/>
    <w:rsid w:val="60FC6321"/>
    <w:rsid w:val="617C7150"/>
    <w:rsid w:val="61B78E05"/>
    <w:rsid w:val="61DABBFA"/>
    <w:rsid w:val="622E57DE"/>
    <w:rsid w:val="62D25508"/>
    <w:rsid w:val="62EABBAE"/>
    <w:rsid w:val="63F7B9DA"/>
    <w:rsid w:val="646D2D2B"/>
    <w:rsid w:val="6481C63B"/>
    <w:rsid w:val="64A73E91"/>
    <w:rsid w:val="64B06780"/>
    <w:rsid w:val="64EC7006"/>
    <w:rsid w:val="65B33FFC"/>
    <w:rsid w:val="65DB02CF"/>
    <w:rsid w:val="664FBED1"/>
    <w:rsid w:val="6650DF2E"/>
    <w:rsid w:val="6689004D"/>
    <w:rsid w:val="66BD2FB9"/>
    <w:rsid w:val="674CE006"/>
    <w:rsid w:val="6794AF7A"/>
    <w:rsid w:val="67DF0958"/>
    <w:rsid w:val="6973EC77"/>
    <w:rsid w:val="69779B6D"/>
    <w:rsid w:val="6A546113"/>
    <w:rsid w:val="6A7F56EA"/>
    <w:rsid w:val="6ABCCFA6"/>
    <w:rsid w:val="6ADD52C2"/>
    <w:rsid w:val="6BECC07B"/>
    <w:rsid w:val="6C2C8172"/>
    <w:rsid w:val="6C3FC45A"/>
    <w:rsid w:val="6CDE5C1D"/>
    <w:rsid w:val="6D29BB97"/>
    <w:rsid w:val="6D6FD279"/>
    <w:rsid w:val="6DAD0257"/>
    <w:rsid w:val="6F419A3D"/>
    <w:rsid w:val="6F715557"/>
    <w:rsid w:val="70AEBB6D"/>
    <w:rsid w:val="70C2023C"/>
    <w:rsid w:val="70DC6471"/>
    <w:rsid w:val="71410D99"/>
    <w:rsid w:val="71AF0514"/>
    <w:rsid w:val="71D85673"/>
    <w:rsid w:val="71F1107E"/>
    <w:rsid w:val="71FCE0FB"/>
    <w:rsid w:val="721219DD"/>
    <w:rsid w:val="72252F30"/>
    <w:rsid w:val="72908365"/>
    <w:rsid w:val="7422A203"/>
    <w:rsid w:val="74A8F152"/>
    <w:rsid w:val="74BA3B31"/>
    <w:rsid w:val="75165EB2"/>
    <w:rsid w:val="7525EBC3"/>
    <w:rsid w:val="755CAEF4"/>
    <w:rsid w:val="7588E6B4"/>
    <w:rsid w:val="76531524"/>
    <w:rsid w:val="76A7CB1E"/>
    <w:rsid w:val="7732B6C2"/>
    <w:rsid w:val="777D9763"/>
    <w:rsid w:val="77DBC0B4"/>
    <w:rsid w:val="78A3B3D6"/>
    <w:rsid w:val="791F4A5F"/>
    <w:rsid w:val="799D6F52"/>
    <w:rsid w:val="7A4BC237"/>
    <w:rsid w:val="7A6991A0"/>
    <w:rsid w:val="7A71CD7F"/>
    <w:rsid w:val="7BA9F63B"/>
    <w:rsid w:val="7BE2B507"/>
    <w:rsid w:val="7C349C59"/>
    <w:rsid w:val="7C9D3BAD"/>
    <w:rsid w:val="7CC2A955"/>
    <w:rsid w:val="7E2B2299"/>
    <w:rsid w:val="7F9FF124"/>
    <w:rsid w:val="7FB3784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B47C3F"/>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unhideWhenUsed/>
    <w:qFormat/>
    <w:rsid w:val="007A0555"/>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M Bullet small,Bulleted list,Dot pt,No Spacing1,List Paragraph Char Char Char,Indicator Text,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A4713D"/>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A4713D"/>
  </w:style>
  <w:style w:type="character" w:styleId="eop" w:customStyle="1">
    <w:name w:val="eop"/>
    <w:basedOn w:val="DefaultParagraphFont"/>
    <w:rsid w:val="00A4713D"/>
  </w:style>
  <w:style w:type="character" w:styleId="tabchar" w:customStyle="1">
    <w:name w:val="tabchar"/>
    <w:basedOn w:val="DefaultParagraphFont"/>
    <w:rsid w:val="00A4713D"/>
  </w:style>
  <w:style w:type="paragraph" w:styleId="Revision">
    <w:name w:val="Revision"/>
    <w:hidden/>
    <w:uiPriority w:val="99"/>
    <w:semiHidden/>
    <w:rsid w:val="0085509A"/>
    <w:pPr>
      <w:spacing w:after="0" w:line="240" w:lineRule="auto"/>
    </w:pPr>
  </w:style>
  <w:style w:type="character" w:styleId="UnresolvedMention">
    <w:name w:val="Unresolved Mention"/>
    <w:basedOn w:val="DefaultParagraphFont"/>
    <w:uiPriority w:val="99"/>
    <w:semiHidden/>
    <w:unhideWhenUsed/>
    <w:rsid w:val="00751A4C"/>
    <w:rPr>
      <w:color w:val="605E5C"/>
      <w:shd w:val="clear" w:color="auto" w:fill="E1DFDD"/>
    </w:rPr>
  </w:style>
  <w:style w:type="character" w:styleId="FollowedHyperlink">
    <w:name w:val="FollowedHyperlink"/>
    <w:basedOn w:val="DefaultParagraphFont"/>
    <w:uiPriority w:val="99"/>
    <w:semiHidden/>
    <w:unhideWhenUsed/>
    <w:rsid w:val="002D75FF"/>
    <w:rPr>
      <w:color w:val="954F72" w:themeColor="followedHyperlink"/>
      <w:u w:val="single"/>
    </w:rPr>
  </w:style>
  <w:style w:type="character" w:styleId="Heading3Char" w:customStyle="1">
    <w:name w:val="Heading 3 Char"/>
    <w:basedOn w:val="DefaultParagraphFont"/>
    <w:link w:val="Heading3"/>
    <w:uiPriority w:val="9"/>
    <w:rsid w:val="007A0555"/>
    <w:rPr>
      <w:rFonts w:asciiTheme="majorHAnsi" w:hAnsiTheme="majorHAnsi" w:eastAsiaTheme="majorEastAsia" w:cstheme="majorBidi"/>
      <w:color w:val="1F4D78" w:themeColor="accent1" w:themeShade="7F"/>
      <w:sz w:val="24"/>
      <w:szCs w:val="24"/>
    </w:rPr>
  </w:style>
  <w:style w:type="character" w:styleId="ListParagraphChar" w:customStyle="1">
    <w:name w:val="List Paragraph Char"/>
    <w:aliases w:val="M Bullet small Char,Bulleted list Char,Dot pt Char,No Spacing1 Char,List Paragraph Char Char Char Char,Indicator Text Char,Numbered Para 1 Char,Bullet 1 Char,Bullet Points Char,MAIN CONTENT Char,List Paragraph2 Char,OBC Bullet Char"/>
    <w:basedOn w:val="DefaultParagraphFont"/>
    <w:link w:val="ListParagraph"/>
    <w:uiPriority w:val="34"/>
    <w:qFormat/>
    <w:locked/>
    <w:rsid w:val="005528C0"/>
  </w:style>
  <w:style w:type="paragraph" w:styleId="xmsonormal" w:customStyle="1">
    <w:name w:val="x_msonormal"/>
    <w:basedOn w:val="Normal"/>
    <w:rsid w:val="002D3173"/>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FootnoteText">
    <w:name w:val="footnote text"/>
    <w:basedOn w:val="Normal"/>
    <w:link w:val="FootnoteTextChar"/>
    <w:uiPriority w:val="99"/>
    <w:semiHidden/>
    <w:unhideWhenUsed/>
    <w:rsid w:val="00161180"/>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161180"/>
    <w:rPr>
      <w:sz w:val="20"/>
      <w:szCs w:val="20"/>
    </w:rPr>
  </w:style>
  <w:style w:type="character" w:styleId="FootnoteReference">
    <w:name w:val="footnote reference"/>
    <w:basedOn w:val="DefaultParagraphFont"/>
    <w:uiPriority w:val="99"/>
    <w:semiHidden/>
    <w:unhideWhenUsed/>
    <w:rsid w:val="00161180"/>
    <w:rPr>
      <w:vertAlign w:val="superscript"/>
    </w:rPr>
  </w:style>
  <w:style w:type="character" w:styleId="Heading1Char" w:customStyle="1">
    <w:name w:val="Heading 1 Char"/>
    <w:basedOn w:val="DefaultParagraphFont"/>
    <w:link w:val="Heading1"/>
    <w:uiPriority w:val="9"/>
    <w:rsid w:val="00B47C3F"/>
    <w:rPr>
      <w:rFonts w:asciiTheme="majorHAnsi" w:hAnsiTheme="majorHAnsi" w:eastAsiaTheme="majorEastAsia" w:cstheme="majorBidi"/>
      <w:color w:val="2E74B5" w:themeColor="accent1" w:themeShade="BF"/>
      <w:sz w:val="32"/>
      <w:szCs w:val="32"/>
    </w:rPr>
  </w:style>
  <w:style w:type="table" w:styleId="TableGrid1" w:customStyle="1">
    <w:name w:val="Table Grid1"/>
    <w:basedOn w:val="TableNormal"/>
    <w:next w:val="TableGrid"/>
    <w:uiPriority w:val="39"/>
    <w:rsid w:val="00B47C3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16621">
      <w:marLeft w:val="0"/>
      <w:marRight w:val="0"/>
      <w:marTop w:val="0"/>
      <w:marBottom w:val="0"/>
      <w:divBdr>
        <w:top w:val="none" w:sz="0" w:space="0" w:color="auto"/>
        <w:left w:val="none" w:sz="0" w:space="0" w:color="auto"/>
        <w:bottom w:val="none" w:sz="0" w:space="0" w:color="auto"/>
        <w:right w:val="none" w:sz="0" w:space="0" w:color="auto"/>
      </w:divBdr>
    </w:div>
    <w:div w:id="206382766">
      <w:marLeft w:val="0"/>
      <w:marRight w:val="0"/>
      <w:marTop w:val="0"/>
      <w:marBottom w:val="0"/>
      <w:divBdr>
        <w:top w:val="none" w:sz="0" w:space="0" w:color="auto"/>
        <w:left w:val="none" w:sz="0" w:space="0" w:color="auto"/>
        <w:bottom w:val="none" w:sz="0" w:space="0" w:color="auto"/>
        <w:right w:val="none" w:sz="0" w:space="0" w:color="auto"/>
      </w:divBdr>
    </w:div>
    <w:div w:id="522282936">
      <w:bodyDiv w:val="1"/>
      <w:marLeft w:val="0"/>
      <w:marRight w:val="0"/>
      <w:marTop w:val="0"/>
      <w:marBottom w:val="0"/>
      <w:divBdr>
        <w:top w:val="none" w:sz="0" w:space="0" w:color="auto"/>
        <w:left w:val="none" w:sz="0" w:space="0" w:color="auto"/>
        <w:bottom w:val="none" w:sz="0" w:space="0" w:color="auto"/>
        <w:right w:val="none" w:sz="0" w:space="0" w:color="auto"/>
      </w:divBdr>
      <w:divsChild>
        <w:div w:id="430130213">
          <w:marLeft w:val="0"/>
          <w:marRight w:val="0"/>
          <w:marTop w:val="0"/>
          <w:marBottom w:val="0"/>
          <w:divBdr>
            <w:top w:val="none" w:sz="0" w:space="0" w:color="auto"/>
            <w:left w:val="none" w:sz="0" w:space="0" w:color="auto"/>
            <w:bottom w:val="none" w:sz="0" w:space="0" w:color="auto"/>
            <w:right w:val="none" w:sz="0" w:space="0" w:color="auto"/>
          </w:divBdr>
        </w:div>
        <w:div w:id="1467579185">
          <w:marLeft w:val="0"/>
          <w:marRight w:val="0"/>
          <w:marTop w:val="0"/>
          <w:marBottom w:val="0"/>
          <w:divBdr>
            <w:top w:val="none" w:sz="0" w:space="0" w:color="auto"/>
            <w:left w:val="none" w:sz="0" w:space="0" w:color="auto"/>
            <w:bottom w:val="none" w:sz="0" w:space="0" w:color="auto"/>
            <w:right w:val="none" w:sz="0" w:space="0" w:color="auto"/>
          </w:divBdr>
        </w:div>
        <w:div w:id="1114442635">
          <w:marLeft w:val="0"/>
          <w:marRight w:val="0"/>
          <w:marTop w:val="0"/>
          <w:marBottom w:val="0"/>
          <w:divBdr>
            <w:top w:val="none" w:sz="0" w:space="0" w:color="auto"/>
            <w:left w:val="none" w:sz="0" w:space="0" w:color="auto"/>
            <w:bottom w:val="none" w:sz="0" w:space="0" w:color="auto"/>
            <w:right w:val="none" w:sz="0" w:space="0" w:color="auto"/>
          </w:divBdr>
        </w:div>
        <w:div w:id="1489713090">
          <w:marLeft w:val="0"/>
          <w:marRight w:val="0"/>
          <w:marTop w:val="0"/>
          <w:marBottom w:val="0"/>
          <w:divBdr>
            <w:top w:val="none" w:sz="0" w:space="0" w:color="auto"/>
            <w:left w:val="none" w:sz="0" w:space="0" w:color="auto"/>
            <w:bottom w:val="none" w:sz="0" w:space="0" w:color="auto"/>
            <w:right w:val="none" w:sz="0" w:space="0" w:color="auto"/>
          </w:divBdr>
        </w:div>
        <w:div w:id="836309624">
          <w:marLeft w:val="0"/>
          <w:marRight w:val="0"/>
          <w:marTop w:val="0"/>
          <w:marBottom w:val="0"/>
          <w:divBdr>
            <w:top w:val="none" w:sz="0" w:space="0" w:color="auto"/>
            <w:left w:val="none" w:sz="0" w:space="0" w:color="auto"/>
            <w:bottom w:val="none" w:sz="0" w:space="0" w:color="auto"/>
            <w:right w:val="none" w:sz="0" w:space="0" w:color="auto"/>
          </w:divBdr>
        </w:div>
        <w:div w:id="272251840">
          <w:marLeft w:val="0"/>
          <w:marRight w:val="0"/>
          <w:marTop w:val="0"/>
          <w:marBottom w:val="0"/>
          <w:divBdr>
            <w:top w:val="none" w:sz="0" w:space="0" w:color="auto"/>
            <w:left w:val="none" w:sz="0" w:space="0" w:color="auto"/>
            <w:bottom w:val="none" w:sz="0" w:space="0" w:color="auto"/>
            <w:right w:val="none" w:sz="0" w:space="0" w:color="auto"/>
          </w:divBdr>
        </w:div>
        <w:div w:id="1450271279">
          <w:marLeft w:val="0"/>
          <w:marRight w:val="0"/>
          <w:marTop w:val="0"/>
          <w:marBottom w:val="0"/>
          <w:divBdr>
            <w:top w:val="none" w:sz="0" w:space="0" w:color="auto"/>
            <w:left w:val="none" w:sz="0" w:space="0" w:color="auto"/>
            <w:bottom w:val="none" w:sz="0" w:space="0" w:color="auto"/>
            <w:right w:val="none" w:sz="0" w:space="0" w:color="auto"/>
          </w:divBdr>
        </w:div>
        <w:div w:id="1476264572">
          <w:marLeft w:val="0"/>
          <w:marRight w:val="0"/>
          <w:marTop w:val="0"/>
          <w:marBottom w:val="0"/>
          <w:divBdr>
            <w:top w:val="none" w:sz="0" w:space="0" w:color="auto"/>
            <w:left w:val="none" w:sz="0" w:space="0" w:color="auto"/>
            <w:bottom w:val="none" w:sz="0" w:space="0" w:color="auto"/>
            <w:right w:val="none" w:sz="0" w:space="0" w:color="auto"/>
          </w:divBdr>
        </w:div>
        <w:div w:id="1265071901">
          <w:marLeft w:val="0"/>
          <w:marRight w:val="0"/>
          <w:marTop w:val="0"/>
          <w:marBottom w:val="0"/>
          <w:divBdr>
            <w:top w:val="none" w:sz="0" w:space="0" w:color="auto"/>
            <w:left w:val="none" w:sz="0" w:space="0" w:color="auto"/>
            <w:bottom w:val="none" w:sz="0" w:space="0" w:color="auto"/>
            <w:right w:val="none" w:sz="0" w:space="0" w:color="auto"/>
          </w:divBdr>
        </w:div>
        <w:div w:id="978147924">
          <w:marLeft w:val="0"/>
          <w:marRight w:val="0"/>
          <w:marTop w:val="0"/>
          <w:marBottom w:val="0"/>
          <w:divBdr>
            <w:top w:val="none" w:sz="0" w:space="0" w:color="auto"/>
            <w:left w:val="none" w:sz="0" w:space="0" w:color="auto"/>
            <w:bottom w:val="none" w:sz="0" w:space="0" w:color="auto"/>
            <w:right w:val="none" w:sz="0" w:space="0" w:color="auto"/>
          </w:divBdr>
        </w:div>
        <w:div w:id="1679959494">
          <w:marLeft w:val="0"/>
          <w:marRight w:val="0"/>
          <w:marTop w:val="0"/>
          <w:marBottom w:val="0"/>
          <w:divBdr>
            <w:top w:val="none" w:sz="0" w:space="0" w:color="auto"/>
            <w:left w:val="none" w:sz="0" w:space="0" w:color="auto"/>
            <w:bottom w:val="none" w:sz="0" w:space="0" w:color="auto"/>
            <w:right w:val="none" w:sz="0" w:space="0" w:color="auto"/>
          </w:divBdr>
        </w:div>
      </w:divsChild>
    </w:div>
    <w:div w:id="590503553">
      <w:bodyDiv w:val="1"/>
      <w:marLeft w:val="0"/>
      <w:marRight w:val="0"/>
      <w:marTop w:val="0"/>
      <w:marBottom w:val="0"/>
      <w:divBdr>
        <w:top w:val="none" w:sz="0" w:space="0" w:color="auto"/>
        <w:left w:val="none" w:sz="0" w:space="0" w:color="auto"/>
        <w:bottom w:val="none" w:sz="0" w:space="0" w:color="auto"/>
        <w:right w:val="none" w:sz="0" w:space="0" w:color="auto"/>
      </w:divBdr>
      <w:divsChild>
        <w:div w:id="2027711369">
          <w:marLeft w:val="0"/>
          <w:marRight w:val="0"/>
          <w:marTop w:val="0"/>
          <w:marBottom w:val="0"/>
          <w:divBdr>
            <w:top w:val="none" w:sz="0" w:space="0" w:color="auto"/>
            <w:left w:val="none" w:sz="0" w:space="0" w:color="auto"/>
            <w:bottom w:val="none" w:sz="0" w:space="0" w:color="auto"/>
            <w:right w:val="none" w:sz="0" w:space="0" w:color="auto"/>
          </w:divBdr>
        </w:div>
        <w:div w:id="47530753">
          <w:marLeft w:val="0"/>
          <w:marRight w:val="0"/>
          <w:marTop w:val="0"/>
          <w:marBottom w:val="0"/>
          <w:divBdr>
            <w:top w:val="none" w:sz="0" w:space="0" w:color="auto"/>
            <w:left w:val="none" w:sz="0" w:space="0" w:color="auto"/>
            <w:bottom w:val="none" w:sz="0" w:space="0" w:color="auto"/>
            <w:right w:val="none" w:sz="0" w:space="0" w:color="auto"/>
          </w:divBdr>
        </w:div>
        <w:div w:id="2061048455">
          <w:marLeft w:val="0"/>
          <w:marRight w:val="0"/>
          <w:marTop w:val="0"/>
          <w:marBottom w:val="0"/>
          <w:divBdr>
            <w:top w:val="none" w:sz="0" w:space="0" w:color="auto"/>
            <w:left w:val="none" w:sz="0" w:space="0" w:color="auto"/>
            <w:bottom w:val="none" w:sz="0" w:space="0" w:color="auto"/>
            <w:right w:val="none" w:sz="0" w:space="0" w:color="auto"/>
          </w:divBdr>
        </w:div>
        <w:div w:id="1361668668">
          <w:marLeft w:val="0"/>
          <w:marRight w:val="0"/>
          <w:marTop w:val="0"/>
          <w:marBottom w:val="0"/>
          <w:divBdr>
            <w:top w:val="none" w:sz="0" w:space="0" w:color="auto"/>
            <w:left w:val="none" w:sz="0" w:space="0" w:color="auto"/>
            <w:bottom w:val="none" w:sz="0" w:space="0" w:color="auto"/>
            <w:right w:val="none" w:sz="0" w:space="0" w:color="auto"/>
          </w:divBdr>
        </w:div>
        <w:div w:id="928536405">
          <w:marLeft w:val="0"/>
          <w:marRight w:val="0"/>
          <w:marTop w:val="0"/>
          <w:marBottom w:val="0"/>
          <w:divBdr>
            <w:top w:val="none" w:sz="0" w:space="0" w:color="auto"/>
            <w:left w:val="none" w:sz="0" w:space="0" w:color="auto"/>
            <w:bottom w:val="none" w:sz="0" w:space="0" w:color="auto"/>
            <w:right w:val="none" w:sz="0" w:space="0" w:color="auto"/>
          </w:divBdr>
        </w:div>
        <w:div w:id="108479117">
          <w:marLeft w:val="0"/>
          <w:marRight w:val="0"/>
          <w:marTop w:val="0"/>
          <w:marBottom w:val="0"/>
          <w:divBdr>
            <w:top w:val="none" w:sz="0" w:space="0" w:color="auto"/>
            <w:left w:val="none" w:sz="0" w:space="0" w:color="auto"/>
            <w:bottom w:val="none" w:sz="0" w:space="0" w:color="auto"/>
            <w:right w:val="none" w:sz="0" w:space="0" w:color="auto"/>
          </w:divBdr>
        </w:div>
        <w:div w:id="291911472">
          <w:marLeft w:val="0"/>
          <w:marRight w:val="0"/>
          <w:marTop w:val="0"/>
          <w:marBottom w:val="0"/>
          <w:divBdr>
            <w:top w:val="none" w:sz="0" w:space="0" w:color="auto"/>
            <w:left w:val="none" w:sz="0" w:space="0" w:color="auto"/>
            <w:bottom w:val="none" w:sz="0" w:space="0" w:color="auto"/>
            <w:right w:val="none" w:sz="0" w:space="0" w:color="auto"/>
          </w:divBdr>
        </w:div>
        <w:div w:id="1337731168">
          <w:marLeft w:val="0"/>
          <w:marRight w:val="0"/>
          <w:marTop w:val="0"/>
          <w:marBottom w:val="0"/>
          <w:divBdr>
            <w:top w:val="none" w:sz="0" w:space="0" w:color="auto"/>
            <w:left w:val="none" w:sz="0" w:space="0" w:color="auto"/>
            <w:bottom w:val="none" w:sz="0" w:space="0" w:color="auto"/>
            <w:right w:val="none" w:sz="0" w:space="0" w:color="auto"/>
          </w:divBdr>
        </w:div>
        <w:div w:id="1548566211">
          <w:marLeft w:val="0"/>
          <w:marRight w:val="0"/>
          <w:marTop w:val="0"/>
          <w:marBottom w:val="0"/>
          <w:divBdr>
            <w:top w:val="none" w:sz="0" w:space="0" w:color="auto"/>
            <w:left w:val="none" w:sz="0" w:space="0" w:color="auto"/>
            <w:bottom w:val="none" w:sz="0" w:space="0" w:color="auto"/>
            <w:right w:val="none" w:sz="0" w:space="0" w:color="auto"/>
          </w:divBdr>
        </w:div>
        <w:div w:id="222526980">
          <w:marLeft w:val="0"/>
          <w:marRight w:val="0"/>
          <w:marTop w:val="0"/>
          <w:marBottom w:val="0"/>
          <w:divBdr>
            <w:top w:val="none" w:sz="0" w:space="0" w:color="auto"/>
            <w:left w:val="none" w:sz="0" w:space="0" w:color="auto"/>
            <w:bottom w:val="none" w:sz="0" w:space="0" w:color="auto"/>
            <w:right w:val="none" w:sz="0" w:space="0" w:color="auto"/>
          </w:divBdr>
        </w:div>
        <w:div w:id="183101813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817537">
      <w:bodyDiv w:val="1"/>
      <w:marLeft w:val="0"/>
      <w:marRight w:val="0"/>
      <w:marTop w:val="0"/>
      <w:marBottom w:val="0"/>
      <w:divBdr>
        <w:top w:val="none" w:sz="0" w:space="0" w:color="auto"/>
        <w:left w:val="none" w:sz="0" w:space="0" w:color="auto"/>
        <w:bottom w:val="none" w:sz="0" w:space="0" w:color="auto"/>
        <w:right w:val="none" w:sz="0" w:space="0" w:color="auto"/>
      </w:divBdr>
      <w:divsChild>
        <w:div w:id="661200768">
          <w:marLeft w:val="0"/>
          <w:marRight w:val="0"/>
          <w:marTop w:val="0"/>
          <w:marBottom w:val="0"/>
          <w:divBdr>
            <w:top w:val="none" w:sz="0" w:space="0" w:color="auto"/>
            <w:left w:val="none" w:sz="0" w:space="0" w:color="auto"/>
            <w:bottom w:val="none" w:sz="0" w:space="0" w:color="auto"/>
            <w:right w:val="none" w:sz="0" w:space="0" w:color="auto"/>
          </w:divBdr>
        </w:div>
        <w:div w:id="268195836">
          <w:marLeft w:val="0"/>
          <w:marRight w:val="0"/>
          <w:marTop w:val="0"/>
          <w:marBottom w:val="0"/>
          <w:divBdr>
            <w:top w:val="none" w:sz="0" w:space="0" w:color="auto"/>
            <w:left w:val="none" w:sz="0" w:space="0" w:color="auto"/>
            <w:bottom w:val="none" w:sz="0" w:space="0" w:color="auto"/>
            <w:right w:val="none" w:sz="0" w:space="0" w:color="auto"/>
          </w:divBdr>
        </w:div>
        <w:div w:id="166484632">
          <w:marLeft w:val="0"/>
          <w:marRight w:val="0"/>
          <w:marTop w:val="0"/>
          <w:marBottom w:val="0"/>
          <w:divBdr>
            <w:top w:val="none" w:sz="0" w:space="0" w:color="auto"/>
            <w:left w:val="none" w:sz="0" w:space="0" w:color="auto"/>
            <w:bottom w:val="none" w:sz="0" w:space="0" w:color="auto"/>
            <w:right w:val="none" w:sz="0" w:space="0" w:color="auto"/>
          </w:divBdr>
        </w:div>
        <w:div w:id="586109897">
          <w:marLeft w:val="0"/>
          <w:marRight w:val="0"/>
          <w:marTop w:val="0"/>
          <w:marBottom w:val="0"/>
          <w:divBdr>
            <w:top w:val="none" w:sz="0" w:space="0" w:color="auto"/>
            <w:left w:val="none" w:sz="0" w:space="0" w:color="auto"/>
            <w:bottom w:val="none" w:sz="0" w:space="0" w:color="auto"/>
            <w:right w:val="none" w:sz="0" w:space="0" w:color="auto"/>
          </w:divBdr>
        </w:div>
        <w:div w:id="1854145465">
          <w:marLeft w:val="0"/>
          <w:marRight w:val="0"/>
          <w:marTop w:val="0"/>
          <w:marBottom w:val="0"/>
          <w:divBdr>
            <w:top w:val="none" w:sz="0" w:space="0" w:color="auto"/>
            <w:left w:val="none" w:sz="0" w:space="0" w:color="auto"/>
            <w:bottom w:val="none" w:sz="0" w:space="0" w:color="auto"/>
            <w:right w:val="none" w:sz="0" w:space="0" w:color="auto"/>
          </w:divBdr>
        </w:div>
        <w:div w:id="1358659407">
          <w:marLeft w:val="0"/>
          <w:marRight w:val="0"/>
          <w:marTop w:val="0"/>
          <w:marBottom w:val="0"/>
          <w:divBdr>
            <w:top w:val="none" w:sz="0" w:space="0" w:color="auto"/>
            <w:left w:val="none" w:sz="0" w:space="0" w:color="auto"/>
            <w:bottom w:val="none" w:sz="0" w:space="0" w:color="auto"/>
            <w:right w:val="none" w:sz="0" w:space="0" w:color="auto"/>
          </w:divBdr>
        </w:div>
      </w:divsChild>
    </w:div>
    <w:div w:id="1130703962">
      <w:marLeft w:val="0"/>
      <w:marRight w:val="0"/>
      <w:marTop w:val="0"/>
      <w:marBottom w:val="0"/>
      <w:divBdr>
        <w:top w:val="none" w:sz="0" w:space="0" w:color="auto"/>
        <w:left w:val="none" w:sz="0" w:space="0" w:color="auto"/>
        <w:bottom w:val="none" w:sz="0" w:space="0" w:color="auto"/>
        <w:right w:val="none" w:sz="0" w:space="0" w:color="auto"/>
      </w:divBdr>
    </w:div>
    <w:div w:id="1445687882">
      <w:bodyDiv w:val="1"/>
      <w:marLeft w:val="0"/>
      <w:marRight w:val="0"/>
      <w:marTop w:val="0"/>
      <w:marBottom w:val="0"/>
      <w:divBdr>
        <w:top w:val="none" w:sz="0" w:space="0" w:color="auto"/>
        <w:left w:val="none" w:sz="0" w:space="0" w:color="auto"/>
        <w:bottom w:val="none" w:sz="0" w:space="0" w:color="auto"/>
        <w:right w:val="none" w:sz="0" w:space="0" w:color="auto"/>
      </w:divBdr>
      <w:divsChild>
        <w:div w:id="2045910219">
          <w:marLeft w:val="0"/>
          <w:marRight w:val="0"/>
          <w:marTop w:val="0"/>
          <w:marBottom w:val="0"/>
          <w:divBdr>
            <w:top w:val="none" w:sz="0" w:space="0" w:color="auto"/>
            <w:left w:val="none" w:sz="0" w:space="0" w:color="auto"/>
            <w:bottom w:val="none" w:sz="0" w:space="0" w:color="auto"/>
            <w:right w:val="none" w:sz="0" w:space="0" w:color="auto"/>
          </w:divBdr>
        </w:div>
        <w:div w:id="947852320">
          <w:marLeft w:val="0"/>
          <w:marRight w:val="0"/>
          <w:marTop w:val="0"/>
          <w:marBottom w:val="0"/>
          <w:divBdr>
            <w:top w:val="none" w:sz="0" w:space="0" w:color="auto"/>
            <w:left w:val="none" w:sz="0" w:space="0" w:color="auto"/>
            <w:bottom w:val="none" w:sz="0" w:space="0" w:color="auto"/>
            <w:right w:val="none" w:sz="0" w:space="0" w:color="auto"/>
          </w:divBdr>
        </w:div>
        <w:div w:id="1444497930">
          <w:marLeft w:val="0"/>
          <w:marRight w:val="0"/>
          <w:marTop w:val="0"/>
          <w:marBottom w:val="0"/>
          <w:divBdr>
            <w:top w:val="none" w:sz="0" w:space="0" w:color="auto"/>
            <w:left w:val="none" w:sz="0" w:space="0" w:color="auto"/>
            <w:bottom w:val="none" w:sz="0" w:space="0" w:color="auto"/>
            <w:right w:val="none" w:sz="0" w:space="0" w:color="auto"/>
          </w:divBdr>
        </w:div>
        <w:div w:id="1241938996">
          <w:marLeft w:val="0"/>
          <w:marRight w:val="0"/>
          <w:marTop w:val="0"/>
          <w:marBottom w:val="0"/>
          <w:divBdr>
            <w:top w:val="none" w:sz="0" w:space="0" w:color="auto"/>
            <w:left w:val="none" w:sz="0" w:space="0" w:color="auto"/>
            <w:bottom w:val="none" w:sz="0" w:space="0" w:color="auto"/>
            <w:right w:val="none" w:sz="0" w:space="0" w:color="auto"/>
          </w:divBdr>
        </w:div>
        <w:div w:id="1609779121">
          <w:marLeft w:val="0"/>
          <w:marRight w:val="0"/>
          <w:marTop w:val="0"/>
          <w:marBottom w:val="0"/>
          <w:divBdr>
            <w:top w:val="none" w:sz="0" w:space="0" w:color="auto"/>
            <w:left w:val="none" w:sz="0" w:space="0" w:color="auto"/>
            <w:bottom w:val="none" w:sz="0" w:space="0" w:color="auto"/>
            <w:right w:val="none" w:sz="0" w:space="0" w:color="auto"/>
          </w:divBdr>
        </w:div>
        <w:div w:id="313267998">
          <w:marLeft w:val="0"/>
          <w:marRight w:val="0"/>
          <w:marTop w:val="0"/>
          <w:marBottom w:val="0"/>
          <w:divBdr>
            <w:top w:val="none" w:sz="0" w:space="0" w:color="auto"/>
            <w:left w:val="none" w:sz="0" w:space="0" w:color="auto"/>
            <w:bottom w:val="none" w:sz="0" w:space="0" w:color="auto"/>
            <w:right w:val="none" w:sz="0" w:space="0" w:color="auto"/>
          </w:divBdr>
        </w:div>
        <w:div w:id="1058824473">
          <w:marLeft w:val="0"/>
          <w:marRight w:val="0"/>
          <w:marTop w:val="0"/>
          <w:marBottom w:val="0"/>
          <w:divBdr>
            <w:top w:val="none" w:sz="0" w:space="0" w:color="auto"/>
            <w:left w:val="none" w:sz="0" w:space="0" w:color="auto"/>
            <w:bottom w:val="none" w:sz="0" w:space="0" w:color="auto"/>
            <w:right w:val="none" w:sz="0" w:space="0" w:color="auto"/>
          </w:divBdr>
        </w:div>
        <w:div w:id="2003384294">
          <w:marLeft w:val="0"/>
          <w:marRight w:val="0"/>
          <w:marTop w:val="0"/>
          <w:marBottom w:val="0"/>
          <w:divBdr>
            <w:top w:val="none" w:sz="0" w:space="0" w:color="auto"/>
            <w:left w:val="none" w:sz="0" w:space="0" w:color="auto"/>
            <w:bottom w:val="none" w:sz="0" w:space="0" w:color="auto"/>
            <w:right w:val="none" w:sz="0" w:space="0" w:color="auto"/>
          </w:divBdr>
        </w:div>
        <w:div w:id="1894147344">
          <w:marLeft w:val="0"/>
          <w:marRight w:val="0"/>
          <w:marTop w:val="0"/>
          <w:marBottom w:val="0"/>
          <w:divBdr>
            <w:top w:val="none" w:sz="0" w:space="0" w:color="auto"/>
            <w:left w:val="none" w:sz="0" w:space="0" w:color="auto"/>
            <w:bottom w:val="none" w:sz="0" w:space="0" w:color="auto"/>
            <w:right w:val="none" w:sz="0" w:space="0" w:color="auto"/>
          </w:divBdr>
        </w:div>
        <w:div w:id="2046755747">
          <w:marLeft w:val="0"/>
          <w:marRight w:val="0"/>
          <w:marTop w:val="0"/>
          <w:marBottom w:val="0"/>
          <w:divBdr>
            <w:top w:val="none" w:sz="0" w:space="0" w:color="auto"/>
            <w:left w:val="none" w:sz="0" w:space="0" w:color="auto"/>
            <w:bottom w:val="none" w:sz="0" w:space="0" w:color="auto"/>
            <w:right w:val="none" w:sz="0" w:space="0" w:color="auto"/>
          </w:divBdr>
        </w:div>
        <w:div w:id="1815949257">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279312">
      <w:bodyDiv w:val="1"/>
      <w:marLeft w:val="0"/>
      <w:marRight w:val="0"/>
      <w:marTop w:val="0"/>
      <w:marBottom w:val="0"/>
      <w:divBdr>
        <w:top w:val="none" w:sz="0" w:space="0" w:color="auto"/>
        <w:left w:val="none" w:sz="0" w:space="0" w:color="auto"/>
        <w:bottom w:val="none" w:sz="0" w:space="0" w:color="auto"/>
        <w:right w:val="none" w:sz="0" w:space="0" w:color="auto"/>
      </w:divBdr>
    </w:div>
    <w:div w:id="1788355635">
      <w:bodyDiv w:val="1"/>
      <w:marLeft w:val="0"/>
      <w:marRight w:val="0"/>
      <w:marTop w:val="0"/>
      <w:marBottom w:val="0"/>
      <w:divBdr>
        <w:top w:val="none" w:sz="0" w:space="0" w:color="auto"/>
        <w:left w:val="none" w:sz="0" w:space="0" w:color="auto"/>
        <w:bottom w:val="none" w:sz="0" w:space="0" w:color="auto"/>
        <w:right w:val="none" w:sz="0" w:space="0" w:color="auto"/>
      </w:divBdr>
      <w:divsChild>
        <w:div w:id="1251355894">
          <w:marLeft w:val="0"/>
          <w:marRight w:val="0"/>
          <w:marTop w:val="0"/>
          <w:marBottom w:val="0"/>
          <w:divBdr>
            <w:top w:val="none" w:sz="0" w:space="0" w:color="auto"/>
            <w:left w:val="none" w:sz="0" w:space="0" w:color="auto"/>
            <w:bottom w:val="none" w:sz="0" w:space="0" w:color="auto"/>
            <w:right w:val="none" w:sz="0" w:space="0" w:color="auto"/>
          </w:divBdr>
        </w:div>
        <w:div w:id="442580046">
          <w:marLeft w:val="0"/>
          <w:marRight w:val="0"/>
          <w:marTop w:val="0"/>
          <w:marBottom w:val="0"/>
          <w:divBdr>
            <w:top w:val="none" w:sz="0" w:space="0" w:color="auto"/>
            <w:left w:val="none" w:sz="0" w:space="0" w:color="auto"/>
            <w:bottom w:val="none" w:sz="0" w:space="0" w:color="auto"/>
            <w:right w:val="none" w:sz="0" w:space="0" w:color="auto"/>
          </w:divBdr>
        </w:div>
        <w:div w:id="630592142">
          <w:marLeft w:val="0"/>
          <w:marRight w:val="0"/>
          <w:marTop w:val="0"/>
          <w:marBottom w:val="0"/>
          <w:divBdr>
            <w:top w:val="none" w:sz="0" w:space="0" w:color="auto"/>
            <w:left w:val="none" w:sz="0" w:space="0" w:color="auto"/>
            <w:bottom w:val="none" w:sz="0" w:space="0" w:color="auto"/>
            <w:right w:val="none" w:sz="0" w:space="0" w:color="auto"/>
          </w:divBdr>
        </w:div>
        <w:div w:id="21790340">
          <w:marLeft w:val="0"/>
          <w:marRight w:val="0"/>
          <w:marTop w:val="0"/>
          <w:marBottom w:val="0"/>
          <w:divBdr>
            <w:top w:val="none" w:sz="0" w:space="0" w:color="auto"/>
            <w:left w:val="none" w:sz="0" w:space="0" w:color="auto"/>
            <w:bottom w:val="none" w:sz="0" w:space="0" w:color="auto"/>
            <w:right w:val="none" w:sz="0" w:space="0" w:color="auto"/>
          </w:divBdr>
        </w:div>
        <w:div w:id="587226958">
          <w:marLeft w:val="0"/>
          <w:marRight w:val="0"/>
          <w:marTop w:val="0"/>
          <w:marBottom w:val="0"/>
          <w:divBdr>
            <w:top w:val="none" w:sz="0" w:space="0" w:color="auto"/>
            <w:left w:val="none" w:sz="0" w:space="0" w:color="auto"/>
            <w:bottom w:val="none" w:sz="0" w:space="0" w:color="auto"/>
            <w:right w:val="none" w:sz="0" w:space="0" w:color="auto"/>
          </w:divBdr>
        </w:div>
      </w:divsChild>
    </w:div>
    <w:div w:id="1809275015">
      <w:bodyDiv w:val="1"/>
      <w:marLeft w:val="0"/>
      <w:marRight w:val="0"/>
      <w:marTop w:val="0"/>
      <w:marBottom w:val="0"/>
      <w:divBdr>
        <w:top w:val="none" w:sz="0" w:space="0" w:color="auto"/>
        <w:left w:val="none" w:sz="0" w:space="0" w:color="auto"/>
        <w:bottom w:val="none" w:sz="0" w:space="0" w:color="auto"/>
        <w:right w:val="none" w:sz="0" w:space="0" w:color="auto"/>
      </w:divBdr>
      <w:divsChild>
        <w:div w:id="850028784">
          <w:marLeft w:val="0"/>
          <w:marRight w:val="0"/>
          <w:marTop w:val="0"/>
          <w:marBottom w:val="0"/>
          <w:divBdr>
            <w:top w:val="none" w:sz="0" w:space="0" w:color="auto"/>
            <w:left w:val="none" w:sz="0" w:space="0" w:color="auto"/>
            <w:bottom w:val="none" w:sz="0" w:space="0" w:color="auto"/>
            <w:right w:val="none" w:sz="0" w:space="0" w:color="auto"/>
          </w:divBdr>
        </w:div>
        <w:div w:id="1029263555">
          <w:marLeft w:val="0"/>
          <w:marRight w:val="0"/>
          <w:marTop w:val="0"/>
          <w:marBottom w:val="0"/>
          <w:divBdr>
            <w:top w:val="none" w:sz="0" w:space="0" w:color="auto"/>
            <w:left w:val="none" w:sz="0" w:space="0" w:color="auto"/>
            <w:bottom w:val="none" w:sz="0" w:space="0" w:color="auto"/>
            <w:right w:val="none" w:sz="0" w:space="0" w:color="auto"/>
          </w:divBdr>
        </w:div>
        <w:div w:id="1063984784">
          <w:marLeft w:val="0"/>
          <w:marRight w:val="0"/>
          <w:marTop w:val="0"/>
          <w:marBottom w:val="0"/>
          <w:divBdr>
            <w:top w:val="none" w:sz="0" w:space="0" w:color="auto"/>
            <w:left w:val="none" w:sz="0" w:space="0" w:color="auto"/>
            <w:bottom w:val="none" w:sz="0" w:space="0" w:color="auto"/>
            <w:right w:val="none" w:sz="0" w:space="0" w:color="auto"/>
          </w:divBdr>
        </w:div>
        <w:div w:id="33308732">
          <w:marLeft w:val="0"/>
          <w:marRight w:val="0"/>
          <w:marTop w:val="0"/>
          <w:marBottom w:val="0"/>
          <w:divBdr>
            <w:top w:val="none" w:sz="0" w:space="0" w:color="auto"/>
            <w:left w:val="none" w:sz="0" w:space="0" w:color="auto"/>
            <w:bottom w:val="none" w:sz="0" w:space="0" w:color="auto"/>
            <w:right w:val="none" w:sz="0" w:space="0" w:color="auto"/>
          </w:divBdr>
        </w:div>
        <w:div w:id="1215851433">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3389593">
      <w:bodyDiv w:val="1"/>
      <w:marLeft w:val="0"/>
      <w:marRight w:val="0"/>
      <w:marTop w:val="0"/>
      <w:marBottom w:val="0"/>
      <w:divBdr>
        <w:top w:val="none" w:sz="0" w:space="0" w:color="auto"/>
        <w:left w:val="none" w:sz="0" w:space="0" w:color="auto"/>
        <w:bottom w:val="none" w:sz="0" w:space="0" w:color="auto"/>
        <w:right w:val="none" w:sz="0" w:space="0" w:color="auto"/>
      </w:divBdr>
    </w:div>
    <w:div w:id="210287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F8747E0-5633-48E3-8E56-0C6DE07E56FB}"/>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4a8a38bb-1072-4053-a283-1f18ce68c17b"/>
    <ds:schemaRef ds:uri="61d3cd9c-7208-4037-8814-cd3436a9cc04"/>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4</revision>
  <dcterms:created xsi:type="dcterms:W3CDTF">2026-04-20T15:52:00.0000000Z</dcterms:created>
  <dcterms:modified xsi:type="dcterms:W3CDTF">2026-04-21T12:09:36.8266366Z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