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3E7B6FFC">
        <w:tc>
          <w:tcPr>
            <w:tcW w:w="2547" w:type="dxa"/>
          </w:tcPr>
          <w:p w14:paraId="6D2903DE" w14:textId="77777777" w:rsidR="00F5082D" w:rsidRPr="00F8567E" w:rsidRDefault="00F5082D" w:rsidP="00201733">
            <w:pPr>
              <w:jc w:val="both"/>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12D79A3C" w:rsidR="00F5082D" w:rsidRPr="00F8567E" w:rsidRDefault="5A5C8732" w:rsidP="5866CE3B">
            <w:pPr>
              <w:jc w:val="both"/>
              <w:rPr>
                <w:rFonts w:ascii="Verdana" w:hAnsi="Verdana" w:cs="Arial"/>
                <w:b/>
                <w:bCs/>
                <w:sz w:val="24"/>
                <w:szCs w:val="24"/>
              </w:rPr>
            </w:pPr>
            <w:r w:rsidRPr="5866CE3B">
              <w:rPr>
                <w:rFonts w:ascii="Verdana" w:hAnsi="Verdana" w:cs="Arial"/>
                <w:b/>
                <w:bCs/>
                <w:sz w:val="24"/>
                <w:szCs w:val="24"/>
              </w:rPr>
              <w:t>23</w:t>
            </w:r>
            <w:r w:rsidRPr="5866CE3B">
              <w:rPr>
                <w:rFonts w:ascii="Verdana" w:hAnsi="Verdana" w:cs="Arial"/>
                <w:b/>
                <w:bCs/>
                <w:sz w:val="24"/>
                <w:szCs w:val="24"/>
                <w:vertAlign w:val="superscript"/>
              </w:rPr>
              <w:t>rd</w:t>
            </w:r>
            <w:r w:rsidRPr="5866CE3B">
              <w:rPr>
                <w:rFonts w:ascii="Verdana" w:hAnsi="Verdana" w:cs="Arial"/>
                <w:b/>
                <w:bCs/>
                <w:sz w:val="24"/>
                <w:szCs w:val="24"/>
              </w:rPr>
              <w:t xml:space="preserve"> </w:t>
            </w:r>
            <w:r w:rsidR="001E426E" w:rsidRPr="5866CE3B">
              <w:rPr>
                <w:rFonts w:ascii="Verdana" w:hAnsi="Verdana" w:cs="Arial"/>
                <w:b/>
                <w:bCs/>
                <w:sz w:val="24"/>
                <w:szCs w:val="24"/>
              </w:rPr>
              <w:t>April 2026</w:t>
            </w:r>
          </w:p>
        </w:tc>
        <w:tc>
          <w:tcPr>
            <w:tcW w:w="2368" w:type="dxa"/>
            <w:gridSpan w:val="3"/>
          </w:tcPr>
          <w:p w14:paraId="6D2903E0" w14:textId="77777777" w:rsidR="00F5082D" w:rsidRPr="00F8567E" w:rsidRDefault="00F5082D" w:rsidP="5866CE3B">
            <w:pPr>
              <w:jc w:val="both"/>
              <w:rPr>
                <w:rFonts w:ascii="Verdana" w:hAnsi="Verdana" w:cs="Arial"/>
                <w:b/>
                <w:bCs/>
                <w:sz w:val="24"/>
                <w:szCs w:val="24"/>
              </w:rPr>
            </w:pPr>
            <w:r w:rsidRPr="5866CE3B">
              <w:rPr>
                <w:rFonts w:ascii="Verdana" w:hAnsi="Verdana" w:cs="Arial"/>
                <w:b/>
                <w:bCs/>
                <w:sz w:val="24"/>
                <w:szCs w:val="24"/>
              </w:rPr>
              <w:t>Agenda Item</w:t>
            </w:r>
          </w:p>
        </w:tc>
        <w:tc>
          <w:tcPr>
            <w:tcW w:w="841" w:type="dxa"/>
          </w:tcPr>
          <w:p w14:paraId="6D2903E1" w14:textId="7A3D8C3A" w:rsidR="00F5082D" w:rsidRPr="00F8567E" w:rsidRDefault="33A53FA6" w:rsidP="5866CE3B">
            <w:pPr>
              <w:jc w:val="both"/>
              <w:rPr>
                <w:rFonts w:ascii="Verdana" w:hAnsi="Verdana" w:cs="Arial"/>
                <w:b/>
                <w:bCs/>
                <w:sz w:val="24"/>
                <w:szCs w:val="24"/>
              </w:rPr>
            </w:pPr>
            <w:r w:rsidRPr="3E7B6FFC">
              <w:rPr>
                <w:rFonts w:ascii="Verdana" w:hAnsi="Verdana" w:cs="Arial"/>
                <w:b/>
                <w:bCs/>
                <w:sz w:val="24"/>
                <w:szCs w:val="24"/>
              </w:rPr>
              <w:t>4.</w:t>
            </w:r>
            <w:r w:rsidR="7056F47C" w:rsidRPr="3E7B6FFC">
              <w:rPr>
                <w:rFonts w:ascii="Verdana" w:hAnsi="Verdana" w:cs="Arial"/>
                <w:b/>
                <w:bCs/>
                <w:sz w:val="24"/>
                <w:szCs w:val="24"/>
              </w:rPr>
              <w:t>4</w:t>
            </w:r>
          </w:p>
        </w:tc>
      </w:tr>
      <w:tr w:rsidR="00B0479E" w:rsidRPr="00F8567E" w14:paraId="1EEB45B2" w14:textId="77777777" w:rsidTr="3E7B6FFC">
        <w:tc>
          <w:tcPr>
            <w:tcW w:w="2547" w:type="dxa"/>
          </w:tcPr>
          <w:p w14:paraId="4A48663E" w14:textId="6879CA0B" w:rsidR="00B0479E" w:rsidRPr="00F8567E" w:rsidRDefault="00B0479E" w:rsidP="00201733">
            <w:pPr>
              <w:jc w:val="both"/>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FC7CE8E" w:rsidR="00B0479E" w:rsidRPr="00F8567E" w:rsidRDefault="001E426E" w:rsidP="5866CE3B">
            <w:pPr>
              <w:jc w:val="both"/>
              <w:rPr>
                <w:rFonts w:ascii="Verdana" w:hAnsi="Verdana" w:cs="Arial"/>
                <w:b/>
                <w:bCs/>
                <w:sz w:val="24"/>
                <w:szCs w:val="24"/>
              </w:rPr>
            </w:pPr>
            <w:r w:rsidRPr="5866CE3B">
              <w:rPr>
                <w:rFonts w:ascii="Verdana" w:hAnsi="Verdana" w:cs="Arial"/>
                <w:b/>
                <w:bCs/>
                <w:sz w:val="24"/>
                <w:szCs w:val="24"/>
              </w:rPr>
              <w:t xml:space="preserve">Quality and Safety </w:t>
            </w:r>
            <w:r w:rsidR="00F65ABF" w:rsidRPr="5866CE3B">
              <w:rPr>
                <w:rFonts w:ascii="Verdana" w:hAnsi="Verdana" w:cs="Arial"/>
                <w:b/>
                <w:bCs/>
                <w:sz w:val="24"/>
                <w:szCs w:val="24"/>
              </w:rPr>
              <w:t>Committee</w:t>
            </w:r>
          </w:p>
        </w:tc>
      </w:tr>
      <w:tr w:rsidR="00083FC0" w:rsidRPr="00F8567E" w14:paraId="6D2903E5" w14:textId="77777777" w:rsidTr="3E7B6FFC">
        <w:tc>
          <w:tcPr>
            <w:tcW w:w="2547" w:type="dxa"/>
          </w:tcPr>
          <w:p w14:paraId="6D2903E3" w14:textId="77777777" w:rsidR="00034194" w:rsidRPr="00F8567E" w:rsidRDefault="00034194" w:rsidP="00201733">
            <w:pPr>
              <w:jc w:val="both"/>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74574533" w:rsidR="00034194" w:rsidRPr="00F8567E" w:rsidRDefault="00F65ABF" w:rsidP="00201733">
            <w:pPr>
              <w:jc w:val="both"/>
              <w:rPr>
                <w:rFonts w:ascii="Verdana" w:hAnsi="Verdana" w:cs="Arial"/>
                <w:b/>
                <w:sz w:val="24"/>
                <w:szCs w:val="24"/>
              </w:rPr>
            </w:pPr>
            <w:r>
              <w:rPr>
                <w:rFonts w:ascii="Verdana" w:hAnsi="Verdana" w:cs="Arial"/>
                <w:b/>
                <w:sz w:val="24"/>
                <w:szCs w:val="24"/>
              </w:rPr>
              <w:t>Deep dive: Clinically Optimised Patients</w:t>
            </w:r>
          </w:p>
        </w:tc>
      </w:tr>
      <w:tr w:rsidR="00083FC0" w:rsidRPr="00F8567E" w14:paraId="6D2903E8" w14:textId="77777777" w:rsidTr="3E7B6FFC">
        <w:tc>
          <w:tcPr>
            <w:tcW w:w="2547" w:type="dxa"/>
          </w:tcPr>
          <w:p w14:paraId="6D2903E6" w14:textId="77777777" w:rsidR="00034194" w:rsidRPr="00F8567E" w:rsidRDefault="00034194" w:rsidP="00201733">
            <w:pPr>
              <w:jc w:val="both"/>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2A9AF50C" w:rsidR="00034194" w:rsidRPr="00F8567E" w:rsidRDefault="1C6676A3" w:rsidP="00201733">
            <w:pPr>
              <w:jc w:val="both"/>
              <w:rPr>
                <w:rFonts w:ascii="Verdana" w:hAnsi="Verdana" w:cs="Arial"/>
                <w:sz w:val="24"/>
                <w:szCs w:val="24"/>
              </w:rPr>
            </w:pPr>
            <w:r w:rsidRPr="3E7B6FFC">
              <w:rPr>
                <w:rFonts w:ascii="Verdana" w:hAnsi="Verdana" w:cs="Arial"/>
                <w:sz w:val="24"/>
                <w:szCs w:val="24"/>
              </w:rPr>
              <w:t>Alison Gallagher, Interim Assistant Director of Operations: U</w:t>
            </w:r>
            <w:r w:rsidR="3494A41B" w:rsidRPr="3E7B6FFC">
              <w:rPr>
                <w:rFonts w:ascii="Verdana" w:hAnsi="Verdana" w:cs="Arial"/>
                <w:sz w:val="24"/>
                <w:szCs w:val="24"/>
              </w:rPr>
              <w:t xml:space="preserve">rgent </w:t>
            </w:r>
            <w:r w:rsidRPr="3E7B6FFC">
              <w:rPr>
                <w:rFonts w:ascii="Verdana" w:hAnsi="Verdana" w:cs="Arial"/>
                <w:sz w:val="24"/>
                <w:szCs w:val="24"/>
              </w:rPr>
              <w:t>E</w:t>
            </w:r>
            <w:r w:rsidR="1B1EB0E7" w:rsidRPr="3E7B6FFC">
              <w:rPr>
                <w:rFonts w:ascii="Verdana" w:hAnsi="Verdana" w:cs="Arial"/>
                <w:sz w:val="24"/>
                <w:szCs w:val="24"/>
              </w:rPr>
              <w:t xml:space="preserve">mergency </w:t>
            </w:r>
            <w:r w:rsidRPr="3E7B6FFC">
              <w:rPr>
                <w:rFonts w:ascii="Verdana" w:hAnsi="Verdana" w:cs="Arial"/>
                <w:sz w:val="24"/>
                <w:szCs w:val="24"/>
              </w:rPr>
              <w:t>C</w:t>
            </w:r>
            <w:r w:rsidR="40B30F73" w:rsidRPr="3E7B6FFC">
              <w:rPr>
                <w:rFonts w:ascii="Verdana" w:hAnsi="Verdana" w:cs="Arial"/>
                <w:sz w:val="24"/>
                <w:szCs w:val="24"/>
              </w:rPr>
              <w:t>are (UEC)</w:t>
            </w:r>
            <w:r w:rsidRPr="3E7B6FFC">
              <w:rPr>
                <w:rFonts w:ascii="Verdana" w:hAnsi="Verdana" w:cs="Arial"/>
                <w:sz w:val="24"/>
                <w:szCs w:val="24"/>
              </w:rPr>
              <w:t>.</w:t>
            </w:r>
          </w:p>
        </w:tc>
      </w:tr>
      <w:tr w:rsidR="00762BBE" w:rsidRPr="00F8567E" w14:paraId="6D2903EB" w14:textId="77777777" w:rsidTr="3E7B6FFC">
        <w:tc>
          <w:tcPr>
            <w:tcW w:w="2547" w:type="dxa"/>
          </w:tcPr>
          <w:p w14:paraId="6D2903E9"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6B37CCBE" w:rsidR="00762BBE" w:rsidRPr="00F8567E" w:rsidRDefault="00F65ABF" w:rsidP="00201733">
            <w:pPr>
              <w:jc w:val="both"/>
              <w:rPr>
                <w:rFonts w:ascii="Verdana" w:hAnsi="Verdana" w:cs="Arial"/>
                <w:sz w:val="24"/>
                <w:szCs w:val="24"/>
              </w:rPr>
            </w:pPr>
            <w:r>
              <w:rPr>
                <w:rFonts w:ascii="Verdana" w:hAnsi="Verdana" w:cs="Arial"/>
                <w:sz w:val="24"/>
                <w:szCs w:val="24"/>
              </w:rPr>
              <w:t>Deb Lewis, Chief Operating</w:t>
            </w:r>
            <w:r w:rsidR="005D4888">
              <w:rPr>
                <w:rFonts w:ascii="Verdana" w:hAnsi="Verdana" w:cs="Arial"/>
                <w:sz w:val="24"/>
                <w:szCs w:val="24"/>
              </w:rPr>
              <w:t xml:space="preserve"> Officer</w:t>
            </w:r>
            <w:r w:rsidR="00201733">
              <w:rPr>
                <w:rFonts w:ascii="Verdana" w:hAnsi="Verdana" w:cs="Arial"/>
                <w:sz w:val="24"/>
                <w:szCs w:val="24"/>
              </w:rPr>
              <w:t xml:space="preserve"> / Executive Director of Primary Care &amp; Mental Health</w:t>
            </w:r>
          </w:p>
        </w:tc>
      </w:tr>
      <w:tr w:rsidR="00762BBE" w:rsidRPr="00F8567E" w14:paraId="6D2903EE" w14:textId="77777777" w:rsidTr="3E7B6FFC">
        <w:tc>
          <w:tcPr>
            <w:tcW w:w="2547" w:type="dxa"/>
          </w:tcPr>
          <w:p w14:paraId="6D2903EC"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7BE7D0B" w:rsidR="00762BBE" w:rsidRPr="00F8567E" w:rsidRDefault="00201733" w:rsidP="00201733">
            <w:pPr>
              <w:jc w:val="both"/>
              <w:rPr>
                <w:rFonts w:ascii="Verdana" w:hAnsi="Verdana" w:cs="Arial"/>
                <w:sz w:val="24"/>
                <w:szCs w:val="24"/>
              </w:rPr>
            </w:pPr>
            <w:r>
              <w:rPr>
                <w:rFonts w:ascii="Verdana" w:hAnsi="Verdana" w:cs="Arial"/>
                <w:sz w:val="24"/>
                <w:szCs w:val="24"/>
              </w:rPr>
              <w:t>Deb Lewis, Chief Operating Officer / Executive Director of Primary Care &amp; Mental Health</w:t>
            </w:r>
          </w:p>
        </w:tc>
      </w:tr>
      <w:tr w:rsidR="00653AEC" w:rsidRPr="00F8567E" w14:paraId="6D2903F1" w14:textId="77777777" w:rsidTr="3E7B6FFC">
        <w:tc>
          <w:tcPr>
            <w:tcW w:w="2547" w:type="dxa"/>
          </w:tcPr>
          <w:p w14:paraId="6D2903EF" w14:textId="77777777" w:rsidR="00653AEC" w:rsidRPr="00F8567E" w:rsidRDefault="00653AEC" w:rsidP="00201733">
            <w:pPr>
              <w:jc w:val="both"/>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6F5CF04A" w:rsidR="00653AEC" w:rsidRPr="00447D92" w:rsidRDefault="00653AEC" w:rsidP="00201733">
            <w:pPr>
              <w:jc w:val="both"/>
              <w:rPr>
                <w:rFonts w:ascii="Verdana" w:hAnsi="Verdana" w:cs="Arial"/>
                <w:color w:val="000000" w:themeColor="text1"/>
                <w:sz w:val="24"/>
                <w:szCs w:val="24"/>
              </w:rPr>
            </w:pPr>
            <w:r w:rsidRPr="00447D92">
              <w:rPr>
                <w:rFonts w:ascii="Verdana" w:hAnsi="Verdana" w:cs="Arial"/>
                <w:color w:val="000000" w:themeColor="text1"/>
                <w:sz w:val="24"/>
                <w:szCs w:val="24"/>
              </w:rPr>
              <w:t xml:space="preserve">Open  </w:t>
            </w:r>
          </w:p>
        </w:tc>
      </w:tr>
      <w:tr w:rsidR="00653AEC" w:rsidRPr="00F8567E" w14:paraId="6D2903F8" w14:textId="77777777" w:rsidTr="3E7B6FFC">
        <w:tc>
          <w:tcPr>
            <w:tcW w:w="2547" w:type="dxa"/>
          </w:tcPr>
          <w:p w14:paraId="6D2903F2" w14:textId="77777777" w:rsidR="00653AEC" w:rsidRPr="00F8567E" w:rsidRDefault="00653AEC" w:rsidP="00201733">
            <w:pPr>
              <w:jc w:val="both"/>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5" w14:textId="44991BE5" w:rsidR="00653AEC" w:rsidRPr="00447D92" w:rsidRDefault="00D62CFD" w:rsidP="00201733">
            <w:pPr>
              <w:ind w:right="96"/>
              <w:jc w:val="both"/>
              <w:rPr>
                <w:rFonts w:ascii="Verdana" w:hAnsi="Verdana" w:cs="Arial"/>
                <w:color w:val="000000" w:themeColor="text1"/>
                <w:sz w:val="24"/>
                <w:szCs w:val="24"/>
              </w:rPr>
            </w:pPr>
            <w:r w:rsidRPr="00447D92">
              <w:rPr>
                <w:rFonts w:ascii="Verdana" w:hAnsi="Verdana" w:cs="Arial"/>
                <w:color w:val="000000" w:themeColor="text1"/>
                <w:sz w:val="24"/>
                <w:szCs w:val="24"/>
              </w:rPr>
              <w:t>The purpose of this report is to present a deep dive into the clinically optimised patient cohort</w:t>
            </w:r>
            <w:r w:rsidR="00EC36E2" w:rsidRPr="00447D92">
              <w:rPr>
                <w:rFonts w:ascii="Verdana" w:hAnsi="Verdana" w:cs="Arial"/>
                <w:color w:val="000000" w:themeColor="text1"/>
                <w:sz w:val="24"/>
                <w:szCs w:val="24"/>
              </w:rPr>
              <w:t>.</w:t>
            </w:r>
          </w:p>
          <w:p w14:paraId="318018F2" w14:textId="77777777" w:rsidR="00D7495D" w:rsidRDefault="00D7495D" w:rsidP="00201733">
            <w:pPr>
              <w:ind w:right="96"/>
              <w:jc w:val="both"/>
              <w:rPr>
                <w:rFonts w:ascii="Verdana" w:hAnsi="Verdana" w:cs="Arial"/>
                <w:color w:val="000000" w:themeColor="text1"/>
                <w:sz w:val="24"/>
                <w:szCs w:val="24"/>
              </w:rPr>
            </w:pPr>
          </w:p>
          <w:p w14:paraId="0484446B" w14:textId="100FF3C1" w:rsidR="00EC36E2" w:rsidRDefault="00EC36E2" w:rsidP="00201733">
            <w:pPr>
              <w:ind w:right="96"/>
              <w:jc w:val="both"/>
              <w:rPr>
                <w:rFonts w:ascii="Verdana" w:hAnsi="Verdana" w:cs="Arial"/>
                <w:color w:val="000000" w:themeColor="text1"/>
                <w:sz w:val="24"/>
                <w:szCs w:val="24"/>
              </w:rPr>
            </w:pPr>
            <w:r w:rsidRPr="00447D92">
              <w:rPr>
                <w:rFonts w:ascii="Verdana" w:hAnsi="Verdana" w:cs="Arial"/>
                <w:color w:val="000000" w:themeColor="text1"/>
                <w:sz w:val="24"/>
                <w:szCs w:val="24"/>
              </w:rPr>
              <w:t>The repor</w:t>
            </w:r>
            <w:r w:rsidR="00D7495D">
              <w:rPr>
                <w:rFonts w:ascii="Verdana" w:hAnsi="Verdana" w:cs="Arial"/>
                <w:color w:val="000000" w:themeColor="text1"/>
                <w:sz w:val="24"/>
                <w:szCs w:val="24"/>
              </w:rPr>
              <w:t>t explores the clinically optimised</w:t>
            </w:r>
            <w:r w:rsidR="00DC53E3">
              <w:rPr>
                <w:rFonts w:ascii="Verdana" w:hAnsi="Verdana" w:cs="Arial"/>
                <w:color w:val="000000" w:themeColor="text1"/>
                <w:sz w:val="24"/>
                <w:szCs w:val="24"/>
              </w:rPr>
              <w:t xml:space="preserve"> patient cohort in respect of service impact, patient safet</w:t>
            </w:r>
            <w:r w:rsidR="00E84FD1">
              <w:rPr>
                <w:rFonts w:ascii="Verdana" w:hAnsi="Verdana" w:cs="Arial"/>
                <w:color w:val="000000" w:themeColor="text1"/>
                <w:sz w:val="24"/>
                <w:szCs w:val="24"/>
              </w:rPr>
              <w:t>y and finance.</w:t>
            </w:r>
          </w:p>
          <w:p w14:paraId="6D2903F7" w14:textId="77777777" w:rsidR="00653AEC" w:rsidRPr="00447D92" w:rsidRDefault="00653AEC" w:rsidP="00201733">
            <w:pPr>
              <w:jc w:val="both"/>
              <w:rPr>
                <w:rFonts w:ascii="Verdana" w:hAnsi="Verdana" w:cs="Arial"/>
                <w:color w:val="000000" w:themeColor="text1"/>
                <w:sz w:val="24"/>
                <w:szCs w:val="24"/>
              </w:rPr>
            </w:pPr>
          </w:p>
        </w:tc>
      </w:tr>
      <w:tr w:rsidR="00653AEC" w:rsidRPr="00F8567E" w14:paraId="6D290402" w14:textId="77777777" w:rsidTr="3E7B6FFC">
        <w:tc>
          <w:tcPr>
            <w:tcW w:w="2547" w:type="dxa"/>
          </w:tcPr>
          <w:p w14:paraId="6D2903F9" w14:textId="77777777" w:rsidR="00653AEC" w:rsidRPr="00F8567E" w:rsidRDefault="00653AEC" w:rsidP="00201733">
            <w:pPr>
              <w:jc w:val="both"/>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201733">
            <w:pPr>
              <w:jc w:val="both"/>
              <w:rPr>
                <w:rFonts w:ascii="Verdana" w:hAnsi="Verdana" w:cs="Arial"/>
                <w:b/>
                <w:sz w:val="24"/>
                <w:szCs w:val="24"/>
              </w:rPr>
            </w:pPr>
          </w:p>
          <w:p w14:paraId="6D2903FB" w14:textId="77777777" w:rsidR="00653AEC" w:rsidRPr="00F8567E" w:rsidRDefault="00653AEC" w:rsidP="00201733">
            <w:pPr>
              <w:jc w:val="both"/>
              <w:rPr>
                <w:rFonts w:ascii="Verdana" w:hAnsi="Verdana" w:cs="Arial"/>
                <w:b/>
                <w:sz w:val="24"/>
                <w:szCs w:val="24"/>
              </w:rPr>
            </w:pPr>
          </w:p>
          <w:p w14:paraId="6D2903FC" w14:textId="77777777" w:rsidR="00653AEC" w:rsidRPr="00F8567E" w:rsidRDefault="00653AEC" w:rsidP="00201733">
            <w:pPr>
              <w:jc w:val="both"/>
              <w:rPr>
                <w:rFonts w:ascii="Verdana" w:hAnsi="Verdana" w:cs="Arial"/>
                <w:b/>
                <w:sz w:val="24"/>
                <w:szCs w:val="24"/>
              </w:rPr>
            </w:pPr>
          </w:p>
        </w:tc>
        <w:tc>
          <w:tcPr>
            <w:tcW w:w="6469" w:type="dxa"/>
            <w:gridSpan w:val="6"/>
          </w:tcPr>
          <w:p w14:paraId="73077841" w14:textId="41281E12" w:rsidR="00EC36E2" w:rsidRPr="00447D92" w:rsidRDefault="00EC36E2" w:rsidP="00201733">
            <w:pPr>
              <w:pStyle w:val="ListParagraph"/>
              <w:numPr>
                <w:ilvl w:val="0"/>
                <w:numId w:val="11"/>
              </w:numPr>
              <w:ind w:right="96"/>
              <w:jc w:val="both"/>
              <w:rPr>
                <w:rFonts w:ascii="Verdana" w:hAnsi="Verdana" w:cs="Arial"/>
                <w:color w:val="000000" w:themeColor="text1"/>
                <w:sz w:val="24"/>
                <w:szCs w:val="24"/>
              </w:rPr>
            </w:pPr>
            <w:r w:rsidRPr="00447D92">
              <w:rPr>
                <w:rFonts w:ascii="Verdana" w:hAnsi="Verdana" w:cs="Arial"/>
                <w:color w:val="000000" w:themeColor="text1"/>
                <w:sz w:val="24"/>
                <w:szCs w:val="24"/>
              </w:rPr>
              <w:t xml:space="preserve">Clinically </w:t>
            </w:r>
            <w:r w:rsidR="00811BE0" w:rsidRPr="00447D92">
              <w:rPr>
                <w:rFonts w:ascii="Verdana" w:hAnsi="Verdana" w:cs="Arial"/>
                <w:color w:val="000000" w:themeColor="text1"/>
                <w:sz w:val="24"/>
                <w:szCs w:val="24"/>
              </w:rPr>
              <w:t>optimised</w:t>
            </w:r>
            <w:r w:rsidRPr="00447D92">
              <w:rPr>
                <w:rFonts w:ascii="Verdana" w:hAnsi="Verdana" w:cs="Arial"/>
                <w:color w:val="000000" w:themeColor="text1"/>
                <w:sz w:val="24"/>
                <w:szCs w:val="24"/>
              </w:rPr>
              <w:t xml:space="preserve"> patients continue t</w:t>
            </w:r>
            <w:r w:rsidR="00811BE0" w:rsidRPr="00447D92">
              <w:rPr>
                <w:rFonts w:ascii="Verdana" w:hAnsi="Verdana" w:cs="Arial"/>
                <w:color w:val="000000" w:themeColor="text1"/>
                <w:sz w:val="24"/>
                <w:szCs w:val="24"/>
              </w:rPr>
              <w:t>o occupy hospital beds for prolonged period</w:t>
            </w:r>
            <w:r w:rsidR="00447D92">
              <w:rPr>
                <w:rFonts w:ascii="Verdana" w:hAnsi="Verdana" w:cs="Arial"/>
                <w:color w:val="000000" w:themeColor="text1"/>
                <w:sz w:val="24"/>
                <w:szCs w:val="24"/>
              </w:rPr>
              <w:t>s</w:t>
            </w:r>
            <w:r w:rsidR="00811BE0" w:rsidRPr="00447D92">
              <w:rPr>
                <w:rFonts w:ascii="Verdana" w:hAnsi="Verdana" w:cs="Arial"/>
                <w:color w:val="000000" w:themeColor="text1"/>
                <w:sz w:val="24"/>
                <w:szCs w:val="24"/>
              </w:rPr>
              <w:t xml:space="preserve"> of time waiting for </w:t>
            </w:r>
            <w:r w:rsidR="00201733">
              <w:rPr>
                <w:rFonts w:ascii="Verdana" w:hAnsi="Verdana" w:cs="Arial"/>
                <w:color w:val="000000" w:themeColor="text1"/>
                <w:sz w:val="24"/>
                <w:szCs w:val="24"/>
              </w:rPr>
              <w:t xml:space="preserve">available </w:t>
            </w:r>
            <w:r w:rsidR="00811BE0" w:rsidRPr="00447D92">
              <w:rPr>
                <w:rFonts w:ascii="Verdana" w:hAnsi="Verdana" w:cs="Arial"/>
                <w:color w:val="000000" w:themeColor="text1"/>
                <w:sz w:val="24"/>
                <w:szCs w:val="24"/>
              </w:rPr>
              <w:t>next steps within their pathway.</w:t>
            </w:r>
          </w:p>
          <w:p w14:paraId="0342F1E6" w14:textId="3B166EEF" w:rsidR="00811BE0" w:rsidRDefault="00AF4A1E" w:rsidP="00201733">
            <w:pPr>
              <w:pStyle w:val="ListParagraph"/>
              <w:numPr>
                <w:ilvl w:val="0"/>
                <w:numId w:val="11"/>
              </w:numPr>
              <w:ind w:right="96"/>
              <w:jc w:val="both"/>
              <w:rPr>
                <w:rFonts w:ascii="Verdana" w:hAnsi="Verdana" w:cs="Arial"/>
                <w:color w:val="000000" w:themeColor="text1"/>
                <w:sz w:val="24"/>
                <w:szCs w:val="24"/>
              </w:rPr>
            </w:pPr>
            <w:r w:rsidRPr="00447D92">
              <w:rPr>
                <w:rFonts w:ascii="Verdana" w:hAnsi="Verdana" w:cs="Arial"/>
                <w:color w:val="000000" w:themeColor="text1"/>
                <w:sz w:val="24"/>
                <w:szCs w:val="24"/>
              </w:rPr>
              <w:t>The number of clinically optimised patients and the bed days consumed by this patient group drive the use of temporary surge and workforce solutions</w:t>
            </w:r>
            <w:r w:rsidR="00201733">
              <w:rPr>
                <w:rFonts w:ascii="Verdana" w:hAnsi="Verdana" w:cs="Arial"/>
                <w:color w:val="000000" w:themeColor="text1"/>
                <w:sz w:val="24"/>
                <w:szCs w:val="24"/>
              </w:rPr>
              <w:t>,</w:t>
            </w:r>
            <w:r w:rsidRPr="00447D92">
              <w:rPr>
                <w:rFonts w:ascii="Verdana" w:hAnsi="Verdana" w:cs="Arial"/>
                <w:color w:val="000000" w:themeColor="text1"/>
                <w:sz w:val="24"/>
                <w:szCs w:val="24"/>
              </w:rPr>
              <w:t xml:space="preserve"> which is unaffordable and </w:t>
            </w:r>
            <w:r w:rsidR="00E80623" w:rsidRPr="00447D92">
              <w:rPr>
                <w:rFonts w:ascii="Verdana" w:hAnsi="Verdana" w:cs="Arial"/>
                <w:color w:val="000000" w:themeColor="text1"/>
                <w:sz w:val="24"/>
                <w:szCs w:val="24"/>
              </w:rPr>
              <w:t>often</w:t>
            </w:r>
            <w:r w:rsidR="00447D92">
              <w:rPr>
                <w:rFonts w:ascii="Verdana" w:hAnsi="Verdana" w:cs="Arial"/>
                <w:color w:val="000000" w:themeColor="text1"/>
                <w:sz w:val="24"/>
                <w:szCs w:val="24"/>
              </w:rPr>
              <w:t xml:space="preserve"> results in patients being cared for in</w:t>
            </w:r>
            <w:r w:rsidR="00840935">
              <w:rPr>
                <w:rFonts w:ascii="Verdana" w:hAnsi="Verdana" w:cs="Arial"/>
                <w:color w:val="000000" w:themeColor="text1"/>
                <w:sz w:val="24"/>
                <w:szCs w:val="24"/>
              </w:rPr>
              <w:t xml:space="preserve"> non-clinical environments.</w:t>
            </w:r>
            <w:r w:rsidR="00E80623" w:rsidRPr="00447D92">
              <w:rPr>
                <w:rFonts w:ascii="Verdana" w:hAnsi="Verdana" w:cs="Arial"/>
                <w:color w:val="000000" w:themeColor="text1"/>
                <w:sz w:val="24"/>
                <w:szCs w:val="24"/>
              </w:rPr>
              <w:t xml:space="preserve"> </w:t>
            </w:r>
          </w:p>
          <w:p w14:paraId="3495D655" w14:textId="7AFFEEA6" w:rsidR="00840935" w:rsidRDefault="00840935" w:rsidP="00201733">
            <w:pPr>
              <w:pStyle w:val="ListParagraph"/>
              <w:numPr>
                <w:ilvl w:val="0"/>
                <w:numId w:val="11"/>
              </w:numPr>
              <w:ind w:right="96"/>
              <w:jc w:val="both"/>
              <w:rPr>
                <w:rFonts w:ascii="Verdana" w:hAnsi="Verdana" w:cs="Arial"/>
                <w:color w:val="000000" w:themeColor="text1"/>
                <w:sz w:val="24"/>
                <w:szCs w:val="24"/>
              </w:rPr>
            </w:pPr>
            <w:r>
              <w:rPr>
                <w:rFonts w:ascii="Verdana" w:hAnsi="Verdana" w:cs="Arial"/>
                <w:color w:val="000000" w:themeColor="text1"/>
                <w:sz w:val="24"/>
                <w:szCs w:val="24"/>
              </w:rPr>
              <w:t xml:space="preserve">The harms associated with prolonged lengths of </w:t>
            </w:r>
            <w:r w:rsidR="00E84FD1">
              <w:rPr>
                <w:rFonts w:ascii="Verdana" w:hAnsi="Verdana" w:cs="Arial"/>
                <w:color w:val="000000" w:themeColor="text1"/>
                <w:sz w:val="24"/>
                <w:szCs w:val="24"/>
              </w:rPr>
              <w:t>non-value-added</w:t>
            </w:r>
            <w:r w:rsidR="004B74BB">
              <w:rPr>
                <w:rFonts w:ascii="Verdana" w:hAnsi="Verdana" w:cs="Arial"/>
                <w:color w:val="000000" w:themeColor="text1"/>
                <w:sz w:val="24"/>
                <w:szCs w:val="24"/>
              </w:rPr>
              <w:t xml:space="preserve"> hospital stay include deconditioning, falls, hospital acquired infections and can prevent</w:t>
            </w:r>
            <w:r w:rsidR="00E820A1">
              <w:rPr>
                <w:rFonts w:ascii="Verdana" w:hAnsi="Verdana" w:cs="Arial"/>
                <w:color w:val="000000" w:themeColor="text1"/>
                <w:sz w:val="24"/>
                <w:szCs w:val="24"/>
              </w:rPr>
              <w:t xml:space="preserve"> persons returning to a level of independence they may have met </w:t>
            </w:r>
            <w:r w:rsidR="00DB1E3B">
              <w:rPr>
                <w:rFonts w:ascii="Verdana" w:hAnsi="Verdana" w:cs="Arial"/>
                <w:color w:val="000000" w:themeColor="text1"/>
                <w:sz w:val="24"/>
                <w:szCs w:val="24"/>
              </w:rPr>
              <w:t>pre-hospitalisation</w:t>
            </w:r>
            <w:r w:rsidR="00E820A1">
              <w:rPr>
                <w:rFonts w:ascii="Verdana" w:hAnsi="Verdana" w:cs="Arial"/>
                <w:color w:val="000000" w:themeColor="text1"/>
                <w:sz w:val="24"/>
                <w:szCs w:val="24"/>
              </w:rPr>
              <w:t>.</w:t>
            </w:r>
          </w:p>
          <w:p w14:paraId="57C17C85" w14:textId="2588A17E" w:rsidR="00E820A1" w:rsidRDefault="00E820A1" w:rsidP="00201733">
            <w:pPr>
              <w:pStyle w:val="ListParagraph"/>
              <w:numPr>
                <w:ilvl w:val="0"/>
                <w:numId w:val="11"/>
              </w:numPr>
              <w:ind w:right="96"/>
              <w:jc w:val="both"/>
              <w:rPr>
                <w:rFonts w:ascii="Verdana" w:hAnsi="Verdana" w:cs="Arial"/>
                <w:color w:val="000000" w:themeColor="text1"/>
                <w:sz w:val="24"/>
                <w:szCs w:val="24"/>
              </w:rPr>
            </w:pPr>
            <w:r>
              <w:rPr>
                <w:rFonts w:ascii="Verdana" w:hAnsi="Verdana" w:cs="Arial"/>
                <w:color w:val="000000" w:themeColor="text1"/>
                <w:sz w:val="24"/>
                <w:szCs w:val="24"/>
              </w:rPr>
              <w:t xml:space="preserve">The extended lengths of stay for this patient group can drive up the </w:t>
            </w:r>
            <w:r w:rsidR="00DB1E3B">
              <w:rPr>
                <w:rFonts w:ascii="Verdana" w:hAnsi="Verdana" w:cs="Arial"/>
                <w:color w:val="000000" w:themeColor="text1"/>
                <w:sz w:val="24"/>
                <w:szCs w:val="24"/>
              </w:rPr>
              <w:t>long-term</w:t>
            </w:r>
            <w:r>
              <w:rPr>
                <w:rFonts w:ascii="Verdana" w:hAnsi="Verdana" w:cs="Arial"/>
                <w:color w:val="000000" w:themeColor="text1"/>
                <w:sz w:val="24"/>
                <w:szCs w:val="24"/>
              </w:rPr>
              <w:t xml:space="preserve"> care burden and costs as a result of irreversible decondition</w:t>
            </w:r>
            <w:r w:rsidR="00DB1E3B">
              <w:rPr>
                <w:rFonts w:ascii="Verdana" w:hAnsi="Verdana" w:cs="Arial"/>
                <w:color w:val="000000" w:themeColor="text1"/>
                <w:sz w:val="24"/>
                <w:szCs w:val="24"/>
              </w:rPr>
              <w:t>ing, thus increasing dependency.</w:t>
            </w:r>
          </w:p>
          <w:p w14:paraId="7D44A143" w14:textId="3541941D" w:rsidR="004A1034" w:rsidRDefault="004A1034" w:rsidP="00201733">
            <w:pPr>
              <w:pStyle w:val="ListParagraph"/>
              <w:numPr>
                <w:ilvl w:val="0"/>
                <w:numId w:val="11"/>
              </w:numPr>
              <w:ind w:right="96"/>
              <w:jc w:val="both"/>
              <w:rPr>
                <w:rFonts w:ascii="Verdana" w:hAnsi="Verdana" w:cs="Arial"/>
                <w:color w:val="000000" w:themeColor="text1"/>
                <w:sz w:val="24"/>
                <w:szCs w:val="24"/>
              </w:rPr>
            </w:pPr>
            <w:r>
              <w:rPr>
                <w:rFonts w:ascii="Verdana" w:hAnsi="Verdana" w:cs="Arial"/>
                <w:color w:val="000000" w:themeColor="text1"/>
                <w:sz w:val="24"/>
                <w:szCs w:val="24"/>
              </w:rPr>
              <w:t xml:space="preserve">There is no current assessment of delay related harms associated with prolonged hospital stay, including deconditioning, </w:t>
            </w:r>
            <w:r w:rsidR="002530C3">
              <w:rPr>
                <w:rFonts w:ascii="Verdana" w:hAnsi="Verdana" w:cs="Arial"/>
                <w:color w:val="000000" w:themeColor="text1"/>
                <w:sz w:val="24"/>
                <w:szCs w:val="24"/>
              </w:rPr>
              <w:t>hospital acquired infection or in pa</w:t>
            </w:r>
            <w:r w:rsidR="00E30450">
              <w:rPr>
                <w:rFonts w:ascii="Verdana" w:hAnsi="Verdana" w:cs="Arial"/>
                <w:color w:val="000000" w:themeColor="text1"/>
                <w:sz w:val="24"/>
                <w:szCs w:val="24"/>
              </w:rPr>
              <w:t>tient falls</w:t>
            </w:r>
            <w:r w:rsidR="00495F88">
              <w:rPr>
                <w:rFonts w:ascii="Verdana" w:hAnsi="Verdana" w:cs="Arial"/>
                <w:color w:val="000000" w:themeColor="text1"/>
                <w:sz w:val="24"/>
                <w:szCs w:val="24"/>
              </w:rPr>
              <w:t>.</w:t>
            </w:r>
          </w:p>
          <w:p w14:paraId="367C6FB1" w14:textId="77777777" w:rsidR="00653AEC" w:rsidRDefault="00495F88" w:rsidP="00201733">
            <w:pPr>
              <w:pStyle w:val="ListParagraph"/>
              <w:numPr>
                <w:ilvl w:val="0"/>
                <w:numId w:val="11"/>
              </w:numPr>
              <w:ind w:right="96"/>
              <w:jc w:val="both"/>
              <w:rPr>
                <w:rFonts w:ascii="Verdana" w:hAnsi="Verdana" w:cs="Arial"/>
                <w:color w:val="000000" w:themeColor="text1"/>
                <w:sz w:val="24"/>
                <w:szCs w:val="24"/>
              </w:rPr>
            </w:pPr>
            <w:r w:rsidRPr="0002028B">
              <w:rPr>
                <w:rFonts w:ascii="Verdana" w:hAnsi="Verdana" w:cs="Arial"/>
                <w:color w:val="000000" w:themeColor="text1"/>
                <w:sz w:val="24"/>
                <w:szCs w:val="24"/>
              </w:rPr>
              <w:t>Consideration should be given to</w:t>
            </w:r>
            <w:r w:rsidR="00CA19DD" w:rsidRPr="0002028B">
              <w:rPr>
                <w:rFonts w:ascii="Verdana" w:hAnsi="Verdana" w:cs="Arial"/>
                <w:color w:val="000000" w:themeColor="text1"/>
                <w:sz w:val="24"/>
                <w:szCs w:val="24"/>
              </w:rPr>
              <w:t xml:space="preserve"> this patient group in respect of safeguarding and deprivation</w:t>
            </w:r>
            <w:r w:rsidR="00B864B7" w:rsidRPr="0002028B">
              <w:rPr>
                <w:rFonts w:ascii="Verdana" w:hAnsi="Verdana" w:cs="Arial"/>
                <w:color w:val="000000" w:themeColor="text1"/>
                <w:sz w:val="24"/>
                <w:szCs w:val="24"/>
              </w:rPr>
              <w:t xml:space="preserve"> </w:t>
            </w:r>
            <w:r w:rsidR="00B864B7" w:rsidRPr="0002028B">
              <w:rPr>
                <w:rFonts w:ascii="Verdana" w:hAnsi="Verdana" w:cs="Arial"/>
                <w:color w:val="000000" w:themeColor="text1"/>
                <w:sz w:val="24"/>
                <w:szCs w:val="24"/>
              </w:rPr>
              <w:lastRenderedPageBreak/>
              <w:t>in view of the evidence available in relation to</w:t>
            </w:r>
            <w:r w:rsidR="00214E03" w:rsidRPr="0002028B">
              <w:rPr>
                <w:rFonts w:ascii="Verdana" w:hAnsi="Verdana" w:cs="Arial"/>
                <w:color w:val="000000" w:themeColor="text1"/>
                <w:sz w:val="24"/>
                <w:szCs w:val="24"/>
              </w:rPr>
              <w:t xml:space="preserve"> patient harm.</w:t>
            </w:r>
          </w:p>
          <w:p w14:paraId="6D290401" w14:textId="6865CCB4" w:rsidR="0002028B" w:rsidRPr="00447D92" w:rsidRDefault="0002028B" w:rsidP="00201733">
            <w:pPr>
              <w:pStyle w:val="ListParagraph"/>
              <w:ind w:right="96"/>
              <w:jc w:val="both"/>
              <w:rPr>
                <w:rFonts w:ascii="Verdana" w:hAnsi="Verdana" w:cs="Arial"/>
                <w:color w:val="000000" w:themeColor="text1"/>
                <w:sz w:val="24"/>
                <w:szCs w:val="24"/>
              </w:rPr>
            </w:pPr>
          </w:p>
        </w:tc>
      </w:tr>
      <w:tr w:rsidR="00762BBE" w:rsidRPr="00F8567E" w14:paraId="6D290409" w14:textId="77777777" w:rsidTr="3E7B6FFC">
        <w:trPr>
          <w:trHeight w:val="97"/>
        </w:trPr>
        <w:tc>
          <w:tcPr>
            <w:tcW w:w="2547" w:type="dxa"/>
            <w:vMerge w:val="restart"/>
          </w:tcPr>
          <w:p w14:paraId="6D290403"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lastRenderedPageBreak/>
              <w:t xml:space="preserve">Specific Action Required </w:t>
            </w:r>
          </w:p>
          <w:p w14:paraId="6D290404" w14:textId="77777777" w:rsidR="00762BBE" w:rsidRPr="00F8567E" w:rsidRDefault="00762BBE" w:rsidP="00201733">
            <w:pPr>
              <w:jc w:val="both"/>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3E7B6FFC">
        <w:trPr>
          <w:trHeight w:val="96"/>
        </w:trPr>
        <w:tc>
          <w:tcPr>
            <w:tcW w:w="2547" w:type="dxa"/>
            <w:vMerge/>
          </w:tcPr>
          <w:p w14:paraId="6D29040A" w14:textId="77777777" w:rsidR="00762BBE" w:rsidRPr="00F8567E" w:rsidRDefault="00762BBE" w:rsidP="00201733">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5D5AA728" w:rsidR="00762BBE" w:rsidRPr="00F8567E" w:rsidRDefault="00EB28B2" w:rsidP="00201733">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389A1010" w:rsidR="00762BBE" w:rsidRPr="00F8567E" w:rsidRDefault="00E84FD1" w:rsidP="00201733">
                <w:pPr>
                  <w:ind w:right="96"/>
                  <w:jc w:val="both"/>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201733">
                <w:pPr>
                  <w:ind w:right="96"/>
                  <w:jc w:val="both"/>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105EBAF8" w:rsidR="00762BBE" w:rsidRPr="00F8567E" w:rsidRDefault="00EB28B2" w:rsidP="00201733">
                <w:pPr>
                  <w:ind w:right="96"/>
                  <w:jc w:val="both"/>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3E7B6FFC">
        <w:tc>
          <w:tcPr>
            <w:tcW w:w="2547" w:type="dxa"/>
          </w:tcPr>
          <w:p w14:paraId="6D290410" w14:textId="77777777" w:rsidR="00762BBE" w:rsidRPr="00F8567E" w:rsidRDefault="00762BBE" w:rsidP="00201733">
            <w:pPr>
              <w:jc w:val="both"/>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201733">
            <w:pPr>
              <w:jc w:val="both"/>
              <w:rPr>
                <w:rFonts w:ascii="Verdana" w:hAnsi="Verdana" w:cs="Arial"/>
                <w:b/>
                <w:sz w:val="24"/>
                <w:szCs w:val="24"/>
              </w:rPr>
            </w:pPr>
          </w:p>
        </w:tc>
        <w:tc>
          <w:tcPr>
            <w:tcW w:w="6469" w:type="dxa"/>
            <w:gridSpan w:val="6"/>
          </w:tcPr>
          <w:p w14:paraId="43069FCC" w14:textId="64F60A4F" w:rsidR="00172A22" w:rsidRPr="005E0057" w:rsidRDefault="00172A22" w:rsidP="00201733">
            <w:pPr>
              <w:jc w:val="both"/>
              <w:rPr>
                <w:rFonts w:ascii="Verdana" w:hAnsi="Verdana" w:cs="Arial"/>
                <w:bCs/>
                <w:sz w:val="24"/>
                <w:szCs w:val="24"/>
              </w:rPr>
            </w:pPr>
            <w:r w:rsidRPr="005E0057">
              <w:rPr>
                <w:rFonts w:ascii="Verdana" w:hAnsi="Verdana" w:cs="Arial"/>
                <w:bCs/>
                <w:sz w:val="24"/>
                <w:szCs w:val="24"/>
              </w:rPr>
              <w:t xml:space="preserve">The Quality and Safety Committee are asked to </w:t>
            </w:r>
            <w:r w:rsidR="00910DC4">
              <w:rPr>
                <w:rFonts w:ascii="Verdana" w:hAnsi="Verdana" w:cs="Arial"/>
                <w:b/>
                <w:sz w:val="24"/>
                <w:szCs w:val="24"/>
              </w:rPr>
              <w:t xml:space="preserve">RECEIVE </w:t>
            </w:r>
            <w:r w:rsidRPr="005E0057">
              <w:rPr>
                <w:rFonts w:ascii="Verdana" w:hAnsi="Verdana" w:cs="Arial"/>
                <w:bCs/>
                <w:sz w:val="24"/>
                <w:szCs w:val="24"/>
              </w:rPr>
              <w:t xml:space="preserve">the content of the report and </w:t>
            </w:r>
            <w:r w:rsidR="00201733">
              <w:rPr>
                <w:rFonts w:ascii="Verdana" w:hAnsi="Verdana" w:cs="Arial"/>
                <w:b/>
                <w:sz w:val="24"/>
                <w:szCs w:val="24"/>
              </w:rPr>
              <w:t>CONSIDER</w:t>
            </w:r>
            <w:r w:rsidRPr="005E0057">
              <w:rPr>
                <w:rFonts w:ascii="Verdana" w:hAnsi="Verdana" w:cs="Arial"/>
                <w:bCs/>
                <w:sz w:val="24"/>
                <w:szCs w:val="24"/>
              </w:rPr>
              <w:t>:</w:t>
            </w:r>
          </w:p>
          <w:p w14:paraId="702D201C" w14:textId="77777777" w:rsidR="00172A22" w:rsidRPr="005E0057" w:rsidRDefault="00172A22" w:rsidP="00201733">
            <w:pPr>
              <w:jc w:val="both"/>
              <w:rPr>
                <w:rFonts w:ascii="Verdana" w:hAnsi="Verdana" w:cs="Arial"/>
                <w:bCs/>
                <w:sz w:val="24"/>
                <w:szCs w:val="24"/>
              </w:rPr>
            </w:pPr>
          </w:p>
          <w:p w14:paraId="0E35CB8F" w14:textId="66AA8ADB" w:rsidR="00172A22" w:rsidRPr="00201733" w:rsidRDefault="00172A22" w:rsidP="00201733">
            <w:pPr>
              <w:pStyle w:val="ListParagraph"/>
              <w:numPr>
                <w:ilvl w:val="0"/>
                <w:numId w:val="15"/>
              </w:numPr>
              <w:jc w:val="both"/>
              <w:rPr>
                <w:rFonts w:ascii="Verdana" w:hAnsi="Verdana" w:cs="Arial"/>
                <w:bCs/>
                <w:sz w:val="24"/>
                <w:szCs w:val="24"/>
              </w:rPr>
            </w:pPr>
            <w:r w:rsidRPr="00201733">
              <w:rPr>
                <w:rFonts w:ascii="Verdana" w:hAnsi="Verdana" w:cs="Arial"/>
                <w:bCs/>
                <w:sz w:val="24"/>
                <w:szCs w:val="24"/>
              </w:rPr>
              <w:t>How we drive the Clinically Optimised challenge into the Quality and Safety arena based on the evidence base associated with delay related harms.</w:t>
            </w:r>
          </w:p>
          <w:p w14:paraId="40CEEA51" w14:textId="379DF110" w:rsidR="00172A22" w:rsidRPr="00201733" w:rsidRDefault="00172A22" w:rsidP="00201733">
            <w:pPr>
              <w:pStyle w:val="ListParagraph"/>
              <w:numPr>
                <w:ilvl w:val="0"/>
                <w:numId w:val="15"/>
              </w:numPr>
              <w:jc w:val="both"/>
              <w:rPr>
                <w:rFonts w:ascii="Verdana" w:hAnsi="Verdana" w:cs="Arial"/>
                <w:bCs/>
                <w:sz w:val="24"/>
                <w:szCs w:val="24"/>
              </w:rPr>
            </w:pPr>
            <w:r w:rsidRPr="00201733">
              <w:rPr>
                <w:rFonts w:ascii="Verdana" w:hAnsi="Verdana" w:cs="Arial"/>
                <w:bCs/>
                <w:sz w:val="24"/>
                <w:szCs w:val="24"/>
              </w:rPr>
              <w:t>Adoption of the Deconditioning Early Warning Indicator tool as part of the ward quality metrics</w:t>
            </w:r>
            <w:r w:rsidR="0014223B" w:rsidRPr="00201733">
              <w:rPr>
                <w:rFonts w:ascii="Verdana" w:hAnsi="Verdana" w:cs="Arial"/>
                <w:bCs/>
                <w:sz w:val="24"/>
                <w:szCs w:val="24"/>
              </w:rPr>
              <w:t xml:space="preserve"> and consider </w:t>
            </w:r>
            <w:r w:rsidR="00131D39" w:rsidRPr="00201733">
              <w:rPr>
                <w:rFonts w:ascii="Verdana" w:hAnsi="Verdana" w:cs="Arial"/>
                <w:bCs/>
                <w:sz w:val="24"/>
                <w:szCs w:val="24"/>
              </w:rPr>
              <w:t xml:space="preserve">how </w:t>
            </w:r>
            <w:proofErr w:type="gramStart"/>
            <w:r w:rsidR="00131D39" w:rsidRPr="00201733">
              <w:rPr>
                <w:rFonts w:ascii="Verdana" w:hAnsi="Verdana" w:cs="Arial"/>
                <w:bCs/>
                <w:sz w:val="24"/>
                <w:szCs w:val="24"/>
              </w:rPr>
              <w:t>th</w:t>
            </w:r>
            <w:r w:rsidR="00C513E8" w:rsidRPr="00201733">
              <w:rPr>
                <w:rFonts w:ascii="Verdana" w:hAnsi="Verdana" w:cs="Arial"/>
                <w:bCs/>
                <w:sz w:val="24"/>
                <w:szCs w:val="24"/>
              </w:rPr>
              <w:t>is fits</w:t>
            </w:r>
            <w:proofErr w:type="gramEnd"/>
            <w:r w:rsidR="00C513E8" w:rsidRPr="00201733">
              <w:rPr>
                <w:rFonts w:ascii="Verdana" w:hAnsi="Verdana" w:cs="Arial"/>
                <w:bCs/>
                <w:sz w:val="24"/>
                <w:szCs w:val="24"/>
              </w:rPr>
              <w:t xml:space="preserve"> with the Health Board Duty of Candor and Quality</w:t>
            </w:r>
            <w:r w:rsidRPr="00201733">
              <w:rPr>
                <w:rFonts w:ascii="Verdana" w:hAnsi="Verdana" w:cs="Arial"/>
                <w:bCs/>
                <w:sz w:val="24"/>
                <w:szCs w:val="24"/>
              </w:rPr>
              <w:t>.</w:t>
            </w:r>
          </w:p>
          <w:p w14:paraId="5CFFF632" w14:textId="4135D62B" w:rsidR="00172A22" w:rsidRPr="00201733" w:rsidRDefault="00172A22" w:rsidP="00201733">
            <w:pPr>
              <w:pStyle w:val="ListParagraph"/>
              <w:numPr>
                <w:ilvl w:val="0"/>
                <w:numId w:val="15"/>
              </w:numPr>
              <w:jc w:val="both"/>
              <w:rPr>
                <w:rFonts w:ascii="Verdana" w:hAnsi="Verdana" w:cs="Arial"/>
                <w:bCs/>
                <w:sz w:val="24"/>
                <w:szCs w:val="24"/>
              </w:rPr>
            </w:pPr>
            <w:r w:rsidRPr="00201733">
              <w:rPr>
                <w:rFonts w:ascii="Verdana" w:hAnsi="Verdana" w:cs="Arial"/>
                <w:bCs/>
                <w:sz w:val="24"/>
                <w:szCs w:val="24"/>
              </w:rPr>
              <w:t>How the clinically optimised patient cohort may be differentiated within the AMAT &amp; DATIX system to enable identification of harm.</w:t>
            </w:r>
          </w:p>
          <w:p w14:paraId="6D290417" w14:textId="77777777" w:rsidR="00762BBE" w:rsidRPr="00F8567E" w:rsidRDefault="00762BBE" w:rsidP="00201733">
            <w:pPr>
              <w:ind w:right="96"/>
              <w:jc w:val="both"/>
              <w:rPr>
                <w:rFonts w:ascii="Verdana" w:hAnsi="Verdana" w:cs="Arial"/>
              </w:rPr>
            </w:pPr>
          </w:p>
        </w:tc>
      </w:tr>
    </w:tbl>
    <w:p w14:paraId="6D290419" w14:textId="77777777" w:rsidR="0020539A" w:rsidRPr="00F8567E" w:rsidRDefault="0020539A" w:rsidP="00201733">
      <w:pPr>
        <w:jc w:val="both"/>
        <w:rPr>
          <w:rFonts w:ascii="Verdana" w:hAnsi="Verdana"/>
          <w:sz w:val="24"/>
          <w:szCs w:val="24"/>
        </w:rPr>
      </w:pPr>
    </w:p>
    <w:p w14:paraId="6D29041A" w14:textId="5F4DC06F" w:rsidR="00653AEC" w:rsidRPr="00F8567E" w:rsidRDefault="0020539A" w:rsidP="00201733">
      <w:pPr>
        <w:spacing w:after="0" w:line="240" w:lineRule="auto"/>
        <w:jc w:val="both"/>
        <w:rPr>
          <w:rFonts w:ascii="Verdana" w:hAnsi="Verdana" w:cs="Arial"/>
          <w:b/>
          <w:sz w:val="24"/>
          <w:szCs w:val="24"/>
        </w:rPr>
      </w:pPr>
      <w:r w:rsidRPr="00F8567E">
        <w:rPr>
          <w:rFonts w:ascii="Verdana" w:hAnsi="Verdana"/>
          <w:sz w:val="24"/>
          <w:szCs w:val="24"/>
        </w:rPr>
        <w:br w:type="page"/>
      </w:r>
      <w:r w:rsidR="00DB1E3B">
        <w:rPr>
          <w:rFonts w:ascii="Verdana" w:hAnsi="Verdana" w:cs="Arial"/>
          <w:b/>
          <w:sz w:val="24"/>
          <w:szCs w:val="24"/>
        </w:rPr>
        <w:lastRenderedPageBreak/>
        <w:t>Deep dive: Clinically Optimised Patients</w:t>
      </w:r>
    </w:p>
    <w:p w14:paraId="6D29041B" w14:textId="77777777" w:rsidR="00653AEC" w:rsidRPr="00F8567E" w:rsidRDefault="00653AEC" w:rsidP="00201733">
      <w:pPr>
        <w:spacing w:after="0" w:line="240" w:lineRule="auto"/>
        <w:jc w:val="both"/>
        <w:rPr>
          <w:rFonts w:ascii="Verdana" w:hAnsi="Verdana" w:cs="Arial"/>
          <w:b/>
          <w:sz w:val="24"/>
          <w:szCs w:val="24"/>
        </w:rPr>
      </w:pPr>
    </w:p>
    <w:p w14:paraId="6D29041C" w14:textId="77777777" w:rsidR="00653AEC" w:rsidRDefault="00653AEC" w:rsidP="00201733">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INTRODUCTION</w:t>
      </w:r>
    </w:p>
    <w:p w14:paraId="6A4B9E63" w14:textId="77777777" w:rsidR="00505A04" w:rsidRPr="00F8567E" w:rsidRDefault="00505A04" w:rsidP="00201733">
      <w:pPr>
        <w:pStyle w:val="ListParagraph"/>
        <w:spacing w:after="0" w:line="240" w:lineRule="auto"/>
        <w:jc w:val="both"/>
        <w:rPr>
          <w:rFonts w:ascii="Verdana" w:hAnsi="Verdana" w:cs="Arial"/>
          <w:b/>
          <w:sz w:val="24"/>
          <w:szCs w:val="24"/>
        </w:rPr>
      </w:pPr>
    </w:p>
    <w:p w14:paraId="6D29041E" w14:textId="05E7066F" w:rsidR="00653AEC" w:rsidRDefault="00DB1E3B" w:rsidP="3E7B6FFC">
      <w:pPr>
        <w:pStyle w:val="ListParagraph"/>
        <w:spacing w:after="0" w:line="240" w:lineRule="auto"/>
        <w:ind w:left="0"/>
        <w:jc w:val="both"/>
        <w:rPr>
          <w:rFonts w:ascii="Verdana" w:hAnsi="Verdana" w:cs="Arial"/>
          <w:sz w:val="24"/>
          <w:szCs w:val="24"/>
        </w:rPr>
      </w:pPr>
      <w:r w:rsidRPr="3E7B6FFC">
        <w:rPr>
          <w:rFonts w:ascii="Verdana" w:hAnsi="Verdana" w:cs="Arial"/>
          <w:sz w:val="24"/>
          <w:szCs w:val="24"/>
        </w:rPr>
        <w:t xml:space="preserve">This report </w:t>
      </w:r>
      <w:r w:rsidR="00816D79" w:rsidRPr="3E7B6FFC">
        <w:rPr>
          <w:rFonts w:ascii="Verdana" w:hAnsi="Verdana" w:cs="Arial"/>
          <w:sz w:val="24"/>
          <w:szCs w:val="24"/>
        </w:rPr>
        <w:t>aims</w:t>
      </w:r>
      <w:r w:rsidRPr="3E7B6FFC">
        <w:rPr>
          <w:rFonts w:ascii="Verdana" w:hAnsi="Verdana" w:cs="Arial"/>
          <w:sz w:val="24"/>
          <w:szCs w:val="24"/>
        </w:rPr>
        <w:t xml:space="preserve"> to provide the Q</w:t>
      </w:r>
      <w:r w:rsidR="0B91E176" w:rsidRPr="3E7B6FFC">
        <w:rPr>
          <w:rFonts w:ascii="Verdana" w:hAnsi="Verdana" w:cs="Arial"/>
          <w:sz w:val="24"/>
          <w:szCs w:val="24"/>
        </w:rPr>
        <w:t xml:space="preserve">uality </w:t>
      </w:r>
      <w:r w:rsidRPr="3E7B6FFC">
        <w:rPr>
          <w:rFonts w:ascii="Verdana" w:hAnsi="Verdana" w:cs="Arial"/>
          <w:sz w:val="24"/>
          <w:szCs w:val="24"/>
        </w:rPr>
        <w:t>&amp;</w:t>
      </w:r>
      <w:r w:rsidR="759796DB" w:rsidRPr="3E7B6FFC">
        <w:rPr>
          <w:rFonts w:ascii="Verdana" w:hAnsi="Verdana" w:cs="Arial"/>
          <w:sz w:val="24"/>
          <w:szCs w:val="24"/>
        </w:rPr>
        <w:t xml:space="preserve"> </w:t>
      </w:r>
      <w:r w:rsidRPr="3E7B6FFC">
        <w:rPr>
          <w:rFonts w:ascii="Verdana" w:hAnsi="Verdana" w:cs="Arial"/>
          <w:sz w:val="24"/>
          <w:szCs w:val="24"/>
        </w:rPr>
        <w:t>S</w:t>
      </w:r>
      <w:r w:rsidR="41C8DA58" w:rsidRPr="3E7B6FFC">
        <w:rPr>
          <w:rFonts w:ascii="Verdana" w:hAnsi="Verdana" w:cs="Arial"/>
          <w:sz w:val="24"/>
          <w:szCs w:val="24"/>
        </w:rPr>
        <w:t xml:space="preserve">afety </w:t>
      </w:r>
      <w:r w:rsidRPr="3E7B6FFC">
        <w:rPr>
          <w:rFonts w:ascii="Verdana" w:hAnsi="Verdana" w:cs="Arial"/>
          <w:sz w:val="24"/>
          <w:szCs w:val="24"/>
        </w:rPr>
        <w:t>Committee members with an overview of the clinically optimised patient position within Swansea Bay University Health Board. The report explores the following:</w:t>
      </w:r>
    </w:p>
    <w:p w14:paraId="619605B6" w14:textId="77777777" w:rsidR="00816D79" w:rsidRDefault="00816D79" w:rsidP="00201733">
      <w:pPr>
        <w:pStyle w:val="ListParagraph"/>
        <w:spacing w:after="0" w:line="240" w:lineRule="auto"/>
        <w:jc w:val="both"/>
        <w:rPr>
          <w:rFonts w:ascii="Verdana" w:hAnsi="Verdana" w:cs="Arial"/>
          <w:bCs/>
          <w:sz w:val="24"/>
          <w:szCs w:val="24"/>
        </w:rPr>
      </w:pPr>
    </w:p>
    <w:p w14:paraId="619AC863" w14:textId="14313F6C" w:rsidR="00816D79" w:rsidRDefault="00816D79" w:rsidP="00201733">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The number of clinically optimised patients by hospital site</w:t>
      </w:r>
      <w:r w:rsidR="00C7600D">
        <w:rPr>
          <w:rFonts w:ascii="Verdana" w:hAnsi="Verdana" w:cs="Arial"/>
          <w:bCs/>
          <w:sz w:val="24"/>
          <w:szCs w:val="24"/>
        </w:rPr>
        <w:t>.</w:t>
      </w:r>
    </w:p>
    <w:p w14:paraId="1655517C" w14:textId="7A4E62E9" w:rsidR="00816D79" w:rsidRDefault="00816D79" w:rsidP="00201733">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The bed days consumed by the clinically optimised patient cohort.</w:t>
      </w:r>
    </w:p>
    <w:p w14:paraId="12AB5906" w14:textId="0C657BF5" w:rsidR="002117E4" w:rsidRDefault="002117E4" w:rsidP="00201733">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The challenges in reducing the number of clinically optimised patients stranded in hospital beds.</w:t>
      </w:r>
    </w:p>
    <w:p w14:paraId="3E511519" w14:textId="7055E8B4" w:rsidR="002117E4" w:rsidRDefault="002117E4" w:rsidP="00201733">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The harms associated with the</w:t>
      </w:r>
      <w:r w:rsidR="00C7600D">
        <w:rPr>
          <w:rFonts w:ascii="Verdana" w:hAnsi="Verdana" w:cs="Arial"/>
          <w:bCs/>
          <w:sz w:val="24"/>
          <w:szCs w:val="24"/>
        </w:rPr>
        <w:t xml:space="preserve"> extended lengths of stay of this patient cohort.</w:t>
      </w:r>
    </w:p>
    <w:p w14:paraId="1E829F98" w14:textId="1B047327" w:rsidR="00C7600D" w:rsidRPr="002117E4" w:rsidRDefault="005D6F60" w:rsidP="00201733">
      <w:pPr>
        <w:pStyle w:val="ListParagraph"/>
        <w:numPr>
          <w:ilvl w:val="0"/>
          <w:numId w:val="16"/>
        </w:numPr>
        <w:spacing w:after="0" w:line="240" w:lineRule="auto"/>
        <w:jc w:val="both"/>
        <w:rPr>
          <w:rFonts w:ascii="Verdana" w:hAnsi="Verdana" w:cs="Arial"/>
          <w:bCs/>
          <w:sz w:val="24"/>
          <w:szCs w:val="24"/>
        </w:rPr>
      </w:pPr>
      <w:r>
        <w:rPr>
          <w:rFonts w:ascii="Verdana" w:hAnsi="Verdana" w:cs="Arial"/>
          <w:bCs/>
          <w:sz w:val="24"/>
          <w:szCs w:val="24"/>
        </w:rPr>
        <w:t>How we change the narrative in respect of this patient group</w:t>
      </w:r>
      <w:r w:rsidR="004B076A">
        <w:rPr>
          <w:rFonts w:ascii="Verdana" w:hAnsi="Verdana" w:cs="Arial"/>
          <w:bCs/>
          <w:sz w:val="24"/>
          <w:szCs w:val="24"/>
        </w:rPr>
        <w:t xml:space="preserve"> to focus on the</w:t>
      </w:r>
      <w:r w:rsidR="00BB50DC">
        <w:rPr>
          <w:rFonts w:ascii="Verdana" w:hAnsi="Verdana" w:cs="Arial"/>
          <w:bCs/>
          <w:sz w:val="24"/>
          <w:szCs w:val="24"/>
        </w:rPr>
        <w:t xml:space="preserve"> harms and deprivation associated with unnecessary hospitalisation.</w:t>
      </w:r>
    </w:p>
    <w:p w14:paraId="3DD930C1" w14:textId="77777777" w:rsidR="00816D79" w:rsidRPr="00816D79" w:rsidRDefault="00816D79" w:rsidP="00201733">
      <w:pPr>
        <w:pStyle w:val="ListParagraph"/>
        <w:spacing w:after="0" w:line="240" w:lineRule="auto"/>
        <w:jc w:val="both"/>
        <w:rPr>
          <w:rFonts w:ascii="Verdana" w:hAnsi="Verdana" w:cs="Arial"/>
          <w:bCs/>
          <w:sz w:val="24"/>
          <w:szCs w:val="24"/>
        </w:rPr>
      </w:pPr>
    </w:p>
    <w:p w14:paraId="3412F968" w14:textId="77777777" w:rsidR="00DB1E3B" w:rsidRPr="00F8567E" w:rsidRDefault="00DB1E3B" w:rsidP="00201733">
      <w:pPr>
        <w:pStyle w:val="ListParagraph"/>
        <w:spacing w:after="0" w:line="240" w:lineRule="auto"/>
        <w:jc w:val="both"/>
        <w:rPr>
          <w:rFonts w:ascii="Verdana" w:hAnsi="Verdana" w:cs="Arial"/>
          <w:b/>
          <w:sz w:val="24"/>
          <w:szCs w:val="24"/>
        </w:rPr>
      </w:pPr>
    </w:p>
    <w:p w14:paraId="6D29041F" w14:textId="77777777" w:rsidR="00653AEC" w:rsidRDefault="00653AEC" w:rsidP="00201733">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BACKGROUND</w:t>
      </w:r>
    </w:p>
    <w:p w14:paraId="63521043" w14:textId="77777777" w:rsidR="000B5F5E" w:rsidRDefault="000B5F5E" w:rsidP="00201733">
      <w:pPr>
        <w:spacing w:after="0" w:line="240" w:lineRule="auto"/>
        <w:jc w:val="both"/>
        <w:rPr>
          <w:rFonts w:ascii="Verdana" w:hAnsi="Verdana" w:cs="Arial"/>
          <w:b/>
          <w:sz w:val="24"/>
          <w:szCs w:val="24"/>
        </w:rPr>
      </w:pPr>
    </w:p>
    <w:p w14:paraId="6E571C48" w14:textId="7EEA84A1" w:rsidR="00F658BE" w:rsidRDefault="00583426" w:rsidP="00201733">
      <w:pPr>
        <w:spacing w:after="0" w:line="240" w:lineRule="auto"/>
        <w:jc w:val="both"/>
        <w:rPr>
          <w:rFonts w:ascii="Verdana" w:hAnsi="Verdana" w:cs="Arial"/>
          <w:bCs/>
          <w:sz w:val="24"/>
          <w:szCs w:val="24"/>
        </w:rPr>
      </w:pPr>
      <w:r>
        <w:rPr>
          <w:rFonts w:ascii="Verdana" w:hAnsi="Verdana" w:cs="Arial"/>
          <w:bCs/>
          <w:sz w:val="24"/>
          <w:szCs w:val="24"/>
        </w:rPr>
        <w:t>The Health Board ha</w:t>
      </w:r>
      <w:r w:rsidR="00201733">
        <w:rPr>
          <w:rFonts w:ascii="Verdana" w:hAnsi="Verdana" w:cs="Arial"/>
          <w:bCs/>
          <w:sz w:val="24"/>
          <w:szCs w:val="24"/>
        </w:rPr>
        <w:t>s</w:t>
      </w:r>
      <w:r>
        <w:rPr>
          <w:rFonts w:ascii="Verdana" w:hAnsi="Verdana" w:cs="Arial"/>
          <w:bCs/>
          <w:sz w:val="24"/>
          <w:szCs w:val="24"/>
        </w:rPr>
        <w:t xml:space="preserve"> experienced significant challenge in respect of expediting the flow of the clinically optimised patient cohort in partnership with Local Authority colleagues.</w:t>
      </w:r>
      <w:r w:rsidR="00A341C0">
        <w:rPr>
          <w:rFonts w:ascii="Verdana" w:hAnsi="Verdana" w:cs="Arial"/>
          <w:bCs/>
          <w:sz w:val="24"/>
          <w:szCs w:val="24"/>
        </w:rPr>
        <w:t xml:space="preserve"> There are a high number of patients who no longer require hospital services occupying beds on the acute </w:t>
      </w:r>
      <w:r w:rsidR="00F83A7B">
        <w:rPr>
          <w:rFonts w:ascii="Verdana" w:hAnsi="Verdana" w:cs="Arial"/>
          <w:bCs/>
          <w:sz w:val="24"/>
          <w:szCs w:val="24"/>
        </w:rPr>
        <w:t xml:space="preserve">and non-acute hospital </w:t>
      </w:r>
      <w:r w:rsidR="00A341C0">
        <w:rPr>
          <w:rFonts w:ascii="Verdana" w:hAnsi="Verdana" w:cs="Arial"/>
          <w:bCs/>
          <w:sz w:val="24"/>
          <w:szCs w:val="24"/>
        </w:rPr>
        <w:t>site</w:t>
      </w:r>
      <w:r w:rsidR="00F83A7B">
        <w:rPr>
          <w:rFonts w:ascii="Verdana" w:hAnsi="Verdana" w:cs="Arial"/>
          <w:bCs/>
          <w:sz w:val="24"/>
          <w:szCs w:val="24"/>
        </w:rPr>
        <w:t>s. This</w:t>
      </w:r>
      <w:r w:rsidR="008651C5">
        <w:rPr>
          <w:rFonts w:ascii="Verdana" w:hAnsi="Verdana" w:cs="Arial"/>
          <w:bCs/>
          <w:sz w:val="24"/>
          <w:szCs w:val="24"/>
        </w:rPr>
        <w:t xml:space="preserve"> presents the Health Board with challenges in terms of patient flow and impacts </w:t>
      </w:r>
      <w:r w:rsidR="002B58A2">
        <w:rPr>
          <w:rFonts w:ascii="Verdana" w:hAnsi="Verdana" w:cs="Arial"/>
          <w:bCs/>
          <w:sz w:val="24"/>
          <w:szCs w:val="24"/>
        </w:rPr>
        <w:t xml:space="preserve">urgent and emergency care service delivery. </w:t>
      </w:r>
    </w:p>
    <w:p w14:paraId="6E1669FD" w14:textId="77777777" w:rsidR="0003185B" w:rsidRDefault="0003185B" w:rsidP="00201733">
      <w:pPr>
        <w:spacing w:after="0" w:line="240" w:lineRule="auto"/>
        <w:ind w:left="360"/>
        <w:jc w:val="both"/>
        <w:rPr>
          <w:rFonts w:ascii="Verdana" w:hAnsi="Verdana" w:cs="Arial"/>
          <w:bCs/>
          <w:sz w:val="24"/>
          <w:szCs w:val="24"/>
        </w:rPr>
      </w:pPr>
    </w:p>
    <w:p w14:paraId="58818CCD" w14:textId="6EA41551" w:rsidR="0003185B" w:rsidRDefault="0003185B" w:rsidP="00201733">
      <w:pPr>
        <w:spacing w:after="0" w:line="240" w:lineRule="auto"/>
        <w:jc w:val="both"/>
        <w:rPr>
          <w:rFonts w:ascii="Verdana" w:hAnsi="Verdana" w:cs="Arial"/>
          <w:bCs/>
          <w:sz w:val="24"/>
          <w:szCs w:val="24"/>
        </w:rPr>
      </w:pPr>
      <w:r>
        <w:rPr>
          <w:rFonts w:ascii="Verdana" w:hAnsi="Verdana" w:cs="Arial"/>
          <w:bCs/>
          <w:sz w:val="24"/>
          <w:szCs w:val="24"/>
        </w:rPr>
        <w:t>The Welsh Government Hospital Discharge Policy</w:t>
      </w:r>
      <w:r w:rsidR="002A4C88">
        <w:rPr>
          <w:rFonts w:ascii="Verdana" w:hAnsi="Verdana" w:cs="Arial"/>
          <w:bCs/>
          <w:sz w:val="24"/>
          <w:szCs w:val="24"/>
        </w:rPr>
        <w:t xml:space="preserve"> indicates that Health and Social Care partners should adopt a ‘Discharge to Recover &amp; Assess’</w:t>
      </w:r>
      <w:r w:rsidR="00201976">
        <w:rPr>
          <w:rFonts w:ascii="Verdana" w:hAnsi="Verdana" w:cs="Arial"/>
          <w:bCs/>
          <w:sz w:val="24"/>
          <w:szCs w:val="24"/>
        </w:rPr>
        <w:t>, (D2RA)</w:t>
      </w:r>
      <w:r w:rsidR="002A4C88">
        <w:rPr>
          <w:rFonts w:ascii="Verdana" w:hAnsi="Verdana" w:cs="Arial"/>
          <w:bCs/>
          <w:sz w:val="24"/>
          <w:szCs w:val="24"/>
        </w:rPr>
        <w:t xml:space="preserve"> model</w:t>
      </w:r>
      <w:r w:rsidR="0067683A">
        <w:rPr>
          <w:rFonts w:ascii="Verdana" w:hAnsi="Verdana" w:cs="Arial"/>
          <w:bCs/>
          <w:sz w:val="24"/>
          <w:szCs w:val="24"/>
        </w:rPr>
        <w:t xml:space="preserve"> enabling discharge of this patient group within 48 hours of being deemed clinically optimised. The aim of the D2RA pathways is to enable</w:t>
      </w:r>
      <w:r w:rsidR="00143786">
        <w:rPr>
          <w:rFonts w:ascii="Verdana" w:hAnsi="Verdana" w:cs="Arial"/>
          <w:bCs/>
          <w:sz w:val="24"/>
          <w:szCs w:val="24"/>
        </w:rPr>
        <w:t xml:space="preserve"> assessment of care needs in an appropriate environment outside of the hospital setting.</w:t>
      </w:r>
      <w:r w:rsidR="0001434B">
        <w:rPr>
          <w:rFonts w:ascii="Verdana" w:hAnsi="Verdana" w:cs="Arial"/>
          <w:bCs/>
          <w:sz w:val="24"/>
          <w:szCs w:val="24"/>
        </w:rPr>
        <w:t xml:space="preserve"> </w:t>
      </w:r>
    </w:p>
    <w:p w14:paraId="236A0066" w14:textId="77777777" w:rsidR="003D06CA" w:rsidRDefault="003D06CA" w:rsidP="00201733">
      <w:pPr>
        <w:spacing w:after="0" w:line="240" w:lineRule="auto"/>
        <w:ind w:left="360"/>
        <w:jc w:val="both"/>
        <w:rPr>
          <w:rFonts w:ascii="Verdana" w:hAnsi="Verdana" w:cs="Arial"/>
          <w:bCs/>
          <w:sz w:val="24"/>
          <w:szCs w:val="24"/>
        </w:rPr>
      </w:pPr>
    </w:p>
    <w:p w14:paraId="2C15FD45" w14:textId="4EA06E17" w:rsidR="003D06CA" w:rsidRDefault="003D06CA" w:rsidP="00201733">
      <w:pPr>
        <w:spacing w:after="0" w:line="240" w:lineRule="auto"/>
        <w:jc w:val="both"/>
        <w:rPr>
          <w:rFonts w:ascii="Verdana" w:hAnsi="Verdana" w:cs="Arial"/>
          <w:bCs/>
          <w:sz w:val="24"/>
          <w:szCs w:val="24"/>
        </w:rPr>
      </w:pPr>
      <w:r>
        <w:rPr>
          <w:rFonts w:ascii="Verdana" w:hAnsi="Verdana" w:cs="Arial"/>
          <w:bCs/>
          <w:sz w:val="24"/>
          <w:szCs w:val="24"/>
        </w:rPr>
        <w:t>The D2RA model describes</w:t>
      </w:r>
      <w:r w:rsidR="00EF6129">
        <w:rPr>
          <w:rFonts w:ascii="Verdana" w:hAnsi="Verdana" w:cs="Arial"/>
          <w:bCs/>
          <w:sz w:val="24"/>
          <w:szCs w:val="24"/>
        </w:rPr>
        <w:t xml:space="preserve"> discharge</w:t>
      </w:r>
      <w:r w:rsidR="00E1022F">
        <w:rPr>
          <w:rFonts w:ascii="Verdana" w:hAnsi="Verdana" w:cs="Arial"/>
          <w:bCs/>
          <w:sz w:val="24"/>
          <w:szCs w:val="24"/>
        </w:rPr>
        <w:t xml:space="preserve"> to assess</w:t>
      </w:r>
      <w:r w:rsidR="00EF6129">
        <w:rPr>
          <w:rFonts w:ascii="Verdana" w:hAnsi="Verdana" w:cs="Arial"/>
          <w:bCs/>
          <w:sz w:val="24"/>
          <w:szCs w:val="24"/>
        </w:rPr>
        <w:t xml:space="preserve"> in four pathways as follows:</w:t>
      </w:r>
    </w:p>
    <w:p w14:paraId="445BB387" w14:textId="77777777" w:rsidR="00EF6129" w:rsidRDefault="00EF6129" w:rsidP="00201733">
      <w:pPr>
        <w:spacing w:after="0" w:line="240" w:lineRule="auto"/>
        <w:ind w:left="360"/>
        <w:jc w:val="both"/>
        <w:rPr>
          <w:rFonts w:ascii="Verdana" w:hAnsi="Verdana" w:cs="Arial"/>
          <w:bCs/>
          <w:sz w:val="24"/>
          <w:szCs w:val="24"/>
        </w:rPr>
      </w:pPr>
    </w:p>
    <w:p w14:paraId="0382220D" w14:textId="395EE58B" w:rsidR="00A04F22" w:rsidRDefault="00A04F22" w:rsidP="00201733">
      <w:pPr>
        <w:spacing w:after="0" w:line="240" w:lineRule="auto"/>
        <w:jc w:val="both"/>
        <w:rPr>
          <w:rFonts w:ascii="Verdana" w:hAnsi="Verdana" w:cs="Arial"/>
          <w:bCs/>
          <w:sz w:val="24"/>
          <w:szCs w:val="24"/>
        </w:rPr>
      </w:pPr>
      <w:r w:rsidRPr="000D7BF9">
        <w:rPr>
          <w:rFonts w:ascii="Verdana" w:hAnsi="Verdana" w:cs="Arial"/>
          <w:b/>
          <w:sz w:val="24"/>
          <w:szCs w:val="24"/>
        </w:rPr>
        <w:t>Pathway 0:</w:t>
      </w:r>
      <w:r w:rsidR="00A83310">
        <w:rPr>
          <w:rFonts w:ascii="Verdana" w:hAnsi="Verdana" w:cs="Arial"/>
          <w:bCs/>
          <w:sz w:val="24"/>
          <w:szCs w:val="24"/>
        </w:rPr>
        <w:t xml:space="preserve"> </w:t>
      </w:r>
      <w:r w:rsidRPr="00A04F22">
        <w:rPr>
          <w:rFonts w:ascii="Verdana" w:hAnsi="Verdana" w:cs="Arial"/>
          <w:bCs/>
          <w:sz w:val="24"/>
          <w:szCs w:val="24"/>
        </w:rPr>
        <w:t>is for those individuals who do not require any further community care support to leave hospital than when they arrived, whether at an emergency department, assessment areas or as an inpatient.</w:t>
      </w:r>
    </w:p>
    <w:p w14:paraId="50132202" w14:textId="77777777" w:rsidR="00DC3AE5" w:rsidRDefault="00DC3AE5" w:rsidP="00201733">
      <w:pPr>
        <w:spacing w:after="0" w:line="240" w:lineRule="auto"/>
        <w:jc w:val="both"/>
        <w:rPr>
          <w:rFonts w:ascii="Verdana" w:hAnsi="Verdana" w:cs="Arial"/>
          <w:bCs/>
          <w:sz w:val="24"/>
          <w:szCs w:val="24"/>
        </w:rPr>
      </w:pPr>
    </w:p>
    <w:p w14:paraId="4333A3BD" w14:textId="54944643" w:rsidR="00DC3AE5" w:rsidRDefault="00DC3AE5" w:rsidP="00201733">
      <w:pPr>
        <w:spacing w:after="0" w:line="240" w:lineRule="auto"/>
        <w:jc w:val="both"/>
        <w:rPr>
          <w:rFonts w:ascii="Verdana" w:hAnsi="Verdana" w:cs="Arial"/>
          <w:bCs/>
          <w:sz w:val="24"/>
          <w:szCs w:val="24"/>
        </w:rPr>
      </w:pPr>
      <w:r w:rsidRPr="000D7BF9">
        <w:rPr>
          <w:rFonts w:ascii="Verdana" w:hAnsi="Verdana" w:cs="Arial"/>
          <w:b/>
          <w:sz w:val="24"/>
          <w:szCs w:val="24"/>
        </w:rPr>
        <w:t>Pathway 1:</w:t>
      </w:r>
      <w:r>
        <w:rPr>
          <w:rFonts w:ascii="Verdana" w:hAnsi="Verdana" w:cs="Arial"/>
          <w:bCs/>
          <w:sz w:val="24"/>
          <w:szCs w:val="24"/>
        </w:rPr>
        <w:t xml:space="preserve"> </w:t>
      </w:r>
      <w:r w:rsidR="000D7BF9" w:rsidRPr="000D7BF9">
        <w:rPr>
          <w:rFonts w:ascii="Verdana" w:hAnsi="Verdana" w:cs="Arial"/>
          <w:bCs/>
          <w:sz w:val="24"/>
          <w:szCs w:val="24"/>
        </w:rPr>
        <w:t xml:space="preserve">People can return home with new or additional care packages of support from health and/or social care and be promptly assessed in their own environment to then inform any additional care package of support </w:t>
      </w:r>
      <w:r w:rsidR="000D7BF9" w:rsidRPr="000D7BF9">
        <w:rPr>
          <w:rFonts w:ascii="Verdana" w:hAnsi="Verdana" w:cs="Arial"/>
          <w:bCs/>
          <w:sz w:val="24"/>
          <w:szCs w:val="24"/>
        </w:rPr>
        <w:lastRenderedPageBreak/>
        <w:t>from health and/or social care. This includes people requiring intensive support or care at home that can be safely implemented</w:t>
      </w:r>
      <w:r w:rsidR="000D7BF9">
        <w:rPr>
          <w:rFonts w:ascii="Verdana" w:hAnsi="Verdana" w:cs="Arial"/>
          <w:bCs/>
          <w:sz w:val="24"/>
          <w:szCs w:val="24"/>
        </w:rPr>
        <w:t>.</w:t>
      </w:r>
    </w:p>
    <w:p w14:paraId="5A1E674B" w14:textId="77777777" w:rsidR="004C7F58" w:rsidRDefault="004C7F58" w:rsidP="00201733">
      <w:pPr>
        <w:spacing w:after="0" w:line="240" w:lineRule="auto"/>
        <w:ind w:left="360"/>
        <w:jc w:val="both"/>
        <w:rPr>
          <w:rFonts w:ascii="Verdana" w:hAnsi="Verdana" w:cs="Arial"/>
          <w:bCs/>
          <w:sz w:val="24"/>
          <w:szCs w:val="24"/>
        </w:rPr>
      </w:pPr>
    </w:p>
    <w:p w14:paraId="12FEF959" w14:textId="7F11B721" w:rsidR="004C7F58" w:rsidRDefault="004C7F58" w:rsidP="00201733">
      <w:pPr>
        <w:spacing w:after="0" w:line="240" w:lineRule="auto"/>
        <w:jc w:val="both"/>
        <w:rPr>
          <w:rFonts w:ascii="Verdana" w:hAnsi="Verdana" w:cs="Arial"/>
          <w:bCs/>
          <w:sz w:val="24"/>
          <w:szCs w:val="24"/>
        </w:rPr>
      </w:pPr>
      <w:r w:rsidRPr="004C7F58">
        <w:rPr>
          <w:rFonts w:ascii="Verdana" w:hAnsi="Verdana" w:cs="Arial"/>
          <w:b/>
          <w:sz w:val="24"/>
          <w:szCs w:val="24"/>
        </w:rPr>
        <w:t>Pathway 2:</w:t>
      </w:r>
      <w:r>
        <w:rPr>
          <w:rFonts w:ascii="Verdana" w:hAnsi="Verdana" w:cs="Arial"/>
          <w:b/>
          <w:sz w:val="24"/>
          <w:szCs w:val="24"/>
        </w:rPr>
        <w:t xml:space="preserve"> </w:t>
      </w:r>
      <w:r w:rsidRPr="004C7F58">
        <w:rPr>
          <w:rFonts w:ascii="Verdana" w:hAnsi="Verdana" w:cs="Arial"/>
          <w:bCs/>
          <w:sz w:val="24"/>
          <w:szCs w:val="24"/>
        </w:rPr>
        <w:t>People are supported in a short-term facility to enable recovery, rehabilitation, reablement, assessment, care planning or short-term intensive support in a 24-hour bed-based setting, before returning home.</w:t>
      </w:r>
    </w:p>
    <w:p w14:paraId="05EECB3C" w14:textId="77777777" w:rsidR="00290784" w:rsidRDefault="00290784" w:rsidP="00201733">
      <w:pPr>
        <w:spacing w:after="0" w:line="240" w:lineRule="auto"/>
        <w:ind w:left="360"/>
        <w:jc w:val="both"/>
        <w:rPr>
          <w:rFonts w:ascii="Verdana" w:hAnsi="Verdana" w:cs="Arial"/>
          <w:bCs/>
          <w:sz w:val="24"/>
          <w:szCs w:val="24"/>
        </w:rPr>
      </w:pPr>
    </w:p>
    <w:p w14:paraId="13B1FE12" w14:textId="650EEDF5" w:rsidR="00290784" w:rsidRDefault="00290784" w:rsidP="00201733">
      <w:pPr>
        <w:spacing w:after="0" w:line="240" w:lineRule="auto"/>
        <w:jc w:val="both"/>
        <w:rPr>
          <w:rFonts w:ascii="Verdana" w:hAnsi="Verdana" w:cs="Arial"/>
          <w:bCs/>
          <w:sz w:val="24"/>
          <w:szCs w:val="24"/>
        </w:rPr>
      </w:pPr>
      <w:r w:rsidRPr="00290784">
        <w:rPr>
          <w:rFonts w:ascii="Verdana" w:hAnsi="Verdana" w:cs="Arial"/>
          <w:b/>
          <w:sz w:val="24"/>
          <w:szCs w:val="24"/>
        </w:rPr>
        <w:t>Pathway 3:</w:t>
      </w:r>
      <w:r>
        <w:rPr>
          <w:rFonts w:ascii="Verdana" w:hAnsi="Verdana" w:cs="Arial"/>
          <w:bCs/>
          <w:sz w:val="24"/>
          <w:szCs w:val="24"/>
        </w:rPr>
        <w:t xml:space="preserve"> </w:t>
      </w:r>
      <w:r w:rsidRPr="00290784">
        <w:rPr>
          <w:rFonts w:ascii="Verdana" w:hAnsi="Verdana" w:cs="Arial"/>
          <w:bCs/>
          <w:sz w:val="24"/>
          <w:szCs w:val="24"/>
        </w:rPr>
        <w:t>People who require complex 24-hour support includes people discharged to their usual place of residency, a care home for the first time, existing care home residents returning to their care setting with an increased change in needs</w:t>
      </w:r>
      <w:r w:rsidR="000D2378">
        <w:rPr>
          <w:rFonts w:ascii="Verdana" w:hAnsi="Verdana" w:cs="Arial"/>
          <w:bCs/>
          <w:sz w:val="24"/>
          <w:szCs w:val="24"/>
        </w:rPr>
        <w:t>.</w:t>
      </w:r>
    </w:p>
    <w:p w14:paraId="0B5331B5" w14:textId="77777777" w:rsidR="000D2378" w:rsidRDefault="000D2378" w:rsidP="00201733">
      <w:pPr>
        <w:spacing w:after="0" w:line="240" w:lineRule="auto"/>
        <w:ind w:left="360"/>
        <w:jc w:val="both"/>
        <w:rPr>
          <w:rFonts w:ascii="Verdana" w:hAnsi="Verdana" w:cs="Arial"/>
          <w:bCs/>
          <w:sz w:val="24"/>
          <w:szCs w:val="24"/>
        </w:rPr>
      </w:pPr>
    </w:p>
    <w:p w14:paraId="438E2461" w14:textId="5457006B" w:rsidR="000D2378" w:rsidRDefault="000D2378" w:rsidP="00201733">
      <w:pPr>
        <w:spacing w:after="0" w:line="240" w:lineRule="auto"/>
        <w:jc w:val="both"/>
        <w:rPr>
          <w:rFonts w:ascii="Verdana" w:hAnsi="Verdana" w:cs="Arial"/>
          <w:bCs/>
          <w:sz w:val="24"/>
          <w:szCs w:val="24"/>
        </w:rPr>
      </w:pPr>
      <w:r>
        <w:rPr>
          <w:rFonts w:ascii="Verdana" w:hAnsi="Verdana" w:cs="Arial"/>
          <w:bCs/>
          <w:sz w:val="24"/>
          <w:szCs w:val="24"/>
        </w:rPr>
        <w:t xml:space="preserve">The pathway for each patient is determined against the care needs described by the </w:t>
      </w:r>
      <w:r w:rsidR="00201733">
        <w:rPr>
          <w:rFonts w:ascii="Verdana" w:hAnsi="Verdana" w:cs="Arial"/>
          <w:bCs/>
          <w:sz w:val="24"/>
          <w:szCs w:val="24"/>
        </w:rPr>
        <w:t>w</w:t>
      </w:r>
      <w:r>
        <w:rPr>
          <w:rFonts w:ascii="Verdana" w:hAnsi="Verdana" w:cs="Arial"/>
          <w:bCs/>
          <w:sz w:val="24"/>
          <w:szCs w:val="24"/>
        </w:rPr>
        <w:t>ard based multi-disciplinary teams</w:t>
      </w:r>
      <w:r w:rsidR="00E2692D">
        <w:rPr>
          <w:rFonts w:ascii="Verdana" w:hAnsi="Verdana" w:cs="Arial"/>
          <w:bCs/>
          <w:sz w:val="24"/>
          <w:szCs w:val="24"/>
        </w:rPr>
        <w:t>.</w:t>
      </w:r>
      <w:r w:rsidR="008D75E5">
        <w:rPr>
          <w:rFonts w:ascii="Verdana" w:hAnsi="Verdana" w:cs="Arial"/>
          <w:bCs/>
          <w:sz w:val="24"/>
          <w:szCs w:val="24"/>
        </w:rPr>
        <w:t xml:space="preserve"> This determines whether the patient</w:t>
      </w:r>
      <w:r w:rsidR="00201733">
        <w:rPr>
          <w:rFonts w:ascii="Verdana" w:hAnsi="Verdana" w:cs="Arial"/>
          <w:bCs/>
          <w:sz w:val="24"/>
          <w:szCs w:val="24"/>
        </w:rPr>
        <w:t>’s</w:t>
      </w:r>
      <w:r w:rsidR="008D75E5">
        <w:rPr>
          <w:rFonts w:ascii="Verdana" w:hAnsi="Verdana" w:cs="Arial"/>
          <w:bCs/>
          <w:sz w:val="24"/>
          <w:szCs w:val="24"/>
        </w:rPr>
        <w:t xml:space="preserve"> </w:t>
      </w:r>
      <w:r w:rsidR="00967D9E">
        <w:rPr>
          <w:rFonts w:ascii="Verdana" w:hAnsi="Verdana" w:cs="Arial"/>
          <w:bCs/>
          <w:sz w:val="24"/>
          <w:szCs w:val="24"/>
        </w:rPr>
        <w:t>need</w:t>
      </w:r>
      <w:r w:rsidR="008D75E5">
        <w:rPr>
          <w:rFonts w:ascii="Verdana" w:hAnsi="Verdana" w:cs="Arial"/>
          <w:bCs/>
          <w:sz w:val="24"/>
          <w:szCs w:val="24"/>
        </w:rPr>
        <w:t xml:space="preserve"> can be met within the community or in hospital</w:t>
      </w:r>
      <w:r w:rsidR="00967D9E">
        <w:rPr>
          <w:rFonts w:ascii="Verdana" w:hAnsi="Verdana" w:cs="Arial"/>
          <w:bCs/>
          <w:sz w:val="24"/>
          <w:szCs w:val="24"/>
        </w:rPr>
        <w:t>/bedded</w:t>
      </w:r>
      <w:r w:rsidR="008D75E5">
        <w:rPr>
          <w:rFonts w:ascii="Verdana" w:hAnsi="Verdana" w:cs="Arial"/>
          <w:bCs/>
          <w:sz w:val="24"/>
          <w:szCs w:val="24"/>
        </w:rPr>
        <w:t xml:space="preserve"> settings</w:t>
      </w:r>
      <w:r w:rsidR="00967D9E">
        <w:rPr>
          <w:rFonts w:ascii="Verdana" w:hAnsi="Verdana" w:cs="Arial"/>
          <w:bCs/>
          <w:sz w:val="24"/>
          <w:szCs w:val="24"/>
        </w:rPr>
        <w:t xml:space="preserve">. The current pathways for these patients </w:t>
      </w:r>
      <w:r w:rsidR="00732CE4">
        <w:rPr>
          <w:rFonts w:ascii="Verdana" w:hAnsi="Verdana" w:cs="Arial"/>
          <w:bCs/>
          <w:sz w:val="24"/>
          <w:szCs w:val="24"/>
        </w:rPr>
        <w:t xml:space="preserve">are complicated and prolonged </w:t>
      </w:r>
      <w:r w:rsidR="00201733">
        <w:rPr>
          <w:rFonts w:ascii="Verdana" w:hAnsi="Verdana" w:cs="Arial"/>
          <w:bCs/>
          <w:sz w:val="24"/>
          <w:szCs w:val="24"/>
        </w:rPr>
        <w:t>due to</w:t>
      </w:r>
      <w:r w:rsidR="00732CE4">
        <w:rPr>
          <w:rFonts w:ascii="Verdana" w:hAnsi="Verdana" w:cs="Arial"/>
          <w:bCs/>
          <w:sz w:val="24"/>
          <w:szCs w:val="24"/>
        </w:rPr>
        <w:t xml:space="preserve"> assessment processes being undertaken in hospital</w:t>
      </w:r>
      <w:r w:rsidR="00697BC5">
        <w:rPr>
          <w:rFonts w:ascii="Verdana" w:hAnsi="Verdana" w:cs="Arial"/>
          <w:bCs/>
          <w:sz w:val="24"/>
          <w:szCs w:val="24"/>
        </w:rPr>
        <w:t xml:space="preserve"> and limited capacity to meet the needs of the patients.</w:t>
      </w:r>
    </w:p>
    <w:p w14:paraId="768A569B" w14:textId="77777777" w:rsidR="00CD52A7" w:rsidRPr="0088649B" w:rsidRDefault="00CD52A7" w:rsidP="00201733">
      <w:pPr>
        <w:spacing w:after="0" w:line="240" w:lineRule="auto"/>
        <w:ind w:left="360"/>
        <w:jc w:val="both"/>
        <w:rPr>
          <w:rFonts w:ascii="Verdana" w:hAnsi="Verdana" w:cs="Arial"/>
          <w:b/>
          <w:sz w:val="24"/>
          <w:szCs w:val="24"/>
        </w:rPr>
      </w:pPr>
    </w:p>
    <w:p w14:paraId="35D02D9C" w14:textId="1E5F98A5" w:rsidR="00CD52A7" w:rsidRDefault="00CD52A7" w:rsidP="00201733">
      <w:pPr>
        <w:spacing w:after="0" w:line="240" w:lineRule="auto"/>
        <w:jc w:val="both"/>
        <w:rPr>
          <w:rFonts w:ascii="Verdana" w:hAnsi="Verdana" w:cs="Arial"/>
          <w:bCs/>
          <w:sz w:val="24"/>
          <w:szCs w:val="24"/>
        </w:rPr>
      </w:pPr>
      <w:r>
        <w:rPr>
          <w:rFonts w:ascii="Verdana" w:hAnsi="Verdana" w:cs="Arial"/>
          <w:bCs/>
          <w:sz w:val="24"/>
          <w:szCs w:val="24"/>
        </w:rPr>
        <w:t>Snapshot of current longest waits</w:t>
      </w:r>
      <w:r w:rsidR="00261ADA">
        <w:rPr>
          <w:rFonts w:ascii="Verdana" w:hAnsi="Verdana" w:cs="Arial"/>
          <w:bCs/>
          <w:sz w:val="24"/>
          <w:szCs w:val="24"/>
        </w:rPr>
        <w:t xml:space="preserve"> (excluding MH &amp; LD)</w:t>
      </w:r>
      <w:r w:rsidR="0045400B">
        <w:rPr>
          <w:rFonts w:ascii="Verdana" w:hAnsi="Verdana" w:cs="Arial"/>
          <w:bCs/>
          <w:sz w:val="24"/>
          <w:szCs w:val="24"/>
        </w:rPr>
        <w:t xml:space="preserve"> as at 9</w:t>
      </w:r>
      <w:r w:rsidR="0045400B" w:rsidRPr="0045400B">
        <w:rPr>
          <w:rFonts w:ascii="Verdana" w:hAnsi="Verdana" w:cs="Arial"/>
          <w:bCs/>
          <w:sz w:val="24"/>
          <w:szCs w:val="24"/>
          <w:vertAlign w:val="superscript"/>
        </w:rPr>
        <w:t>th</w:t>
      </w:r>
      <w:r w:rsidR="0045400B">
        <w:rPr>
          <w:rFonts w:ascii="Verdana" w:hAnsi="Verdana" w:cs="Arial"/>
          <w:bCs/>
          <w:sz w:val="24"/>
          <w:szCs w:val="24"/>
        </w:rPr>
        <w:t xml:space="preserve"> April 26</w:t>
      </w:r>
      <w:r>
        <w:rPr>
          <w:rFonts w:ascii="Verdana" w:hAnsi="Verdana" w:cs="Arial"/>
          <w:bCs/>
          <w:sz w:val="24"/>
          <w:szCs w:val="24"/>
        </w:rPr>
        <w:t>:</w:t>
      </w:r>
    </w:p>
    <w:p w14:paraId="5946E806" w14:textId="77777777" w:rsidR="009719FC" w:rsidRDefault="009719FC" w:rsidP="00201733">
      <w:pPr>
        <w:spacing w:after="0" w:line="240" w:lineRule="auto"/>
        <w:ind w:left="360"/>
        <w:jc w:val="both"/>
        <w:rPr>
          <w:rFonts w:ascii="Verdana" w:hAnsi="Verdana" w:cs="Arial"/>
          <w:bCs/>
          <w:sz w:val="24"/>
          <w:szCs w:val="24"/>
        </w:rPr>
      </w:pPr>
    </w:p>
    <w:tbl>
      <w:tblPr>
        <w:tblStyle w:val="TableGrid"/>
        <w:tblW w:w="0" w:type="auto"/>
        <w:tblInd w:w="360" w:type="dxa"/>
        <w:tblLook w:val="04A0" w:firstRow="1" w:lastRow="0" w:firstColumn="1" w:lastColumn="0" w:noHBand="0" w:noVBand="1"/>
      </w:tblPr>
      <w:tblGrid>
        <w:gridCol w:w="1762"/>
        <w:gridCol w:w="6894"/>
      </w:tblGrid>
      <w:tr w:rsidR="009719FC" w14:paraId="7DD13B77" w14:textId="77777777" w:rsidTr="00201733">
        <w:tc>
          <w:tcPr>
            <w:tcW w:w="1762" w:type="dxa"/>
            <w:shd w:val="clear" w:color="auto" w:fill="AEAAAA" w:themeFill="background2" w:themeFillShade="BF"/>
          </w:tcPr>
          <w:p w14:paraId="400BDD0A" w14:textId="5A62406A" w:rsidR="009719FC" w:rsidRPr="0088649B" w:rsidRDefault="0088649B" w:rsidP="00201733">
            <w:pPr>
              <w:jc w:val="both"/>
              <w:rPr>
                <w:rFonts w:ascii="Verdana" w:hAnsi="Verdana" w:cs="Arial"/>
                <w:b/>
              </w:rPr>
            </w:pPr>
            <w:r w:rsidRPr="0088649B">
              <w:rPr>
                <w:rFonts w:ascii="Verdana" w:hAnsi="Verdana" w:cs="Arial"/>
                <w:b/>
              </w:rPr>
              <w:t>Pathway</w:t>
            </w:r>
          </w:p>
        </w:tc>
        <w:tc>
          <w:tcPr>
            <w:tcW w:w="6894" w:type="dxa"/>
            <w:shd w:val="clear" w:color="auto" w:fill="AEAAAA" w:themeFill="background2" w:themeFillShade="BF"/>
          </w:tcPr>
          <w:p w14:paraId="222B9A75" w14:textId="19DC82A9" w:rsidR="009719FC" w:rsidRPr="0088649B" w:rsidRDefault="0088649B" w:rsidP="00201733">
            <w:pPr>
              <w:jc w:val="both"/>
              <w:rPr>
                <w:rFonts w:ascii="Verdana" w:hAnsi="Verdana" w:cs="Arial"/>
                <w:b/>
              </w:rPr>
            </w:pPr>
            <w:r w:rsidRPr="0088649B">
              <w:rPr>
                <w:rFonts w:ascii="Verdana" w:hAnsi="Verdana" w:cs="Arial"/>
                <w:b/>
              </w:rPr>
              <w:t>Current longest wait post clinically optimised date</w:t>
            </w:r>
          </w:p>
        </w:tc>
      </w:tr>
      <w:tr w:rsidR="009719FC" w14:paraId="32BE5DBE" w14:textId="77777777" w:rsidTr="0088649B">
        <w:tc>
          <w:tcPr>
            <w:tcW w:w="1762" w:type="dxa"/>
          </w:tcPr>
          <w:p w14:paraId="5EE33093" w14:textId="064DFADA" w:rsidR="009719FC" w:rsidRDefault="0088649B" w:rsidP="00201733">
            <w:pPr>
              <w:jc w:val="both"/>
              <w:rPr>
                <w:rFonts w:ascii="Verdana" w:hAnsi="Verdana" w:cs="Arial"/>
                <w:bCs/>
                <w:sz w:val="24"/>
                <w:szCs w:val="24"/>
              </w:rPr>
            </w:pPr>
            <w:r>
              <w:rPr>
                <w:rFonts w:ascii="Verdana" w:hAnsi="Verdana" w:cs="Arial"/>
                <w:bCs/>
                <w:sz w:val="24"/>
                <w:szCs w:val="24"/>
              </w:rPr>
              <w:t>1</w:t>
            </w:r>
          </w:p>
        </w:tc>
        <w:tc>
          <w:tcPr>
            <w:tcW w:w="6894" w:type="dxa"/>
          </w:tcPr>
          <w:p w14:paraId="4CCB6A6B" w14:textId="4BCD79D9" w:rsidR="009719FC" w:rsidRDefault="0008234B" w:rsidP="00201733">
            <w:pPr>
              <w:jc w:val="both"/>
              <w:rPr>
                <w:rFonts w:ascii="Verdana" w:hAnsi="Verdana" w:cs="Arial"/>
                <w:bCs/>
                <w:sz w:val="24"/>
                <w:szCs w:val="24"/>
              </w:rPr>
            </w:pPr>
            <w:r>
              <w:rPr>
                <w:rFonts w:ascii="Verdana" w:hAnsi="Verdana" w:cs="Arial"/>
                <w:bCs/>
                <w:sz w:val="24"/>
                <w:szCs w:val="24"/>
              </w:rPr>
              <w:t>14</w:t>
            </w:r>
            <w:r w:rsidR="002D78CA">
              <w:rPr>
                <w:rFonts w:ascii="Verdana" w:hAnsi="Verdana" w:cs="Arial"/>
                <w:bCs/>
                <w:sz w:val="24"/>
                <w:szCs w:val="24"/>
              </w:rPr>
              <w:t>9</w:t>
            </w:r>
            <w:r>
              <w:rPr>
                <w:rFonts w:ascii="Verdana" w:hAnsi="Verdana" w:cs="Arial"/>
                <w:bCs/>
                <w:sz w:val="24"/>
                <w:szCs w:val="24"/>
              </w:rPr>
              <w:t xml:space="preserve"> days</w:t>
            </w:r>
            <w:r w:rsidR="006E00FD">
              <w:rPr>
                <w:rFonts w:ascii="Verdana" w:hAnsi="Verdana" w:cs="Arial"/>
                <w:bCs/>
                <w:sz w:val="24"/>
                <w:szCs w:val="24"/>
              </w:rPr>
              <w:t xml:space="preserve"> (family dispute)</w:t>
            </w:r>
          </w:p>
        </w:tc>
      </w:tr>
      <w:tr w:rsidR="009719FC" w14:paraId="69DC404C" w14:textId="77777777" w:rsidTr="0088649B">
        <w:tc>
          <w:tcPr>
            <w:tcW w:w="1762" w:type="dxa"/>
          </w:tcPr>
          <w:p w14:paraId="4C1F17D1" w14:textId="789D3696" w:rsidR="009719FC" w:rsidRDefault="0088649B" w:rsidP="00201733">
            <w:pPr>
              <w:jc w:val="both"/>
              <w:rPr>
                <w:rFonts w:ascii="Verdana" w:hAnsi="Verdana" w:cs="Arial"/>
                <w:bCs/>
                <w:sz w:val="24"/>
                <w:szCs w:val="24"/>
              </w:rPr>
            </w:pPr>
            <w:r>
              <w:rPr>
                <w:rFonts w:ascii="Verdana" w:hAnsi="Verdana" w:cs="Arial"/>
                <w:bCs/>
                <w:sz w:val="24"/>
                <w:szCs w:val="24"/>
              </w:rPr>
              <w:t>2</w:t>
            </w:r>
          </w:p>
        </w:tc>
        <w:tc>
          <w:tcPr>
            <w:tcW w:w="6894" w:type="dxa"/>
          </w:tcPr>
          <w:p w14:paraId="5FE185F0" w14:textId="0E942110" w:rsidR="009719FC" w:rsidRDefault="00005D93" w:rsidP="00201733">
            <w:pPr>
              <w:jc w:val="both"/>
              <w:rPr>
                <w:rFonts w:ascii="Verdana" w:hAnsi="Verdana" w:cs="Arial"/>
                <w:bCs/>
                <w:sz w:val="24"/>
                <w:szCs w:val="24"/>
              </w:rPr>
            </w:pPr>
            <w:r>
              <w:rPr>
                <w:rFonts w:ascii="Verdana" w:hAnsi="Verdana" w:cs="Arial"/>
                <w:bCs/>
                <w:sz w:val="24"/>
                <w:szCs w:val="24"/>
              </w:rPr>
              <w:t>10 days</w:t>
            </w:r>
          </w:p>
        </w:tc>
      </w:tr>
      <w:tr w:rsidR="009719FC" w14:paraId="0A8172AC" w14:textId="77777777" w:rsidTr="0088649B">
        <w:tc>
          <w:tcPr>
            <w:tcW w:w="1762" w:type="dxa"/>
          </w:tcPr>
          <w:p w14:paraId="13D7A2E2" w14:textId="42441DF1" w:rsidR="009719FC" w:rsidRDefault="0088649B" w:rsidP="00201733">
            <w:pPr>
              <w:jc w:val="both"/>
              <w:rPr>
                <w:rFonts w:ascii="Verdana" w:hAnsi="Verdana" w:cs="Arial"/>
                <w:bCs/>
                <w:sz w:val="24"/>
                <w:szCs w:val="24"/>
              </w:rPr>
            </w:pPr>
            <w:r>
              <w:rPr>
                <w:rFonts w:ascii="Verdana" w:hAnsi="Verdana" w:cs="Arial"/>
                <w:bCs/>
                <w:sz w:val="24"/>
                <w:szCs w:val="24"/>
              </w:rPr>
              <w:t>3</w:t>
            </w:r>
          </w:p>
        </w:tc>
        <w:tc>
          <w:tcPr>
            <w:tcW w:w="6894" w:type="dxa"/>
          </w:tcPr>
          <w:p w14:paraId="52907265" w14:textId="397151C1" w:rsidR="009719FC" w:rsidRDefault="00477513" w:rsidP="00201733">
            <w:pPr>
              <w:jc w:val="both"/>
              <w:rPr>
                <w:rFonts w:ascii="Verdana" w:hAnsi="Verdana" w:cs="Arial"/>
                <w:bCs/>
                <w:sz w:val="24"/>
                <w:szCs w:val="24"/>
              </w:rPr>
            </w:pPr>
            <w:r>
              <w:rPr>
                <w:rFonts w:ascii="Verdana" w:hAnsi="Verdana" w:cs="Arial"/>
                <w:bCs/>
                <w:sz w:val="24"/>
                <w:szCs w:val="24"/>
              </w:rPr>
              <w:t>101</w:t>
            </w:r>
            <w:r w:rsidR="006E00FD">
              <w:rPr>
                <w:rFonts w:ascii="Verdana" w:hAnsi="Verdana" w:cs="Arial"/>
                <w:bCs/>
                <w:sz w:val="24"/>
                <w:szCs w:val="24"/>
              </w:rPr>
              <w:t xml:space="preserve"> days</w:t>
            </w:r>
          </w:p>
        </w:tc>
      </w:tr>
    </w:tbl>
    <w:p w14:paraId="07910AAD" w14:textId="77777777" w:rsidR="009719FC" w:rsidRDefault="009719FC" w:rsidP="00201733">
      <w:pPr>
        <w:spacing w:after="0" w:line="240" w:lineRule="auto"/>
        <w:ind w:left="360"/>
        <w:jc w:val="both"/>
        <w:rPr>
          <w:rFonts w:ascii="Verdana" w:hAnsi="Verdana" w:cs="Arial"/>
          <w:bCs/>
          <w:sz w:val="24"/>
          <w:szCs w:val="24"/>
        </w:rPr>
      </w:pPr>
    </w:p>
    <w:p w14:paraId="112888D3" w14:textId="1A9B1F8D" w:rsidR="00E2692D" w:rsidRDefault="00E2692D" w:rsidP="00201733">
      <w:pPr>
        <w:spacing w:after="0" w:line="240" w:lineRule="auto"/>
        <w:jc w:val="both"/>
        <w:rPr>
          <w:rFonts w:ascii="Verdana" w:hAnsi="Verdana" w:cs="Arial"/>
          <w:bCs/>
          <w:sz w:val="24"/>
          <w:szCs w:val="24"/>
        </w:rPr>
      </w:pPr>
      <w:r>
        <w:rPr>
          <w:rFonts w:ascii="Verdana" w:hAnsi="Verdana" w:cs="Arial"/>
          <w:bCs/>
          <w:sz w:val="24"/>
          <w:szCs w:val="24"/>
        </w:rPr>
        <w:t>Currently the Health and Social Care partners in Swansea Bay operate an ‘Assess to Discharge’ model</w:t>
      </w:r>
      <w:r w:rsidR="00201733">
        <w:rPr>
          <w:rFonts w:ascii="Verdana" w:hAnsi="Verdana" w:cs="Arial"/>
          <w:bCs/>
          <w:sz w:val="24"/>
          <w:szCs w:val="24"/>
        </w:rPr>
        <w:t>,</w:t>
      </w:r>
      <w:r>
        <w:rPr>
          <w:rFonts w:ascii="Verdana" w:hAnsi="Verdana" w:cs="Arial"/>
          <w:bCs/>
          <w:sz w:val="24"/>
          <w:szCs w:val="24"/>
        </w:rPr>
        <w:t xml:space="preserve"> which is evidenced by the prolonged lengths of stay for this patient group whose assessments are carried out in hospital prior to discharge.</w:t>
      </w:r>
    </w:p>
    <w:p w14:paraId="36119C7D" w14:textId="77777777" w:rsidR="00FC3231" w:rsidRDefault="00FC3231" w:rsidP="00201733">
      <w:pPr>
        <w:spacing w:after="0" w:line="240" w:lineRule="auto"/>
        <w:ind w:left="360"/>
        <w:jc w:val="both"/>
        <w:rPr>
          <w:rFonts w:ascii="Verdana" w:hAnsi="Verdana" w:cs="Arial"/>
          <w:bCs/>
          <w:sz w:val="24"/>
          <w:szCs w:val="24"/>
        </w:rPr>
      </w:pPr>
    </w:p>
    <w:p w14:paraId="7E735CFF" w14:textId="6F9C8E20" w:rsidR="00FC3231" w:rsidRDefault="00FC3231" w:rsidP="00201733">
      <w:pPr>
        <w:spacing w:after="0" w:line="240" w:lineRule="auto"/>
        <w:jc w:val="both"/>
        <w:rPr>
          <w:rFonts w:ascii="Verdana" w:hAnsi="Verdana" w:cs="Arial"/>
          <w:bCs/>
          <w:sz w:val="24"/>
          <w:szCs w:val="24"/>
        </w:rPr>
      </w:pPr>
      <w:r>
        <w:rPr>
          <w:rFonts w:ascii="Verdana" w:hAnsi="Verdana" w:cs="Arial"/>
          <w:bCs/>
          <w:sz w:val="24"/>
          <w:szCs w:val="24"/>
        </w:rPr>
        <w:t>The financial position of the Health Board is such that supporting an ‘Assess to Discharge’ model is no longer affordable as this drives the use of</w:t>
      </w:r>
      <w:r w:rsidR="00844916">
        <w:rPr>
          <w:rFonts w:ascii="Verdana" w:hAnsi="Verdana" w:cs="Arial"/>
          <w:bCs/>
          <w:sz w:val="24"/>
          <w:szCs w:val="24"/>
        </w:rPr>
        <w:t xml:space="preserve"> surge capacity at premium rates of pa</w:t>
      </w:r>
      <w:r w:rsidR="00174D52">
        <w:rPr>
          <w:rFonts w:ascii="Verdana" w:hAnsi="Verdana" w:cs="Arial"/>
          <w:bCs/>
          <w:sz w:val="24"/>
          <w:szCs w:val="24"/>
        </w:rPr>
        <w:t>y</w:t>
      </w:r>
      <w:r w:rsidR="00014260">
        <w:rPr>
          <w:rFonts w:ascii="Verdana" w:hAnsi="Verdana" w:cs="Arial"/>
          <w:bCs/>
          <w:sz w:val="24"/>
          <w:szCs w:val="24"/>
        </w:rPr>
        <w:t xml:space="preserve"> to fund </w:t>
      </w:r>
      <w:r w:rsidR="00844916">
        <w:rPr>
          <w:rFonts w:ascii="Verdana" w:hAnsi="Verdana" w:cs="Arial"/>
          <w:bCs/>
          <w:sz w:val="24"/>
          <w:szCs w:val="24"/>
        </w:rPr>
        <w:t>temporary workforce</w:t>
      </w:r>
      <w:r w:rsidR="003E0B80">
        <w:rPr>
          <w:rFonts w:ascii="Verdana" w:hAnsi="Verdana" w:cs="Arial"/>
          <w:bCs/>
          <w:sz w:val="24"/>
          <w:szCs w:val="24"/>
        </w:rPr>
        <w:t xml:space="preserve"> solutions. Releasing the beds currently occupied by the clinically optimised patient cohort would produce</w:t>
      </w:r>
      <w:r w:rsidR="00AA65C0">
        <w:rPr>
          <w:rFonts w:ascii="Verdana" w:hAnsi="Verdana" w:cs="Arial"/>
          <w:bCs/>
          <w:sz w:val="24"/>
          <w:szCs w:val="24"/>
        </w:rPr>
        <w:t xml:space="preserve"> both patient and organisational benefits as follows:</w:t>
      </w:r>
    </w:p>
    <w:p w14:paraId="40C28656" w14:textId="77777777" w:rsidR="0045400B" w:rsidRDefault="0045400B" w:rsidP="00201733">
      <w:pPr>
        <w:spacing w:after="0" w:line="240" w:lineRule="auto"/>
        <w:jc w:val="both"/>
        <w:rPr>
          <w:rFonts w:ascii="Verdana" w:hAnsi="Verdana" w:cs="Arial"/>
          <w:b/>
          <w:sz w:val="24"/>
          <w:szCs w:val="24"/>
        </w:rPr>
      </w:pPr>
    </w:p>
    <w:p w14:paraId="58FC2DC2" w14:textId="125422AA" w:rsidR="008651C5" w:rsidRPr="00BE3544" w:rsidRDefault="00BE3544" w:rsidP="00201733">
      <w:pPr>
        <w:spacing w:after="0" w:line="240" w:lineRule="auto"/>
        <w:jc w:val="both"/>
        <w:rPr>
          <w:rFonts w:ascii="Verdana" w:hAnsi="Verdana" w:cs="Arial"/>
          <w:b/>
          <w:sz w:val="24"/>
          <w:szCs w:val="24"/>
        </w:rPr>
      </w:pPr>
      <w:r w:rsidRPr="00BE3544">
        <w:rPr>
          <w:rFonts w:ascii="Verdana" w:hAnsi="Verdana" w:cs="Arial"/>
          <w:b/>
          <w:sz w:val="24"/>
          <w:szCs w:val="24"/>
        </w:rPr>
        <w:t>Patient benefits:</w:t>
      </w:r>
    </w:p>
    <w:p w14:paraId="54375C32" w14:textId="77777777" w:rsidR="008651C5" w:rsidRDefault="008651C5" w:rsidP="00201733">
      <w:pPr>
        <w:spacing w:after="0" w:line="240" w:lineRule="auto"/>
        <w:ind w:left="360"/>
        <w:jc w:val="both"/>
        <w:rPr>
          <w:rFonts w:ascii="Verdana" w:hAnsi="Verdana" w:cs="Arial"/>
          <w:bCs/>
          <w:sz w:val="24"/>
          <w:szCs w:val="24"/>
        </w:rPr>
      </w:pPr>
    </w:p>
    <w:p w14:paraId="19F25FE2" w14:textId="0FF521F1" w:rsidR="008651C5" w:rsidRDefault="007D7DC7" w:rsidP="00201733">
      <w:pPr>
        <w:pStyle w:val="ListParagraph"/>
        <w:numPr>
          <w:ilvl w:val="0"/>
          <w:numId w:val="6"/>
        </w:numPr>
        <w:spacing w:after="0" w:line="240" w:lineRule="auto"/>
        <w:jc w:val="both"/>
        <w:rPr>
          <w:rFonts w:ascii="Verdana" w:hAnsi="Verdana" w:cs="Arial"/>
          <w:bCs/>
          <w:sz w:val="24"/>
          <w:szCs w:val="24"/>
        </w:rPr>
      </w:pPr>
      <w:r>
        <w:rPr>
          <w:rFonts w:ascii="Verdana" w:hAnsi="Verdana" w:cs="Arial"/>
          <w:bCs/>
          <w:sz w:val="24"/>
          <w:szCs w:val="24"/>
        </w:rPr>
        <w:t>Avoidance of d</w:t>
      </w:r>
      <w:r w:rsidR="00BE3544">
        <w:rPr>
          <w:rFonts w:ascii="Verdana" w:hAnsi="Verdana" w:cs="Arial"/>
          <w:bCs/>
          <w:sz w:val="24"/>
          <w:szCs w:val="24"/>
        </w:rPr>
        <w:t xml:space="preserve">elay related harm and deconditioning from prolonged and </w:t>
      </w:r>
      <w:r w:rsidR="00B527CA">
        <w:rPr>
          <w:rFonts w:ascii="Verdana" w:hAnsi="Verdana" w:cs="Arial"/>
          <w:bCs/>
          <w:sz w:val="24"/>
          <w:szCs w:val="24"/>
        </w:rPr>
        <w:t>non-value-added</w:t>
      </w:r>
      <w:r w:rsidR="00BE3544">
        <w:rPr>
          <w:rFonts w:ascii="Verdana" w:hAnsi="Verdana" w:cs="Arial"/>
          <w:bCs/>
          <w:sz w:val="24"/>
          <w:szCs w:val="24"/>
        </w:rPr>
        <w:t xml:space="preserve"> hospitalisation</w:t>
      </w:r>
      <w:r w:rsidR="00E3259C">
        <w:rPr>
          <w:rFonts w:ascii="Verdana" w:hAnsi="Verdana" w:cs="Arial"/>
          <w:bCs/>
          <w:sz w:val="24"/>
          <w:szCs w:val="24"/>
        </w:rPr>
        <w:t xml:space="preserve"> will reduce if the D2RA model is adopted across the Health and Social Care system.</w:t>
      </w:r>
    </w:p>
    <w:p w14:paraId="316F9987" w14:textId="31BE99E0" w:rsidR="00E3259C" w:rsidRDefault="00E3259C" w:rsidP="00201733">
      <w:pPr>
        <w:pStyle w:val="ListParagraph"/>
        <w:numPr>
          <w:ilvl w:val="0"/>
          <w:numId w:val="6"/>
        </w:numPr>
        <w:spacing w:after="0" w:line="240" w:lineRule="auto"/>
        <w:jc w:val="both"/>
        <w:rPr>
          <w:rFonts w:ascii="Verdana" w:hAnsi="Verdana" w:cs="Arial"/>
          <w:bCs/>
          <w:sz w:val="24"/>
          <w:szCs w:val="24"/>
        </w:rPr>
      </w:pPr>
      <w:r>
        <w:rPr>
          <w:rFonts w:ascii="Verdana" w:hAnsi="Verdana" w:cs="Arial"/>
          <w:bCs/>
          <w:sz w:val="24"/>
          <w:szCs w:val="24"/>
        </w:rPr>
        <w:t>More patients will get home or to their next destination earlier in their pathw</w:t>
      </w:r>
      <w:r w:rsidR="0038069B">
        <w:rPr>
          <w:rFonts w:ascii="Verdana" w:hAnsi="Verdana" w:cs="Arial"/>
          <w:bCs/>
          <w:sz w:val="24"/>
          <w:szCs w:val="24"/>
        </w:rPr>
        <w:t>ay</w:t>
      </w:r>
      <w:r w:rsidR="00EC7B32">
        <w:rPr>
          <w:rFonts w:ascii="Verdana" w:hAnsi="Verdana" w:cs="Arial"/>
          <w:bCs/>
          <w:sz w:val="24"/>
          <w:szCs w:val="24"/>
        </w:rPr>
        <w:t>.</w:t>
      </w:r>
    </w:p>
    <w:p w14:paraId="48C8AE2C" w14:textId="6C304E20" w:rsidR="00EC7B32" w:rsidRDefault="00EC7B32" w:rsidP="00201733">
      <w:pPr>
        <w:pStyle w:val="ListParagraph"/>
        <w:numPr>
          <w:ilvl w:val="0"/>
          <w:numId w:val="6"/>
        </w:numPr>
        <w:spacing w:after="0" w:line="240" w:lineRule="auto"/>
        <w:jc w:val="both"/>
        <w:rPr>
          <w:rFonts w:ascii="Verdana" w:hAnsi="Verdana" w:cs="Arial"/>
          <w:bCs/>
          <w:sz w:val="24"/>
          <w:szCs w:val="24"/>
        </w:rPr>
      </w:pPr>
      <w:r>
        <w:rPr>
          <w:rFonts w:ascii="Verdana" w:hAnsi="Verdana" w:cs="Arial"/>
          <w:bCs/>
          <w:sz w:val="24"/>
          <w:szCs w:val="24"/>
        </w:rPr>
        <w:lastRenderedPageBreak/>
        <w:t xml:space="preserve">The </w:t>
      </w:r>
      <w:r w:rsidR="00D101DA">
        <w:rPr>
          <w:rFonts w:ascii="Verdana" w:hAnsi="Verdana" w:cs="Arial"/>
          <w:bCs/>
          <w:sz w:val="24"/>
          <w:szCs w:val="24"/>
        </w:rPr>
        <w:t>patient’s</w:t>
      </w:r>
      <w:r>
        <w:rPr>
          <w:rFonts w:ascii="Verdana" w:hAnsi="Verdana" w:cs="Arial"/>
          <w:bCs/>
          <w:sz w:val="24"/>
          <w:szCs w:val="24"/>
        </w:rPr>
        <w:t xml:space="preserve"> likelihood of</w:t>
      </w:r>
      <w:r w:rsidR="002C1B8E">
        <w:rPr>
          <w:rFonts w:ascii="Verdana" w:hAnsi="Verdana" w:cs="Arial"/>
          <w:bCs/>
          <w:sz w:val="24"/>
          <w:szCs w:val="24"/>
        </w:rPr>
        <w:t xml:space="preserve"> maintaining pre</w:t>
      </w:r>
      <w:r w:rsidR="00D101DA">
        <w:rPr>
          <w:rFonts w:ascii="Verdana" w:hAnsi="Verdana" w:cs="Arial"/>
          <w:bCs/>
          <w:sz w:val="24"/>
          <w:szCs w:val="24"/>
        </w:rPr>
        <w:t>-</w:t>
      </w:r>
      <w:r w:rsidR="002C1B8E">
        <w:rPr>
          <w:rFonts w:ascii="Verdana" w:hAnsi="Verdana" w:cs="Arial"/>
          <w:bCs/>
          <w:sz w:val="24"/>
          <w:szCs w:val="24"/>
        </w:rPr>
        <w:t>hospital functionality</w:t>
      </w:r>
      <w:r w:rsidR="00D101DA">
        <w:rPr>
          <w:rFonts w:ascii="Verdana" w:hAnsi="Verdana" w:cs="Arial"/>
          <w:bCs/>
          <w:sz w:val="24"/>
          <w:szCs w:val="24"/>
        </w:rPr>
        <w:t xml:space="preserve"> </w:t>
      </w:r>
      <w:r w:rsidR="002C1B8E">
        <w:rPr>
          <w:rFonts w:ascii="Verdana" w:hAnsi="Verdana" w:cs="Arial"/>
          <w:bCs/>
          <w:sz w:val="24"/>
          <w:szCs w:val="24"/>
        </w:rPr>
        <w:t xml:space="preserve">/independence is increased if they </w:t>
      </w:r>
      <w:r w:rsidR="00152B8A">
        <w:rPr>
          <w:rFonts w:ascii="Verdana" w:hAnsi="Verdana" w:cs="Arial"/>
          <w:bCs/>
          <w:sz w:val="24"/>
          <w:szCs w:val="24"/>
        </w:rPr>
        <w:t>can</w:t>
      </w:r>
      <w:r w:rsidR="002C1B8E">
        <w:rPr>
          <w:rFonts w:ascii="Verdana" w:hAnsi="Verdana" w:cs="Arial"/>
          <w:bCs/>
          <w:sz w:val="24"/>
          <w:szCs w:val="24"/>
        </w:rPr>
        <w:t xml:space="preserve"> leave hospital when their acute care episode is completed.</w:t>
      </w:r>
    </w:p>
    <w:p w14:paraId="7F725F8D" w14:textId="77777777" w:rsidR="00201733" w:rsidRDefault="00201733" w:rsidP="00201733">
      <w:pPr>
        <w:spacing w:after="0" w:line="240" w:lineRule="auto"/>
        <w:jc w:val="both"/>
        <w:rPr>
          <w:rFonts w:ascii="Verdana" w:hAnsi="Verdana" w:cs="Arial"/>
          <w:bCs/>
          <w:sz w:val="24"/>
          <w:szCs w:val="24"/>
        </w:rPr>
      </w:pPr>
    </w:p>
    <w:p w14:paraId="44349166" w14:textId="50D1107D" w:rsidR="00D37E2E" w:rsidRDefault="00D37E2E" w:rsidP="00201733">
      <w:pPr>
        <w:spacing w:after="0" w:line="240" w:lineRule="auto"/>
        <w:jc w:val="both"/>
        <w:rPr>
          <w:rFonts w:ascii="Verdana" w:hAnsi="Verdana" w:cs="Arial"/>
          <w:b/>
          <w:sz w:val="24"/>
          <w:szCs w:val="24"/>
        </w:rPr>
      </w:pPr>
      <w:r w:rsidRPr="00D37E2E">
        <w:rPr>
          <w:rFonts w:ascii="Verdana" w:hAnsi="Verdana" w:cs="Arial"/>
          <w:b/>
          <w:sz w:val="24"/>
          <w:szCs w:val="24"/>
        </w:rPr>
        <w:t>Organisational benefits:</w:t>
      </w:r>
    </w:p>
    <w:p w14:paraId="5FC77C44" w14:textId="77777777" w:rsidR="007D7DC7" w:rsidRDefault="007D7DC7" w:rsidP="00201733">
      <w:pPr>
        <w:spacing w:after="0" w:line="240" w:lineRule="auto"/>
        <w:jc w:val="both"/>
        <w:rPr>
          <w:rFonts w:ascii="Verdana" w:hAnsi="Verdana" w:cs="Arial"/>
          <w:b/>
          <w:sz w:val="24"/>
          <w:szCs w:val="24"/>
        </w:rPr>
      </w:pPr>
    </w:p>
    <w:p w14:paraId="5F08830F" w14:textId="68C4CB03" w:rsidR="007D7DC7" w:rsidRDefault="00D101DA" w:rsidP="00201733">
      <w:pPr>
        <w:pStyle w:val="ListParagraph"/>
        <w:numPr>
          <w:ilvl w:val="0"/>
          <w:numId w:val="12"/>
        </w:numPr>
        <w:spacing w:after="0" w:line="240" w:lineRule="auto"/>
        <w:jc w:val="both"/>
        <w:rPr>
          <w:rFonts w:ascii="Verdana" w:hAnsi="Verdana" w:cs="Arial"/>
          <w:bCs/>
          <w:sz w:val="24"/>
          <w:szCs w:val="24"/>
        </w:rPr>
      </w:pPr>
      <w:r w:rsidRPr="00BE41BE">
        <w:rPr>
          <w:rFonts w:ascii="Verdana" w:hAnsi="Verdana" w:cs="Arial"/>
          <w:bCs/>
          <w:sz w:val="24"/>
          <w:szCs w:val="24"/>
        </w:rPr>
        <w:t>Improved patient flow and safety</w:t>
      </w:r>
      <w:r w:rsidR="0080385A" w:rsidRPr="00BE41BE">
        <w:rPr>
          <w:rFonts w:ascii="Verdana" w:hAnsi="Verdana" w:cs="Arial"/>
          <w:bCs/>
          <w:sz w:val="24"/>
          <w:szCs w:val="24"/>
        </w:rPr>
        <w:t xml:space="preserve"> through a de-escalation of the over-crowding in the Emergency Department and front door assessment areas</w:t>
      </w:r>
      <w:r w:rsidR="00BE41BE">
        <w:rPr>
          <w:rFonts w:ascii="Verdana" w:hAnsi="Verdana" w:cs="Arial"/>
          <w:bCs/>
          <w:sz w:val="24"/>
          <w:szCs w:val="24"/>
        </w:rPr>
        <w:t xml:space="preserve"> – evidence that</w:t>
      </w:r>
      <w:r w:rsidR="005F1ECE">
        <w:rPr>
          <w:rFonts w:ascii="Verdana" w:hAnsi="Verdana" w:cs="Arial"/>
          <w:bCs/>
          <w:sz w:val="24"/>
          <w:szCs w:val="24"/>
        </w:rPr>
        <w:t xml:space="preserve"> overcrowding causes delay related patient harm and increases mortality.</w:t>
      </w:r>
    </w:p>
    <w:p w14:paraId="6DABED38" w14:textId="741F3A87" w:rsidR="005F1ECE" w:rsidRDefault="005F1ECE" w:rsidP="00201733">
      <w:pPr>
        <w:pStyle w:val="ListParagraph"/>
        <w:numPr>
          <w:ilvl w:val="0"/>
          <w:numId w:val="12"/>
        </w:numPr>
        <w:spacing w:after="0" w:line="240" w:lineRule="auto"/>
        <w:jc w:val="both"/>
        <w:rPr>
          <w:rFonts w:ascii="Verdana" w:hAnsi="Verdana" w:cs="Arial"/>
          <w:bCs/>
          <w:sz w:val="24"/>
          <w:szCs w:val="24"/>
        </w:rPr>
      </w:pPr>
      <w:r>
        <w:rPr>
          <w:rFonts w:ascii="Verdana" w:hAnsi="Verdana" w:cs="Arial"/>
          <w:bCs/>
          <w:sz w:val="24"/>
          <w:szCs w:val="24"/>
        </w:rPr>
        <w:t>Financial benefits associated with a reduction in the use of surge and the associated temporary workforce</w:t>
      </w:r>
      <w:r w:rsidR="00E30E90">
        <w:rPr>
          <w:rFonts w:ascii="Verdana" w:hAnsi="Verdana" w:cs="Arial"/>
          <w:bCs/>
          <w:sz w:val="24"/>
          <w:szCs w:val="24"/>
        </w:rPr>
        <w:t xml:space="preserve"> pay bill.</w:t>
      </w:r>
    </w:p>
    <w:p w14:paraId="65105DE8" w14:textId="223D8A67" w:rsidR="00E30E90" w:rsidRDefault="00E30E90" w:rsidP="00201733">
      <w:pPr>
        <w:pStyle w:val="ListParagraph"/>
        <w:numPr>
          <w:ilvl w:val="0"/>
          <w:numId w:val="12"/>
        </w:numPr>
        <w:spacing w:after="0" w:line="240" w:lineRule="auto"/>
        <w:jc w:val="both"/>
        <w:rPr>
          <w:rFonts w:ascii="Verdana" w:hAnsi="Verdana" w:cs="Arial"/>
          <w:bCs/>
          <w:sz w:val="24"/>
          <w:szCs w:val="24"/>
        </w:rPr>
      </w:pPr>
      <w:r>
        <w:rPr>
          <w:rFonts w:ascii="Verdana" w:hAnsi="Verdana" w:cs="Arial"/>
          <w:bCs/>
          <w:sz w:val="24"/>
          <w:szCs w:val="24"/>
        </w:rPr>
        <w:t xml:space="preserve">Opportunity to rationalise the organisations bed stock and support delivery of the </w:t>
      </w:r>
      <w:r w:rsidR="00152B8A">
        <w:rPr>
          <w:rFonts w:ascii="Verdana" w:hAnsi="Verdana" w:cs="Arial"/>
          <w:bCs/>
          <w:sz w:val="24"/>
          <w:szCs w:val="24"/>
        </w:rPr>
        <w:t>financial deficit.</w:t>
      </w:r>
    </w:p>
    <w:p w14:paraId="0519D8AE" w14:textId="77777777" w:rsidR="00EE6564" w:rsidRPr="00EE6564" w:rsidRDefault="00EE6564" w:rsidP="00201733">
      <w:pPr>
        <w:spacing w:after="0" w:line="240" w:lineRule="auto"/>
        <w:jc w:val="both"/>
        <w:rPr>
          <w:rFonts w:ascii="Verdana" w:hAnsi="Verdana" w:cs="Arial"/>
          <w:bCs/>
          <w:sz w:val="24"/>
          <w:szCs w:val="24"/>
        </w:rPr>
      </w:pPr>
    </w:p>
    <w:p w14:paraId="6D290422" w14:textId="134EEC55" w:rsidR="00653AEC" w:rsidRDefault="00540D65" w:rsidP="00201733">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MEASURING THE IMPACT OF THE CLINICALLY OPTIMISED PATIENT COHORT</w:t>
      </w:r>
    </w:p>
    <w:p w14:paraId="4E9D5DB5" w14:textId="77777777" w:rsidR="00406472" w:rsidRDefault="00406472" w:rsidP="00201733">
      <w:pPr>
        <w:spacing w:after="0" w:line="240" w:lineRule="auto"/>
        <w:jc w:val="both"/>
        <w:rPr>
          <w:rFonts w:ascii="Verdana" w:hAnsi="Verdana" w:cs="Arial"/>
          <w:b/>
          <w:sz w:val="24"/>
          <w:szCs w:val="24"/>
        </w:rPr>
      </w:pPr>
    </w:p>
    <w:p w14:paraId="3948F106" w14:textId="6F9FC2F2" w:rsidR="00406472" w:rsidRPr="00231762" w:rsidRDefault="00406472" w:rsidP="00201733">
      <w:pPr>
        <w:pStyle w:val="ListParagraph"/>
        <w:numPr>
          <w:ilvl w:val="0"/>
          <w:numId w:val="13"/>
        </w:numPr>
        <w:spacing w:after="0" w:line="240" w:lineRule="auto"/>
        <w:jc w:val="both"/>
        <w:rPr>
          <w:rFonts w:ascii="Verdana" w:hAnsi="Verdana" w:cs="Arial"/>
          <w:b/>
          <w:sz w:val="24"/>
          <w:szCs w:val="24"/>
        </w:rPr>
      </w:pPr>
      <w:r w:rsidRPr="00231762">
        <w:rPr>
          <w:rFonts w:ascii="Verdana" w:hAnsi="Verdana" w:cs="Arial"/>
          <w:b/>
          <w:sz w:val="24"/>
          <w:szCs w:val="24"/>
        </w:rPr>
        <w:t>The number of clinically optimised patients by hospital site</w:t>
      </w:r>
      <w:r w:rsidR="00314807" w:rsidRPr="00231762">
        <w:rPr>
          <w:rFonts w:ascii="Verdana" w:hAnsi="Verdana" w:cs="Arial"/>
          <w:b/>
          <w:sz w:val="24"/>
          <w:szCs w:val="24"/>
        </w:rPr>
        <w:t>:</w:t>
      </w:r>
    </w:p>
    <w:p w14:paraId="24E43F54" w14:textId="77777777" w:rsidR="00314807" w:rsidRPr="00201733" w:rsidRDefault="00314807" w:rsidP="00201733">
      <w:pPr>
        <w:spacing w:after="0" w:line="240" w:lineRule="auto"/>
        <w:jc w:val="both"/>
        <w:rPr>
          <w:rFonts w:ascii="Verdana" w:hAnsi="Verdana" w:cs="Arial"/>
          <w:bCs/>
          <w:sz w:val="16"/>
          <w:szCs w:val="16"/>
        </w:rPr>
      </w:pPr>
    </w:p>
    <w:p w14:paraId="06239C57" w14:textId="3371ED3E" w:rsidR="007E5937" w:rsidRDefault="00314807" w:rsidP="00201733">
      <w:pPr>
        <w:spacing w:after="0" w:line="240" w:lineRule="auto"/>
        <w:jc w:val="both"/>
        <w:rPr>
          <w:rFonts w:ascii="Verdana" w:hAnsi="Verdana" w:cs="Arial"/>
          <w:bCs/>
          <w:sz w:val="24"/>
          <w:szCs w:val="24"/>
        </w:rPr>
      </w:pPr>
      <w:r w:rsidRPr="00314807">
        <w:rPr>
          <w:rFonts w:ascii="Verdana" w:hAnsi="Verdana" w:cs="Arial"/>
          <w:bCs/>
          <w:noProof/>
          <w:sz w:val="24"/>
          <w:szCs w:val="24"/>
        </w:rPr>
        <w:drawing>
          <wp:inline distT="0" distB="0" distL="0" distR="0" wp14:anchorId="34A72C34" wp14:editId="6D0735D3">
            <wp:extent cx="5391150" cy="1457325"/>
            <wp:effectExtent l="0" t="0" r="0" b="9525"/>
            <wp:docPr id="10513312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331258" name=""/>
                    <pic:cNvPicPr/>
                  </pic:nvPicPr>
                  <pic:blipFill rotWithShape="1">
                    <a:blip r:embed="rId11"/>
                    <a:srcRect l="665" t="3882" r="5274" b="11275"/>
                    <a:stretch>
                      <a:fillRect/>
                    </a:stretch>
                  </pic:blipFill>
                  <pic:spPr bwMode="auto">
                    <a:xfrm>
                      <a:off x="0" y="0"/>
                      <a:ext cx="5391150" cy="1457325"/>
                    </a:xfrm>
                    <a:prstGeom prst="rect">
                      <a:avLst/>
                    </a:prstGeom>
                    <a:ln>
                      <a:noFill/>
                    </a:ln>
                    <a:extLst>
                      <a:ext uri="{53640926-AAD7-44D8-BBD7-CCE9431645EC}">
                        <a14:shadowObscured xmlns:a14="http://schemas.microsoft.com/office/drawing/2010/main"/>
                      </a:ext>
                    </a:extLst>
                  </pic:spPr>
                </pic:pic>
              </a:graphicData>
            </a:graphic>
          </wp:inline>
        </w:drawing>
      </w:r>
    </w:p>
    <w:p w14:paraId="43E9EFB3" w14:textId="77777777" w:rsidR="007E5937" w:rsidRPr="00201733" w:rsidRDefault="007E5937" w:rsidP="00201733">
      <w:pPr>
        <w:spacing w:after="0" w:line="240" w:lineRule="auto"/>
        <w:jc w:val="both"/>
        <w:rPr>
          <w:rFonts w:ascii="Verdana" w:hAnsi="Verdana" w:cs="Arial"/>
          <w:bCs/>
          <w:sz w:val="16"/>
          <w:szCs w:val="16"/>
        </w:rPr>
      </w:pPr>
    </w:p>
    <w:p w14:paraId="35D4B299" w14:textId="26B0C299" w:rsidR="007E5937" w:rsidRDefault="00314807" w:rsidP="00201733">
      <w:pPr>
        <w:spacing w:after="0" w:line="240" w:lineRule="auto"/>
        <w:jc w:val="both"/>
        <w:rPr>
          <w:rFonts w:ascii="Verdana" w:hAnsi="Verdana" w:cs="Arial"/>
          <w:bCs/>
          <w:sz w:val="24"/>
          <w:szCs w:val="24"/>
        </w:rPr>
      </w:pPr>
      <w:r>
        <w:rPr>
          <w:rFonts w:ascii="Verdana" w:hAnsi="Verdana" w:cs="Arial"/>
          <w:bCs/>
          <w:sz w:val="24"/>
          <w:szCs w:val="24"/>
        </w:rPr>
        <w:t>The table above is a live view of the clinically optimised patient cohort as at 09:53 hrs on 24</w:t>
      </w:r>
      <w:r w:rsidRPr="00314807">
        <w:rPr>
          <w:rFonts w:ascii="Verdana" w:hAnsi="Verdana" w:cs="Arial"/>
          <w:bCs/>
          <w:sz w:val="24"/>
          <w:szCs w:val="24"/>
          <w:vertAlign w:val="superscript"/>
        </w:rPr>
        <w:t>th</w:t>
      </w:r>
      <w:r>
        <w:rPr>
          <w:rFonts w:ascii="Verdana" w:hAnsi="Verdana" w:cs="Arial"/>
          <w:bCs/>
          <w:sz w:val="24"/>
          <w:szCs w:val="24"/>
        </w:rPr>
        <w:t xml:space="preserve"> March 26, extracted from the Power BI Pathway of Care delays dashboard.</w:t>
      </w:r>
    </w:p>
    <w:p w14:paraId="35C7E79B" w14:textId="77777777" w:rsidR="00231762" w:rsidRDefault="00231762" w:rsidP="00201733">
      <w:pPr>
        <w:spacing w:after="0" w:line="240" w:lineRule="auto"/>
        <w:jc w:val="both"/>
        <w:rPr>
          <w:rFonts w:ascii="Verdana" w:hAnsi="Verdana" w:cs="Arial"/>
          <w:bCs/>
          <w:sz w:val="24"/>
          <w:szCs w:val="24"/>
        </w:rPr>
      </w:pPr>
    </w:p>
    <w:p w14:paraId="5CA080F1" w14:textId="2FBE18A6" w:rsidR="007E5937" w:rsidRDefault="00231762" w:rsidP="3E7B6FFC">
      <w:pPr>
        <w:spacing w:after="0" w:line="240" w:lineRule="auto"/>
        <w:jc w:val="both"/>
        <w:rPr>
          <w:rFonts w:ascii="Verdana" w:hAnsi="Verdana" w:cs="Arial"/>
          <w:sz w:val="24"/>
          <w:szCs w:val="24"/>
        </w:rPr>
      </w:pPr>
      <w:r w:rsidRPr="3E7B6FFC">
        <w:rPr>
          <w:rFonts w:ascii="Verdana" w:hAnsi="Verdana" w:cs="Arial"/>
          <w:sz w:val="24"/>
          <w:szCs w:val="24"/>
        </w:rPr>
        <w:t>The table indicates a current position of 234 clinically optimised patients</w:t>
      </w:r>
      <w:r w:rsidR="002167D5" w:rsidRPr="3E7B6FFC">
        <w:rPr>
          <w:rFonts w:ascii="Verdana" w:hAnsi="Verdana" w:cs="Arial"/>
          <w:sz w:val="24"/>
          <w:szCs w:val="24"/>
        </w:rPr>
        <w:t xml:space="preserve"> across 6 hospital sites </w:t>
      </w:r>
      <w:r w:rsidR="00201733" w:rsidRPr="3E7B6FFC">
        <w:rPr>
          <w:rFonts w:ascii="Verdana" w:hAnsi="Verdana" w:cs="Arial"/>
          <w:sz w:val="24"/>
          <w:szCs w:val="24"/>
        </w:rPr>
        <w:t>(</w:t>
      </w:r>
      <w:r w:rsidR="002167D5" w:rsidRPr="3E7B6FFC">
        <w:rPr>
          <w:rFonts w:ascii="Verdana" w:hAnsi="Verdana" w:cs="Arial"/>
          <w:sz w:val="24"/>
          <w:szCs w:val="24"/>
        </w:rPr>
        <w:t>including M</w:t>
      </w:r>
      <w:r w:rsidR="44C425A3" w:rsidRPr="3E7B6FFC">
        <w:rPr>
          <w:rFonts w:ascii="Verdana" w:hAnsi="Verdana" w:cs="Arial"/>
          <w:sz w:val="24"/>
          <w:szCs w:val="24"/>
        </w:rPr>
        <w:t xml:space="preserve">ental </w:t>
      </w:r>
      <w:r w:rsidR="002167D5" w:rsidRPr="3E7B6FFC">
        <w:rPr>
          <w:rFonts w:ascii="Verdana" w:hAnsi="Verdana" w:cs="Arial"/>
          <w:sz w:val="24"/>
          <w:szCs w:val="24"/>
        </w:rPr>
        <w:t>H</w:t>
      </w:r>
      <w:r w:rsidR="383AEEAB" w:rsidRPr="3E7B6FFC">
        <w:rPr>
          <w:rFonts w:ascii="Verdana" w:hAnsi="Verdana" w:cs="Arial"/>
          <w:sz w:val="24"/>
          <w:szCs w:val="24"/>
        </w:rPr>
        <w:t>ealth</w:t>
      </w:r>
      <w:r w:rsidR="002167D5" w:rsidRPr="3E7B6FFC">
        <w:rPr>
          <w:rFonts w:ascii="Verdana" w:hAnsi="Verdana" w:cs="Arial"/>
          <w:sz w:val="24"/>
          <w:szCs w:val="24"/>
        </w:rPr>
        <w:t xml:space="preserve"> &amp; L</w:t>
      </w:r>
      <w:r w:rsidR="54BD166B" w:rsidRPr="3E7B6FFC">
        <w:rPr>
          <w:rFonts w:ascii="Verdana" w:hAnsi="Verdana" w:cs="Arial"/>
          <w:sz w:val="24"/>
          <w:szCs w:val="24"/>
        </w:rPr>
        <w:t xml:space="preserve">earning </w:t>
      </w:r>
      <w:r w:rsidR="002167D5" w:rsidRPr="3E7B6FFC">
        <w:rPr>
          <w:rFonts w:ascii="Verdana" w:hAnsi="Verdana" w:cs="Arial"/>
          <w:sz w:val="24"/>
          <w:szCs w:val="24"/>
        </w:rPr>
        <w:t>D</w:t>
      </w:r>
      <w:r w:rsidR="0B740675" w:rsidRPr="3E7B6FFC">
        <w:rPr>
          <w:rFonts w:ascii="Verdana" w:hAnsi="Verdana" w:cs="Arial"/>
          <w:sz w:val="24"/>
          <w:szCs w:val="24"/>
        </w:rPr>
        <w:t>isability</w:t>
      </w:r>
      <w:r w:rsidR="002167D5" w:rsidRPr="3E7B6FFC">
        <w:rPr>
          <w:rFonts w:ascii="Verdana" w:hAnsi="Verdana" w:cs="Arial"/>
          <w:sz w:val="24"/>
          <w:szCs w:val="24"/>
        </w:rPr>
        <w:t xml:space="preserve"> services</w:t>
      </w:r>
      <w:r w:rsidR="00201733" w:rsidRPr="3E7B6FFC">
        <w:rPr>
          <w:rFonts w:ascii="Verdana" w:hAnsi="Verdana" w:cs="Arial"/>
          <w:sz w:val="24"/>
          <w:szCs w:val="24"/>
        </w:rPr>
        <w:t>)</w:t>
      </w:r>
      <w:r w:rsidR="002167D5" w:rsidRPr="3E7B6FFC">
        <w:rPr>
          <w:rFonts w:ascii="Verdana" w:hAnsi="Verdana" w:cs="Arial"/>
          <w:sz w:val="24"/>
          <w:szCs w:val="24"/>
        </w:rPr>
        <w:t>, occupying 20% of the bed pool.</w:t>
      </w:r>
      <w:r w:rsidR="00444FA1" w:rsidRPr="3E7B6FFC">
        <w:rPr>
          <w:rFonts w:ascii="Verdana" w:hAnsi="Verdana" w:cs="Arial"/>
          <w:sz w:val="24"/>
          <w:szCs w:val="24"/>
        </w:rPr>
        <w:t xml:space="preserve"> 119 clinically optimised patients are reported in the Morriston site occupying acute beds</w:t>
      </w:r>
      <w:r w:rsidR="005934AD" w:rsidRPr="3E7B6FFC">
        <w:rPr>
          <w:rFonts w:ascii="Verdana" w:hAnsi="Verdana" w:cs="Arial"/>
          <w:sz w:val="24"/>
          <w:szCs w:val="24"/>
        </w:rPr>
        <w:t>, with 92 across the Singleton and NPT Hospital sites</w:t>
      </w:r>
      <w:r w:rsidR="00A924D9" w:rsidRPr="3E7B6FFC">
        <w:rPr>
          <w:rFonts w:ascii="Verdana" w:hAnsi="Verdana" w:cs="Arial"/>
          <w:sz w:val="24"/>
          <w:szCs w:val="24"/>
        </w:rPr>
        <w:t>, all of which impact urgent and emergency care flow.</w:t>
      </w:r>
    </w:p>
    <w:p w14:paraId="7CD13DEE" w14:textId="77777777" w:rsidR="007E5937" w:rsidRPr="007E5937" w:rsidRDefault="007E5937" w:rsidP="00201733">
      <w:pPr>
        <w:spacing w:after="0" w:line="240" w:lineRule="auto"/>
        <w:jc w:val="both"/>
        <w:rPr>
          <w:rFonts w:ascii="Verdana" w:hAnsi="Verdana" w:cs="Arial"/>
          <w:bCs/>
          <w:sz w:val="24"/>
          <w:szCs w:val="24"/>
        </w:rPr>
      </w:pPr>
    </w:p>
    <w:p w14:paraId="3E5333EB" w14:textId="7011842D" w:rsidR="00406472" w:rsidRDefault="00406472" w:rsidP="00201733">
      <w:pPr>
        <w:pStyle w:val="ListParagraph"/>
        <w:numPr>
          <w:ilvl w:val="0"/>
          <w:numId w:val="13"/>
        </w:numPr>
        <w:spacing w:after="0" w:line="240" w:lineRule="auto"/>
        <w:jc w:val="both"/>
        <w:rPr>
          <w:rFonts w:ascii="Verdana" w:hAnsi="Verdana" w:cs="Arial"/>
          <w:b/>
          <w:sz w:val="24"/>
          <w:szCs w:val="24"/>
        </w:rPr>
      </w:pPr>
      <w:r w:rsidRPr="00A924D9">
        <w:rPr>
          <w:rFonts w:ascii="Verdana" w:hAnsi="Verdana" w:cs="Arial"/>
          <w:b/>
          <w:sz w:val="24"/>
          <w:szCs w:val="24"/>
        </w:rPr>
        <w:t>The bed days consumed by the clinically optimised patient cohort.</w:t>
      </w:r>
    </w:p>
    <w:p w14:paraId="63328856" w14:textId="77777777" w:rsidR="00A924D9" w:rsidRDefault="00A924D9" w:rsidP="00201733">
      <w:pPr>
        <w:spacing w:after="0" w:line="240" w:lineRule="auto"/>
        <w:jc w:val="both"/>
        <w:rPr>
          <w:rFonts w:ascii="Verdana" w:hAnsi="Verdana" w:cs="Arial"/>
          <w:b/>
          <w:sz w:val="24"/>
          <w:szCs w:val="24"/>
        </w:rPr>
      </w:pPr>
    </w:p>
    <w:p w14:paraId="43B66B63" w14:textId="5163C5B6" w:rsidR="00201733" w:rsidRDefault="00201733" w:rsidP="00201733">
      <w:pPr>
        <w:spacing w:after="0" w:line="240" w:lineRule="auto"/>
        <w:jc w:val="center"/>
        <w:rPr>
          <w:rFonts w:ascii="Verdana" w:hAnsi="Verdana" w:cs="Arial"/>
          <w:b/>
          <w:sz w:val="24"/>
          <w:szCs w:val="24"/>
        </w:rPr>
      </w:pPr>
      <w:r w:rsidRPr="00201733">
        <w:rPr>
          <w:rFonts w:ascii="Verdana" w:hAnsi="Verdana" w:cs="Arial"/>
          <w:b/>
          <w:noProof/>
          <w:sz w:val="24"/>
          <w:szCs w:val="24"/>
        </w:rPr>
        <w:lastRenderedPageBreak/>
        <w:drawing>
          <wp:inline distT="0" distB="0" distL="0" distR="0" wp14:anchorId="7BA4AFD4" wp14:editId="0D2B19E5">
            <wp:extent cx="3666989" cy="1770271"/>
            <wp:effectExtent l="0" t="0" r="0" b="1905"/>
            <wp:docPr id="848897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897068" name=""/>
                    <pic:cNvPicPr/>
                  </pic:nvPicPr>
                  <pic:blipFill rotWithShape="1">
                    <a:blip r:embed="rId12"/>
                    <a:srcRect l="1838" t="2962" r="2206" b="3703"/>
                    <a:stretch>
                      <a:fillRect/>
                    </a:stretch>
                  </pic:blipFill>
                  <pic:spPr bwMode="auto">
                    <a:xfrm>
                      <a:off x="0" y="0"/>
                      <a:ext cx="3684850" cy="1778894"/>
                    </a:xfrm>
                    <a:prstGeom prst="rect">
                      <a:avLst/>
                    </a:prstGeom>
                    <a:ln>
                      <a:noFill/>
                    </a:ln>
                    <a:extLst>
                      <a:ext uri="{53640926-AAD7-44D8-BBD7-CCE9431645EC}">
                        <a14:shadowObscured xmlns:a14="http://schemas.microsoft.com/office/drawing/2010/main"/>
                      </a:ext>
                    </a:extLst>
                  </pic:spPr>
                </pic:pic>
              </a:graphicData>
            </a:graphic>
          </wp:inline>
        </w:drawing>
      </w:r>
    </w:p>
    <w:p w14:paraId="052E11BF" w14:textId="7A98F0A2" w:rsidR="00A924D9" w:rsidRPr="007651C8" w:rsidRDefault="007651C8" w:rsidP="00201733">
      <w:pPr>
        <w:spacing w:after="0" w:line="240" w:lineRule="auto"/>
        <w:jc w:val="both"/>
        <w:rPr>
          <w:rFonts w:ascii="Verdana" w:hAnsi="Verdana" w:cs="Arial"/>
          <w:bCs/>
          <w:sz w:val="24"/>
          <w:szCs w:val="24"/>
        </w:rPr>
      </w:pPr>
      <w:r w:rsidRPr="007651C8">
        <w:rPr>
          <w:rFonts w:ascii="Verdana" w:hAnsi="Verdana" w:cs="Arial"/>
          <w:bCs/>
          <w:sz w:val="24"/>
          <w:szCs w:val="24"/>
        </w:rPr>
        <w:t>The bed days consumed by the clinically optimised patient cohort</w:t>
      </w:r>
      <w:r>
        <w:rPr>
          <w:rFonts w:ascii="Verdana" w:hAnsi="Verdana" w:cs="Arial"/>
          <w:bCs/>
          <w:sz w:val="24"/>
          <w:szCs w:val="24"/>
        </w:rPr>
        <w:t xml:space="preserve"> vary across the hospital sites with Morriston</w:t>
      </w:r>
      <w:r w:rsidR="00D66BFA">
        <w:rPr>
          <w:rFonts w:ascii="Verdana" w:hAnsi="Verdana" w:cs="Arial"/>
          <w:bCs/>
          <w:sz w:val="24"/>
          <w:szCs w:val="24"/>
        </w:rPr>
        <w:t xml:space="preserve"> absorbing the greatest loss of bed days</w:t>
      </w:r>
      <w:r w:rsidR="00201733">
        <w:rPr>
          <w:rFonts w:ascii="Verdana" w:hAnsi="Verdana" w:cs="Arial"/>
          <w:bCs/>
          <w:sz w:val="24"/>
          <w:szCs w:val="24"/>
        </w:rPr>
        <w:t xml:space="preserve"> (over 3000 bed days)</w:t>
      </w:r>
      <w:r w:rsidR="00D66BFA">
        <w:rPr>
          <w:rFonts w:ascii="Verdana" w:hAnsi="Verdana" w:cs="Arial"/>
          <w:bCs/>
          <w:sz w:val="24"/>
          <w:szCs w:val="24"/>
        </w:rPr>
        <w:t xml:space="preserve">. </w:t>
      </w:r>
    </w:p>
    <w:p w14:paraId="5FB5E034" w14:textId="108FE20F" w:rsidR="00A924D9" w:rsidRDefault="00A924D9" w:rsidP="00201733">
      <w:pPr>
        <w:spacing w:after="0" w:line="240" w:lineRule="auto"/>
        <w:jc w:val="both"/>
        <w:rPr>
          <w:rFonts w:ascii="Verdana" w:hAnsi="Verdana" w:cs="Arial"/>
          <w:bCs/>
          <w:sz w:val="24"/>
          <w:szCs w:val="24"/>
        </w:rPr>
      </w:pPr>
    </w:p>
    <w:p w14:paraId="1040E969" w14:textId="59D93939" w:rsidR="00201733" w:rsidRPr="00201733" w:rsidRDefault="00201733" w:rsidP="00201733">
      <w:pPr>
        <w:spacing w:after="0" w:line="240" w:lineRule="auto"/>
        <w:jc w:val="both"/>
        <w:rPr>
          <w:rFonts w:ascii="Verdana" w:hAnsi="Verdana" w:cs="Arial"/>
          <w:bCs/>
          <w:sz w:val="16"/>
          <w:szCs w:val="16"/>
        </w:rPr>
      </w:pPr>
      <w:r>
        <w:rPr>
          <w:rFonts w:ascii="Verdana" w:hAnsi="Verdana" w:cs="Arial"/>
          <w:bCs/>
          <w:sz w:val="16"/>
          <w:szCs w:val="16"/>
        </w:rPr>
        <w:t>Total COP Days at start of the Week</w:t>
      </w:r>
    </w:p>
    <w:p w14:paraId="004B728D" w14:textId="39824D85" w:rsidR="00AE47B4" w:rsidRPr="007651C8" w:rsidRDefault="00AE47B4" w:rsidP="00201733">
      <w:pPr>
        <w:spacing w:after="0" w:line="240" w:lineRule="auto"/>
        <w:jc w:val="both"/>
        <w:rPr>
          <w:rFonts w:ascii="Verdana" w:hAnsi="Verdana" w:cs="Arial"/>
          <w:bCs/>
          <w:sz w:val="24"/>
          <w:szCs w:val="24"/>
        </w:rPr>
      </w:pPr>
      <w:r w:rsidRPr="00AE47B4">
        <w:rPr>
          <w:rFonts w:ascii="Verdana" w:hAnsi="Verdana" w:cs="Arial"/>
          <w:bCs/>
          <w:noProof/>
          <w:sz w:val="24"/>
          <w:szCs w:val="24"/>
        </w:rPr>
        <w:drawing>
          <wp:inline distT="0" distB="0" distL="0" distR="0" wp14:anchorId="56E4C8CC" wp14:editId="010E4CA3">
            <wp:extent cx="5686425" cy="1722156"/>
            <wp:effectExtent l="0" t="0" r="0" b="0"/>
            <wp:docPr id="13880037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003716" name=""/>
                    <pic:cNvPicPr/>
                  </pic:nvPicPr>
                  <pic:blipFill rotWithShape="1">
                    <a:blip r:embed="rId13"/>
                    <a:srcRect l="531" t="7680" r="1155" b="-1"/>
                    <a:stretch>
                      <a:fillRect/>
                    </a:stretch>
                  </pic:blipFill>
                  <pic:spPr bwMode="auto">
                    <a:xfrm>
                      <a:off x="0" y="0"/>
                      <a:ext cx="5704008" cy="1727481"/>
                    </a:xfrm>
                    <a:prstGeom prst="rect">
                      <a:avLst/>
                    </a:prstGeom>
                    <a:ln>
                      <a:noFill/>
                    </a:ln>
                    <a:extLst>
                      <a:ext uri="{53640926-AAD7-44D8-BBD7-CCE9431645EC}">
                        <a14:shadowObscured xmlns:a14="http://schemas.microsoft.com/office/drawing/2010/main"/>
                      </a:ext>
                    </a:extLst>
                  </pic:spPr>
                </pic:pic>
              </a:graphicData>
            </a:graphic>
          </wp:inline>
        </w:drawing>
      </w:r>
    </w:p>
    <w:p w14:paraId="108BD052" w14:textId="77777777" w:rsidR="00A924D9" w:rsidRDefault="00A924D9" w:rsidP="00201733">
      <w:pPr>
        <w:spacing w:after="0" w:line="240" w:lineRule="auto"/>
        <w:jc w:val="both"/>
        <w:rPr>
          <w:rFonts w:ascii="Verdana" w:hAnsi="Verdana" w:cs="Arial"/>
          <w:b/>
          <w:sz w:val="24"/>
          <w:szCs w:val="24"/>
        </w:rPr>
      </w:pPr>
    </w:p>
    <w:p w14:paraId="16E4A52E" w14:textId="77777777" w:rsidR="00E828F9" w:rsidRDefault="00AE47B4" w:rsidP="00201733">
      <w:pPr>
        <w:spacing w:after="0" w:line="240" w:lineRule="auto"/>
        <w:jc w:val="both"/>
        <w:rPr>
          <w:rFonts w:ascii="Verdana" w:hAnsi="Verdana" w:cs="Arial"/>
          <w:bCs/>
          <w:sz w:val="24"/>
          <w:szCs w:val="24"/>
        </w:rPr>
      </w:pPr>
      <w:r w:rsidRPr="00CC5585">
        <w:rPr>
          <w:rFonts w:ascii="Verdana" w:hAnsi="Verdana" w:cs="Arial"/>
          <w:bCs/>
          <w:sz w:val="24"/>
          <w:szCs w:val="24"/>
        </w:rPr>
        <w:t>The graph above indicates growing bed day utilisation</w:t>
      </w:r>
      <w:r w:rsidR="00CC5585" w:rsidRPr="00CC5585">
        <w:rPr>
          <w:rFonts w:ascii="Verdana" w:hAnsi="Verdana" w:cs="Arial"/>
          <w:bCs/>
          <w:sz w:val="24"/>
          <w:szCs w:val="24"/>
        </w:rPr>
        <w:t xml:space="preserve"> by the clinically optimised patient cohort</w:t>
      </w:r>
      <w:r w:rsidR="000C6F29">
        <w:rPr>
          <w:rFonts w:ascii="Verdana" w:hAnsi="Verdana" w:cs="Arial"/>
          <w:bCs/>
          <w:sz w:val="24"/>
          <w:szCs w:val="24"/>
        </w:rPr>
        <w:t xml:space="preserve"> Health Board wide</w:t>
      </w:r>
      <w:r w:rsidR="00CC5585">
        <w:rPr>
          <w:rFonts w:ascii="Verdana" w:hAnsi="Verdana" w:cs="Arial"/>
          <w:bCs/>
          <w:sz w:val="24"/>
          <w:szCs w:val="24"/>
        </w:rPr>
        <w:t xml:space="preserve"> </w:t>
      </w:r>
      <w:r w:rsidR="000C6F29">
        <w:rPr>
          <w:rFonts w:ascii="Verdana" w:hAnsi="Verdana" w:cs="Arial"/>
          <w:bCs/>
          <w:sz w:val="24"/>
          <w:szCs w:val="24"/>
        </w:rPr>
        <w:t>exceeding</w:t>
      </w:r>
      <w:r w:rsidR="00CC5585">
        <w:rPr>
          <w:rFonts w:ascii="Verdana" w:hAnsi="Verdana" w:cs="Arial"/>
          <w:bCs/>
          <w:sz w:val="24"/>
          <w:szCs w:val="24"/>
        </w:rPr>
        <w:t xml:space="preserve"> the upper control limit</w:t>
      </w:r>
      <w:r w:rsidR="002219AF">
        <w:rPr>
          <w:rFonts w:ascii="Verdana" w:hAnsi="Verdana" w:cs="Arial"/>
          <w:bCs/>
          <w:sz w:val="24"/>
          <w:szCs w:val="24"/>
        </w:rPr>
        <w:t>s. This is a concerning picture for both patients and the Health Board</w:t>
      </w:r>
      <w:r w:rsidR="003725D4">
        <w:rPr>
          <w:rFonts w:ascii="Verdana" w:hAnsi="Verdana" w:cs="Arial"/>
          <w:bCs/>
          <w:sz w:val="24"/>
          <w:szCs w:val="24"/>
        </w:rPr>
        <w:t xml:space="preserve"> at a time when demand for urgent and emergency care has increase</w:t>
      </w:r>
      <w:r w:rsidR="00E828F9">
        <w:rPr>
          <w:rFonts w:ascii="Verdana" w:hAnsi="Verdana" w:cs="Arial"/>
          <w:bCs/>
          <w:sz w:val="24"/>
          <w:szCs w:val="24"/>
        </w:rPr>
        <w:t xml:space="preserve">d. </w:t>
      </w:r>
    </w:p>
    <w:p w14:paraId="3D8017F2" w14:textId="77777777" w:rsidR="00E828F9" w:rsidRDefault="00E828F9" w:rsidP="00201733">
      <w:pPr>
        <w:spacing w:after="0" w:line="240" w:lineRule="auto"/>
        <w:jc w:val="both"/>
        <w:rPr>
          <w:rFonts w:ascii="Verdana" w:hAnsi="Verdana" w:cs="Arial"/>
          <w:bCs/>
          <w:sz w:val="24"/>
          <w:szCs w:val="24"/>
        </w:rPr>
      </w:pPr>
    </w:p>
    <w:p w14:paraId="10E9860A" w14:textId="140944D5" w:rsidR="00A924D9" w:rsidRDefault="00E828F9" w:rsidP="00201733">
      <w:pPr>
        <w:spacing w:after="0" w:line="240" w:lineRule="auto"/>
        <w:jc w:val="both"/>
        <w:rPr>
          <w:rFonts w:ascii="Verdana" w:hAnsi="Verdana" w:cs="Arial"/>
          <w:bCs/>
          <w:sz w:val="24"/>
          <w:szCs w:val="24"/>
        </w:rPr>
      </w:pPr>
      <w:r>
        <w:rPr>
          <w:rFonts w:ascii="Verdana" w:hAnsi="Verdana" w:cs="Arial"/>
          <w:bCs/>
          <w:sz w:val="24"/>
          <w:szCs w:val="24"/>
        </w:rPr>
        <w:t>This position impacts</w:t>
      </w:r>
      <w:r w:rsidR="00201733">
        <w:rPr>
          <w:rFonts w:ascii="Verdana" w:hAnsi="Verdana" w:cs="Arial"/>
          <w:bCs/>
          <w:sz w:val="24"/>
          <w:szCs w:val="24"/>
        </w:rPr>
        <w:t xml:space="preserve"> considerable on</w:t>
      </w:r>
      <w:r>
        <w:rPr>
          <w:rFonts w:ascii="Verdana" w:hAnsi="Verdana" w:cs="Arial"/>
          <w:bCs/>
          <w:sz w:val="24"/>
          <w:szCs w:val="24"/>
        </w:rPr>
        <w:t xml:space="preserve"> the clinically optimised patients who spend extended periods of time in hospital</w:t>
      </w:r>
      <w:r w:rsidR="003F1DD1">
        <w:rPr>
          <w:rFonts w:ascii="Verdana" w:hAnsi="Verdana" w:cs="Arial"/>
          <w:bCs/>
          <w:sz w:val="24"/>
          <w:szCs w:val="24"/>
        </w:rPr>
        <w:t xml:space="preserve"> </w:t>
      </w:r>
      <w:r>
        <w:rPr>
          <w:rFonts w:ascii="Verdana" w:hAnsi="Verdana" w:cs="Arial"/>
          <w:bCs/>
          <w:sz w:val="24"/>
          <w:szCs w:val="24"/>
        </w:rPr>
        <w:t>beds</w:t>
      </w:r>
      <w:r w:rsidR="003F1DD1">
        <w:rPr>
          <w:rFonts w:ascii="Verdana" w:hAnsi="Verdana" w:cs="Arial"/>
          <w:bCs/>
          <w:sz w:val="24"/>
          <w:szCs w:val="24"/>
        </w:rPr>
        <w:t xml:space="preserve"> </w:t>
      </w:r>
      <w:r w:rsidR="00835D2A">
        <w:rPr>
          <w:rFonts w:ascii="Verdana" w:hAnsi="Verdana" w:cs="Arial"/>
          <w:bCs/>
          <w:sz w:val="24"/>
          <w:szCs w:val="24"/>
        </w:rPr>
        <w:t>being exposed to the harms well evidenced in relation to deconditioning and prolonged non</w:t>
      </w:r>
      <w:r w:rsidR="00E7663A">
        <w:rPr>
          <w:rFonts w:ascii="Verdana" w:hAnsi="Verdana" w:cs="Arial"/>
          <w:bCs/>
          <w:sz w:val="24"/>
          <w:szCs w:val="24"/>
        </w:rPr>
        <w:t>-</w:t>
      </w:r>
      <w:r w:rsidR="004833F8">
        <w:rPr>
          <w:rFonts w:ascii="Verdana" w:hAnsi="Verdana" w:cs="Arial"/>
          <w:bCs/>
          <w:sz w:val="24"/>
          <w:szCs w:val="24"/>
        </w:rPr>
        <w:t>value-added</w:t>
      </w:r>
      <w:r w:rsidR="00835D2A">
        <w:rPr>
          <w:rFonts w:ascii="Verdana" w:hAnsi="Verdana" w:cs="Arial"/>
          <w:bCs/>
          <w:sz w:val="24"/>
          <w:szCs w:val="24"/>
        </w:rPr>
        <w:t xml:space="preserve"> hospitalisation</w:t>
      </w:r>
      <w:r w:rsidR="00E7663A">
        <w:rPr>
          <w:rFonts w:ascii="Verdana" w:hAnsi="Verdana" w:cs="Arial"/>
          <w:bCs/>
          <w:sz w:val="24"/>
          <w:szCs w:val="24"/>
        </w:rPr>
        <w:t>, including infection, falls and cognitive decline. Furthermore</w:t>
      </w:r>
      <w:r w:rsidR="00C72BD5">
        <w:rPr>
          <w:rFonts w:ascii="Verdana" w:hAnsi="Verdana" w:cs="Arial"/>
          <w:bCs/>
          <w:sz w:val="24"/>
          <w:szCs w:val="24"/>
        </w:rPr>
        <w:t>,</w:t>
      </w:r>
      <w:r w:rsidR="00E7663A">
        <w:rPr>
          <w:rFonts w:ascii="Verdana" w:hAnsi="Verdana" w:cs="Arial"/>
          <w:bCs/>
          <w:sz w:val="24"/>
          <w:szCs w:val="24"/>
        </w:rPr>
        <w:t xml:space="preserve"> a high number of this patient groups are in their last 1000 days of life</w:t>
      </w:r>
      <w:r w:rsidR="00C72BD5">
        <w:rPr>
          <w:rFonts w:ascii="Verdana" w:hAnsi="Verdana" w:cs="Arial"/>
          <w:bCs/>
          <w:sz w:val="24"/>
          <w:szCs w:val="24"/>
        </w:rPr>
        <w:t xml:space="preserve"> </w:t>
      </w:r>
      <w:r w:rsidR="00BC5EE9">
        <w:rPr>
          <w:rFonts w:ascii="Verdana" w:hAnsi="Verdana" w:cs="Arial"/>
          <w:bCs/>
          <w:sz w:val="24"/>
          <w:szCs w:val="24"/>
        </w:rPr>
        <w:t xml:space="preserve">stranded in hospital </w:t>
      </w:r>
      <w:r w:rsidR="00C72BD5">
        <w:rPr>
          <w:rFonts w:ascii="Verdana" w:hAnsi="Verdana" w:cs="Arial"/>
          <w:bCs/>
          <w:sz w:val="24"/>
          <w:szCs w:val="24"/>
        </w:rPr>
        <w:t>which limits the quality of their life and their opportunity of independence.</w:t>
      </w:r>
    </w:p>
    <w:p w14:paraId="164AB387" w14:textId="77777777" w:rsidR="00D13C38" w:rsidRDefault="00D13C38" w:rsidP="00201733">
      <w:pPr>
        <w:spacing w:after="0" w:line="240" w:lineRule="auto"/>
        <w:jc w:val="both"/>
        <w:rPr>
          <w:rFonts w:ascii="Verdana" w:hAnsi="Verdana" w:cs="Arial"/>
          <w:bCs/>
          <w:sz w:val="24"/>
          <w:szCs w:val="24"/>
        </w:rPr>
      </w:pPr>
    </w:p>
    <w:p w14:paraId="0BFF6F17" w14:textId="6ADDEFDF" w:rsidR="00D13C38" w:rsidRPr="00CC5585" w:rsidRDefault="00D13C38" w:rsidP="00201733">
      <w:pPr>
        <w:spacing w:after="0" w:line="240" w:lineRule="auto"/>
        <w:jc w:val="both"/>
        <w:rPr>
          <w:rFonts w:ascii="Verdana" w:hAnsi="Verdana" w:cs="Arial"/>
          <w:bCs/>
          <w:sz w:val="24"/>
          <w:szCs w:val="24"/>
        </w:rPr>
      </w:pPr>
      <w:r>
        <w:rPr>
          <w:rFonts w:ascii="Verdana" w:hAnsi="Verdana" w:cs="Arial"/>
          <w:bCs/>
          <w:sz w:val="24"/>
          <w:szCs w:val="24"/>
        </w:rPr>
        <w:t>The other patient group impacted by the bed</w:t>
      </w:r>
      <w:r w:rsidR="00201733">
        <w:rPr>
          <w:rFonts w:ascii="Verdana" w:hAnsi="Verdana" w:cs="Arial"/>
          <w:bCs/>
          <w:sz w:val="24"/>
          <w:szCs w:val="24"/>
        </w:rPr>
        <w:t xml:space="preserve"> </w:t>
      </w:r>
      <w:r>
        <w:rPr>
          <w:rFonts w:ascii="Verdana" w:hAnsi="Verdana" w:cs="Arial"/>
          <w:bCs/>
          <w:sz w:val="24"/>
          <w:szCs w:val="24"/>
        </w:rPr>
        <w:t>days consumed by the clinically optimised patient cohort are those requiring urgent and emergency care. The inability to move COP patients through their pathway</w:t>
      </w:r>
      <w:r w:rsidR="0051030F">
        <w:rPr>
          <w:rFonts w:ascii="Verdana" w:hAnsi="Verdana" w:cs="Arial"/>
          <w:bCs/>
          <w:sz w:val="24"/>
          <w:szCs w:val="24"/>
        </w:rPr>
        <w:t xml:space="preserve"> results in </w:t>
      </w:r>
      <w:r w:rsidR="004833F8">
        <w:rPr>
          <w:rFonts w:ascii="Verdana" w:hAnsi="Verdana" w:cs="Arial"/>
          <w:bCs/>
          <w:sz w:val="24"/>
          <w:szCs w:val="24"/>
        </w:rPr>
        <w:t>overcrowding</w:t>
      </w:r>
      <w:r w:rsidR="0051030F">
        <w:rPr>
          <w:rFonts w:ascii="Verdana" w:hAnsi="Verdana" w:cs="Arial"/>
          <w:bCs/>
          <w:sz w:val="24"/>
          <w:szCs w:val="24"/>
        </w:rPr>
        <w:t xml:space="preserve"> of the Emergency Department and front door assessment areas, increasing delays for care which result in delays</w:t>
      </w:r>
      <w:r w:rsidR="00201733">
        <w:rPr>
          <w:rFonts w:ascii="Verdana" w:hAnsi="Verdana" w:cs="Arial"/>
          <w:bCs/>
          <w:sz w:val="24"/>
          <w:szCs w:val="24"/>
        </w:rPr>
        <w:t>-</w:t>
      </w:r>
      <w:r w:rsidR="0051030F">
        <w:rPr>
          <w:rFonts w:ascii="Verdana" w:hAnsi="Verdana" w:cs="Arial"/>
          <w:bCs/>
          <w:sz w:val="24"/>
          <w:szCs w:val="24"/>
        </w:rPr>
        <w:t>related harms and increased mortality.</w:t>
      </w:r>
      <w:r w:rsidR="00332272">
        <w:rPr>
          <w:rFonts w:ascii="Verdana" w:hAnsi="Verdana" w:cs="Arial"/>
          <w:bCs/>
          <w:sz w:val="24"/>
          <w:szCs w:val="24"/>
        </w:rPr>
        <w:t xml:space="preserve"> The impact also extends to ambulance handover as over</w:t>
      </w:r>
      <w:r w:rsidR="0014490E">
        <w:rPr>
          <w:rFonts w:ascii="Verdana" w:hAnsi="Verdana" w:cs="Arial"/>
          <w:bCs/>
          <w:sz w:val="24"/>
          <w:szCs w:val="24"/>
        </w:rPr>
        <w:t>-</w:t>
      </w:r>
      <w:r w:rsidR="00332272">
        <w:rPr>
          <w:rFonts w:ascii="Verdana" w:hAnsi="Verdana" w:cs="Arial"/>
          <w:bCs/>
          <w:sz w:val="24"/>
          <w:szCs w:val="24"/>
        </w:rPr>
        <w:t>crowded front door services do not have the capacity to handover ambulances in a timely manner. The</w:t>
      </w:r>
      <w:r w:rsidR="0014490E">
        <w:rPr>
          <w:rFonts w:ascii="Verdana" w:hAnsi="Verdana" w:cs="Arial"/>
          <w:bCs/>
          <w:sz w:val="24"/>
          <w:szCs w:val="24"/>
        </w:rPr>
        <w:t xml:space="preserve"> unseen consequence of this </w:t>
      </w:r>
      <w:r w:rsidR="0014490E">
        <w:rPr>
          <w:rFonts w:ascii="Verdana" w:hAnsi="Verdana" w:cs="Arial"/>
          <w:bCs/>
          <w:sz w:val="24"/>
          <w:szCs w:val="24"/>
        </w:rPr>
        <w:lastRenderedPageBreak/>
        <w:t>are those patients waiting in their homes or in the community for an ambulance response, this is often delayed and results in</w:t>
      </w:r>
      <w:r w:rsidR="00335875">
        <w:rPr>
          <w:rFonts w:ascii="Verdana" w:hAnsi="Verdana" w:cs="Arial"/>
          <w:bCs/>
          <w:sz w:val="24"/>
          <w:szCs w:val="24"/>
        </w:rPr>
        <w:t xml:space="preserve"> patient harm and sometimes death.</w:t>
      </w:r>
    </w:p>
    <w:p w14:paraId="3597CF63" w14:textId="77777777" w:rsidR="00A924D9" w:rsidRPr="00A924D9" w:rsidRDefault="00A924D9" w:rsidP="00201733">
      <w:pPr>
        <w:spacing w:after="0" w:line="240" w:lineRule="auto"/>
        <w:jc w:val="both"/>
        <w:rPr>
          <w:rFonts w:ascii="Verdana" w:hAnsi="Verdana" w:cs="Arial"/>
          <w:b/>
          <w:sz w:val="24"/>
          <w:szCs w:val="24"/>
        </w:rPr>
      </w:pPr>
    </w:p>
    <w:p w14:paraId="18FB95D1" w14:textId="7B9BF636" w:rsidR="00406472" w:rsidRDefault="00406472" w:rsidP="00201733">
      <w:pPr>
        <w:pStyle w:val="ListParagraph"/>
        <w:numPr>
          <w:ilvl w:val="0"/>
          <w:numId w:val="13"/>
        </w:numPr>
        <w:spacing w:after="0" w:line="240" w:lineRule="auto"/>
        <w:jc w:val="both"/>
        <w:rPr>
          <w:rFonts w:ascii="Verdana" w:hAnsi="Verdana" w:cs="Arial"/>
          <w:b/>
          <w:sz w:val="24"/>
          <w:szCs w:val="24"/>
        </w:rPr>
      </w:pPr>
      <w:r w:rsidRPr="00335875">
        <w:rPr>
          <w:rFonts w:ascii="Verdana" w:hAnsi="Verdana" w:cs="Arial"/>
          <w:b/>
          <w:sz w:val="24"/>
          <w:szCs w:val="24"/>
        </w:rPr>
        <w:t>The challenges in reducing the number of clinically optimised patients stranded in hospital beds.</w:t>
      </w:r>
    </w:p>
    <w:p w14:paraId="229BBD59" w14:textId="77777777" w:rsidR="0012590F" w:rsidRDefault="0012590F" w:rsidP="00201733">
      <w:pPr>
        <w:pStyle w:val="ListParagraph"/>
        <w:spacing w:after="0" w:line="240" w:lineRule="auto"/>
        <w:ind w:left="1080"/>
        <w:jc w:val="both"/>
        <w:rPr>
          <w:rFonts w:ascii="Verdana" w:hAnsi="Verdana" w:cs="Arial"/>
          <w:b/>
          <w:sz w:val="24"/>
          <w:szCs w:val="24"/>
        </w:rPr>
      </w:pPr>
    </w:p>
    <w:p w14:paraId="0DDADCEC" w14:textId="4662C9FF" w:rsidR="00335875" w:rsidRDefault="0012590F" w:rsidP="00201733">
      <w:pPr>
        <w:spacing w:after="0" w:line="240" w:lineRule="auto"/>
        <w:jc w:val="both"/>
        <w:rPr>
          <w:rFonts w:ascii="Verdana" w:hAnsi="Verdana" w:cs="Arial"/>
          <w:bCs/>
          <w:sz w:val="24"/>
          <w:szCs w:val="24"/>
        </w:rPr>
      </w:pPr>
      <w:r w:rsidRPr="0012590F">
        <w:rPr>
          <w:rFonts w:ascii="Verdana" w:hAnsi="Verdana" w:cs="Arial"/>
          <w:bCs/>
          <w:sz w:val="24"/>
          <w:szCs w:val="24"/>
        </w:rPr>
        <w:t xml:space="preserve">There are multiple factors that impact the Health and Social Care systems ability </w:t>
      </w:r>
      <w:r>
        <w:rPr>
          <w:rFonts w:ascii="Verdana" w:hAnsi="Verdana" w:cs="Arial"/>
          <w:bCs/>
          <w:sz w:val="24"/>
          <w:szCs w:val="24"/>
        </w:rPr>
        <w:t>to expedite timely flow of the clinically optimised patient cohort.</w:t>
      </w:r>
      <w:r w:rsidR="0034474E">
        <w:rPr>
          <w:rFonts w:ascii="Verdana" w:hAnsi="Verdana" w:cs="Arial"/>
          <w:bCs/>
          <w:sz w:val="24"/>
          <w:szCs w:val="24"/>
        </w:rPr>
        <w:t xml:space="preserve"> The WG Hospital Discharge Guidance</w:t>
      </w:r>
      <w:r w:rsidR="001B72E3">
        <w:rPr>
          <w:rFonts w:ascii="Verdana" w:hAnsi="Verdana" w:cs="Arial"/>
          <w:bCs/>
          <w:sz w:val="24"/>
          <w:szCs w:val="24"/>
        </w:rPr>
        <w:t xml:space="preserve"> 2026</w:t>
      </w:r>
      <w:r w:rsidR="00D0697E">
        <w:rPr>
          <w:rFonts w:ascii="Verdana" w:hAnsi="Verdana" w:cs="Arial"/>
          <w:bCs/>
          <w:sz w:val="24"/>
          <w:szCs w:val="24"/>
        </w:rPr>
        <w:t xml:space="preserve">, </w:t>
      </w:r>
      <w:r w:rsidR="00240A7A">
        <w:rPr>
          <w:rFonts w:ascii="Verdana" w:hAnsi="Verdana" w:cs="Arial"/>
          <w:bCs/>
          <w:sz w:val="24"/>
          <w:szCs w:val="24"/>
        </w:rPr>
        <w:t xml:space="preserve">advocates </w:t>
      </w:r>
      <w:r w:rsidR="00D0697E">
        <w:rPr>
          <w:rFonts w:ascii="Verdana" w:hAnsi="Verdana" w:cs="Arial"/>
          <w:bCs/>
          <w:sz w:val="24"/>
          <w:szCs w:val="24"/>
        </w:rPr>
        <w:t xml:space="preserve">the </w:t>
      </w:r>
      <w:r w:rsidR="00201733">
        <w:rPr>
          <w:rFonts w:ascii="Verdana" w:hAnsi="Verdana" w:cs="Arial"/>
          <w:bCs/>
          <w:sz w:val="24"/>
          <w:szCs w:val="24"/>
        </w:rPr>
        <w:t>D2RA</w:t>
      </w:r>
      <w:r w:rsidR="00D0697E">
        <w:rPr>
          <w:rFonts w:ascii="Verdana" w:hAnsi="Verdana" w:cs="Arial"/>
          <w:bCs/>
          <w:sz w:val="24"/>
          <w:szCs w:val="24"/>
        </w:rPr>
        <w:t xml:space="preserve"> model w</w:t>
      </w:r>
      <w:r w:rsidR="00A31D26">
        <w:rPr>
          <w:rFonts w:ascii="Verdana" w:hAnsi="Verdana" w:cs="Arial"/>
          <w:bCs/>
          <w:sz w:val="24"/>
          <w:szCs w:val="24"/>
        </w:rPr>
        <w:t>ith an emphasis on</w:t>
      </w:r>
      <w:r w:rsidR="00D0697E">
        <w:rPr>
          <w:rFonts w:ascii="Verdana" w:hAnsi="Verdana" w:cs="Arial"/>
          <w:bCs/>
          <w:sz w:val="24"/>
          <w:szCs w:val="24"/>
        </w:rPr>
        <w:t xml:space="preserve"> a ‘Home first’ approach</w:t>
      </w:r>
      <w:r w:rsidR="00A31D26">
        <w:rPr>
          <w:rFonts w:ascii="Verdana" w:hAnsi="Verdana" w:cs="Arial"/>
          <w:bCs/>
          <w:sz w:val="24"/>
          <w:szCs w:val="24"/>
        </w:rPr>
        <w:t>.</w:t>
      </w:r>
      <w:r w:rsidR="00474FD7">
        <w:rPr>
          <w:rFonts w:ascii="Verdana" w:hAnsi="Verdana" w:cs="Arial"/>
          <w:bCs/>
          <w:sz w:val="24"/>
          <w:szCs w:val="24"/>
        </w:rPr>
        <w:t xml:space="preserve"> </w:t>
      </w:r>
      <w:r w:rsidR="00A31D26">
        <w:rPr>
          <w:rFonts w:ascii="Verdana" w:hAnsi="Verdana" w:cs="Arial"/>
          <w:bCs/>
          <w:sz w:val="24"/>
          <w:szCs w:val="24"/>
        </w:rPr>
        <w:t xml:space="preserve">It </w:t>
      </w:r>
      <w:r w:rsidR="00474FD7">
        <w:rPr>
          <w:rFonts w:ascii="Verdana" w:hAnsi="Verdana" w:cs="Arial"/>
          <w:bCs/>
          <w:sz w:val="24"/>
          <w:szCs w:val="24"/>
        </w:rPr>
        <w:t>sets out an expectation that patient</w:t>
      </w:r>
      <w:r w:rsidR="0082418D">
        <w:rPr>
          <w:rFonts w:ascii="Verdana" w:hAnsi="Verdana" w:cs="Arial"/>
          <w:bCs/>
          <w:sz w:val="24"/>
          <w:szCs w:val="24"/>
        </w:rPr>
        <w:t>s</w:t>
      </w:r>
      <w:r w:rsidR="00474FD7">
        <w:rPr>
          <w:rFonts w:ascii="Verdana" w:hAnsi="Verdana" w:cs="Arial"/>
          <w:bCs/>
          <w:sz w:val="24"/>
          <w:szCs w:val="24"/>
        </w:rPr>
        <w:t xml:space="preserve"> will be discharged within 48 hours of being deemed clinicall</w:t>
      </w:r>
      <w:r w:rsidR="007472A8">
        <w:rPr>
          <w:rFonts w:ascii="Verdana" w:hAnsi="Verdana" w:cs="Arial"/>
          <w:bCs/>
          <w:sz w:val="24"/>
          <w:szCs w:val="24"/>
        </w:rPr>
        <w:t>y optimised</w:t>
      </w:r>
      <w:r w:rsidR="0007799C">
        <w:rPr>
          <w:rFonts w:ascii="Verdana" w:hAnsi="Verdana" w:cs="Arial"/>
          <w:bCs/>
          <w:sz w:val="24"/>
          <w:szCs w:val="24"/>
        </w:rPr>
        <w:t xml:space="preserve"> following a proportionate assessment of need to identify the</w:t>
      </w:r>
      <w:r w:rsidR="00D95632">
        <w:rPr>
          <w:rFonts w:ascii="Verdana" w:hAnsi="Verdana" w:cs="Arial"/>
          <w:bCs/>
          <w:sz w:val="24"/>
          <w:szCs w:val="24"/>
        </w:rPr>
        <w:t xml:space="preserve"> safest destination for the patient to meet th</w:t>
      </w:r>
      <w:r w:rsidR="00201733">
        <w:rPr>
          <w:rFonts w:ascii="Verdana" w:hAnsi="Verdana" w:cs="Arial"/>
          <w:bCs/>
          <w:sz w:val="24"/>
          <w:szCs w:val="24"/>
        </w:rPr>
        <w:t>at</w:t>
      </w:r>
      <w:r w:rsidR="00D95632">
        <w:rPr>
          <w:rFonts w:ascii="Verdana" w:hAnsi="Verdana" w:cs="Arial"/>
          <w:bCs/>
          <w:sz w:val="24"/>
          <w:szCs w:val="24"/>
        </w:rPr>
        <w:t xml:space="preserve"> need and to continue the assessment process. </w:t>
      </w:r>
      <w:r w:rsidR="005F4E7E">
        <w:rPr>
          <w:rFonts w:ascii="Verdana" w:hAnsi="Verdana" w:cs="Arial"/>
          <w:bCs/>
          <w:sz w:val="24"/>
          <w:szCs w:val="24"/>
        </w:rPr>
        <w:t>The current model of operating is very much based on ‘assess to discharge</w:t>
      </w:r>
      <w:r w:rsidR="00021BB9">
        <w:rPr>
          <w:rFonts w:ascii="Verdana" w:hAnsi="Verdana" w:cs="Arial"/>
          <w:bCs/>
          <w:sz w:val="24"/>
          <w:szCs w:val="24"/>
        </w:rPr>
        <w:t>’ whereby</w:t>
      </w:r>
      <w:r w:rsidR="005F4E7E">
        <w:rPr>
          <w:rFonts w:ascii="Verdana" w:hAnsi="Verdana" w:cs="Arial"/>
          <w:bCs/>
          <w:sz w:val="24"/>
          <w:szCs w:val="24"/>
        </w:rPr>
        <w:t xml:space="preserve"> all of the comprehensive assessment processes take place in a hospital bed, reflected in the extended lengths of stay of patients.</w:t>
      </w:r>
    </w:p>
    <w:p w14:paraId="65B28B5B" w14:textId="77777777" w:rsidR="00C268FC" w:rsidRDefault="00C268FC" w:rsidP="00201733">
      <w:pPr>
        <w:spacing w:after="0" w:line="240" w:lineRule="auto"/>
        <w:jc w:val="both"/>
        <w:rPr>
          <w:rFonts w:ascii="Verdana" w:hAnsi="Verdana" w:cs="Arial"/>
          <w:bCs/>
          <w:sz w:val="24"/>
          <w:szCs w:val="24"/>
        </w:rPr>
      </w:pPr>
    </w:p>
    <w:p w14:paraId="4642DBD5" w14:textId="37C1D4DC" w:rsidR="00C268FC" w:rsidRDefault="00C268FC" w:rsidP="00201733">
      <w:pPr>
        <w:spacing w:after="0" w:line="240" w:lineRule="auto"/>
        <w:jc w:val="both"/>
        <w:rPr>
          <w:rFonts w:ascii="Verdana" w:hAnsi="Verdana" w:cs="Arial"/>
          <w:bCs/>
          <w:sz w:val="24"/>
          <w:szCs w:val="24"/>
        </w:rPr>
      </w:pPr>
      <w:r>
        <w:rPr>
          <w:rFonts w:ascii="Verdana" w:hAnsi="Verdana" w:cs="Arial"/>
          <w:bCs/>
          <w:sz w:val="24"/>
          <w:szCs w:val="24"/>
        </w:rPr>
        <w:t>In order to deliver the D2RA model, there needs to be an understanding of demand and capacity</w:t>
      </w:r>
      <w:r w:rsidR="00021BB9">
        <w:rPr>
          <w:rFonts w:ascii="Verdana" w:hAnsi="Verdana" w:cs="Arial"/>
          <w:bCs/>
          <w:sz w:val="24"/>
          <w:szCs w:val="24"/>
        </w:rPr>
        <w:t>.</w:t>
      </w:r>
      <w:r w:rsidR="00B60148">
        <w:rPr>
          <w:rFonts w:ascii="Verdana" w:hAnsi="Verdana" w:cs="Arial"/>
          <w:bCs/>
          <w:sz w:val="24"/>
          <w:szCs w:val="24"/>
        </w:rPr>
        <w:t xml:space="preserve"> Pathway 1 is reliant on having the </w:t>
      </w:r>
      <w:proofErr w:type="spellStart"/>
      <w:r w:rsidR="00201733">
        <w:rPr>
          <w:rFonts w:ascii="Verdana" w:hAnsi="Verdana" w:cs="Arial"/>
          <w:bCs/>
          <w:sz w:val="24"/>
          <w:szCs w:val="24"/>
        </w:rPr>
        <w:t>d</w:t>
      </w:r>
      <w:r w:rsidR="00B60148">
        <w:rPr>
          <w:rFonts w:ascii="Verdana" w:hAnsi="Verdana" w:cs="Arial"/>
          <w:bCs/>
          <w:sz w:val="24"/>
          <w:szCs w:val="24"/>
        </w:rPr>
        <w:t>omicialliry</w:t>
      </w:r>
      <w:proofErr w:type="spellEnd"/>
      <w:r w:rsidR="00B60148">
        <w:rPr>
          <w:rFonts w:ascii="Verdana" w:hAnsi="Verdana" w:cs="Arial"/>
          <w:bCs/>
          <w:sz w:val="24"/>
          <w:szCs w:val="24"/>
        </w:rPr>
        <w:t xml:space="preserve"> care and community services capacity to realise discharge within 48 hours</w:t>
      </w:r>
      <w:r w:rsidR="00481836">
        <w:rPr>
          <w:rFonts w:ascii="Verdana" w:hAnsi="Verdana" w:cs="Arial"/>
          <w:bCs/>
          <w:sz w:val="24"/>
          <w:szCs w:val="24"/>
        </w:rPr>
        <w:t>. Pathways 2 and 3</w:t>
      </w:r>
      <w:r w:rsidR="00DD0320">
        <w:rPr>
          <w:rFonts w:ascii="Verdana" w:hAnsi="Verdana" w:cs="Arial"/>
          <w:bCs/>
          <w:sz w:val="24"/>
          <w:szCs w:val="24"/>
        </w:rPr>
        <w:t xml:space="preserve"> are reliant on appropriate bed pools to meet demand, ideally outside of the hospital setting with minimal specialist in patient reablement taking place in hospital. The current Health and Social Care system is not configured or resourced to deliver the outputs of the D2RA model.</w:t>
      </w:r>
    </w:p>
    <w:p w14:paraId="3EB4FF05" w14:textId="77777777" w:rsidR="00AC26F4" w:rsidRDefault="00AC26F4" w:rsidP="00201733">
      <w:pPr>
        <w:spacing w:after="0" w:line="240" w:lineRule="auto"/>
        <w:jc w:val="both"/>
        <w:rPr>
          <w:rFonts w:ascii="Verdana" w:hAnsi="Verdana" w:cs="Arial"/>
          <w:bCs/>
          <w:sz w:val="24"/>
          <w:szCs w:val="24"/>
        </w:rPr>
      </w:pPr>
    </w:p>
    <w:p w14:paraId="11C423DA" w14:textId="68D32F27" w:rsidR="00AC26F4" w:rsidRDefault="00AC26F4" w:rsidP="00201733">
      <w:pPr>
        <w:spacing w:after="0" w:line="240" w:lineRule="auto"/>
        <w:jc w:val="both"/>
        <w:rPr>
          <w:rFonts w:ascii="Verdana" w:hAnsi="Verdana" w:cs="Arial"/>
          <w:bCs/>
          <w:sz w:val="24"/>
          <w:szCs w:val="24"/>
        </w:rPr>
      </w:pPr>
      <w:r>
        <w:rPr>
          <w:rFonts w:ascii="Verdana" w:hAnsi="Verdana" w:cs="Arial"/>
          <w:bCs/>
          <w:sz w:val="24"/>
          <w:szCs w:val="24"/>
        </w:rPr>
        <w:t>The greatest delays for this patient group sit</w:t>
      </w:r>
      <w:r w:rsidR="00BA1913">
        <w:rPr>
          <w:rFonts w:ascii="Verdana" w:hAnsi="Verdana" w:cs="Arial"/>
          <w:bCs/>
          <w:sz w:val="24"/>
          <w:szCs w:val="24"/>
        </w:rPr>
        <w:t xml:space="preserve"> in the joint assessment reason code</w:t>
      </w:r>
      <w:r w:rsidR="00A833DD">
        <w:rPr>
          <w:rFonts w:ascii="Verdana" w:hAnsi="Verdana" w:cs="Arial"/>
          <w:bCs/>
          <w:sz w:val="24"/>
          <w:szCs w:val="24"/>
        </w:rPr>
        <w:t xml:space="preserve"> </w:t>
      </w:r>
      <w:r w:rsidR="0042575D">
        <w:rPr>
          <w:rFonts w:ascii="Verdana" w:hAnsi="Verdana" w:cs="Arial"/>
          <w:bCs/>
          <w:sz w:val="24"/>
          <w:szCs w:val="24"/>
        </w:rPr>
        <w:t>which includes multiple reason codes set out by the WG in terms of Pathway of Care delays reporting.</w:t>
      </w:r>
    </w:p>
    <w:p w14:paraId="424DAB80" w14:textId="77777777" w:rsidR="00201733" w:rsidRDefault="00201733" w:rsidP="00201733">
      <w:pPr>
        <w:spacing w:after="0" w:line="240" w:lineRule="auto"/>
        <w:jc w:val="both"/>
        <w:rPr>
          <w:rFonts w:ascii="Verdana" w:hAnsi="Verdana" w:cs="Arial"/>
          <w:bCs/>
          <w:sz w:val="24"/>
          <w:szCs w:val="24"/>
        </w:rPr>
      </w:pPr>
    </w:p>
    <w:p w14:paraId="32802245" w14:textId="7916C942" w:rsidR="00201733" w:rsidRDefault="00201733" w:rsidP="00201733">
      <w:pPr>
        <w:spacing w:after="0" w:line="240" w:lineRule="auto"/>
        <w:jc w:val="both"/>
        <w:rPr>
          <w:rFonts w:ascii="Verdana" w:hAnsi="Verdana" w:cs="Arial"/>
          <w:bCs/>
          <w:sz w:val="24"/>
          <w:szCs w:val="24"/>
        </w:rPr>
      </w:pPr>
      <w:r w:rsidRPr="00201733">
        <w:rPr>
          <w:rFonts w:ascii="Verdana" w:hAnsi="Verdana" w:cs="Arial"/>
          <w:bCs/>
          <w:noProof/>
          <w:sz w:val="24"/>
          <w:szCs w:val="24"/>
        </w:rPr>
        <w:lastRenderedPageBreak/>
        <w:drawing>
          <wp:inline distT="0" distB="0" distL="0" distR="0" wp14:anchorId="7A33F46A" wp14:editId="3634880F">
            <wp:extent cx="5715798" cy="3219899"/>
            <wp:effectExtent l="0" t="0" r="0" b="0"/>
            <wp:docPr id="149804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04837" name=""/>
                    <pic:cNvPicPr/>
                  </pic:nvPicPr>
                  <pic:blipFill>
                    <a:blip r:embed="rId14"/>
                    <a:stretch>
                      <a:fillRect/>
                    </a:stretch>
                  </pic:blipFill>
                  <pic:spPr>
                    <a:xfrm>
                      <a:off x="0" y="0"/>
                      <a:ext cx="5715798" cy="3219899"/>
                    </a:xfrm>
                    <a:prstGeom prst="rect">
                      <a:avLst/>
                    </a:prstGeom>
                  </pic:spPr>
                </pic:pic>
              </a:graphicData>
            </a:graphic>
          </wp:inline>
        </w:drawing>
      </w:r>
    </w:p>
    <w:p w14:paraId="7F79AE95" w14:textId="77777777" w:rsidR="00201733" w:rsidRPr="0012590F" w:rsidRDefault="00201733" w:rsidP="00201733">
      <w:pPr>
        <w:spacing w:after="0" w:line="240" w:lineRule="auto"/>
        <w:jc w:val="both"/>
        <w:rPr>
          <w:rFonts w:ascii="Verdana" w:hAnsi="Verdana" w:cs="Arial"/>
          <w:bCs/>
          <w:sz w:val="24"/>
          <w:szCs w:val="24"/>
        </w:rPr>
      </w:pPr>
    </w:p>
    <w:p w14:paraId="33A11DDC" w14:textId="1320B6A1" w:rsidR="00CB0FC4" w:rsidRDefault="00CB0FC4" w:rsidP="00201733">
      <w:pPr>
        <w:spacing w:after="0" w:line="240" w:lineRule="auto"/>
        <w:jc w:val="both"/>
        <w:rPr>
          <w:rFonts w:ascii="Verdana" w:hAnsi="Verdana" w:cs="Arial"/>
          <w:color w:val="000000" w:themeColor="text1"/>
          <w:sz w:val="24"/>
          <w:szCs w:val="24"/>
        </w:rPr>
      </w:pPr>
      <w:r w:rsidRPr="00FF5874">
        <w:rPr>
          <w:rFonts w:ascii="Verdana" w:hAnsi="Verdana" w:cs="Arial"/>
          <w:color w:val="000000" w:themeColor="text1"/>
          <w:sz w:val="24"/>
          <w:szCs w:val="24"/>
        </w:rPr>
        <w:t>It is reported by Health and Social Care operational teams that the complexity and needs of patients i</w:t>
      </w:r>
      <w:r w:rsidR="00105796">
        <w:rPr>
          <w:rFonts w:ascii="Verdana" w:hAnsi="Verdana" w:cs="Arial"/>
          <w:color w:val="000000" w:themeColor="text1"/>
          <w:sz w:val="24"/>
          <w:szCs w:val="24"/>
        </w:rPr>
        <w:t>s</w:t>
      </w:r>
      <w:r w:rsidRPr="00FF5874">
        <w:rPr>
          <w:rFonts w:ascii="Verdana" w:hAnsi="Verdana" w:cs="Arial"/>
          <w:color w:val="000000" w:themeColor="text1"/>
          <w:sz w:val="24"/>
          <w:szCs w:val="24"/>
        </w:rPr>
        <w:t xml:space="preserve"> increasing </w:t>
      </w:r>
      <w:r w:rsidR="00FF5874">
        <w:rPr>
          <w:rFonts w:ascii="Verdana" w:hAnsi="Verdana" w:cs="Arial"/>
          <w:color w:val="000000" w:themeColor="text1"/>
          <w:sz w:val="24"/>
          <w:szCs w:val="24"/>
        </w:rPr>
        <w:t>with a correlating growth in the number of</w:t>
      </w:r>
      <w:r w:rsidR="00544A69">
        <w:rPr>
          <w:rFonts w:ascii="Verdana" w:hAnsi="Verdana" w:cs="Arial"/>
          <w:color w:val="000000" w:themeColor="text1"/>
          <w:sz w:val="24"/>
          <w:szCs w:val="24"/>
        </w:rPr>
        <w:t xml:space="preserve"> COP patients and the bed</w:t>
      </w:r>
      <w:r w:rsidR="00DF4131">
        <w:rPr>
          <w:rFonts w:ascii="Verdana" w:hAnsi="Verdana" w:cs="Arial"/>
          <w:color w:val="000000" w:themeColor="text1"/>
          <w:sz w:val="24"/>
          <w:szCs w:val="24"/>
        </w:rPr>
        <w:t xml:space="preserve"> </w:t>
      </w:r>
      <w:r w:rsidR="00544A69">
        <w:rPr>
          <w:rFonts w:ascii="Verdana" w:hAnsi="Verdana" w:cs="Arial"/>
          <w:color w:val="000000" w:themeColor="text1"/>
          <w:sz w:val="24"/>
          <w:szCs w:val="24"/>
        </w:rPr>
        <w:t>days utilised</w:t>
      </w:r>
      <w:r w:rsidR="00FF5874" w:rsidRPr="00FF5874">
        <w:rPr>
          <w:rFonts w:ascii="Verdana" w:hAnsi="Verdana" w:cs="Arial"/>
          <w:color w:val="000000" w:themeColor="text1"/>
          <w:sz w:val="24"/>
          <w:szCs w:val="24"/>
        </w:rPr>
        <w:t>.</w:t>
      </w:r>
    </w:p>
    <w:p w14:paraId="584A8C6C" w14:textId="77777777" w:rsidR="00544A69" w:rsidRDefault="00544A69" w:rsidP="00201733">
      <w:pPr>
        <w:spacing w:after="0" w:line="240" w:lineRule="auto"/>
        <w:jc w:val="both"/>
        <w:rPr>
          <w:rFonts w:ascii="Verdana" w:hAnsi="Verdana" w:cs="Arial"/>
          <w:color w:val="000000" w:themeColor="text1"/>
          <w:sz w:val="24"/>
          <w:szCs w:val="24"/>
        </w:rPr>
      </w:pPr>
    </w:p>
    <w:p w14:paraId="181A2A6F" w14:textId="52AE8C1F" w:rsidR="00544A69" w:rsidRPr="00FF5874" w:rsidRDefault="00006205" w:rsidP="00201733">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Decreasing the number of COP patients in hospital is a key priority for the Health Board in respect of patient safety and the harms that are well understood. Furthermore, </w:t>
      </w:r>
      <w:r w:rsidR="005D1559">
        <w:rPr>
          <w:rFonts w:ascii="Verdana" w:hAnsi="Verdana" w:cs="Arial"/>
          <w:color w:val="000000" w:themeColor="text1"/>
          <w:sz w:val="24"/>
          <w:szCs w:val="24"/>
        </w:rPr>
        <w:t xml:space="preserve">managing COP patients in hospital beds with a pressurised urgent and emergency care system </w:t>
      </w:r>
      <w:r w:rsidR="00EB17C7">
        <w:rPr>
          <w:rFonts w:ascii="Verdana" w:hAnsi="Verdana" w:cs="Arial"/>
          <w:color w:val="000000" w:themeColor="text1"/>
          <w:sz w:val="24"/>
          <w:szCs w:val="24"/>
        </w:rPr>
        <w:t>does not serve any patients well and is poor use of the taxpayer’s money.</w:t>
      </w:r>
    </w:p>
    <w:p w14:paraId="64E371D9" w14:textId="77777777" w:rsidR="00CB0FC4" w:rsidRPr="00FF5874" w:rsidRDefault="00CB0FC4" w:rsidP="00201733">
      <w:pPr>
        <w:spacing w:after="0" w:line="240" w:lineRule="auto"/>
        <w:jc w:val="both"/>
        <w:rPr>
          <w:rFonts w:ascii="Verdana" w:hAnsi="Verdana" w:cs="Arial"/>
          <w:color w:val="000000" w:themeColor="text1"/>
          <w:sz w:val="24"/>
          <w:szCs w:val="24"/>
        </w:rPr>
      </w:pPr>
    </w:p>
    <w:p w14:paraId="156F59F2" w14:textId="6B90FE24" w:rsidR="00105796" w:rsidRPr="00105796" w:rsidRDefault="006F4AFA" w:rsidP="00201733">
      <w:pPr>
        <w:pStyle w:val="ListParagraph"/>
        <w:numPr>
          <w:ilvl w:val="0"/>
          <w:numId w:val="1"/>
        </w:numPr>
        <w:spacing w:after="0" w:line="240" w:lineRule="auto"/>
        <w:jc w:val="both"/>
        <w:rPr>
          <w:rFonts w:ascii="Verdana" w:hAnsi="Verdana" w:cs="Arial"/>
          <w:b/>
          <w:bCs/>
          <w:color w:val="000000" w:themeColor="text1"/>
          <w:sz w:val="24"/>
          <w:szCs w:val="24"/>
        </w:rPr>
      </w:pPr>
      <w:r w:rsidRPr="006F4AFA">
        <w:rPr>
          <w:rFonts w:ascii="Verdana" w:hAnsi="Verdana" w:cs="Arial"/>
          <w:b/>
          <w:bCs/>
          <w:color w:val="000000" w:themeColor="text1"/>
          <w:sz w:val="24"/>
          <w:szCs w:val="24"/>
        </w:rPr>
        <w:t>GOVERNANCE &amp; PATIENT SAFETY</w:t>
      </w:r>
    </w:p>
    <w:p w14:paraId="3216FD55" w14:textId="500EF015" w:rsidR="00105796" w:rsidRPr="00105796" w:rsidRDefault="00105796" w:rsidP="00201733">
      <w:pPr>
        <w:spacing w:after="0" w:line="240" w:lineRule="auto"/>
        <w:jc w:val="both"/>
        <w:rPr>
          <w:rFonts w:ascii="Verdana" w:hAnsi="Verdana" w:cs="Arial"/>
          <w:b/>
          <w:bCs/>
          <w:color w:val="000000" w:themeColor="text1"/>
          <w:sz w:val="24"/>
          <w:szCs w:val="24"/>
        </w:rPr>
      </w:pPr>
    </w:p>
    <w:p w14:paraId="50040989" w14:textId="77777777" w:rsidR="002B1DA3" w:rsidRDefault="00105796" w:rsidP="00201733">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The impact of prolonged hospitalisation on elderly patients is well understood. </w:t>
      </w:r>
    </w:p>
    <w:p w14:paraId="731256F5" w14:textId="77777777" w:rsidR="002B1DA3" w:rsidRDefault="002B1DA3" w:rsidP="00201733">
      <w:pPr>
        <w:spacing w:after="0" w:line="240" w:lineRule="auto"/>
        <w:jc w:val="both"/>
        <w:rPr>
          <w:rFonts w:ascii="Verdana" w:hAnsi="Verdana" w:cs="Arial"/>
          <w:color w:val="000000" w:themeColor="text1"/>
          <w:sz w:val="24"/>
          <w:szCs w:val="24"/>
        </w:rPr>
      </w:pPr>
    </w:p>
    <w:p w14:paraId="7F9C9783" w14:textId="433FEA0B" w:rsidR="006F4AFA" w:rsidRDefault="00105796" w:rsidP="00201733">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If you are 80 years old and </w:t>
      </w:r>
      <w:r w:rsidR="002B1DA3">
        <w:rPr>
          <w:rFonts w:ascii="Verdana" w:hAnsi="Verdana" w:cs="Arial"/>
          <w:color w:val="000000" w:themeColor="text1"/>
          <w:sz w:val="24"/>
          <w:szCs w:val="24"/>
        </w:rPr>
        <w:t>in hospital</w:t>
      </w:r>
      <w:r>
        <w:rPr>
          <w:rFonts w:ascii="Verdana" w:hAnsi="Verdana" w:cs="Arial"/>
          <w:color w:val="000000" w:themeColor="text1"/>
          <w:sz w:val="24"/>
          <w:szCs w:val="24"/>
        </w:rPr>
        <w:t xml:space="preserve"> for</w:t>
      </w:r>
      <w:r w:rsidR="002B1DA3">
        <w:rPr>
          <w:rFonts w:ascii="Verdana" w:hAnsi="Verdana" w:cs="Arial"/>
          <w:color w:val="000000" w:themeColor="text1"/>
          <w:sz w:val="24"/>
          <w:szCs w:val="24"/>
        </w:rPr>
        <w:t xml:space="preserve"> just</w:t>
      </w:r>
      <w:r>
        <w:rPr>
          <w:rFonts w:ascii="Verdana" w:hAnsi="Verdana" w:cs="Arial"/>
          <w:color w:val="000000" w:themeColor="text1"/>
          <w:sz w:val="24"/>
          <w:szCs w:val="24"/>
        </w:rPr>
        <w:t xml:space="preserve"> one week </w:t>
      </w:r>
      <w:r w:rsidR="002B1DA3">
        <w:rPr>
          <w:rFonts w:ascii="Verdana" w:hAnsi="Verdana" w:cs="Arial"/>
          <w:color w:val="000000" w:themeColor="text1"/>
          <w:sz w:val="24"/>
          <w:szCs w:val="24"/>
        </w:rPr>
        <w:t xml:space="preserve">you will </w:t>
      </w:r>
      <w:r w:rsidR="00201733">
        <w:rPr>
          <w:rFonts w:ascii="Verdana" w:hAnsi="Verdana" w:cs="Arial"/>
          <w:color w:val="000000" w:themeColor="text1"/>
          <w:sz w:val="24"/>
          <w:szCs w:val="24"/>
        </w:rPr>
        <w:t>experience</w:t>
      </w:r>
      <w:r w:rsidR="002B1DA3">
        <w:rPr>
          <w:rFonts w:ascii="Verdana" w:hAnsi="Verdana" w:cs="Arial"/>
          <w:color w:val="000000" w:themeColor="text1"/>
          <w:sz w:val="24"/>
          <w:szCs w:val="24"/>
        </w:rPr>
        <w:t xml:space="preserve"> a </w:t>
      </w:r>
      <w:r>
        <w:rPr>
          <w:rFonts w:ascii="Verdana" w:hAnsi="Verdana" w:cs="Arial"/>
          <w:color w:val="000000" w:themeColor="text1"/>
          <w:sz w:val="24"/>
          <w:szCs w:val="24"/>
        </w:rPr>
        <w:t xml:space="preserve">20% loss of muscle power, 1.5Kg loss of muscle mass and 10% decrease in aerobic capacity. If this is combined with inactivity associated with </w:t>
      </w:r>
      <w:r w:rsidR="002B1DA3">
        <w:rPr>
          <w:rFonts w:ascii="Verdana" w:hAnsi="Verdana" w:cs="Arial"/>
          <w:color w:val="000000" w:themeColor="text1"/>
          <w:sz w:val="24"/>
          <w:szCs w:val="24"/>
        </w:rPr>
        <w:t>non-value-added</w:t>
      </w:r>
      <w:r>
        <w:rPr>
          <w:rFonts w:ascii="Verdana" w:hAnsi="Verdana" w:cs="Arial"/>
          <w:color w:val="000000" w:themeColor="text1"/>
          <w:sz w:val="24"/>
          <w:szCs w:val="24"/>
        </w:rPr>
        <w:t xml:space="preserve"> long stays then there is additional accelerated bone loss, </w:t>
      </w:r>
      <w:r w:rsidR="002B1DA3">
        <w:rPr>
          <w:rFonts w:ascii="Verdana" w:hAnsi="Verdana" w:cs="Arial"/>
          <w:color w:val="000000" w:themeColor="text1"/>
          <w:sz w:val="24"/>
          <w:szCs w:val="24"/>
        </w:rPr>
        <w:t xml:space="preserve">respiratory and swallowing issues, incontinence in 50%, </w:t>
      </w:r>
      <w:r>
        <w:rPr>
          <w:rFonts w:ascii="Verdana" w:hAnsi="Verdana" w:cs="Arial"/>
          <w:color w:val="000000" w:themeColor="text1"/>
          <w:sz w:val="24"/>
          <w:szCs w:val="24"/>
        </w:rPr>
        <w:t>muscle weakness that persists for 3-5 years</w:t>
      </w:r>
      <w:r w:rsidR="00201733">
        <w:rPr>
          <w:rFonts w:ascii="Verdana" w:hAnsi="Verdana" w:cs="Arial"/>
          <w:color w:val="000000" w:themeColor="text1"/>
          <w:sz w:val="24"/>
          <w:szCs w:val="24"/>
        </w:rPr>
        <w:t xml:space="preserve"> with</w:t>
      </w:r>
      <w:r>
        <w:rPr>
          <w:rFonts w:ascii="Verdana" w:hAnsi="Verdana" w:cs="Arial"/>
          <w:color w:val="000000" w:themeColor="text1"/>
          <w:sz w:val="24"/>
          <w:szCs w:val="24"/>
        </w:rPr>
        <w:t xml:space="preserve"> </w:t>
      </w:r>
      <w:r w:rsidR="002B1DA3">
        <w:rPr>
          <w:rFonts w:ascii="Verdana" w:hAnsi="Verdana" w:cs="Arial"/>
          <w:color w:val="000000" w:themeColor="text1"/>
          <w:sz w:val="24"/>
          <w:szCs w:val="24"/>
        </w:rPr>
        <w:t xml:space="preserve">a </w:t>
      </w:r>
      <w:r>
        <w:rPr>
          <w:rFonts w:ascii="Verdana" w:hAnsi="Verdana" w:cs="Arial"/>
          <w:color w:val="000000" w:themeColor="text1"/>
          <w:sz w:val="24"/>
          <w:szCs w:val="24"/>
        </w:rPr>
        <w:t>48% increase in disability</w:t>
      </w:r>
      <w:r w:rsidR="002B1DA3">
        <w:rPr>
          <w:rFonts w:ascii="Verdana" w:hAnsi="Verdana" w:cs="Arial"/>
          <w:color w:val="000000" w:themeColor="text1"/>
          <w:sz w:val="24"/>
          <w:szCs w:val="24"/>
        </w:rPr>
        <w:t xml:space="preserve">. These changes result in postural hypotension, falls, delirium, pneumonia, delayed recovery, poor nutrition and hydration and increased infections and result a 5-fold increase in the need for institutional care on discharge as well as an increased risk of death. </w:t>
      </w:r>
    </w:p>
    <w:p w14:paraId="503F3243" w14:textId="77777777" w:rsidR="002B1DA3" w:rsidRDefault="002B1DA3" w:rsidP="00201733">
      <w:pPr>
        <w:spacing w:after="0" w:line="240" w:lineRule="auto"/>
        <w:jc w:val="both"/>
        <w:rPr>
          <w:rFonts w:ascii="Verdana" w:hAnsi="Verdana" w:cs="Arial"/>
          <w:color w:val="000000" w:themeColor="text1"/>
          <w:sz w:val="24"/>
          <w:szCs w:val="24"/>
        </w:rPr>
      </w:pPr>
    </w:p>
    <w:p w14:paraId="463C2519" w14:textId="75BC34B6" w:rsidR="002B1DA3" w:rsidRDefault="002B1DA3" w:rsidP="00201733">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lastRenderedPageBreak/>
        <w:t xml:space="preserve">National figures show that 1:6 older people who normally walk independently need help with walking on discharge from hospital, 1:3 </w:t>
      </w:r>
      <w:proofErr w:type="gramStart"/>
      <w:r>
        <w:rPr>
          <w:rFonts w:ascii="Verdana" w:hAnsi="Verdana" w:cs="Arial"/>
          <w:color w:val="000000" w:themeColor="text1"/>
          <w:sz w:val="24"/>
          <w:szCs w:val="24"/>
        </w:rPr>
        <w:t>are</w:t>
      </w:r>
      <w:proofErr w:type="gramEnd"/>
      <w:r>
        <w:rPr>
          <w:rFonts w:ascii="Verdana" w:hAnsi="Verdana" w:cs="Arial"/>
          <w:color w:val="000000" w:themeColor="text1"/>
          <w:sz w:val="24"/>
          <w:szCs w:val="24"/>
        </w:rPr>
        <w:t xml:space="preserve"> discharged with a significant disability that was not present on admission and only 30% are back to their usual level of function within a year.</w:t>
      </w:r>
    </w:p>
    <w:p w14:paraId="56C6203A" w14:textId="77777777" w:rsidR="00B12045" w:rsidRDefault="00B12045" w:rsidP="00201733">
      <w:pPr>
        <w:spacing w:after="0" w:line="240" w:lineRule="auto"/>
        <w:jc w:val="both"/>
        <w:rPr>
          <w:rFonts w:ascii="Verdana" w:hAnsi="Verdana" w:cs="Arial"/>
          <w:color w:val="000000" w:themeColor="text1"/>
          <w:sz w:val="24"/>
          <w:szCs w:val="24"/>
        </w:rPr>
      </w:pPr>
    </w:p>
    <w:p w14:paraId="6B3DE35C" w14:textId="003272CD" w:rsidR="00B12045" w:rsidRDefault="00B12045" w:rsidP="00201733">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An audit within Wales of the longest length of stay showed that for the 88 patients the cumulative length of stay was 48.8 years. If we had discharged </w:t>
      </w:r>
      <w:r w:rsidR="00201733">
        <w:rPr>
          <w:rFonts w:ascii="Verdana" w:hAnsi="Verdana" w:cs="Arial"/>
          <w:color w:val="000000" w:themeColor="text1"/>
          <w:sz w:val="24"/>
          <w:szCs w:val="24"/>
        </w:rPr>
        <w:t>at the point of being</w:t>
      </w:r>
      <w:r>
        <w:rPr>
          <w:rFonts w:ascii="Verdana" w:hAnsi="Verdana" w:cs="Arial"/>
          <w:color w:val="000000" w:themeColor="text1"/>
          <w:sz w:val="24"/>
          <w:szCs w:val="24"/>
        </w:rPr>
        <w:t xml:space="preserve"> initially declared clinically </w:t>
      </w:r>
      <w:r w:rsidR="00FE5D9C">
        <w:rPr>
          <w:rFonts w:ascii="Verdana" w:hAnsi="Verdana" w:cs="Arial"/>
          <w:color w:val="000000" w:themeColor="text1"/>
          <w:sz w:val="24"/>
          <w:szCs w:val="24"/>
        </w:rPr>
        <w:t>optimised,</w:t>
      </w:r>
      <w:r>
        <w:rPr>
          <w:rFonts w:ascii="Verdana" w:hAnsi="Verdana" w:cs="Arial"/>
          <w:color w:val="000000" w:themeColor="text1"/>
          <w:sz w:val="24"/>
          <w:szCs w:val="24"/>
        </w:rPr>
        <w:t xml:space="preserve"> we would have saved 28.9 years of bed days. Of these patients 5 were admitted from a care home, but 38 were </w:t>
      </w:r>
      <w:r w:rsidR="00FE5D9C">
        <w:rPr>
          <w:rFonts w:ascii="Verdana" w:hAnsi="Verdana" w:cs="Arial"/>
          <w:color w:val="000000" w:themeColor="text1"/>
          <w:sz w:val="24"/>
          <w:szCs w:val="24"/>
        </w:rPr>
        <w:t xml:space="preserve">waiting to be discharged to a care home. </w:t>
      </w:r>
    </w:p>
    <w:p w14:paraId="2FBD981E" w14:textId="77777777" w:rsidR="00105796" w:rsidRDefault="00105796" w:rsidP="00201733">
      <w:pPr>
        <w:spacing w:after="0" w:line="240" w:lineRule="auto"/>
        <w:jc w:val="both"/>
        <w:rPr>
          <w:rFonts w:ascii="Verdana" w:hAnsi="Verdana" w:cs="Arial"/>
          <w:color w:val="000000" w:themeColor="text1"/>
          <w:sz w:val="24"/>
          <w:szCs w:val="24"/>
        </w:rPr>
      </w:pPr>
    </w:p>
    <w:p w14:paraId="1F9BA39A" w14:textId="37E7C6C0" w:rsidR="00CB0FC4" w:rsidRPr="00FE5D9C" w:rsidRDefault="00B12045" w:rsidP="00201733">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As part of the national work on deconditioning an early warning indicator (DEWI) has been developed which allows the assessment of the aspects of deconditioning (cognition, continence, hydration, nutrition, mobility, sleep, social engagement) at admission and during hospital stay to enable us to accurately monitor the impact  and harm our discharge delays are having on our most vulnerable patients</w:t>
      </w:r>
      <w:r w:rsidR="00FE5D9C">
        <w:rPr>
          <w:rFonts w:ascii="Verdana" w:hAnsi="Verdana" w:cs="Arial"/>
          <w:color w:val="000000" w:themeColor="text1"/>
          <w:sz w:val="24"/>
          <w:szCs w:val="24"/>
        </w:rPr>
        <w:t>, and when to escalate their deterioration</w:t>
      </w:r>
      <w:r>
        <w:rPr>
          <w:rFonts w:ascii="Verdana" w:hAnsi="Verdana" w:cs="Arial"/>
          <w:color w:val="000000" w:themeColor="text1"/>
          <w:sz w:val="24"/>
          <w:szCs w:val="24"/>
        </w:rPr>
        <w:t xml:space="preserve">. Alongside this there is an action bundle </w:t>
      </w:r>
      <w:r w:rsidR="00FE5D9C">
        <w:rPr>
          <w:rFonts w:ascii="Verdana" w:hAnsi="Verdana" w:cs="Arial"/>
          <w:color w:val="000000" w:themeColor="text1"/>
          <w:sz w:val="24"/>
          <w:szCs w:val="24"/>
        </w:rPr>
        <w:t xml:space="preserve">to enable staff to undertake actions to minimise deconditioning, however, the ability to do these within an acute hospital site struggling with acuity and flow is limited. </w:t>
      </w:r>
    </w:p>
    <w:p w14:paraId="3DCE46C0" w14:textId="77777777" w:rsidR="00CB0FC4" w:rsidRDefault="00CB0FC4" w:rsidP="00201733">
      <w:pPr>
        <w:spacing w:after="0" w:line="240" w:lineRule="auto"/>
        <w:jc w:val="both"/>
        <w:rPr>
          <w:rFonts w:ascii="Verdana" w:hAnsi="Verdana" w:cs="Arial"/>
          <w:color w:val="FF0000"/>
          <w:sz w:val="24"/>
          <w:szCs w:val="24"/>
        </w:rPr>
      </w:pPr>
    </w:p>
    <w:p w14:paraId="6D290427" w14:textId="1FF310D1" w:rsidR="00653AEC" w:rsidRDefault="00653AEC" w:rsidP="00201733">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FINANCIAL IMPLICATIONS</w:t>
      </w:r>
    </w:p>
    <w:p w14:paraId="7B38A8DF" w14:textId="77777777" w:rsidR="009C3493" w:rsidRDefault="009C3493" w:rsidP="00201733">
      <w:pPr>
        <w:spacing w:after="0" w:line="240" w:lineRule="auto"/>
        <w:jc w:val="both"/>
        <w:rPr>
          <w:rFonts w:ascii="Verdana" w:hAnsi="Verdana" w:cs="Arial"/>
          <w:b/>
          <w:sz w:val="24"/>
          <w:szCs w:val="24"/>
        </w:rPr>
      </w:pPr>
    </w:p>
    <w:p w14:paraId="20E075D9" w14:textId="77777777" w:rsidR="003E69B6" w:rsidRDefault="009C3493" w:rsidP="00201733">
      <w:pPr>
        <w:spacing w:after="0" w:line="240" w:lineRule="auto"/>
        <w:jc w:val="both"/>
        <w:rPr>
          <w:rFonts w:ascii="Verdana" w:hAnsi="Verdana" w:cs="Arial"/>
          <w:bCs/>
          <w:sz w:val="24"/>
          <w:szCs w:val="24"/>
        </w:rPr>
      </w:pPr>
      <w:r w:rsidRPr="004D6A36">
        <w:rPr>
          <w:rFonts w:ascii="Verdana" w:hAnsi="Verdana" w:cs="Arial"/>
          <w:bCs/>
          <w:sz w:val="24"/>
          <w:szCs w:val="24"/>
        </w:rPr>
        <w:t>The cost of</w:t>
      </w:r>
      <w:r w:rsidR="000A0B63" w:rsidRPr="004D6A36">
        <w:rPr>
          <w:rFonts w:ascii="Verdana" w:hAnsi="Verdana" w:cs="Arial"/>
          <w:bCs/>
          <w:sz w:val="24"/>
          <w:szCs w:val="24"/>
        </w:rPr>
        <w:t xml:space="preserve"> failure associated with managing clinically optimised patients in hospital beds with no clinical benefit is </w:t>
      </w:r>
      <w:r w:rsidR="00CD5D98" w:rsidRPr="004D6A36">
        <w:rPr>
          <w:rFonts w:ascii="Verdana" w:hAnsi="Verdana" w:cs="Arial"/>
          <w:bCs/>
          <w:sz w:val="24"/>
          <w:szCs w:val="24"/>
        </w:rPr>
        <w:t xml:space="preserve">estimated at circa </w:t>
      </w:r>
      <w:r w:rsidR="001F5EDA" w:rsidRPr="004D6A36">
        <w:rPr>
          <w:rFonts w:ascii="Verdana" w:hAnsi="Verdana" w:cs="Arial"/>
          <w:bCs/>
          <w:sz w:val="24"/>
          <w:szCs w:val="24"/>
        </w:rPr>
        <w:t>£14</w:t>
      </w:r>
      <w:r w:rsidR="000A0B63" w:rsidRPr="004D6A36">
        <w:rPr>
          <w:rFonts w:ascii="Verdana" w:hAnsi="Verdana" w:cs="Arial"/>
          <w:bCs/>
          <w:sz w:val="24"/>
          <w:szCs w:val="24"/>
        </w:rPr>
        <w:t>.</w:t>
      </w:r>
      <w:r w:rsidR="001F5EDA" w:rsidRPr="004D6A36">
        <w:rPr>
          <w:rFonts w:ascii="Verdana" w:hAnsi="Verdana" w:cs="Arial"/>
          <w:bCs/>
          <w:sz w:val="24"/>
          <w:szCs w:val="24"/>
        </w:rPr>
        <w:t xml:space="preserve">7m per annum. </w:t>
      </w:r>
      <w:r w:rsidR="00B63CD6">
        <w:rPr>
          <w:rFonts w:ascii="Verdana" w:hAnsi="Verdana" w:cs="Arial"/>
          <w:bCs/>
          <w:sz w:val="24"/>
          <w:szCs w:val="24"/>
        </w:rPr>
        <w:t>Patients are effectively stranded in hospital beds</w:t>
      </w:r>
      <w:r w:rsidR="00536FD6">
        <w:rPr>
          <w:rFonts w:ascii="Verdana" w:hAnsi="Verdana" w:cs="Arial"/>
          <w:bCs/>
          <w:sz w:val="24"/>
          <w:szCs w:val="24"/>
        </w:rPr>
        <w:t>,</w:t>
      </w:r>
      <w:r w:rsidR="00B63CD6">
        <w:rPr>
          <w:rFonts w:ascii="Verdana" w:hAnsi="Verdana" w:cs="Arial"/>
          <w:bCs/>
          <w:sz w:val="24"/>
          <w:szCs w:val="24"/>
        </w:rPr>
        <w:t xml:space="preserve"> the majority based on the Morriston site where the staffing infrastructure of the wards is tailored for delivery of acute clinical care and is an expensive resource.</w:t>
      </w:r>
    </w:p>
    <w:p w14:paraId="611E1B5A" w14:textId="1F9E8EFE" w:rsidR="00A044A7" w:rsidRPr="004D6A36" w:rsidRDefault="00B63CD6" w:rsidP="00201733">
      <w:pPr>
        <w:spacing w:after="0" w:line="240" w:lineRule="auto"/>
        <w:jc w:val="both"/>
        <w:rPr>
          <w:rFonts w:ascii="Verdana" w:hAnsi="Verdana" w:cs="Arial"/>
          <w:bCs/>
          <w:sz w:val="24"/>
          <w:szCs w:val="24"/>
        </w:rPr>
      </w:pPr>
      <w:r>
        <w:rPr>
          <w:rFonts w:ascii="Verdana" w:hAnsi="Verdana" w:cs="Arial"/>
          <w:bCs/>
          <w:sz w:val="24"/>
          <w:szCs w:val="24"/>
        </w:rPr>
        <w:t xml:space="preserve"> </w:t>
      </w:r>
      <w:r w:rsidR="00A044A7">
        <w:rPr>
          <w:rFonts w:ascii="Verdana" w:hAnsi="Verdana" w:cs="Arial"/>
          <w:bCs/>
          <w:noProof/>
          <w:sz w:val="24"/>
          <w:szCs w:val="24"/>
        </w:rPr>
        <w:drawing>
          <wp:inline distT="0" distB="0" distL="0" distR="0" wp14:anchorId="6746E812" wp14:editId="4572383D">
            <wp:extent cx="5981700" cy="3027045"/>
            <wp:effectExtent l="0" t="0" r="0" b="1905"/>
            <wp:docPr id="688642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02104" cy="3037370"/>
                    </a:xfrm>
                    <a:prstGeom prst="rect">
                      <a:avLst/>
                    </a:prstGeom>
                    <a:noFill/>
                  </pic:spPr>
                </pic:pic>
              </a:graphicData>
            </a:graphic>
          </wp:inline>
        </w:drawing>
      </w:r>
    </w:p>
    <w:p w14:paraId="36794FDA" w14:textId="77777777" w:rsidR="008A0F82" w:rsidRDefault="008A0F82" w:rsidP="00201733">
      <w:pPr>
        <w:spacing w:after="0" w:line="240" w:lineRule="auto"/>
        <w:jc w:val="both"/>
        <w:rPr>
          <w:rFonts w:ascii="Verdana" w:hAnsi="Verdana" w:cs="Arial"/>
          <w:color w:val="FF0000"/>
          <w:sz w:val="24"/>
          <w:szCs w:val="24"/>
        </w:rPr>
      </w:pPr>
    </w:p>
    <w:p w14:paraId="60BB7008" w14:textId="3D952F29" w:rsidR="00EA5D19" w:rsidRDefault="00D3589A" w:rsidP="00201733">
      <w:pPr>
        <w:jc w:val="both"/>
        <w:rPr>
          <w:rFonts w:ascii="Verdana" w:hAnsi="Verdana" w:cs="Arial"/>
          <w:sz w:val="24"/>
          <w:szCs w:val="24"/>
        </w:rPr>
      </w:pPr>
      <w:r w:rsidRPr="00D3589A">
        <w:rPr>
          <w:rFonts w:ascii="Verdana" w:hAnsi="Verdana" w:cs="Arial"/>
          <w:sz w:val="24"/>
          <w:szCs w:val="24"/>
        </w:rPr>
        <w:t>In addition to the</w:t>
      </w:r>
      <w:r>
        <w:rPr>
          <w:rFonts w:ascii="Verdana" w:hAnsi="Verdana" w:cs="Arial"/>
          <w:sz w:val="24"/>
          <w:szCs w:val="24"/>
        </w:rPr>
        <w:t xml:space="preserve"> above costs, </w:t>
      </w:r>
      <w:r w:rsidR="000C36E3">
        <w:rPr>
          <w:rFonts w:ascii="Verdana" w:hAnsi="Verdana" w:cs="Arial"/>
          <w:sz w:val="24"/>
          <w:szCs w:val="24"/>
        </w:rPr>
        <w:t>this</w:t>
      </w:r>
      <w:r w:rsidR="002D3E8D">
        <w:rPr>
          <w:rFonts w:ascii="Verdana" w:hAnsi="Verdana" w:cs="Arial"/>
          <w:sz w:val="24"/>
          <w:szCs w:val="24"/>
        </w:rPr>
        <w:t xml:space="preserve"> ‘loss’ of acute capacity results in overcrowding of the Emergency Department and front door assessment services</w:t>
      </w:r>
      <w:r w:rsidR="00D5054A">
        <w:rPr>
          <w:rFonts w:ascii="Verdana" w:hAnsi="Verdana" w:cs="Arial"/>
          <w:sz w:val="24"/>
          <w:szCs w:val="24"/>
        </w:rPr>
        <w:t>.</w:t>
      </w:r>
      <w:r w:rsidR="002D3E8D">
        <w:rPr>
          <w:rFonts w:ascii="Verdana" w:hAnsi="Verdana" w:cs="Arial"/>
          <w:sz w:val="24"/>
          <w:szCs w:val="24"/>
        </w:rPr>
        <w:t xml:space="preserve"> </w:t>
      </w:r>
    </w:p>
    <w:p w14:paraId="43E872C5" w14:textId="5CBEBE0F" w:rsidR="0027276E" w:rsidRDefault="00321917" w:rsidP="00201733">
      <w:pPr>
        <w:jc w:val="both"/>
        <w:rPr>
          <w:rFonts w:ascii="Verdana" w:hAnsi="Verdana" w:cs="Arial"/>
          <w:sz w:val="24"/>
          <w:szCs w:val="24"/>
        </w:rPr>
      </w:pPr>
      <w:r>
        <w:rPr>
          <w:rFonts w:ascii="Verdana" w:hAnsi="Verdana" w:cs="Arial"/>
          <w:sz w:val="24"/>
          <w:szCs w:val="24"/>
        </w:rPr>
        <w:t xml:space="preserve">Overcrowding of the Emergency Department was </w:t>
      </w:r>
      <w:r w:rsidR="005E63A7">
        <w:rPr>
          <w:rFonts w:ascii="Verdana" w:hAnsi="Verdana" w:cs="Arial"/>
          <w:sz w:val="24"/>
          <w:szCs w:val="24"/>
        </w:rPr>
        <w:t>reported as a key risk in the ‘Getting it Right First Time’</w:t>
      </w:r>
      <w:r w:rsidR="0027276E">
        <w:rPr>
          <w:rFonts w:ascii="Verdana" w:hAnsi="Verdana" w:cs="Arial"/>
          <w:sz w:val="24"/>
          <w:szCs w:val="24"/>
        </w:rPr>
        <w:t xml:space="preserve">, GIRFT </w:t>
      </w:r>
      <w:r w:rsidR="005E63A7">
        <w:rPr>
          <w:rFonts w:ascii="Verdana" w:hAnsi="Verdana" w:cs="Arial"/>
          <w:sz w:val="24"/>
          <w:szCs w:val="24"/>
        </w:rPr>
        <w:t xml:space="preserve">review undertaken in </w:t>
      </w:r>
      <w:r w:rsidR="00DB4B45">
        <w:rPr>
          <w:rFonts w:ascii="Verdana" w:hAnsi="Verdana" w:cs="Arial"/>
          <w:sz w:val="24"/>
          <w:szCs w:val="24"/>
        </w:rPr>
        <w:t xml:space="preserve">June 2024. The report referenced the impact of delay related harm in </w:t>
      </w:r>
      <w:r w:rsidR="00EA5D19">
        <w:rPr>
          <w:rFonts w:ascii="Verdana" w:hAnsi="Verdana" w:cs="Arial"/>
          <w:sz w:val="24"/>
          <w:szCs w:val="24"/>
        </w:rPr>
        <w:t>Morriston</w:t>
      </w:r>
      <w:r w:rsidR="00DB4B45">
        <w:rPr>
          <w:rFonts w:ascii="Verdana" w:hAnsi="Verdana" w:cs="Arial"/>
          <w:sz w:val="24"/>
          <w:szCs w:val="24"/>
        </w:rPr>
        <w:t xml:space="preserve"> Emergency Department and</w:t>
      </w:r>
      <w:r w:rsidR="0027276E">
        <w:rPr>
          <w:rFonts w:ascii="Verdana" w:hAnsi="Verdana" w:cs="Arial"/>
          <w:sz w:val="24"/>
          <w:szCs w:val="24"/>
        </w:rPr>
        <w:t xml:space="preserve"> r</w:t>
      </w:r>
      <w:r w:rsidR="0027276E" w:rsidRPr="0027276E">
        <w:rPr>
          <w:rFonts w:ascii="Verdana" w:hAnsi="Verdana" w:cs="Arial"/>
          <w:sz w:val="24"/>
          <w:szCs w:val="24"/>
        </w:rPr>
        <w:t>elevant SEDIT data (Summary Emergency Department Indicator Table) indicate</w:t>
      </w:r>
      <w:r w:rsidR="00EA5D19">
        <w:rPr>
          <w:rFonts w:ascii="Verdana" w:hAnsi="Verdana" w:cs="Arial"/>
          <w:sz w:val="24"/>
          <w:szCs w:val="24"/>
        </w:rPr>
        <w:t>d,</w:t>
      </w:r>
      <w:r w:rsidR="0027276E" w:rsidRPr="0027276E">
        <w:rPr>
          <w:rFonts w:ascii="Verdana" w:hAnsi="Verdana" w:cs="Arial"/>
          <w:sz w:val="24"/>
          <w:szCs w:val="24"/>
        </w:rPr>
        <w:t xml:space="preserve"> 113 annual deaths could be associated with delay related harm which can indicate a </w:t>
      </w:r>
      <w:r w:rsidR="00201733" w:rsidRPr="0027276E">
        <w:rPr>
          <w:rFonts w:ascii="Verdana" w:hAnsi="Verdana" w:cs="Arial"/>
          <w:sz w:val="24"/>
          <w:szCs w:val="24"/>
        </w:rPr>
        <w:t>10-fold</w:t>
      </w:r>
      <w:r w:rsidR="0027276E" w:rsidRPr="0027276E">
        <w:rPr>
          <w:rFonts w:ascii="Verdana" w:hAnsi="Verdana" w:cs="Arial"/>
          <w:sz w:val="24"/>
          <w:szCs w:val="24"/>
        </w:rPr>
        <w:t xml:space="preserve"> rise in mortality and morbidity</w:t>
      </w:r>
      <w:r w:rsidR="00EA5D19">
        <w:rPr>
          <w:rFonts w:ascii="Verdana" w:hAnsi="Verdana" w:cs="Arial"/>
          <w:sz w:val="24"/>
          <w:szCs w:val="24"/>
        </w:rPr>
        <w:t>.</w:t>
      </w:r>
    </w:p>
    <w:p w14:paraId="15C4B232" w14:textId="58BC0FA9" w:rsidR="00E14A6E" w:rsidRPr="00E14A6E" w:rsidRDefault="00EA5D19" w:rsidP="00201733">
      <w:pPr>
        <w:jc w:val="both"/>
        <w:rPr>
          <w:rFonts w:ascii="Verdana" w:hAnsi="Verdana" w:cs="Arial"/>
          <w:sz w:val="24"/>
          <w:szCs w:val="24"/>
        </w:rPr>
      </w:pPr>
      <w:r>
        <w:rPr>
          <w:rFonts w:ascii="Verdana" w:hAnsi="Verdana" w:cs="Arial"/>
          <w:sz w:val="24"/>
          <w:szCs w:val="24"/>
        </w:rPr>
        <w:t>The report</w:t>
      </w:r>
      <w:r w:rsidR="00FC0667">
        <w:rPr>
          <w:rFonts w:ascii="Verdana" w:hAnsi="Verdana" w:cs="Arial"/>
          <w:sz w:val="24"/>
          <w:szCs w:val="24"/>
        </w:rPr>
        <w:t xml:space="preserve"> also described a state of urgency in the Emergency Department documented as, </w:t>
      </w:r>
      <w:r w:rsidR="00C859FD">
        <w:rPr>
          <w:rFonts w:ascii="Verdana" w:hAnsi="Verdana" w:cs="Arial"/>
          <w:sz w:val="24"/>
          <w:szCs w:val="24"/>
        </w:rPr>
        <w:t>‘</w:t>
      </w:r>
      <w:r w:rsidR="00E14A6E" w:rsidRPr="00E14A6E">
        <w:rPr>
          <w:rFonts w:ascii="Verdana" w:hAnsi="Verdana" w:cs="Arial"/>
          <w:i/>
          <w:iCs/>
          <w:sz w:val="24"/>
          <w:szCs w:val="24"/>
        </w:rPr>
        <w:t>The ED at Morriston Hospital is currently causing increased clinical risk for patients and is unpleasant as a place of work for staff. This was the view of both the GIRFT UEC team and the senior ex-members of NHSE’s Emergency Care Intensive Support Team (ECIST), who accompanied us on this visit. It was one of the two EDs in Wales which caused the most concern to the GIRFT team</w:t>
      </w:r>
      <w:r w:rsidR="00C859FD">
        <w:rPr>
          <w:rFonts w:ascii="Verdana" w:hAnsi="Verdana" w:cs="Arial"/>
          <w:i/>
          <w:iCs/>
          <w:sz w:val="24"/>
          <w:szCs w:val="24"/>
        </w:rPr>
        <w:t>’</w:t>
      </w:r>
      <w:r w:rsidR="00E14A6E" w:rsidRPr="00E14A6E">
        <w:rPr>
          <w:rFonts w:ascii="Verdana" w:hAnsi="Verdana" w:cs="Arial"/>
          <w:i/>
          <w:iCs/>
          <w:sz w:val="24"/>
          <w:szCs w:val="24"/>
        </w:rPr>
        <w:t>.</w:t>
      </w:r>
    </w:p>
    <w:p w14:paraId="75C211E0" w14:textId="2398B236" w:rsidR="00E14A6E" w:rsidRDefault="00D5054A" w:rsidP="00201733">
      <w:pPr>
        <w:spacing w:after="0" w:line="240" w:lineRule="auto"/>
        <w:jc w:val="both"/>
        <w:rPr>
          <w:rFonts w:ascii="Verdana" w:hAnsi="Verdana" w:cs="Arial"/>
          <w:sz w:val="24"/>
          <w:szCs w:val="24"/>
        </w:rPr>
      </w:pPr>
      <w:r w:rsidRPr="009A555B">
        <w:rPr>
          <w:rFonts w:ascii="Verdana" w:hAnsi="Verdana" w:cs="Arial"/>
          <w:sz w:val="24"/>
          <w:szCs w:val="24"/>
        </w:rPr>
        <w:t>In order to mitigate the well documented risks of crowded Emergency Departments which is a symptom of poor system flow</w:t>
      </w:r>
      <w:r w:rsidR="00AE6647" w:rsidRPr="009A555B">
        <w:rPr>
          <w:rFonts w:ascii="Verdana" w:hAnsi="Verdana" w:cs="Arial"/>
          <w:sz w:val="24"/>
          <w:szCs w:val="24"/>
        </w:rPr>
        <w:t>, the use of surge capacity becomes part of the operational footprint. This capacity is often sub-optimal in terms of</w:t>
      </w:r>
      <w:r w:rsidR="00DA3E14" w:rsidRPr="009A555B">
        <w:rPr>
          <w:rFonts w:ascii="Verdana" w:hAnsi="Verdana" w:cs="Arial"/>
          <w:sz w:val="24"/>
          <w:szCs w:val="24"/>
        </w:rPr>
        <w:t xml:space="preserve"> clinical service delivery, is expensive as it is often staffed by temporary workforce at premium rates of pay and offers poor value for money</w:t>
      </w:r>
      <w:r w:rsidR="00A80338" w:rsidRPr="009A555B">
        <w:rPr>
          <w:rFonts w:ascii="Verdana" w:hAnsi="Verdana" w:cs="Arial"/>
          <w:sz w:val="24"/>
          <w:szCs w:val="24"/>
        </w:rPr>
        <w:t xml:space="preserve">. In 24/25, cost of surge capacity </w:t>
      </w:r>
      <w:r w:rsidR="00487294">
        <w:rPr>
          <w:rFonts w:ascii="Verdana" w:hAnsi="Verdana" w:cs="Arial"/>
          <w:sz w:val="24"/>
          <w:szCs w:val="24"/>
        </w:rPr>
        <w:t>in Morriston</w:t>
      </w:r>
      <w:r w:rsidR="00333CF0">
        <w:rPr>
          <w:rFonts w:ascii="Verdana" w:hAnsi="Verdana" w:cs="Arial"/>
          <w:sz w:val="24"/>
          <w:szCs w:val="24"/>
        </w:rPr>
        <w:t xml:space="preserve"> was</w:t>
      </w:r>
      <w:r w:rsidR="008552F3">
        <w:rPr>
          <w:rFonts w:ascii="Verdana" w:hAnsi="Verdana" w:cs="Arial"/>
          <w:sz w:val="24"/>
          <w:szCs w:val="24"/>
        </w:rPr>
        <w:t xml:space="preserve"> in excess of £3 million, the breakdown of the costs</w:t>
      </w:r>
      <w:r w:rsidR="00333CF0">
        <w:rPr>
          <w:rFonts w:ascii="Verdana" w:hAnsi="Verdana" w:cs="Arial"/>
          <w:sz w:val="24"/>
          <w:szCs w:val="24"/>
        </w:rPr>
        <w:t xml:space="preserve"> is set out below:</w:t>
      </w:r>
    </w:p>
    <w:p w14:paraId="5026B5FE" w14:textId="77777777" w:rsidR="00333CF0" w:rsidRDefault="00333CF0" w:rsidP="00201733">
      <w:pPr>
        <w:spacing w:after="0" w:line="240" w:lineRule="auto"/>
        <w:jc w:val="both"/>
        <w:rPr>
          <w:rFonts w:ascii="Verdana" w:hAnsi="Verdana" w:cs="Arial"/>
          <w:sz w:val="24"/>
          <w:szCs w:val="24"/>
        </w:rPr>
      </w:pPr>
    </w:p>
    <w:p w14:paraId="4D37BC48" w14:textId="464B6378" w:rsidR="00201733" w:rsidRDefault="00201733" w:rsidP="00201733">
      <w:pPr>
        <w:spacing w:after="0" w:line="240" w:lineRule="auto"/>
        <w:jc w:val="both"/>
        <w:rPr>
          <w:rFonts w:ascii="Verdana" w:hAnsi="Verdana" w:cs="Arial"/>
          <w:sz w:val="24"/>
          <w:szCs w:val="24"/>
        </w:rPr>
      </w:pPr>
      <w:r w:rsidRPr="00201733">
        <w:rPr>
          <w:rFonts w:ascii="Verdana" w:hAnsi="Verdana" w:cs="Arial"/>
          <w:noProof/>
          <w:sz w:val="24"/>
          <w:szCs w:val="24"/>
        </w:rPr>
        <w:drawing>
          <wp:inline distT="0" distB="0" distL="0" distR="0" wp14:anchorId="5533B9D9" wp14:editId="486E3ACF">
            <wp:extent cx="5731510" cy="1054100"/>
            <wp:effectExtent l="0" t="0" r="2540" b="0"/>
            <wp:docPr id="2077681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681649" name=""/>
                    <pic:cNvPicPr/>
                  </pic:nvPicPr>
                  <pic:blipFill>
                    <a:blip r:embed="rId16"/>
                    <a:stretch>
                      <a:fillRect/>
                    </a:stretch>
                  </pic:blipFill>
                  <pic:spPr>
                    <a:xfrm>
                      <a:off x="0" y="0"/>
                      <a:ext cx="5731510" cy="1054100"/>
                    </a:xfrm>
                    <a:prstGeom prst="rect">
                      <a:avLst/>
                    </a:prstGeom>
                  </pic:spPr>
                </pic:pic>
              </a:graphicData>
            </a:graphic>
          </wp:inline>
        </w:drawing>
      </w:r>
    </w:p>
    <w:p w14:paraId="00E5ABAA" w14:textId="77777777" w:rsidR="00201733" w:rsidRDefault="00201733" w:rsidP="00201733">
      <w:pPr>
        <w:spacing w:after="0" w:line="240" w:lineRule="auto"/>
        <w:jc w:val="both"/>
        <w:rPr>
          <w:rFonts w:ascii="Verdana" w:hAnsi="Verdana" w:cs="Arial"/>
          <w:sz w:val="24"/>
          <w:szCs w:val="24"/>
        </w:rPr>
      </w:pPr>
    </w:p>
    <w:p w14:paraId="24ADA348" w14:textId="28645E34" w:rsidR="00AB01D4" w:rsidRDefault="00AB01D4" w:rsidP="00201733">
      <w:pPr>
        <w:spacing w:after="0" w:line="240" w:lineRule="auto"/>
        <w:jc w:val="both"/>
        <w:rPr>
          <w:rFonts w:ascii="Verdana" w:hAnsi="Verdana" w:cs="Arial"/>
          <w:sz w:val="24"/>
          <w:szCs w:val="24"/>
        </w:rPr>
      </w:pPr>
      <w:r>
        <w:rPr>
          <w:rFonts w:ascii="Verdana" w:hAnsi="Verdana" w:cs="Arial"/>
          <w:sz w:val="24"/>
          <w:szCs w:val="24"/>
        </w:rPr>
        <w:t xml:space="preserve">Furthermore, Singleton </w:t>
      </w:r>
      <w:r w:rsidR="00201733">
        <w:rPr>
          <w:rFonts w:ascii="Verdana" w:hAnsi="Verdana" w:cs="Arial"/>
          <w:sz w:val="24"/>
          <w:szCs w:val="24"/>
        </w:rPr>
        <w:t>Hospital has</w:t>
      </w:r>
      <w:r>
        <w:rPr>
          <w:rFonts w:ascii="Verdana" w:hAnsi="Verdana" w:cs="Arial"/>
          <w:sz w:val="24"/>
          <w:szCs w:val="24"/>
        </w:rPr>
        <w:t xml:space="preserve"> incurred costs as part of the opening of Ward 4 </w:t>
      </w:r>
      <w:r w:rsidR="006F3ADB">
        <w:rPr>
          <w:rFonts w:ascii="Verdana" w:hAnsi="Verdana" w:cs="Arial"/>
          <w:sz w:val="24"/>
          <w:szCs w:val="24"/>
        </w:rPr>
        <w:t>in January 26</w:t>
      </w:r>
      <w:r w:rsidR="00201733">
        <w:rPr>
          <w:rFonts w:ascii="Verdana" w:hAnsi="Verdana" w:cs="Arial"/>
          <w:sz w:val="24"/>
          <w:szCs w:val="24"/>
        </w:rPr>
        <w:t xml:space="preserve">, aimed </w:t>
      </w:r>
      <w:r>
        <w:rPr>
          <w:rFonts w:ascii="Verdana" w:hAnsi="Verdana" w:cs="Arial"/>
          <w:sz w:val="24"/>
          <w:szCs w:val="24"/>
        </w:rPr>
        <w:t>to reduce the number of clinically</w:t>
      </w:r>
      <w:r w:rsidR="005243A4">
        <w:rPr>
          <w:rFonts w:ascii="Verdana" w:hAnsi="Verdana" w:cs="Arial"/>
          <w:sz w:val="24"/>
          <w:szCs w:val="24"/>
        </w:rPr>
        <w:t xml:space="preserve"> opt</w:t>
      </w:r>
      <w:r w:rsidR="006F3ADB">
        <w:rPr>
          <w:rFonts w:ascii="Verdana" w:hAnsi="Verdana" w:cs="Arial"/>
          <w:sz w:val="24"/>
          <w:szCs w:val="24"/>
        </w:rPr>
        <w:t>i</w:t>
      </w:r>
      <w:r w:rsidR="005243A4">
        <w:rPr>
          <w:rFonts w:ascii="Verdana" w:hAnsi="Verdana" w:cs="Arial"/>
          <w:sz w:val="24"/>
          <w:szCs w:val="24"/>
        </w:rPr>
        <w:t xml:space="preserve">mised </w:t>
      </w:r>
      <w:r w:rsidR="006F3ADB">
        <w:rPr>
          <w:rFonts w:ascii="Verdana" w:hAnsi="Verdana" w:cs="Arial"/>
          <w:sz w:val="24"/>
          <w:szCs w:val="24"/>
        </w:rPr>
        <w:t>patients on the Morriston site</w:t>
      </w:r>
      <w:r w:rsidR="00F30A95">
        <w:rPr>
          <w:rFonts w:ascii="Verdana" w:hAnsi="Verdana" w:cs="Arial"/>
          <w:sz w:val="24"/>
          <w:szCs w:val="24"/>
        </w:rPr>
        <w:t>, these costs are set out below:</w:t>
      </w:r>
    </w:p>
    <w:p w14:paraId="7C547BE5" w14:textId="77777777" w:rsidR="00F30A95" w:rsidRDefault="00F30A95" w:rsidP="00201733">
      <w:pPr>
        <w:spacing w:after="0" w:line="240" w:lineRule="auto"/>
        <w:jc w:val="both"/>
        <w:rPr>
          <w:rFonts w:ascii="Verdana" w:hAnsi="Verdana" w:cs="Arial"/>
          <w:sz w:val="24"/>
          <w:szCs w:val="24"/>
        </w:rPr>
      </w:pPr>
    </w:p>
    <w:p w14:paraId="40231AB8" w14:textId="79FE3C3F" w:rsidR="00F30A95" w:rsidRPr="009A555B" w:rsidRDefault="00F30A95" w:rsidP="00201733">
      <w:pPr>
        <w:spacing w:after="0" w:line="240" w:lineRule="auto"/>
        <w:jc w:val="center"/>
        <w:rPr>
          <w:rFonts w:ascii="Verdana" w:hAnsi="Verdana" w:cs="Arial"/>
          <w:sz w:val="24"/>
          <w:szCs w:val="24"/>
        </w:rPr>
      </w:pPr>
      <w:r>
        <w:rPr>
          <w:noProof/>
        </w:rPr>
        <w:lastRenderedPageBreak/>
        <w:drawing>
          <wp:inline distT="0" distB="0" distL="0" distR="0" wp14:anchorId="27B55FB2" wp14:editId="72E3E8BC">
            <wp:extent cx="5018926" cy="1881505"/>
            <wp:effectExtent l="0" t="0" r="0" b="4445"/>
            <wp:docPr id="991311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r:link="rId18">
                      <a:extLst>
                        <a:ext uri="{28A0092B-C50C-407E-A947-70E740481C1C}">
                          <a14:useLocalDpi xmlns:a14="http://schemas.microsoft.com/office/drawing/2010/main" val="0"/>
                        </a:ext>
                      </a:extLst>
                    </a:blip>
                    <a:srcRect l="3833"/>
                    <a:stretch>
                      <a:fillRect/>
                    </a:stretch>
                  </pic:blipFill>
                  <pic:spPr bwMode="auto">
                    <a:xfrm>
                      <a:off x="0" y="0"/>
                      <a:ext cx="5034795" cy="1887454"/>
                    </a:xfrm>
                    <a:prstGeom prst="rect">
                      <a:avLst/>
                    </a:prstGeom>
                    <a:noFill/>
                    <a:ln>
                      <a:noFill/>
                    </a:ln>
                    <a:extLst>
                      <a:ext uri="{53640926-AAD7-44D8-BBD7-CCE9431645EC}">
                        <a14:shadowObscured xmlns:a14="http://schemas.microsoft.com/office/drawing/2010/main"/>
                      </a:ext>
                    </a:extLst>
                  </pic:spPr>
                </pic:pic>
              </a:graphicData>
            </a:graphic>
          </wp:inline>
        </w:drawing>
      </w:r>
    </w:p>
    <w:p w14:paraId="17FBA48D" w14:textId="77777777" w:rsidR="008A0F82" w:rsidRDefault="008A0F82" w:rsidP="00201733">
      <w:pPr>
        <w:spacing w:after="0" w:line="240" w:lineRule="auto"/>
        <w:jc w:val="both"/>
        <w:rPr>
          <w:rFonts w:ascii="Verdana" w:hAnsi="Verdana" w:cs="Arial"/>
          <w:color w:val="FF0000"/>
          <w:sz w:val="24"/>
          <w:szCs w:val="24"/>
        </w:rPr>
      </w:pPr>
    </w:p>
    <w:p w14:paraId="309156C2" w14:textId="7DC6A031" w:rsidR="0009672A" w:rsidRPr="0009672A" w:rsidRDefault="00F30A95" w:rsidP="00201733">
      <w:pPr>
        <w:spacing w:after="0" w:line="240" w:lineRule="auto"/>
        <w:jc w:val="both"/>
        <w:rPr>
          <w:rFonts w:ascii="Verdana" w:hAnsi="Verdana" w:cs="Arial"/>
          <w:sz w:val="24"/>
          <w:szCs w:val="24"/>
        </w:rPr>
      </w:pPr>
      <w:r w:rsidRPr="0009672A">
        <w:rPr>
          <w:rFonts w:ascii="Verdana" w:hAnsi="Verdana" w:cs="Arial"/>
          <w:sz w:val="24"/>
          <w:szCs w:val="24"/>
        </w:rPr>
        <w:t xml:space="preserve">The total costs </w:t>
      </w:r>
      <w:r w:rsidR="0009672A">
        <w:rPr>
          <w:rFonts w:ascii="Verdana" w:hAnsi="Verdana" w:cs="Arial"/>
          <w:sz w:val="24"/>
          <w:szCs w:val="24"/>
        </w:rPr>
        <w:t xml:space="preserve">associated with </w:t>
      </w:r>
      <w:r w:rsidRPr="0009672A">
        <w:rPr>
          <w:rFonts w:ascii="Verdana" w:hAnsi="Verdana" w:cs="Arial"/>
          <w:sz w:val="24"/>
          <w:szCs w:val="24"/>
        </w:rPr>
        <w:t xml:space="preserve">the clinically optimised patients remaining in hospital beds </w:t>
      </w:r>
      <w:r w:rsidR="0009672A">
        <w:rPr>
          <w:rFonts w:ascii="Verdana" w:hAnsi="Verdana" w:cs="Arial"/>
          <w:sz w:val="24"/>
          <w:szCs w:val="24"/>
        </w:rPr>
        <w:t xml:space="preserve">and the failure response to open surge is </w:t>
      </w:r>
      <w:r w:rsidR="004564F7">
        <w:rPr>
          <w:rFonts w:ascii="Verdana" w:hAnsi="Verdana" w:cs="Arial"/>
          <w:sz w:val="24"/>
          <w:szCs w:val="24"/>
        </w:rPr>
        <w:t>circa</w:t>
      </w:r>
      <w:r w:rsidR="004645B6">
        <w:rPr>
          <w:rFonts w:ascii="Verdana" w:hAnsi="Verdana" w:cs="Arial"/>
          <w:sz w:val="24"/>
          <w:szCs w:val="24"/>
        </w:rPr>
        <w:t xml:space="preserve"> £18.1m</w:t>
      </w:r>
      <w:r w:rsidR="00E548CC">
        <w:rPr>
          <w:rFonts w:ascii="Verdana" w:hAnsi="Verdana" w:cs="Arial"/>
          <w:sz w:val="24"/>
          <w:szCs w:val="24"/>
        </w:rPr>
        <w:t>.</w:t>
      </w:r>
      <w:r w:rsidR="00201733">
        <w:rPr>
          <w:rFonts w:ascii="Verdana" w:hAnsi="Verdana" w:cs="Arial"/>
          <w:sz w:val="24"/>
          <w:szCs w:val="24"/>
        </w:rPr>
        <w:t xml:space="preserve">  </w:t>
      </w:r>
      <w:r w:rsidR="00E548CC">
        <w:rPr>
          <w:rFonts w:ascii="Verdana" w:hAnsi="Verdana" w:cs="Arial"/>
          <w:sz w:val="24"/>
          <w:szCs w:val="24"/>
        </w:rPr>
        <w:t>In terms of the financial challenge of the Health Board, the reduction of the clinically optimised patient cohort is a key enabler of patient flow and therefore patient safety and</w:t>
      </w:r>
      <w:r w:rsidR="004F72C2">
        <w:rPr>
          <w:rFonts w:ascii="Verdana" w:hAnsi="Verdana" w:cs="Arial"/>
          <w:sz w:val="24"/>
          <w:szCs w:val="24"/>
        </w:rPr>
        <w:t xml:space="preserve"> would serve to enable a reduction in in-patient capacity thus releasing</w:t>
      </w:r>
      <w:r w:rsidR="00D42040">
        <w:rPr>
          <w:rFonts w:ascii="Verdana" w:hAnsi="Verdana" w:cs="Arial"/>
          <w:sz w:val="24"/>
          <w:szCs w:val="24"/>
        </w:rPr>
        <w:t xml:space="preserve"> money to contribute to the significant financial deficit.</w:t>
      </w:r>
    </w:p>
    <w:p w14:paraId="6D290429" w14:textId="77777777" w:rsidR="00653AEC" w:rsidRPr="00F8567E" w:rsidRDefault="00653AEC" w:rsidP="00201733">
      <w:pPr>
        <w:pStyle w:val="ListParagraph"/>
        <w:spacing w:after="0" w:line="240" w:lineRule="auto"/>
        <w:jc w:val="both"/>
        <w:rPr>
          <w:rFonts w:ascii="Verdana" w:hAnsi="Verdana" w:cs="Arial"/>
          <w:b/>
          <w:sz w:val="24"/>
          <w:szCs w:val="24"/>
        </w:rPr>
      </w:pPr>
    </w:p>
    <w:p w14:paraId="6D29042A" w14:textId="77777777" w:rsidR="00653AEC" w:rsidRDefault="00653AEC" w:rsidP="00201733">
      <w:pPr>
        <w:pStyle w:val="ListParagraph"/>
        <w:numPr>
          <w:ilvl w:val="0"/>
          <w:numId w:val="1"/>
        </w:numPr>
        <w:spacing w:after="0" w:line="240" w:lineRule="auto"/>
        <w:jc w:val="both"/>
        <w:rPr>
          <w:rFonts w:ascii="Verdana" w:hAnsi="Verdana" w:cs="Arial"/>
          <w:b/>
          <w:sz w:val="24"/>
          <w:szCs w:val="24"/>
        </w:rPr>
      </w:pPr>
      <w:r w:rsidRPr="00F8567E">
        <w:rPr>
          <w:rFonts w:ascii="Verdana" w:hAnsi="Verdana" w:cs="Arial"/>
          <w:b/>
          <w:sz w:val="24"/>
          <w:szCs w:val="24"/>
        </w:rPr>
        <w:t>RECOMMENDATION</w:t>
      </w:r>
    </w:p>
    <w:p w14:paraId="3BBE0C42" w14:textId="77777777" w:rsidR="005152D6" w:rsidRDefault="005152D6" w:rsidP="00201733">
      <w:pPr>
        <w:spacing w:after="0" w:line="240" w:lineRule="auto"/>
        <w:jc w:val="both"/>
        <w:rPr>
          <w:rFonts w:ascii="Verdana" w:hAnsi="Verdana" w:cs="Arial"/>
          <w:b/>
          <w:sz w:val="24"/>
          <w:szCs w:val="24"/>
        </w:rPr>
      </w:pPr>
    </w:p>
    <w:p w14:paraId="53508371" w14:textId="7553A42E" w:rsidR="005152D6" w:rsidRPr="005E0057" w:rsidRDefault="005152D6" w:rsidP="00201733">
      <w:pPr>
        <w:spacing w:after="0" w:line="240" w:lineRule="auto"/>
        <w:jc w:val="both"/>
        <w:rPr>
          <w:rFonts w:ascii="Verdana" w:hAnsi="Verdana" w:cs="Arial"/>
          <w:bCs/>
          <w:sz w:val="24"/>
          <w:szCs w:val="24"/>
        </w:rPr>
      </w:pPr>
      <w:r w:rsidRPr="005E0057">
        <w:rPr>
          <w:rFonts w:ascii="Verdana" w:hAnsi="Verdana" w:cs="Arial"/>
          <w:bCs/>
          <w:sz w:val="24"/>
          <w:szCs w:val="24"/>
        </w:rPr>
        <w:t xml:space="preserve">The Quality and Safety Committee </w:t>
      </w:r>
      <w:r w:rsidR="00201733">
        <w:rPr>
          <w:rFonts w:ascii="Verdana" w:hAnsi="Verdana" w:cs="Arial"/>
          <w:bCs/>
          <w:sz w:val="24"/>
          <w:szCs w:val="24"/>
        </w:rPr>
        <w:t>is</w:t>
      </w:r>
      <w:r w:rsidRPr="005E0057">
        <w:rPr>
          <w:rFonts w:ascii="Verdana" w:hAnsi="Verdana" w:cs="Arial"/>
          <w:bCs/>
          <w:sz w:val="24"/>
          <w:szCs w:val="24"/>
        </w:rPr>
        <w:t xml:space="preserve"> asked to </w:t>
      </w:r>
      <w:r w:rsidR="00740C14">
        <w:rPr>
          <w:rFonts w:ascii="Verdana" w:hAnsi="Verdana" w:cs="Arial"/>
          <w:b/>
          <w:sz w:val="24"/>
          <w:szCs w:val="24"/>
        </w:rPr>
        <w:t>REC</w:t>
      </w:r>
      <w:r w:rsidR="00E755ED">
        <w:rPr>
          <w:rFonts w:ascii="Verdana" w:hAnsi="Verdana" w:cs="Arial"/>
          <w:b/>
          <w:sz w:val="24"/>
          <w:szCs w:val="24"/>
        </w:rPr>
        <w:t>EI</w:t>
      </w:r>
      <w:r w:rsidR="00740C14">
        <w:rPr>
          <w:rFonts w:ascii="Verdana" w:hAnsi="Verdana" w:cs="Arial"/>
          <w:b/>
          <w:sz w:val="24"/>
          <w:szCs w:val="24"/>
        </w:rPr>
        <w:t>VE</w:t>
      </w:r>
      <w:r w:rsidRPr="005E0057">
        <w:rPr>
          <w:rFonts w:ascii="Verdana" w:hAnsi="Verdana" w:cs="Arial"/>
          <w:bCs/>
          <w:sz w:val="24"/>
          <w:szCs w:val="24"/>
        </w:rPr>
        <w:t xml:space="preserve"> the content of the report and </w:t>
      </w:r>
      <w:r w:rsidR="00201733">
        <w:rPr>
          <w:rFonts w:ascii="Verdana" w:hAnsi="Verdana" w:cs="Arial"/>
          <w:b/>
          <w:sz w:val="24"/>
          <w:szCs w:val="24"/>
        </w:rPr>
        <w:t>CONSIDER</w:t>
      </w:r>
      <w:r w:rsidRPr="005E0057">
        <w:rPr>
          <w:rFonts w:ascii="Verdana" w:hAnsi="Verdana" w:cs="Arial"/>
          <w:bCs/>
          <w:sz w:val="24"/>
          <w:szCs w:val="24"/>
        </w:rPr>
        <w:t>:</w:t>
      </w:r>
    </w:p>
    <w:p w14:paraId="7B0C82FD" w14:textId="77777777" w:rsidR="005152D6" w:rsidRPr="005E0057" w:rsidRDefault="005152D6" w:rsidP="00201733">
      <w:pPr>
        <w:spacing w:after="0" w:line="240" w:lineRule="auto"/>
        <w:jc w:val="both"/>
        <w:rPr>
          <w:rFonts w:ascii="Verdana" w:hAnsi="Verdana" w:cs="Arial"/>
          <w:bCs/>
          <w:sz w:val="24"/>
          <w:szCs w:val="24"/>
        </w:rPr>
      </w:pPr>
    </w:p>
    <w:p w14:paraId="62EFD4A8" w14:textId="7E3F00D8" w:rsidR="005152D6" w:rsidRPr="00201733" w:rsidRDefault="005152D6" w:rsidP="00201733">
      <w:pPr>
        <w:pStyle w:val="ListParagraph"/>
        <w:numPr>
          <w:ilvl w:val="0"/>
          <w:numId w:val="17"/>
        </w:numPr>
        <w:spacing w:after="0" w:line="240" w:lineRule="auto"/>
        <w:jc w:val="both"/>
        <w:rPr>
          <w:rFonts w:ascii="Verdana" w:hAnsi="Verdana" w:cs="Arial"/>
          <w:bCs/>
          <w:sz w:val="24"/>
          <w:szCs w:val="24"/>
        </w:rPr>
      </w:pPr>
      <w:r w:rsidRPr="00201733">
        <w:rPr>
          <w:rFonts w:ascii="Verdana" w:hAnsi="Verdana" w:cs="Arial"/>
          <w:bCs/>
          <w:sz w:val="24"/>
          <w:szCs w:val="24"/>
        </w:rPr>
        <w:t>How we drive the Clinically Optimised</w:t>
      </w:r>
      <w:r w:rsidR="005E0057" w:rsidRPr="00201733">
        <w:rPr>
          <w:rFonts w:ascii="Verdana" w:hAnsi="Verdana" w:cs="Arial"/>
          <w:bCs/>
          <w:sz w:val="24"/>
          <w:szCs w:val="24"/>
        </w:rPr>
        <w:t xml:space="preserve"> challenge into the Quality and Safety arena based on the evidence base associated with delay related harms.</w:t>
      </w:r>
    </w:p>
    <w:p w14:paraId="3CDA4986" w14:textId="77777777" w:rsidR="00201733" w:rsidRPr="00201733" w:rsidRDefault="001F344B" w:rsidP="00201733">
      <w:pPr>
        <w:pStyle w:val="ListParagraph"/>
        <w:numPr>
          <w:ilvl w:val="0"/>
          <w:numId w:val="17"/>
        </w:numPr>
        <w:spacing w:after="0" w:line="240" w:lineRule="auto"/>
        <w:jc w:val="both"/>
        <w:rPr>
          <w:rFonts w:ascii="Verdana" w:hAnsi="Verdana" w:cs="Arial"/>
          <w:bCs/>
          <w:sz w:val="24"/>
          <w:szCs w:val="24"/>
        </w:rPr>
      </w:pPr>
      <w:r w:rsidRPr="00201733">
        <w:rPr>
          <w:rFonts w:ascii="Verdana" w:hAnsi="Verdana" w:cs="Arial"/>
          <w:bCs/>
          <w:sz w:val="24"/>
          <w:szCs w:val="24"/>
        </w:rPr>
        <w:t xml:space="preserve">Adoption of the Deconditioning Early Warning Indicator tool as part of the ward </w:t>
      </w:r>
      <w:r w:rsidR="001C3100" w:rsidRPr="00201733">
        <w:rPr>
          <w:rFonts w:ascii="Verdana" w:hAnsi="Verdana" w:cs="Arial"/>
          <w:bCs/>
          <w:sz w:val="24"/>
          <w:szCs w:val="24"/>
        </w:rPr>
        <w:t>quality metrics</w:t>
      </w:r>
      <w:r w:rsidR="00DA474A" w:rsidRPr="00201733">
        <w:rPr>
          <w:rFonts w:ascii="Verdana" w:hAnsi="Verdana" w:cs="Arial"/>
          <w:bCs/>
          <w:sz w:val="24"/>
          <w:szCs w:val="24"/>
        </w:rPr>
        <w:t xml:space="preserve"> and consider how </w:t>
      </w:r>
      <w:proofErr w:type="gramStart"/>
      <w:r w:rsidR="00DA474A" w:rsidRPr="00201733">
        <w:rPr>
          <w:rFonts w:ascii="Verdana" w:hAnsi="Verdana" w:cs="Arial"/>
          <w:bCs/>
          <w:sz w:val="24"/>
          <w:szCs w:val="24"/>
        </w:rPr>
        <w:t>this fits</w:t>
      </w:r>
      <w:proofErr w:type="gramEnd"/>
      <w:r w:rsidR="00DA474A" w:rsidRPr="00201733">
        <w:rPr>
          <w:rFonts w:ascii="Verdana" w:hAnsi="Verdana" w:cs="Arial"/>
          <w:bCs/>
          <w:sz w:val="24"/>
          <w:szCs w:val="24"/>
        </w:rPr>
        <w:t xml:space="preserve"> with the Health Board Duty of Candor and Quality.</w:t>
      </w:r>
    </w:p>
    <w:p w14:paraId="522D8B49" w14:textId="5EFA213F" w:rsidR="006F6154" w:rsidRPr="00201733" w:rsidRDefault="006F6154" w:rsidP="00201733">
      <w:pPr>
        <w:pStyle w:val="ListParagraph"/>
        <w:numPr>
          <w:ilvl w:val="0"/>
          <w:numId w:val="17"/>
        </w:numPr>
        <w:spacing w:after="0" w:line="240" w:lineRule="auto"/>
        <w:jc w:val="both"/>
        <w:rPr>
          <w:rFonts w:ascii="Verdana" w:hAnsi="Verdana" w:cs="Arial"/>
          <w:bCs/>
          <w:sz w:val="24"/>
          <w:szCs w:val="24"/>
        </w:rPr>
      </w:pPr>
      <w:r w:rsidRPr="00201733">
        <w:rPr>
          <w:rFonts w:ascii="Verdana" w:hAnsi="Verdana" w:cs="Arial"/>
          <w:bCs/>
          <w:sz w:val="24"/>
          <w:szCs w:val="24"/>
        </w:rPr>
        <w:t xml:space="preserve">How the clinically optimised patient cohort </w:t>
      </w:r>
      <w:r w:rsidR="00A01928" w:rsidRPr="00201733">
        <w:rPr>
          <w:rFonts w:ascii="Verdana" w:hAnsi="Verdana" w:cs="Arial"/>
          <w:bCs/>
          <w:sz w:val="24"/>
          <w:szCs w:val="24"/>
        </w:rPr>
        <w:t>may be differentiated within the AMAT</w:t>
      </w:r>
      <w:r w:rsidR="00B45371" w:rsidRPr="00201733">
        <w:rPr>
          <w:rFonts w:ascii="Verdana" w:hAnsi="Verdana" w:cs="Arial"/>
          <w:bCs/>
          <w:sz w:val="24"/>
          <w:szCs w:val="24"/>
        </w:rPr>
        <w:t xml:space="preserve"> &amp; DATIX</w:t>
      </w:r>
      <w:r w:rsidR="00A01928" w:rsidRPr="00201733">
        <w:rPr>
          <w:rFonts w:ascii="Verdana" w:hAnsi="Verdana" w:cs="Arial"/>
          <w:bCs/>
          <w:sz w:val="24"/>
          <w:szCs w:val="24"/>
        </w:rPr>
        <w:t xml:space="preserve"> system to enable</w:t>
      </w:r>
      <w:r w:rsidR="00B45371" w:rsidRPr="00201733">
        <w:rPr>
          <w:rFonts w:ascii="Verdana" w:hAnsi="Verdana" w:cs="Arial"/>
          <w:bCs/>
          <w:sz w:val="24"/>
          <w:szCs w:val="24"/>
        </w:rPr>
        <w:t xml:space="preserve"> identification of harm.</w:t>
      </w:r>
    </w:p>
    <w:p w14:paraId="6D29042F" w14:textId="77777777" w:rsidR="00762BBE" w:rsidRPr="00F8567E" w:rsidRDefault="00762BBE" w:rsidP="00201733">
      <w:pPr>
        <w:jc w:val="both"/>
        <w:rPr>
          <w:rFonts w:ascii="Verdana" w:hAnsi="Verdana" w:cs="Arial"/>
          <w:b/>
          <w:sz w:val="24"/>
          <w:szCs w:val="24"/>
        </w:rPr>
      </w:pPr>
    </w:p>
    <w:p w14:paraId="6D290430" w14:textId="28FBE2CF" w:rsidR="00FE7070" w:rsidRDefault="00FE7070" w:rsidP="00201733">
      <w:pPr>
        <w:jc w:val="both"/>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rsidP="00201733">
            <w:pPr>
              <w:jc w:val="both"/>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rsidP="00201733">
            <w:pPr>
              <w:jc w:val="both"/>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201733">
            <w:pPr>
              <w:jc w:val="both"/>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201733">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rsidP="00201733">
            <w:pPr>
              <w:jc w:val="both"/>
              <w:rPr>
                <w:rFonts w:ascii="Verdana" w:hAnsi="Verdana" w:cs="Arial"/>
                <w:b/>
                <w:sz w:val="24"/>
                <w:szCs w:val="24"/>
              </w:rPr>
            </w:pPr>
          </w:p>
        </w:tc>
        <w:tc>
          <w:tcPr>
            <w:tcW w:w="5812" w:type="dxa"/>
            <w:gridSpan w:val="2"/>
          </w:tcPr>
          <w:p w14:paraId="6D29043C" w14:textId="77777777" w:rsidR="00F5324A" w:rsidRPr="00F8567E" w:rsidRDefault="00F5324A" w:rsidP="00201733">
            <w:pPr>
              <w:jc w:val="both"/>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530D037" w:rsidR="00F5324A" w:rsidRPr="00F8567E" w:rsidRDefault="00B45371" w:rsidP="00201733">
                <w:pPr>
                  <w:jc w:val="both"/>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rsidP="00201733">
            <w:pPr>
              <w:jc w:val="both"/>
              <w:rPr>
                <w:rFonts w:ascii="Verdana" w:hAnsi="Verdana" w:cs="Arial"/>
                <w:b/>
                <w:sz w:val="24"/>
                <w:szCs w:val="24"/>
              </w:rPr>
            </w:pPr>
          </w:p>
        </w:tc>
        <w:tc>
          <w:tcPr>
            <w:tcW w:w="5812" w:type="dxa"/>
            <w:gridSpan w:val="2"/>
          </w:tcPr>
          <w:p w14:paraId="6D290440" w14:textId="77777777" w:rsidR="00F5324A" w:rsidRPr="00F8567E" w:rsidRDefault="00F5324A" w:rsidP="00201733">
            <w:pPr>
              <w:jc w:val="both"/>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1733">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rsidP="00201733">
            <w:pPr>
              <w:jc w:val="both"/>
              <w:rPr>
                <w:rFonts w:ascii="Verdana" w:hAnsi="Verdana" w:cs="Arial"/>
                <w:b/>
                <w:sz w:val="24"/>
                <w:szCs w:val="24"/>
              </w:rPr>
            </w:pPr>
          </w:p>
        </w:tc>
        <w:tc>
          <w:tcPr>
            <w:tcW w:w="5812" w:type="dxa"/>
            <w:gridSpan w:val="2"/>
          </w:tcPr>
          <w:p w14:paraId="6D290444" w14:textId="77777777" w:rsidR="00F5324A" w:rsidRPr="00F8567E" w:rsidRDefault="00F5324A" w:rsidP="00201733">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1733">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201733">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201733">
            <w:pPr>
              <w:jc w:val="both"/>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201733">
            <w:pPr>
              <w:jc w:val="both"/>
              <w:rPr>
                <w:rFonts w:ascii="Verdana" w:hAnsi="Verdana" w:cs="Arial"/>
                <w:b/>
                <w:sz w:val="24"/>
                <w:szCs w:val="24"/>
              </w:rPr>
            </w:pPr>
          </w:p>
        </w:tc>
        <w:tc>
          <w:tcPr>
            <w:tcW w:w="5812" w:type="dxa"/>
            <w:gridSpan w:val="2"/>
          </w:tcPr>
          <w:p w14:paraId="6D29044B" w14:textId="77777777" w:rsidR="00F5324A" w:rsidRPr="00F8567E" w:rsidRDefault="00F5324A" w:rsidP="00201733">
            <w:pPr>
              <w:jc w:val="both"/>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B4EEC91" w:rsidR="00F5324A" w:rsidRPr="00F8567E" w:rsidRDefault="00B45371" w:rsidP="00201733">
                <w:pPr>
                  <w:jc w:val="both"/>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201733">
            <w:pPr>
              <w:jc w:val="both"/>
              <w:rPr>
                <w:rFonts w:ascii="Verdana" w:hAnsi="Verdana" w:cs="Arial"/>
                <w:b/>
                <w:sz w:val="24"/>
                <w:szCs w:val="24"/>
              </w:rPr>
            </w:pPr>
          </w:p>
        </w:tc>
        <w:tc>
          <w:tcPr>
            <w:tcW w:w="5812" w:type="dxa"/>
            <w:gridSpan w:val="2"/>
          </w:tcPr>
          <w:p w14:paraId="6D29044F" w14:textId="77777777" w:rsidR="00F5324A" w:rsidRPr="00F8567E" w:rsidRDefault="00F5324A" w:rsidP="00201733">
            <w:pPr>
              <w:jc w:val="both"/>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201733">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201733">
            <w:pPr>
              <w:jc w:val="both"/>
              <w:rPr>
                <w:rFonts w:ascii="Verdana" w:hAnsi="Verdana" w:cs="Arial"/>
                <w:b/>
                <w:sz w:val="24"/>
                <w:szCs w:val="24"/>
              </w:rPr>
            </w:pPr>
          </w:p>
        </w:tc>
        <w:tc>
          <w:tcPr>
            <w:tcW w:w="5812" w:type="dxa"/>
            <w:gridSpan w:val="2"/>
          </w:tcPr>
          <w:p w14:paraId="6D290453"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201733">
            <w:pPr>
              <w:jc w:val="both"/>
              <w:rPr>
                <w:rFonts w:ascii="Verdana" w:hAnsi="Verdana" w:cs="Arial"/>
                <w:b/>
                <w:sz w:val="24"/>
                <w:szCs w:val="24"/>
              </w:rPr>
            </w:pPr>
          </w:p>
        </w:tc>
        <w:tc>
          <w:tcPr>
            <w:tcW w:w="5812" w:type="dxa"/>
            <w:gridSpan w:val="2"/>
          </w:tcPr>
          <w:p w14:paraId="6D290457"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201733">
            <w:pPr>
              <w:jc w:val="both"/>
              <w:rPr>
                <w:rFonts w:ascii="Verdana" w:hAnsi="Verdana" w:cs="Arial"/>
                <w:b/>
                <w:sz w:val="24"/>
                <w:szCs w:val="24"/>
              </w:rPr>
            </w:pPr>
          </w:p>
        </w:tc>
        <w:tc>
          <w:tcPr>
            <w:tcW w:w="5812" w:type="dxa"/>
            <w:gridSpan w:val="2"/>
          </w:tcPr>
          <w:p w14:paraId="6D29045B"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201733">
            <w:pPr>
              <w:jc w:val="both"/>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201733">
            <w:pPr>
              <w:jc w:val="both"/>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201733">
            <w:pPr>
              <w:jc w:val="both"/>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201733">
                <w:pPr>
                  <w:jc w:val="both"/>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201733">
            <w:pPr>
              <w:jc w:val="both"/>
              <w:rPr>
                <w:rFonts w:ascii="Verdana" w:hAnsi="Verdana" w:cs="Arial"/>
                <w:b/>
                <w:sz w:val="24"/>
                <w:szCs w:val="24"/>
              </w:rPr>
            </w:pPr>
          </w:p>
        </w:tc>
        <w:tc>
          <w:tcPr>
            <w:tcW w:w="5812" w:type="dxa"/>
            <w:gridSpan w:val="2"/>
          </w:tcPr>
          <w:p w14:paraId="6D290465"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06679563" w:rsidR="00F5324A" w:rsidRPr="00F8567E" w:rsidRDefault="00183305" w:rsidP="00201733">
                <w:pPr>
                  <w:jc w:val="both"/>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201733">
            <w:pPr>
              <w:jc w:val="both"/>
              <w:rPr>
                <w:rFonts w:ascii="Verdana" w:hAnsi="Verdana" w:cs="Arial"/>
                <w:b/>
                <w:sz w:val="24"/>
                <w:szCs w:val="24"/>
              </w:rPr>
            </w:pPr>
          </w:p>
        </w:tc>
        <w:tc>
          <w:tcPr>
            <w:tcW w:w="5812" w:type="dxa"/>
            <w:gridSpan w:val="2"/>
          </w:tcPr>
          <w:p w14:paraId="6D290469" w14:textId="77777777" w:rsidR="00F5324A" w:rsidRPr="00F8567E" w:rsidRDefault="00F5324A" w:rsidP="00201733">
            <w:pPr>
              <w:jc w:val="both"/>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201733">
            <w:pPr>
              <w:jc w:val="both"/>
              <w:rPr>
                <w:rFonts w:ascii="Verdana" w:hAnsi="Verdana" w:cs="Arial"/>
                <w:b/>
                <w:sz w:val="24"/>
                <w:szCs w:val="24"/>
              </w:rPr>
            </w:pPr>
          </w:p>
        </w:tc>
        <w:tc>
          <w:tcPr>
            <w:tcW w:w="5812" w:type="dxa"/>
            <w:gridSpan w:val="2"/>
          </w:tcPr>
          <w:p w14:paraId="6D29046D"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201733">
            <w:pPr>
              <w:jc w:val="both"/>
              <w:rPr>
                <w:rFonts w:ascii="Verdana" w:hAnsi="Verdana" w:cs="Arial"/>
                <w:b/>
                <w:sz w:val="24"/>
                <w:szCs w:val="24"/>
              </w:rPr>
            </w:pPr>
          </w:p>
        </w:tc>
        <w:tc>
          <w:tcPr>
            <w:tcW w:w="5812" w:type="dxa"/>
            <w:gridSpan w:val="2"/>
          </w:tcPr>
          <w:p w14:paraId="6D290471"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201733">
            <w:pPr>
              <w:jc w:val="both"/>
              <w:rPr>
                <w:rFonts w:ascii="Verdana" w:hAnsi="Verdana" w:cs="Arial"/>
                <w:b/>
                <w:sz w:val="24"/>
                <w:szCs w:val="24"/>
              </w:rPr>
            </w:pPr>
          </w:p>
        </w:tc>
        <w:tc>
          <w:tcPr>
            <w:tcW w:w="5812" w:type="dxa"/>
            <w:gridSpan w:val="2"/>
          </w:tcPr>
          <w:p w14:paraId="6D290475"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201733">
            <w:pPr>
              <w:jc w:val="both"/>
              <w:rPr>
                <w:rFonts w:ascii="Verdana" w:hAnsi="Verdana" w:cs="Arial"/>
                <w:b/>
                <w:sz w:val="24"/>
                <w:szCs w:val="24"/>
              </w:rPr>
            </w:pPr>
          </w:p>
        </w:tc>
        <w:tc>
          <w:tcPr>
            <w:tcW w:w="5812" w:type="dxa"/>
            <w:gridSpan w:val="2"/>
          </w:tcPr>
          <w:p w14:paraId="6D290479" w14:textId="77777777" w:rsidR="00F5324A" w:rsidRPr="00F8567E" w:rsidRDefault="00F5324A" w:rsidP="00201733">
            <w:pPr>
              <w:jc w:val="both"/>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8567E" w:rsidRDefault="00133EA1" w:rsidP="00201733">
                <w:pPr>
                  <w:jc w:val="both"/>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201733">
            <w:pPr>
              <w:jc w:val="both"/>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23F71E5" w:rsidR="00F5324A" w:rsidRPr="001A4389" w:rsidRDefault="00183305" w:rsidP="00201733">
            <w:pPr>
              <w:jc w:val="both"/>
              <w:rPr>
                <w:rFonts w:ascii="Verdana" w:hAnsi="Verdana" w:cs="Arial"/>
                <w:bCs/>
                <w:sz w:val="24"/>
                <w:szCs w:val="24"/>
              </w:rPr>
            </w:pPr>
            <w:r w:rsidRPr="001A4389">
              <w:rPr>
                <w:rFonts w:ascii="Verdana" w:hAnsi="Verdana" w:cs="Arial"/>
                <w:bCs/>
                <w:sz w:val="24"/>
                <w:szCs w:val="24"/>
              </w:rPr>
              <w:t xml:space="preserve">The paper clearly demonstrates the quality, safety and </w:t>
            </w:r>
            <w:r w:rsidR="004638EC" w:rsidRPr="001A4389">
              <w:rPr>
                <w:rFonts w:ascii="Verdana" w:hAnsi="Verdana" w:cs="Arial"/>
                <w:bCs/>
                <w:sz w:val="24"/>
                <w:szCs w:val="24"/>
              </w:rPr>
              <w:t xml:space="preserve">poor </w:t>
            </w:r>
            <w:r w:rsidRPr="001A4389">
              <w:rPr>
                <w:rFonts w:ascii="Verdana" w:hAnsi="Verdana" w:cs="Arial"/>
                <w:bCs/>
                <w:sz w:val="24"/>
                <w:szCs w:val="24"/>
              </w:rPr>
              <w:t>patient experience associated with the</w:t>
            </w:r>
            <w:r w:rsidR="003F4B10">
              <w:rPr>
                <w:rFonts w:ascii="Verdana" w:hAnsi="Verdana" w:cs="Arial"/>
                <w:bCs/>
                <w:sz w:val="24"/>
                <w:szCs w:val="24"/>
              </w:rPr>
              <w:t xml:space="preserve"> extended hospitalisation of the</w:t>
            </w:r>
            <w:r w:rsidRPr="001A4389">
              <w:rPr>
                <w:rFonts w:ascii="Verdana" w:hAnsi="Verdana" w:cs="Arial"/>
                <w:bCs/>
                <w:sz w:val="24"/>
                <w:szCs w:val="24"/>
              </w:rPr>
              <w:t xml:space="preserve"> clinicall</w:t>
            </w:r>
            <w:r w:rsidR="004638EC" w:rsidRPr="001A4389">
              <w:rPr>
                <w:rFonts w:ascii="Verdana" w:hAnsi="Verdana" w:cs="Arial"/>
                <w:bCs/>
                <w:sz w:val="24"/>
                <w:szCs w:val="24"/>
              </w:rPr>
              <w:t>y optimised patient cohort. The Q&amp;S Committee are asked to consider</w:t>
            </w:r>
            <w:r w:rsidR="003F4B10">
              <w:rPr>
                <w:rFonts w:ascii="Verdana" w:hAnsi="Verdana" w:cs="Arial"/>
                <w:bCs/>
                <w:sz w:val="24"/>
                <w:szCs w:val="24"/>
              </w:rPr>
              <w:t xml:space="preserve"> how we move this</w:t>
            </w:r>
            <w:r w:rsidR="005D4B2B">
              <w:rPr>
                <w:rFonts w:ascii="Verdana" w:hAnsi="Verdana" w:cs="Arial"/>
                <w:bCs/>
                <w:sz w:val="24"/>
                <w:szCs w:val="24"/>
              </w:rPr>
              <w:t xml:space="preserve"> patient safety issue into the Q&amp;S arena in addition to the current focus through the performance lens.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201733">
            <w:pPr>
              <w:jc w:val="both"/>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7F90F8F8" w14:textId="17505A09" w:rsidR="005D4B2B" w:rsidRDefault="0032223B" w:rsidP="00201733">
            <w:pPr>
              <w:ind w:right="96"/>
              <w:jc w:val="both"/>
              <w:rPr>
                <w:rFonts w:ascii="Verdana" w:hAnsi="Verdana" w:cs="Arial"/>
                <w:sz w:val="24"/>
                <w:szCs w:val="24"/>
              </w:rPr>
            </w:pPr>
            <w:r w:rsidRPr="0032223B">
              <w:rPr>
                <w:rFonts w:ascii="Verdana" w:hAnsi="Verdana" w:cs="Arial"/>
                <w:sz w:val="24"/>
                <w:szCs w:val="24"/>
              </w:rPr>
              <w:t>The</w:t>
            </w:r>
            <w:r>
              <w:rPr>
                <w:rFonts w:ascii="Verdana" w:hAnsi="Verdana" w:cs="Arial"/>
                <w:sz w:val="24"/>
                <w:szCs w:val="24"/>
              </w:rPr>
              <w:t xml:space="preserve"> financial implications associated with the failure to deliver D2RA as a discharge transfer model are set out in the paper. The response to this failure is compensated through the use of unfunded capacity solutions that are often staffed a</w:t>
            </w:r>
            <w:r w:rsidR="003005DE">
              <w:rPr>
                <w:rFonts w:ascii="Verdana" w:hAnsi="Verdana" w:cs="Arial"/>
                <w:sz w:val="24"/>
                <w:szCs w:val="24"/>
              </w:rPr>
              <w:t>t</w:t>
            </w:r>
            <w:r>
              <w:rPr>
                <w:rFonts w:ascii="Verdana" w:hAnsi="Verdana" w:cs="Arial"/>
                <w:sz w:val="24"/>
                <w:szCs w:val="24"/>
              </w:rPr>
              <w:t xml:space="preserve"> premium rates of pay through temporary workforce solutions.</w:t>
            </w:r>
          </w:p>
          <w:p w14:paraId="34F62E11" w14:textId="77777777" w:rsidR="0032223B" w:rsidRDefault="0032223B" w:rsidP="00201733">
            <w:pPr>
              <w:ind w:right="96"/>
              <w:jc w:val="both"/>
              <w:rPr>
                <w:rFonts w:ascii="Verdana" w:hAnsi="Verdana" w:cs="Arial"/>
                <w:sz w:val="24"/>
                <w:szCs w:val="24"/>
              </w:rPr>
            </w:pPr>
          </w:p>
          <w:p w14:paraId="2E0F3587" w14:textId="6615E1C6" w:rsidR="005D4B2B" w:rsidRDefault="0032223B" w:rsidP="00201733">
            <w:pPr>
              <w:ind w:right="96"/>
              <w:jc w:val="both"/>
              <w:rPr>
                <w:rFonts w:ascii="Verdana" w:hAnsi="Verdana" w:cs="Arial"/>
                <w:color w:val="FF0000"/>
                <w:sz w:val="24"/>
                <w:szCs w:val="24"/>
              </w:rPr>
            </w:pPr>
            <w:r>
              <w:rPr>
                <w:rFonts w:ascii="Verdana" w:hAnsi="Verdana" w:cs="Arial"/>
                <w:sz w:val="24"/>
                <w:szCs w:val="24"/>
              </w:rPr>
              <w:t>The financial costs associated with this patient group cannot be overlooked as the money is essentially buying delay related patient harm</w:t>
            </w:r>
            <w:r w:rsidR="00EC22EE">
              <w:rPr>
                <w:rFonts w:ascii="Verdana" w:hAnsi="Verdana" w:cs="Arial"/>
                <w:sz w:val="24"/>
                <w:szCs w:val="24"/>
              </w:rPr>
              <w:t xml:space="preserve"> at a cost or circa £18m. Reducing the COP cohort has significant patient benefits, system benefits and benefits in terms of the </w:t>
            </w:r>
            <w:r w:rsidR="00201733">
              <w:rPr>
                <w:rFonts w:ascii="Verdana" w:hAnsi="Verdana" w:cs="Arial"/>
                <w:sz w:val="24"/>
                <w:szCs w:val="24"/>
              </w:rPr>
              <w:t>long-term</w:t>
            </w:r>
            <w:r w:rsidR="00EC22EE">
              <w:rPr>
                <w:rFonts w:ascii="Verdana" w:hAnsi="Verdana" w:cs="Arial"/>
                <w:sz w:val="24"/>
                <w:szCs w:val="24"/>
              </w:rPr>
              <w:t xml:space="preserve"> care bill associated with deconditioning.</w:t>
            </w:r>
          </w:p>
          <w:p w14:paraId="4C2E8871" w14:textId="77777777" w:rsidR="005D4B2B" w:rsidRDefault="005D4B2B" w:rsidP="00201733">
            <w:pPr>
              <w:ind w:right="96"/>
              <w:jc w:val="both"/>
              <w:rPr>
                <w:rFonts w:ascii="Verdana" w:hAnsi="Verdana" w:cs="Arial"/>
                <w:color w:val="FF0000"/>
                <w:sz w:val="24"/>
                <w:szCs w:val="24"/>
              </w:rPr>
            </w:pPr>
          </w:p>
          <w:p w14:paraId="6D290486" w14:textId="77777777" w:rsidR="00F5324A" w:rsidRPr="00F8567E" w:rsidRDefault="00F5324A" w:rsidP="00201733">
            <w:pPr>
              <w:ind w:right="96"/>
              <w:jc w:val="both"/>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201733">
            <w:pPr>
              <w:keepNext/>
              <w:keepLines/>
              <w:ind w:right="96"/>
              <w:jc w:val="both"/>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00F5324A" w:rsidRPr="00F8567E" w14:paraId="6D29048C" w14:textId="77777777" w:rsidTr="00C95B3C">
        <w:tc>
          <w:tcPr>
            <w:tcW w:w="9245" w:type="dxa"/>
            <w:gridSpan w:val="4"/>
          </w:tcPr>
          <w:p w14:paraId="6D29048B" w14:textId="662B4F12" w:rsidR="00F5324A" w:rsidRPr="00F8567E" w:rsidRDefault="0085771F" w:rsidP="00201733">
            <w:pPr>
              <w:ind w:right="96"/>
              <w:jc w:val="both"/>
              <w:rPr>
                <w:rFonts w:ascii="Verdana" w:hAnsi="Verdana" w:cs="Arial"/>
                <w:color w:val="FF0000"/>
                <w:sz w:val="24"/>
                <w:szCs w:val="24"/>
              </w:rPr>
            </w:pPr>
            <w:r w:rsidRPr="0062103E">
              <w:rPr>
                <w:rFonts w:ascii="Verdana" w:hAnsi="Verdana" w:cs="Arial"/>
                <w:sz w:val="24"/>
                <w:szCs w:val="24"/>
              </w:rPr>
              <w:t>The Health Board ha</w:t>
            </w:r>
            <w:r w:rsidR="00201733">
              <w:rPr>
                <w:rFonts w:ascii="Verdana" w:hAnsi="Verdana" w:cs="Arial"/>
                <w:sz w:val="24"/>
                <w:szCs w:val="24"/>
              </w:rPr>
              <w:t>s</w:t>
            </w:r>
            <w:r w:rsidRPr="0062103E">
              <w:rPr>
                <w:rFonts w:ascii="Verdana" w:hAnsi="Verdana" w:cs="Arial"/>
                <w:sz w:val="24"/>
                <w:szCs w:val="24"/>
              </w:rPr>
              <w:t xml:space="preserve"> explored how the pathway of this patient group may be accelerated</w:t>
            </w:r>
            <w:r w:rsidR="0062103E" w:rsidRPr="0062103E">
              <w:rPr>
                <w:rFonts w:ascii="Verdana" w:hAnsi="Verdana" w:cs="Arial"/>
                <w:sz w:val="24"/>
                <w:szCs w:val="24"/>
              </w:rPr>
              <w:t xml:space="preserve"> and have engaged with LA partners to set out the challenge and agree to joint working initiatives that may reduce the number and length of stay of the COP cohort.</w:t>
            </w:r>
            <w:r w:rsidRPr="0062103E">
              <w:rPr>
                <w:rFonts w:ascii="Verdana" w:hAnsi="Verdana" w:cs="Arial"/>
                <w:sz w:val="24"/>
                <w:szCs w:val="24"/>
              </w:rPr>
              <w:t xml:space="preserve"> </w:t>
            </w:r>
            <w:r w:rsidR="0062103E">
              <w:rPr>
                <w:rFonts w:ascii="Verdana" w:hAnsi="Verdana" w:cs="Arial"/>
                <w:sz w:val="24"/>
                <w:szCs w:val="24"/>
              </w:rPr>
              <w:t>It is the statu</w:t>
            </w:r>
            <w:r w:rsidR="00064AA6">
              <w:rPr>
                <w:rFonts w:ascii="Verdana" w:hAnsi="Verdana" w:cs="Arial"/>
                <w:sz w:val="24"/>
                <w:szCs w:val="24"/>
              </w:rPr>
              <w:t xml:space="preserve">tory responsibility of Local Authorities to provide social care whilst the Health Board has a statutory responsibility to provide Health Care. </w:t>
            </w:r>
            <w:r w:rsidR="008575CC">
              <w:rPr>
                <w:rFonts w:ascii="Verdana" w:hAnsi="Verdana" w:cs="Arial"/>
                <w:sz w:val="24"/>
                <w:szCs w:val="24"/>
              </w:rPr>
              <w:t xml:space="preserve">Failure of timely discharge results in the </w:t>
            </w:r>
            <w:r w:rsidR="00064AA6">
              <w:rPr>
                <w:rFonts w:ascii="Verdana" w:hAnsi="Verdana" w:cs="Arial"/>
                <w:sz w:val="24"/>
                <w:szCs w:val="24"/>
              </w:rPr>
              <w:t>Health Boa</w:t>
            </w:r>
            <w:r w:rsidR="006531C4">
              <w:rPr>
                <w:rFonts w:ascii="Verdana" w:hAnsi="Verdana" w:cs="Arial"/>
                <w:sz w:val="24"/>
                <w:szCs w:val="24"/>
              </w:rPr>
              <w:t>rd absorbing the statutory responsibility of the Local Authority to the detriment of</w:t>
            </w:r>
            <w:r w:rsidR="00700E0C">
              <w:rPr>
                <w:rFonts w:ascii="Verdana" w:hAnsi="Verdana" w:cs="Arial"/>
                <w:sz w:val="24"/>
                <w:szCs w:val="24"/>
              </w:rPr>
              <w:t xml:space="preserve"> providing patients</w:t>
            </w:r>
            <w:r w:rsidR="004C1D49">
              <w:rPr>
                <w:rFonts w:ascii="Verdana" w:hAnsi="Verdana" w:cs="Arial"/>
                <w:sz w:val="24"/>
                <w:szCs w:val="24"/>
              </w:rPr>
              <w:t xml:space="preserve"> with</w:t>
            </w:r>
            <w:r w:rsidR="00FA790F">
              <w:rPr>
                <w:rFonts w:ascii="Verdana" w:hAnsi="Verdana" w:cs="Arial"/>
                <w:sz w:val="24"/>
                <w:szCs w:val="24"/>
              </w:rPr>
              <w:t xml:space="preserve"> timely access to health care.</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201733">
            <w:pPr>
              <w:ind w:right="96"/>
              <w:jc w:val="both"/>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2125578C" w:rsidR="00F5324A" w:rsidRPr="00FA790F" w:rsidRDefault="00FA790F" w:rsidP="00201733">
            <w:pPr>
              <w:ind w:right="96"/>
              <w:jc w:val="both"/>
              <w:rPr>
                <w:rFonts w:ascii="Verdana" w:hAnsi="Verdana" w:cs="Arial"/>
                <w:sz w:val="24"/>
                <w:szCs w:val="24"/>
              </w:rPr>
            </w:pPr>
            <w:r w:rsidRPr="00FA790F">
              <w:rPr>
                <w:rFonts w:ascii="Verdana" w:hAnsi="Verdana" w:cs="Arial"/>
                <w:sz w:val="24"/>
                <w:szCs w:val="24"/>
              </w:rPr>
              <w:t>The staffing implications are</w:t>
            </w:r>
            <w:r w:rsidR="008977E6">
              <w:rPr>
                <w:rFonts w:ascii="Verdana" w:hAnsi="Verdana" w:cs="Arial"/>
                <w:sz w:val="24"/>
                <w:szCs w:val="24"/>
              </w:rPr>
              <w:t xml:space="preserve"> included in the financial costs associated with the c</w:t>
            </w:r>
            <w:r w:rsidR="001F0AD3">
              <w:rPr>
                <w:rFonts w:ascii="Verdana" w:hAnsi="Verdana" w:cs="Arial"/>
                <w:sz w:val="24"/>
                <w:szCs w:val="24"/>
              </w:rPr>
              <w:t>linically optimised patient cohort.</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201733">
            <w:pPr>
              <w:ind w:right="96"/>
              <w:jc w:val="both"/>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201733">
            <w:pPr>
              <w:ind w:right="96"/>
              <w:jc w:val="both"/>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201733">
            <w:pPr>
              <w:ind w:right="96"/>
              <w:jc w:val="both"/>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3167F3FF" w:rsidR="00653AEC" w:rsidRPr="00172A22" w:rsidRDefault="00172A22" w:rsidP="00201733">
            <w:pPr>
              <w:ind w:right="96"/>
              <w:jc w:val="both"/>
              <w:rPr>
                <w:rFonts w:ascii="Verdana" w:hAnsi="Verdana" w:cs="Arial"/>
                <w:sz w:val="24"/>
                <w:szCs w:val="24"/>
              </w:rPr>
            </w:pPr>
            <w:r w:rsidRPr="00172A22">
              <w:rPr>
                <w:rFonts w:ascii="Verdana" w:hAnsi="Verdana" w:cs="Arial"/>
                <w:sz w:val="24"/>
                <w:szCs w:val="24"/>
              </w:rPr>
              <w:t>Nil</w:t>
            </w:r>
          </w:p>
        </w:tc>
      </w:tr>
      <w:tr w:rsidR="00653AEC" w:rsidRPr="00F8567E" w14:paraId="6D29049F" w14:textId="77777777" w:rsidTr="00C95B3C">
        <w:tc>
          <w:tcPr>
            <w:tcW w:w="2470" w:type="dxa"/>
            <w:gridSpan w:val="2"/>
          </w:tcPr>
          <w:p w14:paraId="6D29049B" w14:textId="77777777" w:rsidR="00653AEC" w:rsidRPr="00F8567E" w:rsidRDefault="00653AEC" w:rsidP="00201733">
            <w:pPr>
              <w:ind w:right="96"/>
              <w:jc w:val="both"/>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E" w14:textId="07D50C8D" w:rsidR="00653AEC" w:rsidRPr="00172A22" w:rsidRDefault="00172A22" w:rsidP="00201733">
            <w:pPr>
              <w:ind w:right="96"/>
              <w:jc w:val="both"/>
              <w:rPr>
                <w:rFonts w:ascii="Verdana" w:hAnsi="Verdana" w:cs="Arial"/>
                <w:sz w:val="24"/>
                <w:szCs w:val="24"/>
              </w:rPr>
            </w:pPr>
            <w:r w:rsidRPr="00172A22">
              <w:rPr>
                <w:rFonts w:ascii="Verdana" w:hAnsi="Verdana" w:cs="Arial"/>
                <w:sz w:val="24"/>
                <w:szCs w:val="24"/>
              </w:rPr>
              <w:t>Nil</w:t>
            </w:r>
          </w:p>
        </w:tc>
      </w:tr>
    </w:tbl>
    <w:p w14:paraId="6D2904A0" w14:textId="77777777" w:rsidR="00034194" w:rsidRPr="00F8567E" w:rsidRDefault="00034194" w:rsidP="00201733">
      <w:pPr>
        <w:jc w:val="both"/>
        <w:rPr>
          <w:rFonts w:ascii="Verdana" w:hAnsi="Verdana"/>
          <w:sz w:val="24"/>
          <w:szCs w:val="24"/>
        </w:rPr>
      </w:pPr>
    </w:p>
    <w:sectPr w:rsidR="00034194" w:rsidRPr="00F8567E" w:rsidSect="003E69B6">
      <w:headerReference w:type="default" r:id="rId19"/>
      <w:footerReference w:type="default" r:id="rId20"/>
      <w:pgSz w:w="11906" w:h="16838"/>
      <w:pgMar w:top="1688"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1AD0E" w14:textId="77777777" w:rsidR="002B41A3" w:rsidRDefault="002B41A3" w:rsidP="00C107F2">
      <w:pPr>
        <w:spacing w:after="0" w:line="240" w:lineRule="auto"/>
      </w:pPr>
      <w:r>
        <w:separator/>
      </w:r>
    </w:p>
  </w:endnote>
  <w:endnote w:type="continuationSeparator" w:id="0">
    <w:p w14:paraId="77CCF698" w14:textId="77777777" w:rsidR="002B41A3" w:rsidRDefault="002B41A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3E7B6FFC" w14:paraId="4C6E1E45" w14:textId="77777777" w:rsidTr="3E7B6FFC">
      <w:trPr>
        <w:trHeight w:val="300"/>
      </w:trPr>
      <w:tc>
        <w:tcPr>
          <w:tcW w:w="3005" w:type="dxa"/>
        </w:tcPr>
        <w:p w14:paraId="408AA7A8" w14:textId="7CA505F1" w:rsidR="3E7B6FFC" w:rsidRDefault="3E7B6FFC" w:rsidP="3E7B6FFC">
          <w:pPr>
            <w:pStyle w:val="Header"/>
            <w:ind w:left="-115"/>
          </w:pPr>
        </w:p>
      </w:tc>
      <w:tc>
        <w:tcPr>
          <w:tcW w:w="3005" w:type="dxa"/>
        </w:tcPr>
        <w:p w14:paraId="372AC7EB" w14:textId="22EDB3B8" w:rsidR="3E7B6FFC" w:rsidRDefault="3E7B6FFC" w:rsidP="3E7B6FFC">
          <w:pPr>
            <w:pStyle w:val="Header"/>
            <w:jc w:val="center"/>
          </w:pPr>
        </w:p>
      </w:tc>
      <w:tc>
        <w:tcPr>
          <w:tcW w:w="3005" w:type="dxa"/>
        </w:tcPr>
        <w:p w14:paraId="21029B9F" w14:textId="0968FDED" w:rsidR="3E7B6FFC" w:rsidRDefault="3E7B6FFC" w:rsidP="3E7B6FFC">
          <w:pPr>
            <w:pStyle w:val="Header"/>
            <w:ind w:right="-115"/>
            <w:jc w:val="right"/>
          </w:pPr>
          <w:r>
            <w:t xml:space="preserve">Quality and Safety </w:t>
          </w:r>
          <w:proofErr w:type="gramStart"/>
          <w:r>
            <w:t>Committee  Thursday</w:t>
          </w:r>
          <w:proofErr w:type="gramEnd"/>
          <w:r>
            <w:t>, 23</w:t>
          </w:r>
          <w:r w:rsidRPr="3E7B6FFC">
            <w:rPr>
              <w:vertAlign w:val="superscript"/>
            </w:rPr>
            <w:t>rd</w:t>
          </w:r>
          <w:r>
            <w:t xml:space="preserve"> April 2026</w:t>
          </w:r>
        </w:p>
        <w:p w14:paraId="19C4A767" w14:textId="33566394" w:rsidR="3E7B6FFC" w:rsidRDefault="3E7B6FFC" w:rsidP="3E7B6FFC">
          <w:pPr>
            <w:pStyle w:val="Header"/>
            <w:ind w:right="-115"/>
            <w:jc w:val="right"/>
          </w:pPr>
          <w:r>
            <w:t xml:space="preserve"> </w:t>
          </w:r>
          <w:r>
            <w:fldChar w:fldCharType="begin"/>
          </w:r>
          <w:r>
            <w:instrText>PAGE</w:instrText>
          </w:r>
          <w:r>
            <w:fldChar w:fldCharType="separate"/>
          </w:r>
          <w:r w:rsidR="00740C14">
            <w:rPr>
              <w:noProof/>
            </w:rPr>
            <w:t>1</w:t>
          </w:r>
          <w:r>
            <w:fldChar w:fldCharType="end"/>
          </w:r>
          <w:r>
            <w:t xml:space="preserve"> of </w:t>
          </w:r>
          <w:r>
            <w:fldChar w:fldCharType="begin"/>
          </w:r>
          <w:r>
            <w:instrText>NUMPAGES</w:instrText>
          </w:r>
          <w:r>
            <w:fldChar w:fldCharType="separate"/>
          </w:r>
          <w:r w:rsidR="00740C14">
            <w:rPr>
              <w:noProof/>
            </w:rPr>
            <w:t>2</w:t>
          </w:r>
          <w:r>
            <w:fldChar w:fldCharType="end"/>
          </w:r>
        </w:p>
      </w:tc>
    </w:tr>
  </w:tbl>
  <w:p w14:paraId="4871EC92" w14:textId="6BC7819F" w:rsidR="3E7B6FFC" w:rsidRDefault="3E7B6FFC" w:rsidP="3E7B6F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468AA3" w14:textId="77777777" w:rsidR="002B41A3" w:rsidRDefault="002B41A3" w:rsidP="00C107F2">
      <w:pPr>
        <w:spacing w:after="0" w:line="240" w:lineRule="auto"/>
      </w:pPr>
      <w:r>
        <w:separator/>
      </w:r>
    </w:p>
  </w:footnote>
  <w:footnote w:type="continuationSeparator" w:id="0">
    <w:p w14:paraId="0022E75B" w14:textId="77777777" w:rsidR="002B41A3" w:rsidRDefault="002B41A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422135386" name="Picture 142213538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FBE2B05"/>
    <w:multiLevelType w:val="hybridMultilevel"/>
    <w:tmpl w:val="265ACEC4"/>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rPr>
        <w:rFonts w:ascii="Verdana" w:eastAsiaTheme="minorHAnsi" w:hAnsi="Verdana" w:cs="Arial"/>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45DC58EC"/>
    <w:multiLevelType w:val="hybridMultilevel"/>
    <w:tmpl w:val="6E0055A4"/>
    <w:lvl w:ilvl="0" w:tplc="ADD45132">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9CC6864"/>
    <w:multiLevelType w:val="hybridMultilevel"/>
    <w:tmpl w:val="24261F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5F3CDE"/>
    <w:multiLevelType w:val="hybridMultilevel"/>
    <w:tmpl w:val="8EC49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EE41CC5"/>
    <w:multiLevelType w:val="hybridMultilevel"/>
    <w:tmpl w:val="F5289E2A"/>
    <w:lvl w:ilvl="0" w:tplc="1D188E76">
      <w:start w:val="1"/>
      <w:numFmt w:val="bullet"/>
      <w:lvlText w:val="•"/>
      <w:lvlJc w:val="left"/>
      <w:pPr>
        <w:tabs>
          <w:tab w:val="num" w:pos="720"/>
        </w:tabs>
        <w:ind w:left="720" w:hanging="360"/>
      </w:pPr>
      <w:rPr>
        <w:rFonts w:ascii="Arial" w:hAnsi="Arial" w:hint="default"/>
      </w:rPr>
    </w:lvl>
    <w:lvl w:ilvl="1" w:tplc="C6C03092" w:tentative="1">
      <w:start w:val="1"/>
      <w:numFmt w:val="bullet"/>
      <w:lvlText w:val="•"/>
      <w:lvlJc w:val="left"/>
      <w:pPr>
        <w:tabs>
          <w:tab w:val="num" w:pos="1440"/>
        </w:tabs>
        <w:ind w:left="1440" w:hanging="360"/>
      </w:pPr>
      <w:rPr>
        <w:rFonts w:ascii="Arial" w:hAnsi="Arial" w:hint="default"/>
      </w:rPr>
    </w:lvl>
    <w:lvl w:ilvl="2" w:tplc="B680DFA4" w:tentative="1">
      <w:start w:val="1"/>
      <w:numFmt w:val="bullet"/>
      <w:lvlText w:val="•"/>
      <w:lvlJc w:val="left"/>
      <w:pPr>
        <w:tabs>
          <w:tab w:val="num" w:pos="2160"/>
        </w:tabs>
        <w:ind w:left="2160" w:hanging="360"/>
      </w:pPr>
      <w:rPr>
        <w:rFonts w:ascii="Arial" w:hAnsi="Arial" w:hint="default"/>
      </w:rPr>
    </w:lvl>
    <w:lvl w:ilvl="3" w:tplc="1C2C4C46" w:tentative="1">
      <w:start w:val="1"/>
      <w:numFmt w:val="bullet"/>
      <w:lvlText w:val="•"/>
      <w:lvlJc w:val="left"/>
      <w:pPr>
        <w:tabs>
          <w:tab w:val="num" w:pos="2880"/>
        </w:tabs>
        <w:ind w:left="2880" w:hanging="360"/>
      </w:pPr>
      <w:rPr>
        <w:rFonts w:ascii="Arial" w:hAnsi="Arial" w:hint="default"/>
      </w:rPr>
    </w:lvl>
    <w:lvl w:ilvl="4" w:tplc="9D289588" w:tentative="1">
      <w:start w:val="1"/>
      <w:numFmt w:val="bullet"/>
      <w:lvlText w:val="•"/>
      <w:lvlJc w:val="left"/>
      <w:pPr>
        <w:tabs>
          <w:tab w:val="num" w:pos="3600"/>
        </w:tabs>
        <w:ind w:left="3600" w:hanging="360"/>
      </w:pPr>
      <w:rPr>
        <w:rFonts w:ascii="Arial" w:hAnsi="Arial" w:hint="default"/>
      </w:rPr>
    </w:lvl>
    <w:lvl w:ilvl="5" w:tplc="2D322566" w:tentative="1">
      <w:start w:val="1"/>
      <w:numFmt w:val="bullet"/>
      <w:lvlText w:val="•"/>
      <w:lvlJc w:val="left"/>
      <w:pPr>
        <w:tabs>
          <w:tab w:val="num" w:pos="4320"/>
        </w:tabs>
        <w:ind w:left="4320" w:hanging="360"/>
      </w:pPr>
      <w:rPr>
        <w:rFonts w:ascii="Arial" w:hAnsi="Arial" w:hint="default"/>
      </w:rPr>
    </w:lvl>
    <w:lvl w:ilvl="6" w:tplc="2812BDC6" w:tentative="1">
      <w:start w:val="1"/>
      <w:numFmt w:val="bullet"/>
      <w:lvlText w:val="•"/>
      <w:lvlJc w:val="left"/>
      <w:pPr>
        <w:tabs>
          <w:tab w:val="num" w:pos="5040"/>
        </w:tabs>
        <w:ind w:left="5040" w:hanging="360"/>
      </w:pPr>
      <w:rPr>
        <w:rFonts w:ascii="Arial" w:hAnsi="Arial" w:hint="default"/>
      </w:rPr>
    </w:lvl>
    <w:lvl w:ilvl="7" w:tplc="C8B8E1F8" w:tentative="1">
      <w:start w:val="1"/>
      <w:numFmt w:val="bullet"/>
      <w:lvlText w:val="•"/>
      <w:lvlJc w:val="left"/>
      <w:pPr>
        <w:tabs>
          <w:tab w:val="num" w:pos="5760"/>
        </w:tabs>
        <w:ind w:left="5760" w:hanging="360"/>
      </w:pPr>
      <w:rPr>
        <w:rFonts w:ascii="Arial" w:hAnsi="Arial" w:hint="default"/>
      </w:rPr>
    </w:lvl>
    <w:lvl w:ilvl="8" w:tplc="7C08D54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F39589F"/>
    <w:multiLevelType w:val="hybridMultilevel"/>
    <w:tmpl w:val="0B9820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A086953"/>
    <w:multiLevelType w:val="hybridMultilevel"/>
    <w:tmpl w:val="D65C35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BBC29F8"/>
    <w:multiLevelType w:val="hybridMultilevel"/>
    <w:tmpl w:val="CE6467FC"/>
    <w:lvl w:ilvl="0" w:tplc="08090019">
      <w:start w:val="1"/>
      <w:numFmt w:val="lowerLetter"/>
      <w:lvlText w:val="%1."/>
      <w:lvlJc w:val="left"/>
      <w:pPr>
        <w:ind w:left="360" w:hanging="360"/>
      </w:pPr>
      <w:rPr>
        <w:rFonts w:hint="default"/>
      </w:rPr>
    </w:lvl>
    <w:lvl w:ilvl="1" w:tplc="4FA60056">
      <w:start w:val="1"/>
      <w:numFmt w:val="lowerLetter"/>
      <w:lvlText w:val="%2."/>
      <w:lvlJc w:val="left"/>
      <w:pPr>
        <w:ind w:left="1080" w:hanging="360"/>
      </w:pPr>
      <w:rPr>
        <w:rFonts w:ascii="Verdana" w:eastAsiaTheme="minorHAnsi" w:hAnsi="Verdana" w:cs="Arial"/>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2"/>
  </w:num>
  <w:num w:numId="5" w16cid:durableId="211239042">
    <w:abstractNumId w:val="1"/>
  </w:num>
  <w:num w:numId="6" w16cid:durableId="1874800944">
    <w:abstractNumId w:val="15"/>
  </w:num>
  <w:num w:numId="7" w16cid:durableId="263198079">
    <w:abstractNumId w:val="16"/>
  </w:num>
  <w:num w:numId="8" w16cid:durableId="1535070366">
    <w:abstractNumId w:val="11"/>
  </w:num>
  <w:num w:numId="9" w16cid:durableId="1823614381">
    <w:abstractNumId w:val="12"/>
  </w:num>
  <w:num w:numId="10" w16cid:durableId="875429971">
    <w:abstractNumId w:val="13"/>
  </w:num>
  <w:num w:numId="11" w16cid:durableId="1691639987">
    <w:abstractNumId w:val="14"/>
  </w:num>
  <w:num w:numId="12" w16cid:durableId="1285966564">
    <w:abstractNumId w:val="10"/>
  </w:num>
  <w:num w:numId="13" w16cid:durableId="275841472">
    <w:abstractNumId w:val="4"/>
  </w:num>
  <w:num w:numId="14" w16cid:durableId="576400750">
    <w:abstractNumId w:val="9"/>
  </w:num>
  <w:num w:numId="15" w16cid:durableId="879513533">
    <w:abstractNumId w:val="8"/>
  </w:num>
  <w:num w:numId="16" w16cid:durableId="663120382">
    <w:abstractNumId w:val="3"/>
  </w:num>
  <w:num w:numId="17" w16cid:durableId="98350375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D93"/>
    <w:rsid w:val="00006205"/>
    <w:rsid w:val="00014260"/>
    <w:rsid w:val="0001434B"/>
    <w:rsid w:val="00017FC1"/>
    <w:rsid w:val="0002028B"/>
    <w:rsid w:val="00021BB9"/>
    <w:rsid w:val="00021C60"/>
    <w:rsid w:val="0003185B"/>
    <w:rsid w:val="00034194"/>
    <w:rsid w:val="0004232B"/>
    <w:rsid w:val="000444F1"/>
    <w:rsid w:val="00054F8C"/>
    <w:rsid w:val="00064AA6"/>
    <w:rsid w:val="0007799C"/>
    <w:rsid w:val="0008234B"/>
    <w:rsid w:val="00083FC0"/>
    <w:rsid w:val="0009672A"/>
    <w:rsid w:val="000A0B63"/>
    <w:rsid w:val="000B5F5E"/>
    <w:rsid w:val="000C36E3"/>
    <w:rsid w:val="000C5CBC"/>
    <w:rsid w:val="000C6F29"/>
    <w:rsid w:val="000D2378"/>
    <w:rsid w:val="000D7BF9"/>
    <w:rsid w:val="000F361B"/>
    <w:rsid w:val="00105796"/>
    <w:rsid w:val="0012590F"/>
    <w:rsid w:val="00131D39"/>
    <w:rsid w:val="00133EA1"/>
    <w:rsid w:val="00140E80"/>
    <w:rsid w:val="0014223B"/>
    <w:rsid w:val="001436A0"/>
    <w:rsid w:val="00143786"/>
    <w:rsid w:val="0014490E"/>
    <w:rsid w:val="00145BB1"/>
    <w:rsid w:val="00152B8A"/>
    <w:rsid w:val="0016096B"/>
    <w:rsid w:val="00172A22"/>
    <w:rsid w:val="00174D52"/>
    <w:rsid w:val="00183305"/>
    <w:rsid w:val="001956AF"/>
    <w:rsid w:val="001A4389"/>
    <w:rsid w:val="001B7059"/>
    <w:rsid w:val="001B72E3"/>
    <w:rsid w:val="001C3100"/>
    <w:rsid w:val="001E426E"/>
    <w:rsid w:val="001F0AD3"/>
    <w:rsid w:val="001F2857"/>
    <w:rsid w:val="001F344B"/>
    <w:rsid w:val="001F5EDA"/>
    <w:rsid w:val="00201733"/>
    <w:rsid w:val="00201976"/>
    <w:rsid w:val="0020539A"/>
    <w:rsid w:val="002117E4"/>
    <w:rsid w:val="00214E03"/>
    <w:rsid w:val="002167D5"/>
    <w:rsid w:val="002219AF"/>
    <w:rsid w:val="00231762"/>
    <w:rsid w:val="00233330"/>
    <w:rsid w:val="00240A7A"/>
    <w:rsid w:val="00241662"/>
    <w:rsid w:val="002518B7"/>
    <w:rsid w:val="002530C3"/>
    <w:rsid w:val="002615E4"/>
    <w:rsid w:val="00261ADA"/>
    <w:rsid w:val="00265B5D"/>
    <w:rsid w:val="0027276E"/>
    <w:rsid w:val="00272BD5"/>
    <w:rsid w:val="00290784"/>
    <w:rsid w:val="002950FF"/>
    <w:rsid w:val="00296CD9"/>
    <w:rsid w:val="002A4C88"/>
    <w:rsid w:val="002B1DA3"/>
    <w:rsid w:val="002B41A3"/>
    <w:rsid w:val="002B58A2"/>
    <w:rsid w:val="002B7C9A"/>
    <w:rsid w:val="002C1B8E"/>
    <w:rsid w:val="002C3DD6"/>
    <w:rsid w:val="002D12C6"/>
    <w:rsid w:val="002D3E8D"/>
    <w:rsid w:val="002D78CA"/>
    <w:rsid w:val="003005DE"/>
    <w:rsid w:val="0030739E"/>
    <w:rsid w:val="00314807"/>
    <w:rsid w:val="00321917"/>
    <w:rsid w:val="0032223B"/>
    <w:rsid w:val="0032747D"/>
    <w:rsid w:val="00332272"/>
    <w:rsid w:val="003324CB"/>
    <w:rsid w:val="00333CF0"/>
    <w:rsid w:val="00335875"/>
    <w:rsid w:val="0034474E"/>
    <w:rsid w:val="00366FDD"/>
    <w:rsid w:val="003725D4"/>
    <w:rsid w:val="0038069B"/>
    <w:rsid w:val="003B31B1"/>
    <w:rsid w:val="003C0FF8"/>
    <w:rsid w:val="003C28C9"/>
    <w:rsid w:val="003D06CA"/>
    <w:rsid w:val="003E0B80"/>
    <w:rsid w:val="003E69B6"/>
    <w:rsid w:val="003F1DD1"/>
    <w:rsid w:val="003F4B10"/>
    <w:rsid w:val="00406472"/>
    <w:rsid w:val="00414894"/>
    <w:rsid w:val="004163D5"/>
    <w:rsid w:val="00421140"/>
    <w:rsid w:val="0042575D"/>
    <w:rsid w:val="00427055"/>
    <w:rsid w:val="00444FA1"/>
    <w:rsid w:val="004464C5"/>
    <w:rsid w:val="00447D92"/>
    <w:rsid w:val="0045400B"/>
    <w:rsid w:val="004564F7"/>
    <w:rsid w:val="00461835"/>
    <w:rsid w:val="004638EC"/>
    <w:rsid w:val="004645B6"/>
    <w:rsid w:val="004671D2"/>
    <w:rsid w:val="00474FD7"/>
    <w:rsid w:val="00477513"/>
    <w:rsid w:val="00481836"/>
    <w:rsid w:val="004833F8"/>
    <w:rsid w:val="00487294"/>
    <w:rsid w:val="00495F88"/>
    <w:rsid w:val="004A1034"/>
    <w:rsid w:val="004B076A"/>
    <w:rsid w:val="004B74BB"/>
    <w:rsid w:val="004C1D49"/>
    <w:rsid w:val="004C7F58"/>
    <w:rsid w:val="004D6A36"/>
    <w:rsid w:val="004E036C"/>
    <w:rsid w:val="004F5D6F"/>
    <w:rsid w:val="004F72C2"/>
    <w:rsid w:val="00505A04"/>
    <w:rsid w:val="0051030F"/>
    <w:rsid w:val="005152D6"/>
    <w:rsid w:val="0052297E"/>
    <w:rsid w:val="005243A4"/>
    <w:rsid w:val="0053012E"/>
    <w:rsid w:val="005359DB"/>
    <w:rsid w:val="00536FD6"/>
    <w:rsid w:val="00540D65"/>
    <w:rsid w:val="00544A69"/>
    <w:rsid w:val="00544C75"/>
    <w:rsid w:val="00574BCF"/>
    <w:rsid w:val="00576395"/>
    <w:rsid w:val="00583426"/>
    <w:rsid w:val="00585277"/>
    <w:rsid w:val="00586426"/>
    <w:rsid w:val="005934AD"/>
    <w:rsid w:val="005D1559"/>
    <w:rsid w:val="005D1652"/>
    <w:rsid w:val="005D2C4A"/>
    <w:rsid w:val="005D3DF1"/>
    <w:rsid w:val="005D4888"/>
    <w:rsid w:val="005D4B2B"/>
    <w:rsid w:val="005D5AFA"/>
    <w:rsid w:val="005D6F60"/>
    <w:rsid w:val="005E0057"/>
    <w:rsid w:val="005E430B"/>
    <w:rsid w:val="005E63A7"/>
    <w:rsid w:val="005F1ECE"/>
    <w:rsid w:val="005F4E7E"/>
    <w:rsid w:val="0060643C"/>
    <w:rsid w:val="0061031B"/>
    <w:rsid w:val="006128A3"/>
    <w:rsid w:val="006201D0"/>
    <w:rsid w:val="0062103E"/>
    <w:rsid w:val="006531C4"/>
    <w:rsid w:val="00653AEC"/>
    <w:rsid w:val="00655190"/>
    <w:rsid w:val="006611EF"/>
    <w:rsid w:val="00662218"/>
    <w:rsid w:val="0067683A"/>
    <w:rsid w:val="00685AE0"/>
    <w:rsid w:val="00697BC5"/>
    <w:rsid w:val="006D1998"/>
    <w:rsid w:val="006E00FD"/>
    <w:rsid w:val="006F3ADB"/>
    <w:rsid w:val="006F4AFA"/>
    <w:rsid w:val="006F6154"/>
    <w:rsid w:val="00700E0C"/>
    <w:rsid w:val="00703D77"/>
    <w:rsid w:val="00707644"/>
    <w:rsid w:val="00711095"/>
    <w:rsid w:val="0072604C"/>
    <w:rsid w:val="00732CE4"/>
    <w:rsid w:val="00736718"/>
    <w:rsid w:val="00740C14"/>
    <w:rsid w:val="007472A8"/>
    <w:rsid w:val="0075502E"/>
    <w:rsid w:val="00762BBE"/>
    <w:rsid w:val="007651C8"/>
    <w:rsid w:val="00767E3E"/>
    <w:rsid w:val="0077341A"/>
    <w:rsid w:val="007D0273"/>
    <w:rsid w:val="007D7DC7"/>
    <w:rsid w:val="007E5937"/>
    <w:rsid w:val="0080385A"/>
    <w:rsid w:val="00811BE0"/>
    <w:rsid w:val="00816D79"/>
    <w:rsid w:val="00820546"/>
    <w:rsid w:val="0082418D"/>
    <w:rsid w:val="00835D2A"/>
    <w:rsid w:val="00840935"/>
    <w:rsid w:val="00844916"/>
    <w:rsid w:val="008552F3"/>
    <w:rsid w:val="008575CC"/>
    <w:rsid w:val="0085771F"/>
    <w:rsid w:val="00861225"/>
    <w:rsid w:val="008651C5"/>
    <w:rsid w:val="0088649B"/>
    <w:rsid w:val="008977E6"/>
    <w:rsid w:val="008A0F82"/>
    <w:rsid w:val="008C15D9"/>
    <w:rsid w:val="008D0747"/>
    <w:rsid w:val="008D75E5"/>
    <w:rsid w:val="00910DC4"/>
    <w:rsid w:val="009112DC"/>
    <w:rsid w:val="00926930"/>
    <w:rsid w:val="00962B66"/>
    <w:rsid w:val="00967D9E"/>
    <w:rsid w:val="009719FC"/>
    <w:rsid w:val="009744AA"/>
    <w:rsid w:val="009801B7"/>
    <w:rsid w:val="00983F5E"/>
    <w:rsid w:val="00996159"/>
    <w:rsid w:val="009A555B"/>
    <w:rsid w:val="009C3493"/>
    <w:rsid w:val="009E7AF7"/>
    <w:rsid w:val="00A01928"/>
    <w:rsid w:val="00A044A7"/>
    <w:rsid w:val="00A04F22"/>
    <w:rsid w:val="00A31D26"/>
    <w:rsid w:val="00A341C0"/>
    <w:rsid w:val="00A80338"/>
    <w:rsid w:val="00A83310"/>
    <w:rsid w:val="00A833DD"/>
    <w:rsid w:val="00A83E54"/>
    <w:rsid w:val="00A84941"/>
    <w:rsid w:val="00A85452"/>
    <w:rsid w:val="00A924D9"/>
    <w:rsid w:val="00AA65C0"/>
    <w:rsid w:val="00AB01D4"/>
    <w:rsid w:val="00AC26F4"/>
    <w:rsid w:val="00AD064D"/>
    <w:rsid w:val="00AD71BC"/>
    <w:rsid w:val="00AE47B4"/>
    <w:rsid w:val="00AE6647"/>
    <w:rsid w:val="00AE6737"/>
    <w:rsid w:val="00AF0BCA"/>
    <w:rsid w:val="00AF4A1E"/>
    <w:rsid w:val="00B02FD8"/>
    <w:rsid w:val="00B0479E"/>
    <w:rsid w:val="00B0564E"/>
    <w:rsid w:val="00B12045"/>
    <w:rsid w:val="00B205E7"/>
    <w:rsid w:val="00B224D7"/>
    <w:rsid w:val="00B35ECC"/>
    <w:rsid w:val="00B45371"/>
    <w:rsid w:val="00B517CF"/>
    <w:rsid w:val="00B527CA"/>
    <w:rsid w:val="00B54701"/>
    <w:rsid w:val="00B57F0E"/>
    <w:rsid w:val="00B60148"/>
    <w:rsid w:val="00B63CD6"/>
    <w:rsid w:val="00B667D3"/>
    <w:rsid w:val="00B70ED7"/>
    <w:rsid w:val="00B864B7"/>
    <w:rsid w:val="00BA1913"/>
    <w:rsid w:val="00BA2507"/>
    <w:rsid w:val="00BB50DC"/>
    <w:rsid w:val="00BB764F"/>
    <w:rsid w:val="00BC241D"/>
    <w:rsid w:val="00BC4D40"/>
    <w:rsid w:val="00BC5EE9"/>
    <w:rsid w:val="00BE3544"/>
    <w:rsid w:val="00BE41BE"/>
    <w:rsid w:val="00BF3D1A"/>
    <w:rsid w:val="00C107F2"/>
    <w:rsid w:val="00C2143D"/>
    <w:rsid w:val="00C268FC"/>
    <w:rsid w:val="00C33A04"/>
    <w:rsid w:val="00C513E8"/>
    <w:rsid w:val="00C56152"/>
    <w:rsid w:val="00C61658"/>
    <w:rsid w:val="00C70029"/>
    <w:rsid w:val="00C72BD5"/>
    <w:rsid w:val="00C7600D"/>
    <w:rsid w:val="00C80110"/>
    <w:rsid w:val="00C859FD"/>
    <w:rsid w:val="00C95B3C"/>
    <w:rsid w:val="00CA1009"/>
    <w:rsid w:val="00CA19DD"/>
    <w:rsid w:val="00CA6D65"/>
    <w:rsid w:val="00CB0FC4"/>
    <w:rsid w:val="00CB1C7D"/>
    <w:rsid w:val="00CC5585"/>
    <w:rsid w:val="00CD0C20"/>
    <w:rsid w:val="00CD52A7"/>
    <w:rsid w:val="00CD5D98"/>
    <w:rsid w:val="00CD7AA5"/>
    <w:rsid w:val="00D00931"/>
    <w:rsid w:val="00D0697E"/>
    <w:rsid w:val="00D101DA"/>
    <w:rsid w:val="00D13C38"/>
    <w:rsid w:val="00D3589A"/>
    <w:rsid w:val="00D37E2E"/>
    <w:rsid w:val="00D42040"/>
    <w:rsid w:val="00D5054A"/>
    <w:rsid w:val="00D60119"/>
    <w:rsid w:val="00D62CFD"/>
    <w:rsid w:val="00D66BFA"/>
    <w:rsid w:val="00D7495D"/>
    <w:rsid w:val="00D7673E"/>
    <w:rsid w:val="00D95632"/>
    <w:rsid w:val="00DA0F82"/>
    <w:rsid w:val="00DA3E14"/>
    <w:rsid w:val="00DA474A"/>
    <w:rsid w:val="00DA51E0"/>
    <w:rsid w:val="00DA76AD"/>
    <w:rsid w:val="00DB1E3B"/>
    <w:rsid w:val="00DB4B45"/>
    <w:rsid w:val="00DC3AE5"/>
    <w:rsid w:val="00DC53E3"/>
    <w:rsid w:val="00DD0320"/>
    <w:rsid w:val="00DD41FA"/>
    <w:rsid w:val="00DF4131"/>
    <w:rsid w:val="00E06294"/>
    <w:rsid w:val="00E1022F"/>
    <w:rsid w:val="00E14A6E"/>
    <w:rsid w:val="00E242E5"/>
    <w:rsid w:val="00E2692D"/>
    <w:rsid w:val="00E30450"/>
    <w:rsid w:val="00E30E90"/>
    <w:rsid w:val="00E3259C"/>
    <w:rsid w:val="00E548CC"/>
    <w:rsid w:val="00E64EFD"/>
    <w:rsid w:val="00E755ED"/>
    <w:rsid w:val="00E7663A"/>
    <w:rsid w:val="00E80623"/>
    <w:rsid w:val="00E820A1"/>
    <w:rsid w:val="00E828F9"/>
    <w:rsid w:val="00E84FD1"/>
    <w:rsid w:val="00E87B30"/>
    <w:rsid w:val="00EA5D19"/>
    <w:rsid w:val="00EB17C7"/>
    <w:rsid w:val="00EB28B2"/>
    <w:rsid w:val="00EC22EE"/>
    <w:rsid w:val="00EC36E2"/>
    <w:rsid w:val="00EC7B32"/>
    <w:rsid w:val="00EE6564"/>
    <w:rsid w:val="00EF31AD"/>
    <w:rsid w:val="00EF6129"/>
    <w:rsid w:val="00F01249"/>
    <w:rsid w:val="00F06D6F"/>
    <w:rsid w:val="00F11CD2"/>
    <w:rsid w:val="00F1387A"/>
    <w:rsid w:val="00F30A95"/>
    <w:rsid w:val="00F33C73"/>
    <w:rsid w:val="00F5082D"/>
    <w:rsid w:val="00F52272"/>
    <w:rsid w:val="00F531BD"/>
    <w:rsid w:val="00F5324A"/>
    <w:rsid w:val="00F55629"/>
    <w:rsid w:val="00F57042"/>
    <w:rsid w:val="00F57C68"/>
    <w:rsid w:val="00F658BE"/>
    <w:rsid w:val="00F65ABF"/>
    <w:rsid w:val="00F7169E"/>
    <w:rsid w:val="00F7288F"/>
    <w:rsid w:val="00F82EA6"/>
    <w:rsid w:val="00F83A7B"/>
    <w:rsid w:val="00F8567E"/>
    <w:rsid w:val="00FA0CA9"/>
    <w:rsid w:val="00FA790F"/>
    <w:rsid w:val="00FC0667"/>
    <w:rsid w:val="00FC3231"/>
    <w:rsid w:val="00FC4D74"/>
    <w:rsid w:val="00FE0783"/>
    <w:rsid w:val="00FE5D9C"/>
    <w:rsid w:val="00FE7070"/>
    <w:rsid w:val="00FF5874"/>
    <w:rsid w:val="0B740675"/>
    <w:rsid w:val="0B91E176"/>
    <w:rsid w:val="12413FBE"/>
    <w:rsid w:val="1B1EB0E7"/>
    <w:rsid w:val="1C6676A3"/>
    <w:rsid w:val="242F3AE6"/>
    <w:rsid w:val="26569884"/>
    <w:rsid w:val="292AF525"/>
    <w:rsid w:val="33A53FA6"/>
    <w:rsid w:val="3494A41B"/>
    <w:rsid w:val="383AEEAB"/>
    <w:rsid w:val="3B38A5E6"/>
    <w:rsid w:val="3B6699C2"/>
    <w:rsid w:val="3E7B6FFC"/>
    <w:rsid w:val="40B30F73"/>
    <w:rsid w:val="41C8DA58"/>
    <w:rsid w:val="44C425A3"/>
    <w:rsid w:val="468A6F89"/>
    <w:rsid w:val="53D56913"/>
    <w:rsid w:val="54BD166B"/>
    <w:rsid w:val="5866CE3B"/>
    <w:rsid w:val="59FDA0A4"/>
    <w:rsid w:val="5A5C8732"/>
    <w:rsid w:val="7056F47C"/>
    <w:rsid w:val="759796DB"/>
    <w:rsid w:val="7F7F8CB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cid:image001.png@01DCC76A.56EA51D0"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3102</Words>
  <Characters>16906</Characters>
  <Application>Microsoft Office Word</Application>
  <DocSecurity>0</DocSecurity>
  <Lines>140</Lines>
  <Paragraphs>39</Paragraphs>
  <ScaleCrop>false</ScaleCrop>
  <Company>ABM LHB</Company>
  <LinksUpToDate>false</LinksUpToDate>
  <CharactersWithSpaces>19969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103</cp:revision>
  <dcterms:created xsi:type="dcterms:W3CDTF">2026-04-09T08:55:00Z</dcterms:created>
  <dcterms:modified xsi:type="dcterms:W3CDTF">2026-04-16T14:39:00Z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